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68C" w:rsidRPr="00DE6596" w:rsidRDefault="0064668C" w:rsidP="00DE6596">
      <w:pPr>
        <w:rPr>
          <w:rFonts w:ascii="Times New Roman" w:hAnsi="Times New Roman" w:cs="Times New Roman"/>
          <w:sz w:val="2"/>
          <w:szCs w:val="2"/>
        </w:rPr>
      </w:pPr>
    </w:p>
    <w:p w:rsidR="00DE6596" w:rsidRPr="00DE6596" w:rsidRDefault="00DE6596" w:rsidP="00DE6596">
      <w:pPr>
        <w:jc w:val="center"/>
        <w:rPr>
          <w:rFonts w:ascii="Times New Roman" w:eastAsia="Times New Roman" w:hAnsi="Times New Roman" w:cs="Times New Roman"/>
          <w:sz w:val="26"/>
          <w:szCs w:val="26"/>
          <w:lang w:eastAsia="ru-RU"/>
        </w:rPr>
      </w:pPr>
      <w:r w:rsidRPr="00DE6596">
        <w:rPr>
          <w:rFonts w:ascii="Times New Roman" w:eastAsia="Times New Roman" w:hAnsi="Times New Roman" w:cs="Times New Roman"/>
          <w:noProof/>
          <w:sz w:val="26"/>
          <w:szCs w:val="26"/>
        </w:rPr>
        <w:drawing>
          <wp:inline distT="0" distB="0" distL="0" distR="0" wp14:anchorId="743AAFFD" wp14:editId="0A7E841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DE6596" w:rsidRPr="00DE6596" w:rsidRDefault="00DE6596" w:rsidP="00DE6596">
      <w:pPr>
        <w:jc w:val="center"/>
        <w:rPr>
          <w:rFonts w:ascii="Times New Roman" w:eastAsia="Times New Roman" w:hAnsi="Times New Roman" w:cs="Times New Roman"/>
          <w:sz w:val="26"/>
          <w:szCs w:val="26"/>
          <w:lang w:eastAsia="ru-RU"/>
        </w:rPr>
      </w:pPr>
    </w:p>
    <w:p w:rsidR="00DE6596" w:rsidRPr="00DE6596" w:rsidRDefault="00DE6596" w:rsidP="00DE6596">
      <w:pPr>
        <w:jc w:val="center"/>
        <w:rPr>
          <w:rFonts w:ascii="Times New Roman" w:eastAsia="Times New Roman" w:hAnsi="Times New Roman" w:cs="Times New Roman"/>
          <w:bCs/>
          <w:sz w:val="36"/>
          <w:szCs w:val="26"/>
        </w:rPr>
      </w:pPr>
      <w:r w:rsidRPr="00DE6596">
        <w:rPr>
          <w:rFonts w:ascii="Times New Roman" w:eastAsia="Times New Roman" w:hAnsi="Times New Roman" w:cs="Times New Roman"/>
          <w:bCs/>
          <w:sz w:val="36"/>
          <w:szCs w:val="26"/>
        </w:rPr>
        <w:t>ВИЩА КВАЛІФІКАЦІЙНА КОМІСІЯ СУДДІВ УКРАЇНИ</w:t>
      </w:r>
    </w:p>
    <w:p w:rsidR="00DE6596" w:rsidRPr="002E514B" w:rsidRDefault="00DE6596" w:rsidP="00DE6596">
      <w:pPr>
        <w:jc w:val="both"/>
        <w:rPr>
          <w:rFonts w:ascii="Times New Roman" w:hAnsi="Times New Roman" w:cs="Times New Roman"/>
          <w:sz w:val="36"/>
          <w:szCs w:val="36"/>
          <w:lang w:eastAsia="ru-RU"/>
        </w:rPr>
      </w:pPr>
    </w:p>
    <w:p w:rsidR="00DE6596" w:rsidRPr="00DE6596" w:rsidRDefault="00DE6596" w:rsidP="00DE6596">
      <w:pPr>
        <w:jc w:val="both"/>
        <w:rPr>
          <w:rFonts w:ascii="Times New Roman" w:hAnsi="Times New Roman" w:cs="Times New Roman"/>
          <w:sz w:val="26"/>
          <w:szCs w:val="26"/>
          <w:lang w:eastAsia="ru-RU"/>
        </w:rPr>
      </w:pPr>
      <w:r w:rsidRPr="00DE6596">
        <w:rPr>
          <w:rFonts w:ascii="Times New Roman" w:hAnsi="Times New Roman" w:cs="Times New Roman"/>
          <w:sz w:val="26"/>
          <w:szCs w:val="26"/>
          <w:lang w:eastAsia="ru-RU"/>
        </w:rPr>
        <w:t>1</w:t>
      </w:r>
      <w:r w:rsidR="00C60C39">
        <w:rPr>
          <w:rFonts w:ascii="Times New Roman" w:hAnsi="Times New Roman" w:cs="Times New Roman"/>
          <w:sz w:val="26"/>
          <w:szCs w:val="26"/>
          <w:lang w:eastAsia="ru-RU"/>
        </w:rPr>
        <w:t>6</w:t>
      </w:r>
      <w:r w:rsidRPr="00DE6596">
        <w:rPr>
          <w:rFonts w:ascii="Times New Roman" w:hAnsi="Times New Roman" w:cs="Times New Roman"/>
          <w:sz w:val="26"/>
          <w:szCs w:val="26"/>
          <w:lang w:eastAsia="ru-RU"/>
        </w:rPr>
        <w:t xml:space="preserve"> січня 2018 року</w:t>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r>
      <w:r w:rsidRPr="00DE6596">
        <w:rPr>
          <w:rFonts w:ascii="Times New Roman" w:hAnsi="Times New Roman" w:cs="Times New Roman"/>
          <w:sz w:val="26"/>
          <w:szCs w:val="26"/>
          <w:lang w:eastAsia="ru-RU"/>
        </w:rPr>
        <w:tab/>
        <w:t xml:space="preserve">    м. Київ</w:t>
      </w:r>
    </w:p>
    <w:p w:rsidR="00DE6596" w:rsidRDefault="00DE6596" w:rsidP="00DE6596">
      <w:pPr>
        <w:jc w:val="center"/>
        <w:rPr>
          <w:rFonts w:ascii="Times New Roman" w:hAnsi="Times New Roman" w:cs="Times New Roman"/>
          <w:sz w:val="26"/>
          <w:szCs w:val="26"/>
          <w:lang w:eastAsia="ru-RU"/>
        </w:rPr>
      </w:pPr>
    </w:p>
    <w:p w:rsidR="002E514B" w:rsidRPr="00DE6596" w:rsidRDefault="002E514B" w:rsidP="00DE6596">
      <w:pPr>
        <w:jc w:val="center"/>
        <w:rPr>
          <w:rFonts w:ascii="Times New Roman" w:hAnsi="Times New Roman" w:cs="Times New Roman"/>
          <w:sz w:val="26"/>
          <w:szCs w:val="26"/>
          <w:lang w:eastAsia="ru-RU"/>
        </w:rPr>
      </w:pPr>
    </w:p>
    <w:p w:rsidR="00DE6596" w:rsidRPr="00DE6596" w:rsidRDefault="00DE6596" w:rsidP="00DE6596">
      <w:pPr>
        <w:ind w:firstLine="709"/>
        <w:jc w:val="center"/>
        <w:rPr>
          <w:rFonts w:ascii="Times New Roman" w:eastAsia="Times New Roman" w:hAnsi="Times New Roman" w:cs="Times New Roman"/>
          <w:bCs/>
          <w:sz w:val="26"/>
          <w:szCs w:val="26"/>
          <w:u w:val="single"/>
          <w:lang w:eastAsia="ru-RU"/>
        </w:rPr>
      </w:pPr>
      <w:r w:rsidRPr="00DE6596">
        <w:rPr>
          <w:rFonts w:ascii="Times New Roman" w:eastAsia="Times New Roman" w:hAnsi="Times New Roman" w:cs="Times New Roman"/>
          <w:bCs/>
          <w:sz w:val="26"/>
          <w:szCs w:val="26"/>
          <w:lang w:eastAsia="ru-RU"/>
        </w:rPr>
        <w:t xml:space="preserve">Р І Ш Е Н </w:t>
      </w:r>
      <w:proofErr w:type="spellStart"/>
      <w:r w:rsidRPr="00DE6596">
        <w:rPr>
          <w:rFonts w:ascii="Times New Roman" w:eastAsia="Times New Roman" w:hAnsi="Times New Roman" w:cs="Times New Roman"/>
          <w:bCs/>
          <w:sz w:val="26"/>
          <w:szCs w:val="26"/>
          <w:lang w:eastAsia="ru-RU"/>
        </w:rPr>
        <w:t>Н</w:t>
      </w:r>
      <w:proofErr w:type="spellEnd"/>
      <w:r w:rsidRPr="00DE6596">
        <w:rPr>
          <w:rFonts w:ascii="Times New Roman" w:eastAsia="Times New Roman" w:hAnsi="Times New Roman" w:cs="Times New Roman"/>
          <w:bCs/>
          <w:sz w:val="26"/>
          <w:szCs w:val="26"/>
          <w:lang w:eastAsia="ru-RU"/>
        </w:rPr>
        <w:t xml:space="preserve"> Я № </w:t>
      </w:r>
      <w:r w:rsidRPr="00DE6596">
        <w:rPr>
          <w:rFonts w:ascii="Times New Roman" w:eastAsia="Times New Roman" w:hAnsi="Times New Roman" w:cs="Times New Roman"/>
          <w:bCs/>
          <w:sz w:val="26"/>
          <w:szCs w:val="26"/>
          <w:u w:val="single"/>
          <w:lang w:eastAsia="ru-RU"/>
        </w:rPr>
        <w:t>6/пс-18</w:t>
      </w:r>
    </w:p>
    <w:p w:rsidR="0064668C" w:rsidRPr="00DE6596" w:rsidRDefault="00D31420" w:rsidP="00DE6596">
      <w:pPr>
        <w:pStyle w:val="11"/>
        <w:shd w:val="clear" w:color="auto" w:fill="auto"/>
        <w:spacing w:before="249" w:after="333" w:line="322" w:lineRule="exact"/>
      </w:pPr>
      <w:r w:rsidRPr="00DE6596">
        <w:t>Вища кваліфікаційна комісія суддів України у складі палати з питань добору і публічної служби суддів:</w:t>
      </w:r>
    </w:p>
    <w:p w:rsidR="0064668C" w:rsidRPr="00DE6596" w:rsidRDefault="00D31420" w:rsidP="00DE6596">
      <w:pPr>
        <w:pStyle w:val="11"/>
        <w:shd w:val="clear" w:color="auto" w:fill="auto"/>
        <w:spacing w:before="0" w:after="211" w:line="280" w:lineRule="exact"/>
      </w:pPr>
      <w:r w:rsidRPr="00DE6596">
        <w:t>головуючого - Устименко В.Є.,</w:t>
      </w:r>
    </w:p>
    <w:p w:rsidR="0064668C" w:rsidRPr="00DE6596" w:rsidRDefault="00D31420" w:rsidP="00DE6596">
      <w:pPr>
        <w:pStyle w:val="11"/>
        <w:shd w:val="clear" w:color="auto" w:fill="auto"/>
        <w:spacing w:before="0" w:after="222" w:line="374" w:lineRule="exact"/>
      </w:pPr>
      <w:r w:rsidRPr="00DE6596">
        <w:t xml:space="preserve">членів Комісії: </w:t>
      </w:r>
      <w:proofErr w:type="spellStart"/>
      <w:r w:rsidRPr="00DE6596">
        <w:t>Бутенка</w:t>
      </w:r>
      <w:proofErr w:type="spellEnd"/>
      <w:r w:rsidRPr="00DE6596">
        <w:t xml:space="preserve"> В.І., </w:t>
      </w:r>
      <w:proofErr w:type="spellStart"/>
      <w:r w:rsidRPr="00DE6596">
        <w:t>Заріцької</w:t>
      </w:r>
      <w:proofErr w:type="spellEnd"/>
      <w:r w:rsidRPr="00DE6596">
        <w:t xml:space="preserve"> А.О., Козлова А.Г., </w:t>
      </w:r>
      <w:proofErr w:type="spellStart"/>
      <w:r w:rsidRPr="00DE6596">
        <w:t>Луцюка</w:t>
      </w:r>
      <w:proofErr w:type="spellEnd"/>
      <w:r w:rsidRPr="00DE6596">
        <w:t xml:space="preserve"> П.С., </w:t>
      </w:r>
      <w:proofErr w:type="spellStart"/>
      <w:r w:rsidRPr="00DE6596">
        <w:t>Макарчука</w:t>
      </w:r>
      <w:proofErr w:type="spellEnd"/>
      <w:r w:rsidRPr="00DE6596">
        <w:t xml:space="preserve"> М.А.,</w:t>
      </w:r>
    </w:p>
    <w:p w:rsidR="0064668C" w:rsidRPr="00DE6596" w:rsidRDefault="00D31420" w:rsidP="00DE6596">
      <w:pPr>
        <w:pStyle w:val="11"/>
        <w:shd w:val="clear" w:color="auto" w:fill="auto"/>
        <w:spacing w:before="0" w:after="0" w:line="322" w:lineRule="exact"/>
      </w:pPr>
      <w:r w:rsidRPr="00DE6596">
        <w:t>розглянувши питання щодо внесення подання про відрядження судді до Білоцерківського міськрайонного суду Київської області для здійснення правосуддя,</w:t>
      </w:r>
    </w:p>
    <w:p w:rsidR="0064668C" w:rsidRPr="00DE6596" w:rsidRDefault="00D31420" w:rsidP="00DE6596">
      <w:pPr>
        <w:pStyle w:val="11"/>
        <w:shd w:val="clear" w:color="auto" w:fill="auto"/>
        <w:spacing w:before="0" w:after="249" w:line="280" w:lineRule="exact"/>
        <w:jc w:val="center"/>
      </w:pPr>
      <w:r w:rsidRPr="00DE6596">
        <w:t>встановила:</w:t>
      </w:r>
    </w:p>
    <w:p w:rsidR="0064668C" w:rsidRPr="00DE6596" w:rsidRDefault="00D31420" w:rsidP="00DE6596">
      <w:pPr>
        <w:pStyle w:val="11"/>
        <w:shd w:val="clear" w:color="auto" w:fill="auto"/>
        <w:spacing w:before="0" w:after="0" w:line="322" w:lineRule="exact"/>
        <w:ind w:firstLine="700"/>
      </w:pPr>
      <w:r w:rsidRPr="00DE6596">
        <w:t>До Комісії 21 листопада 2017 року надійшло повідомлення Державної судової адміністрації України про необхідність розгляду питання щодо відрядження строком на шість місяців дев’яти суддів до Білоцерківського міськрайонного суду Київської області у зв’язку з виявленням надмірного рівня судового навантаження.</w:t>
      </w:r>
    </w:p>
    <w:p w:rsidR="0064668C" w:rsidRPr="00DE6596" w:rsidRDefault="00D31420" w:rsidP="00DE6596">
      <w:pPr>
        <w:pStyle w:val="11"/>
        <w:shd w:val="clear" w:color="auto" w:fill="auto"/>
        <w:spacing w:before="0" w:after="0" w:line="322" w:lineRule="exact"/>
        <w:ind w:firstLine="700"/>
      </w:pPr>
      <w:r w:rsidRPr="00DE6596">
        <w:t>Із вказаного листа вбачалося, що за штатним розписом у Білоцерківському міськрайонному суді Київської області визначено двадцять шість штатних посад суддів, з них дев’ять посад є вакантними, і відрядження дев’яти суддів до Білоцерківського міськрайонного суду Київської області строком на шість місяців дозволить врегулювати навантаження та забезпечить належні умови для доступу до правосуддя в цьому суді.</w:t>
      </w:r>
    </w:p>
    <w:p w:rsidR="002E514B" w:rsidRDefault="00D31420" w:rsidP="002E514B">
      <w:pPr>
        <w:pStyle w:val="11"/>
        <w:shd w:val="clear" w:color="auto" w:fill="auto"/>
        <w:spacing w:before="0" w:after="0" w:line="322" w:lineRule="exact"/>
        <w:ind w:firstLine="700"/>
      </w:pPr>
      <w:r w:rsidRPr="00DE6596">
        <w:t>Відповідно до пунктів 15, 16 розділу III Порядку відрядження судді до іншого суду того самого рівня і спеціалізації (як тимчасового переведення) (далі - Порядок), якщо Вищою кваліфікаційною комісією суддів України не отримано згоди на відрядження у строки, встановлені пунктами 2, 3 розділу III цього Порядку, або прийнято рішення про відмову у внесенні подання про відрядження всіх суддів, які надали згоду на відрядження, Комісією може бути прийнято рішення про продовження строку розгляду питання щодо внесення подання про відрядження судді.</w:t>
      </w:r>
      <w:r w:rsidR="002E514B">
        <w:t xml:space="preserve">  </w:t>
      </w:r>
      <w:r w:rsidR="002E514B">
        <w:br w:type="page"/>
      </w:r>
    </w:p>
    <w:p w:rsidR="0064668C" w:rsidRPr="00DE6596" w:rsidRDefault="00D31420" w:rsidP="00DE6596">
      <w:pPr>
        <w:pStyle w:val="11"/>
        <w:shd w:val="clear" w:color="auto" w:fill="auto"/>
        <w:spacing w:before="0" w:after="0" w:line="322" w:lineRule="exact"/>
        <w:ind w:firstLine="700"/>
      </w:pPr>
      <w:r w:rsidRPr="00DE6596">
        <w:lastRenderedPageBreak/>
        <w:t>З метою забезпечення розгляду Комісією питання щодо внесення до Вищої ради правосуддя подання про відрядження суддів до вказаного суду для здійснення правосуддя до Державної судової адміністрації України було надіслано запит щодо підтвердження надмірного рівня судового навантаження або неможливості здійснення правосуддя у судах за переліком, зокрема в Білоцерківському міськрайонному суді Київської області.</w:t>
      </w:r>
    </w:p>
    <w:p w:rsidR="0064668C" w:rsidRPr="00DE6596" w:rsidRDefault="00D31420" w:rsidP="00DE6596">
      <w:pPr>
        <w:pStyle w:val="11"/>
        <w:shd w:val="clear" w:color="auto" w:fill="auto"/>
        <w:spacing w:before="0" w:after="0" w:line="322" w:lineRule="exact"/>
        <w:ind w:firstLine="700"/>
      </w:pPr>
      <w:r w:rsidRPr="00DE6596">
        <w:t>За додатковою інформацією, наданою на запит Комісії Державною судовою адміністрацією, станом на 02 січня 2018 року у Білоцерківському міськрайонному суді Київської області кількість посад суддів визначена наказом ДСА від 08 серпня 2017 року № 843 і становить 26 посад, фактична чисельність суддів - 16, з них 1 суддя не здійснює правосуддя. Відрядження дев’яти суддів дозволить врегулювати навантаження та забезпечить належні умови для доступу до правосуддя в цьому суді.</w:t>
      </w:r>
    </w:p>
    <w:p w:rsidR="0064668C" w:rsidRPr="00DE6596" w:rsidRDefault="00D31420" w:rsidP="00DE6596">
      <w:pPr>
        <w:pStyle w:val="11"/>
        <w:shd w:val="clear" w:color="auto" w:fill="auto"/>
        <w:spacing w:before="0" w:after="0" w:line="322" w:lineRule="exact"/>
        <w:ind w:firstLine="700"/>
      </w:pPr>
      <w:r w:rsidRPr="00DE6596">
        <w:t>Таким чином, на момент розгляду питання щодо внесення подання про відрядження у Білоцерківському міськрайонному суді Київської області було дев’ять вакансій.</w:t>
      </w:r>
    </w:p>
    <w:p w:rsidR="0064668C" w:rsidRPr="00DE6596" w:rsidRDefault="00D31420" w:rsidP="00DE6596">
      <w:pPr>
        <w:pStyle w:val="11"/>
        <w:shd w:val="clear" w:color="auto" w:fill="auto"/>
        <w:spacing w:before="0" w:after="0" w:line="322" w:lineRule="exact"/>
        <w:ind w:firstLine="700"/>
      </w:pPr>
      <w:r w:rsidRPr="00DE6596">
        <w:t>Для розгляду Комісією питання щодо внесення подання про відрядження до Білоцерківського міськрайонного суду Київської області надала згоду суддя Індустріального районного суду міста Дніпропетровська Ісаєва Діана Аркадіївна, призначена на посаду судді строком на п’ять років Указом Президента України від 24 вересня 2016 року № 410/2016 «Про призначення суддів».</w:t>
      </w:r>
    </w:p>
    <w:p w:rsidR="0064668C" w:rsidRPr="00DE6596" w:rsidRDefault="00D31420" w:rsidP="00DE6596">
      <w:pPr>
        <w:pStyle w:val="11"/>
        <w:shd w:val="clear" w:color="auto" w:fill="auto"/>
        <w:spacing w:before="0" w:after="0" w:line="322" w:lineRule="exact"/>
        <w:ind w:firstLine="700"/>
      </w:pPr>
      <w:r w:rsidRPr="00DE6596">
        <w:t>Про розгляд поданої згоди на відрядження судді було повідомлено шляхом розміщення оголошення щодо призначення до розгляду зазначеного питання на офіційному веб-сайті Вищої кваліфікаційної комісії суддів України відповідно до вимог пункту 2 розділу I</w:t>
      </w:r>
      <w:bookmarkStart w:id="0" w:name="_GoBack"/>
      <w:bookmarkEnd w:id="0"/>
      <w:r w:rsidRPr="00DE6596">
        <w:t>II Порядку.</w:t>
      </w:r>
    </w:p>
    <w:p w:rsidR="0064668C" w:rsidRPr="00DE6596" w:rsidRDefault="00D31420" w:rsidP="00DE6596">
      <w:pPr>
        <w:pStyle w:val="11"/>
        <w:shd w:val="clear" w:color="auto" w:fill="auto"/>
        <w:spacing w:before="0" w:after="0" w:line="322" w:lineRule="exact"/>
        <w:ind w:firstLine="700"/>
      </w:pPr>
      <w:r w:rsidRPr="00DE6596">
        <w:t>Державну судову адміністрацію України про розгляд питання про відрядження Ісаєвої Д.А. до Білоцерківського міськрайонного суду Київської області повідомлено листом Комісії № 21-60/17 від 09 січня 2018 року.</w:t>
      </w:r>
    </w:p>
    <w:p w:rsidR="0064668C" w:rsidRPr="00DE6596" w:rsidRDefault="00D31420" w:rsidP="00DE6596">
      <w:pPr>
        <w:pStyle w:val="11"/>
        <w:shd w:val="clear" w:color="auto" w:fill="auto"/>
        <w:spacing w:before="0" w:after="0" w:line="322" w:lineRule="exact"/>
        <w:ind w:firstLine="700"/>
      </w:pPr>
      <w:r w:rsidRPr="00DE6596">
        <w:t>У засідання Комісії суддя Ісаєва Д.А. з’явилася.</w:t>
      </w:r>
    </w:p>
    <w:p w:rsidR="0064668C" w:rsidRPr="00DE6596" w:rsidRDefault="00D31420" w:rsidP="00DE6596">
      <w:pPr>
        <w:pStyle w:val="11"/>
        <w:shd w:val="clear" w:color="auto" w:fill="auto"/>
        <w:spacing w:before="0" w:after="0" w:line="322" w:lineRule="exact"/>
        <w:ind w:firstLine="700"/>
      </w:pPr>
      <w:r w:rsidRPr="00DE6596">
        <w:t>Представник Державної судової адміністрації України у засідання Комісії не з’явився.</w:t>
      </w:r>
    </w:p>
    <w:p w:rsidR="0064668C" w:rsidRPr="00DE6596" w:rsidRDefault="00D31420" w:rsidP="00DE6596">
      <w:pPr>
        <w:pStyle w:val="11"/>
        <w:shd w:val="clear" w:color="auto" w:fill="auto"/>
        <w:spacing w:before="0" w:after="0" w:line="322" w:lineRule="exact"/>
        <w:ind w:firstLine="700"/>
      </w:pPr>
      <w:r w:rsidRPr="00DE6596">
        <w:t>На день подання згоди на відрядження у провадженні судді Ісаєвої Д.А. перебувало 29 кримінальних справ. Штатна чисельність суддів у суді - 14, фактична чисельність суддів у суді - 13, здійснюють правосуддя 8 суддів.</w:t>
      </w:r>
    </w:p>
    <w:p w:rsidR="0064668C" w:rsidRPr="00DE6596" w:rsidRDefault="00D31420" w:rsidP="00DE6596">
      <w:pPr>
        <w:pStyle w:val="11"/>
        <w:shd w:val="clear" w:color="auto" w:fill="auto"/>
        <w:spacing w:before="0" w:after="0" w:line="322" w:lineRule="exact"/>
        <w:ind w:firstLine="700"/>
      </w:pPr>
      <w:r w:rsidRPr="00DE6596">
        <w:t>На запит Комісії голова Індустріального районного суду міста Дніпропетровська письмово повідомив, що суддя Ісаєва Д.А. входить до складу колегії щодо розгляду справ, які розглядаються колегіально. Проте відрядження судді Ісаєвої Д.А. до іншого суду не призведе до неможливості утворення колегії суддів для розгляду окремих категорій справ, а також відрядження судді Ісаєвої Д.А. до іншого суду не вплине на здійснення правосуддя в Індустріальному районному суді міста Дніпропетровська.</w:t>
      </w:r>
    </w:p>
    <w:p w:rsidR="0064668C" w:rsidRPr="00DE6596" w:rsidRDefault="00D31420" w:rsidP="00DE6596">
      <w:pPr>
        <w:pStyle w:val="11"/>
        <w:shd w:val="clear" w:color="auto" w:fill="auto"/>
        <w:spacing w:before="0" w:after="0" w:line="322" w:lineRule="exact"/>
        <w:ind w:firstLine="700"/>
      </w:pPr>
      <w:r w:rsidRPr="00DE6596">
        <w:t>Заслухавши доповідача, дослідивши наявні в розпорядженні Комісії матеріали, врахувавши стаж роботи судді на посаді судді, інформацію про стан</w:t>
      </w:r>
      <w:r w:rsidRPr="00DE6596">
        <w:br w:type="page"/>
      </w:r>
    </w:p>
    <w:p w:rsidR="0064668C" w:rsidRPr="00DE6596" w:rsidRDefault="00D31420" w:rsidP="00DE6596">
      <w:pPr>
        <w:pStyle w:val="11"/>
        <w:shd w:val="clear" w:color="auto" w:fill="auto"/>
        <w:spacing w:before="0" w:after="0" w:line="322" w:lineRule="exact"/>
      </w:pPr>
      <w:r w:rsidRPr="00DE6596">
        <w:lastRenderedPageBreak/>
        <w:t>здійснення правосуддя в суді, в якому суддя обіймає штатну посаду, а також обставини, встановлені під час розгляду питання щодо відрядження суддів, Комісія дійшла висновку про внесення до Вищої ради правосуддя подання з рекомендацією на відрядження судді Індустріального районного суду міста Дніпропетровська Ісаєвої Д.А. до Білоцерківського міськрайонного суду Київської області для здійснення правосуддя.</w:t>
      </w:r>
    </w:p>
    <w:p w:rsidR="0064668C" w:rsidRPr="00DE6596" w:rsidRDefault="00D31420" w:rsidP="00DE6596">
      <w:pPr>
        <w:pStyle w:val="11"/>
        <w:shd w:val="clear" w:color="auto" w:fill="auto"/>
        <w:spacing w:before="0" w:after="0" w:line="322" w:lineRule="exact"/>
        <w:ind w:firstLine="700"/>
      </w:pPr>
      <w:r w:rsidRPr="00DE6596">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Вища кваліфікаційна комісія суддів України</w:t>
      </w:r>
    </w:p>
    <w:p w:rsidR="0064668C" w:rsidRPr="00DE6596" w:rsidRDefault="00D31420" w:rsidP="00DE6596">
      <w:pPr>
        <w:pStyle w:val="11"/>
        <w:shd w:val="clear" w:color="auto" w:fill="auto"/>
        <w:spacing w:before="0" w:after="253" w:line="280" w:lineRule="exact"/>
        <w:jc w:val="center"/>
      </w:pPr>
      <w:r w:rsidRPr="00DE6596">
        <w:t>вирішила:</w:t>
      </w:r>
    </w:p>
    <w:p w:rsidR="0064668C" w:rsidRPr="00DE6596" w:rsidRDefault="00D31420" w:rsidP="00DE6596">
      <w:pPr>
        <w:pStyle w:val="11"/>
        <w:shd w:val="clear" w:color="auto" w:fill="auto"/>
        <w:spacing w:before="0" w:after="0" w:line="322" w:lineRule="exact"/>
      </w:pPr>
      <w:r w:rsidRPr="00DE6596">
        <w:t>внести до Вищої ради правосуддя подання з рекомендацією на відрядження строком на шість місяців до Білоцерківського міськрайонного суду Київської області для здійснення правосуддя судді Індустріального районного суду міста Дніпропетровська Ісаєвої Діани Аркадіївни.</w:t>
      </w:r>
    </w:p>
    <w:p w:rsidR="00DE6596" w:rsidRPr="00DE6596" w:rsidRDefault="00DE6596" w:rsidP="00DE6596">
      <w:pPr>
        <w:pStyle w:val="11"/>
        <w:shd w:val="clear" w:color="auto" w:fill="auto"/>
        <w:spacing w:before="0" w:after="0" w:line="322" w:lineRule="exact"/>
      </w:pPr>
    </w:p>
    <w:p w:rsidR="00DE6596" w:rsidRPr="00DE6596" w:rsidRDefault="00DE6596" w:rsidP="00DE6596">
      <w:pPr>
        <w:pStyle w:val="11"/>
        <w:shd w:val="clear" w:color="auto" w:fill="auto"/>
        <w:spacing w:before="0" w:after="0" w:line="322" w:lineRule="exact"/>
      </w:pPr>
    </w:p>
    <w:p w:rsidR="00617EE4" w:rsidRDefault="00617EE4" w:rsidP="00617EE4">
      <w:pPr>
        <w:pStyle w:val="11"/>
        <w:shd w:val="clear" w:color="auto" w:fill="auto"/>
        <w:spacing w:before="0" w:after="0" w:line="240" w:lineRule="auto"/>
        <w:rPr>
          <w:sz w:val="26"/>
          <w:szCs w:val="26"/>
        </w:rPr>
      </w:pPr>
      <w:r>
        <w:t>Головуючий</w:t>
      </w:r>
      <w:r>
        <w:tab/>
      </w:r>
      <w:r>
        <w:tab/>
      </w:r>
      <w:r>
        <w:tab/>
      </w:r>
      <w:r>
        <w:tab/>
      </w:r>
      <w:r>
        <w:tab/>
      </w:r>
      <w:r>
        <w:tab/>
      </w:r>
      <w:r>
        <w:tab/>
      </w:r>
      <w:r>
        <w:tab/>
        <w:t>В.Є. Устименко</w:t>
      </w:r>
    </w:p>
    <w:p w:rsidR="00DE6596" w:rsidRPr="00DE6596" w:rsidRDefault="00DE6596" w:rsidP="00DE6596">
      <w:pPr>
        <w:jc w:val="both"/>
        <w:rPr>
          <w:rFonts w:ascii="Times New Roman" w:hAnsi="Times New Roman" w:cs="Times New Roman"/>
          <w:sz w:val="26"/>
          <w:szCs w:val="26"/>
        </w:rPr>
      </w:pPr>
    </w:p>
    <w:p w:rsidR="00DE6596" w:rsidRPr="00DE6596" w:rsidRDefault="00617EE4" w:rsidP="00DE6596">
      <w:pPr>
        <w:pStyle w:val="11"/>
        <w:shd w:val="clear" w:color="auto" w:fill="auto"/>
        <w:spacing w:before="0" w:after="0" w:line="322" w:lineRule="exact"/>
      </w:pPr>
      <w:r>
        <w:t>Члени Комісії:</w:t>
      </w:r>
      <w:r>
        <w:tab/>
      </w:r>
      <w:r>
        <w:tab/>
      </w:r>
      <w:r>
        <w:tab/>
      </w:r>
      <w:r>
        <w:tab/>
      </w:r>
      <w:r>
        <w:tab/>
      </w:r>
      <w:r>
        <w:tab/>
      </w:r>
      <w:r>
        <w:tab/>
      </w:r>
      <w:r>
        <w:tab/>
      </w:r>
      <w:r w:rsidR="00DE6596" w:rsidRPr="00DE6596">
        <w:t xml:space="preserve">В.І. </w:t>
      </w:r>
      <w:proofErr w:type="spellStart"/>
      <w:r w:rsidR="00DE6596" w:rsidRPr="00DE6596">
        <w:t>Бутенко</w:t>
      </w:r>
      <w:proofErr w:type="spellEnd"/>
    </w:p>
    <w:p w:rsidR="00DE6596" w:rsidRPr="00DE6596" w:rsidRDefault="00DE6596" w:rsidP="00DE6596">
      <w:pPr>
        <w:pStyle w:val="11"/>
        <w:shd w:val="clear" w:color="auto" w:fill="auto"/>
        <w:spacing w:before="0" w:after="0" w:line="322" w:lineRule="exact"/>
      </w:pPr>
    </w:p>
    <w:p w:rsidR="00DE6596" w:rsidRPr="00DE6596" w:rsidRDefault="00617EE4" w:rsidP="00DE6596">
      <w:pPr>
        <w:pStyle w:val="11"/>
        <w:shd w:val="clear" w:color="auto" w:fill="auto"/>
        <w:spacing w:before="0" w:after="0" w:line="322" w:lineRule="exact"/>
      </w:pPr>
      <w:r>
        <w:tab/>
      </w:r>
      <w:r>
        <w:tab/>
      </w:r>
      <w:r>
        <w:tab/>
      </w:r>
      <w:r>
        <w:tab/>
      </w:r>
      <w:r>
        <w:tab/>
      </w:r>
      <w:r>
        <w:tab/>
      </w:r>
      <w:r>
        <w:tab/>
      </w:r>
      <w:r>
        <w:tab/>
      </w:r>
      <w:r>
        <w:tab/>
      </w:r>
      <w:r>
        <w:tab/>
      </w:r>
      <w:r w:rsidR="00DE6596" w:rsidRPr="00DE6596">
        <w:t xml:space="preserve">А.О. </w:t>
      </w:r>
      <w:proofErr w:type="spellStart"/>
      <w:r w:rsidR="00DE6596" w:rsidRPr="00DE6596">
        <w:t>Заріцька</w:t>
      </w:r>
      <w:proofErr w:type="spellEnd"/>
    </w:p>
    <w:p w:rsidR="00DE6596" w:rsidRPr="00DE6596" w:rsidRDefault="00DE6596" w:rsidP="00DE6596">
      <w:pPr>
        <w:pStyle w:val="11"/>
        <w:shd w:val="clear" w:color="auto" w:fill="auto"/>
        <w:spacing w:before="0" w:after="0" w:line="322" w:lineRule="exact"/>
      </w:pPr>
    </w:p>
    <w:p w:rsidR="00DE6596" w:rsidRPr="00DE6596" w:rsidRDefault="00617EE4" w:rsidP="00DE6596">
      <w:pPr>
        <w:pStyle w:val="11"/>
        <w:shd w:val="clear" w:color="auto" w:fill="auto"/>
        <w:spacing w:before="0" w:after="0" w:line="322" w:lineRule="exact"/>
      </w:pPr>
      <w:r>
        <w:tab/>
      </w:r>
      <w:r>
        <w:tab/>
      </w:r>
      <w:r>
        <w:tab/>
      </w:r>
      <w:r>
        <w:tab/>
      </w:r>
      <w:r>
        <w:tab/>
      </w:r>
      <w:r>
        <w:tab/>
      </w:r>
      <w:r>
        <w:tab/>
      </w:r>
      <w:r>
        <w:tab/>
      </w:r>
      <w:r>
        <w:tab/>
      </w:r>
      <w:r>
        <w:tab/>
      </w:r>
      <w:r w:rsidR="00DE6596" w:rsidRPr="00DE6596">
        <w:t>А.Г. Козлов</w:t>
      </w:r>
    </w:p>
    <w:p w:rsidR="00DE6596" w:rsidRPr="00DE6596" w:rsidRDefault="00DE6596" w:rsidP="00DE6596">
      <w:pPr>
        <w:pStyle w:val="11"/>
        <w:shd w:val="clear" w:color="auto" w:fill="auto"/>
        <w:spacing w:before="0" w:after="0" w:line="322" w:lineRule="exact"/>
      </w:pPr>
    </w:p>
    <w:p w:rsidR="00DE6596" w:rsidRPr="00DE6596" w:rsidRDefault="00617EE4" w:rsidP="00DE6596">
      <w:pPr>
        <w:pStyle w:val="11"/>
        <w:shd w:val="clear" w:color="auto" w:fill="auto"/>
        <w:spacing w:before="0" w:after="0" w:line="322" w:lineRule="exact"/>
      </w:pPr>
      <w:r>
        <w:tab/>
      </w:r>
      <w:r>
        <w:tab/>
      </w:r>
      <w:r>
        <w:tab/>
      </w:r>
      <w:r>
        <w:tab/>
      </w:r>
      <w:r>
        <w:tab/>
      </w:r>
      <w:r>
        <w:tab/>
      </w:r>
      <w:r>
        <w:tab/>
      </w:r>
      <w:r>
        <w:tab/>
      </w:r>
      <w:r>
        <w:tab/>
      </w:r>
      <w:r>
        <w:tab/>
      </w:r>
      <w:r w:rsidR="00DE6596" w:rsidRPr="00DE6596">
        <w:t xml:space="preserve">П.С. </w:t>
      </w:r>
      <w:proofErr w:type="spellStart"/>
      <w:r w:rsidR="00DE6596" w:rsidRPr="00DE6596">
        <w:t>Луцюк</w:t>
      </w:r>
      <w:proofErr w:type="spellEnd"/>
    </w:p>
    <w:p w:rsidR="00DE6596" w:rsidRPr="00DE6596" w:rsidRDefault="00DE6596" w:rsidP="00DE6596">
      <w:pPr>
        <w:pStyle w:val="11"/>
        <w:shd w:val="clear" w:color="auto" w:fill="auto"/>
        <w:spacing w:before="0" w:after="0" w:line="322" w:lineRule="exact"/>
      </w:pPr>
    </w:p>
    <w:p w:rsidR="00DE6596" w:rsidRPr="00DE6596" w:rsidRDefault="00617EE4" w:rsidP="00DE6596">
      <w:pPr>
        <w:pStyle w:val="11"/>
        <w:shd w:val="clear" w:color="auto" w:fill="auto"/>
        <w:spacing w:before="0" w:after="0" w:line="322" w:lineRule="exact"/>
      </w:pPr>
      <w:r>
        <w:tab/>
      </w:r>
      <w:r>
        <w:tab/>
      </w:r>
      <w:r>
        <w:tab/>
      </w:r>
      <w:r>
        <w:tab/>
      </w:r>
      <w:r>
        <w:tab/>
      </w:r>
      <w:r>
        <w:tab/>
      </w:r>
      <w:r>
        <w:tab/>
      </w:r>
      <w:r>
        <w:tab/>
      </w:r>
      <w:r>
        <w:tab/>
      </w:r>
      <w:r>
        <w:tab/>
      </w:r>
      <w:r w:rsidR="00DE6596" w:rsidRPr="00DE6596">
        <w:t xml:space="preserve">М.А. </w:t>
      </w:r>
      <w:proofErr w:type="spellStart"/>
      <w:r w:rsidR="00DE6596" w:rsidRPr="00DE6596">
        <w:t>Макарчук</w:t>
      </w:r>
      <w:proofErr w:type="spellEnd"/>
    </w:p>
    <w:p w:rsidR="00DE6596" w:rsidRPr="00DE6596" w:rsidRDefault="00DE6596" w:rsidP="00DE6596">
      <w:pPr>
        <w:pStyle w:val="11"/>
        <w:shd w:val="clear" w:color="auto" w:fill="auto"/>
        <w:spacing w:before="0" w:after="0" w:line="322" w:lineRule="exact"/>
        <w:sectPr w:rsidR="00DE6596" w:rsidRPr="00DE6596" w:rsidSect="0057549A">
          <w:headerReference w:type="default" r:id="rId8"/>
          <w:type w:val="continuous"/>
          <w:pgSz w:w="11909" w:h="16838"/>
          <w:pgMar w:top="1134" w:right="567" w:bottom="1134" w:left="1701" w:header="0" w:footer="6" w:gutter="0"/>
          <w:cols w:space="720"/>
          <w:noEndnote/>
          <w:titlePg/>
          <w:docGrid w:linePitch="360"/>
        </w:sectPr>
      </w:pPr>
    </w:p>
    <w:p w:rsidR="0064668C" w:rsidRPr="00DE6596" w:rsidRDefault="0064668C" w:rsidP="00DE6596">
      <w:pPr>
        <w:spacing w:line="360" w:lineRule="exact"/>
        <w:rPr>
          <w:rFonts w:ascii="Times New Roman" w:hAnsi="Times New Roman" w:cs="Times New Roman"/>
        </w:rPr>
      </w:pPr>
    </w:p>
    <w:p w:rsidR="0064668C" w:rsidRPr="00DE6596" w:rsidRDefault="0064668C" w:rsidP="00DE6596">
      <w:pPr>
        <w:spacing w:line="611" w:lineRule="exact"/>
        <w:rPr>
          <w:rFonts w:ascii="Times New Roman" w:hAnsi="Times New Roman" w:cs="Times New Roman"/>
        </w:rPr>
      </w:pPr>
    </w:p>
    <w:p w:rsidR="0064668C" w:rsidRPr="00DE6596" w:rsidRDefault="0064668C" w:rsidP="00DE6596">
      <w:pPr>
        <w:rPr>
          <w:rFonts w:ascii="Times New Roman" w:hAnsi="Times New Roman" w:cs="Times New Roman"/>
          <w:sz w:val="2"/>
          <w:szCs w:val="2"/>
        </w:rPr>
      </w:pPr>
    </w:p>
    <w:sectPr w:rsidR="0064668C" w:rsidRPr="00DE6596" w:rsidSect="00DE6596">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6A" w:rsidRDefault="00E7036A">
      <w:r>
        <w:separator/>
      </w:r>
    </w:p>
  </w:endnote>
  <w:endnote w:type="continuationSeparator" w:id="0">
    <w:p w:rsidR="00E7036A" w:rsidRDefault="00E7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6A" w:rsidRDefault="00E7036A"/>
  </w:footnote>
  <w:footnote w:type="continuationSeparator" w:id="0">
    <w:p w:rsidR="00E7036A" w:rsidRDefault="00E703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360154"/>
      <w:docPartObj>
        <w:docPartGallery w:val="Page Numbers (Top of Page)"/>
        <w:docPartUnique/>
      </w:docPartObj>
    </w:sdtPr>
    <w:sdtEndPr/>
    <w:sdtContent>
      <w:p w:rsidR="0057549A" w:rsidRDefault="0057549A">
        <w:pPr>
          <w:pStyle w:val="a9"/>
          <w:jc w:val="center"/>
        </w:pPr>
      </w:p>
      <w:p w:rsidR="0057549A" w:rsidRDefault="0057549A">
        <w:pPr>
          <w:pStyle w:val="a9"/>
          <w:jc w:val="center"/>
        </w:pPr>
      </w:p>
      <w:p w:rsidR="0057549A" w:rsidRDefault="0057549A">
        <w:pPr>
          <w:pStyle w:val="a9"/>
          <w:jc w:val="center"/>
        </w:pPr>
        <w:r w:rsidRPr="0057549A">
          <w:rPr>
            <w:rFonts w:ascii="Times New Roman" w:hAnsi="Times New Roman" w:cs="Times New Roman"/>
          </w:rPr>
          <w:fldChar w:fldCharType="begin"/>
        </w:r>
        <w:r w:rsidRPr="0057549A">
          <w:rPr>
            <w:rFonts w:ascii="Times New Roman" w:hAnsi="Times New Roman" w:cs="Times New Roman"/>
          </w:rPr>
          <w:instrText>PAGE   \* MERGEFORMAT</w:instrText>
        </w:r>
        <w:r w:rsidRPr="0057549A">
          <w:rPr>
            <w:rFonts w:ascii="Times New Roman" w:hAnsi="Times New Roman" w:cs="Times New Roman"/>
          </w:rPr>
          <w:fldChar w:fldCharType="separate"/>
        </w:r>
        <w:r w:rsidR="002E514B" w:rsidRPr="002E514B">
          <w:rPr>
            <w:rFonts w:ascii="Times New Roman" w:hAnsi="Times New Roman" w:cs="Times New Roman"/>
            <w:noProof/>
            <w:lang w:val="ru-RU"/>
          </w:rPr>
          <w:t>3</w:t>
        </w:r>
        <w:r w:rsidRPr="0057549A">
          <w:rPr>
            <w:rFonts w:ascii="Times New Roman" w:hAnsi="Times New Roman" w:cs="Times New Roman"/>
          </w:rPr>
          <w:fldChar w:fldCharType="end"/>
        </w:r>
      </w:p>
    </w:sdtContent>
  </w:sdt>
  <w:p w:rsidR="0057549A" w:rsidRDefault="0057549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4668C"/>
    <w:rsid w:val="002E514B"/>
    <w:rsid w:val="004F3091"/>
    <w:rsid w:val="0057549A"/>
    <w:rsid w:val="00617EE4"/>
    <w:rsid w:val="0064668C"/>
    <w:rsid w:val="00C60C39"/>
    <w:rsid w:val="00D31420"/>
    <w:rsid w:val="00DE6596"/>
    <w:rsid w:val="00E703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z w:val="26"/>
      <w:szCs w:val="26"/>
      <w:u w:val="none"/>
    </w:rPr>
  </w:style>
  <w:style w:type="character" w:customStyle="1" w:styleId="0ptExact">
    <w:name w:val="Основной текст + Интервал 0 pt Exact"/>
    <w:basedOn w:val="a4"/>
    <w:rPr>
      <w:rFonts w:ascii="Times New Roman" w:eastAsia="Times New Roman" w:hAnsi="Times New Roman" w:cs="Times New Roman"/>
      <w:b w:val="0"/>
      <w:bCs w:val="0"/>
      <w:i w:val="0"/>
      <w:iCs w:val="0"/>
      <w:smallCaps w:val="0"/>
      <w:strike w:val="0"/>
      <w:color w:val="000000"/>
      <w:spacing w:val="2"/>
      <w:w w:val="100"/>
      <w:position w:val="0"/>
      <w:sz w:val="26"/>
      <w:szCs w:val="26"/>
      <w:u w:val="none"/>
      <w:lang w:val="uk-UA"/>
    </w:rPr>
  </w:style>
  <w:style w:type="paragraph" w:customStyle="1" w:styleId="11">
    <w:name w:val="Основной текст1"/>
    <w:basedOn w:val="a"/>
    <w:link w:val="a4"/>
    <w:pPr>
      <w:shd w:val="clear" w:color="auto" w:fill="FFFFFF"/>
      <w:spacing w:before="660" w:after="4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66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z w:val="26"/>
      <w:szCs w:val="26"/>
    </w:rPr>
  </w:style>
  <w:style w:type="paragraph" w:styleId="a9">
    <w:name w:val="header"/>
    <w:basedOn w:val="a"/>
    <w:link w:val="aa"/>
    <w:uiPriority w:val="99"/>
    <w:unhideWhenUsed/>
    <w:rsid w:val="00DE6596"/>
    <w:pPr>
      <w:tabs>
        <w:tab w:val="center" w:pos="4819"/>
        <w:tab w:val="right" w:pos="9639"/>
      </w:tabs>
    </w:pPr>
  </w:style>
  <w:style w:type="character" w:customStyle="1" w:styleId="aa">
    <w:name w:val="Верхний колонтитул Знак"/>
    <w:basedOn w:val="a0"/>
    <w:link w:val="a9"/>
    <w:uiPriority w:val="99"/>
    <w:rsid w:val="00DE6596"/>
    <w:rPr>
      <w:color w:val="000000"/>
    </w:rPr>
  </w:style>
  <w:style w:type="paragraph" w:styleId="ab">
    <w:name w:val="footer"/>
    <w:basedOn w:val="a"/>
    <w:link w:val="ac"/>
    <w:uiPriority w:val="99"/>
    <w:unhideWhenUsed/>
    <w:rsid w:val="00DE6596"/>
    <w:pPr>
      <w:tabs>
        <w:tab w:val="center" w:pos="4819"/>
        <w:tab w:val="right" w:pos="9639"/>
      </w:tabs>
    </w:pPr>
  </w:style>
  <w:style w:type="character" w:customStyle="1" w:styleId="ac">
    <w:name w:val="Нижний колонтитул Знак"/>
    <w:basedOn w:val="a0"/>
    <w:link w:val="ab"/>
    <w:uiPriority w:val="99"/>
    <w:rsid w:val="00DE6596"/>
    <w:rPr>
      <w:color w:val="000000"/>
    </w:rPr>
  </w:style>
  <w:style w:type="paragraph" w:styleId="ad">
    <w:name w:val="Balloon Text"/>
    <w:basedOn w:val="a"/>
    <w:link w:val="ae"/>
    <w:uiPriority w:val="99"/>
    <w:semiHidden/>
    <w:unhideWhenUsed/>
    <w:rsid w:val="00DE6596"/>
    <w:rPr>
      <w:rFonts w:ascii="Tahoma" w:hAnsi="Tahoma" w:cs="Tahoma"/>
      <w:sz w:val="16"/>
      <w:szCs w:val="16"/>
    </w:rPr>
  </w:style>
  <w:style w:type="character" w:customStyle="1" w:styleId="ae">
    <w:name w:val="Текст выноски Знак"/>
    <w:basedOn w:val="a0"/>
    <w:link w:val="ad"/>
    <w:uiPriority w:val="99"/>
    <w:semiHidden/>
    <w:rsid w:val="00DE659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3675</Words>
  <Characters>2096</Characters>
  <Application>Microsoft Office Word</Application>
  <DocSecurity>0</DocSecurity>
  <Lines>17</Lines>
  <Paragraphs>11</Paragraphs>
  <ScaleCrop>false</ScaleCrop>
  <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2020-12-08T08:51:00Z</dcterms:created>
  <dcterms:modified xsi:type="dcterms:W3CDTF">2021-01-26T09:54:00Z</dcterms:modified>
</cp:coreProperties>
</file>