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70" w:rsidRPr="00E92470" w:rsidRDefault="00E92470" w:rsidP="00E9247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47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A7263D5" wp14:editId="316C9E2C">
            <wp:extent cx="563245" cy="775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7759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470" w:rsidRPr="00E92470" w:rsidRDefault="00E92470" w:rsidP="00E9247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470" w:rsidRPr="00E92470" w:rsidRDefault="00E92470" w:rsidP="00E92470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E92470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E92470" w:rsidRPr="00E92470" w:rsidRDefault="00E92470" w:rsidP="00E924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2470" w:rsidRPr="00E92470" w:rsidRDefault="00E92470" w:rsidP="00E9247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A6DE4">
        <w:rPr>
          <w:rFonts w:ascii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січня 2018 року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Pr="00E92470">
        <w:rPr>
          <w:rFonts w:ascii="Times New Roman" w:hAnsi="Times New Roman" w:cs="Times New Roman"/>
          <w:sz w:val="28"/>
          <w:szCs w:val="28"/>
          <w:lang w:eastAsia="ru-RU"/>
        </w:rPr>
        <w:t>м. Київ</w:t>
      </w:r>
    </w:p>
    <w:p w:rsidR="00E92470" w:rsidRDefault="00E92470" w:rsidP="00E92470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2470" w:rsidRPr="00E92470" w:rsidRDefault="00E92470" w:rsidP="00E92470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E92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E92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E924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E9247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7/пс-18</w:t>
      </w:r>
    </w:p>
    <w:p w:rsidR="00D702F5" w:rsidRPr="00E92470" w:rsidRDefault="00424590" w:rsidP="00E92470">
      <w:pPr>
        <w:pStyle w:val="11"/>
        <w:shd w:val="clear" w:color="auto" w:fill="auto"/>
        <w:spacing w:before="416" w:after="285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Вища кваліфікаційна комісія суддів України у складі палати з питань добору і публічної служби суддів:</w:t>
      </w:r>
    </w:p>
    <w:p w:rsidR="00D702F5" w:rsidRPr="00E92470" w:rsidRDefault="00424590" w:rsidP="00E92470">
      <w:pPr>
        <w:pStyle w:val="11"/>
        <w:shd w:val="clear" w:color="auto" w:fill="auto"/>
        <w:spacing w:before="0" w:after="251" w:line="240" w:lineRule="auto"/>
        <w:rPr>
          <w:sz w:val="28"/>
          <w:szCs w:val="28"/>
        </w:rPr>
      </w:pPr>
      <w:r w:rsidRPr="00E92470">
        <w:rPr>
          <w:sz w:val="28"/>
          <w:szCs w:val="28"/>
        </w:rPr>
        <w:t xml:space="preserve">головуючого </w:t>
      </w:r>
      <w:r w:rsidR="00E92470">
        <w:rPr>
          <w:sz w:val="28"/>
          <w:szCs w:val="28"/>
        </w:rPr>
        <w:t>–</w:t>
      </w:r>
      <w:r w:rsidRPr="00E92470">
        <w:rPr>
          <w:sz w:val="28"/>
          <w:szCs w:val="28"/>
        </w:rPr>
        <w:t xml:space="preserve"> Устименко В.Є.,</w:t>
      </w:r>
    </w:p>
    <w:p w:rsidR="00D702F5" w:rsidRPr="00E92470" w:rsidRDefault="00424590" w:rsidP="00E92470">
      <w:pPr>
        <w:pStyle w:val="11"/>
        <w:shd w:val="clear" w:color="auto" w:fill="auto"/>
        <w:spacing w:before="0" w:after="240" w:line="240" w:lineRule="auto"/>
        <w:rPr>
          <w:sz w:val="28"/>
          <w:szCs w:val="28"/>
        </w:rPr>
      </w:pPr>
      <w:r w:rsidRPr="00E92470">
        <w:rPr>
          <w:sz w:val="28"/>
          <w:szCs w:val="28"/>
        </w:rPr>
        <w:t xml:space="preserve">членів Комісії: </w:t>
      </w:r>
      <w:proofErr w:type="spellStart"/>
      <w:r w:rsidRPr="00E92470">
        <w:rPr>
          <w:sz w:val="28"/>
          <w:szCs w:val="28"/>
        </w:rPr>
        <w:t>Бутенка</w:t>
      </w:r>
      <w:proofErr w:type="spellEnd"/>
      <w:r w:rsidRPr="00E92470">
        <w:rPr>
          <w:sz w:val="28"/>
          <w:szCs w:val="28"/>
        </w:rPr>
        <w:t xml:space="preserve"> В.І., </w:t>
      </w:r>
      <w:proofErr w:type="spellStart"/>
      <w:r w:rsidRPr="00E92470">
        <w:rPr>
          <w:sz w:val="28"/>
          <w:szCs w:val="28"/>
        </w:rPr>
        <w:t>Заріцької</w:t>
      </w:r>
      <w:proofErr w:type="spellEnd"/>
      <w:r w:rsidRPr="00E92470">
        <w:rPr>
          <w:sz w:val="28"/>
          <w:szCs w:val="28"/>
        </w:rPr>
        <w:t xml:space="preserve"> А.О., Козлова А.Г., </w:t>
      </w:r>
      <w:proofErr w:type="spellStart"/>
      <w:r w:rsidRPr="00E92470">
        <w:rPr>
          <w:sz w:val="28"/>
          <w:szCs w:val="28"/>
        </w:rPr>
        <w:t>Луцюка</w:t>
      </w:r>
      <w:proofErr w:type="spellEnd"/>
      <w:r w:rsidRPr="00E92470">
        <w:rPr>
          <w:sz w:val="28"/>
          <w:szCs w:val="28"/>
        </w:rPr>
        <w:t xml:space="preserve"> П.С., </w:t>
      </w:r>
      <w:proofErr w:type="spellStart"/>
      <w:r w:rsidRPr="00E92470">
        <w:rPr>
          <w:sz w:val="28"/>
          <w:szCs w:val="28"/>
        </w:rPr>
        <w:t>Макарчука</w:t>
      </w:r>
      <w:proofErr w:type="spellEnd"/>
      <w:r w:rsidRPr="00E92470">
        <w:rPr>
          <w:sz w:val="28"/>
          <w:szCs w:val="28"/>
        </w:rPr>
        <w:t xml:space="preserve"> М.А.,</w:t>
      </w:r>
    </w:p>
    <w:p w:rsidR="00D702F5" w:rsidRPr="00E92470" w:rsidRDefault="00424590" w:rsidP="00E92470">
      <w:pPr>
        <w:pStyle w:val="11"/>
        <w:shd w:val="clear" w:color="auto" w:fill="auto"/>
        <w:spacing w:before="0" w:after="405" w:line="240" w:lineRule="auto"/>
        <w:rPr>
          <w:sz w:val="28"/>
          <w:szCs w:val="28"/>
        </w:rPr>
      </w:pPr>
      <w:r w:rsidRPr="00E92470">
        <w:rPr>
          <w:sz w:val="28"/>
          <w:szCs w:val="28"/>
        </w:rPr>
        <w:t>розглянувши питання щодо внесення подання про відрядження суддів до Бориспільського міськрайонного суду Київської області для здійснення правосуддя,</w:t>
      </w:r>
    </w:p>
    <w:p w:rsidR="00D702F5" w:rsidRPr="00E92470" w:rsidRDefault="00424590" w:rsidP="00E92470">
      <w:pPr>
        <w:pStyle w:val="11"/>
        <w:shd w:val="clear" w:color="auto" w:fill="auto"/>
        <w:spacing w:before="0" w:after="366" w:line="240" w:lineRule="auto"/>
        <w:jc w:val="center"/>
        <w:rPr>
          <w:sz w:val="28"/>
          <w:szCs w:val="28"/>
        </w:rPr>
      </w:pPr>
      <w:r w:rsidRPr="00E92470">
        <w:rPr>
          <w:sz w:val="28"/>
          <w:szCs w:val="28"/>
        </w:rPr>
        <w:t>встановила: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До Вищої кваліфікаційної комісії суддів України 17 листопада 2017 року надійшло повідомлення Державної судової адміністрації України про необхідність розгляду питання щодо відрядження суддів до Бориспільського міськрайонного суду Київської області у зв’язку з виявлення</w:t>
      </w:r>
      <w:r w:rsidR="00E92470">
        <w:rPr>
          <w:sz w:val="28"/>
          <w:szCs w:val="28"/>
        </w:rPr>
        <w:t>м надмірного рівня </w:t>
      </w:r>
      <w:r w:rsidRPr="00E92470">
        <w:rPr>
          <w:sz w:val="28"/>
          <w:szCs w:val="28"/>
        </w:rPr>
        <w:t>судового навантаження в цьому суді.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За даними обліку Комісії про кількість посад суддів у судах, зокрема вакантних, та з урахуванням інформації, наданої Державною судовою адміністрацією України, у Бориспільському міськрайонному суді Київської області визначено 15 штатних посад суддів, з них шість посад є вакантними. Станом на 01 листопада 2017 року у вказаному суді фактично здійснюють правосуддя дев’ять суддів.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За повідомленням Державної судової адміністрації України відрядження шести суддів строком на шість місяців дозвол</w:t>
      </w:r>
      <w:r w:rsidR="00E92470">
        <w:rPr>
          <w:sz w:val="28"/>
          <w:szCs w:val="28"/>
        </w:rPr>
        <w:t>ить врегулювати навантаження та </w:t>
      </w:r>
      <w:r w:rsidRPr="00E92470">
        <w:rPr>
          <w:sz w:val="28"/>
          <w:szCs w:val="28"/>
        </w:rPr>
        <w:t>забезпечить належні умови для доступу до правосуддя у вказаному суді.</w:t>
      </w:r>
    </w:p>
    <w:p w:rsidR="006116B3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</w:t>
      </w:r>
      <w:r w:rsidR="00E92470">
        <w:rPr>
          <w:sz w:val="28"/>
          <w:szCs w:val="28"/>
        </w:rPr>
        <w:t>осуддя від 24 січня 2017 року № </w:t>
      </w:r>
      <w:r w:rsidRPr="00E92470">
        <w:rPr>
          <w:sz w:val="28"/>
          <w:szCs w:val="28"/>
        </w:rPr>
        <w:t>54/0/15-17 (далі - Порядок), Комісією приз</w:t>
      </w:r>
      <w:r w:rsidR="00E92470">
        <w:rPr>
          <w:sz w:val="28"/>
          <w:szCs w:val="28"/>
        </w:rPr>
        <w:t>начено до розгляду питання щодо </w:t>
      </w:r>
      <w:r w:rsidRPr="00E92470">
        <w:rPr>
          <w:sz w:val="28"/>
          <w:szCs w:val="28"/>
        </w:rPr>
        <w:t>внесення подання про відрядження суддів до Бориспільського міськрайонного суду Київської області для здійснення правосуддя.</w:t>
      </w:r>
      <w:r w:rsidR="006116B3">
        <w:rPr>
          <w:sz w:val="28"/>
          <w:szCs w:val="28"/>
        </w:rPr>
        <w:t xml:space="preserve"> </w:t>
      </w:r>
      <w:r w:rsidR="006116B3">
        <w:rPr>
          <w:sz w:val="28"/>
          <w:szCs w:val="28"/>
        </w:rPr>
        <w:br w:type="page"/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bookmarkStart w:id="0" w:name="_GoBack"/>
      <w:bookmarkEnd w:id="0"/>
      <w:r w:rsidRPr="00E92470">
        <w:rPr>
          <w:sz w:val="28"/>
          <w:szCs w:val="28"/>
        </w:rPr>
        <w:lastRenderedPageBreak/>
        <w:t>Для розгляду Комісією питання щодо в</w:t>
      </w:r>
      <w:r w:rsidR="00E92470">
        <w:rPr>
          <w:sz w:val="28"/>
          <w:szCs w:val="28"/>
        </w:rPr>
        <w:t>несення подання про відрядження </w:t>
      </w:r>
      <w:r w:rsidRPr="00E92470">
        <w:rPr>
          <w:sz w:val="28"/>
          <w:szCs w:val="28"/>
        </w:rPr>
        <w:t>до Бориспільського міськрайонног</w:t>
      </w:r>
      <w:r w:rsidR="00E92470">
        <w:rPr>
          <w:sz w:val="28"/>
          <w:szCs w:val="28"/>
        </w:rPr>
        <w:t>о суду Київської області надали </w:t>
      </w:r>
      <w:r w:rsidRPr="00E92470">
        <w:rPr>
          <w:sz w:val="28"/>
          <w:szCs w:val="28"/>
        </w:rPr>
        <w:t xml:space="preserve">згоду на відрядження суддя Олександрійського міськрайонного суду Кіровоградської області Авраменко Олександр Володимирович та </w:t>
      </w:r>
      <w:proofErr w:type="spellStart"/>
      <w:r w:rsidRPr="00E92470">
        <w:rPr>
          <w:sz w:val="28"/>
          <w:szCs w:val="28"/>
        </w:rPr>
        <w:t>Ворошиловського</w:t>
      </w:r>
      <w:proofErr w:type="spellEnd"/>
      <w:r w:rsidRPr="00E92470">
        <w:rPr>
          <w:sz w:val="28"/>
          <w:szCs w:val="28"/>
        </w:rPr>
        <w:t xml:space="preserve"> районного суду міста Донецька </w:t>
      </w:r>
      <w:proofErr w:type="spellStart"/>
      <w:r w:rsidRPr="00E92470">
        <w:rPr>
          <w:sz w:val="28"/>
          <w:szCs w:val="28"/>
        </w:rPr>
        <w:t>Алтухова</w:t>
      </w:r>
      <w:proofErr w:type="spellEnd"/>
      <w:r w:rsidRPr="00E92470">
        <w:rPr>
          <w:sz w:val="28"/>
          <w:szCs w:val="28"/>
        </w:rPr>
        <w:t xml:space="preserve"> Олеся Сергіївна, які відповідно до вимог пункту 2 розділу III Порядку були повідомлені про час і місце засідання шляхом розміщення оголошення на офіційному веб-сайті Комісії.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Суддя Авраменко О.В. не з’явився на засідання Комісії. Згідно з Порядком неявка особи, стосовно якої вирішується питання, не перешкоджає його розгляду.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 xml:space="preserve">Розгляд питання щодо внесення подання про відрядження до Бориспільського міськрайонного суду Київської області судді </w:t>
      </w:r>
      <w:proofErr w:type="spellStart"/>
      <w:r w:rsidRPr="00E92470">
        <w:rPr>
          <w:sz w:val="28"/>
          <w:szCs w:val="28"/>
        </w:rPr>
        <w:t>Ворошиловського</w:t>
      </w:r>
      <w:proofErr w:type="spellEnd"/>
      <w:r w:rsidRPr="00E92470">
        <w:rPr>
          <w:sz w:val="28"/>
          <w:szCs w:val="28"/>
        </w:rPr>
        <w:t xml:space="preserve"> районного суду міста Донецька </w:t>
      </w:r>
      <w:proofErr w:type="spellStart"/>
      <w:r w:rsidRPr="00E92470">
        <w:rPr>
          <w:sz w:val="28"/>
          <w:szCs w:val="28"/>
        </w:rPr>
        <w:t>Алтухової</w:t>
      </w:r>
      <w:proofErr w:type="spellEnd"/>
      <w:r w:rsidRPr="00E92470">
        <w:rPr>
          <w:sz w:val="28"/>
          <w:szCs w:val="28"/>
        </w:rPr>
        <w:t xml:space="preserve"> О.С. відкладено на 22 січня 2018 року.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Заслухавши доповідача, Комісія дійшла таких висновків.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Суддя Олександрійського міськрайонного суду Кіровоградської області Авраменко О.В. 04 січня 2018 року подав до Комісії згоду на його відрядження до Бориспільського міськрайонного суду Київської області.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Указом Президента України від 29 вересня 2016 року № 425/2016 Авраменко Олександр Володимирович був призначений на посаду судді Олександрійського міськрайонного суду Кіровоградської області строком на п’ять років. Склав присягу 15 грудня 2016 року.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 xml:space="preserve">До Комісії на запит надійшов лист від голови Олександрійського міськрайонного суду Кіровоградської області </w:t>
      </w:r>
      <w:proofErr w:type="spellStart"/>
      <w:r w:rsidRPr="00E92470">
        <w:rPr>
          <w:sz w:val="28"/>
          <w:szCs w:val="28"/>
        </w:rPr>
        <w:t>Крімченко</w:t>
      </w:r>
      <w:proofErr w:type="spellEnd"/>
      <w:r w:rsidRPr="00E92470">
        <w:rPr>
          <w:sz w:val="28"/>
          <w:szCs w:val="28"/>
        </w:rPr>
        <w:t xml:space="preserve"> С.А., в якому зазначено, що у вказаному суді 14 штатних посад суддів, фактично здійснюють правосуддя 11 осіб, а тому відрядження судді Авраменка О.В. до іншого суду не призведе до неможливості утворення колегії суддів для розгляду окремих категорій справ та не вплине на здійснення правосуддя в Олександрійському міськрайонному суді Кіровоградської області. Крім того, у провадженні судді Авраменка О.В. перебувають три кримінальні провадження, у яких він є головуючим у складі колегії суддів, та в шести кримінальних провадженнях, що перебувають у провадженні суду, він є членом колегії суддів.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На день подання згоди на відрядженн</w:t>
      </w:r>
      <w:r w:rsidR="00E92470">
        <w:rPr>
          <w:sz w:val="28"/>
          <w:szCs w:val="28"/>
        </w:rPr>
        <w:t>я у провадженні судді Авраменка </w:t>
      </w:r>
      <w:r w:rsidRPr="00E92470">
        <w:rPr>
          <w:sz w:val="28"/>
          <w:szCs w:val="28"/>
        </w:rPr>
        <w:t>О.В. перебувало: 14 кримінальних справ, з них понад три місяці - 11; 27 цивільних справ, з них понад три місяці - 10.</w:t>
      </w:r>
    </w:p>
    <w:p w:rsidR="00D702F5" w:rsidRPr="00E92470" w:rsidRDefault="00424590" w:rsidP="00E92470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Заслухавши доповідача, дослідивши наявні в розпорядженні Комісії матеріали, врахувавши стаж роботи на посаді судді та якість розгляду справ, інформацію про стан здійснення правосуддя в судах, в яких суддя обіймає штатну посаду, а також обставини, встановлені під час розгляду питання щодо відрядження суддів, Комісія дійшла висновку про відмову у внесенні подання щодо відрядження судді Олександрійського міськрайонного суду Кіровоградської області Авраменка О.В. до Бориспільського міськрайонного суду Київської області.</w:t>
      </w:r>
    </w:p>
    <w:p w:rsidR="00D702F5" w:rsidRPr="00E92470" w:rsidRDefault="00424590" w:rsidP="006116B3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E92470">
        <w:rPr>
          <w:sz w:val="28"/>
          <w:szCs w:val="28"/>
        </w:rPr>
        <w:t>Керуючись статтями 55, 82, 93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затвердженим рішенням Вищої</w:t>
      </w:r>
      <w:r w:rsidR="006116B3">
        <w:rPr>
          <w:sz w:val="28"/>
          <w:szCs w:val="28"/>
        </w:rPr>
        <w:t xml:space="preserve"> </w:t>
      </w:r>
      <w:r w:rsidRPr="00E92470">
        <w:rPr>
          <w:sz w:val="28"/>
          <w:szCs w:val="28"/>
        </w:rPr>
        <w:lastRenderedPageBreak/>
        <w:t>ради правосуддя від 24 січня 2017 року № 54/0/15-17, Вища кваліфікаційна комісія суддів України</w:t>
      </w:r>
    </w:p>
    <w:p w:rsidR="00D702F5" w:rsidRPr="00E92470" w:rsidRDefault="00424590" w:rsidP="00E92470">
      <w:pPr>
        <w:pStyle w:val="11"/>
        <w:shd w:val="clear" w:color="auto" w:fill="auto"/>
        <w:spacing w:before="0" w:after="371" w:line="240" w:lineRule="auto"/>
        <w:jc w:val="center"/>
        <w:rPr>
          <w:sz w:val="28"/>
          <w:szCs w:val="28"/>
        </w:rPr>
      </w:pPr>
      <w:r w:rsidRPr="00E92470">
        <w:rPr>
          <w:sz w:val="28"/>
          <w:szCs w:val="28"/>
        </w:rPr>
        <w:t>вирішила:</w:t>
      </w:r>
    </w:p>
    <w:p w:rsidR="00D702F5" w:rsidRDefault="00E92470" w:rsidP="00E92470">
      <w:pPr>
        <w:pStyle w:val="11"/>
        <w:shd w:val="clear" w:color="auto" w:fill="auto"/>
        <w:tabs>
          <w:tab w:val="right" w:pos="9615"/>
        </w:tabs>
        <w:spacing w:before="0" w:after="0" w:line="240" w:lineRule="auto"/>
        <w:rPr>
          <w:sz w:val="28"/>
          <w:szCs w:val="28"/>
        </w:rPr>
      </w:pPr>
      <w:r w:rsidRPr="00E92470">
        <w:rPr>
          <w:sz w:val="28"/>
          <w:szCs w:val="28"/>
        </w:rPr>
        <w:t xml:space="preserve">відмовити у внесенні </w:t>
      </w:r>
      <w:r w:rsidR="00424590" w:rsidRPr="00E92470">
        <w:rPr>
          <w:sz w:val="28"/>
          <w:szCs w:val="28"/>
        </w:rPr>
        <w:t>подання щодо відрядження до Бориспільського</w:t>
      </w:r>
      <w:r>
        <w:rPr>
          <w:sz w:val="28"/>
          <w:szCs w:val="28"/>
        </w:rPr>
        <w:t xml:space="preserve"> </w:t>
      </w:r>
      <w:r w:rsidRPr="00E92470">
        <w:rPr>
          <w:sz w:val="28"/>
          <w:szCs w:val="28"/>
        </w:rPr>
        <w:t xml:space="preserve">міськрайонного суду </w:t>
      </w:r>
      <w:r w:rsidR="00424590" w:rsidRPr="00E92470">
        <w:rPr>
          <w:sz w:val="28"/>
          <w:szCs w:val="28"/>
        </w:rPr>
        <w:t>Київської області судді Олександрійського</w:t>
      </w:r>
      <w:r>
        <w:rPr>
          <w:sz w:val="28"/>
          <w:szCs w:val="28"/>
        </w:rPr>
        <w:t xml:space="preserve"> </w:t>
      </w:r>
      <w:r w:rsidR="00424590" w:rsidRPr="00E92470">
        <w:rPr>
          <w:sz w:val="28"/>
          <w:szCs w:val="28"/>
        </w:rPr>
        <w:t>міськрайонного суду</w:t>
      </w:r>
      <w:r>
        <w:rPr>
          <w:sz w:val="28"/>
          <w:szCs w:val="28"/>
        </w:rPr>
        <w:t xml:space="preserve"> </w:t>
      </w:r>
      <w:r w:rsidR="00424590" w:rsidRPr="00E92470">
        <w:rPr>
          <w:sz w:val="28"/>
          <w:szCs w:val="28"/>
        </w:rPr>
        <w:tab/>
        <w:t xml:space="preserve">Кіровоградської області </w:t>
      </w:r>
      <w:r w:rsidRPr="00E92470">
        <w:rPr>
          <w:sz w:val="28"/>
          <w:szCs w:val="28"/>
        </w:rPr>
        <w:t>Авраменка Олександра Во</w:t>
      </w:r>
      <w:r w:rsidR="00424590" w:rsidRPr="00E92470">
        <w:rPr>
          <w:sz w:val="28"/>
          <w:szCs w:val="28"/>
        </w:rPr>
        <w:t>лодимировича.</w:t>
      </w:r>
    </w:p>
    <w:p w:rsidR="000A6DE4" w:rsidRDefault="000A6DE4" w:rsidP="00E92470">
      <w:pPr>
        <w:pStyle w:val="11"/>
        <w:shd w:val="clear" w:color="auto" w:fill="auto"/>
        <w:tabs>
          <w:tab w:val="right" w:pos="9615"/>
        </w:tabs>
        <w:spacing w:before="0" w:after="0" w:line="240" w:lineRule="auto"/>
        <w:rPr>
          <w:sz w:val="28"/>
          <w:szCs w:val="28"/>
        </w:rPr>
      </w:pPr>
    </w:p>
    <w:p w:rsidR="00E92470" w:rsidRPr="00E92470" w:rsidRDefault="00E92470" w:rsidP="00E92470">
      <w:pPr>
        <w:pStyle w:val="11"/>
        <w:shd w:val="clear" w:color="auto" w:fill="auto"/>
        <w:tabs>
          <w:tab w:val="right" w:pos="9615"/>
        </w:tabs>
        <w:spacing w:before="0" w:after="0" w:line="240" w:lineRule="auto"/>
        <w:rPr>
          <w:sz w:val="28"/>
          <w:szCs w:val="28"/>
        </w:rPr>
      </w:pPr>
    </w:p>
    <w:p w:rsid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  <w:r>
        <w:rPr>
          <w:sz w:val="28"/>
          <w:szCs w:val="28"/>
        </w:rPr>
        <w:t>Головуючий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470">
        <w:rPr>
          <w:sz w:val="28"/>
          <w:szCs w:val="28"/>
        </w:rPr>
        <w:t>В.Є. Устименко</w:t>
      </w:r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6"/>
          <w:szCs w:val="26"/>
        </w:rPr>
      </w:pPr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470">
        <w:rPr>
          <w:sz w:val="28"/>
          <w:szCs w:val="28"/>
        </w:rPr>
        <w:t xml:space="preserve">В.І. </w:t>
      </w:r>
      <w:proofErr w:type="spellStart"/>
      <w:r w:rsidRPr="00E92470">
        <w:rPr>
          <w:sz w:val="28"/>
          <w:szCs w:val="28"/>
        </w:rPr>
        <w:t>Бутенко</w:t>
      </w:r>
      <w:proofErr w:type="spellEnd"/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470">
        <w:rPr>
          <w:sz w:val="28"/>
          <w:szCs w:val="28"/>
        </w:rPr>
        <w:t xml:space="preserve">А.О. </w:t>
      </w:r>
      <w:proofErr w:type="spellStart"/>
      <w:r w:rsidRPr="00E92470">
        <w:rPr>
          <w:sz w:val="28"/>
          <w:szCs w:val="28"/>
        </w:rPr>
        <w:t>Заріцька</w:t>
      </w:r>
      <w:proofErr w:type="spellEnd"/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470">
        <w:rPr>
          <w:sz w:val="28"/>
          <w:szCs w:val="28"/>
        </w:rPr>
        <w:t>А.Г. Козлов</w:t>
      </w:r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470">
        <w:rPr>
          <w:sz w:val="28"/>
          <w:szCs w:val="28"/>
        </w:rPr>
        <w:t xml:space="preserve">П.С. </w:t>
      </w:r>
      <w:proofErr w:type="spellStart"/>
      <w:r w:rsidRPr="00E92470">
        <w:rPr>
          <w:sz w:val="28"/>
          <w:szCs w:val="28"/>
        </w:rPr>
        <w:t>Луцюк</w:t>
      </w:r>
      <w:proofErr w:type="spellEnd"/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E92470" w:rsidRPr="00E92470" w:rsidRDefault="00E92470" w:rsidP="00E92470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92470">
        <w:rPr>
          <w:sz w:val="28"/>
          <w:szCs w:val="28"/>
        </w:rPr>
        <w:t xml:space="preserve">М.А. </w:t>
      </w:r>
      <w:proofErr w:type="spellStart"/>
      <w:r w:rsidRPr="00E92470">
        <w:rPr>
          <w:sz w:val="28"/>
          <w:szCs w:val="28"/>
        </w:rPr>
        <w:t>Макарчук</w:t>
      </w:r>
      <w:proofErr w:type="spellEnd"/>
    </w:p>
    <w:sectPr w:rsidR="00E92470" w:rsidRPr="00E92470" w:rsidSect="006116B3">
      <w:headerReference w:type="even" r:id="rId8"/>
      <w:headerReference w:type="default" r:id="rId9"/>
      <w:type w:val="continuous"/>
      <w:pgSz w:w="11909" w:h="16838"/>
      <w:pgMar w:top="1134" w:right="851" w:bottom="567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B3" w:rsidRDefault="006116B3">
      <w:r>
        <w:separator/>
      </w:r>
    </w:p>
  </w:endnote>
  <w:endnote w:type="continuationSeparator" w:id="0">
    <w:p w:rsidR="006116B3" w:rsidRDefault="0061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B3" w:rsidRDefault="006116B3"/>
  </w:footnote>
  <w:footnote w:type="continuationSeparator" w:id="0">
    <w:p w:rsidR="006116B3" w:rsidRDefault="006116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</w:rPr>
      <w:id w:val="-647055260"/>
      <w:docPartObj>
        <w:docPartGallery w:val="Page Numbers (Top of Page)"/>
        <w:docPartUnique/>
      </w:docPartObj>
    </w:sdtPr>
    <w:sdtContent>
      <w:p w:rsidR="006116B3" w:rsidRDefault="006116B3">
        <w:pPr>
          <w:pStyle w:val="aa"/>
          <w:jc w:val="center"/>
          <w:rPr>
            <w:rFonts w:ascii="Times New Roman" w:hAnsi="Times New Roman" w:cs="Times New Roman"/>
            <w:sz w:val="20"/>
          </w:rPr>
        </w:pPr>
      </w:p>
      <w:p w:rsidR="006116B3" w:rsidRPr="00E92470" w:rsidRDefault="006116B3" w:rsidP="00E92470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E92470">
          <w:rPr>
            <w:rFonts w:ascii="Times New Roman" w:hAnsi="Times New Roman" w:cs="Times New Roman"/>
            <w:sz w:val="20"/>
          </w:rPr>
          <w:fldChar w:fldCharType="begin"/>
        </w:r>
        <w:r w:rsidRPr="00E92470">
          <w:rPr>
            <w:rFonts w:ascii="Times New Roman" w:hAnsi="Times New Roman" w:cs="Times New Roman"/>
            <w:sz w:val="20"/>
          </w:rPr>
          <w:instrText>PAGE   \* MERGEFORMAT</w:instrText>
        </w:r>
        <w:r w:rsidRPr="00E92470">
          <w:rPr>
            <w:rFonts w:ascii="Times New Roman" w:hAnsi="Times New Roman" w:cs="Times New Roman"/>
            <w:sz w:val="20"/>
          </w:rPr>
          <w:fldChar w:fldCharType="separate"/>
        </w:r>
        <w:r w:rsidR="00F619B3" w:rsidRPr="00F619B3">
          <w:rPr>
            <w:rFonts w:ascii="Times New Roman" w:hAnsi="Times New Roman" w:cs="Times New Roman"/>
            <w:noProof/>
            <w:sz w:val="20"/>
            <w:lang w:val="ru-RU"/>
          </w:rPr>
          <w:t>2</w:t>
        </w:r>
        <w:r w:rsidRPr="00E92470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33601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116B3" w:rsidRDefault="006116B3" w:rsidP="00AA6574">
        <w:pPr>
          <w:pStyle w:val="aa"/>
          <w:jc w:val="center"/>
        </w:pPr>
      </w:p>
      <w:p w:rsidR="006116B3" w:rsidRPr="00AA6574" w:rsidRDefault="006116B3" w:rsidP="00AA6574">
        <w:pPr>
          <w:pStyle w:val="aa"/>
        </w:pPr>
      </w:p>
      <w:p w:rsidR="006116B3" w:rsidRPr="00E92470" w:rsidRDefault="006116B3">
        <w:pPr>
          <w:pStyle w:val="aa"/>
          <w:jc w:val="center"/>
          <w:rPr>
            <w:rFonts w:ascii="Times New Roman" w:hAnsi="Times New Roman" w:cs="Times New Roman"/>
          </w:rPr>
        </w:pPr>
      </w:p>
    </w:sdtContent>
  </w:sdt>
  <w:p w:rsidR="006116B3" w:rsidRDefault="006116B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02F5"/>
    <w:rsid w:val="00097C5E"/>
    <w:rsid w:val="000A6DE4"/>
    <w:rsid w:val="00424590"/>
    <w:rsid w:val="006116B3"/>
    <w:rsid w:val="007C134A"/>
    <w:rsid w:val="00AA6574"/>
    <w:rsid w:val="00D702F5"/>
    <w:rsid w:val="00E92470"/>
    <w:rsid w:val="00F61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E92470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92470"/>
    <w:rPr>
      <w:color w:val="000000"/>
    </w:rPr>
  </w:style>
  <w:style w:type="paragraph" w:styleId="ac">
    <w:name w:val="footer"/>
    <w:basedOn w:val="a"/>
    <w:link w:val="ad"/>
    <w:uiPriority w:val="99"/>
    <w:unhideWhenUsed/>
    <w:rsid w:val="00E92470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92470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E924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9247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3382</Words>
  <Characters>1928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Власенко Наталія Євгеніївна</cp:lastModifiedBy>
  <cp:revision>5</cp:revision>
  <dcterms:created xsi:type="dcterms:W3CDTF">2020-12-08T09:00:00Z</dcterms:created>
  <dcterms:modified xsi:type="dcterms:W3CDTF">2021-01-26T11:52:00Z</dcterms:modified>
</cp:coreProperties>
</file>