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0F310A" w:rsidP="00803490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18</w:t>
      </w:r>
      <w:r w:rsidR="001B43D2">
        <w:t xml:space="preserve"> жовтня 2019 року</w:t>
      </w:r>
      <w:r w:rsidR="001B43D2">
        <w:tab/>
      </w:r>
      <w:r w:rsidR="001B43D2">
        <w:tab/>
      </w:r>
      <w:r w:rsidR="001B43D2">
        <w:tab/>
      </w:r>
      <w:r w:rsidR="001B43D2">
        <w:tab/>
      </w:r>
      <w:r w:rsidR="001B43D2">
        <w:tab/>
      </w:r>
      <w:r w:rsidR="001B43D2">
        <w:tab/>
      </w:r>
      <w:r w:rsidR="001B43D2">
        <w:tab/>
      </w:r>
      <w:r w:rsidR="001B43D2">
        <w:tab/>
      </w:r>
      <w:r w:rsidR="001B43D2">
        <w:tab/>
        <w:t xml:space="preserve">   </w:t>
      </w:r>
      <w:r w:rsidR="001B43D2" w:rsidRPr="00C03624">
        <w:rPr>
          <w:sz w:val="24"/>
          <w:szCs w:val="24"/>
          <w:lang w:eastAsia="ru-RU"/>
        </w:rPr>
        <w:t>м. Київ</w:t>
      </w:r>
      <w:r w:rsidR="001B43D2">
        <w:rPr>
          <w:sz w:val="24"/>
          <w:szCs w:val="24"/>
          <w:lang w:eastAsia="ru-RU"/>
        </w:rPr>
        <w:t xml:space="preserve"> </w:t>
      </w:r>
    </w:p>
    <w:p w:rsidR="001B43D2" w:rsidRDefault="001B43D2" w:rsidP="00B15CEC">
      <w:pPr>
        <w:pStyle w:val="1"/>
        <w:shd w:val="clear" w:color="auto" w:fill="auto"/>
        <w:spacing w:before="0" w:after="0" w:line="230" w:lineRule="exact"/>
      </w:pPr>
    </w:p>
    <w:p w:rsidR="00803490" w:rsidRDefault="00803490" w:rsidP="00B15CEC">
      <w:pPr>
        <w:pStyle w:val="1"/>
        <w:shd w:val="clear" w:color="auto" w:fill="auto"/>
        <w:spacing w:before="0" w:after="0" w:line="230" w:lineRule="exact"/>
      </w:pPr>
    </w:p>
    <w:p w:rsidR="00513993" w:rsidRPr="00EF61DB" w:rsidRDefault="001B43D2" w:rsidP="00B15CE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EF61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F61D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EF61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03490" w:rsidRPr="00EF6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789</w:t>
      </w:r>
      <w:r w:rsidRPr="00EF61D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9753C" w:rsidRPr="001D0589" w:rsidRDefault="0099753C" w:rsidP="00FF0C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</w:p>
    <w:p w:rsidR="00FF0C2E" w:rsidRDefault="00FF0C2E" w:rsidP="00FF0C2E">
      <w:pPr>
        <w:pStyle w:val="1"/>
        <w:shd w:val="clear" w:color="auto" w:fill="auto"/>
        <w:spacing w:before="0" w:after="0" w:line="240" w:lineRule="auto"/>
        <w:ind w:left="20"/>
        <w:rPr>
          <w:color w:val="000000"/>
        </w:rPr>
      </w:pPr>
      <w:r>
        <w:rPr>
          <w:color w:val="000000"/>
        </w:rPr>
        <w:t>Вища кваліфікаційна комісія суддів України у складі колегії:</w:t>
      </w:r>
    </w:p>
    <w:p w:rsidR="00FF0C2E" w:rsidRDefault="00FF0C2E" w:rsidP="00FF0C2E">
      <w:pPr>
        <w:pStyle w:val="1"/>
        <w:shd w:val="clear" w:color="auto" w:fill="auto"/>
        <w:spacing w:before="0" w:after="0" w:line="240" w:lineRule="auto"/>
        <w:ind w:left="20"/>
      </w:pPr>
    </w:p>
    <w:p w:rsidR="00FF0C2E" w:rsidRDefault="00FF0C2E" w:rsidP="00FF0C2E">
      <w:pPr>
        <w:pStyle w:val="1"/>
        <w:shd w:val="clear" w:color="auto" w:fill="auto"/>
        <w:spacing w:before="0" w:after="0" w:line="240" w:lineRule="auto"/>
        <w:ind w:left="20"/>
        <w:rPr>
          <w:color w:val="000000"/>
        </w:rPr>
      </w:pPr>
      <w:r>
        <w:rPr>
          <w:color w:val="000000"/>
        </w:rPr>
        <w:t xml:space="preserve">головуючого </w:t>
      </w:r>
      <w:bookmarkStart w:id="1" w:name="_GoBack"/>
      <w:bookmarkEnd w:id="1"/>
      <w:r>
        <w:rPr>
          <w:color w:val="000000"/>
        </w:rPr>
        <w:t xml:space="preserve">-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</w:t>
      </w:r>
    </w:p>
    <w:p w:rsidR="00FF0C2E" w:rsidRDefault="00FF0C2E" w:rsidP="00FF0C2E">
      <w:pPr>
        <w:pStyle w:val="1"/>
        <w:shd w:val="clear" w:color="auto" w:fill="auto"/>
        <w:spacing w:before="0" w:after="0" w:line="240" w:lineRule="auto"/>
        <w:ind w:left="20"/>
      </w:pPr>
    </w:p>
    <w:p w:rsidR="00FF0C2E" w:rsidRDefault="00FF0C2E" w:rsidP="00FF0C2E">
      <w:pPr>
        <w:pStyle w:val="1"/>
        <w:shd w:val="clear" w:color="auto" w:fill="auto"/>
        <w:spacing w:before="0" w:after="0" w:line="240" w:lineRule="auto"/>
        <w:ind w:left="20"/>
        <w:rPr>
          <w:color w:val="000000"/>
        </w:rPr>
      </w:pPr>
      <w:r>
        <w:rPr>
          <w:color w:val="000000"/>
        </w:rPr>
        <w:t xml:space="preserve">членів Комісії: Дроздова О.М.,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</w:t>
      </w:r>
    </w:p>
    <w:p w:rsidR="00FF0C2E" w:rsidRDefault="00FF0C2E" w:rsidP="00FF0C2E">
      <w:pPr>
        <w:pStyle w:val="1"/>
        <w:shd w:val="clear" w:color="auto" w:fill="auto"/>
        <w:spacing w:before="0" w:after="0" w:line="240" w:lineRule="auto"/>
        <w:ind w:left="20"/>
      </w:pPr>
    </w:p>
    <w:p w:rsidR="00FF0C2E" w:rsidRDefault="00FF0C2E" w:rsidP="00FF0C2E">
      <w:pPr>
        <w:pStyle w:val="1"/>
        <w:shd w:val="clear" w:color="auto" w:fill="auto"/>
        <w:spacing w:before="0" w:after="341" w:line="240" w:lineRule="auto"/>
        <w:ind w:left="20" w:right="20"/>
      </w:pPr>
      <w:r>
        <w:rPr>
          <w:color w:val="000000"/>
        </w:rPr>
        <w:t xml:space="preserve">розглянувши питання допуску Вербового Олексія Володимировича до проходження спеціальної перевірки в межах оголошеного Комісією </w:t>
      </w:r>
      <w:r w:rsidR="00803490">
        <w:rPr>
          <w:color w:val="000000"/>
        </w:rPr>
        <w:t xml:space="preserve">                      </w:t>
      </w:r>
      <w:r>
        <w:rPr>
          <w:color w:val="000000"/>
        </w:rPr>
        <w:t xml:space="preserve">05 серпня 2019 року конкурсу на зайняття вакантних посад суддів місцевих загальних судів Донецької та Луганської областей для кандидатів на посаду </w:t>
      </w:r>
      <w:r w:rsidR="00803490">
        <w:rPr>
          <w:color w:val="000000"/>
        </w:rPr>
        <w:t xml:space="preserve">    </w:t>
      </w:r>
      <w:r>
        <w:rPr>
          <w:color w:val="000000"/>
        </w:rPr>
        <w:t xml:space="preserve">судді, які відповідають вимогам абзацу сьомого пункту 13 розділу III </w:t>
      </w:r>
      <w:r w:rsidR="00803490">
        <w:rPr>
          <w:color w:val="000000"/>
        </w:rPr>
        <w:t xml:space="preserve">    </w:t>
      </w:r>
      <w:r>
        <w:rPr>
          <w:color w:val="000000"/>
        </w:rPr>
        <w:t>«Прикінцеві та перехідні положення» Закону України «Про Вишу раду правосуддя»,</w:t>
      </w:r>
    </w:p>
    <w:p w:rsidR="00FF0C2E" w:rsidRDefault="00FF0C2E" w:rsidP="00FF0C2E">
      <w:pPr>
        <w:pStyle w:val="1"/>
        <w:shd w:val="clear" w:color="auto" w:fill="auto"/>
        <w:spacing w:before="0" w:after="306" w:line="240" w:lineRule="auto"/>
        <w:ind w:left="4420"/>
        <w:jc w:val="left"/>
      </w:pPr>
      <w:r>
        <w:rPr>
          <w:color w:val="000000"/>
        </w:rPr>
        <w:t>встановила: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Відповідно до абзацу сьомого пункту 13 розділу III «Прикінцеві та </w:t>
      </w:r>
      <w:r w:rsidR="00803490">
        <w:rPr>
          <w:color w:val="000000"/>
        </w:rPr>
        <w:t xml:space="preserve">   </w:t>
      </w:r>
      <w:r>
        <w:rPr>
          <w:color w:val="000000"/>
        </w:rPr>
        <w:t xml:space="preserve">перехідні положення» Закону України «Про Вищу раду правосуддя» </w:t>
      </w:r>
      <w:r w:rsidR="00803490">
        <w:rPr>
          <w:color w:val="000000"/>
        </w:rPr>
        <w:t xml:space="preserve">  </w:t>
      </w:r>
      <w:r>
        <w:rPr>
          <w:color w:val="000000"/>
        </w:rPr>
        <w:t>рекомендації Вищої кваліфікаційної комісії суддів України про призначення кандидатів на посаду судді до судів, які знаходяться в районі проведення антитерористичної операції і в яких неможливо здійснювати правосуддя, не розглянуті Вищою радою юстиції, повертаються до Вищої кваліфікаційної</w:t>
      </w:r>
      <w:r w:rsidR="00803490">
        <w:rPr>
          <w:color w:val="000000"/>
        </w:rPr>
        <w:t xml:space="preserve">    </w:t>
      </w:r>
      <w:r>
        <w:rPr>
          <w:color w:val="000000"/>
        </w:rPr>
        <w:t xml:space="preserve"> комісії суддів України. Зазначені кандидати, які не пізніше ніж на шістдесятий день з дня набрання чинності Законом України «Про судоустрій і статус </w:t>
      </w:r>
      <w:r w:rsidR="00803490">
        <w:rPr>
          <w:color w:val="000000"/>
        </w:rPr>
        <w:t xml:space="preserve">      </w:t>
      </w:r>
      <w:r>
        <w:rPr>
          <w:color w:val="000000"/>
        </w:rPr>
        <w:t>суддів» ві</w:t>
      </w:r>
      <w:r w:rsidR="00EF61DB">
        <w:rPr>
          <w:color w:val="000000"/>
        </w:rPr>
        <w:t>д 02 червня 2016 року № 1402-</w:t>
      </w:r>
      <w:r w:rsidR="00EF61DB">
        <w:rPr>
          <w:color w:val="000000"/>
          <w:lang w:val="en-US"/>
        </w:rPr>
        <w:t>VIII</w:t>
      </w:r>
      <w:r>
        <w:rPr>
          <w:color w:val="000000"/>
        </w:rPr>
        <w:t xml:space="preserve"> відповідають вимогам для призначення на посаду судді відповідно до Конституції України та Закону України «Про судоустрій і статус суддів» від 02 червня 2016 року </w:t>
      </w:r>
      <w:r w:rsidR="00803490">
        <w:rPr>
          <w:color w:val="000000"/>
        </w:rPr>
        <w:t xml:space="preserve">                          № 1402-</w:t>
      </w:r>
      <w:r w:rsidR="00803490">
        <w:rPr>
          <w:color w:val="000000"/>
          <w:lang w:val="en-US"/>
        </w:rPr>
        <w:t>V</w:t>
      </w:r>
      <w:r>
        <w:rPr>
          <w:color w:val="000000"/>
        </w:rPr>
        <w:t xml:space="preserve">ІІІ, проходять спеціальну перевірку та беруть участь у конкурсі </w:t>
      </w:r>
      <w:r w:rsidR="00803490">
        <w:rPr>
          <w:color w:val="000000"/>
        </w:rPr>
        <w:t xml:space="preserve">             </w:t>
      </w:r>
      <w:r>
        <w:rPr>
          <w:color w:val="000000"/>
        </w:rPr>
        <w:t>на зайняття вакантних посад суддів у судах Донецької та Луганської областей, незалежно від результатів кваліфікаційного іспиту, складеного до набрання чинності цим Законом.</w:t>
      </w:r>
    </w:p>
    <w:p w:rsidR="00803490" w:rsidRDefault="00803490" w:rsidP="00FF0C2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</w:p>
    <w:p w:rsidR="00803490" w:rsidRDefault="00803490" w:rsidP="00FF0C2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</w:p>
    <w:p w:rsidR="00803490" w:rsidRDefault="00803490" w:rsidP="00FF0C2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</w:p>
    <w:p w:rsidR="00803490" w:rsidRDefault="00803490" w:rsidP="00FF0C2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</w:p>
    <w:p w:rsidR="00803490" w:rsidRDefault="00803490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lastRenderedPageBreak/>
        <w:t xml:space="preserve">Частиною третьою статті 79 Закону України «Про судоустрій і статус суддів» (далі - Закон) визначено, що для проведення конкурсу на зайняття вакантної посади судді Вища кваліфікаційна комісія суддів України ухвалює рішення про його оголошення, розміщує відповідну інформацію на своєму </w:t>
      </w:r>
      <w:r w:rsidR="00803490">
        <w:rPr>
          <w:color w:val="000000"/>
        </w:rPr>
        <w:t xml:space="preserve">       </w:t>
      </w:r>
      <w:r>
        <w:rPr>
          <w:color w:val="000000"/>
        </w:rPr>
        <w:t xml:space="preserve">веб-сайті і веб-порталі судової влади та публікує її у визначених нею </w:t>
      </w:r>
      <w:r w:rsidR="00803490">
        <w:rPr>
          <w:color w:val="000000"/>
        </w:rPr>
        <w:t xml:space="preserve">    </w:t>
      </w:r>
      <w:r>
        <w:rPr>
          <w:color w:val="000000"/>
        </w:rPr>
        <w:t>друкованих засобах масової інформації не пізніш як за місяць до дня</w:t>
      </w:r>
      <w:r w:rsidR="00803490">
        <w:rPr>
          <w:color w:val="000000"/>
        </w:rPr>
        <w:t xml:space="preserve">     </w:t>
      </w:r>
      <w:r>
        <w:rPr>
          <w:color w:val="000000"/>
        </w:rPr>
        <w:t xml:space="preserve"> проведення конкурсу.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Відповідно до частини четвертої статті 79 Закону загальний порядок подання заяви для участі у конкурсі та умови його проведення визначаються Вищою кваліфікаційною комісією суддів України.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05 серпня 2019 року № 146/зп-19 затверджено </w:t>
      </w:r>
      <w:r w:rsidR="00803490">
        <w:rPr>
          <w:color w:val="000000"/>
        </w:rPr>
        <w:t xml:space="preserve">     </w:t>
      </w:r>
      <w:r>
        <w:rPr>
          <w:color w:val="000000"/>
        </w:rPr>
        <w:t xml:space="preserve">умови проведення конкурсу на зайняття 7 вакантних посад суддів місцевих загальних судів Донецької та Луганської областей для кандидатів на посаду </w:t>
      </w:r>
      <w:r w:rsidR="00803490">
        <w:rPr>
          <w:color w:val="000000"/>
        </w:rPr>
        <w:t xml:space="preserve">   </w:t>
      </w:r>
      <w:r>
        <w:rPr>
          <w:color w:val="000000"/>
        </w:rPr>
        <w:t xml:space="preserve">судді, які відповідають вимогам абзацу сьомого пункту 13 розділу III Закону України «Про Вищу раду правосуддя» (далі - Умови) та оголошено конкурс </w:t>
      </w:r>
      <w:r w:rsidR="00803490">
        <w:rPr>
          <w:color w:val="000000"/>
        </w:rPr>
        <w:t xml:space="preserve">        </w:t>
      </w:r>
      <w:r>
        <w:rPr>
          <w:color w:val="000000"/>
        </w:rPr>
        <w:t>на зайняття вакантних посад суддів у вказаних судах.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Згідно з пунктом 3 Умов до участі в конкурсі допускаються особи, які відповідають вимогам абзацу сьомого пункту 13 розділу III Закону України </w:t>
      </w:r>
      <w:r w:rsidR="00803490">
        <w:rPr>
          <w:color w:val="000000"/>
        </w:rPr>
        <w:t xml:space="preserve">    </w:t>
      </w:r>
      <w:r>
        <w:rPr>
          <w:color w:val="000000"/>
        </w:rPr>
        <w:t>«Про Вищу раду правосуддя».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Заслухавши доповідача, дослідивши подані кандидатом до Комісії документи та матеріали справи, Комісія дійшла такого висновку.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Згідно з пунктом 4 Умов строк подання документів для участі в </w:t>
      </w:r>
      <w:r w:rsidR="00803490">
        <w:rPr>
          <w:color w:val="000000"/>
        </w:rPr>
        <w:t xml:space="preserve">         </w:t>
      </w:r>
      <w:r>
        <w:rPr>
          <w:color w:val="000000"/>
        </w:rPr>
        <w:t>конкурс - 1 календарний день, 06 вересня 2019 року.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Згідно з пунктом 5 Умов особи, які направили до Комісії документи </w:t>
      </w:r>
      <w:r w:rsidR="00803490">
        <w:rPr>
          <w:color w:val="000000"/>
        </w:rPr>
        <w:t xml:space="preserve">    </w:t>
      </w:r>
      <w:r>
        <w:rPr>
          <w:color w:val="000000"/>
        </w:rPr>
        <w:t xml:space="preserve">раніше або пізніше 06 вересня 2019 року, до проходження спеціальної </w:t>
      </w:r>
      <w:r w:rsidR="00803490">
        <w:rPr>
          <w:color w:val="000000"/>
        </w:rPr>
        <w:t xml:space="preserve">     </w:t>
      </w:r>
      <w:r>
        <w:rPr>
          <w:color w:val="000000"/>
        </w:rPr>
        <w:t>перевірки та участі в конкурсі не допускаються.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Відповідно до підпунктів 14, 15 пункту 7 Умов для участі у конкурсі кандидат на посаду судді подає до Комісії: довідку про відсутність судимості, компакт-диск зі сканованими копіями документів, визначених Умовами.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Так, за результатами підготовки матеріалів кандидата для участі у </w:t>
      </w:r>
      <w:r w:rsidR="00803490">
        <w:rPr>
          <w:color w:val="000000"/>
        </w:rPr>
        <w:t xml:space="preserve">    </w:t>
      </w:r>
      <w:r>
        <w:rPr>
          <w:color w:val="000000"/>
        </w:rPr>
        <w:t xml:space="preserve">конкурсі встановлено, що Вербовий О.В. подав документи для участі в </w:t>
      </w:r>
      <w:r w:rsidR="00803490">
        <w:rPr>
          <w:color w:val="000000"/>
        </w:rPr>
        <w:t xml:space="preserve">      </w:t>
      </w:r>
      <w:r>
        <w:rPr>
          <w:color w:val="000000"/>
        </w:rPr>
        <w:t xml:space="preserve">конкурсі 24 вересня 2019 року, тобто після закінчення строку подачі </w:t>
      </w:r>
      <w:r w:rsidR="00803490">
        <w:rPr>
          <w:color w:val="000000"/>
        </w:rPr>
        <w:t xml:space="preserve">      </w:t>
      </w:r>
      <w:r>
        <w:rPr>
          <w:color w:val="000000"/>
        </w:rPr>
        <w:t>документів, а саме, 1 календарного дня - 06 вересня 2019 року.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>Також у переліку поданих Вербовим О.В. документів немає довідки про відсутність судимості та компакт-диску зі сканованими копіями документів.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За таких обставин колегія Комісії дійшла висновку, що кандидат на </w:t>
      </w:r>
      <w:r w:rsidR="00803490">
        <w:rPr>
          <w:color w:val="000000"/>
        </w:rPr>
        <w:t xml:space="preserve">      </w:t>
      </w:r>
      <w:r>
        <w:rPr>
          <w:color w:val="000000"/>
        </w:rPr>
        <w:t>посаду судді Вербовий О.В. не належить до категорії осіб, які відповідають вимогам абзацу сьомого пункту 13 розділу II</w:t>
      </w:r>
      <w:r w:rsidR="00EF61DB">
        <w:rPr>
          <w:color w:val="000000"/>
        </w:rPr>
        <w:t xml:space="preserve">I Закону України «Про Вищу раду </w:t>
      </w:r>
      <w:r>
        <w:rPr>
          <w:color w:val="000000"/>
        </w:rPr>
        <w:t>правосуддя».</w:t>
      </w:r>
    </w:p>
    <w:p w:rsidR="00FF0C2E" w:rsidRDefault="00FF0C2E" w:rsidP="00FF0C2E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Ураховуючи викладене, та керуючись нормами абзацу сьомого пункту </w:t>
      </w:r>
      <w:r w:rsidR="00803490">
        <w:rPr>
          <w:color w:val="000000"/>
        </w:rPr>
        <w:t xml:space="preserve">       </w:t>
      </w:r>
      <w:r>
        <w:rPr>
          <w:color w:val="000000"/>
        </w:rPr>
        <w:t xml:space="preserve">13 розділу III «Прикінцеві та перехідні положення» Закону України «Про </w:t>
      </w:r>
      <w:r w:rsidR="00803490">
        <w:rPr>
          <w:color w:val="000000"/>
        </w:rPr>
        <w:t xml:space="preserve">       </w:t>
      </w:r>
      <w:r>
        <w:rPr>
          <w:color w:val="000000"/>
        </w:rPr>
        <w:t xml:space="preserve">Вищу раду правосуддя», наявні підстави для відмови в допуску Вербовому </w:t>
      </w:r>
      <w:r w:rsidR="00803490">
        <w:rPr>
          <w:color w:val="000000"/>
        </w:rPr>
        <w:t xml:space="preserve">      </w:t>
      </w:r>
      <w:r>
        <w:rPr>
          <w:color w:val="000000"/>
        </w:rPr>
        <w:t xml:space="preserve">О.В. до участі в конкурсі на зайняття вакантних посад суддів у судах </w:t>
      </w:r>
      <w:r w:rsidR="00803490">
        <w:rPr>
          <w:color w:val="000000"/>
        </w:rPr>
        <w:t xml:space="preserve">         </w:t>
      </w:r>
      <w:r>
        <w:rPr>
          <w:color w:val="000000"/>
        </w:rPr>
        <w:t>Донецької та Луганської областей.</w:t>
      </w:r>
    </w:p>
    <w:p w:rsidR="00803490" w:rsidRDefault="00803490" w:rsidP="00FF0C2E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FF0C2E" w:rsidRDefault="00FF0C2E" w:rsidP="00FF0C2E">
      <w:pPr>
        <w:pStyle w:val="1"/>
        <w:shd w:val="clear" w:color="auto" w:fill="auto"/>
        <w:spacing w:before="0" w:after="341" w:line="322" w:lineRule="exact"/>
        <w:ind w:right="20" w:firstLine="700"/>
      </w:pPr>
      <w:r>
        <w:rPr>
          <w:color w:val="000000"/>
        </w:rPr>
        <w:lastRenderedPageBreak/>
        <w:t>Керуючись статтями 93, 101 Закону України «Про судоустрій і статус суддів», абзацом сьомим пункту 13 розділу III «Прикінцеві та перехідні положення» Закону України «Про Вищу раду правосуддя», Комісія</w:t>
      </w:r>
    </w:p>
    <w:p w:rsidR="00FF0C2E" w:rsidRDefault="00FF0C2E" w:rsidP="00FF0C2E">
      <w:pPr>
        <w:pStyle w:val="1"/>
        <w:shd w:val="clear" w:color="auto" w:fill="auto"/>
        <w:spacing w:before="0" w:after="246" w:line="270" w:lineRule="exact"/>
        <w:ind w:left="4640"/>
        <w:jc w:val="left"/>
      </w:pPr>
      <w:r>
        <w:rPr>
          <w:color w:val="000000"/>
        </w:rPr>
        <w:t>вирішила:</w:t>
      </w:r>
    </w:p>
    <w:p w:rsidR="00803490" w:rsidRDefault="00FF0C2E" w:rsidP="00803490">
      <w:pPr>
        <w:pStyle w:val="1"/>
        <w:shd w:val="clear" w:color="auto" w:fill="auto"/>
        <w:spacing w:before="0" w:after="0" w:line="322" w:lineRule="exact"/>
        <w:ind w:right="20"/>
        <w:rPr>
          <w:color w:val="000000"/>
        </w:rPr>
      </w:pPr>
      <w:r>
        <w:rPr>
          <w:color w:val="000000"/>
        </w:rPr>
        <w:t xml:space="preserve">відмовити Вербовому Олексію Володимировичу в допуску до проходження спеціальної перевірки в межах, оголошеного рішенням Комісії </w:t>
      </w:r>
      <w:r w:rsidR="00803490">
        <w:rPr>
          <w:color w:val="000000"/>
        </w:rPr>
        <w:t xml:space="preserve">                              </w:t>
      </w:r>
      <w:r>
        <w:rPr>
          <w:color w:val="000000"/>
        </w:rPr>
        <w:t xml:space="preserve">від 05 серпня 2019 року № 146/зп-19 конкурсу на зайняття вакантних посад </w:t>
      </w:r>
      <w:r w:rsidR="00803490">
        <w:rPr>
          <w:color w:val="000000"/>
        </w:rPr>
        <w:t xml:space="preserve">   </w:t>
      </w:r>
      <w:r>
        <w:rPr>
          <w:color w:val="000000"/>
        </w:rPr>
        <w:t xml:space="preserve">суддів місцевих загальних судів Донецької та Луганської областей для </w:t>
      </w:r>
      <w:r w:rsidR="00803490">
        <w:rPr>
          <w:color w:val="000000"/>
        </w:rPr>
        <w:t xml:space="preserve">   </w:t>
      </w:r>
      <w:r>
        <w:rPr>
          <w:color w:val="000000"/>
        </w:rPr>
        <w:t xml:space="preserve">кандидатів на посаду судді, які відповідають вимогам абзацу сьомого </w:t>
      </w:r>
      <w:r w:rsidR="00803490">
        <w:rPr>
          <w:color w:val="000000"/>
        </w:rPr>
        <w:t xml:space="preserve">            </w:t>
      </w:r>
      <w:r>
        <w:rPr>
          <w:color w:val="000000"/>
        </w:rPr>
        <w:t xml:space="preserve">пункту 13 розділу III «Прикінцеві та перехідні положення» Закону України </w:t>
      </w:r>
      <w:r w:rsidR="00803490">
        <w:rPr>
          <w:color w:val="000000"/>
        </w:rPr>
        <w:t xml:space="preserve">      «Про Вищу раду правосуддя».</w:t>
      </w:r>
    </w:p>
    <w:p w:rsidR="00803490" w:rsidRPr="00803490" w:rsidRDefault="00803490" w:rsidP="00803490">
      <w:pPr>
        <w:pStyle w:val="1"/>
        <w:shd w:val="clear" w:color="auto" w:fill="auto"/>
        <w:spacing w:before="0" w:after="0" w:line="322" w:lineRule="exact"/>
        <w:ind w:right="20"/>
        <w:rPr>
          <w:color w:val="000000"/>
        </w:rPr>
      </w:pPr>
    </w:p>
    <w:p w:rsidR="001B43D2" w:rsidRPr="00803490" w:rsidRDefault="00DB5C5B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7"/>
          <w:szCs w:val="27"/>
          <w:lang w:val="ru-RU"/>
        </w:rPr>
      </w:pPr>
      <w:r w:rsidRPr="00803490">
        <w:rPr>
          <w:color w:val="000000"/>
          <w:sz w:val="27"/>
          <w:szCs w:val="27"/>
        </w:rPr>
        <w:t>Головуючий</w:t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 xml:space="preserve">В.І. </w:t>
      </w:r>
      <w:proofErr w:type="spellStart"/>
      <w:r w:rsidR="00803490" w:rsidRPr="00803490">
        <w:rPr>
          <w:color w:val="000000"/>
          <w:sz w:val="27"/>
          <w:szCs w:val="27"/>
        </w:rPr>
        <w:t>Бутенко</w:t>
      </w:r>
      <w:proofErr w:type="spellEnd"/>
    </w:p>
    <w:p w:rsidR="00803490" w:rsidRPr="00803490" w:rsidRDefault="00803490" w:rsidP="000F310A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7"/>
          <w:szCs w:val="27"/>
        </w:rPr>
      </w:pPr>
    </w:p>
    <w:p w:rsidR="001B43D2" w:rsidRPr="00803490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7"/>
          <w:szCs w:val="27"/>
        </w:rPr>
      </w:pPr>
      <w:r w:rsidRPr="00803490">
        <w:rPr>
          <w:color w:val="000000"/>
          <w:sz w:val="27"/>
          <w:szCs w:val="27"/>
        </w:rPr>
        <w:t>Чле</w:t>
      </w:r>
      <w:r w:rsidR="00803490" w:rsidRPr="00803490">
        <w:rPr>
          <w:color w:val="000000"/>
          <w:sz w:val="27"/>
          <w:szCs w:val="27"/>
        </w:rPr>
        <w:t xml:space="preserve">ни Комісії </w:t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  <w:t>О.М. Дроздов</w:t>
      </w:r>
    </w:p>
    <w:p w:rsidR="001B43D2" w:rsidRPr="00803490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7"/>
          <w:szCs w:val="27"/>
        </w:rPr>
      </w:pPr>
    </w:p>
    <w:p w:rsidR="001B43D2" w:rsidRPr="00803490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7"/>
          <w:szCs w:val="27"/>
        </w:rPr>
      </w:pPr>
      <w:r w:rsidRPr="00803490">
        <w:rPr>
          <w:color w:val="000000"/>
          <w:sz w:val="27"/>
          <w:szCs w:val="27"/>
        </w:rPr>
        <w:tab/>
      </w:r>
      <w:r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</w:r>
      <w:r w:rsidR="00803490" w:rsidRPr="00803490">
        <w:rPr>
          <w:color w:val="000000"/>
          <w:sz w:val="27"/>
          <w:szCs w:val="27"/>
        </w:rPr>
        <w:tab/>
        <w:t xml:space="preserve">М.А. </w:t>
      </w:r>
      <w:proofErr w:type="spellStart"/>
      <w:r w:rsidR="00803490" w:rsidRPr="00803490">
        <w:rPr>
          <w:color w:val="000000"/>
          <w:sz w:val="27"/>
          <w:szCs w:val="27"/>
        </w:rPr>
        <w:t>Макарчук</w:t>
      </w:r>
      <w:proofErr w:type="spellEnd"/>
    </w:p>
    <w:p w:rsidR="001B43D2" w:rsidRPr="00803490" w:rsidRDefault="001B43D2" w:rsidP="000F310A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7"/>
          <w:szCs w:val="27"/>
        </w:rPr>
      </w:pPr>
    </w:p>
    <w:p w:rsidR="00E75970" w:rsidRPr="00731DE4" w:rsidRDefault="00E75970">
      <w:pPr>
        <w:rPr>
          <w:sz w:val="24"/>
          <w:szCs w:val="24"/>
        </w:rPr>
      </w:pPr>
    </w:p>
    <w:sectPr w:rsidR="00E75970" w:rsidRPr="00731DE4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8BF" w:rsidRDefault="004D48BF" w:rsidP="009E0785">
      <w:pPr>
        <w:spacing w:after="0" w:line="240" w:lineRule="auto"/>
      </w:pPr>
      <w:r>
        <w:separator/>
      </w:r>
    </w:p>
  </w:endnote>
  <w:endnote w:type="continuationSeparator" w:id="0">
    <w:p w:rsidR="004D48BF" w:rsidRDefault="004D48BF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8BF" w:rsidRDefault="004D48BF" w:rsidP="009E0785">
      <w:pPr>
        <w:spacing w:after="0" w:line="240" w:lineRule="auto"/>
      </w:pPr>
      <w:r>
        <w:separator/>
      </w:r>
    </w:p>
  </w:footnote>
  <w:footnote w:type="continuationSeparator" w:id="0">
    <w:p w:rsidR="004D48BF" w:rsidRDefault="004D48BF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DB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B4AC7"/>
    <w:multiLevelType w:val="multilevel"/>
    <w:tmpl w:val="15662C7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0F310A"/>
    <w:rsid w:val="0010564C"/>
    <w:rsid w:val="00110333"/>
    <w:rsid w:val="00115343"/>
    <w:rsid w:val="00122E59"/>
    <w:rsid w:val="00143592"/>
    <w:rsid w:val="00174526"/>
    <w:rsid w:val="001A67AF"/>
    <w:rsid w:val="001B43D2"/>
    <w:rsid w:val="001D0589"/>
    <w:rsid w:val="001D3461"/>
    <w:rsid w:val="001E10E6"/>
    <w:rsid w:val="001F11ED"/>
    <w:rsid w:val="001F3B53"/>
    <w:rsid w:val="001F3C7C"/>
    <w:rsid w:val="0023658A"/>
    <w:rsid w:val="0024318B"/>
    <w:rsid w:val="002623D5"/>
    <w:rsid w:val="00272549"/>
    <w:rsid w:val="00284866"/>
    <w:rsid w:val="002B20EB"/>
    <w:rsid w:val="003133E5"/>
    <w:rsid w:val="003612AD"/>
    <w:rsid w:val="00367B3D"/>
    <w:rsid w:val="003B4B7A"/>
    <w:rsid w:val="003C0325"/>
    <w:rsid w:val="003C51ED"/>
    <w:rsid w:val="00423FEE"/>
    <w:rsid w:val="00424A4A"/>
    <w:rsid w:val="004659EF"/>
    <w:rsid w:val="00476077"/>
    <w:rsid w:val="004D1502"/>
    <w:rsid w:val="004D34F6"/>
    <w:rsid w:val="004D48BF"/>
    <w:rsid w:val="00510B51"/>
    <w:rsid w:val="00513993"/>
    <w:rsid w:val="0051628C"/>
    <w:rsid w:val="005200C0"/>
    <w:rsid w:val="00562C00"/>
    <w:rsid w:val="00565860"/>
    <w:rsid w:val="005949B1"/>
    <w:rsid w:val="005C7470"/>
    <w:rsid w:val="005D2716"/>
    <w:rsid w:val="00626115"/>
    <w:rsid w:val="00642E02"/>
    <w:rsid w:val="006539B7"/>
    <w:rsid w:val="00657444"/>
    <w:rsid w:val="00661BE6"/>
    <w:rsid w:val="00685EDB"/>
    <w:rsid w:val="00693450"/>
    <w:rsid w:val="00731DE4"/>
    <w:rsid w:val="00752BBF"/>
    <w:rsid w:val="00755462"/>
    <w:rsid w:val="007613BA"/>
    <w:rsid w:val="0077774A"/>
    <w:rsid w:val="00790A7E"/>
    <w:rsid w:val="007A24F0"/>
    <w:rsid w:val="007A7C14"/>
    <w:rsid w:val="007E3B69"/>
    <w:rsid w:val="007E7C40"/>
    <w:rsid w:val="0080022F"/>
    <w:rsid w:val="00803490"/>
    <w:rsid w:val="00830055"/>
    <w:rsid w:val="00846DFC"/>
    <w:rsid w:val="00855BF5"/>
    <w:rsid w:val="00883226"/>
    <w:rsid w:val="008907A6"/>
    <w:rsid w:val="008B60F1"/>
    <w:rsid w:val="008C5575"/>
    <w:rsid w:val="00922BE2"/>
    <w:rsid w:val="0095765F"/>
    <w:rsid w:val="00972223"/>
    <w:rsid w:val="0099753C"/>
    <w:rsid w:val="009E0785"/>
    <w:rsid w:val="00A107AD"/>
    <w:rsid w:val="00A30DEA"/>
    <w:rsid w:val="00A56CFA"/>
    <w:rsid w:val="00AA73D0"/>
    <w:rsid w:val="00AD1741"/>
    <w:rsid w:val="00AE0F9C"/>
    <w:rsid w:val="00B15CEC"/>
    <w:rsid w:val="00B219BB"/>
    <w:rsid w:val="00B326AE"/>
    <w:rsid w:val="00B82CD1"/>
    <w:rsid w:val="00B85ACF"/>
    <w:rsid w:val="00BA6AC6"/>
    <w:rsid w:val="00BF183D"/>
    <w:rsid w:val="00C00133"/>
    <w:rsid w:val="00C0075D"/>
    <w:rsid w:val="00C123CE"/>
    <w:rsid w:val="00C81D49"/>
    <w:rsid w:val="00C87A48"/>
    <w:rsid w:val="00CF7EA5"/>
    <w:rsid w:val="00D54440"/>
    <w:rsid w:val="00D602C4"/>
    <w:rsid w:val="00D65393"/>
    <w:rsid w:val="00DB5C5B"/>
    <w:rsid w:val="00E044BF"/>
    <w:rsid w:val="00E32AA5"/>
    <w:rsid w:val="00E63923"/>
    <w:rsid w:val="00E75970"/>
    <w:rsid w:val="00EC68B7"/>
    <w:rsid w:val="00EF61DB"/>
    <w:rsid w:val="00F067FC"/>
    <w:rsid w:val="00F42EC9"/>
    <w:rsid w:val="00F646FB"/>
    <w:rsid w:val="00F744BD"/>
    <w:rsid w:val="00FA0C40"/>
    <w:rsid w:val="00FD23B1"/>
    <w:rsid w:val="00FD4FDA"/>
    <w:rsid w:val="00FF0C2E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37F28-C8B5-4696-9122-6FD832A75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3500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Мотовілова Тетяна Миколаївна</dc:creator>
  <cp:lastModifiedBy>Мотовілова Тетяна Миколаївна</cp:lastModifiedBy>
  <cp:revision>4</cp:revision>
  <cp:lastPrinted>2020-09-03T10:49:00Z</cp:lastPrinted>
  <dcterms:created xsi:type="dcterms:W3CDTF">2020-09-04T07:26:00Z</dcterms:created>
  <dcterms:modified xsi:type="dcterms:W3CDTF">2020-09-07T05:48:00Z</dcterms:modified>
</cp:coreProperties>
</file>