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B8" w:rsidRDefault="009516B8">
      <w:pPr>
        <w:rPr>
          <w:sz w:val="2"/>
          <w:szCs w:val="2"/>
        </w:rPr>
      </w:pPr>
    </w:p>
    <w:p w:rsidR="006F1423" w:rsidRPr="00291F60" w:rsidRDefault="006F1423" w:rsidP="006F142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423" w:rsidRPr="00291F60" w:rsidRDefault="006F1423" w:rsidP="006F1423">
      <w:pPr>
        <w:rPr>
          <w:rFonts w:ascii="Times New Roman" w:eastAsia="Times New Roman" w:hAnsi="Times New Roman"/>
          <w:sz w:val="27"/>
          <w:szCs w:val="27"/>
        </w:rPr>
      </w:pPr>
    </w:p>
    <w:p w:rsidR="006F1423" w:rsidRPr="00C55F72" w:rsidRDefault="006F1423" w:rsidP="006F1423">
      <w:pPr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C55F72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6F1423" w:rsidRPr="00C55F72" w:rsidRDefault="006F1423" w:rsidP="006F1423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6F1423" w:rsidRPr="006F1423" w:rsidRDefault="006F1423" w:rsidP="006F1423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11</w:t>
      </w:r>
      <w:r w:rsidRPr="006F1423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квітня</w:t>
      </w:r>
      <w:r w:rsidRPr="006F1423">
        <w:rPr>
          <w:rFonts w:ascii="Times New Roman" w:eastAsia="Times New Roman" w:hAnsi="Times New Roman"/>
          <w:sz w:val="26"/>
          <w:szCs w:val="26"/>
        </w:rPr>
        <w:t xml:space="preserve"> 201</w:t>
      </w:r>
      <w:r>
        <w:rPr>
          <w:rFonts w:ascii="Times New Roman" w:eastAsia="Times New Roman" w:hAnsi="Times New Roman"/>
          <w:sz w:val="26"/>
          <w:szCs w:val="26"/>
        </w:rPr>
        <w:t xml:space="preserve">7 </w:t>
      </w:r>
      <w:r w:rsidRPr="006F1423">
        <w:rPr>
          <w:rFonts w:ascii="Times New Roman" w:eastAsia="Times New Roman" w:hAnsi="Times New Roman"/>
          <w:sz w:val="26"/>
          <w:szCs w:val="26"/>
        </w:rPr>
        <w:t>року</w:t>
      </w:r>
      <w:r w:rsidRPr="006F1423">
        <w:rPr>
          <w:rFonts w:ascii="Times New Roman" w:eastAsia="Times New Roman" w:hAnsi="Times New Roman"/>
          <w:sz w:val="26"/>
          <w:szCs w:val="26"/>
        </w:rPr>
        <w:tab/>
      </w:r>
      <w:r w:rsidRPr="006F1423">
        <w:rPr>
          <w:rFonts w:ascii="Times New Roman" w:eastAsia="Times New Roman" w:hAnsi="Times New Roman"/>
          <w:sz w:val="26"/>
          <w:szCs w:val="26"/>
        </w:rPr>
        <w:tab/>
      </w:r>
      <w:r w:rsidRPr="006F1423">
        <w:rPr>
          <w:rFonts w:ascii="Times New Roman" w:eastAsia="Times New Roman" w:hAnsi="Times New Roman"/>
          <w:sz w:val="26"/>
          <w:szCs w:val="26"/>
        </w:rPr>
        <w:tab/>
      </w:r>
      <w:r w:rsidRPr="006F1423">
        <w:rPr>
          <w:rFonts w:ascii="Times New Roman" w:eastAsia="Times New Roman" w:hAnsi="Times New Roman"/>
          <w:sz w:val="26"/>
          <w:szCs w:val="26"/>
        </w:rPr>
        <w:tab/>
      </w:r>
      <w:r w:rsidRPr="006F1423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6F1423">
        <w:rPr>
          <w:rFonts w:ascii="Times New Roman" w:eastAsia="Times New Roman" w:hAnsi="Times New Roman"/>
          <w:sz w:val="26"/>
          <w:szCs w:val="26"/>
        </w:rPr>
        <w:tab/>
      </w:r>
      <w:r w:rsidR="00C55F72">
        <w:rPr>
          <w:rFonts w:ascii="Times New Roman" w:eastAsia="Times New Roman" w:hAnsi="Times New Roman"/>
          <w:sz w:val="26"/>
          <w:szCs w:val="26"/>
        </w:rPr>
        <w:tab/>
      </w:r>
      <w:r w:rsidR="00C55F72">
        <w:rPr>
          <w:rFonts w:ascii="Times New Roman" w:eastAsia="Times New Roman" w:hAnsi="Times New Roman"/>
          <w:sz w:val="26"/>
          <w:szCs w:val="26"/>
        </w:rPr>
        <w:tab/>
        <w:t xml:space="preserve">      </w:t>
      </w:r>
      <w:r w:rsidRPr="006F1423">
        <w:rPr>
          <w:rFonts w:ascii="Times New Roman" w:eastAsia="Times New Roman" w:hAnsi="Times New Roman"/>
          <w:sz w:val="26"/>
          <w:szCs w:val="26"/>
        </w:rPr>
        <w:t>м. Київ</w:t>
      </w:r>
    </w:p>
    <w:p w:rsidR="006F1423" w:rsidRPr="006F1423" w:rsidRDefault="006F1423" w:rsidP="006F1423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6F1423" w:rsidRDefault="006F1423" w:rsidP="006F1423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6F1423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6F1423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6F1423">
        <w:rPr>
          <w:rFonts w:ascii="Times New Roman" w:eastAsia="Times New Roman" w:hAnsi="Times New Roman"/>
          <w:bCs/>
          <w:sz w:val="26"/>
          <w:szCs w:val="26"/>
        </w:rPr>
        <w:t xml:space="preserve"> Я</w:t>
      </w:r>
      <w:r w:rsidR="00C55F72">
        <w:rPr>
          <w:rFonts w:ascii="Times New Roman" w:eastAsia="Times New Roman" w:hAnsi="Times New Roman"/>
          <w:bCs/>
          <w:sz w:val="26"/>
          <w:szCs w:val="26"/>
        </w:rPr>
        <w:t xml:space="preserve">  </w:t>
      </w:r>
      <w:r w:rsidRPr="006F1423">
        <w:rPr>
          <w:rFonts w:ascii="Times New Roman" w:eastAsia="Times New Roman" w:hAnsi="Times New Roman"/>
          <w:bCs/>
          <w:sz w:val="26"/>
          <w:szCs w:val="26"/>
        </w:rPr>
        <w:t xml:space="preserve">№ </w:t>
      </w:r>
      <w:r w:rsidRPr="006F1423">
        <w:rPr>
          <w:rFonts w:ascii="Times New Roman" w:eastAsia="Times New Roman" w:hAnsi="Times New Roman"/>
          <w:bCs/>
          <w:sz w:val="26"/>
          <w:szCs w:val="26"/>
          <w:u w:val="single"/>
        </w:rPr>
        <w:t>15/пс-17</w:t>
      </w:r>
    </w:p>
    <w:p w:rsidR="006F1423" w:rsidRPr="006F1423" w:rsidRDefault="006F1423" w:rsidP="006F1423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9516B8" w:rsidRPr="006F1423" w:rsidRDefault="00E24F3B">
      <w:pPr>
        <w:pStyle w:val="2"/>
        <w:shd w:val="clear" w:color="auto" w:fill="auto"/>
        <w:spacing w:before="57" w:after="289" w:line="331" w:lineRule="exact"/>
        <w:ind w:left="20" w:right="20" w:firstLine="680"/>
        <w:rPr>
          <w:sz w:val="26"/>
          <w:szCs w:val="26"/>
        </w:rPr>
      </w:pPr>
      <w:r w:rsidRPr="006F1423">
        <w:rPr>
          <w:sz w:val="26"/>
          <w:szCs w:val="26"/>
        </w:rPr>
        <w:t xml:space="preserve">Вища кваліфікаційна комісія суддів України </w:t>
      </w:r>
      <w:r w:rsidR="00C55F72">
        <w:rPr>
          <w:sz w:val="26"/>
          <w:szCs w:val="26"/>
        </w:rPr>
        <w:t>у складі палати з питань добору </w:t>
      </w:r>
      <w:r w:rsidRPr="006F1423">
        <w:rPr>
          <w:sz w:val="26"/>
          <w:szCs w:val="26"/>
        </w:rPr>
        <w:t>і публічної служби суддів:</w:t>
      </w:r>
    </w:p>
    <w:p w:rsidR="009516B8" w:rsidRPr="006F1423" w:rsidRDefault="00C55F72">
      <w:pPr>
        <w:pStyle w:val="2"/>
        <w:shd w:val="clear" w:color="auto" w:fill="auto"/>
        <w:spacing w:before="0" w:after="303" w:line="270" w:lineRule="exact"/>
        <w:ind w:left="20"/>
        <w:rPr>
          <w:sz w:val="26"/>
          <w:szCs w:val="26"/>
        </w:rPr>
      </w:pPr>
      <w:r>
        <w:rPr>
          <w:sz w:val="26"/>
          <w:szCs w:val="26"/>
        </w:rPr>
        <w:t>головуючого –</w:t>
      </w:r>
      <w:r w:rsidR="00E24F3B" w:rsidRPr="006F1423">
        <w:rPr>
          <w:sz w:val="26"/>
          <w:szCs w:val="26"/>
        </w:rPr>
        <w:t xml:space="preserve"> Устименко В.Є.,</w:t>
      </w:r>
    </w:p>
    <w:p w:rsidR="009516B8" w:rsidRPr="006F1423" w:rsidRDefault="00E24F3B">
      <w:pPr>
        <w:pStyle w:val="2"/>
        <w:shd w:val="clear" w:color="auto" w:fill="auto"/>
        <w:spacing w:before="0" w:after="244" w:line="331" w:lineRule="exact"/>
        <w:ind w:left="20" w:right="20"/>
        <w:rPr>
          <w:sz w:val="26"/>
          <w:szCs w:val="26"/>
        </w:rPr>
      </w:pPr>
      <w:r w:rsidRPr="006F1423">
        <w:rPr>
          <w:sz w:val="26"/>
          <w:szCs w:val="26"/>
        </w:rPr>
        <w:t xml:space="preserve">членів Комісії: </w:t>
      </w:r>
      <w:proofErr w:type="spellStart"/>
      <w:r w:rsidRPr="006F1423">
        <w:rPr>
          <w:sz w:val="26"/>
          <w:szCs w:val="26"/>
        </w:rPr>
        <w:t>Бутенка</w:t>
      </w:r>
      <w:proofErr w:type="spellEnd"/>
      <w:r w:rsidRPr="006F1423">
        <w:rPr>
          <w:sz w:val="26"/>
          <w:szCs w:val="26"/>
        </w:rPr>
        <w:t xml:space="preserve"> В.І., </w:t>
      </w:r>
      <w:proofErr w:type="spellStart"/>
      <w:r w:rsidRPr="006F1423">
        <w:rPr>
          <w:sz w:val="26"/>
          <w:szCs w:val="26"/>
        </w:rPr>
        <w:t>Заріцької</w:t>
      </w:r>
      <w:proofErr w:type="spellEnd"/>
      <w:r w:rsidRPr="006F1423">
        <w:rPr>
          <w:sz w:val="26"/>
          <w:szCs w:val="26"/>
        </w:rPr>
        <w:t xml:space="preserve"> А.О., Козлова А.Г., </w:t>
      </w:r>
      <w:proofErr w:type="spellStart"/>
      <w:r w:rsidRPr="006F1423">
        <w:rPr>
          <w:sz w:val="26"/>
          <w:szCs w:val="26"/>
        </w:rPr>
        <w:t>Луцюка</w:t>
      </w:r>
      <w:proofErr w:type="spellEnd"/>
      <w:r w:rsidRPr="006F1423">
        <w:rPr>
          <w:sz w:val="26"/>
          <w:szCs w:val="26"/>
        </w:rPr>
        <w:t xml:space="preserve"> П.С., </w:t>
      </w:r>
      <w:r w:rsidR="006F1423">
        <w:rPr>
          <w:sz w:val="26"/>
          <w:szCs w:val="26"/>
        </w:rPr>
        <w:t xml:space="preserve"> </w:t>
      </w:r>
      <w:proofErr w:type="spellStart"/>
      <w:r w:rsidRPr="006F1423">
        <w:rPr>
          <w:sz w:val="26"/>
          <w:szCs w:val="26"/>
        </w:rPr>
        <w:t>Макарчука</w:t>
      </w:r>
      <w:proofErr w:type="spellEnd"/>
      <w:r w:rsidRPr="006F1423">
        <w:rPr>
          <w:sz w:val="26"/>
          <w:szCs w:val="26"/>
        </w:rPr>
        <w:t xml:space="preserve"> М.А., </w:t>
      </w:r>
      <w:proofErr w:type="spellStart"/>
      <w:r w:rsidRPr="006F1423">
        <w:rPr>
          <w:sz w:val="26"/>
          <w:szCs w:val="26"/>
        </w:rPr>
        <w:t>Прилипка</w:t>
      </w:r>
      <w:proofErr w:type="spellEnd"/>
      <w:r w:rsidRPr="006F1423">
        <w:rPr>
          <w:sz w:val="26"/>
          <w:szCs w:val="26"/>
        </w:rPr>
        <w:t xml:space="preserve"> С.М.</w:t>
      </w:r>
    </w:p>
    <w:p w:rsidR="009516B8" w:rsidRPr="006F1423" w:rsidRDefault="00E24F3B">
      <w:pPr>
        <w:pStyle w:val="2"/>
        <w:shd w:val="clear" w:color="auto" w:fill="auto"/>
        <w:spacing w:before="0" w:after="285" w:line="326" w:lineRule="exact"/>
        <w:ind w:left="20" w:right="20"/>
        <w:rPr>
          <w:sz w:val="26"/>
          <w:szCs w:val="26"/>
        </w:rPr>
      </w:pPr>
      <w:r w:rsidRPr="006F1423">
        <w:rPr>
          <w:sz w:val="26"/>
          <w:szCs w:val="26"/>
        </w:rPr>
        <w:t>розглянувши питання щодо внесення подання про відрядження суддів до Бориславського міського суду Львівської області для здійснення правосуддя,</w:t>
      </w:r>
    </w:p>
    <w:p w:rsidR="009516B8" w:rsidRPr="006F1423" w:rsidRDefault="00E24F3B">
      <w:pPr>
        <w:pStyle w:val="2"/>
        <w:shd w:val="clear" w:color="auto" w:fill="auto"/>
        <w:spacing w:before="0" w:after="311" w:line="270" w:lineRule="exact"/>
        <w:ind w:right="60"/>
        <w:jc w:val="center"/>
        <w:rPr>
          <w:sz w:val="26"/>
          <w:szCs w:val="26"/>
        </w:rPr>
      </w:pPr>
      <w:r w:rsidRPr="006F1423">
        <w:rPr>
          <w:sz w:val="26"/>
          <w:szCs w:val="26"/>
        </w:rPr>
        <w:t>встановила:</w:t>
      </w:r>
    </w:p>
    <w:p w:rsidR="009516B8" w:rsidRPr="006F1423" w:rsidRDefault="00E24F3B">
      <w:pPr>
        <w:pStyle w:val="2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6F1423">
        <w:rPr>
          <w:sz w:val="26"/>
          <w:szCs w:val="26"/>
        </w:rPr>
        <w:t xml:space="preserve">До Вищої кваліфікаційної комісії суддів України 15 лютого 2017 року надійшло повідомлення Державної судової адміністрації України про </w:t>
      </w:r>
      <w:r w:rsidR="006F1423">
        <w:rPr>
          <w:sz w:val="26"/>
          <w:szCs w:val="26"/>
        </w:rPr>
        <w:t xml:space="preserve">        </w:t>
      </w:r>
      <w:r w:rsidRPr="006F1423">
        <w:rPr>
          <w:sz w:val="26"/>
          <w:szCs w:val="26"/>
        </w:rPr>
        <w:t xml:space="preserve">необхідність розгляду питання щодо відрядження суддів до Бориславського міського суду Львівської області у зв’язку з виявленням надмірного рівня </w:t>
      </w:r>
      <w:r w:rsidR="006F1423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>судового навантаження.</w:t>
      </w:r>
    </w:p>
    <w:p w:rsidR="009516B8" w:rsidRPr="006F1423" w:rsidRDefault="00E24F3B">
      <w:pPr>
        <w:pStyle w:val="2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6F1423">
        <w:rPr>
          <w:sz w:val="26"/>
          <w:szCs w:val="26"/>
        </w:rPr>
        <w:t xml:space="preserve">За результатами розгляду зазначеного питання 13 березня 2017 року Комісією прийнято рішення про внесення до Вищої ради правосуддя подання з рекомендацією на відрядження суддів строком на шість місяців для здійснення правосуддя до Бориславського міського суду Львівської області одного судді. </w:t>
      </w:r>
      <w:r w:rsidR="006F1423">
        <w:rPr>
          <w:sz w:val="26"/>
          <w:szCs w:val="26"/>
        </w:rPr>
        <w:t xml:space="preserve">     </w:t>
      </w:r>
      <w:r w:rsidRPr="006F1423">
        <w:rPr>
          <w:sz w:val="26"/>
          <w:szCs w:val="26"/>
        </w:rPr>
        <w:t xml:space="preserve">21 березня 2017 року Комісією прийнято рішення про продовження строку розгляду питання щодо внесення подання про відрядження суддів до цього </w:t>
      </w:r>
      <w:r w:rsidR="006F1423">
        <w:rPr>
          <w:sz w:val="26"/>
          <w:szCs w:val="26"/>
        </w:rPr>
        <w:t xml:space="preserve">      </w:t>
      </w:r>
      <w:r w:rsidRPr="006F1423">
        <w:rPr>
          <w:sz w:val="26"/>
          <w:szCs w:val="26"/>
        </w:rPr>
        <w:t>суду двох суддів.</w:t>
      </w:r>
    </w:p>
    <w:p w:rsidR="009516B8" w:rsidRPr="006F1423" w:rsidRDefault="00E24F3B">
      <w:pPr>
        <w:pStyle w:val="2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6F1423">
        <w:rPr>
          <w:sz w:val="26"/>
          <w:szCs w:val="26"/>
        </w:rP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Бориславському міському суді Львівської області визначено чотири штатні посади суддів, з яких три посади є вакантними.</w:t>
      </w:r>
    </w:p>
    <w:p w:rsidR="009516B8" w:rsidRPr="006F1423" w:rsidRDefault="00E24F3B">
      <w:pPr>
        <w:pStyle w:val="2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6F1423">
        <w:rPr>
          <w:sz w:val="26"/>
          <w:szCs w:val="26"/>
        </w:rPr>
        <w:t>За повідомленням Державної судової адміністрації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C55F72" w:rsidRDefault="00E24F3B">
      <w:pPr>
        <w:pStyle w:val="2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6F1423">
        <w:rPr>
          <w:sz w:val="26"/>
          <w:szCs w:val="26"/>
        </w:rPr>
        <w:t xml:space="preserve">На виконання приписів пункту 1 розділу III Порядку відрядження судді </w:t>
      </w:r>
      <w:r w:rsidR="006F1423">
        <w:rPr>
          <w:sz w:val="26"/>
          <w:szCs w:val="26"/>
        </w:rPr>
        <w:t xml:space="preserve">      </w:t>
      </w:r>
      <w:r w:rsidRPr="006F1423">
        <w:rPr>
          <w:sz w:val="26"/>
          <w:szCs w:val="26"/>
        </w:rPr>
        <w:t>до іншого суду того самого рівня і спеціалізації (як тимчасового переведення), затвердженого</w:t>
      </w:r>
      <w:r w:rsidR="00C55F72">
        <w:rPr>
          <w:sz w:val="26"/>
          <w:szCs w:val="26"/>
        </w:rPr>
        <w:t xml:space="preserve">  </w:t>
      </w:r>
      <w:r w:rsidRPr="006F1423">
        <w:rPr>
          <w:sz w:val="26"/>
          <w:szCs w:val="26"/>
        </w:rPr>
        <w:t xml:space="preserve"> рішенням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 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>Вищої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 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>ради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 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>правосуддя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 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>від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 </w:t>
      </w:r>
      <w:r w:rsidR="00C55F72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>24</w:t>
      </w:r>
      <w:r w:rsidR="00C55F72">
        <w:rPr>
          <w:sz w:val="26"/>
          <w:szCs w:val="26"/>
        </w:rPr>
        <w:t xml:space="preserve">  </w:t>
      </w:r>
      <w:r w:rsidRPr="006F1423">
        <w:rPr>
          <w:sz w:val="26"/>
          <w:szCs w:val="26"/>
        </w:rPr>
        <w:t xml:space="preserve"> січня </w:t>
      </w:r>
      <w:r w:rsidR="00C55F72">
        <w:rPr>
          <w:sz w:val="26"/>
          <w:szCs w:val="26"/>
        </w:rPr>
        <w:t xml:space="preserve">  </w:t>
      </w:r>
      <w:r w:rsidRPr="006F1423">
        <w:rPr>
          <w:sz w:val="26"/>
          <w:szCs w:val="26"/>
        </w:rPr>
        <w:t xml:space="preserve">2017 </w:t>
      </w:r>
      <w:r w:rsidR="00C55F72">
        <w:rPr>
          <w:sz w:val="26"/>
          <w:szCs w:val="26"/>
        </w:rPr>
        <w:t xml:space="preserve">  </w:t>
      </w:r>
      <w:r w:rsidRPr="006F1423">
        <w:rPr>
          <w:sz w:val="26"/>
          <w:szCs w:val="26"/>
        </w:rPr>
        <w:t>року</w:t>
      </w:r>
      <w:r w:rsidR="006F1423">
        <w:rPr>
          <w:sz w:val="26"/>
          <w:szCs w:val="26"/>
        </w:rPr>
        <w:t xml:space="preserve"> </w:t>
      </w:r>
    </w:p>
    <w:p w:rsidR="00C55F72" w:rsidRDefault="00C55F7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9516B8" w:rsidRPr="006F1423" w:rsidRDefault="00E24F3B" w:rsidP="00C55F72">
      <w:pPr>
        <w:pStyle w:val="2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6F1423">
        <w:rPr>
          <w:sz w:val="26"/>
          <w:szCs w:val="26"/>
        </w:rPr>
        <w:lastRenderedPageBreak/>
        <w:t xml:space="preserve">№ 54/0/15-17, Комісією призначено до розгляду питання щодо внесення </w:t>
      </w:r>
      <w:r w:rsidR="006F1423">
        <w:rPr>
          <w:sz w:val="26"/>
          <w:szCs w:val="26"/>
        </w:rPr>
        <w:t xml:space="preserve">     </w:t>
      </w:r>
      <w:r w:rsidRPr="006F1423">
        <w:rPr>
          <w:sz w:val="26"/>
          <w:szCs w:val="26"/>
        </w:rPr>
        <w:t>подання про відрядження суддів до Бориславського міського суду Львівської області для здійснення правосуддя.</w:t>
      </w:r>
    </w:p>
    <w:p w:rsidR="009516B8" w:rsidRPr="006F1423" w:rsidRDefault="00E24F3B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Відповідно до вимог пункту 2 розділу III вказаного порядку на </w:t>
      </w:r>
      <w:r w:rsidR="006F1423">
        <w:rPr>
          <w:sz w:val="26"/>
          <w:szCs w:val="26"/>
        </w:rPr>
        <w:t xml:space="preserve">         </w:t>
      </w:r>
      <w:r w:rsidRPr="006F1423">
        <w:rPr>
          <w:sz w:val="26"/>
          <w:szCs w:val="26"/>
        </w:rPr>
        <w:t>офіційному веб-сайті Вищої кваліфікаційної комісії суддів України розміщено оголошення про призначення до розгляду зазначеного питання,,</w:t>
      </w:r>
    </w:p>
    <w:p w:rsidR="009516B8" w:rsidRPr="006F1423" w:rsidRDefault="00E24F3B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Для розгляду Комісією питання щодо внесення подання про відрядження </w:t>
      </w:r>
      <w:r w:rsidR="006F1423">
        <w:rPr>
          <w:sz w:val="26"/>
          <w:szCs w:val="26"/>
        </w:rPr>
        <w:t xml:space="preserve">        </w:t>
      </w:r>
      <w:r w:rsidRPr="006F1423">
        <w:rPr>
          <w:sz w:val="26"/>
          <w:szCs w:val="26"/>
        </w:rPr>
        <w:t xml:space="preserve">до Бориславського міського суду Львівської області надав згоду на відрядження суддя Центрально-Міського районного суду м. Кривого Рогу </w:t>
      </w:r>
      <w:r w:rsidR="006F1423">
        <w:rPr>
          <w:sz w:val="26"/>
          <w:szCs w:val="26"/>
        </w:rPr>
        <w:t xml:space="preserve">            </w:t>
      </w:r>
      <w:r w:rsidRPr="006F1423">
        <w:rPr>
          <w:sz w:val="26"/>
          <w:szCs w:val="26"/>
        </w:rPr>
        <w:t xml:space="preserve">Дніпропетровської області </w:t>
      </w:r>
      <w:proofErr w:type="spellStart"/>
      <w:r w:rsidRPr="006F1423">
        <w:rPr>
          <w:sz w:val="26"/>
          <w:szCs w:val="26"/>
        </w:rPr>
        <w:t>Сидорак</w:t>
      </w:r>
      <w:proofErr w:type="spellEnd"/>
      <w:r w:rsidRPr="006F1423">
        <w:rPr>
          <w:sz w:val="26"/>
          <w:szCs w:val="26"/>
        </w:rPr>
        <w:t xml:space="preserve"> Василь Володимирович.</w:t>
      </w:r>
    </w:p>
    <w:p w:rsidR="009516B8" w:rsidRPr="006F1423" w:rsidRDefault="00E24F3B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proofErr w:type="spellStart"/>
      <w:r w:rsidRPr="006F1423">
        <w:rPr>
          <w:sz w:val="26"/>
          <w:szCs w:val="26"/>
        </w:rPr>
        <w:t>Сидорака</w:t>
      </w:r>
      <w:proofErr w:type="spellEnd"/>
      <w:r w:rsidRPr="006F1423">
        <w:rPr>
          <w:sz w:val="26"/>
          <w:szCs w:val="26"/>
        </w:rPr>
        <w:t xml:space="preserve"> В.В. Указом Президента України № 410/2016 від 24 вересня </w:t>
      </w:r>
      <w:r w:rsidR="006F1423">
        <w:rPr>
          <w:sz w:val="26"/>
          <w:szCs w:val="26"/>
        </w:rPr>
        <w:t xml:space="preserve">          </w:t>
      </w:r>
      <w:r w:rsidRPr="006F1423">
        <w:rPr>
          <w:sz w:val="26"/>
          <w:szCs w:val="26"/>
        </w:rPr>
        <w:t>2016 року «Про призначення суддів» призначено на посаду су</w:t>
      </w:r>
      <w:r w:rsidRPr="00723F73">
        <w:rPr>
          <w:rStyle w:val="11"/>
          <w:sz w:val="26"/>
          <w:szCs w:val="26"/>
          <w:u w:val="none"/>
        </w:rPr>
        <w:t>дд</w:t>
      </w:r>
      <w:r w:rsidRPr="006F1423">
        <w:rPr>
          <w:sz w:val="26"/>
          <w:szCs w:val="26"/>
        </w:rPr>
        <w:t xml:space="preserve">і </w:t>
      </w:r>
      <w:proofErr w:type="spellStart"/>
      <w:r w:rsidRPr="006F1423">
        <w:rPr>
          <w:sz w:val="26"/>
          <w:szCs w:val="26"/>
        </w:rPr>
        <w:t>Центрально-</w:t>
      </w:r>
      <w:proofErr w:type="spellEnd"/>
      <w:r w:rsidRPr="006F1423">
        <w:rPr>
          <w:sz w:val="26"/>
          <w:szCs w:val="26"/>
        </w:rPr>
        <w:t xml:space="preserve"> Міського районного суду м. Кривого Рогу Дніпропетровської області.</w:t>
      </w:r>
    </w:p>
    <w:p w:rsidR="009516B8" w:rsidRPr="006F1423" w:rsidRDefault="00E24F3B" w:rsidP="006F1423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Спеціалізація судді </w:t>
      </w:r>
      <w:r w:rsidR="00723F73">
        <w:rPr>
          <w:sz w:val="26"/>
          <w:szCs w:val="26"/>
        </w:rPr>
        <w:t>–</w:t>
      </w:r>
      <w:r w:rsidRPr="006F1423">
        <w:rPr>
          <w:sz w:val="26"/>
          <w:szCs w:val="26"/>
        </w:rPr>
        <w:t xml:space="preserve"> загальна. За інформацією про кількість судових </w:t>
      </w:r>
      <w:r w:rsidR="006F1423">
        <w:rPr>
          <w:sz w:val="26"/>
          <w:szCs w:val="26"/>
        </w:rPr>
        <w:t xml:space="preserve">       </w:t>
      </w:r>
      <w:r w:rsidRPr="006F1423">
        <w:rPr>
          <w:sz w:val="26"/>
          <w:szCs w:val="26"/>
        </w:rPr>
        <w:t xml:space="preserve">справ із зазначенням категорій, розглянутих суддею за останні два роки перебування на посаді судді, встановлено, що суддею </w:t>
      </w:r>
      <w:proofErr w:type="spellStart"/>
      <w:r w:rsidRPr="006F1423">
        <w:rPr>
          <w:sz w:val="26"/>
          <w:szCs w:val="26"/>
        </w:rPr>
        <w:t>Сидораком</w:t>
      </w:r>
      <w:proofErr w:type="spellEnd"/>
      <w:r w:rsidRPr="006F1423">
        <w:rPr>
          <w:sz w:val="26"/>
          <w:szCs w:val="26"/>
        </w:rPr>
        <w:t xml:space="preserve"> В.В. у</w:t>
      </w:r>
      <w:r w:rsidR="006F1423">
        <w:rPr>
          <w:sz w:val="26"/>
          <w:szCs w:val="26"/>
        </w:rPr>
        <w:t xml:space="preserve">              2016 </w:t>
      </w:r>
      <w:r w:rsidRPr="006F1423">
        <w:rPr>
          <w:sz w:val="26"/>
          <w:szCs w:val="26"/>
        </w:rPr>
        <w:t xml:space="preserve">році розглянуто одну цивільну справу та сім справ про адміністративні правопорушення, з 01 січня 2017 року розглянуто дев’ять кримінальних справ, </w:t>
      </w:r>
      <w:r w:rsidR="005751C1">
        <w:rPr>
          <w:sz w:val="26"/>
          <w:szCs w:val="26"/>
        </w:rPr>
        <w:t xml:space="preserve">        </w:t>
      </w:r>
      <w:r w:rsidRPr="006F1423">
        <w:rPr>
          <w:sz w:val="26"/>
          <w:szCs w:val="26"/>
        </w:rPr>
        <w:t xml:space="preserve">35 цивільних справ та 40 справ про адміністративні правопорушення. </w:t>
      </w:r>
      <w:r w:rsidR="005751C1">
        <w:rPr>
          <w:sz w:val="26"/>
          <w:szCs w:val="26"/>
        </w:rPr>
        <w:t xml:space="preserve">         </w:t>
      </w:r>
      <w:r w:rsidRPr="006F1423">
        <w:rPr>
          <w:sz w:val="26"/>
          <w:szCs w:val="26"/>
        </w:rPr>
        <w:t>Скасованих та змінених рішень за час перебування на посаді судді не має.</w:t>
      </w:r>
    </w:p>
    <w:p w:rsidR="009516B8" w:rsidRPr="006F1423" w:rsidRDefault="00E24F3B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На сьогодні у провадженні судді перебуває 57 кримінальних справ, </w:t>
      </w:r>
      <w:r w:rsidR="005751C1">
        <w:rPr>
          <w:sz w:val="26"/>
          <w:szCs w:val="26"/>
        </w:rPr>
        <w:t xml:space="preserve">                 </w:t>
      </w:r>
      <w:r w:rsidRPr="006F1423">
        <w:rPr>
          <w:sz w:val="26"/>
          <w:szCs w:val="26"/>
        </w:rPr>
        <w:t xml:space="preserve">151 цивільна справа та 7 адміністративних справ. У провадженні суддів Центрально-Міського районного суду м. Кривого Рогу Дніпропетровської </w:t>
      </w:r>
      <w:r w:rsidR="005751C1">
        <w:rPr>
          <w:sz w:val="26"/>
          <w:szCs w:val="26"/>
        </w:rPr>
        <w:t xml:space="preserve">         </w:t>
      </w:r>
      <w:r w:rsidRPr="006F1423">
        <w:rPr>
          <w:sz w:val="26"/>
          <w:szCs w:val="26"/>
        </w:rPr>
        <w:t xml:space="preserve">області перебуває 323 кримінальні справи, 890 цивільних справ, </w:t>
      </w:r>
      <w:r w:rsidR="005751C1">
        <w:rPr>
          <w:sz w:val="26"/>
          <w:szCs w:val="26"/>
        </w:rPr>
        <w:t xml:space="preserve">                                 </w:t>
      </w:r>
      <w:r w:rsidRPr="006F1423">
        <w:rPr>
          <w:sz w:val="26"/>
          <w:szCs w:val="26"/>
        </w:rPr>
        <w:t>48 адміністративних справ та 502 справи про адміністративні правопорушення.</w:t>
      </w:r>
    </w:p>
    <w:p w:rsidR="009516B8" w:rsidRPr="006F1423" w:rsidRDefault="00E24F3B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На підставі наявних у розпорядженні Комісії матеріалів встановлено, що відрядження судді </w:t>
      </w:r>
      <w:proofErr w:type="spellStart"/>
      <w:r w:rsidRPr="006F1423">
        <w:rPr>
          <w:sz w:val="26"/>
          <w:szCs w:val="26"/>
        </w:rPr>
        <w:t>Сидорака</w:t>
      </w:r>
      <w:proofErr w:type="spellEnd"/>
      <w:r w:rsidRPr="006F1423">
        <w:rPr>
          <w:sz w:val="26"/>
          <w:szCs w:val="26"/>
        </w:rPr>
        <w:t xml:space="preserve"> В.В. може суттєво вплинути на середній рівень судового навантаження та доступ до правосуддя в зазначеному суді Дніпропетровської області.</w:t>
      </w:r>
    </w:p>
    <w:p w:rsidR="009516B8" w:rsidRPr="006F1423" w:rsidRDefault="00E24F3B" w:rsidP="00323637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За даними обліку Комісії встановлено, що питання відрядження судді </w:t>
      </w:r>
      <w:proofErr w:type="spellStart"/>
      <w:r w:rsidRPr="006F1423">
        <w:rPr>
          <w:sz w:val="26"/>
          <w:szCs w:val="26"/>
        </w:rPr>
        <w:t>Сидорака</w:t>
      </w:r>
      <w:proofErr w:type="spellEnd"/>
      <w:r w:rsidRPr="006F1423">
        <w:rPr>
          <w:sz w:val="26"/>
          <w:szCs w:val="26"/>
        </w:rPr>
        <w:t xml:space="preserve"> В.В. до Бориславського міського суду Львівської області 13 березня</w:t>
      </w:r>
      <w:r w:rsidR="00323637">
        <w:rPr>
          <w:sz w:val="26"/>
          <w:szCs w:val="26"/>
        </w:rPr>
        <w:t xml:space="preserve"> 2017 </w:t>
      </w:r>
      <w:r w:rsidRPr="006F1423">
        <w:rPr>
          <w:sz w:val="26"/>
          <w:szCs w:val="26"/>
        </w:rPr>
        <w:t>року вже було предметом розгляду Комісії, внаслідок якого прийнято рішення про відмову у внесенні подання щодо відрядження.</w:t>
      </w:r>
    </w:p>
    <w:p w:rsidR="009516B8" w:rsidRPr="006F1423" w:rsidRDefault="00E24F3B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За повідомленням Державної судової адміністрації України від 06 квітня 2017 року, з урахуванням рекомендованих показників середніх витрат часу на розгляд справ та коефіцієнтів складності справ за категоріями в місцевих загальних судах, відрядження судді </w:t>
      </w:r>
      <w:proofErr w:type="spellStart"/>
      <w:r w:rsidRPr="006F1423">
        <w:rPr>
          <w:sz w:val="26"/>
          <w:szCs w:val="26"/>
        </w:rPr>
        <w:t>Сидорака</w:t>
      </w:r>
      <w:proofErr w:type="spellEnd"/>
      <w:r w:rsidRPr="006F1423">
        <w:rPr>
          <w:sz w:val="26"/>
          <w:szCs w:val="26"/>
        </w:rPr>
        <w:t xml:space="preserve"> В.В. до Бориславського міського суду Львівської області погіршить доступ до правосуддя у </w:t>
      </w:r>
      <w:proofErr w:type="spellStart"/>
      <w:r w:rsidRPr="006F1423">
        <w:rPr>
          <w:sz w:val="26"/>
          <w:szCs w:val="26"/>
        </w:rPr>
        <w:t>Центрально-</w:t>
      </w:r>
      <w:proofErr w:type="spellEnd"/>
      <w:r w:rsidRPr="006F1423">
        <w:rPr>
          <w:sz w:val="26"/>
          <w:szCs w:val="26"/>
        </w:rPr>
        <w:t xml:space="preserve"> </w:t>
      </w:r>
      <w:r w:rsidR="00323637">
        <w:rPr>
          <w:sz w:val="26"/>
          <w:szCs w:val="26"/>
        </w:rPr>
        <w:t xml:space="preserve">          </w:t>
      </w:r>
      <w:r w:rsidRPr="006F1423">
        <w:rPr>
          <w:sz w:val="26"/>
          <w:szCs w:val="26"/>
        </w:rPr>
        <w:t>Міському районному суді м. Кривого Рогу Дніпропетровської області.</w:t>
      </w:r>
    </w:p>
    <w:p w:rsidR="009516B8" w:rsidRPr="006F1423" w:rsidRDefault="00E24F3B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За інформацією, наданою головою Центрально-Міського районного суду </w:t>
      </w:r>
      <w:r w:rsidR="00323637">
        <w:rPr>
          <w:sz w:val="26"/>
          <w:szCs w:val="26"/>
        </w:rPr>
        <w:t xml:space="preserve">      </w:t>
      </w:r>
      <w:r w:rsidRPr="006F1423">
        <w:rPr>
          <w:sz w:val="26"/>
          <w:szCs w:val="26"/>
        </w:rPr>
        <w:t xml:space="preserve">м. Кривого Рогу Дніпропетровської області, відрядження судді </w:t>
      </w:r>
      <w:proofErr w:type="spellStart"/>
      <w:r w:rsidRPr="006F1423">
        <w:rPr>
          <w:sz w:val="26"/>
          <w:szCs w:val="26"/>
        </w:rPr>
        <w:t>Сидорака</w:t>
      </w:r>
      <w:proofErr w:type="spellEnd"/>
      <w:r w:rsidRPr="006F1423">
        <w:rPr>
          <w:sz w:val="26"/>
          <w:szCs w:val="26"/>
        </w:rPr>
        <w:t xml:space="preserve"> В.В., може призвести до неможливості утворення колегії суддів для розгляду </w:t>
      </w:r>
      <w:r w:rsidR="00323637">
        <w:rPr>
          <w:sz w:val="26"/>
          <w:szCs w:val="26"/>
        </w:rPr>
        <w:t xml:space="preserve">           </w:t>
      </w:r>
      <w:r w:rsidRPr="006F1423">
        <w:rPr>
          <w:sz w:val="26"/>
          <w:szCs w:val="26"/>
        </w:rPr>
        <w:t>окремих категорій судових справ, оскільки штатна чисельність посад суддів у цьому суді складає одинадцять, фактично здійснюють правосуддя шість суддів.</w:t>
      </w:r>
    </w:p>
    <w:p w:rsidR="009516B8" w:rsidRPr="006F1423" w:rsidRDefault="00E24F3B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Заслухавши доповідача, дослідивши наявні в розпорядженні Комісії матеріали, врахувавши якість розгляду справ суддею </w:t>
      </w:r>
      <w:proofErr w:type="spellStart"/>
      <w:r w:rsidRPr="006F1423">
        <w:rPr>
          <w:sz w:val="26"/>
          <w:szCs w:val="26"/>
        </w:rPr>
        <w:t>Сидораком</w:t>
      </w:r>
      <w:proofErr w:type="spellEnd"/>
      <w:r w:rsidRPr="006F1423">
        <w:rPr>
          <w:sz w:val="26"/>
          <w:szCs w:val="26"/>
        </w:rPr>
        <w:t xml:space="preserve"> В.В., його </w:t>
      </w:r>
      <w:r w:rsidR="00323637">
        <w:rPr>
          <w:sz w:val="26"/>
          <w:szCs w:val="26"/>
        </w:rPr>
        <w:t xml:space="preserve">       </w:t>
      </w:r>
      <w:r w:rsidRPr="006F1423">
        <w:rPr>
          <w:sz w:val="26"/>
          <w:szCs w:val="26"/>
        </w:rPr>
        <w:t xml:space="preserve">стаж роботи на посаді судді, інформацію про </w:t>
      </w:r>
      <w:r w:rsidR="007B0C8E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стан </w:t>
      </w:r>
      <w:r w:rsidR="007B0C8E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здійснення </w:t>
      </w:r>
      <w:r w:rsidR="007B0C8E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правосуддя </w:t>
      </w:r>
      <w:r w:rsidR="007B0C8E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>в</w:t>
      </w:r>
      <w:r w:rsidR="007B0C8E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 суді,</w:t>
      </w:r>
      <w:r w:rsidRPr="006F1423">
        <w:rPr>
          <w:sz w:val="26"/>
          <w:szCs w:val="26"/>
        </w:rPr>
        <w:br w:type="page"/>
      </w:r>
      <w:r w:rsidRPr="006F1423">
        <w:rPr>
          <w:sz w:val="26"/>
          <w:szCs w:val="26"/>
        </w:rPr>
        <w:lastRenderedPageBreak/>
        <w:t xml:space="preserve">в якому він обіймає штатну посаду, а також обставини, встановлені під час розгляду питання щодо відрядження судді, Комісія дійшла висновку про </w:t>
      </w:r>
      <w:r w:rsidR="00323637">
        <w:rPr>
          <w:sz w:val="26"/>
          <w:szCs w:val="26"/>
        </w:rPr>
        <w:t xml:space="preserve">        </w:t>
      </w:r>
      <w:r w:rsidRPr="006F1423">
        <w:rPr>
          <w:sz w:val="26"/>
          <w:szCs w:val="26"/>
        </w:rPr>
        <w:t xml:space="preserve">відмову судді Центрально-Міського районного суду м. Кривого Рогу Дніпропетровської області </w:t>
      </w:r>
      <w:proofErr w:type="spellStart"/>
      <w:r w:rsidRPr="006F1423">
        <w:rPr>
          <w:sz w:val="26"/>
          <w:szCs w:val="26"/>
        </w:rPr>
        <w:t>Сидораку</w:t>
      </w:r>
      <w:proofErr w:type="spellEnd"/>
      <w:r w:rsidRPr="006F1423">
        <w:rPr>
          <w:sz w:val="26"/>
          <w:szCs w:val="26"/>
        </w:rPr>
        <w:t xml:space="preserve"> В.В. у внесенні подання до Вищої ради правосуддя з рекомендацією на відрядження судді строком на шість місяців для здійснення правосуддя до Бориславського міського суду Львівської області.</w:t>
      </w:r>
    </w:p>
    <w:p w:rsidR="009516B8" w:rsidRPr="006F1423" w:rsidRDefault="00E24F3B">
      <w:pPr>
        <w:pStyle w:val="2"/>
        <w:shd w:val="clear" w:color="auto" w:fill="auto"/>
        <w:spacing w:before="0" w:after="338" w:line="317" w:lineRule="exact"/>
        <w:ind w:left="20" w:right="20" w:firstLine="700"/>
        <w:rPr>
          <w:sz w:val="26"/>
          <w:szCs w:val="26"/>
        </w:rPr>
      </w:pPr>
      <w:r w:rsidRPr="006F1423">
        <w:rPr>
          <w:sz w:val="26"/>
          <w:szCs w:val="26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</w:t>
      </w:r>
      <w:r w:rsidR="00323637">
        <w:rPr>
          <w:sz w:val="26"/>
          <w:szCs w:val="26"/>
        </w:rPr>
        <w:t xml:space="preserve">         </w:t>
      </w:r>
      <w:r w:rsidRPr="006F1423">
        <w:rPr>
          <w:sz w:val="26"/>
          <w:szCs w:val="26"/>
        </w:rPr>
        <w:t xml:space="preserve">ради правосуддя від 24 січня 2017 року № 54/0/15-17, Вища кваліфікаційна </w:t>
      </w:r>
      <w:r w:rsidR="00323637">
        <w:rPr>
          <w:sz w:val="26"/>
          <w:szCs w:val="26"/>
        </w:rPr>
        <w:t xml:space="preserve">             </w:t>
      </w:r>
      <w:r w:rsidRPr="006F1423">
        <w:rPr>
          <w:sz w:val="26"/>
          <w:szCs w:val="26"/>
        </w:rPr>
        <w:t xml:space="preserve">комісія суддів України </w:t>
      </w:r>
      <w:r w:rsidR="007B0C8E">
        <w:rPr>
          <w:sz w:val="26"/>
          <w:szCs w:val="26"/>
        </w:rPr>
        <w:t>–</w:t>
      </w:r>
    </w:p>
    <w:p w:rsidR="009516B8" w:rsidRPr="006F1423" w:rsidRDefault="00E24F3B">
      <w:pPr>
        <w:pStyle w:val="2"/>
        <w:shd w:val="clear" w:color="auto" w:fill="auto"/>
        <w:spacing w:before="0" w:after="264" w:line="270" w:lineRule="exact"/>
        <w:jc w:val="center"/>
        <w:rPr>
          <w:sz w:val="26"/>
          <w:szCs w:val="26"/>
        </w:rPr>
      </w:pPr>
      <w:r w:rsidRPr="006F1423">
        <w:rPr>
          <w:sz w:val="26"/>
          <w:szCs w:val="26"/>
        </w:rPr>
        <w:t>вирішила:</w:t>
      </w:r>
    </w:p>
    <w:p w:rsidR="00323637" w:rsidRDefault="00E24F3B">
      <w:pPr>
        <w:pStyle w:val="2"/>
        <w:shd w:val="clear" w:color="auto" w:fill="auto"/>
        <w:spacing w:before="0" w:after="0" w:line="317" w:lineRule="exact"/>
        <w:ind w:left="720" w:right="20"/>
        <w:rPr>
          <w:sz w:val="26"/>
          <w:szCs w:val="26"/>
        </w:rPr>
      </w:pPr>
      <w:r w:rsidRPr="006F1423">
        <w:rPr>
          <w:sz w:val="26"/>
          <w:szCs w:val="26"/>
        </w:rPr>
        <w:t xml:space="preserve">відмовити у внесенні подання щодо відрядження до Бориславського міського суду Львівської області судді Центрально-Міського районного </w:t>
      </w:r>
      <w:r w:rsidR="00323637">
        <w:rPr>
          <w:sz w:val="26"/>
          <w:szCs w:val="26"/>
        </w:rPr>
        <w:t xml:space="preserve"> </w:t>
      </w:r>
      <w:r w:rsidRPr="006F1423">
        <w:rPr>
          <w:sz w:val="26"/>
          <w:szCs w:val="26"/>
        </w:rPr>
        <w:t xml:space="preserve">суду м. Кривого Рогу Дніпропетровської області </w:t>
      </w:r>
      <w:proofErr w:type="spellStart"/>
      <w:r w:rsidRPr="006F1423">
        <w:rPr>
          <w:sz w:val="26"/>
          <w:szCs w:val="26"/>
        </w:rPr>
        <w:t>Сидораку</w:t>
      </w:r>
      <w:proofErr w:type="spellEnd"/>
      <w:r w:rsidRPr="006F1423">
        <w:rPr>
          <w:sz w:val="26"/>
          <w:szCs w:val="26"/>
        </w:rPr>
        <w:t xml:space="preserve"> Василю Володимировичу</w:t>
      </w:r>
      <w:r w:rsidR="00323637">
        <w:rPr>
          <w:sz w:val="26"/>
          <w:szCs w:val="26"/>
        </w:rPr>
        <w:t>.</w:t>
      </w:r>
    </w:p>
    <w:p w:rsidR="00323637" w:rsidRDefault="00323637">
      <w:pPr>
        <w:pStyle w:val="2"/>
        <w:shd w:val="clear" w:color="auto" w:fill="auto"/>
        <w:spacing w:before="0" w:after="0" w:line="317" w:lineRule="exact"/>
        <w:ind w:left="720" w:right="20"/>
        <w:rPr>
          <w:sz w:val="26"/>
          <w:szCs w:val="26"/>
        </w:rPr>
      </w:pPr>
    </w:p>
    <w:p w:rsidR="00323637" w:rsidRDefault="00323637">
      <w:pPr>
        <w:pStyle w:val="2"/>
        <w:shd w:val="clear" w:color="auto" w:fill="auto"/>
        <w:spacing w:before="0" w:after="0" w:line="317" w:lineRule="exact"/>
        <w:ind w:left="720" w:right="20"/>
        <w:rPr>
          <w:sz w:val="26"/>
          <w:szCs w:val="26"/>
        </w:rPr>
      </w:pPr>
    </w:p>
    <w:p w:rsidR="007B0C8E" w:rsidRDefault="007B0C8E">
      <w:pPr>
        <w:pStyle w:val="2"/>
        <w:shd w:val="clear" w:color="auto" w:fill="auto"/>
        <w:spacing w:before="0" w:after="0" w:line="317" w:lineRule="exact"/>
        <w:ind w:left="720" w:right="20"/>
        <w:rPr>
          <w:sz w:val="26"/>
          <w:szCs w:val="26"/>
        </w:rPr>
      </w:pPr>
      <w:bookmarkStart w:id="0" w:name="_GoBack"/>
      <w:bookmarkEnd w:id="0"/>
    </w:p>
    <w:p w:rsidR="00323637" w:rsidRDefault="00323637" w:rsidP="007B0C8E">
      <w:pPr>
        <w:pStyle w:val="2"/>
        <w:shd w:val="clear" w:color="auto" w:fill="auto"/>
        <w:spacing w:before="0" w:after="0" w:line="720" w:lineRule="auto"/>
        <w:ind w:left="720" w:right="20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 w:rsidRPr="007F639A">
        <w:rPr>
          <w:sz w:val="26"/>
          <w:szCs w:val="26"/>
          <w:lang w:val="ru-RU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В.Є.</w:t>
      </w:r>
      <w:r w:rsidR="007B0C8E">
        <w:rPr>
          <w:sz w:val="26"/>
          <w:szCs w:val="26"/>
        </w:rPr>
        <w:t xml:space="preserve"> </w:t>
      </w:r>
      <w:r>
        <w:rPr>
          <w:sz w:val="26"/>
          <w:szCs w:val="26"/>
        </w:rPr>
        <w:t>Устименко</w:t>
      </w:r>
    </w:p>
    <w:p w:rsidR="007F639A" w:rsidRDefault="00323637" w:rsidP="007B0C8E">
      <w:pPr>
        <w:pStyle w:val="2"/>
        <w:shd w:val="clear" w:color="auto" w:fill="auto"/>
        <w:spacing w:before="0" w:after="0" w:line="720" w:lineRule="auto"/>
        <w:ind w:left="720" w:right="20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7F639A">
        <w:rPr>
          <w:sz w:val="26"/>
          <w:szCs w:val="26"/>
          <w:lang w:val="ru-RU"/>
        </w:rPr>
        <w:t>:</w:t>
      </w:r>
      <w:r w:rsidRPr="007F639A">
        <w:rPr>
          <w:sz w:val="26"/>
          <w:szCs w:val="26"/>
          <w:lang w:val="ru-RU"/>
        </w:rPr>
        <w:tab/>
      </w:r>
      <w:r w:rsidRPr="007F639A">
        <w:rPr>
          <w:sz w:val="26"/>
          <w:szCs w:val="26"/>
          <w:lang w:val="ru-RU"/>
        </w:rPr>
        <w:tab/>
      </w:r>
      <w:r w:rsidR="007F639A" w:rsidRPr="007F639A">
        <w:rPr>
          <w:sz w:val="26"/>
          <w:szCs w:val="26"/>
          <w:lang w:val="ru-RU"/>
        </w:rPr>
        <w:tab/>
      </w:r>
      <w:r w:rsidR="007F639A" w:rsidRPr="007F639A">
        <w:rPr>
          <w:sz w:val="26"/>
          <w:szCs w:val="26"/>
          <w:lang w:val="ru-RU"/>
        </w:rPr>
        <w:tab/>
      </w:r>
      <w:r w:rsidR="007F639A" w:rsidRPr="007F639A">
        <w:rPr>
          <w:sz w:val="26"/>
          <w:szCs w:val="26"/>
          <w:lang w:val="ru-RU"/>
        </w:rPr>
        <w:tab/>
      </w:r>
      <w:r w:rsidR="007F639A" w:rsidRPr="007F639A">
        <w:rPr>
          <w:sz w:val="26"/>
          <w:szCs w:val="26"/>
          <w:lang w:val="ru-RU"/>
        </w:rPr>
        <w:tab/>
      </w:r>
      <w:r w:rsidR="007F639A" w:rsidRPr="007F639A">
        <w:rPr>
          <w:sz w:val="26"/>
          <w:szCs w:val="26"/>
          <w:lang w:val="ru-RU"/>
        </w:rPr>
        <w:tab/>
      </w:r>
      <w:r w:rsidR="007F639A">
        <w:rPr>
          <w:sz w:val="26"/>
          <w:szCs w:val="26"/>
        </w:rPr>
        <w:t>В.І.</w:t>
      </w:r>
      <w:r w:rsidR="007B0C8E">
        <w:rPr>
          <w:sz w:val="26"/>
          <w:szCs w:val="26"/>
        </w:rPr>
        <w:t xml:space="preserve"> </w:t>
      </w:r>
      <w:proofErr w:type="spellStart"/>
      <w:r w:rsidR="007F639A">
        <w:rPr>
          <w:sz w:val="26"/>
          <w:szCs w:val="26"/>
        </w:rPr>
        <w:t>Бутенко</w:t>
      </w:r>
      <w:proofErr w:type="spellEnd"/>
    </w:p>
    <w:p w:rsidR="007F639A" w:rsidRDefault="007F639A" w:rsidP="007B0C8E">
      <w:pPr>
        <w:pStyle w:val="2"/>
        <w:shd w:val="clear" w:color="auto" w:fill="auto"/>
        <w:spacing w:before="0" w:after="0" w:line="720" w:lineRule="auto"/>
        <w:ind w:left="7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А.О.</w:t>
      </w:r>
      <w:r w:rsidR="007B0C8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Заріцька</w:t>
      </w:r>
      <w:proofErr w:type="spellEnd"/>
    </w:p>
    <w:p w:rsidR="007F639A" w:rsidRDefault="007F639A" w:rsidP="007B0C8E">
      <w:pPr>
        <w:pStyle w:val="2"/>
        <w:shd w:val="clear" w:color="auto" w:fill="auto"/>
        <w:spacing w:before="0" w:after="0" w:line="720" w:lineRule="auto"/>
        <w:ind w:left="7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А.Г.</w:t>
      </w:r>
      <w:r w:rsidR="007B0C8E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7F639A" w:rsidRDefault="007F639A" w:rsidP="007B0C8E">
      <w:pPr>
        <w:pStyle w:val="2"/>
        <w:shd w:val="clear" w:color="auto" w:fill="auto"/>
        <w:spacing w:before="0" w:after="0" w:line="720" w:lineRule="auto"/>
        <w:ind w:left="7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П.С.</w:t>
      </w:r>
      <w:r w:rsidR="007B0C8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Луцюк</w:t>
      </w:r>
      <w:proofErr w:type="spellEnd"/>
    </w:p>
    <w:p w:rsidR="007F639A" w:rsidRDefault="007F639A" w:rsidP="007B0C8E">
      <w:pPr>
        <w:pStyle w:val="2"/>
        <w:shd w:val="clear" w:color="auto" w:fill="auto"/>
        <w:spacing w:before="0" w:after="0" w:line="720" w:lineRule="auto"/>
        <w:ind w:left="7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7B0C8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323637" w:rsidRDefault="007F639A" w:rsidP="007B0C8E">
      <w:pPr>
        <w:pStyle w:val="2"/>
        <w:shd w:val="clear" w:color="auto" w:fill="auto"/>
        <w:spacing w:before="0" w:after="0" w:line="720" w:lineRule="auto"/>
        <w:ind w:left="7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С.М.</w:t>
      </w:r>
      <w:r w:rsidR="007B0C8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Прилипко</w:t>
      </w:r>
      <w:proofErr w:type="spellEnd"/>
    </w:p>
    <w:p w:rsidR="00323637" w:rsidRDefault="00323637">
      <w:pPr>
        <w:pStyle w:val="2"/>
        <w:shd w:val="clear" w:color="auto" w:fill="auto"/>
        <w:spacing w:before="0" w:after="0" w:line="317" w:lineRule="exact"/>
        <w:ind w:left="720" w:right="20"/>
        <w:rPr>
          <w:sz w:val="26"/>
          <w:szCs w:val="26"/>
        </w:rPr>
      </w:pPr>
    </w:p>
    <w:p w:rsidR="00323637" w:rsidRDefault="00323637">
      <w:pPr>
        <w:pStyle w:val="2"/>
        <w:shd w:val="clear" w:color="auto" w:fill="auto"/>
        <w:spacing w:before="0" w:after="0" w:line="317" w:lineRule="exact"/>
        <w:ind w:left="720" w:right="20"/>
        <w:rPr>
          <w:sz w:val="26"/>
          <w:szCs w:val="26"/>
        </w:rPr>
      </w:pPr>
    </w:p>
    <w:p w:rsidR="00323637" w:rsidRDefault="00323637">
      <w:pPr>
        <w:pStyle w:val="2"/>
        <w:shd w:val="clear" w:color="auto" w:fill="auto"/>
        <w:spacing w:before="0" w:after="0" w:line="317" w:lineRule="exact"/>
        <w:ind w:left="720" w:right="20"/>
        <w:rPr>
          <w:sz w:val="26"/>
          <w:szCs w:val="26"/>
        </w:rPr>
      </w:pPr>
    </w:p>
    <w:p w:rsidR="009516B8" w:rsidRPr="00C55F72" w:rsidRDefault="009516B8">
      <w:pPr>
        <w:pStyle w:val="2"/>
        <w:shd w:val="clear" w:color="auto" w:fill="auto"/>
        <w:spacing w:before="0" w:after="0" w:line="317" w:lineRule="exact"/>
        <w:ind w:left="720" w:right="20"/>
        <w:rPr>
          <w:sz w:val="26"/>
          <w:szCs w:val="26"/>
        </w:rPr>
        <w:sectPr w:rsidR="009516B8" w:rsidRPr="00C55F72" w:rsidSect="006F1423">
          <w:headerReference w:type="default" r:id="rId9"/>
          <w:type w:val="continuous"/>
          <w:pgSz w:w="11909" w:h="16838"/>
          <w:pgMar w:top="284" w:right="569" w:bottom="851" w:left="1985" w:header="0" w:footer="3" w:gutter="0"/>
          <w:cols w:space="720"/>
          <w:noEndnote/>
          <w:docGrid w:linePitch="360"/>
        </w:sectPr>
      </w:pPr>
    </w:p>
    <w:p w:rsidR="009516B8" w:rsidRPr="00C539A5" w:rsidRDefault="009516B8">
      <w:pPr>
        <w:rPr>
          <w:sz w:val="2"/>
          <w:szCs w:val="2"/>
        </w:rPr>
        <w:sectPr w:rsidR="009516B8" w:rsidRPr="00C539A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516B8" w:rsidRPr="00C539A5" w:rsidRDefault="009516B8">
      <w:pPr>
        <w:rPr>
          <w:sz w:val="2"/>
          <w:szCs w:val="2"/>
        </w:rPr>
      </w:pPr>
    </w:p>
    <w:sectPr w:rsidR="009516B8" w:rsidRPr="00C539A5">
      <w:type w:val="continuous"/>
      <w:pgSz w:w="11909" w:h="16838"/>
      <w:pgMar w:top="1748" w:right="1852" w:bottom="1719" w:left="31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D29" w:rsidRDefault="003F2D29">
      <w:r>
        <w:separator/>
      </w:r>
    </w:p>
  </w:endnote>
  <w:endnote w:type="continuationSeparator" w:id="0">
    <w:p w:rsidR="003F2D29" w:rsidRDefault="003F2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D29" w:rsidRDefault="003F2D29"/>
  </w:footnote>
  <w:footnote w:type="continuationSeparator" w:id="0">
    <w:p w:rsidR="003F2D29" w:rsidRDefault="003F2D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235595"/>
      <w:docPartObj>
        <w:docPartGallery w:val="Page Numbers (Top of Page)"/>
        <w:docPartUnique/>
      </w:docPartObj>
    </w:sdtPr>
    <w:sdtContent>
      <w:p w:rsidR="00C55F72" w:rsidRDefault="00C55F72">
        <w:pPr>
          <w:pStyle w:val="a9"/>
          <w:jc w:val="center"/>
        </w:pPr>
      </w:p>
      <w:p w:rsidR="00C55F72" w:rsidRDefault="00C55F72">
        <w:pPr>
          <w:pStyle w:val="a9"/>
          <w:jc w:val="center"/>
        </w:pPr>
      </w:p>
    </w:sdtContent>
  </w:sdt>
  <w:p w:rsidR="00C55F72" w:rsidRDefault="00C55F7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E3ECD"/>
    <w:multiLevelType w:val="multilevel"/>
    <w:tmpl w:val="00F4DA7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8E25CB"/>
    <w:multiLevelType w:val="hybridMultilevel"/>
    <w:tmpl w:val="6CC2DFB2"/>
    <w:lvl w:ilvl="0" w:tplc="8D54700E">
      <w:start w:val="2017"/>
      <w:numFmt w:val="decimal"/>
      <w:lvlText w:val="%1"/>
      <w:lvlJc w:val="left"/>
      <w:pPr>
        <w:ind w:left="5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516B8"/>
    <w:rsid w:val="0000045F"/>
    <w:rsid w:val="00323637"/>
    <w:rsid w:val="003F2D29"/>
    <w:rsid w:val="005751C1"/>
    <w:rsid w:val="006F1423"/>
    <w:rsid w:val="00723F73"/>
    <w:rsid w:val="007B0C8E"/>
    <w:rsid w:val="007F639A"/>
    <w:rsid w:val="009516B8"/>
    <w:rsid w:val="00C539A5"/>
    <w:rsid w:val="00C55F72"/>
    <w:rsid w:val="00E2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6F14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423"/>
    <w:rPr>
      <w:rFonts w:ascii="Tahoma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55F7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55F72"/>
    <w:rPr>
      <w:color w:val="000000"/>
    </w:rPr>
  </w:style>
  <w:style w:type="paragraph" w:styleId="ab">
    <w:name w:val="footer"/>
    <w:basedOn w:val="a"/>
    <w:link w:val="ac"/>
    <w:uiPriority w:val="99"/>
    <w:unhideWhenUsed/>
    <w:rsid w:val="00C55F7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55F7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4195</Words>
  <Characters>2392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2021-02-09T12:43:00Z</dcterms:created>
  <dcterms:modified xsi:type="dcterms:W3CDTF">2021-03-10T08:45:00Z</dcterms:modified>
</cp:coreProperties>
</file>