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03" w:rsidRDefault="00155003" w:rsidP="005F7145">
      <w:pPr>
        <w:ind w:left="-284" w:right="142" w:firstLine="710"/>
        <w:rPr>
          <w:sz w:val="2"/>
          <w:szCs w:val="2"/>
        </w:rPr>
      </w:pPr>
    </w:p>
    <w:p w:rsidR="00155003" w:rsidRDefault="00155003" w:rsidP="005F7145">
      <w:pPr>
        <w:ind w:left="-284" w:right="142" w:firstLine="710"/>
        <w:rPr>
          <w:sz w:val="2"/>
          <w:szCs w:val="2"/>
        </w:rPr>
      </w:pPr>
    </w:p>
    <w:p w:rsidR="001611CE" w:rsidRPr="001611CE" w:rsidRDefault="001611CE" w:rsidP="005F7145">
      <w:pPr>
        <w:ind w:left="-284" w:right="142" w:firstLine="710"/>
        <w:rPr>
          <w:sz w:val="2"/>
          <w:szCs w:val="2"/>
          <w:lang w:val="en-US"/>
        </w:rPr>
      </w:pPr>
    </w:p>
    <w:p w:rsidR="001611CE" w:rsidRPr="001611CE" w:rsidRDefault="001611CE" w:rsidP="005F7145">
      <w:pPr>
        <w:ind w:left="-284" w:right="142" w:firstLine="710"/>
        <w:jc w:val="center"/>
        <w:rPr>
          <w:rFonts w:ascii="Times New Roman" w:eastAsia="Times New Roman" w:hAnsi="Times New Roman"/>
        </w:rPr>
      </w:pPr>
      <w:r w:rsidRPr="001611CE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13BDFAD9" wp14:editId="7A4D0FC6">
            <wp:extent cx="566420" cy="7708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1CE" w:rsidRPr="001611CE" w:rsidRDefault="001611CE" w:rsidP="005F7145">
      <w:pPr>
        <w:ind w:left="-284" w:right="142" w:firstLine="710"/>
        <w:rPr>
          <w:rFonts w:ascii="Times New Roman" w:eastAsia="Times New Roman" w:hAnsi="Times New Roman"/>
          <w:sz w:val="27"/>
          <w:szCs w:val="27"/>
        </w:rPr>
      </w:pPr>
    </w:p>
    <w:p w:rsidR="001611CE" w:rsidRPr="001611CE" w:rsidRDefault="001611CE" w:rsidP="005F7145">
      <w:pPr>
        <w:ind w:left="-284" w:right="142" w:firstLine="284"/>
        <w:jc w:val="both"/>
        <w:rPr>
          <w:rFonts w:ascii="Times New Roman" w:eastAsia="Times New Roman" w:hAnsi="Times New Roman"/>
          <w:bCs/>
          <w:sz w:val="35"/>
          <w:szCs w:val="35"/>
        </w:rPr>
      </w:pPr>
      <w:r w:rsidRPr="001611CE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1611CE" w:rsidRPr="001611CE" w:rsidRDefault="001611CE" w:rsidP="005F7145">
      <w:pPr>
        <w:ind w:left="-284" w:right="142" w:firstLine="710"/>
        <w:jc w:val="center"/>
        <w:rPr>
          <w:rFonts w:ascii="Times New Roman" w:eastAsia="Times New Roman" w:hAnsi="Times New Roman"/>
          <w:sz w:val="28"/>
          <w:szCs w:val="28"/>
        </w:rPr>
      </w:pPr>
    </w:p>
    <w:p w:rsidR="001611CE" w:rsidRPr="001611CE" w:rsidRDefault="001611CE" w:rsidP="005F7145">
      <w:pPr>
        <w:ind w:left="-284" w:right="142"/>
        <w:rPr>
          <w:rFonts w:ascii="Times New Roman" w:eastAsia="Times New Roman" w:hAnsi="Times New Roman"/>
          <w:sz w:val="26"/>
          <w:szCs w:val="26"/>
        </w:rPr>
      </w:pPr>
      <w:r w:rsidRPr="001611CE">
        <w:rPr>
          <w:rFonts w:ascii="Times New Roman" w:eastAsia="Times New Roman" w:hAnsi="Times New Roman"/>
          <w:sz w:val="26"/>
          <w:szCs w:val="26"/>
        </w:rPr>
        <w:t>11 квітня 2017 року</w:t>
      </w:r>
      <w:r w:rsidRPr="001611CE">
        <w:rPr>
          <w:rFonts w:ascii="Times New Roman" w:eastAsia="Times New Roman" w:hAnsi="Times New Roman"/>
          <w:sz w:val="26"/>
          <w:szCs w:val="26"/>
        </w:rPr>
        <w:tab/>
      </w:r>
      <w:r w:rsidRPr="001611CE">
        <w:rPr>
          <w:rFonts w:ascii="Times New Roman" w:eastAsia="Times New Roman" w:hAnsi="Times New Roman"/>
          <w:sz w:val="26"/>
          <w:szCs w:val="26"/>
        </w:rPr>
        <w:tab/>
      </w:r>
      <w:r w:rsidRPr="001611CE">
        <w:rPr>
          <w:rFonts w:ascii="Times New Roman" w:eastAsia="Times New Roman" w:hAnsi="Times New Roman"/>
          <w:sz w:val="26"/>
          <w:szCs w:val="26"/>
        </w:rPr>
        <w:tab/>
      </w:r>
      <w:r w:rsidRPr="001611CE">
        <w:rPr>
          <w:rFonts w:ascii="Times New Roman" w:eastAsia="Times New Roman" w:hAnsi="Times New Roman"/>
          <w:sz w:val="26"/>
          <w:szCs w:val="26"/>
        </w:rPr>
        <w:tab/>
      </w:r>
      <w:r w:rsidRPr="001611CE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1611CE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="005F7145">
        <w:rPr>
          <w:rFonts w:ascii="Times New Roman" w:eastAsia="Times New Roman" w:hAnsi="Times New Roman"/>
          <w:sz w:val="26"/>
          <w:szCs w:val="26"/>
        </w:rPr>
        <w:tab/>
      </w:r>
      <w:r w:rsidR="005F7145">
        <w:rPr>
          <w:rFonts w:ascii="Times New Roman" w:eastAsia="Times New Roman" w:hAnsi="Times New Roman"/>
          <w:sz w:val="26"/>
          <w:szCs w:val="26"/>
        </w:rPr>
        <w:tab/>
      </w:r>
      <w:r w:rsidRPr="001611CE">
        <w:rPr>
          <w:rFonts w:ascii="Times New Roman" w:eastAsia="Times New Roman" w:hAnsi="Times New Roman"/>
          <w:sz w:val="26"/>
          <w:szCs w:val="26"/>
        </w:rPr>
        <w:t xml:space="preserve">    </w:t>
      </w:r>
      <w:r w:rsidR="005F7145">
        <w:rPr>
          <w:rFonts w:ascii="Times New Roman" w:eastAsia="Times New Roman" w:hAnsi="Times New Roman"/>
          <w:sz w:val="26"/>
          <w:szCs w:val="26"/>
        </w:rPr>
        <w:t xml:space="preserve">     </w:t>
      </w:r>
      <w:r w:rsidRPr="001611CE">
        <w:rPr>
          <w:rFonts w:ascii="Times New Roman" w:eastAsia="Times New Roman" w:hAnsi="Times New Roman"/>
          <w:sz w:val="26"/>
          <w:szCs w:val="26"/>
        </w:rPr>
        <w:t>м. Київ</w:t>
      </w:r>
    </w:p>
    <w:p w:rsidR="001611CE" w:rsidRPr="001611CE" w:rsidRDefault="001611CE" w:rsidP="005F7145">
      <w:pPr>
        <w:ind w:left="-284" w:right="142" w:firstLine="710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1611CE" w:rsidRPr="001611CE" w:rsidRDefault="001611CE" w:rsidP="005F7145">
      <w:pPr>
        <w:spacing w:line="360" w:lineRule="auto"/>
        <w:ind w:left="-284" w:right="142" w:firstLine="710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1611CE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1611CE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1611CE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1611CE">
        <w:rPr>
          <w:rFonts w:ascii="Times New Roman" w:eastAsia="Times New Roman" w:hAnsi="Times New Roman"/>
          <w:bCs/>
          <w:sz w:val="26"/>
          <w:szCs w:val="26"/>
          <w:u w:val="single"/>
        </w:rPr>
        <w:t>19/пс-17</w:t>
      </w:r>
    </w:p>
    <w:p w:rsidR="005F7145" w:rsidRDefault="001611CE" w:rsidP="005F7145">
      <w:pPr>
        <w:spacing w:before="116" w:after="345" w:line="326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палати з питань        добору і публічної служби суддів:</w:t>
      </w:r>
    </w:p>
    <w:p w:rsidR="001611CE" w:rsidRPr="001611CE" w:rsidRDefault="001611CE" w:rsidP="005F7145">
      <w:pPr>
        <w:spacing w:before="116" w:after="345" w:line="326" w:lineRule="exact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головуючого – Устименко В.Є.,</w:t>
      </w:r>
    </w:p>
    <w:p w:rsidR="001611CE" w:rsidRPr="001611CE" w:rsidRDefault="001611CE" w:rsidP="005F7145">
      <w:pPr>
        <w:spacing w:after="296" w:line="322" w:lineRule="exact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Бутенка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В.І.,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Заріцької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А.О., Козлова А.Г.,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Луцюка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П.С.,         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Макарчука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М.А.,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Прилипка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С.М.,</w:t>
      </w:r>
    </w:p>
    <w:p w:rsidR="001611CE" w:rsidRPr="001611CE" w:rsidRDefault="001611CE" w:rsidP="005F7145">
      <w:pPr>
        <w:spacing w:after="345" w:line="326" w:lineRule="exact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розглянувши питання щодо внесення подання про відрядження суддів до Острозького районного суду Рівненської області для здійснення правосуддя,</w:t>
      </w:r>
    </w:p>
    <w:p w:rsidR="001611CE" w:rsidRPr="001611CE" w:rsidRDefault="001611CE" w:rsidP="005F7145">
      <w:pPr>
        <w:spacing w:after="306" w:line="270" w:lineRule="exact"/>
        <w:ind w:left="-284" w:right="142" w:firstLine="7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До Вищої кваліфікаційної комісії суддів України 06 березня 2017 року надійшло повідомлення Державної судової адмініс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трації України про необхідність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розгляду питання щодо відрядження 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суддів до Острозького районного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суду Рівненської області у зв’язку з виявленням надмірного рівня судового навантаження.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в Острозькому районному суді Рівненської області визначено п’ять штатних посад суддів, з яких дві є вакантними. Фактично в Острозькому районному суді Рівненської області працює двоє суддів, оскільки суддя </w:t>
      </w:r>
      <w:r w:rsidRPr="001611C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Василевич 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О.В. був призначений на посаду судді Указам Президента України від 22.06.2009, на даний час він не має повноважень щодо здійснення правосуддя та з ІНФОРМАЦІЯ_1.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За повідомленням Державної судової адміністрації України відрядження двох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На виконання приписів пункту 1 розділу III Порядку відрядження судді         до іншого суду того самого рівня і спеціалізації (як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 тимчасового переведення) (далі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– Порядок), затвердженого рішенням Вищої ради правосуддя від 24 січня 2017   року   №  54/0/15-17 ,   до   розгляду  Комісією   призначено   питання  щодо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br w:type="page"/>
      </w:r>
      <w:r w:rsidRPr="001611CE">
        <w:rPr>
          <w:rFonts w:ascii="Times New Roman" w:eastAsia="Times New Roman" w:hAnsi="Times New Roman" w:cs="Times New Roman"/>
          <w:sz w:val="26"/>
          <w:szCs w:val="26"/>
        </w:rPr>
        <w:lastRenderedPageBreak/>
        <w:t>внесення подання про відрядження суддів до Острозького районного суду Рівненської області для здійснення правосуддя.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Для розгляду Комісією питання щодо внес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ення подання про відрядження до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Острозького районного суду Рівненської області надав згоду суддя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Кремінського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Луганської області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Панчук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Микола Валерійович, призначений на посаду судді строком на п’ять років Указом Президента        України від 29 вересня 2016 року № 425/2016.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Про розгляд поданої згоди на відрядження судді було повідомлено  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шляхом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розміщення оголошення щодо призначення до розгляду зазначеного питання на офіційному веб-сайті Вищої кваліфікаційної комісії суддів України відповідно до вимог пункту 2 розділу III Порядку.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Судову державну адміністрацію України про розгляд питання         відрядження судді до Острозького районного суду Рівненської області 11 квітня 2017 року повідомлено листом від 03 квітня 2017 року.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У засідання Комісії з’явився суддя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Панчук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М.В.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На підставі наявних у розпорядженні Комісії матеріалів встановлено, що відрядження судді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Кремінського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Луганської області          Панчука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М.В. суттєво не вплине на середній рівень судового навантаження та доступ до правосуддя в суді, у якому він працює.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Відповідно до довідки (додаток 2 до Порядку), виданої головою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Кремінського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Луганської області, у 2016 році суддею        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Панчуком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М.В. було розглянуто дві справи про адміністративні  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правопорушення.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За три місяці 2017 року ним було розглянуто: шість кримінальних справ; 24 цивільні справи; одна адмі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ністративна справа та 21 справа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про адміністративні правопорушення. Змінені та скасовані рішення 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відсутні.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На день подання згоди на відрядження у провадженні судді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Панчука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М.В. перебувало чотири цивільні справи, одна з яких – понад місяць, та одна адміністративна справа.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За повідомленням Державної судової адміністрації України від 06 квітня 2017 року з урахуванням рекомендованих показників середніх витрат часу на розгляд справ та коефіцієнтів складності справ за к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атегоріями в місцевих загальних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судах, затверджених рішенням Ради суддів України від 09 червня       2016 року № 46, оптимальна фактична кількість суддів, яка потрібна для  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розгляду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справ в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Кремінському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районному суді Луга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нської області, становить п’ять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посад суддів. Таким чином, відрядження су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дді </w:t>
      </w:r>
      <w:proofErr w:type="spellStart"/>
      <w:r w:rsidR="00C932A6">
        <w:rPr>
          <w:rFonts w:ascii="Times New Roman" w:eastAsia="Times New Roman" w:hAnsi="Times New Roman" w:cs="Times New Roman"/>
          <w:sz w:val="26"/>
          <w:szCs w:val="26"/>
        </w:rPr>
        <w:t>Панчука</w:t>
      </w:r>
      <w:proofErr w:type="spellEnd"/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 М.В. до Острозького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районного суду Рівненської області не вплине на доступ до правосуддя в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Кремінському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районному суді Луганської області.</w:t>
      </w:r>
    </w:p>
    <w:p w:rsidR="001611CE" w:rsidRPr="001611CE" w:rsidRDefault="001611CE" w:rsidP="005F7145">
      <w:pPr>
        <w:spacing w:line="317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1611CE" w:rsidRPr="001611CE" w:rsidSect="00F44808">
          <w:type w:val="continuous"/>
          <w:pgSz w:w="11909" w:h="16838"/>
          <w:pgMar w:top="724" w:right="569" w:bottom="1134" w:left="2127" w:header="0" w:footer="3" w:gutter="0"/>
          <w:cols w:space="720"/>
          <w:noEndnote/>
          <w:docGrid w:linePitch="360"/>
        </w:sect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Голова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Кремінського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Луганської області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Акулов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Є.М. письмово повідомив, що станом на 05 квітня 2017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 року суддя </w:t>
      </w:r>
      <w:proofErr w:type="spellStart"/>
      <w:r w:rsidR="00C932A6">
        <w:rPr>
          <w:rFonts w:ascii="Times New Roman" w:eastAsia="Times New Roman" w:hAnsi="Times New Roman" w:cs="Times New Roman"/>
          <w:sz w:val="26"/>
          <w:szCs w:val="26"/>
        </w:rPr>
        <w:t>Панчук</w:t>
      </w:r>
      <w:proofErr w:type="spellEnd"/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 М.В. входить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до складу колегій у трьох кримінальних провадженнях, головуючими у таких колегіях визначені інші судді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Кремінського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Луганської області. Штат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Кремінського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Луганської області         укомплектований суддями на 100%, здійснюють правосуддя 7 суддів включно з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Панчуком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М.В. Відрядження останнього не призведе до неможливості          утворення  колегії   суддів 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для   розгляду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 окремих 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категорій   судових   справ.  З</w:t>
      </w:r>
    </w:p>
    <w:p w:rsidR="001611CE" w:rsidRPr="001611CE" w:rsidRDefault="001611CE" w:rsidP="00C932A6">
      <w:pPr>
        <w:spacing w:line="317" w:lineRule="exact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урахуванням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індекса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середнього судового навантаження у суді за один місяць допустиме здійснення правосуддя у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Кремінському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районному суді у кількості 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6 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суддів, а відтак, відрядження судді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Панчука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М.В. не вплине негативно на здійснення правосуддя. Індекс середнього судового навантаження за один         місяць у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Кремінському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районному суді Луганської 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області, розрахований за період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з 01.01.2017 по 05.04.2017, становить – 256,6 справ, індекс середнього навантаження за один місяць на суддю становить – 36,6 справ.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Заслухавши доповідача та пояснення судді, дослідивши наявні в розпорядженні Комісії матеріали, врахувавши стаж роботи судді на посаді        судді, інформацію про стан здійснення правосуддя в суді, в якому суддя          обіймає штатну посаду, а також обставини, встановлені під час розгляду         питання щодо відрядження судді, Комісія дійшла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 висновку про внесення до Вищої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ради правосуддя подання з рек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омендацією на відрядження судді Панчука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М.В. до Острозького районного суду Рівненської області для         здійснення правосуддя.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        ради правосуддя від 24 січня 2017 року № 54/0/15-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>17, Вища кваліфікаційна комісія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суддів України</w:t>
      </w:r>
    </w:p>
    <w:p w:rsidR="001611CE" w:rsidRPr="001611CE" w:rsidRDefault="001611CE" w:rsidP="005F7145">
      <w:pPr>
        <w:spacing w:after="311" w:line="270" w:lineRule="exact"/>
        <w:ind w:left="-284" w:right="142" w:firstLine="7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1611CE" w:rsidRPr="001611CE" w:rsidRDefault="001611CE" w:rsidP="00C932A6">
      <w:pPr>
        <w:spacing w:line="322" w:lineRule="exact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внести до Вищої ради правосуддя подання з рекомендацією на відрядження строком на шість місяців до Острозького районного суду Рівненської області      для здійснення правосуддя судді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Кремінського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ра</w:t>
      </w:r>
      <w:r w:rsidR="00C932A6">
        <w:rPr>
          <w:rFonts w:ascii="Times New Roman" w:eastAsia="Times New Roman" w:hAnsi="Times New Roman" w:cs="Times New Roman"/>
          <w:sz w:val="26"/>
          <w:szCs w:val="26"/>
        </w:rPr>
        <w:t xml:space="preserve">йонного суду Луганської </w:t>
      </w:r>
      <w:proofErr w:type="spellStart"/>
      <w:r w:rsidR="00C932A6">
        <w:rPr>
          <w:rFonts w:ascii="Times New Roman" w:eastAsia="Times New Roman" w:hAnsi="Times New Roman" w:cs="Times New Roman"/>
          <w:sz w:val="26"/>
          <w:szCs w:val="26"/>
        </w:rPr>
        <w:t>області 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>Панчука</w:t>
      </w:r>
      <w:proofErr w:type="spellEnd"/>
      <w:r w:rsidRPr="001611CE">
        <w:rPr>
          <w:rFonts w:ascii="Times New Roman" w:eastAsia="Times New Roman" w:hAnsi="Times New Roman" w:cs="Times New Roman"/>
          <w:sz w:val="26"/>
          <w:szCs w:val="26"/>
        </w:rPr>
        <w:t xml:space="preserve"> Миколи Валерійовича. </w:t>
      </w: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11CE" w:rsidRPr="001611CE" w:rsidRDefault="001611CE" w:rsidP="005F7145">
      <w:pPr>
        <w:spacing w:line="322" w:lineRule="exact"/>
        <w:ind w:left="-284" w:right="14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11CE" w:rsidRPr="001611CE" w:rsidRDefault="001611CE" w:rsidP="00C932A6">
      <w:pPr>
        <w:spacing w:line="600" w:lineRule="auto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  <w:t>В.Є. Устименко</w:t>
      </w:r>
    </w:p>
    <w:p w:rsidR="001611CE" w:rsidRPr="001611CE" w:rsidRDefault="001611CE" w:rsidP="00C932A6">
      <w:pPr>
        <w:spacing w:line="600" w:lineRule="auto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>Члени Комісії:</w:t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Бутенко</w:t>
      </w:r>
      <w:proofErr w:type="spellEnd"/>
    </w:p>
    <w:p w:rsidR="001611CE" w:rsidRPr="001611CE" w:rsidRDefault="001611CE" w:rsidP="00C932A6">
      <w:pPr>
        <w:spacing w:line="600" w:lineRule="auto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bookmarkStart w:id="0" w:name="_GoBack"/>
      <w:bookmarkEnd w:id="0"/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Заріцька</w:t>
      </w:r>
      <w:proofErr w:type="spellEnd"/>
    </w:p>
    <w:p w:rsidR="001611CE" w:rsidRPr="001611CE" w:rsidRDefault="001611CE" w:rsidP="00C932A6">
      <w:pPr>
        <w:spacing w:line="600" w:lineRule="auto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  <w:t>А.Г. Козлов</w:t>
      </w:r>
    </w:p>
    <w:p w:rsidR="001611CE" w:rsidRPr="001611CE" w:rsidRDefault="001611CE" w:rsidP="00C932A6">
      <w:pPr>
        <w:spacing w:line="600" w:lineRule="auto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Луцюк</w:t>
      </w:r>
      <w:proofErr w:type="spellEnd"/>
    </w:p>
    <w:p w:rsidR="00155003" w:rsidRPr="00C932A6" w:rsidRDefault="001611CE" w:rsidP="00C932A6">
      <w:pPr>
        <w:spacing w:line="600" w:lineRule="auto"/>
        <w:ind w:left="-284" w:righ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</w:r>
      <w:r w:rsidRPr="001611CE">
        <w:rPr>
          <w:rFonts w:ascii="Times New Roman" w:eastAsia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1611CE">
        <w:rPr>
          <w:rFonts w:ascii="Times New Roman" w:eastAsia="Times New Roman" w:hAnsi="Times New Roman" w:cs="Times New Roman"/>
          <w:sz w:val="26"/>
          <w:szCs w:val="26"/>
        </w:rPr>
        <w:t>Макарчук</w:t>
      </w:r>
      <w:proofErr w:type="spellEnd"/>
    </w:p>
    <w:p w:rsidR="001611CE" w:rsidRDefault="001611CE" w:rsidP="00C932A6">
      <w:pPr>
        <w:pStyle w:val="2"/>
        <w:shd w:val="clear" w:color="auto" w:fill="auto"/>
        <w:spacing w:before="0" w:after="0" w:line="600" w:lineRule="auto"/>
        <w:ind w:left="-284" w:right="142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С.М. </w:t>
      </w:r>
      <w:proofErr w:type="spellStart"/>
      <w:r>
        <w:rPr>
          <w:sz w:val="26"/>
          <w:szCs w:val="26"/>
        </w:rPr>
        <w:t>Прилипко</w:t>
      </w:r>
      <w:proofErr w:type="spellEnd"/>
    </w:p>
    <w:sectPr w:rsidR="001611CE" w:rsidSect="00110B23">
      <w:type w:val="continuous"/>
      <w:pgSz w:w="11909" w:h="16838"/>
      <w:pgMar w:top="713" w:right="710" w:bottom="742" w:left="19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62B" w:rsidRDefault="0085062B">
      <w:r>
        <w:separator/>
      </w:r>
    </w:p>
  </w:endnote>
  <w:endnote w:type="continuationSeparator" w:id="0">
    <w:p w:rsidR="0085062B" w:rsidRDefault="00850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62B" w:rsidRDefault="0085062B"/>
  </w:footnote>
  <w:footnote w:type="continuationSeparator" w:id="0">
    <w:p w:rsidR="0085062B" w:rsidRDefault="0085062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5003"/>
    <w:rsid w:val="00110B23"/>
    <w:rsid w:val="00155003"/>
    <w:rsid w:val="00160DEC"/>
    <w:rsid w:val="001611CE"/>
    <w:rsid w:val="005F7145"/>
    <w:rsid w:val="00652D01"/>
    <w:rsid w:val="00726494"/>
    <w:rsid w:val="0085062B"/>
    <w:rsid w:val="00C932A6"/>
    <w:rsid w:val="00E5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Exact0">
    <w:name w:val="Подпись к картинке Exact"/>
    <w:basedOn w:val="a0"/>
    <w:link w:val="a4"/>
    <w:rPr>
      <w:rFonts w:ascii="Impact" w:eastAsia="Impact" w:hAnsi="Impact" w:cs="Impact"/>
      <w:b w:val="0"/>
      <w:bCs w:val="0"/>
      <w:i/>
      <w:iCs/>
      <w:smallCaps w:val="0"/>
      <w:strike w:val="0"/>
      <w:sz w:val="63"/>
      <w:szCs w:val="63"/>
      <w:u w:val="none"/>
    </w:rPr>
  </w:style>
  <w:style w:type="character" w:customStyle="1" w:styleId="Exact1">
    <w:name w:val="Подпись к картинке Exact"/>
    <w:basedOn w:val="Exact0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63"/>
      <w:szCs w:val="6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63"/>
      <w:szCs w:val="6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110B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B2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4313</Words>
  <Characters>2459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2021-02-11T07:17:00Z</dcterms:created>
  <dcterms:modified xsi:type="dcterms:W3CDTF">2021-03-10T12:39:00Z</dcterms:modified>
</cp:coreProperties>
</file>