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E1" w:rsidRPr="00291F60" w:rsidRDefault="00E627E1" w:rsidP="00E627E1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7E1" w:rsidRPr="00291F60" w:rsidRDefault="00E627E1" w:rsidP="00E627E1">
      <w:pPr>
        <w:rPr>
          <w:rFonts w:ascii="Times New Roman" w:eastAsia="Times New Roman" w:hAnsi="Times New Roman"/>
          <w:sz w:val="27"/>
          <w:szCs w:val="27"/>
        </w:rPr>
      </w:pPr>
    </w:p>
    <w:p w:rsidR="00E627E1" w:rsidRPr="00291F60" w:rsidRDefault="00E627E1" w:rsidP="00E627E1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627E1" w:rsidRPr="00291F60" w:rsidRDefault="00E627E1" w:rsidP="00E627E1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627E1" w:rsidRPr="00277DC4" w:rsidRDefault="00E627E1" w:rsidP="00E627E1">
      <w:pPr>
        <w:rPr>
          <w:rFonts w:ascii="Times New Roman" w:eastAsia="Times New Roman" w:hAnsi="Times New Roman"/>
          <w:sz w:val="28"/>
          <w:szCs w:val="28"/>
        </w:rPr>
      </w:pPr>
      <w:r w:rsidRPr="00277DC4">
        <w:rPr>
          <w:rFonts w:ascii="Times New Roman" w:eastAsia="Times New Roman" w:hAnsi="Times New Roman"/>
          <w:sz w:val="28"/>
          <w:szCs w:val="28"/>
        </w:rPr>
        <w:t>07 грудня 2017 року</w:t>
      </w:r>
      <w:r w:rsidRPr="00277DC4">
        <w:rPr>
          <w:rFonts w:ascii="Times New Roman" w:eastAsia="Times New Roman" w:hAnsi="Times New Roman"/>
          <w:sz w:val="28"/>
          <w:szCs w:val="28"/>
        </w:rPr>
        <w:tab/>
      </w:r>
      <w:r w:rsidRPr="00277DC4">
        <w:rPr>
          <w:rFonts w:ascii="Times New Roman" w:eastAsia="Times New Roman" w:hAnsi="Times New Roman"/>
          <w:sz w:val="28"/>
          <w:szCs w:val="28"/>
        </w:rPr>
        <w:tab/>
      </w:r>
      <w:r w:rsidRPr="00277DC4">
        <w:rPr>
          <w:rFonts w:ascii="Times New Roman" w:eastAsia="Times New Roman" w:hAnsi="Times New Roman"/>
          <w:sz w:val="28"/>
          <w:szCs w:val="28"/>
        </w:rPr>
        <w:tab/>
      </w:r>
      <w:r w:rsidRPr="00277DC4">
        <w:rPr>
          <w:rFonts w:ascii="Times New Roman" w:eastAsia="Times New Roman" w:hAnsi="Times New Roman"/>
          <w:sz w:val="28"/>
          <w:szCs w:val="28"/>
        </w:rPr>
        <w:tab/>
      </w:r>
      <w:r w:rsidRPr="00277DC4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277DC4">
        <w:rPr>
          <w:rFonts w:ascii="Times New Roman" w:eastAsia="Times New Roman" w:hAnsi="Times New Roman"/>
          <w:sz w:val="28"/>
          <w:szCs w:val="28"/>
        </w:rPr>
        <w:tab/>
        <w:t xml:space="preserve">                                  м. Київ</w:t>
      </w:r>
    </w:p>
    <w:p w:rsidR="00E627E1" w:rsidRPr="00277DC4" w:rsidRDefault="00E627E1" w:rsidP="00E627E1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627E1" w:rsidRPr="00277DC4" w:rsidRDefault="00E627E1" w:rsidP="00E627E1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277DC4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277DC4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277DC4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Pr="00277DC4">
        <w:rPr>
          <w:rFonts w:ascii="Times New Roman" w:eastAsia="Times New Roman" w:hAnsi="Times New Roman"/>
          <w:bCs/>
          <w:sz w:val="28"/>
          <w:szCs w:val="28"/>
          <w:u w:val="single"/>
        </w:rPr>
        <w:t>97/пс-17</w:t>
      </w:r>
    </w:p>
    <w:p w:rsidR="00383C98" w:rsidRPr="00277DC4" w:rsidRDefault="003954E7">
      <w:pPr>
        <w:pStyle w:val="11"/>
        <w:shd w:val="clear" w:color="auto" w:fill="auto"/>
        <w:spacing w:before="549" w:after="273" w:line="322" w:lineRule="exact"/>
        <w:ind w:left="20" w:right="20"/>
      </w:pPr>
      <w:r w:rsidRPr="00277DC4">
        <w:t>Вища кваліфікаційна комісія суддів України у складі палати з питань добору і публічної служби суддів:</w:t>
      </w:r>
    </w:p>
    <w:p w:rsidR="00383C98" w:rsidRPr="00277DC4" w:rsidRDefault="003954E7">
      <w:pPr>
        <w:pStyle w:val="11"/>
        <w:shd w:val="clear" w:color="auto" w:fill="auto"/>
        <w:spacing w:before="0" w:after="245" w:line="280" w:lineRule="exact"/>
        <w:ind w:left="20"/>
      </w:pPr>
      <w:r w:rsidRPr="00277DC4">
        <w:t>головуючого - Устименко В.Є.,</w:t>
      </w:r>
    </w:p>
    <w:p w:rsidR="00383C98" w:rsidRPr="00277DC4" w:rsidRDefault="003954E7">
      <w:pPr>
        <w:pStyle w:val="11"/>
        <w:shd w:val="clear" w:color="auto" w:fill="auto"/>
        <w:spacing w:before="0" w:after="252" w:line="331" w:lineRule="exact"/>
        <w:ind w:left="20" w:right="20"/>
      </w:pPr>
      <w:r w:rsidRPr="00277DC4">
        <w:t xml:space="preserve">членів Комісії: </w:t>
      </w:r>
      <w:proofErr w:type="spellStart"/>
      <w:r w:rsidRPr="00277DC4">
        <w:t>Бутенка</w:t>
      </w:r>
      <w:proofErr w:type="spellEnd"/>
      <w:r w:rsidRPr="00277DC4">
        <w:t xml:space="preserve"> В.І., </w:t>
      </w:r>
      <w:proofErr w:type="spellStart"/>
      <w:r w:rsidRPr="00277DC4">
        <w:t>Заріцької</w:t>
      </w:r>
      <w:proofErr w:type="spellEnd"/>
      <w:r w:rsidRPr="00277DC4">
        <w:t xml:space="preserve"> А.О., </w:t>
      </w:r>
      <w:proofErr w:type="spellStart"/>
      <w:r w:rsidRPr="00277DC4">
        <w:t>Луцюка</w:t>
      </w:r>
      <w:proofErr w:type="spellEnd"/>
      <w:r w:rsidRPr="00277DC4">
        <w:t xml:space="preserve"> П.С., </w:t>
      </w:r>
      <w:proofErr w:type="spellStart"/>
      <w:r w:rsidRPr="00277DC4">
        <w:t>Макарчука</w:t>
      </w:r>
      <w:proofErr w:type="spellEnd"/>
      <w:r w:rsidRPr="00277DC4">
        <w:t xml:space="preserve"> М.А., </w:t>
      </w:r>
      <w:proofErr w:type="spellStart"/>
      <w:r w:rsidRPr="00277DC4">
        <w:t>Прилипка</w:t>
      </w:r>
      <w:proofErr w:type="spellEnd"/>
      <w:r w:rsidRPr="00277DC4">
        <w:t xml:space="preserve"> С.М.,</w:t>
      </w:r>
    </w:p>
    <w:p w:rsidR="00383C98" w:rsidRPr="00277DC4" w:rsidRDefault="003954E7">
      <w:pPr>
        <w:pStyle w:val="11"/>
        <w:shd w:val="clear" w:color="auto" w:fill="auto"/>
        <w:spacing w:before="0" w:after="390" w:line="317" w:lineRule="exact"/>
        <w:ind w:left="20" w:right="20"/>
      </w:pPr>
      <w:r w:rsidRPr="00277DC4">
        <w:t>розглянувши питання щодо внесення подання про відрядження судді до Подільського районного суду міста Києва для здійснення правосуддя,</w:t>
      </w:r>
    </w:p>
    <w:p w:rsidR="00383C98" w:rsidRPr="00277DC4" w:rsidRDefault="003954E7">
      <w:pPr>
        <w:pStyle w:val="11"/>
        <w:shd w:val="clear" w:color="auto" w:fill="auto"/>
        <w:spacing w:before="0" w:after="373" w:line="280" w:lineRule="exact"/>
        <w:ind w:right="20"/>
        <w:jc w:val="center"/>
      </w:pPr>
      <w:r w:rsidRPr="00277DC4">
        <w:t>встановила:</w:t>
      </w:r>
    </w:p>
    <w:p w:rsidR="00383C98" w:rsidRPr="00277DC4" w:rsidRDefault="003954E7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Подільського районного суду м. Києва у зв’язку з виявленням надмірного рівня судового навантаження в цьому суді.</w:t>
      </w:r>
    </w:p>
    <w:p w:rsidR="00383C98" w:rsidRPr="00277DC4" w:rsidRDefault="003954E7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Подільському районному суді м. Києва визначено двадцять одну штатну посаду судді, з них дві посади є вакантними. Станом на 03 серпня 2017 року у вказаному суді фактично здійснюють правосуддя дев’ятнадцять суддів.</w:t>
      </w:r>
    </w:p>
    <w:p w:rsidR="00383C98" w:rsidRPr="00277DC4" w:rsidRDefault="003954E7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За повідомленням Державної судової адміністрації України відрядження 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</w:t>
      </w:r>
      <w:r w:rsidR="00277DC4">
        <w:t> </w:t>
      </w:r>
      <w:r w:rsidRPr="00277DC4">
        <w:t>54/0/15-17 (далі</w:t>
      </w:r>
      <w:r w:rsidR="00E627E1" w:rsidRPr="00277DC4">
        <w:t xml:space="preserve"> </w:t>
      </w:r>
      <w:r w:rsidRPr="00277DC4">
        <w:t xml:space="preserve"> - </w:t>
      </w:r>
      <w:r w:rsidR="00E627E1" w:rsidRPr="00277DC4">
        <w:t xml:space="preserve"> </w:t>
      </w:r>
      <w:r w:rsidRPr="00277DC4">
        <w:t xml:space="preserve">Порядок), </w:t>
      </w:r>
      <w:r w:rsidR="00A73B8B" w:rsidRPr="00277DC4">
        <w:t>Комісією</w:t>
      </w:r>
      <w:r w:rsidR="00E627E1" w:rsidRPr="00277DC4">
        <w:t xml:space="preserve"> </w:t>
      </w:r>
      <w:r w:rsidRPr="00277DC4">
        <w:t>призначено до</w:t>
      </w:r>
      <w:r w:rsidR="00E627E1" w:rsidRPr="00277DC4">
        <w:t xml:space="preserve"> </w:t>
      </w:r>
      <w:r w:rsidRPr="00277DC4">
        <w:t>розгляду питання</w:t>
      </w:r>
      <w:r w:rsidR="00277DC4">
        <w:t xml:space="preserve"> </w:t>
      </w:r>
      <w:r w:rsidR="00277DC4">
        <w:br w:type="page"/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/>
      </w:pPr>
      <w:r w:rsidRPr="00277DC4">
        <w:lastRenderedPageBreak/>
        <w:t>щодо внесення подання про відрядження суддів до Подільського районного суду м. Києва для здійснення правосуддя.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 xml:space="preserve">Відповідно до вимог пункту 2 розділу III Порядку на офіційному </w:t>
      </w:r>
      <w:proofErr w:type="spellStart"/>
      <w:r w:rsidRPr="00277DC4">
        <w:t>веб-</w:t>
      </w:r>
      <w:proofErr w:type="spellEnd"/>
      <w:r w:rsidRPr="00277DC4">
        <w:t xml:space="preserve"> сайті Вищої кваліфікаційної комісії суддів України розміщено оголошення про призначення до розгляду зазначеного питання.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Для розгляду Комісією питання щодо внесення подання про відрядження</w:t>
      </w:r>
      <w:r w:rsidR="00277DC4">
        <w:t> </w:t>
      </w:r>
      <w:r w:rsidRPr="00277DC4">
        <w:t xml:space="preserve">до Подільського районного суду м. Києва надали згоду на відрядження суддя </w:t>
      </w:r>
      <w:proofErr w:type="spellStart"/>
      <w:r w:rsidRPr="00277DC4">
        <w:t>Сосницького</w:t>
      </w:r>
      <w:proofErr w:type="spellEnd"/>
      <w:r w:rsidRPr="00277DC4">
        <w:t xml:space="preserve"> районного суду Чернігівської області Стельмах Андрій Петрович та суддя Ізюмського </w:t>
      </w:r>
      <w:proofErr w:type="spellStart"/>
      <w:r w:rsidRPr="00277DC4">
        <w:t>міськрайонного</w:t>
      </w:r>
      <w:proofErr w:type="spellEnd"/>
      <w:r w:rsidRPr="00277DC4">
        <w:t xml:space="preserve"> суду Харківської області Гуренко Максим Олександрович.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 xml:space="preserve">Суддя </w:t>
      </w:r>
      <w:proofErr w:type="spellStart"/>
      <w:r w:rsidRPr="00277DC4">
        <w:t>Сосницького</w:t>
      </w:r>
      <w:proofErr w:type="spellEnd"/>
      <w:r w:rsidRPr="00277DC4">
        <w:t xml:space="preserve"> районного суду Чернігівської області Стельмах А.П. та суддя Ізюмського </w:t>
      </w:r>
      <w:proofErr w:type="spellStart"/>
      <w:r w:rsidRPr="00277DC4">
        <w:t>міськрайонного</w:t>
      </w:r>
      <w:proofErr w:type="spellEnd"/>
      <w:r w:rsidRPr="00277DC4">
        <w:t xml:space="preserve"> суду Харківської області Гуренко М.О.,</w:t>
      </w:r>
      <w:r w:rsidR="00C044F8" w:rsidRPr="00277DC4">
        <w:t xml:space="preserve"> </w:t>
      </w:r>
      <w:r w:rsidRPr="00277DC4">
        <w:t>які були повідомлені про час і місце засідання шляхом розміщення оголошення</w:t>
      </w:r>
      <w:r w:rsidR="00277DC4">
        <w:t> </w:t>
      </w:r>
      <w:r w:rsidRPr="00277DC4">
        <w:t>на офіційному веб-сайті Комісії, не з’явилися на засідання</w:t>
      </w:r>
      <w:r w:rsidR="00C044F8" w:rsidRPr="00277DC4">
        <w:t xml:space="preserve"> </w:t>
      </w:r>
      <w:r w:rsidRPr="00277DC4">
        <w:t>Комісії.</w:t>
      </w:r>
      <w:r w:rsidR="00277DC4">
        <w:t> </w:t>
      </w:r>
      <w:r w:rsidRPr="00277DC4">
        <w:t>Згідно з Порядком неявка особи, стосовно якої вирішується питання, не перешкоджає його розгляду.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Заслухавши доповідача, Комісія дійшла таких висновків.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 xml:space="preserve">Розгляд питання щодо внесення подання про відрядження до Подільського районного суду м. Києва судді </w:t>
      </w:r>
      <w:proofErr w:type="spellStart"/>
      <w:r w:rsidRPr="00277DC4">
        <w:t>Сосницького</w:t>
      </w:r>
      <w:proofErr w:type="spellEnd"/>
      <w:r w:rsidRPr="00277DC4">
        <w:t xml:space="preserve"> районного суду Чернігівської області Стельмаха А.П. відкладено на 08 грудня 2017 року.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 xml:space="preserve">Суддя Ізюмського </w:t>
      </w:r>
      <w:proofErr w:type="spellStart"/>
      <w:r w:rsidRPr="00277DC4">
        <w:t>міськрайонного</w:t>
      </w:r>
      <w:proofErr w:type="spellEnd"/>
      <w:r w:rsidRPr="00277DC4">
        <w:t xml:space="preserve"> суду Харківської області Гуренко</w:t>
      </w:r>
      <w:r w:rsidR="00277DC4">
        <w:t> </w:t>
      </w:r>
      <w:r w:rsidRPr="00277DC4">
        <w:t>М.О. подав до Комісії згоду на відрядження до Подільського районного суду м. Києва. У згоді просить під час розгляду цього питання врахувати,</w:t>
      </w:r>
      <w:r w:rsidRPr="00277DC4">
        <w:rPr>
          <w:sz w:val="16"/>
          <w:szCs w:val="16"/>
        </w:rPr>
        <w:t xml:space="preserve"> </w:t>
      </w:r>
      <w:r w:rsidRPr="00277DC4">
        <w:t>що</w:t>
      </w:r>
      <w:r w:rsidRPr="00277DC4">
        <w:rPr>
          <w:sz w:val="16"/>
          <w:szCs w:val="16"/>
        </w:rPr>
        <w:t xml:space="preserve"> </w:t>
      </w:r>
      <w:r w:rsidRPr="00277DC4">
        <w:t>в</w:t>
      </w:r>
      <w:r w:rsidRPr="00277DC4">
        <w:rPr>
          <w:sz w:val="16"/>
          <w:szCs w:val="16"/>
        </w:rPr>
        <w:t xml:space="preserve"> </w:t>
      </w:r>
      <w:r w:rsidRPr="00277DC4">
        <w:t>місті</w:t>
      </w:r>
      <w:r w:rsidRPr="00277DC4">
        <w:rPr>
          <w:sz w:val="16"/>
          <w:szCs w:val="16"/>
        </w:rPr>
        <w:t xml:space="preserve"> </w:t>
      </w:r>
      <w:r w:rsidRPr="00277DC4">
        <w:t>Києві</w:t>
      </w:r>
      <w:r w:rsidRPr="00277DC4">
        <w:rPr>
          <w:sz w:val="12"/>
          <w:szCs w:val="12"/>
        </w:rPr>
        <w:t xml:space="preserve"> </w:t>
      </w:r>
      <w:r w:rsidRPr="00277DC4">
        <w:t>проживає</w:t>
      </w:r>
      <w:r w:rsidRPr="00277DC4">
        <w:rPr>
          <w:sz w:val="12"/>
          <w:szCs w:val="12"/>
        </w:rPr>
        <w:t xml:space="preserve"> </w:t>
      </w:r>
      <w:r w:rsidRPr="00277DC4">
        <w:t>його</w:t>
      </w:r>
      <w:r w:rsidRPr="00277DC4">
        <w:rPr>
          <w:sz w:val="12"/>
          <w:szCs w:val="12"/>
        </w:rPr>
        <w:t xml:space="preserve"> </w:t>
      </w:r>
      <w:r w:rsidRPr="00277DC4">
        <w:t>дружина</w:t>
      </w:r>
      <w:r w:rsidRPr="00277DC4">
        <w:rPr>
          <w:sz w:val="12"/>
          <w:szCs w:val="12"/>
        </w:rPr>
        <w:t xml:space="preserve"> </w:t>
      </w:r>
      <w:proofErr w:type="spellStart"/>
      <w:r w:rsidRPr="00277DC4">
        <w:t>Мохонько</w:t>
      </w:r>
      <w:proofErr w:type="spellEnd"/>
      <w:r w:rsidRPr="00277DC4">
        <w:t xml:space="preserve"> В.В. та </w:t>
      </w:r>
      <w:r w:rsidR="00C044F8" w:rsidRPr="00277DC4">
        <w:t>ОСОБА_1</w:t>
      </w:r>
      <w:r w:rsidRPr="00277DC4">
        <w:rPr>
          <w:lang w:val="ru-RU"/>
        </w:rPr>
        <w:t xml:space="preserve">., </w:t>
      </w:r>
      <w:r w:rsidR="000414CD">
        <w:t>______ року народження</w:t>
      </w:r>
      <w:r w:rsidRPr="00277DC4">
        <w:t>. Також зазначив, що рішенням Комісії від</w:t>
      </w:r>
      <w:r w:rsidR="000414CD">
        <w:t> </w:t>
      </w:r>
      <w:r w:rsidRPr="00277DC4">
        <w:t>06</w:t>
      </w:r>
      <w:r w:rsidR="000414CD">
        <w:t> </w:t>
      </w:r>
      <w:r w:rsidRPr="00277DC4">
        <w:t xml:space="preserve">листопада 2017 року стосовно судді </w:t>
      </w:r>
      <w:proofErr w:type="spellStart"/>
      <w:r w:rsidRPr="00277DC4">
        <w:t>Мохонько</w:t>
      </w:r>
      <w:proofErr w:type="spellEnd"/>
      <w:r w:rsidRPr="00277DC4">
        <w:t xml:space="preserve"> В.В. внесено до Вищої ради правосуддя подання про відрядження до Шевченківського районного суду</w:t>
      </w:r>
      <w:r w:rsidR="000414CD">
        <w:t> </w:t>
      </w:r>
      <w:r w:rsidRPr="00277DC4">
        <w:t>м. Києва.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 xml:space="preserve">На посаду судді Ізюмського </w:t>
      </w:r>
      <w:proofErr w:type="spellStart"/>
      <w:r w:rsidRPr="00277DC4">
        <w:t>міськрайонного</w:t>
      </w:r>
      <w:proofErr w:type="spellEnd"/>
      <w:r w:rsidRPr="00277DC4">
        <w:t xml:space="preserve"> суду Харківської області Гуренко Максим Олександрович був призначений строком на п’ять років Указом Президента України від 18 жовтня 2013 року № 571/2013.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До Комісії на запит надійшов лист від голови Ізюмського міськрайонного</w:t>
      </w:r>
      <w:r w:rsidR="000414CD">
        <w:t> </w:t>
      </w:r>
      <w:r w:rsidRPr="00277DC4">
        <w:t xml:space="preserve">суду Харківської області </w:t>
      </w:r>
      <w:proofErr w:type="spellStart"/>
      <w:r w:rsidRPr="00277DC4">
        <w:t>Одарюка</w:t>
      </w:r>
      <w:proofErr w:type="spellEnd"/>
      <w:r w:rsidRPr="00277DC4">
        <w:t xml:space="preserve"> М.П., в якому зазначено, що</w:t>
      </w:r>
      <w:r w:rsidR="000414CD">
        <w:t> </w:t>
      </w:r>
      <w:r w:rsidRPr="00277DC4">
        <w:t>суддя Гуренко М.О. входить до складу колегії суддів у вісьмох кримінальних провадженнях суду, які розглядаються колегіально, з них одне кримінальне провадження розглядається за участі присяжних.</w:t>
      </w:r>
    </w:p>
    <w:p w:rsidR="00277DC4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В одному із кримінальних проваджень неможливо здійснити заміну судді</w:t>
      </w:r>
      <w:r w:rsidR="000414CD">
        <w:t> </w:t>
      </w:r>
      <w:r w:rsidRPr="00277DC4">
        <w:t xml:space="preserve">Гуренка О.В. Так, склад суддів (фактично здійснюють судочинство п’ять суддів із десяти, визначених штатним розписом), які залишаться працювати в Ізюмському </w:t>
      </w:r>
      <w:proofErr w:type="spellStart"/>
      <w:r w:rsidRPr="00277DC4">
        <w:t>міськрайонному</w:t>
      </w:r>
      <w:proofErr w:type="spellEnd"/>
      <w:r w:rsidRPr="00277DC4">
        <w:t xml:space="preserve"> суді Харківської області, з визначених процесуальним законодавством підстав не може брати участі у розгляді вказаного кримінального провадження.</w:t>
      </w:r>
    </w:p>
    <w:p w:rsidR="000414CD" w:rsidRDefault="003954E7" w:rsidP="00277DC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277DC4">
        <w:t>Враховуючи можливе зменшення штатної чисельності складу суддів та обставин, що виключають участь суддів під час формування колегій для розгляду</w:t>
      </w:r>
      <w:r w:rsidR="00A73B8B" w:rsidRPr="00277DC4">
        <w:t xml:space="preserve"> </w:t>
      </w:r>
      <w:r w:rsidRPr="00277DC4">
        <w:t>окремих</w:t>
      </w:r>
      <w:r w:rsidR="00A73B8B" w:rsidRPr="00277DC4">
        <w:t xml:space="preserve"> </w:t>
      </w:r>
      <w:r w:rsidRPr="00277DC4">
        <w:t>категорій кримінальних</w:t>
      </w:r>
      <w:r w:rsidR="00C044F8" w:rsidRPr="00277DC4">
        <w:t xml:space="preserve"> </w:t>
      </w:r>
      <w:r w:rsidRPr="00277DC4">
        <w:t>проваджень,</w:t>
      </w:r>
      <w:r w:rsidR="00A73B8B" w:rsidRPr="00277DC4">
        <w:t xml:space="preserve"> </w:t>
      </w:r>
      <w:r w:rsidRPr="00277DC4">
        <w:t xml:space="preserve"> а</w:t>
      </w:r>
      <w:r w:rsidR="00C044F8" w:rsidRPr="00277DC4">
        <w:t xml:space="preserve"> </w:t>
      </w:r>
      <w:r w:rsidRPr="00277DC4">
        <w:t>саме: участь у</w:t>
      </w:r>
      <w:r w:rsidR="00277DC4">
        <w:t xml:space="preserve"> </w:t>
      </w:r>
      <w:r w:rsidR="000414CD">
        <w:br w:type="page"/>
      </w:r>
    </w:p>
    <w:p w:rsidR="00383C98" w:rsidRPr="00277DC4" w:rsidRDefault="003954E7" w:rsidP="000414CD">
      <w:pPr>
        <w:pStyle w:val="11"/>
        <w:shd w:val="clear" w:color="auto" w:fill="auto"/>
        <w:spacing w:before="0" w:after="0" w:line="322" w:lineRule="exact"/>
        <w:ind w:left="20" w:right="20"/>
      </w:pPr>
      <w:r w:rsidRPr="00277DC4">
        <w:lastRenderedPageBreak/>
        <w:t xml:space="preserve">досудовому розслідуванні, </w:t>
      </w:r>
      <w:proofErr w:type="spellStart"/>
      <w:r w:rsidRPr="00277DC4">
        <w:t>заявлення</w:t>
      </w:r>
      <w:proofErr w:type="spellEnd"/>
      <w:r w:rsidRPr="00277DC4">
        <w:t xml:space="preserve"> відводів (самовідводів), перебування суддів у відпустках, відрядженнях, на лікарняних, відрядження судді Гуренка</w:t>
      </w:r>
      <w:r w:rsidR="000414CD">
        <w:t> </w:t>
      </w:r>
      <w:r w:rsidRPr="00277DC4">
        <w:t>М.О. може призвести до направлення окремих категорій кримінальних</w:t>
      </w:r>
      <w:r w:rsidR="000414CD">
        <w:t> </w:t>
      </w:r>
      <w:r w:rsidRPr="00277DC4">
        <w:t>проваджень до апеляційного суду для визначення підсудності.</w:t>
      </w:r>
    </w:p>
    <w:p w:rsidR="00383C98" w:rsidRPr="00277DC4" w:rsidRDefault="003954E7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277DC4">
        <w:t>Водночас на день подання згоди на відрядження у провадженні судді Гуренка М.О. перебувало: тридцять чотири кримінальні справи, з них сімнадцять справ понад три місяці; сімдесят шість цивільних справ, з них шість</w:t>
      </w:r>
      <w:r w:rsidR="000414CD">
        <w:t> </w:t>
      </w:r>
      <w:bookmarkStart w:id="0" w:name="_GoBack"/>
      <w:bookmarkEnd w:id="0"/>
      <w:r w:rsidRPr="00277DC4">
        <w:t>справ понад три місяці; п’ять адміністративних справ, з них одна справа понад три місяці.</w:t>
      </w:r>
    </w:p>
    <w:p w:rsidR="00383C98" w:rsidRPr="00277DC4" w:rsidRDefault="003954E7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277DC4">
        <w:t xml:space="preserve">Заслухавши доповідача, дослідивши наявні в розпорядженні Комісії матеріали, врахувавши стаж роботи на посаді судді та якість розгляду справ, інформацію про стан здійснення правосуддя в суді, в якому суддя обіймає штатну посаду, а також обставини, встановлені під час розгляду питання щодо відрядження суддів, Комісія дійшла висновку про відмову у внесенні подання щодо відрядження судді Ізюмського </w:t>
      </w:r>
      <w:proofErr w:type="spellStart"/>
      <w:r w:rsidRPr="00277DC4">
        <w:t>міськрайонного</w:t>
      </w:r>
      <w:proofErr w:type="spellEnd"/>
      <w:r w:rsidRPr="00277DC4">
        <w:t xml:space="preserve"> суду Харківської області Гуренка М.О. до Подільського районного суду м. Києва.</w:t>
      </w:r>
    </w:p>
    <w:p w:rsidR="00383C98" w:rsidRPr="00277DC4" w:rsidRDefault="003954E7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277DC4"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383C98" w:rsidRPr="00277DC4" w:rsidRDefault="003954E7">
      <w:pPr>
        <w:pStyle w:val="11"/>
        <w:shd w:val="clear" w:color="auto" w:fill="auto"/>
        <w:spacing w:before="0" w:after="373" w:line="280" w:lineRule="exact"/>
        <w:jc w:val="center"/>
      </w:pPr>
      <w:r w:rsidRPr="00277DC4">
        <w:t>вирішила:</w:t>
      </w:r>
    </w:p>
    <w:p w:rsidR="00383C98" w:rsidRPr="00277DC4" w:rsidRDefault="003954E7">
      <w:pPr>
        <w:pStyle w:val="11"/>
        <w:shd w:val="clear" w:color="auto" w:fill="auto"/>
        <w:spacing w:before="0" w:after="0" w:line="322" w:lineRule="exact"/>
        <w:ind w:left="20" w:right="20"/>
      </w:pPr>
      <w:r w:rsidRPr="00277DC4">
        <w:t xml:space="preserve">відмовити у внесенні подання щодо відрядження до Подільського районного суду м. Києва судді Ізюмського </w:t>
      </w:r>
      <w:proofErr w:type="spellStart"/>
      <w:r w:rsidRPr="00277DC4">
        <w:t>міськрайонного</w:t>
      </w:r>
      <w:proofErr w:type="spellEnd"/>
      <w:r w:rsidRPr="00277DC4">
        <w:t xml:space="preserve"> суду Харківської області</w:t>
      </w:r>
      <w:r w:rsidR="00C044F8" w:rsidRPr="00277DC4">
        <w:t xml:space="preserve"> Гуренка Максима Олександровича.</w:t>
      </w:r>
    </w:p>
    <w:p w:rsidR="00C044F8" w:rsidRPr="00277DC4" w:rsidRDefault="00C044F8">
      <w:pPr>
        <w:pStyle w:val="11"/>
        <w:shd w:val="clear" w:color="auto" w:fill="auto"/>
        <w:spacing w:before="0" w:after="0" w:line="322" w:lineRule="exact"/>
        <w:ind w:left="20" w:right="20"/>
      </w:pPr>
    </w:p>
    <w:p w:rsidR="00C044F8" w:rsidRPr="00277DC4" w:rsidRDefault="00C044F8">
      <w:pPr>
        <w:pStyle w:val="11"/>
        <w:shd w:val="clear" w:color="auto" w:fill="auto"/>
        <w:spacing w:before="0" w:after="0" w:line="322" w:lineRule="exact"/>
        <w:ind w:left="20" w:right="20"/>
      </w:pPr>
    </w:p>
    <w:p w:rsidR="00C044F8" w:rsidRPr="00277DC4" w:rsidRDefault="00277DC4">
      <w:pPr>
        <w:pStyle w:val="11"/>
        <w:shd w:val="clear" w:color="auto" w:fill="auto"/>
        <w:spacing w:before="0" w:after="0" w:line="322" w:lineRule="exact"/>
        <w:ind w:left="20"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7ABA" w:rsidRPr="00277DC4">
        <w:t>В.Є.</w:t>
      </w:r>
      <w:r w:rsidR="00A73B8B" w:rsidRPr="00277DC4">
        <w:t xml:space="preserve"> </w:t>
      </w:r>
      <w:r w:rsidR="00477ABA" w:rsidRPr="00277DC4">
        <w:t>Устименко</w:t>
      </w:r>
    </w:p>
    <w:p w:rsidR="00477ABA" w:rsidRPr="00277DC4" w:rsidRDefault="00477ABA" w:rsidP="00A73B8B">
      <w:pPr>
        <w:pStyle w:val="11"/>
        <w:shd w:val="clear" w:color="auto" w:fill="auto"/>
        <w:spacing w:before="0" w:after="0" w:line="322" w:lineRule="exact"/>
        <w:ind w:right="20"/>
      </w:pPr>
    </w:p>
    <w:p w:rsidR="00477ABA" w:rsidRPr="00277DC4" w:rsidRDefault="00477ABA">
      <w:pPr>
        <w:pStyle w:val="11"/>
        <w:shd w:val="clear" w:color="auto" w:fill="auto"/>
        <w:spacing w:before="0" w:after="0" w:line="322" w:lineRule="exact"/>
        <w:ind w:left="20" w:right="20"/>
      </w:pPr>
      <w:r w:rsidRPr="00277DC4">
        <w:t>Члени Комісії</w:t>
      </w:r>
      <w:r w:rsidR="00277DC4" w:rsidRPr="00277DC4">
        <w:t>:</w:t>
      </w:r>
      <w:r w:rsidR="00277DC4" w:rsidRPr="00277DC4">
        <w:tab/>
      </w:r>
      <w:r w:rsidR="00277DC4" w:rsidRPr="00277DC4">
        <w:tab/>
      </w:r>
      <w:r w:rsidR="00277DC4" w:rsidRPr="00277DC4">
        <w:tab/>
      </w:r>
      <w:r w:rsidR="00277DC4" w:rsidRPr="00277DC4">
        <w:tab/>
      </w:r>
      <w:r w:rsidR="00277DC4" w:rsidRPr="00277DC4">
        <w:tab/>
      </w:r>
      <w:r w:rsidR="00277DC4" w:rsidRPr="00277DC4">
        <w:tab/>
      </w:r>
      <w:r w:rsidR="00277DC4" w:rsidRPr="00277DC4">
        <w:tab/>
      </w:r>
      <w:r w:rsidR="00277DC4" w:rsidRPr="00277DC4">
        <w:tab/>
      </w:r>
      <w:r w:rsidRPr="00277DC4">
        <w:t>В.І.</w:t>
      </w:r>
      <w:r w:rsidR="00A73B8B" w:rsidRPr="00277DC4">
        <w:t xml:space="preserve"> </w:t>
      </w:r>
      <w:proofErr w:type="spellStart"/>
      <w:r w:rsidRPr="00277DC4">
        <w:t>Бутенко</w:t>
      </w:r>
      <w:proofErr w:type="spellEnd"/>
    </w:p>
    <w:p w:rsidR="00477ABA" w:rsidRPr="00277DC4" w:rsidRDefault="00477ABA">
      <w:pPr>
        <w:pStyle w:val="11"/>
        <w:shd w:val="clear" w:color="auto" w:fill="auto"/>
        <w:spacing w:before="0" w:after="0" w:line="322" w:lineRule="exact"/>
        <w:ind w:left="20" w:right="20"/>
      </w:pPr>
    </w:p>
    <w:p w:rsidR="00477ABA" w:rsidRPr="00277DC4" w:rsidRDefault="00277DC4">
      <w:pPr>
        <w:pStyle w:val="11"/>
        <w:shd w:val="clear" w:color="auto" w:fill="auto"/>
        <w:spacing w:before="0" w:after="0" w:line="322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7ABA" w:rsidRPr="00277DC4">
        <w:t>А.О.</w:t>
      </w:r>
      <w:r w:rsidR="00A73B8B" w:rsidRPr="00277DC4">
        <w:t xml:space="preserve"> </w:t>
      </w:r>
      <w:proofErr w:type="spellStart"/>
      <w:r w:rsidR="00477ABA" w:rsidRPr="00277DC4">
        <w:t>Заріцька</w:t>
      </w:r>
      <w:proofErr w:type="spellEnd"/>
    </w:p>
    <w:p w:rsidR="00477ABA" w:rsidRPr="00277DC4" w:rsidRDefault="00477ABA">
      <w:pPr>
        <w:pStyle w:val="11"/>
        <w:shd w:val="clear" w:color="auto" w:fill="auto"/>
        <w:spacing w:before="0" w:after="0" w:line="322" w:lineRule="exact"/>
        <w:ind w:left="20" w:right="20"/>
      </w:pPr>
    </w:p>
    <w:p w:rsidR="00477ABA" w:rsidRPr="00277DC4" w:rsidRDefault="00277DC4">
      <w:pPr>
        <w:pStyle w:val="11"/>
        <w:shd w:val="clear" w:color="auto" w:fill="auto"/>
        <w:spacing w:before="0" w:after="0" w:line="322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7ABA" w:rsidRPr="00277DC4">
        <w:t>П.С.</w:t>
      </w:r>
      <w:r w:rsidR="00A73B8B" w:rsidRPr="00277DC4">
        <w:t xml:space="preserve"> </w:t>
      </w:r>
      <w:proofErr w:type="spellStart"/>
      <w:r w:rsidR="00477ABA" w:rsidRPr="00277DC4">
        <w:t>Луцюк</w:t>
      </w:r>
      <w:proofErr w:type="spellEnd"/>
    </w:p>
    <w:p w:rsidR="00477ABA" w:rsidRPr="00277DC4" w:rsidRDefault="00477ABA">
      <w:pPr>
        <w:pStyle w:val="11"/>
        <w:shd w:val="clear" w:color="auto" w:fill="auto"/>
        <w:spacing w:before="0" w:after="0" w:line="322" w:lineRule="exact"/>
        <w:ind w:left="20" w:right="20"/>
      </w:pPr>
    </w:p>
    <w:p w:rsidR="00477ABA" w:rsidRPr="00277DC4" w:rsidRDefault="00277DC4">
      <w:pPr>
        <w:pStyle w:val="11"/>
        <w:shd w:val="clear" w:color="auto" w:fill="auto"/>
        <w:spacing w:before="0" w:after="0" w:line="322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7ABA" w:rsidRPr="00277DC4">
        <w:t>М.А.</w:t>
      </w:r>
      <w:r w:rsidR="00A73B8B" w:rsidRPr="00277DC4">
        <w:t xml:space="preserve"> </w:t>
      </w:r>
      <w:proofErr w:type="spellStart"/>
      <w:r w:rsidR="00477ABA" w:rsidRPr="00277DC4">
        <w:t>Макарчук</w:t>
      </w:r>
      <w:proofErr w:type="spellEnd"/>
    </w:p>
    <w:p w:rsidR="00477ABA" w:rsidRPr="00277DC4" w:rsidRDefault="00477ABA">
      <w:pPr>
        <w:pStyle w:val="11"/>
        <w:shd w:val="clear" w:color="auto" w:fill="auto"/>
        <w:spacing w:before="0" w:after="0" w:line="322" w:lineRule="exact"/>
        <w:ind w:left="20" w:right="20"/>
      </w:pPr>
    </w:p>
    <w:p w:rsidR="00477ABA" w:rsidRPr="00277DC4" w:rsidRDefault="00277DC4">
      <w:pPr>
        <w:pStyle w:val="11"/>
        <w:shd w:val="clear" w:color="auto" w:fill="auto"/>
        <w:spacing w:before="0" w:after="0" w:line="322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7ABA" w:rsidRPr="00277DC4">
        <w:t>С.М.</w:t>
      </w:r>
      <w:r w:rsidR="00A73B8B" w:rsidRPr="00277DC4">
        <w:t xml:space="preserve"> </w:t>
      </w:r>
      <w:proofErr w:type="spellStart"/>
      <w:r w:rsidR="00477ABA" w:rsidRPr="00277DC4">
        <w:t>Прилипко</w:t>
      </w:r>
      <w:proofErr w:type="spellEnd"/>
    </w:p>
    <w:sectPr w:rsidR="00477ABA" w:rsidRPr="00277DC4" w:rsidSect="00277DC4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C4" w:rsidRDefault="00277DC4">
      <w:r>
        <w:separator/>
      </w:r>
    </w:p>
  </w:endnote>
  <w:endnote w:type="continuationSeparator" w:id="0">
    <w:p w:rsidR="00277DC4" w:rsidRDefault="0027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C4" w:rsidRDefault="00277DC4"/>
  </w:footnote>
  <w:footnote w:type="continuationSeparator" w:id="0">
    <w:p w:rsidR="00277DC4" w:rsidRDefault="00277D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3C98"/>
    <w:rsid w:val="000414CD"/>
    <w:rsid w:val="00277DC4"/>
    <w:rsid w:val="00383C98"/>
    <w:rsid w:val="003954E7"/>
    <w:rsid w:val="00477ABA"/>
    <w:rsid w:val="00A73B8B"/>
    <w:rsid w:val="00C044F8"/>
    <w:rsid w:val="00E6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styleId="a5">
    <w:name w:val="Balloon Text"/>
    <w:basedOn w:val="a"/>
    <w:link w:val="a6"/>
    <w:uiPriority w:val="99"/>
    <w:semiHidden/>
    <w:unhideWhenUsed/>
    <w:rsid w:val="00E627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3996</Words>
  <Characters>2279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2021-02-16T09:03:00Z</dcterms:created>
  <dcterms:modified xsi:type="dcterms:W3CDTF">2021-03-12T08:11:00Z</dcterms:modified>
</cp:coreProperties>
</file>