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B8" w:rsidRDefault="003569B8">
      <w:pPr>
        <w:rPr>
          <w:sz w:val="2"/>
          <w:szCs w:val="2"/>
        </w:rPr>
      </w:pPr>
    </w:p>
    <w:p w:rsidR="00EF17FD" w:rsidRPr="00291F60" w:rsidRDefault="00EF17FD" w:rsidP="00EF17FD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7FD" w:rsidRPr="00291F60" w:rsidRDefault="00EF17FD" w:rsidP="00EF17FD">
      <w:pPr>
        <w:rPr>
          <w:rFonts w:ascii="Times New Roman" w:eastAsia="Times New Roman" w:hAnsi="Times New Roman"/>
          <w:sz w:val="27"/>
          <w:szCs w:val="27"/>
        </w:rPr>
      </w:pPr>
    </w:p>
    <w:p w:rsidR="00EF17FD" w:rsidRPr="00291F60" w:rsidRDefault="00EF17FD" w:rsidP="00EF17F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F17FD" w:rsidRPr="00291F60" w:rsidRDefault="00EF17FD" w:rsidP="00EF17F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F17FD" w:rsidRPr="00EF17FD" w:rsidRDefault="00EF17FD" w:rsidP="00EF17FD">
      <w:pPr>
        <w:rPr>
          <w:rFonts w:ascii="Times New Roman" w:eastAsia="Times New Roman" w:hAnsi="Times New Roman"/>
          <w:sz w:val="23"/>
          <w:szCs w:val="23"/>
        </w:rPr>
      </w:pPr>
      <w:r w:rsidRPr="00EF17FD">
        <w:rPr>
          <w:rFonts w:ascii="Times New Roman" w:eastAsia="Times New Roman" w:hAnsi="Times New Roman"/>
          <w:sz w:val="23"/>
          <w:szCs w:val="23"/>
        </w:rPr>
        <w:t>10 червня 2019 року</w:t>
      </w:r>
      <w:r w:rsidRPr="00EF17FD">
        <w:rPr>
          <w:rFonts w:ascii="Times New Roman" w:eastAsia="Times New Roman" w:hAnsi="Times New Roman"/>
          <w:sz w:val="23"/>
          <w:szCs w:val="23"/>
        </w:rPr>
        <w:tab/>
      </w:r>
      <w:r w:rsidRPr="00EF17FD">
        <w:rPr>
          <w:rFonts w:ascii="Times New Roman" w:eastAsia="Times New Roman" w:hAnsi="Times New Roman"/>
          <w:sz w:val="23"/>
          <w:szCs w:val="23"/>
        </w:rPr>
        <w:tab/>
      </w:r>
      <w:r w:rsidRPr="00EF17FD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EF17FD">
        <w:rPr>
          <w:rFonts w:ascii="Times New Roman" w:eastAsia="Times New Roman" w:hAnsi="Times New Roman"/>
          <w:sz w:val="23"/>
          <w:szCs w:val="23"/>
        </w:rPr>
        <w:tab/>
      </w:r>
      <w:r w:rsidRPr="00EF17FD">
        <w:rPr>
          <w:rFonts w:ascii="Times New Roman" w:eastAsia="Times New Roman" w:hAnsi="Times New Roman"/>
          <w:sz w:val="23"/>
          <w:szCs w:val="23"/>
        </w:rPr>
        <w:tab/>
        <w:t xml:space="preserve"> </w:t>
      </w:r>
      <w:r w:rsidRPr="00EF17FD">
        <w:rPr>
          <w:rFonts w:ascii="Times New Roman" w:eastAsia="Times New Roman" w:hAnsi="Times New Roman"/>
          <w:sz w:val="23"/>
          <w:szCs w:val="23"/>
        </w:rPr>
        <w:tab/>
        <w:t xml:space="preserve">                              м. Київ</w:t>
      </w:r>
    </w:p>
    <w:p w:rsidR="00EF17FD" w:rsidRDefault="00EF17FD" w:rsidP="00EF17F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F17FD" w:rsidRDefault="00EF17FD" w:rsidP="00EF17F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</w:t>
      </w:r>
      <w:r w:rsidRPr="002B371B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95/зп-19</w:t>
      </w:r>
    </w:p>
    <w:p w:rsidR="00EF17FD" w:rsidRDefault="00EF17FD">
      <w:pPr>
        <w:pStyle w:val="2"/>
        <w:shd w:val="clear" w:color="auto" w:fill="auto"/>
        <w:spacing w:before="0" w:after="0" w:line="557" w:lineRule="exact"/>
        <w:ind w:left="20" w:right="2800"/>
        <w:jc w:val="left"/>
      </w:pPr>
    </w:p>
    <w:p w:rsidR="003569B8" w:rsidRDefault="00381A6D">
      <w:pPr>
        <w:pStyle w:val="2"/>
        <w:shd w:val="clear" w:color="auto" w:fill="auto"/>
        <w:spacing w:before="0" w:after="0" w:line="557" w:lineRule="exact"/>
        <w:ind w:left="20" w:right="2800"/>
        <w:jc w:val="left"/>
      </w:pPr>
      <w:r>
        <w:t>Вища кваліфікаційна комісія суддів України у пленарному складі: головуючого - Устименко В.Є.,</w:t>
      </w:r>
    </w:p>
    <w:p w:rsidR="003569B8" w:rsidRDefault="00381A6D">
      <w:pPr>
        <w:pStyle w:val="2"/>
        <w:shd w:val="clear" w:color="auto" w:fill="auto"/>
        <w:spacing w:before="0" w:after="240" w:line="27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r w:rsidR="00EF17FD">
        <w:t xml:space="preserve">  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Шилової</w:t>
      </w:r>
      <w:proofErr w:type="spellEnd"/>
      <w:r>
        <w:t xml:space="preserve"> Т.С.,</w:t>
      </w:r>
    </w:p>
    <w:p w:rsidR="003569B8" w:rsidRDefault="00381A6D">
      <w:pPr>
        <w:pStyle w:val="2"/>
        <w:shd w:val="clear" w:color="auto" w:fill="auto"/>
        <w:spacing w:before="0" w:after="279" w:line="278" w:lineRule="exact"/>
        <w:ind w:left="20" w:right="20"/>
      </w:pPr>
      <w:r>
        <w:t>розглянувши питання про повторний автоматизований розподіл досьє суддів у межах кваліфікаційного оцінювання суддів місцевих та апеляційних судів на відповідність займаній посаді,</w:t>
      </w:r>
    </w:p>
    <w:p w:rsidR="003569B8" w:rsidRDefault="00381A6D">
      <w:pPr>
        <w:pStyle w:val="2"/>
        <w:shd w:val="clear" w:color="auto" w:fill="auto"/>
        <w:spacing w:before="0" w:after="268" w:line="230" w:lineRule="exact"/>
        <w:jc w:val="center"/>
      </w:pPr>
      <w:r>
        <w:t>встановила: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Рішеннями Комісії від 20 жовтня 2017 року № 106/зп-17, від 01 лютого 2018 року </w:t>
      </w:r>
      <w:r w:rsidR="00EF17FD">
        <w:t xml:space="preserve">            </w:t>
      </w:r>
      <w:r>
        <w:t xml:space="preserve">№ 8/зп-18, від 26 квітня 2018 року № 99/зп-18, від 07 червня 2018 року № 133/зп-18 </w:t>
      </w:r>
      <w:r w:rsidR="00EF17FD">
        <w:t xml:space="preserve">     </w:t>
      </w:r>
      <w:r>
        <w:t xml:space="preserve">призначено кваліфікаційне оцінювання суддів місцевих та апеляційних судів на </w:t>
      </w:r>
      <w:r w:rsidR="00610689">
        <w:t xml:space="preserve">          </w:t>
      </w:r>
      <w:r>
        <w:t>відповідність займаній посаді.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Відповідно до підпункту 4.10.8 пункту 4.10 розділу IV Регламенту Вищої </w:t>
      </w:r>
      <w:r w:rsidR="00EF17FD">
        <w:t xml:space="preserve">     </w:t>
      </w:r>
      <w:r>
        <w:t xml:space="preserve">кваліфікаційної комісії суддів України, затвердженого рішенням Комісії від 13 жовтня </w:t>
      </w:r>
      <w:r w:rsidR="00EF17FD">
        <w:t xml:space="preserve">           </w:t>
      </w:r>
      <w:r>
        <w:t>2016 року № 81/зп-16 (зі змінами) (далі - Регламент), за результатами співбесіди Комісія у</w:t>
      </w:r>
      <w:r w:rsidR="00EF17FD">
        <w:t xml:space="preserve">     </w:t>
      </w:r>
      <w:r>
        <w:t xml:space="preserve">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здійснювати правосуддя у відповідному суді.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У разі ухвалення рішення про підтвердження здатності судді здійснювати правосуддя </w:t>
      </w:r>
      <w:r w:rsidR="00EF17FD">
        <w:t xml:space="preserve"> </w:t>
      </w:r>
      <w:r w:rsidR="00610689">
        <w:t xml:space="preserve">  </w:t>
      </w:r>
      <w:r w:rsidR="00EF17FD">
        <w:t xml:space="preserve">    </w:t>
      </w:r>
      <w:r>
        <w:t>у відповідному суді за наявності висновку Громадської ради доброчесності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України «Про судоустрій і статус суддів» (далі - Закон).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Рішення про підтвердження здатності судді здійснювати правосуддя у відповідному </w:t>
      </w:r>
      <w:r w:rsidR="00EF17FD">
        <w:t xml:space="preserve">     </w:t>
      </w:r>
      <w:r>
        <w:t xml:space="preserve">суді набирає чинності з дня ухвалення цього рішення у разі, якщо воно буде підтримане не </w:t>
      </w:r>
      <w:r w:rsidR="00610689">
        <w:t xml:space="preserve">    </w:t>
      </w:r>
      <w:r>
        <w:t>менше ніж одинадцятьма членами Комісії згідно з абзацом другим частини першої статті 88 Закону.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>Відповідно до частини шостої пункту 1.2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</w:t>
      </w:r>
      <w:r w:rsidR="00EF17FD">
        <w:t xml:space="preserve">                                  </w:t>
      </w:r>
      <w:r>
        <w:t xml:space="preserve"> № 146/зп-16 (зі змінами) (далі - Положення), між членами Комісії розподіляються справи за заявами (рішеннями) про проведення кваліфікаційного оцінювання, зокрема, у зв’язку з накладенням дисциплінарного стягнення.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Пунктом 2.9 Положення визначено, що у випадках, передбачених чинним </w:t>
      </w:r>
      <w:r w:rsidR="00BC60F4">
        <w:t xml:space="preserve">  </w:t>
      </w:r>
      <w:r>
        <w:t>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BC60F4" w:rsidRDefault="00BC60F4">
      <w:pPr>
        <w:pStyle w:val="2"/>
        <w:shd w:val="clear" w:color="auto" w:fill="auto"/>
        <w:spacing w:before="0" w:after="0" w:line="274" w:lineRule="exact"/>
        <w:ind w:right="20" w:firstLine="720"/>
      </w:pPr>
    </w:p>
    <w:p w:rsidR="00BC60F4" w:rsidRDefault="00BC60F4">
      <w:pPr>
        <w:pStyle w:val="2"/>
        <w:shd w:val="clear" w:color="auto" w:fill="auto"/>
        <w:spacing w:before="0" w:after="0" w:line="274" w:lineRule="exact"/>
        <w:ind w:right="20" w:firstLine="720"/>
      </w:pPr>
    </w:p>
    <w:p w:rsidR="003569B8" w:rsidRDefault="00381A6D">
      <w:pPr>
        <w:pStyle w:val="2"/>
        <w:shd w:val="clear" w:color="auto" w:fill="auto"/>
        <w:spacing w:before="0" w:after="0" w:line="274" w:lineRule="exact"/>
        <w:ind w:right="20" w:firstLine="720"/>
      </w:pPr>
      <w:r>
        <w:t xml:space="preserve">Комісією призначено на 12 червня 2019 року засідання стосовно розгляду питання про підтримку рішень колегій Комісії, ухвалених у межах процедури кваліфікаційного </w:t>
      </w:r>
      <w:r w:rsidR="00BC60F4">
        <w:t xml:space="preserve">          </w:t>
      </w:r>
      <w:r>
        <w:t xml:space="preserve">оцінювання суддів місцевих та апеляційних судів на відповідність займаній посаді, </w:t>
      </w:r>
      <w:r w:rsidR="00BC60F4">
        <w:t xml:space="preserve">        </w:t>
      </w:r>
      <w:r>
        <w:t>відповідно до 4.10.8 пункту 4.10 розділу IV Регламент</w:t>
      </w:r>
      <w:r w:rsidR="003018C8">
        <w:t>у Комісії, зокрема стосовно судд</w:t>
      </w:r>
      <w:r>
        <w:t xml:space="preserve">і Київського апеляційного адміністративного суду </w:t>
      </w:r>
      <w:proofErr w:type="spellStart"/>
      <w:r>
        <w:t>Грибан</w:t>
      </w:r>
      <w:proofErr w:type="spellEnd"/>
      <w:r>
        <w:t xml:space="preserve"> Інни Олександрівни та судді Кіровоградського окружного адміністративного суду </w:t>
      </w:r>
      <w:proofErr w:type="spellStart"/>
      <w:r>
        <w:t>Сагуна</w:t>
      </w:r>
      <w:proofErr w:type="spellEnd"/>
      <w:r>
        <w:t xml:space="preserve"> Андрія Васильовича.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right="20" w:firstLine="720"/>
      </w:pPr>
      <w:r>
        <w:t>Автоматизованою системою визначення члена Ви</w:t>
      </w:r>
      <w:r w:rsidR="00BC60F4">
        <w:t>щої кваліфікаційної комісії судд</w:t>
      </w:r>
      <w:r>
        <w:t xml:space="preserve">ів України для підготовки до розгляду і доповіді справ досьє вказаних суддів було </w:t>
      </w:r>
      <w:proofErr w:type="spellStart"/>
      <w:r>
        <w:t>розподілено</w:t>
      </w:r>
      <w:proofErr w:type="spellEnd"/>
      <w:r>
        <w:t xml:space="preserve"> </w:t>
      </w:r>
      <w:r w:rsidR="00BC60F4">
        <w:t xml:space="preserve">      </w:t>
      </w:r>
      <w:r>
        <w:t xml:space="preserve">на члена Комісії </w:t>
      </w:r>
      <w:proofErr w:type="spellStart"/>
      <w:r>
        <w:t>Весельську</w:t>
      </w:r>
      <w:proofErr w:type="spellEnd"/>
      <w:r>
        <w:t xml:space="preserve"> Т.Ф.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right="20" w:firstLine="720"/>
      </w:pPr>
      <w:r>
        <w:t xml:space="preserve">Водночас за повідомленням відділу по роботі з персоналом член Комісії </w:t>
      </w:r>
      <w:r w:rsidR="00BC60F4">
        <w:t xml:space="preserve">         </w:t>
      </w:r>
      <w:r w:rsidR="003018C8">
        <w:t xml:space="preserve"> </w:t>
      </w:r>
      <w:r w:rsidR="00BC60F4">
        <w:t xml:space="preserve">   </w:t>
      </w:r>
      <w:proofErr w:type="spellStart"/>
      <w:r>
        <w:t>Весельська</w:t>
      </w:r>
      <w:proofErr w:type="spellEnd"/>
      <w:r>
        <w:t xml:space="preserve"> Т.Ф. відсутня на роботі у зв’язку з тимчасовою непрацездатністю.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right="20" w:firstLine="720"/>
      </w:pPr>
      <w:r>
        <w:t xml:space="preserve">У зв’язку із зазначеним виникла </w:t>
      </w:r>
      <w:proofErr w:type="spellStart"/>
      <w:r>
        <w:t>необхіцність</w:t>
      </w:r>
      <w:proofErr w:type="spellEnd"/>
      <w:r>
        <w:t xml:space="preserve"> розглянути питання про проведення повторного автоматизованого розподілу досьє судді Київського апеляційного </w:t>
      </w:r>
      <w:r w:rsidR="00BC60F4">
        <w:t xml:space="preserve">           </w:t>
      </w:r>
      <w:r>
        <w:t xml:space="preserve">адміністративного суду </w:t>
      </w:r>
      <w:proofErr w:type="spellStart"/>
      <w:r>
        <w:t>Грибан</w:t>
      </w:r>
      <w:proofErr w:type="spellEnd"/>
      <w:r>
        <w:t xml:space="preserve"> І.О. та судді Кіровоградського окружного адміністративного</w:t>
      </w:r>
      <w:r w:rsidR="00BC60F4">
        <w:t xml:space="preserve">     </w:t>
      </w:r>
      <w:r>
        <w:t xml:space="preserve"> суду </w:t>
      </w:r>
      <w:proofErr w:type="spellStart"/>
      <w:r>
        <w:t>Сагуна</w:t>
      </w:r>
      <w:proofErr w:type="spellEnd"/>
      <w:r>
        <w:t xml:space="preserve"> А.В.</w:t>
      </w:r>
    </w:p>
    <w:p w:rsidR="003569B8" w:rsidRDefault="00381A6D">
      <w:pPr>
        <w:pStyle w:val="2"/>
        <w:shd w:val="clear" w:color="auto" w:fill="auto"/>
        <w:spacing w:before="0" w:after="0" w:line="274" w:lineRule="exact"/>
        <w:ind w:right="20" w:firstLine="720"/>
      </w:pPr>
      <w:r>
        <w:t xml:space="preserve">Заслухавши доповідача, обговоривши питання порядку денного, Комісія дійшла </w:t>
      </w:r>
      <w:r w:rsidR="00BC60F4">
        <w:t xml:space="preserve">   </w:t>
      </w:r>
      <w:r>
        <w:t>висновку про необхідність проведення повторного автома</w:t>
      </w:r>
      <w:r w:rsidR="00BC60F4">
        <w:t>тизованого розподілу досьє судді</w:t>
      </w:r>
      <w:r>
        <w:t xml:space="preserve"> Київського апеляційного адміністративного суду</w:t>
      </w:r>
      <w:r w:rsidR="003018C8">
        <w:t xml:space="preserve"> </w:t>
      </w:r>
      <w:proofErr w:type="spellStart"/>
      <w:r w:rsidR="003018C8">
        <w:t>Грибан</w:t>
      </w:r>
      <w:proofErr w:type="spellEnd"/>
      <w:r w:rsidR="003018C8">
        <w:t xml:space="preserve"> І.О. та судд</w:t>
      </w:r>
      <w:r w:rsidR="00BC60F4">
        <w:t>і Кіровоград</w:t>
      </w:r>
      <w:r>
        <w:t xml:space="preserve">ського окружного адміністративного суду </w:t>
      </w:r>
      <w:proofErr w:type="spellStart"/>
      <w:r>
        <w:t>Сагуна</w:t>
      </w:r>
      <w:proofErr w:type="spellEnd"/>
      <w:r>
        <w:t xml:space="preserve"> А.В. у межах процедури кваліфікаційного </w:t>
      </w:r>
      <w:r w:rsidR="00BC60F4">
        <w:t xml:space="preserve">  </w:t>
      </w:r>
      <w:r>
        <w:t>оцінювання на відповідність займаній посаді.</w:t>
      </w:r>
    </w:p>
    <w:p w:rsidR="003569B8" w:rsidRDefault="00381A6D">
      <w:pPr>
        <w:pStyle w:val="2"/>
        <w:shd w:val="clear" w:color="auto" w:fill="auto"/>
        <w:spacing w:before="0" w:after="275" w:line="274" w:lineRule="exact"/>
        <w:ind w:firstLine="720"/>
      </w:pPr>
      <w:r>
        <w:t>Керуючись статтями 83-85, 93, 98, 101 Закону, Регламентом, Положенням, Комісія</w:t>
      </w:r>
    </w:p>
    <w:p w:rsidR="003569B8" w:rsidRDefault="00381A6D">
      <w:pPr>
        <w:pStyle w:val="2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3569B8" w:rsidRDefault="00381A6D" w:rsidP="00BC60F4">
      <w:pPr>
        <w:pStyle w:val="2"/>
        <w:shd w:val="clear" w:color="auto" w:fill="auto"/>
        <w:spacing w:before="0" w:after="0" w:line="274" w:lineRule="exact"/>
        <w:ind w:right="20"/>
      </w:pPr>
      <w:r>
        <w:t xml:space="preserve">здійснити повторний автоматизований розподіл матеріалів досьє судді Київського </w:t>
      </w:r>
      <w:r w:rsidR="00BC60F4">
        <w:t xml:space="preserve">         а</w:t>
      </w:r>
      <w:r>
        <w:t xml:space="preserve">пеляційного адміністративного суду </w:t>
      </w:r>
      <w:proofErr w:type="spellStart"/>
      <w:r>
        <w:t>Г</w:t>
      </w:r>
      <w:r w:rsidR="00BC60F4">
        <w:t>рибан</w:t>
      </w:r>
      <w:proofErr w:type="spellEnd"/>
      <w:r w:rsidR="00BC60F4">
        <w:t xml:space="preserve"> Інни </w:t>
      </w:r>
      <w:proofErr w:type="spellStart"/>
      <w:r w:rsidR="00BC60F4">
        <w:t>Олексанцрівни</w:t>
      </w:r>
      <w:proofErr w:type="spellEnd"/>
      <w:r w:rsidR="00BC60F4">
        <w:t xml:space="preserve"> та судд</w:t>
      </w:r>
      <w:r>
        <w:t xml:space="preserve">і Кіровоградського окружного адміністративного суду </w:t>
      </w:r>
      <w:proofErr w:type="spellStart"/>
      <w:r>
        <w:t>Сагуна</w:t>
      </w:r>
      <w:proofErr w:type="spellEnd"/>
      <w:r>
        <w:t xml:space="preserve"> Андрія Васильовича стосовно підтримки рішень колегій Комісії, ухвалених у межах процедури кваліфікаційного оцінювання</w:t>
      </w:r>
      <w:r w:rsidR="00BC60F4">
        <w:t xml:space="preserve"> судд</w:t>
      </w:r>
      <w:r>
        <w:t xml:space="preserve">ів місцевих </w:t>
      </w:r>
      <w:r w:rsidR="00BC60F4">
        <w:t xml:space="preserve">     та апеляційних суд</w:t>
      </w:r>
      <w:r>
        <w:t xml:space="preserve">ів на </w:t>
      </w:r>
      <w:r w:rsidR="00BC60F4">
        <w:t>відповідність</w:t>
      </w:r>
      <w:r>
        <w:t xml:space="preserve"> займаній </w:t>
      </w:r>
      <w:r w:rsidR="00BC60F4">
        <w:t>посаді</w:t>
      </w:r>
      <w:r>
        <w:t>, відповідно до абзацу третього</w:t>
      </w:r>
      <w:r w:rsidR="00BC60F4">
        <w:t xml:space="preserve">   </w:t>
      </w:r>
      <w:r>
        <w:t xml:space="preserve"> </w:t>
      </w:r>
      <w:r w:rsidR="00BC60F4">
        <w:t xml:space="preserve">    </w:t>
      </w:r>
      <w:r>
        <w:t>п</w:t>
      </w:r>
      <w:r w:rsidRPr="00BC60F4">
        <w:rPr>
          <w:rStyle w:val="11"/>
          <w:u w:val="none"/>
        </w:rPr>
        <w:t>ідп</w:t>
      </w:r>
      <w:r w:rsidRPr="00BC60F4">
        <w:t xml:space="preserve">ункту </w:t>
      </w:r>
      <w:r w:rsidR="00BC60F4">
        <w:t>4.10.8 пункту 4.10 розд</w:t>
      </w:r>
      <w:r>
        <w:t>ілу IV Регламенту Ви</w:t>
      </w:r>
      <w:r w:rsidR="003018C8">
        <w:t>щої кваліфікаційної комісії судд</w:t>
      </w:r>
      <w:r>
        <w:t>ів України.</w:t>
      </w:r>
      <w:r w:rsidR="00BC60F4">
        <w:t xml:space="preserve"> </w:t>
      </w:r>
    </w:p>
    <w:p w:rsidR="00610689" w:rsidRDefault="00610689" w:rsidP="00BC60F4">
      <w:pPr>
        <w:pStyle w:val="2"/>
        <w:shd w:val="clear" w:color="auto" w:fill="auto"/>
        <w:spacing w:before="0" w:after="0" w:line="274" w:lineRule="exact"/>
        <w:ind w:right="20"/>
      </w:pPr>
    </w:p>
    <w:p w:rsidR="00610689" w:rsidRPr="00610689" w:rsidRDefault="00610689" w:rsidP="00610689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Головуючий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>В.Є. Устименко</w:t>
      </w:r>
    </w:p>
    <w:p w:rsidR="00610689" w:rsidRDefault="00610689" w:rsidP="00610689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610689">
        <w:rPr>
          <w:rFonts w:ascii="Times New Roman" w:hAnsi="Times New Roman"/>
          <w:sz w:val="23"/>
          <w:szCs w:val="23"/>
        </w:rPr>
        <w:t>Бутенко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610689" w:rsidRPr="00610689" w:rsidRDefault="00610689" w:rsidP="00610689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С.В. Гладій</w:t>
      </w:r>
    </w:p>
    <w:p w:rsid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610689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610689" w:rsidRP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А.Г. Козлов</w:t>
      </w:r>
    </w:p>
    <w:p w:rsidR="00610689" w:rsidRP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>Т.В. Лукаш</w:t>
      </w:r>
    </w:p>
    <w:p w:rsid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610689">
        <w:rPr>
          <w:rFonts w:ascii="Times New Roman" w:hAnsi="Times New Roman"/>
          <w:sz w:val="23"/>
          <w:szCs w:val="23"/>
        </w:rPr>
        <w:t>Луцюк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610689" w:rsidRP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/>
          <w:sz w:val="23"/>
          <w:szCs w:val="23"/>
        </w:rPr>
        <w:t>Макарчук</w:t>
      </w:r>
      <w:proofErr w:type="spellEnd"/>
    </w:p>
    <w:p w:rsidR="00610689" w:rsidRP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610689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610689" w:rsidRP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610689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610689" w:rsidRPr="00610689" w:rsidRDefault="00610689" w:rsidP="00610689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>Т.С. Шилова</w:t>
      </w:r>
    </w:p>
    <w:p w:rsidR="003569B8" w:rsidRDefault="003569B8">
      <w:pPr>
        <w:spacing w:line="360" w:lineRule="exact"/>
      </w:pPr>
      <w:bookmarkStart w:id="0" w:name="_GoBack"/>
      <w:bookmarkEnd w:id="0"/>
    </w:p>
    <w:p w:rsidR="003569B8" w:rsidRDefault="003569B8">
      <w:pPr>
        <w:spacing w:line="360" w:lineRule="exact"/>
      </w:pPr>
    </w:p>
    <w:p w:rsidR="003569B8" w:rsidRDefault="003569B8">
      <w:pPr>
        <w:spacing w:line="360" w:lineRule="exact"/>
      </w:pPr>
    </w:p>
    <w:p w:rsidR="003569B8" w:rsidRDefault="003569B8">
      <w:pPr>
        <w:rPr>
          <w:sz w:val="2"/>
          <w:szCs w:val="2"/>
        </w:rPr>
      </w:pPr>
    </w:p>
    <w:sectPr w:rsidR="003569B8">
      <w:headerReference w:type="default" r:id="rId8"/>
      <w:type w:val="continuous"/>
      <w:pgSz w:w="11909" w:h="16838"/>
      <w:pgMar w:top="947" w:right="1094" w:bottom="947" w:left="10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575" w:rsidRDefault="005E5575">
      <w:r>
        <w:separator/>
      </w:r>
    </w:p>
  </w:endnote>
  <w:endnote w:type="continuationSeparator" w:id="0">
    <w:p w:rsidR="005E5575" w:rsidRDefault="005E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575" w:rsidRDefault="005E5575"/>
  </w:footnote>
  <w:footnote w:type="continuationSeparator" w:id="0">
    <w:p w:rsidR="005E5575" w:rsidRDefault="005E55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9B8" w:rsidRDefault="005E557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50.0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69B8" w:rsidRDefault="00381A6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69B8"/>
    <w:rsid w:val="002B371B"/>
    <w:rsid w:val="003018C8"/>
    <w:rsid w:val="003569B8"/>
    <w:rsid w:val="00381A6D"/>
    <w:rsid w:val="005E5575"/>
    <w:rsid w:val="00610689"/>
    <w:rsid w:val="00BC60F4"/>
    <w:rsid w:val="00E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EF17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17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2020-09-09T05:55:00Z</dcterms:created>
  <dcterms:modified xsi:type="dcterms:W3CDTF">2020-09-10T10:30:00Z</dcterms:modified>
</cp:coreProperties>
</file>