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E1" w:rsidRDefault="00C04DDD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7" r:href="rId8"/>
          </v:shape>
        </w:pict>
      </w:r>
      <w:r>
        <w:fldChar w:fldCharType="end"/>
      </w:r>
    </w:p>
    <w:p w:rsidR="000773E1" w:rsidRDefault="000773E1">
      <w:pPr>
        <w:rPr>
          <w:sz w:val="2"/>
          <w:szCs w:val="2"/>
        </w:rPr>
      </w:pPr>
    </w:p>
    <w:p w:rsidR="00B356C7" w:rsidRDefault="00B356C7" w:rsidP="00B356C7">
      <w:pPr>
        <w:pStyle w:val="11"/>
        <w:keepNext/>
        <w:keepLines/>
        <w:shd w:val="clear" w:color="auto" w:fill="auto"/>
        <w:spacing w:before="389" w:after="240" w:line="380" w:lineRule="exact"/>
        <w:ind w:left="159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356C7" w:rsidRDefault="00B356C7" w:rsidP="00B356C7">
      <w:pPr>
        <w:pStyle w:val="1"/>
        <w:shd w:val="clear" w:color="auto" w:fill="auto"/>
        <w:spacing w:before="0" w:after="341"/>
        <w:ind w:left="20" w:right="-217"/>
      </w:pPr>
      <w:r>
        <w:t xml:space="preserve">09 січня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м. Київ</w:t>
      </w:r>
    </w:p>
    <w:p w:rsidR="00B356C7" w:rsidRDefault="00B356C7" w:rsidP="00B356C7">
      <w:pPr>
        <w:pStyle w:val="1"/>
        <w:shd w:val="clear" w:color="auto" w:fill="auto"/>
        <w:spacing w:before="0" w:after="240" w:line="320" w:lineRule="exact"/>
        <w:ind w:left="23" w:right="-215"/>
        <w:jc w:val="center"/>
      </w:pPr>
      <w:r w:rsidRPr="000F1DE1">
        <w:rPr>
          <w:spacing w:val="60"/>
        </w:rPr>
        <w:t>РІШЕННЯ</w:t>
      </w:r>
      <w:r>
        <w:t xml:space="preserve"> № </w:t>
      </w:r>
      <w:r>
        <w:rPr>
          <w:u w:val="single"/>
        </w:rPr>
        <w:t>3</w:t>
      </w:r>
      <w:r w:rsidRPr="000F1DE1">
        <w:rPr>
          <w:u w:val="single"/>
        </w:rPr>
        <w:t>/пс-19</w:t>
      </w:r>
    </w:p>
    <w:p w:rsidR="000773E1" w:rsidRDefault="00C04DDD">
      <w:pPr>
        <w:pStyle w:val="1"/>
        <w:shd w:val="clear" w:color="auto" w:fill="auto"/>
        <w:spacing w:before="129" w:after="341"/>
        <w:ind w:left="20" w:right="20"/>
      </w:pPr>
      <w:r>
        <w:t xml:space="preserve">Вища кваліфікаційна комісія суддів України у складі палати з питань добору і </w:t>
      </w:r>
      <w:r>
        <w:t>публічної служби суддів:</w:t>
      </w:r>
    </w:p>
    <w:p w:rsidR="000773E1" w:rsidRDefault="00C04DDD">
      <w:pPr>
        <w:pStyle w:val="1"/>
        <w:shd w:val="clear" w:color="auto" w:fill="auto"/>
        <w:spacing w:before="0" w:after="311" w:line="270" w:lineRule="exact"/>
        <w:ind w:left="20"/>
      </w:pPr>
      <w:r>
        <w:t xml:space="preserve">головуючого - </w:t>
      </w:r>
      <w:r w:rsidRPr="00B356C7">
        <w:t xml:space="preserve">Козьякова </w:t>
      </w:r>
      <w:r>
        <w:t>С.Ю.,</w:t>
      </w:r>
    </w:p>
    <w:p w:rsidR="000773E1" w:rsidRDefault="00C04DDD">
      <w:pPr>
        <w:pStyle w:val="1"/>
        <w:shd w:val="clear" w:color="auto" w:fill="auto"/>
        <w:spacing w:before="0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B356C7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0773E1" w:rsidRDefault="00C04DDD">
      <w:pPr>
        <w:pStyle w:val="1"/>
        <w:shd w:val="clear" w:color="auto" w:fill="auto"/>
        <w:spacing w:before="0" w:after="341"/>
        <w:ind w:left="20" w:right="20"/>
      </w:pPr>
      <w:r>
        <w:t>розглянувши питання щодо продовження строку відрядження судді до Магдалинівсько</w:t>
      </w:r>
      <w:r>
        <w:t>го районного суду Дніпропетровської області для здійснення правосуддя,</w:t>
      </w:r>
    </w:p>
    <w:p w:rsidR="000773E1" w:rsidRDefault="00C04DDD">
      <w:pPr>
        <w:pStyle w:val="1"/>
        <w:shd w:val="clear" w:color="auto" w:fill="auto"/>
        <w:spacing w:before="0" w:after="320" w:line="270" w:lineRule="exact"/>
        <w:jc w:val="center"/>
      </w:pPr>
      <w:r>
        <w:t>встановила:</w:t>
      </w:r>
    </w:p>
    <w:p w:rsidR="000773E1" w:rsidRDefault="00C04DDD">
      <w:pPr>
        <w:pStyle w:val="1"/>
        <w:shd w:val="clear" w:color="auto" w:fill="auto"/>
        <w:spacing w:before="0" w:after="0"/>
        <w:ind w:left="20" w:right="20" w:firstLine="720"/>
      </w:pPr>
      <w:r>
        <w:t xml:space="preserve">Відповідно до частини першої статті 55 Закону України «Про судоустрій і статус суддів» у зв’язку з неможливістю здійснення правосуддя у відповідному суді, виявленням </w:t>
      </w:r>
      <w:r>
        <w:t xml:space="preserve">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</w:t>
      </w:r>
      <w:r w:rsidR="00C70071">
        <w:t xml:space="preserve">            </w:t>
      </w:r>
      <w:r>
        <w:t>обставинами за рішенням Вищої ради правосуддя, ухваленим на пі</w:t>
      </w:r>
      <w:r>
        <w:t xml:space="preserve">дставі </w:t>
      </w:r>
      <w:r w:rsidR="00C70071">
        <w:t xml:space="preserve">   </w:t>
      </w:r>
      <w:r>
        <w:t xml:space="preserve">подання Вищої кваліфікаційної комісії суддів України, суддю за його згодою </w:t>
      </w:r>
      <w:r w:rsidR="00C70071">
        <w:t xml:space="preserve">  </w:t>
      </w:r>
      <w:r>
        <w:t>може бути відряджено до іншого суду того самого рівня і спеціалізації для здійснення правосуддя.</w:t>
      </w:r>
    </w:p>
    <w:p w:rsidR="000773E1" w:rsidRDefault="00C04DDD">
      <w:pPr>
        <w:pStyle w:val="1"/>
        <w:shd w:val="clear" w:color="auto" w:fill="auto"/>
        <w:spacing w:before="0" w:after="0"/>
        <w:ind w:left="20" w:right="20" w:firstLine="720"/>
      </w:pPr>
      <w:r>
        <w:t xml:space="preserve">Згідно з частиною другою цієї статті Закону України «Про судоустрій і статус </w:t>
      </w:r>
      <w:r>
        <w:t xml:space="preserve">суддів» відрядження судді до іншого суду того самого рівня і </w:t>
      </w:r>
      <w:r w:rsidR="00C70071">
        <w:t xml:space="preserve">   </w:t>
      </w:r>
      <w:r>
        <w:t xml:space="preserve">спеціалізації здійснюється на строк, який визначається Вищою радою </w:t>
      </w:r>
      <w:r w:rsidR="00C70071">
        <w:t xml:space="preserve">  </w:t>
      </w:r>
      <w:r>
        <w:t>правосуддя, але не більше ніж на один рік. Суддя, строк відрядження якого закінчився, повертається на роботу до суду, з якого бу</w:t>
      </w:r>
      <w:r>
        <w:t>в відряджений.</w:t>
      </w:r>
    </w:p>
    <w:p w:rsidR="000773E1" w:rsidRDefault="00C04DDD">
      <w:pPr>
        <w:pStyle w:val="1"/>
        <w:shd w:val="clear" w:color="auto" w:fill="auto"/>
        <w:spacing w:before="0" w:after="0"/>
        <w:ind w:left="20" w:right="20" w:firstLine="720"/>
      </w:pPr>
      <w:r>
        <w:t xml:space="preserve">Відповідно до пункту п’ятого розділу V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C70071">
        <w:t xml:space="preserve">                </w:t>
      </w:r>
      <w:r>
        <w:t>№ 54/0/15-17 (далі - Порядок)</w:t>
      </w:r>
      <w:r>
        <w:t xml:space="preserve">, рішенням Вищої ради правосуддя за поданням Вищої кваліфікаційної комісії суддів України строк відрядження судді може </w:t>
      </w:r>
      <w:r w:rsidR="00C70071">
        <w:t xml:space="preserve">   </w:t>
      </w:r>
      <w:r>
        <w:t>бути продовжено в межах загального річного строку.</w:t>
      </w:r>
      <w:r>
        <w:br w:type="page"/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lastRenderedPageBreak/>
        <w:t>Про встановлення підстав для продовження строку відрядження судді Державна судова адм</w:t>
      </w:r>
      <w:r>
        <w:t xml:space="preserve">іністрація України повідомляє Вищу кваліфікаційну </w:t>
      </w:r>
      <w:r w:rsidR="00EA251D">
        <w:t xml:space="preserve">  </w:t>
      </w:r>
      <w:r>
        <w:t xml:space="preserve">комісію суддів України не пізніше ніж за </w:t>
      </w:r>
      <w:r w:rsidR="00EA251D">
        <w:t>30</w:t>
      </w:r>
      <w:r>
        <w:t xml:space="preserve"> днів до закінчення строку відрядження судді.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До Комісії 27 грудня 2018 року надійшло повідомлення Державної </w:t>
      </w:r>
      <w:r w:rsidR="00EA251D">
        <w:t xml:space="preserve">    </w:t>
      </w:r>
      <w:r>
        <w:t>судової адміністрації України про встановлення підстав</w:t>
      </w:r>
      <w:r>
        <w:t xml:space="preserve"> для продовження </w:t>
      </w:r>
      <w:r w:rsidR="00EA251D">
        <w:t xml:space="preserve">   </w:t>
      </w:r>
      <w:r>
        <w:t>строку відрядження суддів до Магдалинівського районного суду Дніпропетровської області.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На запит Комісії 08 січня 2019 року надійшов лист Державної судової адміністрації України з пропозицією продовжити строк відрядження суддів, </w:t>
      </w:r>
      <w:r w:rsidR="00EA251D">
        <w:t xml:space="preserve">    </w:t>
      </w:r>
      <w:r>
        <w:t xml:space="preserve">яких було </w:t>
      </w:r>
      <w:r>
        <w:t>переведено шляхом відрядження відповідно до Указів Президента України від 19 липня 2018 року № 211/2018, № 212/2018, № 213/2018 на шість місяців.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На виконання вимог пунктів 1, 2 розділу III Порядку Комісією </w:t>
      </w:r>
      <w:r w:rsidR="00CE63A9">
        <w:t xml:space="preserve">     </w:t>
      </w:r>
      <w:r>
        <w:t>призначено до розгляду питання щодо внесення пода</w:t>
      </w:r>
      <w:r>
        <w:t>ння про продовження</w:t>
      </w:r>
      <w:r w:rsidR="00CE63A9">
        <w:t xml:space="preserve"> </w:t>
      </w:r>
      <w:r>
        <w:t xml:space="preserve"> </w:t>
      </w:r>
      <w:r w:rsidR="00CE63A9">
        <w:t xml:space="preserve">  </w:t>
      </w:r>
      <w:r>
        <w:t>строку відрядження суддів до Магдалинівського районного суду Дніпропетровської області для здійснення правосуддя.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До Комісії 29 грудня 2018 року надійшла згода судді Добропільського міськрайонного суду Донецької області </w:t>
      </w:r>
      <w:proofErr w:type="spellStart"/>
      <w:r>
        <w:t>Кошлі</w:t>
      </w:r>
      <w:proofErr w:type="spellEnd"/>
      <w:r>
        <w:t xml:space="preserve"> Андрія Оле</w:t>
      </w:r>
      <w:r>
        <w:t>ксандровича на продовження строку його відрядження до Магдалинівського районного суду Дніпропетровської області.</w:t>
      </w:r>
    </w:p>
    <w:p w:rsidR="000773E1" w:rsidRDefault="00C04DDD">
      <w:pPr>
        <w:pStyle w:val="1"/>
        <w:shd w:val="clear" w:color="auto" w:fill="auto"/>
        <w:spacing w:before="0" w:after="0"/>
        <w:ind w:left="20" w:firstLine="700"/>
      </w:pPr>
      <w:r>
        <w:t xml:space="preserve">У засідання Комісії суддя </w:t>
      </w:r>
      <w:proofErr w:type="spellStart"/>
      <w:r>
        <w:t>Кошля</w:t>
      </w:r>
      <w:proofErr w:type="spellEnd"/>
      <w:r>
        <w:t xml:space="preserve"> А.О. не з’явився.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Згідно з абзацом другим пункту восьмого розділу III Порядку неявка </w:t>
      </w:r>
      <w:r w:rsidR="00CE63A9">
        <w:t xml:space="preserve">     </w:t>
      </w:r>
      <w:r>
        <w:t>судді не перешкоджає розгл</w:t>
      </w:r>
      <w:r>
        <w:t xml:space="preserve">яду питання щодо внесення подання про </w:t>
      </w:r>
      <w:r w:rsidR="00CE63A9">
        <w:t xml:space="preserve">   </w:t>
      </w:r>
      <w:r>
        <w:t>відрядження судді за його відсутності.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>Заслухавши доповідача, дослідивши наявні в розпорядженні Комісії матеріали, Комісія дійшла таких висновків.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>Згідно з інформацією Державної судової адміністрації України наказом Де</w:t>
      </w:r>
      <w:r>
        <w:t>ржавної судової адміністрації України від 08 серпня 2017 року № 843 «Про визначення кількості суддів у місцевих загальних судах, апеляційних судах областей, міст Києва» в Магдалинівському районному суді Дніпропетровської області визначено 3 штатні посади с</w:t>
      </w:r>
      <w:r>
        <w:t xml:space="preserve">удді, здійснюють правосуддя у </w:t>
      </w:r>
      <w:r w:rsidR="00CE63A9">
        <w:t xml:space="preserve">    </w:t>
      </w:r>
      <w:r>
        <w:t>відповідному суді 2 суддів, відряджено до цього суду 1 суддю.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>За дев’ять місяців 2018 року в провадженні Магдалинівського районного суду Дніпропетровської області перебувало 2510 справ і матеріалів.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З метою врегулювання рівня </w:t>
      </w:r>
      <w:r>
        <w:t xml:space="preserve">судового навантаження Указом Президента України від 19 липня 2018 року № 213/2018 </w:t>
      </w:r>
      <w:proofErr w:type="spellStart"/>
      <w:r>
        <w:t>Кошлю</w:t>
      </w:r>
      <w:proofErr w:type="spellEnd"/>
      <w:r>
        <w:t xml:space="preserve"> А.О. переведено шляхом відрядження строком до шести місяців на роботу на посаді судді Магдалинівського районного суду Дніпропетровської області. Строк </w:t>
      </w:r>
      <w:r w:rsidR="006E6D2D">
        <w:t xml:space="preserve">   </w:t>
      </w:r>
      <w:r>
        <w:t>відрядження завер</w:t>
      </w:r>
      <w:r>
        <w:t>шується 19 січня 2019 року.</w:t>
      </w:r>
    </w:p>
    <w:p w:rsidR="000773E1" w:rsidRDefault="00C04DDD">
      <w:pPr>
        <w:pStyle w:val="1"/>
        <w:shd w:val="clear" w:color="auto" w:fill="auto"/>
        <w:spacing w:before="0" w:after="0"/>
        <w:ind w:left="20" w:right="80" w:firstLine="700"/>
      </w:pPr>
      <w:r>
        <w:t xml:space="preserve">Відповідно до наявної у Комісії інформації кількість суддів Добропільського міськрайонного суду Донецької області, визначена наказами Державної судової адміністрації України від 08 серпня 2017 року </w:t>
      </w:r>
      <w:r w:rsidR="006E6D2D">
        <w:t xml:space="preserve">                          </w:t>
      </w:r>
      <w:r>
        <w:t xml:space="preserve">№ </w:t>
      </w:r>
      <w:r w:rsidR="006E6D2D">
        <w:t xml:space="preserve"> </w:t>
      </w:r>
      <w:r>
        <w:t xml:space="preserve">842, </w:t>
      </w:r>
      <w:r w:rsidR="006E6D2D">
        <w:t xml:space="preserve"> </w:t>
      </w:r>
      <w:r>
        <w:t xml:space="preserve">843, </w:t>
      </w:r>
      <w:r w:rsidR="006E6D2D">
        <w:t xml:space="preserve"> </w:t>
      </w:r>
      <w:r>
        <w:t xml:space="preserve">становить </w:t>
      </w:r>
      <w:r w:rsidR="006E6D2D">
        <w:t xml:space="preserve"> </w:t>
      </w:r>
      <w:r>
        <w:t xml:space="preserve">14 </w:t>
      </w:r>
      <w:r w:rsidR="006E6D2D">
        <w:t xml:space="preserve"> </w:t>
      </w:r>
      <w:r>
        <w:t>судді</w:t>
      </w:r>
      <w:r>
        <w:t>в,</w:t>
      </w:r>
      <w:r w:rsidR="006E6D2D">
        <w:t xml:space="preserve"> </w:t>
      </w:r>
      <w:r>
        <w:t xml:space="preserve"> фактична </w:t>
      </w:r>
      <w:r w:rsidR="006E6D2D">
        <w:t xml:space="preserve"> </w:t>
      </w:r>
      <w:r>
        <w:t xml:space="preserve">чисельність </w:t>
      </w:r>
      <w:r w:rsidR="006E6D2D">
        <w:t xml:space="preserve"> </w:t>
      </w:r>
      <w:r>
        <w:t xml:space="preserve">суддів - 10, </w:t>
      </w:r>
      <w:r w:rsidR="006E6D2D">
        <w:t xml:space="preserve"> </w:t>
      </w:r>
      <w:r>
        <w:t>кількість</w:t>
      </w:r>
      <w:r>
        <w:br w:type="page"/>
      </w:r>
    </w:p>
    <w:p w:rsidR="000773E1" w:rsidRPr="00A01198" w:rsidRDefault="00A01198">
      <w:pPr>
        <w:pStyle w:val="30"/>
        <w:shd w:val="clear" w:color="auto" w:fill="auto"/>
        <w:spacing w:after="197" w:line="240" w:lineRule="exact"/>
        <w:ind w:left="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0773E1" w:rsidRDefault="00C04DDD">
      <w:pPr>
        <w:pStyle w:val="1"/>
        <w:shd w:val="clear" w:color="auto" w:fill="auto"/>
        <w:spacing w:before="0" w:after="0"/>
        <w:ind w:left="20" w:right="20"/>
      </w:pPr>
      <w:r>
        <w:t xml:space="preserve">суддів, які здійснюють правосуддя, - 5. За 9 місяців 2018 року в провадженні </w:t>
      </w:r>
      <w:r w:rsidR="000B5DA8">
        <w:t xml:space="preserve">  </w:t>
      </w:r>
      <w:r>
        <w:t>цього суду перебувало 5882 справи і матеріали.</w:t>
      </w:r>
    </w:p>
    <w:p w:rsidR="000773E1" w:rsidRDefault="00C04DDD">
      <w:pPr>
        <w:pStyle w:val="1"/>
        <w:shd w:val="clear" w:color="auto" w:fill="auto"/>
        <w:spacing w:before="0" w:after="0"/>
        <w:ind w:left="20" w:right="20" w:firstLine="700"/>
      </w:pPr>
      <w:r>
        <w:t xml:space="preserve">Продовження строку відрядження судді </w:t>
      </w:r>
      <w:proofErr w:type="spellStart"/>
      <w:r>
        <w:t>Кошлі</w:t>
      </w:r>
      <w:proofErr w:type="spellEnd"/>
      <w:r>
        <w:t xml:space="preserve"> А.О. суттєво не вплине на рівень </w:t>
      </w:r>
      <w:r>
        <w:t xml:space="preserve">навантаження в Добропільському міськрайонному суді </w:t>
      </w:r>
      <w:r w:rsidR="000B5DA8">
        <w:t xml:space="preserve">           </w:t>
      </w:r>
      <w:r>
        <w:t>Дніпропетровської області та сприятиме зменшенню навантаження в Магдалинівському суді Дніпропетровської області, в якому повноваження здійснюють 2 суддів.</w:t>
      </w:r>
    </w:p>
    <w:p w:rsidR="000773E1" w:rsidRDefault="00C04DDD">
      <w:pPr>
        <w:pStyle w:val="1"/>
        <w:shd w:val="clear" w:color="auto" w:fill="auto"/>
        <w:spacing w:before="0" w:after="0"/>
        <w:ind w:left="20" w:right="20" w:firstLine="700"/>
      </w:pPr>
      <w:r>
        <w:t xml:space="preserve">З огляду на викладене Комісія дійшла висновку про </w:t>
      </w:r>
      <w:r>
        <w:t xml:space="preserve">необхідність </w:t>
      </w:r>
      <w:r w:rsidR="000B5DA8">
        <w:t xml:space="preserve">     </w:t>
      </w:r>
      <w:r>
        <w:t xml:space="preserve">внесення до Вищої ради правосуддя подання з рекомендацією на продовження строку відрядження судді Добропільського міськрайонного суду Дніпропетровської області </w:t>
      </w:r>
      <w:proofErr w:type="spellStart"/>
      <w:r>
        <w:t>Кошлі</w:t>
      </w:r>
      <w:proofErr w:type="spellEnd"/>
      <w:r>
        <w:t xml:space="preserve"> А.О. до Магдалинівського районного суду Дніпропетровської області.</w:t>
      </w:r>
    </w:p>
    <w:p w:rsidR="000773E1" w:rsidRDefault="00C04DDD">
      <w:pPr>
        <w:pStyle w:val="1"/>
        <w:shd w:val="clear" w:color="auto" w:fill="auto"/>
        <w:spacing w:before="0" w:after="341"/>
        <w:ind w:left="20" w:right="20" w:firstLine="700"/>
      </w:pPr>
      <w:r>
        <w:t xml:space="preserve">Керуючись </w:t>
      </w:r>
      <w:r>
        <w:t>статтями 55, 82, 93 Закону України «Про судоустрій і статус суддів», Порядком, Вища кваліфікаційна комісія суддів України</w:t>
      </w:r>
    </w:p>
    <w:p w:rsidR="000773E1" w:rsidRDefault="00C04DDD">
      <w:pPr>
        <w:pStyle w:val="1"/>
        <w:shd w:val="clear" w:color="auto" w:fill="auto"/>
        <w:spacing w:before="0" w:after="311" w:line="270" w:lineRule="exact"/>
        <w:ind w:left="20"/>
        <w:jc w:val="center"/>
      </w:pPr>
      <w:r>
        <w:t>вирішила:</w:t>
      </w:r>
    </w:p>
    <w:p w:rsidR="000773E1" w:rsidRDefault="00C04DDD">
      <w:pPr>
        <w:pStyle w:val="1"/>
        <w:shd w:val="clear" w:color="auto" w:fill="auto"/>
        <w:spacing w:before="0" w:after="0"/>
        <w:ind w:left="20" w:right="20"/>
        <w:sectPr w:rsidR="000773E1">
          <w:headerReference w:type="even" r:id="rId9"/>
          <w:type w:val="continuous"/>
          <w:pgSz w:w="11909" w:h="16838"/>
          <w:pgMar w:top="1193" w:right="1115" w:bottom="1183" w:left="1121" w:header="0" w:footer="3" w:gutter="0"/>
          <w:cols w:space="720"/>
          <w:noEndnote/>
          <w:docGrid w:linePitch="360"/>
        </w:sectPr>
      </w:pPr>
      <w:r>
        <w:t xml:space="preserve">внести до Вищої ради </w:t>
      </w:r>
      <w:r>
        <w:t xml:space="preserve">правосуддя подання з рекомендацією про продовження строку відрядження до Магдалинівського районного суду Дніпропетровської області на шість місяців для здійснення правосуддя судді Добропільського міськрайонного суду Дніпропетровської області </w:t>
      </w:r>
      <w:proofErr w:type="spellStart"/>
      <w:r>
        <w:t>Кошлі</w:t>
      </w:r>
      <w:proofErr w:type="spellEnd"/>
      <w:r>
        <w:t xml:space="preserve"> Андрія О</w:t>
      </w:r>
      <w:r>
        <w:t xml:space="preserve">лександровича </w:t>
      </w:r>
      <w:r w:rsidR="000B5DA8">
        <w:t xml:space="preserve">     </w:t>
      </w:r>
      <w:bookmarkStart w:id="1" w:name="_GoBack"/>
      <w:bookmarkEnd w:id="1"/>
      <w:r>
        <w:t>у межах загального річного строку.</w:t>
      </w:r>
    </w:p>
    <w:p w:rsidR="000773E1" w:rsidRDefault="000773E1">
      <w:pPr>
        <w:spacing w:line="240" w:lineRule="exact"/>
        <w:rPr>
          <w:sz w:val="19"/>
          <w:szCs w:val="19"/>
        </w:rPr>
      </w:pPr>
    </w:p>
    <w:p w:rsidR="000773E1" w:rsidRDefault="000773E1">
      <w:pPr>
        <w:spacing w:line="240" w:lineRule="exact"/>
        <w:rPr>
          <w:sz w:val="19"/>
          <w:szCs w:val="19"/>
        </w:rPr>
      </w:pPr>
    </w:p>
    <w:p w:rsidR="000773E1" w:rsidRDefault="000773E1">
      <w:pPr>
        <w:spacing w:before="102" w:after="102" w:line="240" w:lineRule="exact"/>
        <w:rPr>
          <w:sz w:val="19"/>
          <w:szCs w:val="19"/>
        </w:rPr>
      </w:pPr>
    </w:p>
    <w:p w:rsidR="000773E1" w:rsidRDefault="000773E1">
      <w:pPr>
        <w:rPr>
          <w:sz w:val="2"/>
          <w:szCs w:val="2"/>
        </w:rPr>
        <w:sectPr w:rsidR="000773E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356C7" w:rsidRDefault="00B356C7" w:rsidP="00B356C7">
      <w:pPr>
        <w:pStyle w:val="1"/>
        <w:shd w:val="clear" w:color="auto" w:fill="auto"/>
        <w:spacing w:before="0" w:after="480" w:line="326" w:lineRule="exact"/>
        <w:ind w:left="23" w:right="23"/>
      </w:pPr>
      <w:r>
        <w:lastRenderedPageBreak/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20" w:right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6372" w:right="23" w:firstLine="708"/>
      </w:pPr>
      <w:r>
        <w:t>А.В Василенко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7100" w:right="23"/>
      </w:pPr>
      <w:r>
        <w:t>Т.Ф. Весельська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7100" w:right="23"/>
      </w:pPr>
      <w:r>
        <w:t>С.В. Гладій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7100" w:right="23"/>
      </w:pPr>
      <w:r>
        <w:t>А.О. Заріцька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7100" w:right="23"/>
      </w:pPr>
      <w:r>
        <w:t>Т.В. Лукаш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7100" w:right="23"/>
      </w:pPr>
      <w:r>
        <w:t>М.А. Макарчук</w:t>
      </w:r>
    </w:p>
    <w:p w:rsidR="00B356C7" w:rsidRDefault="00B356C7" w:rsidP="00B356C7">
      <w:pPr>
        <w:pStyle w:val="1"/>
        <w:shd w:val="clear" w:color="auto" w:fill="auto"/>
        <w:spacing w:before="0" w:after="240" w:line="400" w:lineRule="atLeast"/>
        <w:ind w:left="20" w:right="20"/>
        <w:sectPr w:rsidR="00B356C7" w:rsidSect="00EF1D12">
          <w:headerReference w:type="even" r:id="rId10"/>
          <w:type w:val="continuous"/>
          <w:pgSz w:w="11909" w:h="16838"/>
          <w:pgMar w:top="709" w:right="1235" w:bottom="645" w:left="1252" w:header="0" w:footer="3" w:gutter="0"/>
          <w:cols w:space="720"/>
          <w:noEndnote/>
          <w:docGrid w:linePitch="360"/>
        </w:sectPr>
      </w:pPr>
    </w:p>
    <w:p w:rsidR="000773E1" w:rsidRDefault="000773E1" w:rsidP="00B356C7">
      <w:pPr>
        <w:pStyle w:val="1"/>
        <w:shd w:val="clear" w:color="auto" w:fill="auto"/>
        <w:spacing w:before="0" w:after="407" w:line="270" w:lineRule="exact"/>
        <w:jc w:val="left"/>
      </w:pPr>
    </w:p>
    <w:sectPr w:rsidR="000773E1">
      <w:type w:val="continuous"/>
      <w:pgSz w:w="11909" w:h="16838"/>
      <w:pgMar w:top="851" w:right="8654" w:bottom="6054" w:left="11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DD" w:rsidRDefault="00C04DDD">
      <w:r>
        <w:separator/>
      </w:r>
    </w:p>
  </w:endnote>
  <w:endnote w:type="continuationSeparator" w:id="0">
    <w:p w:rsidR="00C04DDD" w:rsidRDefault="00C0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DD" w:rsidRDefault="00C04DDD"/>
  </w:footnote>
  <w:footnote w:type="continuationSeparator" w:id="0">
    <w:p w:rsidR="00C04DDD" w:rsidRDefault="00C04D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3E1" w:rsidRDefault="00C04D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5.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73E1" w:rsidRDefault="00C04DD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C7" w:rsidRDefault="00B356C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5pt;margin-top:13.5pt;width:5.05pt;height:11.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56C7" w:rsidRDefault="00B356C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14F8D">
                  <w:rPr>
                    <w:rStyle w:val="a7"/>
                    <w:rFonts w:eastAsia="Courier New"/>
                    <w:noProof/>
                  </w:rPr>
                  <w:t>4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73E1"/>
    <w:rsid w:val="000773E1"/>
    <w:rsid w:val="000B5DA8"/>
    <w:rsid w:val="006E6D2D"/>
    <w:rsid w:val="00A01198"/>
    <w:rsid w:val="00B356C7"/>
    <w:rsid w:val="00C04DDD"/>
    <w:rsid w:val="00C70071"/>
    <w:rsid w:val="00CE63A9"/>
    <w:rsid w:val="00EA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4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after="3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10">
    <w:name w:val="Заголовок №1_"/>
    <w:basedOn w:val="a0"/>
    <w:link w:val="11"/>
    <w:rsid w:val="00B356C7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B356C7"/>
    <w:pPr>
      <w:shd w:val="clear" w:color="auto" w:fill="FFFFFF"/>
      <w:spacing w:before="360" w:after="660" w:line="0" w:lineRule="atLeast"/>
      <w:outlineLvl w:val="0"/>
    </w:pPr>
    <w:rPr>
      <w:rFonts w:ascii="Times New Roman" w:eastAsia="Times New Roman" w:hAnsi="Times New Roman" w:cs="Times New Roman"/>
      <w:color w:val="auto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7</cp:revision>
  <dcterms:created xsi:type="dcterms:W3CDTF">2020-09-10T08:39:00Z</dcterms:created>
  <dcterms:modified xsi:type="dcterms:W3CDTF">2020-09-10T09:03:00Z</dcterms:modified>
</cp:coreProperties>
</file>