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D2B" w:rsidRDefault="008D5D2B" w:rsidP="008D5D2B">
      <w:pPr>
        <w:pStyle w:val="ae"/>
        <w:jc w:val="both"/>
        <w:rPr>
          <w:rFonts w:ascii="Times New Roman" w:hAnsi="Times New Roman"/>
          <w:b/>
          <w:sz w:val="28"/>
          <w:szCs w:val="28"/>
        </w:rPr>
      </w:pPr>
    </w:p>
    <w:p w:rsidR="008D5D2B" w:rsidRDefault="008D5D2B" w:rsidP="008D5D2B">
      <w:pPr>
        <w:pStyle w:val="ae"/>
        <w:jc w:val="both"/>
        <w:rPr>
          <w:rFonts w:ascii="Times New Roman" w:hAnsi="Times New Roman"/>
          <w:b/>
          <w:sz w:val="28"/>
          <w:szCs w:val="28"/>
        </w:rPr>
      </w:pPr>
    </w:p>
    <w:p w:rsidR="008D5D2B" w:rsidRDefault="008D5D2B" w:rsidP="008D5D2B">
      <w:pPr>
        <w:pStyle w:val="ae"/>
        <w:jc w:val="both"/>
        <w:rPr>
          <w:rFonts w:ascii="Times New Roman" w:hAnsi="Times New Roman"/>
          <w:b/>
          <w:sz w:val="28"/>
          <w:szCs w:val="28"/>
        </w:rPr>
      </w:pPr>
    </w:p>
    <w:p w:rsidR="008D5D2B" w:rsidRDefault="008D5D2B" w:rsidP="008D5D2B">
      <w:pPr>
        <w:pStyle w:val="ae"/>
        <w:jc w:val="both"/>
        <w:rPr>
          <w:rFonts w:ascii="Times New Roman" w:hAnsi="Times New Roman"/>
          <w:b/>
          <w:sz w:val="28"/>
          <w:szCs w:val="28"/>
        </w:rPr>
      </w:pPr>
    </w:p>
    <w:p w:rsidR="008D5D2B" w:rsidRDefault="008D5D2B" w:rsidP="008D5D2B">
      <w:pPr>
        <w:pStyle w:val="ae"/>
        <w:jc w:val="both"/>
        <w:rPr>
          <w:rFonts w:ascii="Times New Roman" w:hAnsi="Times New Roman"/>
          <w:b/>
          <w:sz w:val="28"/>
          <w:szCs w:val="28"/>
        </w:rPr>
      </w:pPr>
    </w:p>
    <w:p w:rsidR="008D5D2B" w:rsidRDefault="008D5D2B" w:rsidP="008D5D2B">
      <w:pPr>
        <w:pStyle w:val="ae"/>
        <w:jc w:val="both"/>
        <w:rPr>
          <w:rFonts w:ascii="Times New Roman" w:hAnsi="Times New Roman"/>
          <w:b/>
          <w:sz w:val="28"/>
          <w:szCs w:val="28"/>
        </w:rPr>
      </w:pPr>
    </w:p>
    <w:p w:rsidR="008D5D2B" w:rsidRDefault="008D5D2B" w:rsidP="008D5D2B">
      <w:pPr>
        <w:pStyle w:val="ae"/>
        <w:jc w:val="both"/>
        <w:rPr>
          <w:rFonts w:ascii="Times New Roman" w:hAnsi="Times New Roman"/>
          <w:b/>
          <w:sz w:val="28"/>
          <w:szCs w:val="28"/>
        </w:rPr>
      </w:pPr>
    </w:p>
    <w:p w:rsidR="005E32B1" w:rsidRPr="008D5D2B" w:rsidRDefault="00244A1A" w:rsidP="008D5D2B">
      <w:pPr>
        <w:pStyle w:val="ae"/>
        <w:tabs>
          <w:tab w:val="center" w:pos="4820"/>
        </w:tabs>
        <w:jc w:val="both"/>
        <w:rPr>
          <w:rFonts w:ascii="Times New Roman" w:hAnsi="Times New Roman"/>
          <w:b/>
          <w:sz w:val="28"/>
          <w:szCs w:val="28"/>
        </w:rPr>
      </w:pPr>
      <w:r w:rsidRPr="008D5D2B">
        <w:rPr>
          <w:rFonts w:ascii="Times New Roman" w:hAnsi="Times New Roman"/>
          <w:b/>
          <w:sz w:val="28"/>
          <w:szCs w:val="28"/>
        </w:rPr>
        <w:t xml:space="preserve">про відмову у відкритті конституційного провадження у справі за </w:t>
      </w:r>
      <w:r w:rsidRPr="008D5D2B">
        <w:rPr>
          <w:rFonts w:ascii="Times New Roman" w:hAnsi="Times New Roman"/>
          <w:b/>
          <w:color w:val="auto"/>
          <w:sz w:val="28"/>
          <w:szCs w:val="28"/>
        </w:rPr>
        <w:t xml:space="preserve">конституційною скаргою </w:t>
      </w:r>
      <w:r w:rsidR="00F22DC8" w:rsidRPr="008D5D2B">
        <w:rPr>
          <w:rFonts w:ascii="Times New Roman" w:hAnsi="Times New Roman"/>
          <w:b/>
          <w:sz w:val="28"/>
          <w:szCs w:val="28"/>
        </w:rPr>
        <w:t xml:space="preserve">Приватного акціонерного товариства „Українська </w:t>
      </w:r>
      <w:proofErr w:type="spellStart"/>
      <w:r w:rsidR="00F22DC8" w:rsidRPr="008D5D2B">
        <w:rPr>
          <w:rFonts w:ascii="Times New Roman" w:hAnsi="Times New Roman"/>
          <w:b/>
          <w:sz w:val="28"/>
          <w:szCs w:val="28"/>
        </w:rPr>
        <w:t>пожежно</w:t>
      </w:r>
      <w:proofErr w:type="spellEnd"/>
      <w:r w:rsidR="00F22DC8" w:rsidRPr="008D5D2B">
        <w:rPr>
          <w:rFonts w:ascii="Times New Roman" w:hAnsi="Times New Roman"/>
          <w:b/>
          <w:sz w:val="28"/>
          <w:szCs w:val="28"/>
        </w:rPr>
        <w:t xml:space="preserve">-страхова компанія“ </w:t>
      </w:r>
      <w:r w:rsidR="00210D14" w:rsidRPr="008D5D2B">
        <w:rPr>
          <w:rFonts w:ascii="Times New Roman" w:hAnsi="Times New Roman"/>
          <w:b/>
          <w:sz w:val="28"/>
          <w:szCs w:val="28"/>
        </w:rPr>
        <w:t>про</w:t>
      </w:r>
      <w:r w:rsidR="00F22DC8" w:rsidRPr="008D5D2B">
        <w:rPr>
          <w:rFonts w:ascii="Times New Roman" w:hAnsi="Times New Roman"/>
          <w:b/>
          <w:sz w:val="28"/>
          <w:szCs w:val="28"/>
        </w:rPr>
        <w:t xml:space="preserve"> відповідн</w:t>
      </w:r>
      <w:r w:rsidR="00210D14" w:rsidRPr="008D5D2B">
        <w:rPr>
          <w:rFonts w:ascii="Times New Roman" w:hAnsi="Times New Roman"/>
          <w:b/>
          <w:sz w:val="28"/>
          <w:szCs w:val="28"/>
        </w:rPr>
        <w:t>і</w:t>
      </w:r>
      <w:r w:rsidR="00F22DC8" w:rsidRPr="008D5D2B">
        <w:rPr>
          <w:rFonts w:ascii="Times New Roman" w:hAnsi="Times New Roman"/>
          <w:b/>
          <w:sz w:val="28"/>
          <w:szCs w:val="28"/>
        </w:rPr>
        <w:t>ст</w:t>
      </w:r>
      <w:r w:rsidR="00210D14" w:rsidRPr="008D5D2B">
        <w:rPr>
          <w:rFonts w:ascii="Times New Roman" w:hAnsi="Times New Roman"/>
          <w:b/>
          <w:sz w:val="28"/>
          <w:szCs w:val="28"/>
        </w:rPr>
        <w:t>ь</w:t>
      </w:r>
      <w:r w:rsidR="00F22DC8" w:rsidRPr="008D5D2B">
        <w:rPr>
          <w:rFonts w:ascii="Times New Roman" w:hAnsi="Times New Roman"/>
          <w:b/>
          <w:sz w:val="28"/>
          <w:szCs w:val="28"/>
        </w:rPr>
        <w:t xml:space="preserve"> Ко</w:t>
      </w:r>
      <w:r w:rsidR="00210D14" w:rsidRPr="008D5D2B">
        <w:rPr>
          <w:rFonts w:ascii="Times New Roman" w:hAnsi="Times New Roman"/>
          <w:b/>
          <w:sz w:val="28"/>
          <w:szCs w:val="28"/>
        </w:rPr>
        <w:t>нституції України (конституційні</w:t>
      </w:r>
      <w:r w:rsidR="00F22DC8" w:rsidRPr="008D5D2B">
        <w:rPr>
          <w:rFonts w:ascii="Times New Roman" w:hAnsi="Times New Roman"/>
          <w:b/>
          <w:sz w:val="28"/>
          <w:szCs w:val="28"/>
        </w:rPr>
        <w:t>ст</w:t>
      </w:r>
      <w:r w:rsidR="00210D14" w:rsidRPr="008D5D2B">
        <w:rPr>
          <w:rFonts w:ascii="Times New Roman" w:hAnsi="Times New Roman"/>
          <w:b/>
          <w:sz w:val="28"/>
          <w:szCs w:val="28"/>
        </w:rPr>
        <w:t>ь</w:t>
      </w:r>
      <w:r w:rsidR="00F22DC8" w:rsidRPr="008D5D2B">
        <w:rPr>
          <w:rFonts w:ascii="Times New Roman" w:hAnsi="Times New Roman"/>
          <w:b/>
          <w:sz w:val="28"/>
          <w:szCs w:val="28"/>
        </w:rPr>
        <w:t xml:space="preserve">) статей 302, 303, частини п’ятої статті 321, першого речення частини другої статті 325 Господарського процесуального </w:t>
      </w:r>
      <w:r w:rsidR="008D5D2B">
        <w:rPr>
          <w:rFonts w:ascii="Times New Roman" w:hAnsi="Times New Roman"/>
          <w:b/>
          <w:sz w:val="28"/>
          <w:szCs w:val="28"/>
        </w:rPr>
        <w:br/>
      </w:r>
      <w:r w:rsidR="008D5D2B">
        <w:rPr>
          <w:rFonts w:ascii="Times New Roman" w:hAnsi="Times New Roman"/>
          <w:b/>
          <w:sz w:val="28"/>
          <w:szCs w:val="28"/>
        </w:rPr>
        <w:tab/>
      </w:r>
      <w:r w:rsidR="00F22DC8" w:rsidRPr="008D5D2B">
        <w:rPr>
          <w:rFonts w:ascii="Times New Roman" w:hAnsi="Times New Roman"/>
          <w:b/>
          <w:sz w:val="28"/>
          <w:szCs w:val="28"/>
        </w:rPr>
        <w:t>кодексу України</w:t>
      </w:r>
    </w:p>
    <w:p w:rsidR="00244A1A" w:rsidRPr="008D5D2B" w:rsidRDefault="00244A1A" w:rsidP="008D5D2B">
      <w:pPr>
        <w:pStyle w:val="ae"/>
        <w:jc w:val="both"/>
        <w:rPr>
          <w:rFonts w:ascii="Times New Roman" w:hAnsi="Times New Roman"/>
          <w:iCs/>
          <w:color w:val="auto"/>
          <w:sz w:val="28"/>
          <w:szCs w:val="28"/>
        </w:rPr>
      </w:pPr>
    </w:p>
    <w:p w:rsidR="00244A1A" w:rsidRPr="008D5D2B" w:rsidRDefault="00244A1A" w:rsidP="008D5D2B">
      <w:pPr>
        <w:pStyle w:val="ae"/>
        <w:tabs>
          <w:tab w:val="right" w:pos="9638"/>
        </w:tabs>
        <w:jc w:val="both"/>
        <w:rPr>
          <w:rFonts w:ascii="Times New Roman" w:hAnsi="Times New Roman"/>
          <w:color w:val="auto"/>
          <w:sz w:val="28"/>
          <w:szCs w:val="28"/>
        </w:rPr>
      </w:pPr>
      <w:r w:rsidRPr="008D5D2B">
        <w:rPr>
          <w:rFonts w:ascii="Times New Roman" w:hAnsi="Times New Roman"/>
          <w:color w:val="auto"/>
          <w:sz w:val="28"/>
          <w:szCs w:val="28"/>
        </w:rPr>
        <w:t>К и ї в</w:t>
      </w:r>
      <w:r w:rsidR="00F3401A" w:rsidRPr="008D5D2B">
        <w:rPr>
          <w:rFonts w:ascii="Times New Roman" w:hAnsi="Times New Roman"/>
          <w:color w:val="auto"/>
          <w:sz w:val="28"/>
          <w:szCs w:val="28"/>
        </w:rPr>
        <w:t xml:space="preserve"> </w:t>
      </w:r>
      <w:r w:rsidR="008D5D2B">
        <w:rPr>
          <w:rFonts w:ascii="Times New Roman" w:hAnsi="Times New Roman"/>
          <w:color w:val="auto"/>
          <w:sz w:val="28"/>
          <w:szCs w:val="28"/>
        </w:rPr>
        <w:tab/>
      </w:r>
      <w:r w:rsidRPr="008D5D2B">
        <w:rPr>
          <w:rFonts w:ascii="Times New Roman" w:hAnsi="Times New Roman"/>
          <w:color w:val="auto"/>
          <w:sz w:val="28"/>
          <w:szCs w:val="28"/>
        </w:rPr>
        <w:t>Справа № 3-</w:t>
      </w:r>
      <w:r w:rsidR="00D840F7" w:rsidRPr="008D5D2B">
        <w:rPr>
          <w:rFonts w:ascii="Times New Roman" w:hAnsi="Times New Roman"/>
          <w:color w:val="auto"/>
          <w:sz w:val="28"/>
          <w:szCs w:val="28"/>
        </w:rPr>
        <w:t>1</w:t>
      </w:r>
      <w:r w:rsidRPr="008D5D2B">
        <w:rPr>
          <w:rFonts w:ascii="Times New Roman" w:hAnsi="Times New Roman"/>
          <w:color w:val="auto"/>
          <w:sz w:val="28"/>
          <w:szCs w:val="28"/>
        </w:rPr>
        <w:t>/202</w:t>
      </w:r>
      <w:r w:rsidR="00F22DC8" w:rsidRPr="008D5D2B">
        <w:rPr>
          <w:rFonts w:ascii="Times New Roman" w:hAnsi="Times New Roman"/>
          <w:color w:val="auto"/>
          <w:sz w:val="28"/>
          <w:szCs w:val="28"/>
        </w:rPr>
        <w:t>4</w:t>
      </w:r>
      <w:r w:rsidRPr="008D5D2B">
        <w:rPr>
          <w:rFonts w:ascii="Times New Roman" w:hAnsi="Times New Roman"/>
          <w:color w:val="auto"/>
          <w:sz w:val="28"/>
          <w:szCs w:val="28"/>
        </w:rPr>
        <w:t>(</w:t>
      </w:r>
      <w:r w:rsidR="00F22DC8" w:rsidRPr="008D5D2B">
        <w:rPr>
          <w:rFonts w:ascii="Times New Roman" w:hAnsi="Times New Roman"/>
          <w:color w:val="auto"/>
          <w:sz w:val="28"/>
          <w:szCs w:val="28"/>
        </w:rPr>
        <w:t>1</w:t>
      </w:r>
      <w:r w:rsidRPr="008D5D2B">
        <w:rPr>
          <w:rFonts w:ascii="Times New Roman" w:hAnsi="Times New Roman"/>
          <w:color w:val="auto"/>
          <w:sz w:val="28"/>
          <w:szCs w:val="28"/>
        </w:rPr>
        <w:t>/2</w:t>
      </w:r>
      <w:r w:rsidR="00F22DC8" w:rsidRPr="008D5D2B">
        <w:rPr>
          <w:rFonts w:ascii="Times New Roman" w:hAnsi="Times New Roman"/>
          <w:color w:val="auto"/>
          <w:sz w:val="28"/>
          <w:szCs w:val="28"/>
        </w:rPr>
        <w:t>4</w:t>
      </w:r>
      <w:r w:rsidRPr="008D5D2B">
        <w:rPr>
          <w:rFonts w:ascii="Times New Roman" w:hAnsi="Times New Roman"/>
          <w:color w:val="auto"/>
          <w:sz w:val="28"/>
          <w:szCs w:val="28"/>
        </w:rPr>
        <w:t>)</w:t>
      </w:r>
    </w:p>
    <w:p w:rsidR="00244A1A" w:rsidRPr="008D5D2B" w:rsidRDefault="00D865CE" w:rsidP="008D5D2B">
      <w:pPr>
        <w:pStyle w:val="ae"/>
        <w:jc w:val="both"/>
        <w:rPr>
          <w:rFonts w:ascii="Times New Roman" w:hAnsi="Times New Roman"/>
          <w:color w:val="auto"/>
          <w:sz w:val="28"/>
          <w:szCs w:val="28"/>
        </w:rPr>
      </w:pPr>
      <w:r w:rsidRPr="008D5D2B">
        <w:rPr>
          <w:rFonts w:ascii="Times New Roman" w:hAnsi="Times New Roman"/>
          <w:sz w:val="28"/>
          <w:szCs w:val="28"/>
        </w:rPr>
        <w:t>31</w:t>
      </w:r>
      <w:r w:rsidR="0057261F" w:rsidRPr="008D5D2B">
        <w:rPr>
          <w:rFonts w:ascii="Times New Roman" w:hAnsi="Times New Roman"/>
          <w:sz w:val="28"/>
          <w:szCs w:val="28"/>
        </w:rPr>
        <w:t xml:space="preserve"> </w:t>
      </w:r>
      <w:r w:rsidR="00F22DC8" w:rsidRPr="008D5D2B">
        <w:rPr>
          <w:rFonts w:ascii="Times New Roman" w:hAnsi="Times New Roman"/>
          <w:sz w:val="28"/>
          <w:szCs w:val="28"/>
        </w:rPr>
        <w:t>січня</w:t>
      </w:r>
      <w:r w:rsidR="005E3DCA" w:rsidRPr="008D5D2B">
        <w:rPr>
          <w:rFonts w:ascii="Times New Roman" w:hAnsi="Times New Roman"/>
          <w:sz w:val="28"/>
          <w:szCs w:val="28"/>
        </w:rPr>
        <w:t xml:space="preserve"> </w:t>
      </w:r>
      <w:r w:rsidR="00244A1A" w:rsidRPr="008D5D2B">
        <w:rPr>
          <w:rFonts w:ascii="Times New Roman" w:hAnsi="Times New Roman"/>
          <w:sz w:val="28"/>
          <w:szCs w:val="28"/>
        </w:rPr>
        <w:t>202</w:t>
      </w:r>
      <w:r w:rsidR="00F22DC8" w:rsidRPr="008D5D2B">
        <w:rPr>
          <w:rFonts w:ascii="Times New Roman" w:hAnsi="Times New Roman"/>
          <w:sz w:val="28"/>
          <w:szCs w:val="28"/>
        </w:rPr>
        <w:t>4</w:t>
      </w:r>
      <w:r w:rsidR="00244A1A" w:rsidRPr="008D5D2B">
        <w:rPr>
          <w:rFonts w:ascii="Times New Roman" w:hAnsi="Times New Roman"/>
          <w:sz w:val="28"/>
          <w:szCs w:val="28"/>
        </w:rPr>
        <w:t xml:space="preserve"> року</w:t>
      </w:r>
    </w:p>
    <w:p w:rsidR="00244A1A" w:rsidRPr="008D5D2B" w:rsidRDefault="00244A1A" w:rsidP="008D5D2B">
      <w:pPr>
        <w:pStyle w:val="ae"/>
        <w:jc w:val="both"/>
        <w:rPr>
          <w:rFonts w:ascii="Times New Roman" w:hAnsi="Times New Roman"/>
          <w:color w:val="auto"/>
          <w:sz w:val="28"/>
          <w:szCs w:val="28"/>
        </w:rPr>
      </w:pPr>
      <w:r w:rsidRPr="008D5D2B">
        <w:rPr>
          <w:rFonts w:ascii="Times New Roman" w:hAnsi="Times New Roman"/>
          <w:color w:val="auto"/>
          <w:sz w:val="28"/>
          <w:szCs w:val="28"/>
        </w:rPr>
        <w:t xml:space="preserve">№ </w:t>
      </w:r>
      <w:r w:rsidR="00D865CE" w:rsidRPr="008D5D2B">
        <w:rPr>
          <w:rFonts w:ascii="Times New Roman" w:hAnsi="Times New Roman"/>
          <w:color w:val="auto"/>
          <w:sz w:val="28"/>
          <w:szCs w:val="28"/>
        </w:rPr>
        <w:t>19</w:t>
      </w:r>
      <w:r w:rsidR="0075274C" w:rsidRPr="008D5D2B">
        <w:rPr>
          <w:rFonts w:ascii="Times New Roman" w:hAnsi="Times New Roman"/>
          <w:color w:val="auto"/>
          <w:sz w:val="28"/>
          <w:szCs w:val="28"/>
        </w:rPr>
        <w:t>-</w:t>
      </w:r>
      <w:r w:rsidR="0049737A" w:rsidRPr="008D5D2B">
        <w:rPr>
          <w:rFonts w:ascii="Times New Roman" w:hAnsi="Times New Roman"/>
          <w:color w:val="auto"/>
          <w:sz w:val="28"/>
          <w:szCs w:val="28"/>
        </w:rPr>
        <w:t>1(ІІ)/202</w:t>
      </w:r>
      <w:r w:rsidR="00F22DC8" w:rsidRPr="008D5D2B">
        <w:rPr>
          <w:rFonts w:ascii="Times New Roman" w:hAnsi="Times New Roman"/>
          <w:color w:val="auto"/>
          <w:sz w:val="28"/>
          <w:szCs w:val="28"/>
        </w:rPr>
        <w:t>4</w:t>
      </w:r>
    </w:p>
    <w:p w:rsidR="00244A1A" w:rsidRPr="008D5D2B" w:rsidRDefault="00244A1A" w:rsidP="008D5D2B">
      <w:pPr>
        <w:pStyle w:val="ae"/>
        <w:jc w:val="both"/>
        <w:rPr>
          <w:rFonts w:ascii="Times New Roman" w:hAnsi="Times New Roman"/>
          <w:color w:val="auto"/>
          <w:sz w:val="28"/>
          <w:szCs w:val="28"/>
        </w:rPr>
      </w:pPr>
    </w:p>
    <w:p w:rsidR="00244A1A" w:rsidRPr="008D5D2B" w:rsidRDefault="00244A1A" w:rsidP="008D5D2B">
      <w:pPr>
        <w:pStyle w:val="ae"/>
        <w:ind w:firstLine="567"/>
        <w:jc w:val="both"/>
        <w:rPr>
          <w:rFonts w:ascii="Times New Roman" w:hAnsi="Times New Roman"/>
          <w:sz w:val="28"/>
          <w:szCs w:val="28"/>
        </w:rPr>
      </w:pPr>
      <w:r w:rsidRPr="008D5D2B">
        <w:rPr>
          <w:rFonts w:ascii="Times New Roman" w:hAnsi="Times New Roman"/>
          <w:sz w:val="28"/>
          <w:szCs w:val="28"/>
        </w:rPr>
        <w:t>Перша колегія суддів Другого</w:t>
      </w:r>
      <w:r w:rsidRPr="008D5D2B">
        <w:rPr>
          <w:rFonts w:ascii="Times New Roman" w:hAnsi="Times New Roman"/>
          <w:color w:val="auto"/>
          <w:sz w:val="28"/>
          <w:szCs w:val="28"/>
        </w:rPr>
        <w:t xml:space="preserve"> сенату </w:t>
      </w:r>
      <w:r w:rsidRPr="008D5D2B">
        <w:rPr>
          <w:rFonts w:ascii="Times New Roman" w:hAnsi="Times New Roman"/>
          <w:sz w:val="28"/>
          <w:szCs w:val="28"/>
        </w:rPr>
        <w:t xml:space="preserve">Конституційного Суду України </w:t>
      </w:r>
      <w:r w:rsidR="00293416" w:rsidRPr="008D5D2B">
        <w:rPr>
          <w:rFonts w:ascii="Times New Roman" w:hAnsi="Times New Roman"/>
          <w:sz w:val="28"/>
          <w:szCs w:val="28"/>
        </w:rPr>
        <w:br/>
      </w:r>
      <w:r w:rsidRPr="008D5D2B">
        <w:rPr>
          <w:rFonts w:ascii="Times New Roman" w:hAnsi="Times New Roman"/>
          <w:sz w:val="28"/>
          <w:szCs w:val="28"/>
        </w:rPr>
        <w:t>у складі:</w:t>
      </w:r>
    </w:p>
    <w:p w:rsidR="00244A1A" w:rsidRPr="008D5D2B" w:rsidRDefault="00244A1A" w:rsidP="008D5D2B">
      <w:pPr>
        <w:pStyle w:val="ae"/>
        <w:ind w:firstLine="567"/>
        <w:jc w:val="both"/>
        <w:rPr>
          <w:rFonts w:ascii="Times New Roman" w:hAnsi="Times New Roman"/>
          <w:sz w:val="28"/>
          <w:szCs w:val="28"/>
        </w:rPr>
      </w:pPr>
    </w:p>
    <w:p w:rsidR="002C02BD" w:rsidRPr="008D5D2B" w:rsidRDefault="002C02BD" w:rsidP="008D5D2B">
      <w:pPr>
        <w:pStyle w:val="ae"/>
        <w:ind w:firstLine="567"/>
        <w:jc w:val="both"/>
        <w:rPr>
          <w:rFonts w:ascii="Times New Roman" w:hAnsi="Times New Roman"/>
          <w:sz w:val="28"/>
          <w:szCs w:val="28"/>
        </w:rPr>
      </w:pPr>
      <w:r w:rsidRPr="008D5D2B">
        <w:rPr>
          <w:rFonts w:ascii="Times New Roman" w:hAnsi="Times New Roman"/>
          <w:sz w:val="28"/>
          <w:szCs w:val="28"/>
        </w:rPr>
        <w:t>Юровська Галина Валентинівна (голова засідання, доповідач)‚</w:t>
      </w:r>
    </w:p>
    <w:p w:rsidR="00D840F7" w:rsidRPr="008D5D2B" w:rsidRDefault="00AD07AE" w:rsidP="008D5D2B">
      <w:pPr>
        <w:pStyle w:val="ae"/>
        <w:ind w:firstLine="567"/>
        <w:jc w:val="both"/>
        <w:rPr>
          <w:rFonts w:ascii="Times New Roman" w:hAnsi="Times New Roman"/>
          <w:sz w:val="28"/>
          <w:szCs w:val="28"/>
        </w:rPr>
      </w:pPr>
      <w:r w:rsidRPr="008D5D2B">
        <w:rPr>
          <w:rFonts w:ascii="Times New Roman" w:hAnsi="Times New Roman"/>
          <w:sz w:val="28"/>
          <w:szCs w:val="28"/>
        </w:rPr>
        <w:t>Городовенко Віктор Валентинович</w:t>
      </w:r>
      <w:r w:rsidR="00D840F7" w:rsidRPr="008D5D2B">
        <w:rPr>
          <w:rFonts w:ascii="Times New Roman" w:hAnsi="Times New Roman"/>
          <w:sz w:val="28"/>
          <w:szCs w:val="28"/>
        </w:rPr>
        <w:t>,</w:t>
      </w:r>
    </w:p>
    <w:p w:rsidR="002C02BD" w:rsidRPr="008D5D2B" w:rsidRDefault="00E50E6B" w:rsidP="008D5D2B">
      <w:pPr>
        <w:pStyle w:val="ae"/>
        <w:ind w:firstLine="567"/>
        <w:jc w:val="both"/>
        <w:rPr>
          <w:rFonts w:ascii="Times New Roman" w:hAnsi="Times New Roman"/>
          <w:sz w:val="28"/>
          <w:szCs w:val="28"/>
        </w:rPr>
      </w:pPr>
      <w:r w:rsidRPr="008D5D2B">
        <w:rPr>
          <w:rFonts w:ascii="Times New Roman" w:hAnsi="Times New Roman"/>
          <w:sz w:val="28"/>
          <w:szCs w:val="28"/>
        </w:rPr>
        <w:t>Мойсик Володимир Романович</w:t>
      </w:r>
      <w:r w:rsidR="002C02BD" w:rsidRPr="008D5D2B">
        <w:rPr>
          <w:rFonts w:ascii="Times New Roman" w:hAnsi="Times New Roman"/>
          <w:sz w:val="28"/>
          <w:szCs w:val="28"/>
        </w:rPr>
        <w:t>,</w:t>
      </w:r>
    </w:p>
    <w:p w:rsidR="00244A1A" w:rsidRPr="008D5D2B" w:rsidRDefault="00244A1A" w:rsidP="008D5D2B">
      <w:pPr>
        <w:pStyle w:val="ae"/>
        <w:ind w:firstLine="567"/>
        <w:jc w:val="both"/>
        <w:rPr>
          <w:rFonts w:ascii="Times New Roman" w:hAnsi="Times New Roman"/>
          <w:color w:val="auto"/>
          <w:sz w:val="28"/>
          <w:szCs w:val="28"/>
        </w:rPr>
      </w:pPr>
    </w:p>
    <w:p w:rsidR="001E1189" w:rsidRPr="008D5D2B" w:rsidRDefault="00244A1A" w:rsidP="00371909">
      <w:pPr>
        <w:pStyle w:val="ae"/>
        <w:spacing w:line="336" w:lineRule="auto"/>
        <w:ind w:firstLine="567"/>
        <w:jc w:val="both"/>
        <w:rPr>
          <w:rFonts w:ascii="Times New Roman" w:hAnsi="Times New Roman"/>
          <w:color w:val="auto"/>
          <w:sz w:val="28"/>
          <w:szCs w:val="28"/>
        </w:rPr>
      </w:pPr>
      <w:r w:rsidRPr="008D5D2B">
        <w:rPr>
          <w:rFonts w:ascii="Times New Roman" w:hAnsi="Times New Roman"/>
          <w:color w:val="auto"/>
          <w:sz w:val="28"/>
          <w:szCs w:val="28"/>
        </w:rPr>
        <w:t xml:space="preserve">розглянула на засіданні питання </w:t>
      </w:r>
      <w:r w:rsidR="00795005" w:rsidRPr="008D5D2B">
        <w:rPr>
          <w:rFonts w:ascii="Times New Roman" w:hAnsi="Times New Roman"/>
          <w:color w:val="auto"/>
          <w:sz w:val="28"/>
          <w:szCs w:val="28"/>
        </w:rPr>
        <w:t>щодо</w:t>
      </w:r>
      <w:r w:rsidRPr="008D5D2B">
        <w:rPr>
          <w:rFonts w:ascii="Times New Roman" w:hAnsi="Times New Roman"/>
          <w:color w:val="auto"/>
          <w:sz w:val="28"/>
          <w:szCs w:val="28"/>
        </w:rPr>
        <w:t xml:space="preserve"> відкриття конституційного провадження у справі за конституційною скаргою </w:t>
      </w:r>
      <w:r w:rsidR="00F22DC8" w:rsidRPr="008D5D2B">
        <w:rPr>
          <w:rFonts w:ascii="Times New Roman" w:hAnsi="Times New Roman"/>
          <w:sz w:val="28"/>
          <w:szCs w:val="28"/>
        </w:rPr>
        <w:t xml:space="preserve">Приватного акціонерного товариства „Українська пожежно-страхова компанія“ про відповідність Конституції України (конституційність) </w:t>
      </w:r>
      <w:r w:rsidR="008D5D2B">
        <w:rPr>
          <w:rFonts w:ascii="Times New Roman" w:hAnsi="Times New Roman"/>
          <w:sz w:val="28"/>
          <w:szCs w:val="28"/>
        </w:rPr>
        <w:t>статей 302, 303, частини п’ятої</w:t>
      </w:r>
      <w:r w:rsidR="008D5D2B">
        <w:rPr>
          <w:rFonts w:ascii="Times New Roman" w:hAnsi="Times New Roman"/>
          <w:sz w:val="28"/>
          <w:szCs w:val="28"/>
        </w:rPr>
        <w:br/>
      </w:r>
      <w:r w:rsidR="00F22DC8" w:rsidRPr="008D5D2B">
        <w:rPr>
          <w:rFonts w:ascii="Times New Roman" w:hAnsi="Times New Roman"/>
          <w:sz w:val="28"/>
          <w:szCs w:val="28"/>
        </w:rPr>
        <w:t>статті 321, першого речення частини другої статті 325 Господарського процесуального кодексу України</w:t>
      </w:r>
      <w:r w:rsidR="00FB2734" w:rsidRPr="008D5D2B">
        <w:rPr>
          <w:rFonts w:ascii="Times New Roman" w:hAnsi="Times New Roman"/>
          <w:color w:val="auto"/>
          <w:sz w:val="28"/>
          <w:szCs w:val="28"/>
        </w:rPr>
        <w:t>.</w:t>
      </w:r>
    </w:p>
    <w:p w:rsidR="008D5D2B" w:rsidRDefault="008D5D2B" w:rsidP="00371909">
      <w:pPr>
        <w:pStyle w:val="ae"/>
        <w:spacing w:line="336" w:lineRule="auto"/>
        <w:ind w:firstLine="567"/>
        <w:jc w:val="both"/>
        <w:rPr>
          <w:rFonts w:ascii="Times New Roman" w:hAnsi="Times New Roman"/>
          <w:sz w:val="28"/>
          <w:szCs w:val="28"/>
        </w:rPr>
      </w:pPr>
    </w:p>
    <w:p w:rsidR="00244A1A" w:rsidRPr="008D5D2B" w:rsidRDefault="00244A1A" w:rsidP="00371909">
      <w:pPr>
        <w:pStyle w:val="ae"/>
        <w:spacing w:line="336" w:lineRule="auto"/>
        <w:ind w:firstLine="567"/>
        <w:jc w:val="both"/>
        <w:rPr>
          <w:rFonts w:ascii="Times New Roman" w:hAnsi="Times New Roman"/>
          <w:sz w:val="28"/>
          <w:szCs w:val="28"/>
        </w:rPr>
      </w:pPr>
      <w:r w:rsidRPr="008D5D2B">
        <w:rPr>
          <w:rFonts w:ascii="Times New Roman" w:hAnsi="Times New Roman"/>
          <w:sz w:val="28"/>
          <w:szCs w:val="28"/>
        </w:rPr>
        <w:t>Заслухавши суддю-доповідача Юровську Г.В. та дослідивши матеріали справи, Перша колегія суддів Другого сенату Конституційного Суду України</w:t>
      </w:r>
    </w:p>
    <w:p w:rsidR="008F6523" w:rsidRPr="008D5D2B" w:rsidRDefault="008F6523" w:rsidP="00371909">
      <w:pPr>
        <w:pStyle w:val="ae"/>
        <w:spacing w:line="336" w:lineRule="auto"/>
        <w:ind w:firstLine="567"/>
        <w:rPr>
          <w:rFonts w:ascii="Times New Roman" w:hAnsi="Times New Roman"/>
          <w:sz w:val="28"/>
          <w:szCs w:val="28"/>
        </w:rPr>
      </w:pPr>
    </w:p>
    <w:p w:rsidR="00244A1A" w:rsidRPr="008D5D2B" w:rsidRDefault="00244A1A" w:rsidP="00371909">
      <w:pPr>
        <w:pStyle w:val="ae"/>
        <w:keepNext/>
        <w:spacing w:line="336" w:lineRule="auto"/>
        <w:jc w:val="center"/>
        <w:rPr>
          <w:rFonts w:ascii="Times New Roman" w:hAnsi="Times New Roman"/>
          <w:b/>
          <w:sz w:val="28"/>
          <w:szCs w:val="28"/>
        </w:rPr>
      </w:pPr>
      <w:r w:rsidRPr="008D5D2B">
        <w:rPr>
          <w:rFonts w:ascii="Times New Roman" w:hAnsi="Times New Roman"/>
          <w:b/>
          <w:sz w:val="28"/>
          <w:szCs w:val="28"/>
        </w:rPr>
        <w:t>у с т а н о в и л а:</w:t>
      </w:r>
    </w:p>
    <w:p w:rsidR="008F6523" w:rsidRPr="008D5D2B" w:rsidRDefault="008F6523" w:rsidP="00371909">
      <w:pPr>
        <w:pStyle w:val="ae"/>
        <w:spacing w:line="336" w:lineRule="auto"/>
        <w:ind w:firstLine="567"/>
        <w:jc w:val="both"/>
        <w:rPr>
          <w:rFonts w:ascii="Times New Roman" w:hAnsi="Times New Roman"/>
          <w:sz w:val="28"/>
          <w:szCs w:val="28"/>
        </w:rPr>
      </w:pPr>
    </w:p>
    <w:p w:rsidR="0075274C" w:rsidRPr="008D5D2B" w:rsidRDefault="00244A1A" w:rsidP="00371909">
      <w:pPr>
        <w:pStyle w:val="ae"/>
        <w:spacing w:line="336" w:lineRule="auto"/>
        <w:ind w:firstLine="567"/>
        <w:jc w:val="both"/>
        <w:rPr>
          <w:rFonts w:ascii="Times New Roman" w:hAnsi="Times New Roman"/>
          <w:sz w:val="28"/>
          <w:szCs w:val="28"/>
        </w:rPr>
      </w:pPr>
      <w:r w:rsidRPr="008D5D2B">
        <w:rPr>
          <w:rFonts w:ascii="Times New Roman" w:hAnsi="Times New Roman"/>
          <w:sz w:val="28"/>
          <w:szCs w:val="28"/>
        </w:rPr>
        <w:t xml:space="preserve">1. </w:t>
      </w:r>
      <w:r w:rsidR="00F22DC8" w:rsidRPr="008D5D2B">
        <w:rPr>
          <w:rFonts w:ascii="Times New Roman" w:hAnsi="Times New Roman"/>
          <w:sz w:val="28"/>
          <w:szCs w:val="28"/>
        </w:rPr>
        <w:t xml:space="preserve">Приватне акціонерне товариство „Українська </w:t>
      </w:r>
      <w:proofErr w:type="spellStart"/>
      <w:r w:rsidR="00F22DC8" w:rsidRPr="008D5D2B">
        <w:rPr>
          <w:rFonts w:ascii="Times New Roman" w:hAnsi="Times New Roman"/>
          <w:sz w:val="28"/>
          <w:szCs w:val="28"/>
        </w:rPr>
        <w:t>пожежно</w:t>
      </w:r>
      <w:proofErr w:type="spellEnd"/>
      <w:r w:rsidR="00F22DC8" w:rsidRPr="008D5D2B">
        <w:rPr>
          <w:rFonts w:ascii="Times New Roman" w:hAnsi="Times New Roman"/>
          <w:sz w:val="28"/>
          <w:szCs w:val="28"/>
        </w:rPr>
        <w:t>-страхова компанія“</w:t>
      </w:r>
      <w:r w:rsidR="00293416" w:rsidRPr="008D5D2B">
        <w:rPr>
          <w:rFonts w:ascii="Times New Roman" w:hAnsi="Times New Roman"/>
          <w:sz w:val="28"/>
          <w:szCs w:val="28"/>
        </w:rPr>
        <w:t xml:space="preserve"> </w:t>
      </w:r>
      <w:r w:rsidR="001B6F94" w:rsidRPr="008D5D2B">
        <w:rPr>
          <w:rFonts w:ascii="Times New Roman" w:hAnsi="Times New Roman"/>
          <w:sz w:val="28"/>
          <w:szCs w:val="28"/>
        </w:rPr>
        <w:t xml:space="preserve">(далі – Товариство) </w:t>
      </w:r>
      <w:r w:rsidR="00293416" w:rsidRPr="008D5D2B">
        <w:rPr>
          <w:rFonts w:ascii="Times New Roman" w:hAnsi="Times New Roman"/>
          <w:sz w:val="28"/>
          <w:szCs w:val="28"/>
        </w:rPr>
        <w:t>звернул</w:t>
      </w:r>
      <w:r w:rsidR="00F22DC8" w:rsidRPr="008D5D2B">
        <w:rPr>
          <w:rFonts w:ascii="Times New Roman" w:hAnsi="Times New Roman"/>
          <w:sz w:val="28"/>
          <w:szCs w:val="28"/>
        </w:rPr>
        <w:t>о</w:t>
      </w:r>
      <w:r w:rsidR="00293416" w:rsidRPr="008D5D2B">
        <w:rPr>
          <w:rFonts w:ascii="Times New Roman" w:hAnsi="Times New Roman"/>
          <w:sz w:val="28"/>
          <w:szCs w:val="28"/>
        </w:rPr>
        <w:t>ся д</w:t>
      </w:r>
      <w:r w:rsidRPr="008D5D2B">
        <w:rPr>
          <w:rFonts w:ascii="Times New Roman" w:hAnsi="Times New Roman"/>
          <w:sz w:val="28"/>
          <w:szCs w:val="28"/>
        </w:rPr>
        <w:t xml:space="preserve">о Конституційного Суду України </w:t>
      </w:r>
      <w:r w:rsidR="00CB6148" w:rsidRPr="008D5D2B">
        <w:rPr>
          <w:rFonts w:ascii="Times New Roman" w:hAnsi="Times New Roman"/>
          <w:sz w:val="28"/>
          <w:szCs w:val="28"/>
        </w:rPr>
        <w:t>і</w:t>
      </w:r>
      <w:r w:rsidRPr="008D5D2B">
        <w:rPr>
          <w:rFonts w:ascii="Times New Roman" w:hAnsi="Times New Roman"/>
          <w:sz w:val="28"/>
          <w:szCs w:val="28"/>
        </w:rPr>
        <w:t xml:space="preserve">з </w:t>
      </w:r>
      <w:r w:rsidRPr="008D5D2B">
        <w:rPr>
          <w:rFonts w:ascii="Times New Roman" w:hAnsi="Times New Roman"/>
          <w:sz w:val="28"/>
          <w:szCs w:val="28"/>
        </w:rPr>
        <w:lastRenderedPageBreak/>
        <w:t xml:space="preserve">клопотанням перевірити </w:t>
      </w:r>
      <w:r w:rsidR="00E32393" w:rsidRPr="008D5D2B">
        <w:rPr>
          <w:rFonts w:ascii="Times New Roman" w:hAnsi="Times New Roman"/>
          <w:sz w:val="28"/>
          <w:szCs w:val="28"/>
        </w:rPr>
        <w:t>на відповідність</w:t>
      </w:r>
      <w:r w:rsidR="007E6B28" w:rsidRPr="008D5D2B">
        <w:rPr>
          <w:rFonts w:ascii="Times New Roman" w:hAnsi="Times New Roman"/>
          <w:sz w:val="28"/>
          <w:szCs w:val="28"/>
        </w:rPr>
        <w:t xml:space="preserve"> </w:t>
      </w:r>
      <w:r w:rsidR="008D5D2B">
        <w:rPr>
          <w:rFonts w:ascii="Times New Roman" w:hAnsi="Times New Roman"/>
          <w:sz w:val="28"/>
          <w:szCs w:val="28"/>
        </w:rPr>
        <w:t>частині другій статті 6,</w:t>
      </w:r>
      <w:r w:rsidR="008D5D2B">
        <w:rPr>
          <w:rFonts w:ascii="Times New Roman" w:hAnsi="Times New Roman"/>
          <w:sz w:val="28"/>
          <w:szCs w:val="28"/>
        </w:rPr>
        <w:br/>
      </w:r>
      <w:r w:rsidR="00524F62" w:rsidRPr="008D5D2B">
        <w:rPr>
          <w:rFonts w:ascii="Times New Roman" w:hAnsi="Times New Roman"/>
          <w:sz w:val="28"/>
          <w:szCs w:val="28"/>
        </w:rPr>
        <w:t>частинам першій, другій статті 8, частині д</w:t>
      </w:r>
      <w:r w:rsidR="008D5D2B">
        <w:rPr>
          <w:rFonts w:ascii="Times New Roman" w:hAnsi="Times New Roman"/>
          <w:sz w:val="28"/>
          <w:szCs w:val="28"/>
        </w:rPr>
        <w:t>ругій статті 19, частині другій</w:t>
      </w:r>
      <w:r w:rsidR="008D5D2B">
        <w:rPr>
          <w:rFonts w:ascii="Times New Roman" w:hAnsi="Times New Roman"/>
          <w:sz w:val="28"/>
          <w:szCs w:val="28"/>
        </w:rPr>
        <w:br/>
      </w:r>
      <w:r w:rsidR="00524F62" w:rsidRPr="008D5D2B">
        <w:rPr>
          <w:rFonts w:ascii="Times New Roman" w:hAnsi="Times New Roman"/>
          <w:sz w:val="28"/>
          <w:szCs w:val="28"/>
        </w:rPr>
        <w:t xml:space="preserve">статті 55, пунктам 1, 8 частини другої статті 129 </w:t>
      </w:r>
      <w:r w:rsidR="005E32B1" w:rsidRPr="008D5D2B">
        <w:rPr>
          <w:rFonts w:ascii="Times New Roman" w:hAnsi="Times New Roman"/>
          <w:sz w:val="28"/>
          <w:szCs w:val="28"/>
        </w:rPr>
        <w:t>Конституції України</w:t>
      </w:r>
      <w:r w:rsidR="00715031" w:rsidRPr="008D5D2B">
        <w:rPr>
          <w:rFonts w:ascii="Times New Roman" w:hAnsi="Times New Roman"/>
          <w:sz w:val="28"/>
          <w:szCs w:val="28"/>
        </w:rPr>
        <w:t xml:space="preserve"> (конституційність)</w:t>
      </w:r>
      <w:r w:rsidR="005E32B1" w:rsidRPr="008D5D2B">
        <w:rPr>
          <w:rFonts w:ascii="Times New Roman" w:hAnsi="Times New Roman"/>
          <w:sz w:val="28"/>
          <w:szCs w:val="28"/>
        </w:rPr>
        <w:t xml:space="preserve"> </w:t>
      </w:r>
      <w:r w:rsidR="00AD07AE" w:rsidRPr="008D5D2B">
        <w:rPr>
          <w:rFonts w:ascii="Times New Roman" w:hAnsi="Times New Roman"/>
          <w:sz w:val="28"/>
          <w:szCs w:val="28"/>
        </w:rPr>
        <w:t>стат</w:t>
      </w:r>
      <w:r w:rsidR="00210D14" w:rsidRPr="008D5D2B">
        <w:rPr>
          <w:rFonts w:ascii="Times New Roman" w:hAnsi="Times New Roman"/>
          <w:sz w:val="28"/>
          <w:szCs w:val="28"/>
        </w:rPr>
        <w:t>ті</w:t>
      </w:r>
      <w:r w:rsidR="00F22DC8" w:rsidRPr="008D5D2B">
        <w:rPr>
          <w:rFonts w:ascii="Times New Roman" w:hAnsi="Times New Roman"/>
          <w:sz w:val="28"/>
          <w:szCs w:val="28"/>
        </w:rPr>
        <w:t xml:space="preserve"> 302, 303, частин</w:t>
      </w:r>
      <w:r w:rsidR="00210D14" w:rsidRPr="008D5D2B">
        <w:rPr>
          <w:rFonts w:ascii="Times New Roman" w:hAnsi="Times New Roman"/>
          <w:sz w:val="28"/>
          <w:szCs w:val="28"/>
        </w:rPr>
        <w:t>у</w:t>
      </w:r>
      <w:r w:rsidR="00F22DC8" w:rsidRPr="008D5D2B">
        <w:rPr>
          <w:rFonts w:ascii="Times New Roman" w:hAnsi="Times New Roman"/>
          <w:sz w:val="28"/>
          <w:szCs w:val="28"/>
        </w:rPr>
        <w:t xml:space="preserve"> п’ят</w:t>
      </w:r>
      <w:r w:rsidR="00210D14" w:rsidRPr="008D5D2B">
        <w:rPr>
          <w:rFonts w:ascii="Times New Roman" w:hAnsi="Times New Roman"/>
          <w:sz w:val="28"/>
          <w:szCs w:val="28"/>
        </w:rPr>
        <w:t>у статті 321, перше</w:t>
      </w:r>
      <w:r w:rsidR="00F22DC8" w:rsidRPr="008D5D2B">
        <w:rPr>
          <w:rFonts w:ascii="Times New Roman" w:hAnsi="Times New Roman"/>
          <w:sz w:val="28"/>
          <w:szCs w:val="28"/>
        </w:rPr>
        <w:t xml:space="preserve"> речення частини другої статті 325 Господарського</w:t>
      </w:r>
      <w:r w:rsidR="008D5D2B">
        <w:rPr>
          <w:rFonts w:ascii="Times New Roman" w:hAnsi="Times New Roman"/>
          <w:sz w:val="28"/>
          <w:szCs w:val="28"/>
        </w:rPr>
        <w:t xml:space="preserve"> процесуального кодексу України</w:t>
      </w:r>
      <w:r w:rsidR="008D5D2B">
        <w:rPr>
          <w:rFonts w:ascii="Times New Roman" w:hAnsi="Times New Roman"/>
          <w:sz w:val="28"/>
          <w:szCs w:val="28"/>
        </w:rPr>
        <w:br/>
      </w:r>
      <w:r w:rsidR="00F22DC8" w:rsidRPr="008D5D2B">
        <w:rPr>
          <w:rFonts w:ascii="Times New Roman" w:hAnsi="Times New Roman"/>
          <w:sz w:val="28"/>
          <w:szCs w:val="28"/>
        </w:rPr>
        <w:t>(далі – Кодекс</w:t>
      </w:r>
      <w:r w:rsidR="00B920ED" w:rsidRPr="008D5D2B">
        <w:rPr>
          <w:rFonts w:ascii="Times New Roman" w:hAnsi="Times New Roman"/>
          <w:sz w:val="28"/>
          <w:szCs w:val="28"/>
        </w:rPr>
        <w:t>)</w:t>
      </w:r>
      <w:r w:rsidR="00C44238" w:rsidRPr="008D5D2B">
        <w:rPr>
          <w:rFonts w:ascii="Times New Roman" w:hAnsi="Times New Roman"/>
          <w:sz w:val="28"/>
          <w:szCs w:val="28"/>
        </w:rPr>
        <w:t>.</w:t>
      </w:r>
    </w:p>
    <w:p w:rsidR="00210D14" w:rsidRPr="008D5D2B" w:rsidRDefault="00C44238" w:rsidP="00371909">
      <w:pPr>
        <w:pStyle w:val="ae"/>
        <w:spacing w:line="336" w:lineRule="auto"/>
        <w:ind w:firstLine="567"/>
        <w:jc w:val="both"/>
        <w:rPr>
          <w:rFonts w:ascii="Times New Roman" w:hAnsi="Times New Roman"/>
          <w:sz w:val="28"/>
          <w:szCs w:val="28"/>
        </w:rPr>
      </w:pPr>
      <w:r w:rsidRPr="008D5D2B">
        <w:rPr>
          <w:rFonts w:ascii="Times New Roman" w:hAnsi="Times New Roman"/>
          <w:sz w:val="28"/>
          <w:szCs w:val="28"/>
        </w:rPr>
        <w:t>Згідно з</w:t>
      </w:r>
      <w:r w:rsidR="00590552" w:rsidRPr="008D5D2B">
        <w:rPr>
          <w:rFonts w:ascii="Times New Roman" w:hAnsi="Times New Roman"/>
          <w:sz w:val="28"/>
          <w:szCs w:val="28"/>
        </w:rPr>
        <w:t>і статтею 302 Кодексу</w:t>
      </w:r>
      <w:r w:rsidR="00210D14" w:rsidRPr="008D5D2B">
        <w:rPr>
          <w:rFonts w:ascii="Times New Roman" w:hAnsi="Times New Roman"/>
          <w:sz w:val="28"/>
          <w:szCs w:val="28"/>
        </w:rPr>
        <w:t>:</w:t>
      </w:r>
    </w:p>
    <w:p w:rsidR="00590552" w:rsidRPr="008D5D2B" w:rsidRDefault="00590552" w:rsidP="00371909">
      <w:pPr>
        <w:pStyle w:val="ae"/>
        <w:spacing w:line="336" w:lineRule="auto"/>
        <w:ind w:firstLine="567"/>
        <w:jc w:val="both"/>
        <w:rPr>
          <w:rFonts w:ascii="Times New Roman" w:hAnsi="Times New Roman"/>
          <w:sz w:val="28"/>
          <w:szCs w:val="28"/>
        </w:rPr>
      </w:pPr>
      <w:r w:rsidRPr="008D5D2B">
        <w:rPr>
          <w:rFonts w:ascii="Times New Roman" w:hAnsi="Times New Roman"/>
          <w:sz w:val="28"/>
          <w:szCs w:val="28"/>
        </w:rPr>
        <w:t>„1. Суд, який розглядає справу в касаційному порядку у складі колегії суддів, передає справу на розгляд палати, до якої входить така колегія, якщо ця колегія вважає за необхідне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з цієї ж палати або у складі такої палати.</w:t>
      </w:r>
    </w:p>
    <w:p w:rsidR="00590552" w:rsidRPr="008D5D2B" w:rsidRDefault="00590552" w:rsidP="00371909">
      <w:pPr>
        <w:pStyle w:val="ae"/>
        <w:spacing w:line="336" w:lineRule="auto"/>
        <w:ind w:firstLine="567"/>
        <w:jc w:val="both"/>
        <w:rPr>
          <w:rFonts w:ascii="Times New Roman" w:hAnsi="Times New Roman"/>
          <w:sz w:val="28"/>
          <w:szCs w:val="28"/>
        </w:rPr>
      </w:pPr>
      <w:bookmarkStart w:id="0" w:name="n3893"/>
      <w:bookmarkEnd w:id="0"/>
      <w:r w:rsidRPr="008D5D2B">
        <w:rPr>
          <w:rFonts w:ascii="Times New Roman" w:hAnsi="Times New Roman"/>
          <w:sz w:val="28"/>
          <w:szCs w:val="28"/>
        </w:rPr>
        <w:t>2. Суд, який розглядає справу в касаційному порядку у складі колегії суддів або палати, передає справу на розгляд об’єднаної палати, якщо ця колегія або палата вважає за необхідне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з іншої палати або у складі іншої палати чи об’єднаної палати.</w:t>
      </w:r>
    </w:p>
    <w:p w:rsidR="00590552" w:rsidRPr="008D5D2B" w:rsidRDefault="00590552" w:rsidP="00371909">
      <w:pPr>
        <w:pStyle w:val="ae"/>
        <w:spacing w:line="336" w:lineRule="auto"/>
        <w:ind w:firstLine="567"/>
        <w:jc w:val="both"/>
        <w:rPr>
          <w:rFonts w:ascii="Times New Roman" w:hAnsi="Times New Roman"/>
          <w:sz w:val="28"/>
          <w:szCs w:val="28"/>
        </w:rPr>
      </w:pPr>
      <w:bookmarkStart w:id="1" w:name="n3894"/>
      <w:bookmarkEnd w:id="1"/>
      <w:r w:rsidRPr="008D5D2B">
        <w:rPr>
          <w:rFonts w:ascii="Times New Roman" w:hAnsi="Times New Roman"/>
          <w:sz w:val="28"/>
          <w:szCs w:val="28"/>
        </w:rPr>
        <w:t>3. Суд, який розглядає справу в касаційному порядку у складі колегії суддів, палати або об’єднаної палати передає справу на розгляд Великої Палати, якщо така колегія (палата, об’єднана палата) вважає за необхідне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(палати, об’єднаної палати) іншого касаційного суду.</w:t>
      </w:r>
    </w:p>
    <w:p w:rsidR="00590552" w:rsidRPr="008D5D2B" w:rsidRDefault="00590552" w:rsidP="00371909">
      <w:pPr>
        <w:pStyle w:val="ae"/>
        <w:spacing w:line="336" w:lineRule="auto"/>
        <w:ind w:firstLine="567"/>
        <w:jc w:val="both"/>
        <w:rPr>
          <w:rFonts w:ascii="Times New Roman" w:hAnsi="Times New Roman"/>
          <w:sz w:val="28"/>
          <w:szCs w:val="28"/>
        </w:rPr>
      </w:pPr>
      <w:bookmarkStart w:id="2" w:name="n3895"/>
      <w:bookmarkEnd w:id="2"/>
      <w:r w:rsidRPr="008D5D2B">
        <w:rPr>
          <w:rFonts w:ascii="Times New Roman" w:hAnsi="Times New Roman"/>
          <w:sz w:val="28"/>
          <w:szCs w:val="28"/>
        </w:rPr>
        <w:t>4. Суд, який розглядає справу в касаційному порядку у складі колегії суддів, палати або об’єднаної палати, передає справу на розгляд Великої Палати Верховного Суду, якщо така колегія (палата, об’єднана палата) вважає за необхідне відступити від висновку щодо застосування норми права у подібних правовідносинах, викладеного в раніше ухваленому рішенні Великої Палати.</w:t>
      </w:r>
    </w:p>
    <w:p w:rsidR="00590552" w:rsidRPr="008D5D2B" w:rsidRDefault="00590552" w:rsidP="00371909">
      <w:pPr>
        <w:pStyle w:val="ae"/>
        <w:spacing w:line="336" w:lineRule="auto"/>
        <w:ind w:firstLine="567"/>
        <w:jc w:val="both"/>
        <w:rPr>
          <w:rFonts w:ascii="Times New Roman" w:hAnsi="Times New Roman"/>
          <w:sz w:val="28"/>
          <w:szCs w:val="28"/>
        </w:rPr>
      </w:pPr>
      <w:bookmarkStart w:id="3" w:name="n3896"/>
      <w:bookmarkEnd w:id="3"/>
      <w:r w:rsidRPr="008D5D2B">
        <w:rPr>
          <w:rFonts w:ascii="Times New Roman" w:hAnsi="Times New Roman"/>
          <w:sz w:val="28"/>
          <w:szCs w:val="28"/>
        </w:rPr>
        <w:t xml:space="preserve">5. Суд, який розглядає справу в касаційному порядку у складі колегії або палати, має право передати справу на розгляд Великої Палати Верховного Суду, якщо дійде висновку, що справа містить виключну правову проблему і така </w:t>
      </w:r>
      <w:r w:rsidRPr="008D5D2B">
        <w:rPr>
          <w:rFonts w:ascii="Times New Roman" w:hAnsi="Times New Roman"/>
          <w:sz w:val="28"/>
          <w:szCs w:val="28"/>
        </w:rPr>
        <w:lastRenderedPageBreak/>
        <w:t xml:space="preserve">передача необхідна для забезпечення розвитку права та формування єдиної </w:t>
      </w:r>
      <w:proofErr w:type="spellStart"/>
      <w:r w:rsidRPr="008D5D2B">
        <w:rPr>
          <w:rFonts w:ascii="Times New Roman" w:hAnsi="Times New Roman"/>
          <w:sz w:val="28"/>
          <w:szCs w:val="28"/>
        </w:rPr>
        <w:t>правозастосовчої</w:t>
      </w:r>
      <w:proofErr w:type="spellEnd"/>
      <w:r w:rsidRPr="008D5D2B">
        <w:rPr>
          <w:rFonts w:ascii="Times New Roman" w:hAnsi="Times New Roman"/>
          <w:sz w:val="28"/>
          <w:szCs w:val="28"/>
        </w:rPr>
        <w:t xml:space="preserve"> практики.</w:t>
      </w:r>
    </w:p>
    <w:p w:rsidR="00590552" w:rsidRPr="008D5D2B" w:rsidRDefault="00590552" w:rsidP="00371909">
      <w:pPr>
        <w:pStyle w:val="ae"/>
        <w:spacing w:line="336" w:lineRule="auto"/>
        <w:ind w:firstLine="567"/>
        <w:jc w:val="both"/>
        <w:rPr>
          <w:rFonts w:ascii="Times New Roman" w:hAnsi="Times New Roman"/>
          <w:sz w:val="28"/>
          <w:szCs w:val="28"/>
        </w:rPr>
      </w:pPr>
      <w:bookmarkStart w:id="4" w:name="n3897"/>
      <w:bookmarkEnd w:id="4"/>
      <w:r w:rsidRPr="008D5D2B">
        <w:rPr>
          <w:rFonts w:ascii="Times New Roman" w:hAnsi="Times New Roman"/>
          <w:sz w:val="28"/>
          <w:szCs w:val="28"/>
        </w:rPr>
        <w:t>6. Справа підлягає передачі на розгляд Великої Палати Верховного Суду, коли учасник справи оскаржує судове рішення з підстав порушення правил предметної чи суб’єктної юрисдикції, крім випадків, якщо:</w:t>
      </w:r>
    </w:p>
    <w:p w:rsidR="00590552" w:rsidRPr="008D5D2B" w:rsidRDefault="00590552" w:rsidP="00371909">
      <w:pPr>
        <w:pStyle w:val="ae"/>
        <w:spacing w:line="336" w:lineRule="auto"/>
        <w:ind w:firstLine="567"/>
        <w:jc w:val="both"/>
        <w:rPr>
          <w:rFonts w:ascii="Times New Roman" w:hAnsi="Times New Roman"/>
          <w:sz w:val="28"/>
          <w:szCs w:val="28"/>
        </w:rPr>
      </w:pPr>
      <w:bookmarkStart w:id="5" w:name="n4514"/>
      <w:bookmarkEnd w:id="5"/>
      <w:r w:rsidRPr="008D5D2B">
        <w:rPr>
          <w:rFonts w:ascii="Times New Roman" w:hAnsi="Times New Roman"/>
          <w:sz w:val="28"/>
          <w:szCs w:val="28"/>
        </w:rPr>
        <w:t>1) учасник справи, який оскаржує судове рішення, брав участь у розгляді справи в судах першої чи апеляційної інстанції і не заявляв про порушення правил предметної чи суб’єктної юрисдикції;</w:t>
      </w:r>
    </w:p>
    <w:p w:rsidR="00590552" w:rsidRPr="008D5D2B" w:rsidRDefault="00590552" w:rsidP="00371909">
      <w:pPr>
        <w:pStyle w:val="ae"/>
        <w:spacing w:line="336" w:lineRule="auto"/>
        <w:ind w:firstLine="567"/>
        <w:jc w:val="both"/>
        <w:rPr>
          <w:rFonts w:ascii="Times New Roman" w:hAnsi="Times New Roman"/>
          <w:sz w:val="28"/>
          <w:szCs w:val="28"/>
        </w:rPr>
      </w:pPr>
      <w:bookmarkStart w:id="6" w:name="n4515"/>
      <w:bookmarkEnd w:id="6"/>
      <w:r w:rsidRPr="008D5D2B">
        <w:rPr>
          <w:rFonts w:ascii="Times New Roman" w:hAnsi="Times New Roman"/>
          <w:sz w:val="28"/>
          <w:szCs w:val="28"/>
        </w:rPr>
        <w:t>2) учасник справи, який оскаржує судове рішення, не обґрунтував порушення судом правил предметної чи суб’єктної юрисдикції наявністю судових рішень Верховного Суду у складі колегії суддів (палати, об’єднаної палати) іншого касаційного суду у справі з подібною підставою та предметом позову у подібних правовідносинах;</w:t>
      </w:r>
    </w:p>
    <w:p w:rsidR="00590552" w:rsidRPr="008D5D2B" w:rsidRDefault="00590552" w:rsidP="00371909">
      <w:pPr>
        <w:pStyle w:val="ae"/>
        <w:spacing w:line="336" w:lineRule="auto"/>
        <w:ind w:firstLine="567"/>
        <w:jc w:val="both"/>
        <w:rPr>
          <w:rFonts w:ascii="Times New Roman" w:hAnsi="Times New Roman"/>
          <w:sz w:val="28"/>
          <w:szCs w:val="28"/>
        </w:rPr>
      </w:pPr>
      <w:bookmarkStart w:id="7" w:name="n4516"/>
      <w:bookmarkEnd w:id="7"/>
      <w:r w:rsidRPr="008D5D2B">
        <w:rPr>
          <w:rFonts w:ascii="Times New Roman" w:hAnsi="Times New Roman"/>
          <w:sz w:val="28"/>
          <w:szCs w:val="28"/>
        </w:rPr>
        <w:t>3) Велика Палата Верховного Суду вже викладала у своїй постанові висновок щодо питання предметної чи суб’єктної юрисдикції спору у подібних правовідносинах“.</w:t>
      </w:r>
    </w:p>
    <w:p w:rsidR="00210D14" w:rsidRPr="008D5D2B" w:rsidRDefault="005D6F2A" w:rsidP="00371909">
      <w:pPr>
        <w:pStyle w:val="ae"/>
        <w:spacing w:line="336" w:lineRule="auto"/>
        <w:ind w:firstLine="567"/>
        <w:jc w:val="both"/>
        <w:rPr>
          <w:rFonts w:ascii="Times New Roman" w:hAnsi="Times New Roman"/>
          <w:color w:val="auto"/>
          <w:sz w:val="28"/>
          <w:szCs w:val="28"/>
        </w:rPr>
      </w:pPr>
      <w:bookmarkStart w:id="8" w:name="n269"/>
      <w:bookmarkStart w:id="9" w:name="o17"/>
      <w:bookmarkEnd w:id="8"/>
      <w:bookmarkEnd w:id="9"/>
      <w:r w:rsidRPr="008D5D2B">
        <w:rPr>
          <w:rFonts w:ascii="Times New Roman" w:hAnsi="Times New Roman"/>
          <w:color w:val="auto"/>
          <w:sz w:val="28"/>
          <w:szCs w:val="28"/>
        </w:rPr>
        <w:t>Відповідно до</w:t>
      </w:r>
      <w:r w:rsidR="00590552" w:rsidRPr="008D5D2B">
        <w:rPr>
          <w:rFonts w:ascii="Times New Roman" w:hAnsi="Times New Roman"/>
          <w:color w:val="auto"/>
          <w:sz w:val="28"/>
          <w:szCs w:val="28"/>
        </w:rPr>
        <w:t xml:space="preserve"> статті 303 Кодексу</w:t>
      </w:r>
      <w:r w:rsidR="00210D14" w:rsidRPr="008D5D2B">
        <w:rPr>
          <w:rFonts w:ascii="Times New Roman" w:hAnsi="Times New Roman"/>
          <w:color w:val="auto"/>
          <w:sz w:val="28"/>
          <w:szCs w:val="28"/>
        </w:rPr>
        <w:t>:</w:t>
      </w:r>
    </w:p>
    <w:p w:rsidR="00A85314" w:rsidRPr="008D5D2B" w:rsidRDefault="005D6F2A" w:rsidP="00371909">
      <w:pPr>
        <w:pStyle w:val="ae"/>
        <w:spacing w:line="336" w:lineRule="auto"/>
        <w:ind w:firstLine="567"/>
        <w:jc w:val="both"/>
        <w:rPr>
          <w:rFonts w:ascii="Times New Roman" w:hAnsi="Times New Roman"/>
          <w:color w:val="auto"/>
          <w:sz w:val="28"/>
          <w:szCs w:val="28"/>
        </w:rPr>
      </w:pPr>
      <w:r w:rsidRPr="008D5D2B">
        <w:rPr>
          <w:rFonts w:ascii="Times New Roman" w:hAnsi="Times New Roman"/>
          <w:color w:val="auto"/>
          <w:sz w:val="28"/>
          <w:szCs w:val="28"/>
        </w:rPr>
        <w:t>„</w:t>
      </w:r>
      <w:r w:rsidR="00A85314" w:rsidRPr="008D5D2B">
        <w:rPr>
          <w:rFonts w:ascii="Times New Roman" w:hAnsi="Times New Roman"/>
          <w:color w:val="auto"/>
          <w:sz w:val="28"/>
          <w:szCs w:val="28"/>
        </w:rPr>
        <w:t>1. Питання про передачу справи на розгляд палати, об’єднаної палати або Великої Палати Верховного Суду вирішується судом за власною ініціативою або за клопотанням учасника справи.</w:t>
      </w:r>
    </w:p>
    <w:p w:rsidR="00A85314" w:rsidRPr="008D5D2B" w:rsidRDefault="00A85314" w:rsidP="00371909">
      <w:pPr>
        <w:pStyle w:val="ae"/>
        <w:spacing w:line="336" w:lineRule="auto"/>
        <w:ind w:firstLine="567"/>
        <w:jc w:val="both"/>
        <w:rPr>
          <w:rFonts w:ascii="Times New Roman" w:hAnsi="Times New Roman"/>
          <w:color w:val="auto"/>
          <w:sz w:val="28"/>
          <w:szCs w:val="28"/>
        </w:rPr>
      </w:pPr>
      <w:bookmarkStart w:id="10" w:name="n3900"/>
      <w:bookmarkEnd w:id="10"/>
      <w:r w:rsidRPr="008D5D2B">
        <w:rPr>
          <w:rFonts w:ascii="Times New Roman" w:hAnsi="Times New Roman"/>
          <w:color w:val="auto"/>
          <w:sz w:val="28"/>
          <w:szCs w:val="28"/>
        </w:rPr>
        <w:t>2. Питання про передачу справи на розгляд палати, об’єднаної палати або Великої Палати Верховного Суду вирішується більшістю від складу суду, що розглядає справу.</w:t>
      </w:r>
    </w:p>
    <w:p w:rsidR="00A85314" w:rsidRPr="008D5D2B" w:rsidRDefault="00A85314" w:rsidP="00371909">
      <w:pPr>
        <w:pStyle w:val="ae"/>
        <w:spacing w:line="336" w:lineRule="auto"/>
        <w:ind w:firstLine="567"/>
        <w:jc w:val="both"/>
        <w:rPr>
          <w:rFonts w:ascii="Times New Roman" w:hAnsi="Times New Roman"/>
          <w:color w:val="auto"/>
          <w:sz w:val="28"/>
          <w:szCs w:val="28"/>
        </w:rPr>
      </w:pPr>
      <w:bookmarkStart w:id="11" w:name="n3901"/>
      <w:bookmarkEnd w:id="11"/>
      <w:r w:rsidRPr="008D5D2B">
        <w:rPr>
          <w:rFonts w:ascii="Times New Roman" w:hAnsi="Times New Roman"/>
          <w:color w:val="auto"/>
          <w:sz w:val="28"/>
          <w:szCs w:val="28"/>
        </w:rPr>
        <w:t>3. Питання про передачу справи на розгляд палати, об’єднаної палати або Великої Палати може бути вирішене до прийняття постанови судом касаційної інстанції.</w:t>
      </w:r>
    </w:p>
    <w:p w:rsidR="00A85314" w:rsidRPr="008D5D2B" w:rsidRDefault="00A85314" w:rsidP="00371909">
      <w:pPr>
        <w:pStyle w:val="ae"/>
        <w:spacing w:line="336" w:lineRule="auto"/>
        <w:ind w:firstLine="567"/>
        <w:jc w:val="both"/>
        <w:rPr>
          <w:rFonts w:ascii="Times New Roman" w:hAnsi="Times New Roman"/>
          <w:color w:val="auto"/>
          <w:sz w:val="28"/>
          <w:szCs w:val="28"/>
        </w:rPr>
      </w:pPr>
      <w:bookmarkStart w:id="12" w:name="n3902"/>
      <w:bookmarkEnd w:id="12"/>
      <w:r w:rsidRPr="008D5D2B">
        <w:rPr>
          <w:rFonts w:ascii="Times New Roman" w:hAnsi="Times New Roman"/>
          <w:color w:val="auto"/>
          <w:sz w:val="28"/>
          <w:szCs w:val="28"/>
        </w:rPr>
        <w:t>4. Про передачу справи на розгляд палати, об’єднаної палати або Великої Палати Верховного Суду суд постановляє ухвалу із викладенням мотивів необхідності відступлення від висновку щодо застосування норми права у подібних правовідносинах, викладеного у рішенні, визначеному в</w:t>
      </w:r>
      <w:r w:rsidR="000256E7">
        <w:rPr>
          <w:rFonts w:ascii="Times New Roman" w:hAnsi="Times New Roman"/>
          <w:color w:val="auto"/>
          <w:sz w:val="28"/>
          <w:szCs w:val="28"/>
        </w:rPr>
        <w:t xml:space="preserve"> </w:t>
      </w:r>
      <w:hyperlink r:id="rId8" w:anchor="n3892" w:history="1">
        <w:r w:rsidRPr="008D5D2B">
          <w:rPr>
            <w:rStyle w:val="aa"/>
            <w:rFonts w:ascii="Times New Roman" w:hAnsi="Times New Roman"/>
            <w:color w:val="auto"/>
            <w:sz w:val="28"/>
            <w:szCs w:val="28"/>
            <w:u w:val="none"/>
          </w:rPr>
          <w:t>частинах першій</w:t>
        </w:r>
        <w:r w:rsidR="00210D14" w:rsidRPr="008D5D2B">
          <w:rPr>
            <w:rStyle w:val="aa"/>
            <w:rFonts w:ascii="Times New Roman" w:hAnsi="Times New Roman"/>
            <w:color w:val="auto"/>
            <w:sz w:val="28"/>
            <w:szCs w:val="28"/>
            <w:u w:val="none"/>
          </w:rPr>
          <w:t xml:space="preserve"> </w:t>
        </w:r>
        <w:r w:rsidRPr="008D5D2B">
          <w:rPr>
            <w:rStyle w:val="aa"/>
            <w:rFonts w:ascii="Times New Roman" w:hAnsi="Times New Roman"/>
            <w:color w:val="auto"/>
            <w:sz w:val="28"/>
            <w:szCs w:val="28"/>
            <w:u w:val="none"/>
          </w:rPr>
          <w:t>–</w:t>
        </w:r>
        <w:r w:rsidR="00210D14" w:rsidRPr="008D5D2B">
          <w:rPr>
            <w:rStyle w:val="aa"/>
            <w:rFonts w:ascii="Times New Roman" w:hAnsi="Times New Roman"/>
            <w:color w:val="auto"/>
            <w:sz w:val="28"/>
            <w:szCs w:val="28"/>
            <w:u w:val="none"/>
          </w:rPr>
          <w:t xml:space="preserve"> </w:t>
        </w:r>
        <w:r w:rsidRPr="008D5D2B">
          <w:rPr>
            <w:rStyle w:val="aa"/>
            <w:rFonts w:ascii="Times New Roman" w:hAnsi="Times New Roman"/>
            <w:color w:val="auto"/>
            <w:sz w:val="28"/>
            <w:szCs w:val="28"/>
            <w:u w:val="none"/>
          </w:rPr>
          <w:t>четвертій</w:t>
        </w:r>
      </w:hyperlink>
      <w:r w:rsidRPr="008D5D2B">
        <w:rPr>
          <w:rFonts w:ascii="Times New Roman" w:hAnsi="Times New Roman"/>
          <w:color w:val="auto"/>
          <w:sz w:val="28"/>
          <w:szCs w:val="28"/>
        </w:rPr>
        <w:t xml:space="preserve"> статті 302 цього Кодексу, або із обґрунтуванням підстав, визначених у частинах </w:t>
      </w:r>
      <w:hyperlink r:id="rId9" w:anchor="n3896" w:history="1">
        <w:r w:rsidRPr="008D5D2B">
          <w:rPr>
            <w:rStyle w:val="aa"/>
            <w:rFonts w:ascii="Times New Roman" w:hAnsi="Times New Roman"/>
            <w:color w:val="auto"/>
            <w:sz w:val="28"/>
            <w:szCs w:val="28"/>
            <w:u w:val="none"/>
          </w:rPr>
          <w:t>п’ятій</w:t>
        </w:r>
      </w:hyperlink>
      <w:r w:rsidRPr="008D5D2B">
        <w:rPr>
          <w:rStyle w:val="aa"/>
          <w:rFonts w:ascii="Times New Roman" w:hAnsi="Times New Roman"/>
          <w:color w:val="auto"/>
          <w:sz w:val="28"/>
          <w:szCs w:val="28"/>
          <w:u w:val="none"/>
        </w:rPr>
        <w:t xml:space="preserve"> </w:t>
      </w:r>
      <w:r w:rsidRPr="008D5D2B">
        <w:rPr>
          <w:rFonts w:ascii="Times New Roman" w:hAnsi="Times New Roman"/>
          <w:color w:val="auto"/>
          <w:sz w:val="28"/>
          <w:szCs w:val="28"/>
        </w:rPr>
        <w:t xml:space="preserve">або </w:t>
      </w:r>
      <w:hyperlink r:id="rId10" w:anchor="n3897" w:history="1">
        <w:r w:rsidRPr="008D5D2B">
          <w:rPr>
            <w:rStyle w:val="aa"/>
            <w:rFonts w:ascii="Times New Roman" w:hAnsi="Times New Roman"/>
            <w:color w:val="auto"/>
            <w:sz w:val="28"/>
            <w:szCs w:val="28"/>
            <w:u w:val="none"/>
          </w:rPr>
          <w:t>шостій</w:t>
        </w:r>
      </w:hyperlink>
      <w:r w:rsidRPr="008D5D2B">
        <w:rPr>
          <w:rStyle w:val="aa"/>
          <w:rFonts w:ascii="Times New Roman" w:hAnsi="Times New Roman"/>
          <w:color w:val="auto"/>
          <w:sz w:val="28"/>
          <w:szCs w:val="28"/>
          <w:u w:val="none"/>
        </w:rPr>
        <w:t xml:space="preserve"> </w:t>
      </w:r>
      <w:r w:rsidRPr="008D5D2B">
        <w:rPr>
          <w:rFonts w:ascii="Times New Roman" w:hAnsi="Times New Roman"/>
          <w:color w:val="auto"/>
          <w:sz w:val="28"/>
          <w:szCs w:val="28"/>
        </w:rPr>
        <w:t>статті 302 цього Кодексу.</w:t>
      </w:r>
    </w:p>
    <w:p w:rsidR="00A85314" w:rsidRPr="008D5D2B" w:rsidRDefault="00A85314" w:rsidP="00371909">
      <w:pPr>
        <w:pStyle w:val="ae"/>
        <w:spacing w:line="336" w:lineRule="auto"/>
        <w:ind w:firstLine="567"/>
        <w:jc w:val="both"/>
        <w:rPr>
          <w:rFonts w:ascii="Times New Roman" w:hAnsi="Times New Roman"/>
          <w:color w:val="auto"/>
          <w:sz w:val="28"/>
          <w:szCs w:val="28"/>
        </w:rPr>
      </w:pPr>
      <w:bookmarkStart w:id="13" w:name="n3903"/>
      <w:bookmarkEnd w:id="13"/>
      <w:r w:rsidRPr="008D5D2B">
        <w:rPr>
          <w:rFonts w:ascii="Times New Roman" w:hAnsi="Times New Roman"/>
          <w:color w:val="auto"/>
          <w:sz w:val="28"/>
          <w:szCs w:val="28"/>
        </w:rPr>
        <w:lastRenderedPageBreak/>
        <w:t>5. Суддя, не згодний із рішенням про передачу (відмову у передачі) справи на розгляд палати, об’єднаної палати або Великої Палати Верховного Суду, письмово викладає свою окрему думку в ухвалі про передачу справи на розгляд палати, об’єднаної палати або Великої Палати Верховного Суду або в постанові, прийнятій за результатами касаційного розгляду.</w:t>
      </w:r>
    </w:p>
    <w:p w:rsidR="00A85314" w:rsidRPr="008D5D2B" w:rsidRDefault="00A85314" w:rsidP="00371909">
      <w:pPr>
        <w:pStyle w:val="ae"/>
        <w:spacing w:line="336" w:lineRule="auto"/>
        <w:ind w:firstLine="567"/>
        <w:jc w:val="both"/>
        <w:rPr>
          <w:rFonts w:ascii="Times New Roman" w:hAnsi="Times New Roman"/>
          <w:color w:val="auto"/>
          <w:sz w:val="28"/>
          <w:szCs w:val="28"/>
        </w:rPr>
      </w:pPr>
      <w:bookmarkStart w:id="14" w:name="n3904"/>
      <w:bookmarkEnd w:id="14"/>
      <w:r w:rsidRPr="008D5D2B">
        <w:rPr>
          <w:rFonts w:ascii="Times New Roman" w:hAnsi="Times New Roman"/>
          <w:color w:val="auto"/>
          <w:sz w:val="28"/>
          <w:szCs w:val="28"/>
        </w:rPr>
        <w:t xml:space="preserve">6. Якщо Велика Палата Верховного Суду дійде висновку про відсутність підстав для передачі справи на її розгляд, а також якщо дійде висновку про недоцільність розгляду справи Великою Палатою Верховного Суду, зокрема через відсутність виключної правової проблеми, наявність висновку щодо застосування норми права у подібних правовідносинах, викладеного в раніше ухваленому рішенні Великої Палати Верховного Суду, або якщо Великою Палатою Верховного Суду вже висловлена правова позиція щодо юрисдикції спору у подібних правовідносинах, справа повертається (передається) відповідній колегії (палаті, об’єднаній палаті) для розгляду, про що </w:t>
      </w:r>
      <w:proofErr w:type="spellStart"/>
      <w:r w:rsidRPr="008D5D2B">
        <w:rPr>
          <w:rFonts w:ascii="Times New Roman" w:hAnsi="Times New Roman"/>
          <w:color w:val="auto"/>
          <w:sz w:val="28"/>
          <w:szCs w:val="28"/>
        </w:rPr>
        <w:t>постановляється</w:t>
      </w:r>
      <w:proofErr w:type="spellEnd"/>
      <w:r w:rsidRPr="008D5D2B">
        <w:rPr>
          <w:rFonts w:ascii="Times New Roman" w:hAnsi="Times New Roman"/>
          <w:color w:val="auto"/>
          <w:sz w:val="28"/>
          <w:szCs w:val="28"/>
        </w:rPr>
        <w:t xml:space="preserve"> ухвала. Справа, повернута на розгляд колегії (палати, об’єднаної палати), не може бути передана повторно на розгляд Великої Палати.</w:t>
      </w:r>
    </w:p>
    <w:p w:rsidR="005D6F2A" w:rsidRPr="008D5D2B" w:rsidRDefault="00A85314" w:rsidP="00371909">
      <w:pPr>
        <w:pStyle w:val="ae"/>
        <w:spacing w:line="336" w:lineRule="auto"/>
        <w:ind w:firstLine="567"/>
        <w:jc w:val="both"/>
        <w:rPr>
          <w:rFonts w:ascii="Times New Roman" w:hAnsi="Times New Roman"/>
          <w:color w:val="auto"/>
          <w:sz w:val="28"/>
          <w:szCs w:val="28"/>
        </w:rPr>
      </w:pPr>
      <w:bookmarkStart w:id="15" w:name="n4517"/>
      <w:bookmarkStart w:id="16" w:name="n3905"/>
      <w:bookmarkEnd w:id="15"/>
      <w:bookmarkEnd w:id="16"/>
      <w:r w:rsidRPr="008D5D2B">
        <w:rPr>
          <w:rFonts w:ascii="Times New Roman" w:hAnsi="Times New Roman"/>
          <w:color w:val="auto"/>
          <w:sz w:val="28"/>
          <w:szCs w:val="28"/>
        </w:rPr>
        <w:t>7. Після передачі справи на розгляд палати, об’єднаної палати або Великої Палати Верховного Суду визначений у ній суддя-доповідач у разі необхідності звертається до відповідних фахівців Науково-консультативної ради при Верховному Суді стосовно підготовки наукового висновку щодо застосування норми права, питання щодо якого стало підставою для передачі справи на розгляд Великої Палати, крім випадків, коли висновок щодо застосування цієї норми у подібних правовідносинах був раніше отриманий Верховним Судом</w:t>
      </w:r>
      <w:r w:rsidR="005D6F2A" w:rsidRPr="008D5D2B">
        <w:rPr>
          <w:rFonts w:ascii="Times New Roman" w:hAnsi="Times New Roman"/>
          <w:color w:val="auto"/>
          <w:sz w:val="28"/>
          <w:szCs w:val="28"/>
        </w:rPr>
        <w:t>“.</w:t>
      </w:r>
    </w:p>
    <w:p w:rsidR="00A85314" w:rsidRPr="008D5D2B" w:rsidRDefault="00A85314" w:rsidP="00371909">
      <w:pPr>
        <w:pStyle w:val="ae"/>
        <w:spacing w:line="336" w:lineRule="auto"/>
        <w:ind w:firstLine="567"/>
        <w:jc w:val="both"/>
        <w:rPr>
          <w:rFonts w:ascii="Times New Roman" w:hAnsi="Times New Roman"/>
          <w:sz w:val="28"/>
          <w:szCs w:val="28"/>
        </w:rPr>
      </w:pPr>
      <w:r w:rsidRPr="008D5D2B">
        <w:rPr>
          <w:rFonts w:ascii="Times New Roman" w:hAnsi="Times New Roman"/>
          <w:color w:val="auto"/>
          <w:sz w:val="28"/>
          <w:szCs w:val="28"/>
        </w:rPr>
        <w:t xml:space="preserve">Частиною п’ятою статті 321 Кодексу встановлено, що </w:t>
      </w:r>
      <w:r w:rsidRPr="008D5D2B">
        <w:rPr>
          <w:rFonts w:ascii="Times New Roman" w:hAnsi="Times New Roman"/>
          <w:sz w:val="28"/>
          <w:szCs w:val="28"/>
        </w:rPr>
        <w:t>„</w:t>
      </w:r>
      <w:r w:rsidR="00210D14" w:rsidRPr="008D5D2B">
        <w:rPr>
          <w:rFonts w:ascii="Times New Roman" w:hAnsi="Times New Roman"/>
          <w:sz w:val="28"/>
          <w:szCs w:val="28"/>
        </w:rPr>
        <w:t>з</w:t>
      </w:r>
      <w:r w:rsidRPr="008D5D2B">
        <w:rPr>
          <w:rFonts w:ascii="Times New Roman" w:hAnsi="Times New Roman"/>
          <w:sz w:val="28"/>
          <w:szCs w:val="28"/>
        </w:rPr>
        <w:t>аява про перегляд судових рішень судів апеляційної і касаційної інстанцій з підстав, зазначених у частині четвертій цієї статті, якими змінено або скасовано судове рішення, подається до суду тієї інстанції, яким змінено або ухвалено нове судове рішення</w:t>
      </w:r>
      <w:r w:rsidRPr="008D5D2B">
        <w:rPr>
          <w:rFonts w:ascii="Times New Roman" w:hAnsi="Times New Roman"/>
          <w:color w:val="auto"/>
          <w:sz w:val="28"/>
          <w:szCs w:val="28"/>
        </w:rPr>
        <w:t>“</w:t>
      </w:r>
      <w:r w:rsidRPr="008D5D2B">
        <w:rPr>
          <w:rFonts w:ascii="Times New Roman" w:hAnsi="Times New Roman"/>
          <w:sz w:val="28"/>
          <w:szCs w:val="28"/>
        </w:rPr>
        <w:t>.</w:t>
      </w:r>
    </w:p>
    <w:p w:rsidR="00A85314" w:rsidRPr="008D5D2B" w:rsidRDefault="00A85314" w:rsidP="00371909">
      <w:pPr>
        <w:pStyle w:val="ae"/>
        <w:spacing w:line="336" w:lineRule="auto"/>
        <w:ind w:firstLine="567"/>
        <w:jc w:val="both"/>
        <w:rPr>
          <w:rFonts w:ascii="Times New Roman" w:hAnsi="Times New Roman"/>
          <w:color w:val="auto"/>
          <w:sz w:val="28"/>
          <w:szCs w:val="28"/>
        </w:rPr>
      </w:pPr>
      <w:r w:rsidRPr="008D5D2B">
        <w:rPr>
          <w:rFonts w:ascii="Times New Roman" w:hAnsi="Times New Roman"/>
          <w:sz w:val="28"/>
          <w:szCs w:val="28"/>
        </w:rPr>
        <w:t>Згідно з першим реченням частини другої статті 325 Кодексу „справа розглядається судом за правилами, встановленими цим Кодексом для провадження у суді тієї інстанції, яка здійснює перегляд</w:t>
      </w:r>
      <w:r w:rsidRPr="008D5D2B">
        <w:rPr>
          <w:rFonts w:ascii="Times New Roman" w:hAnsi="Times New Roman"/>
          <w:color w:val="auto"/>
          <w:sz w:val="28"/>
          <w:szCs w:val="28"/>
        </w:rPr>
        <w:t>“.</w:t>
      </w:r>
    </w:p>
    <w:p w:rsidR="005F5F33" w:rsidRPr="008D5D2B" w:rsidRDefault="0035676E" w:rsidP="00371909">
      <w:pPr>
        <w:pStyle w:val="ae"/>
        <w:spacing w:line="336" w:lineRule="auto"/>
        <w:ind w:firstLine="567"/>
        <w:jc w:val="both"/>
        <w:rPr>
          <w:rFonts w:ascii="Times New Roman" w:hAnsi="Times New Roman"/>
          <w:sz w:val="28"/>
          <w:szCs w:val="28"/>
        </w:rPr>
      </w:pPr>
      <w:r w:rsidRPr="008D5D2B">
        <w:rPr>
          <w:rFonts w:ascii="Times New Roman" w:hAnsi="Times New Roman"/>
          <w:sz w:val="28"/>
          <w:szCs w:val="28"/>
        </w:rPr>
        <w:lastRenderedPageBreak/>
        <w:t xml:space="preserve">Із матеріалів справи убачається, що </w:t>
      </w:r>
      <w:r w:rsidR="005F5F33" w:rsidRPr="008D5D2B">
        <w:rPr>
          <w:rFonts w:ascii="Times New Roman" w:hAnsi="Times New Roman"/>
          <w:sz w:val="28"/>
          <w:szCs w:val="28"/>
        </w:rPr>
        <w:t xml:space="preserve">Товариство відмовило Приватному підприємству „Транс </w:t>
      </w:r>
      <w:proofErr w:type="spellStart"/>
      <w:r w:rsidR="005F5F33" w:rsidRPr="008D5D2B">
        <w:rPr>
          <w:rFonts w:ascii="Times New Roman" w:hAnsi="Times New Roman"/>
          <w:sz w:val="28"/>
          <w:szCs w:val="28"/>
        </w:rPr>
        <w:t>Логістик</w:t>
      </w:r>
      <w:proofErr w:type="spellEnd"/>
      <w:r w:rsidR="005F5F33" w:rsidRPr="008D5D2B">
        <w:rPr>
          <w:rFonts w:ascii="Times New Roman" w:hAnsi="Times New Roman"/>
          <w:sz w:val="28"/>
          <w:szCs w:val="28"/>
        </w:rPr>
        <w:t>“ (далі – Підприємство) у виплаті страхового відшкодування за фактом настання дорожньо-транспортної пригоди, внаслідок якої пошкоджено застрахований транспортний засіб Підприємства.</w:t>
      </w:r>
    </w:p>
    <w:p w:rsidR="0035676E" w:rsidRPr="008D5D2B" w:rsidRDefault="0035676E" w:rsidP="00371909">
      <w:pPr>
        <w:pStyle w:val="ae"/>
        <w:spacing w:line="336" w:lineRule="auto"/>
        <w:ind w:firstLine="567"/>
        <w:jc w:val="both"/>
        <w:rPr>
          <w:rFonts w:ascii="Times New Roman" w:hAnsi="Times New Roman"/>
          <w:sz w:val="28"/>
          <w:szCs w:val="28"/>
        </w:rPr>
      </w:pPr>
      <w:r w:rsidRPr="008D5D2B">
        <w:rPr>
          <w:rFonts w:ascii="Times New Roman" w:hAnsi="Times New Roman"/>
          <w:sz w:val="28"/>
          <w:szCs w:val="28"/>
        </w:rPr>
        <w:t xml:space="preserve">Не погоджуючись із таким рішенням </w:t>
      </w:r>
      <w:r w:rsidR="00887B54" w:rsidRPr="008D5D2B">
        <w:rPr>
          <w:rFonts w:ascii="Times New Roman" w:hAnsi="Times New Roman"/>
          <w:sz w:val="28"/>
          <w:szCs w:val="28"/>
        </w:rPr>
        <w:t>Товариства, Підприємство</w:t>
      </w:r>
      <w:r w:rsidRPr="008D5D2B">
        <w:rPr>
          <w:rFonts w:ascii="Times New Roman" w:hAnsi="Times New Roman"/>
          <w:sz w:val="28"/>
          <w:szCs w:val="28"/>
        </w:rPr>
        <w:t xml:space="preserve"> звернулося до Господарського суду міста Києва з позовом </w:t>
      </w:r>
      <w:r w:rsidR="00887B54" w:rsidRPr="008D5D2B">
        <w:rPr>
          <w:rFonts w:ascii="Times New Roman" w:hAnsi="Times New Roman"/>
          <w:sz w:val="28"/>
          <w:szCs w:val="28"/>
        </w:rPr>
        <w:t>пр</w:t>
      </w:r>
      <w:r w:rsidRPr="008D5D2B">
        <w:rPr>
          <w:rFonts w:ascii="Times New Roman" w:hAnsi="Times New Roman"/>
          <w:sz w:val="28"/>
          <w:szCs w:val="28"/>
        </w:rPr>
        <w:t>о стягнення страхового відшкодування у розмірі 487 140,50 грн.</w:t>
      </w:r>
    </w:p>
    <w:p w:rsidR="00887B54" w:rsidRPr="008D5D2B" w:rsidRDefault="00887B54" w:rsidP="00371909">
      <w:pPr>
        <w:pStyle w:val="ae"/>
        <w:spacing w:line="336" w:lineRule="auto"/>
        <w:ind w:firstLine="567"/>
        <w:jc w:val="both"/>
        <w:rPr>
          <w:rFonts w:ascii="Times New Roman" w:hAnsi="Times New Roman"/>
          <w:sz w:val="28"/>
          <w:szCs w:val="28"/>
        </w:rPr>
      </w:pPr>
      <w:r w:rsidRPr="008D5D2B">
        <w:rPr>
          <w:rFonts w:ascii="Times New Roman" w:hAnsi="Times New Roman"/>
          <w:sz w:val="28"/>
          <w:szCs w:val="28"/>
        </w:rPr>
        <w:t>Господарський суд міста Києва рішенням від 8 червня 2021 року, залишеним без змін постановою Північного апеляційного господарського суду від 27 липня 2021 року, у задоволен</w:t>
      </w:r>
      <w:r w:rsidR="00210D14" w:rsidRPr="008D5D2B">
        <w:rPr>
          <w:rFonts w:ascii="Times New Roman" w:hAnsi="Times New Roman"/>
          <w:sz w:val="28"/>
          <w:szCs w:val="28"/>
        </w:rPr>
        <w:t>н</w:t>
      </w:r>
      <w:r w:rsidRPr="008D5D2B">
        <w:rPr>
          <w:rFonts w:ascii="Times New Roman" w:hAnsi="Times New Roman"/>
          <w:sz w:val="28"/>
          <w:szCs w:val="28"/>
        </w:rPr>
        <w:t>і позовних вимог відмовив.</w:t>
      </w:r>
    </w:p>
    <w:p w:rsidR="00887B54" w:rsidRPr="008D5D2B" w:rsidRDefault="00887B54" w:rsidP="00371909">
      <w:pPr>
        <w:pStyle w:val="ae"/>
        <w:spacing w:line="336" w:lineRule="auto"/>
        <w:ind w:firstLine="567"/>
        <w:jc w:val="both"/>
        <w:rPr>
          <w:rFonts w:ascii="Times New Roman" w:hAnsi="Times New Roman"/>
          <w:sz w:val="28"/>
          <w:szCs w:val="28"/>
        </w:rPr>
      </w:pPr>
      <w:r w:rsidRPr="008D5D2B">
        <w:rPr>
          <w:rFonts w:ascii="Times New Roman" w:hAnsi="Times New Roman"/>
          <w:sz w:val="28"/>
          <w:szCs w:val="28"/>
        </w:rPr>
        <w:t xml:space="preserve">За касаційною скаргою Підприємства на зазначені судові рішення, </w:t>
      </w:r>
      <w:r w:rsidR="00210D14" w:rsidRPr="008D5D2B">
        <w:rPr>
          <w:rFonts w:ascii="Times New Roman" w:hAnsi="Times New Roman"/>
          <w:sz w:val="28"/>
          <w:szCs w:val="28"/>
        </w:rPr>
        <w:t>к</w:t>
      </w:r>
      <w:r w:rsidRPr="008D5D2B">
        <w:rPr>
          <w:rFonts w:ascii="Times New Roman" w:hAnsi="Times New Roman"/>
          <w:sz w:val="28"/>
          <w:szCs w:val="28"/>
        </w:rPr>
        <w:t>олегія суддів Касаційного господарського суду у складі Верховного Суду постановою від 17 грудня 2021 року скасува</w:t>
      </w:r>
      <w:r w:rsidR="007F1CB0" w:rsidRPr="008D5D2B">
        <w:rPr>
          <w:rFonts w:ascii="Times New Roman" w:hAnsi="Times New Roman"/>
          <w:sz w:val="28"/>
          <w:szCs w:val="28"/>
        </w:rPr>
        <w:t>ла</w:t>
      </w:r>
      <w:r w:rsidRPr="008D5D2B">
        <w:rPr>
          <w:rFonts w:ascii="Times New Roman" w:hAnsi="Times New Roman"/>
          <w:sz w:val="28"/>
          <w:szCs w:val="28"/>
        </w:rPr>
        <w:t xml:space="preserve"> рішення Господарського суду міста Києва від 8 червня 2021 року та постанову Північного апеляційного господарського суду від 27 липня 2021 року </w:t>
      </w:r>
      <w:r w:rsidR="00210D14" w:rsidRPr="008D5D2B">
        <w:rPr>
          <w:rFonts w:ascii="Times New Roman" w:hAnsi="Times New Roman"/>
          <w:sz w:val="28"/>
          <w:szCs w:val="28"/>
        </w:rPr>
        <w:t>й</w:t>
      </w:r>
      <w:r w:rsidRPr="008D5D2B">
        <w:rPr>
          <w:rFonts w:ascii="Times New Roman" w:hAnsi="Times New Roman"/>
          <w:sz w:val="28"/>
          <w:szCs w:val="28"/>
        </w:rPr>
        <w:t xml:space="preserve"> ухвали</w:t>
      </w:r>
      <w:r w:rsidR="007F1CB0" w:rsidRPr="008D5D2B">
        <w:rPr>
          <w:rFonts w:ascii="Times New Roman" w:hAnsi="Times New Roman"/>
          <w:sz w:val="28"/>
          <w:szCs w:val="28"/>
        </w:rPr>
        <w:t>ла</w:t>
      </w:r>
      <w:r w:rsidRPr="008D5D2B">
        <w:rPr>
          <w:rFonts w:ascii="Times New Roman" w:hAnsi="Times New Roman"/>
          <w:sz w:val="28"/>
          <w:szCs w:val="28"/>
        </w:rPr>
        <w:t xml:space="preserve"> нове рішення</w:t>
      </w:r>
      <w:r w:rsidR="00D65E38" w:rsidRPr="008D5D2B">
        <w:rPr>
          <w:rFonts w:ascii="Times New Roman" w:hAnsi="Times New Roman"/>
          <w:sz w:val="28"/>
          <w:szCs w:val="28"/>
        </w:rPr>
        <w:t xml:space="preserve"> про</w:t>
      </w:r>
      <w:r w:rsidRPr="008D5D2B">
        <w:rPr>
          <w:rFonts w:ascii="Times New Roman" w:hAnsi="Times New Roman"/>
          <w:sz w:val="28"/>
          <w:szCs w:val="28"/>
        </w:rPr>
        <w:t xml:space="preserve"> задовол</w:t>
      </w:r>
      <w:r w:rsidR="00D65E38" w:rsidRPr="008D5D2B">
        <w:rPr>
          <w:rFonts w:ascii="Times New Roman" w:hAnsi="Times New Roman"/>
          <w:sz w:val="28"/>
          <w:szCs w:val="28"/>
        </w:rPr>
        <w:t>ення</w:t>
      </w:r>
      <w:r w:rsidRPr="008D5D2B">
        <w:rPr>
          <w:rFonts w:ascii="Times New Roman" w:hAnsi="Times New Roman"/>
          <w:sz w:val="28"/>
          <w:szCs w:val="28"/>
        </w:rPr>
        <w:t xml:space="preserve"> позовн</w:t>
      </w:r>
      <w:r w:rsidR="00D65E38" w:rsidRPr="008D5D2B">
        <w:rPr>
          <w:rFonts w:ascii="Times New Roman" w:hAnsi="Times New Roman"/>
          <w:sz w:val="28"/>
          <w:szCs w:val="28"/>
        </w:rPr>
        <w:t>их</w:t>
      </w:r>
      <w:r w:rsidRPr="008D5D2B">
        <w:rPr>
          <w:rFonts w:ascii="Times New Roman" w:hAnsi="Times New Roman"/>
          <w:sz w:val="28"/>
          <w:szCs w:val="28"/>
        </w:rPr>
        <w:t xml:space="preserve"> вимог Підприємства до Товариства про стягнення страхового відшкодування у розмірі 487 140,50 грн.</w:t>
      </w:r>
    </w:p>
    <w:p w:rsidR="00887B54" w:rsidRPr="008D5D2B" w:rsidRDefault="00887B54" w:rsidP="00371909">
      <w:pPr>
        <w:pStyle w:val="ae"/>
        <w:spacing w:line="336" w:lineRule="auto"/>
        <w:ind w:firstLine="567"/>
        <w:jc w:val="both"/>
        <w:rPr>
          <w:rFonts w:ascii="Times New Roman" w:hAnsi="Times New Roman"/>
          <w:sz w:val="28"/>
          <w:szCs w:val="28"/>
        </w:rPr>
      </w:pPr>
      <w:r w:rsidRPr="008D5D2B">
        <w:rPr>
          <w:rFonts w:ascii="Times New Roman" w:hAnsi="Times New Roman"/>
          <w:sz w:val="28"/>
          <w:szCs w:val="28"/>
        </w:rPr>
        <w:t>Товариство 18 липня 2023 року звернулося до Касаційного господарського суду у складі Верховного Суду із заявою про перегляд постанови колегії суддів Касаційного господарського суду у склад</w:t>
      </w:r>
      <w:r w:rsidR="008D5D2B">
        <w:rPr>
          <w:rFonts w:ascii="Times New Roman" w:hAnsi="Times New Roman"/>
          <w:sz w:val="28"/>
          <w:szCs w:val="28"/>
        </w:rPr>
        <w:t>і Верховного Суду від 17 грудня</w:t>
      </w:r>
      <w:r w:rsidR="008D5D2B">
        <w:rPr>
          <w:rFonts w:ascii="Times New Roman" w:hAnsi="Times New Roman"/>
          <w:sz w:val="28"/>
          <w:szCs w:val="28"/>
        </w:rPr>
        <w:br/>
      </w:r>
      <w:r w:rsidRPr="008D5D2B">
        <w:rPr>
          <w:rFonts w:ascii="Times New Roman" w:hAnsi="Times New Roman"/>
          <w:sz w:val="28"/>
          <w:szCs w:val="28"/>
        </w:rPr>
        <w:t>2021 року за нововиявленими обставинами та просило скасувати</w:t>
      </w:r>
      <w:r w:rsidR="00210D14" w:rsidRPr="008D5D2B">
        <w:rPr>
          <w:rFonts w:ascii="Times New Roman" w:hAnsi="Times New Roman"/>
          <w:sz w:val="28"/>
          <w:szCs w:val="28"/>
        </w:rPr>
        <w:t xml:space="preserve"> цю постанову</w:t>
      </w:r>
      <w:r w:rsidRPr="008D5D2B">
        <w:rPr>
          <w:rFonts w:ascii="Times New Roman" w:hAnsi="Times New Roman"/>
          <w:sz w:val="28"/>
          <w:szCs w:val="28"/>
        </w:rPr>
        <w:t>.</w:t>
      </w:r>
    </w:p>
    <w:p w:rsidR="00887B54" w:rsidRPr="008D5D2B" w:rsidRDefault="00887B54" w:rsidP="00371909">
      <w:pPr>
        <w:pStyle w:val="ae"/>
        <w:spacing w:line="336" w:lineRule="auto"/>
        <w:ind w:firstLine="567"/>
        <w:jc w:val="both"/>
        <w:rPr>
          <w:rFonts w:ascii="Times New Roman" w:hAnsi="Times New Roman"/>
          <w:sz w:val="28"/>
          <w:szCs w:val="28"/>
        </w:rPr>
      </w:pPr>
      <w:r w:rsidRPr="008D5D2B">
        <w:rPr>
          <w:rFonts w:ascii="Times New Roman" w:hAnsi="Times New Roman"/>
          <w:sz w:val="28"/>
          <w:szCs w:val="28"/>
        </w:rPr>
        <w:t xml:space="preserve">Колегія суддів Касаційного господарського суду у складі Верховного Суду ухвалою від 30 серпня 2023 року </w:t>
      </w:r>
      <w:r w:rsidR="00210D14" w:rsidRPr="008D5D2B">
        <w:rPr>
          <w:rFonts w:ascii="Times New Roman" w:hAnsi="Times New Roman"/>
          <w:sz w:val="28"/>
          <w:szCs w:val="28"/>
        </w:rPr>
        <w:t>в</w:t>
      </w:r>
      <w:r w:rsidRPr="008D5D2B">
        <w:rPr>
          <w:rFonts w:ascii="Times New Roman" w:hAnsi="Times New Roman"/>
          <w:sz w:val="28"/>
          <w:szCs w:val="28"/>
        </w:rPr>
        <w:t xml:space="preserve"> задоволенні такої заяви відмовила.</w:t>
      </w:r>
    </w:p>
    <w:p w:rsidR="00887B54" w:rsidRPr="008D5D2B" w:rsidRDefault="00843616" w:rsidP="00371909">
      <w:pPr>
        <w:pStyle w:val="ae"/>
        <w:spacing w:line="336" w:lineRule="auto"/>
        <w:ind w:firstLine="567"/>
        <w:jc w:val="both"/>
        <w:rPr>
          <w:rFonts w:ascii="Times New Roman" w:hAnsi="Times New Roman"/>
          <w:sz w:val="28"/>
          <w:szCs w:val="28"/>
        </w:rPr>
      </w:pPr>
      <w:r w:rsidRPr="008D5D2B">
        <w:rPr>
          <w:rFonts w:ascii="Times New Roman" w:hAnsi="Times New Roman"/>
          <w:sz w:val="28"/>
          <w:szCs w:val="28"/>
        </w:rPr>
        <w:t xml:space="preserve">Зі свого боку, Товариство </w:t>
      </w:r>
      <w:r w:rsidR="00887B54" w:rsidRPr="008D5D2B">
        <w:rPr>
          <w:rFonts w:ascii="Times New Roman" w:hAnsi="Times New Roman"/>
          <w:sz w:val="28"/>
          <w:szCs w:val="28"/>
        </w:rPr>
        <w:t>звернулос</w:t>
      </w:r>
      <w:r w:rsidR="00210D14" w:rsidRPr="008D5D2B">
        <w:rPr>
          <w:rFonts w:ascii="Times New Roman" w:hAnsi="Times New Roman"/>
          <w:sz w:val="28"/>
          <w:szCs w:val="28"/>
        </w:rPr>
        <w:t>я</w:t>
      </w:r>
      <w:r w:rsidR="00887B54" w:rsidRPr="008D5D2B">
        <w:rPr>
          <w:rFonts w:ascii="Times New Roman" w:hAnsi="Times New Roman"/>
          <w:sz w:val="28"/>
          <w:szCs w:val="28"/>
        </w:rPr>
        <w:t xml:space="preserve"> </w:t>
      </w:r>
      <w:r w:rsidRPr="008D5D2B">
        <w:rPr>
          <w:rFonts w:ascii="Times New Roman" w:hAnsi="Times New Roman"/>
          <w:sz w:val="28"/>
          <w:szCs w:val="28"/>
        </w:rPr>
        <w:t xml:space="preserve">з апеляційною скаргою на ухвалу </w:t>
      </w:r>
      <w:r w:rsidR="00032F12" w:rsidRPr="008D5D2B">
        <w:rPr>
          <w:rFonts w:ascii="Times New Roman" w:hAnsi="Times New Roman"/>
          <w:sz w:val="28"/>
          <w:szCs w:val="28"/>
        </w:rPr>
        <w:t xml:space="preserve">колегії суддів </w:t>
      </w:r>
      <w:r w:rsidRPr="008D5D2B">
        <w:rPr>
          <w:rFonts w:ascii="Times New Roman" w:hAnsi="Times New Roman"/>
          <w:sz w:val="28"/>
          <w:szCs w:val="28"/>
        </w:rPr>
        <w:t>Касаційного господарськог</w:t>
      </w:r>
      <w:r w:rsidR="008D5D2B">
        <w:rPr>
          <w:rFonts w:ascii="Times New Roman" w:hAnsi="Times New Roman"/>
          <w:sz w:val="28"/>
          <w:szCs w:val="28"/>
        </w:rPr>
        <w:t>о суду у складі Верховного Суду</w:t>
      </w:r>
      <w:r w:rsidR="008D5D2B">
        <w:rPr>
          <w:rFonts w:ascii="Times New Roman" w:hAnsi="Times New Roman"/>
          <w:sz w:val="28"/>
          <w:szCs w:val="28"/>
        </w:rPr>
        <w:br/>
      </w:r>
      <w:r w:rsidRPr="008D5D2B">
        <w:rPr>
          <w:rFonts w:ascii="Times New Roman" w:hAnsi="Times New Roman"/>
          <w:sz w:val="28"/>
          <w:szCs w:val="28"/>
        </w:rPr>
        <w:t xml:space="preserve">від 30 серпня 2023 року </w:t>
      </w:r>
      <w:r w:rsidR="00887B54" w:rsidRPr="008D5D2B">
        <w:rPr>
          <w:rFonts w:ascii="Times New Roman" w:hAnsi="Times New Roman"/>
          <w:sz w:val="28"/>
          <w:szCs w:val="28"/>
        </w:rPr>
        <w:t>до Великої Палати Верховного Суду.</w:t>
      </w:r>
    </w:p>
    <w:p w:rsidR="00605B01" w:rsidRPr="008D5D2B" w:rsidRDefault="00887B54" w:rsidP="00371909">
      <w:pPr>
        <w:pStyle w:val="ae"/>
        <w:spacing w:line="336" w:lineRule="auto"/>
        <w:ind w:firstLine="567"/>
        <w:jc w:val="both"/>
        <w:rPr>
          <w:rFonts w:ascii="Times New Roman" w:hAnsi="Times New Roman"/>
          <w:color w:val="auto"/>
          <w:sz w:val="28"/>
          <w:szCs w:val="28"/>
        </w:rPr>
      </w:pPr>
      <w:r w:rsidRPr="008D5D2B">
        <w:rPr>
          <w:rFonts w:ascii="Times New Roman" w:hAnsi="Times New Roman"/>
          <w:sz w:val="28"/>
          <w:szCs w:val="28"/>
        </w:rPr>
        <w:t xml:space="preserve">Велика Палата Верховного Суду ухвалою від 3 жовтня 2023 року відмовила у </w:t>
      </w:r>
      <w:r w:rsidR="00843616" w:rsidRPr="008D5D2B">
        <w:rPr>
          <w:rFonts w:ascii="Times New Roman" w:hAnsi="Times New Roman"/>
          <w:sz w:val="28"/>
          <w:szCs w:val="28"/>
        </w:rPr>
        <w:t>розгляд</w:t>
      </w:r>
      <w:r w:rsidR="00210D14" w:rsidRPr="008D5D2B">
        <w:rPr>
          <w:rFonts w:ascii="Times New Roman" w:hAnsi="Times New Roman"/>
          <w:sz w:val="28"/>
          <w:szCs w:val="28"/>
        </w:rPr>
        <w:t>і</w:t>
      </w:r>
      <w:r w:rsidR="00843616" w:rsidRPr="008D5D2B">
        <w:rPr>
          <w:rFonts w:ascii="Times New Roman" w:hAnsi="Times New Roman"/>
          <w:sz w:val="28"/>
          <w:szCs w:val="28"/>
        </w:rPr>
        <w:t xml:space="preserve"> такої апеляційної скарги</w:t>
      </w:r>
      <w:r w:rsidR="00F616AE" w:rsidRPr="008D5D2B">
        <w:rPr>
          <w:rFonts w:ascii="Times New Roman" w:hAnsi="Times New Roman"/>
          <w:sz w:val="28"/>
          <w:szCs w:val="28"/>
        </w:rPr>
        <w:t>, зазначивши, зокрема, що підстави і порядок переда</w:t>
      </w:r>
      <w:r w:rsidR="00210D14" w:rsidRPr="008D5D2B">
        <w:rPr>
          <w:rFonts w:ascii="Times New Roman" w:hAnsi="Times New Roman"/>
          <w:sz w:val="28"/>
          <w:szCs w:val="28"/>
        </w:rPr>
        <w:t>вання</w:t>
      </w:r>
      <w:r w:rsidR="00F616AE" w:rsidRPr="008D5D2B">
        <w:rPr>
          <w:rFonts w:ascii="Times New Roman" w:hAnsi="Times New Roman"/>
          <w:sz w:val="28"/>
          <w:szCs w:val="28"/>
        </w:rPr>
        <w:t xml:space="preserve"> та перегляду судових рішень Великою Палатою Верховного Суду, встановлені статтями 302, 303 Кодексу, є вичерпними, а тому </w:t>
      </w:r>
      <w:r w:rsidR="00210D14" w:rsidRPr="008D5D2B">
        <w:rPr>
          <w:rFonts w:ascii="Times New Roman" w:hAnsi="Times New Roman"/>
          <w:sz w:val="28"/>
          <w:szCs w:val="28"/>
        </w:rPr>
        <w:t>вона</w:t>
      </w:r>
      <w:r w:rsidR="000256E7">
        <w:rPr>
          <w:rFonts w:ascii="Times New Roman" w:hAnsi="Times New Roman"/>
          <w:sz w:val="28"/>
          <w:szCs w:val="28"/>
        </w:rPr>
        <w:br/>
      </w:r>
      <w:r w:rsidR="00F616AE" w:rsidRPr="008D5D2B">
        <w:rPr>
          <w:rFonts w:ascii="Times New Roman" w:hAnsi="Times New Roman"/>
          <w:sz w:val="28"/>
          <w:szCs w:val="28"/>
        </w:rPr>
        <w:t xml:space="preserve">не </w:t>
      </w:r>
      <w:r w:rsidR="00210D14" w:rsidRPr="008D5D2B">
        <w:rPr>
          <w:rFonts w:ascii="Times New Roman" w:hAnsi="Times New Roman"/>
          <w:sz w:val="28"/>
          <w:szCs w:val="28"/>
        </w:rPr>
        <w:t>повноважна</w:t>
      </w:r>
      <w:r w:rsidR="00F616AE" w:rsidRPr="008D5D2B">
        <w:rPr>
          <w:rFonts w:ascii="Times New Roman" w:hAnsi="Times New Roman"/>
          <w:sz w:val="28"/>
          <w:szCs w:val="28"/>
        </w:rPr>
        <w:t xml:space="preserve"> перевір</w:t>
      </w:r>
      <w:r w:rsidR="00210D14" w:rsidRPr="008D5D2B">
        <w:rPr>
          <w:rFonts w:ascii="Times New Roman" w:hAnsi="Times New Roman"/>
          <w:sz w:val="28"/>
          <w:szCs w:val="28"/>
        </w:rPr>
        <w:t>яти</w:t>
      </w:r>
      <w:r w:rsidR="00F616AE" w:rsidRPr="008D5D2B">
        <w:rPr>
          <w:rFonts w:ascii="Times New Roman" w:hAnsi="Times New Roman"/>
          <w:sz w:val="28"/>
          <w:szCs w:val="28"/>
        </w:rPr>
        <w:t xml:space="preserve"> обґрунтован</w:t>
      </w:r>
      <w:r w:rsidR="00210D14" w:rsidRPr="008D5D2B">
        <w:rPr>
          <w:rFonts w:ascii="Times New Roman" w:hAnsi="Times New Roman"/>
          <w:sz w:val="28"/>
          <w:szCs w:val="28"/>
        </w:rPr>
        <w:t>і</w:t>
      </w:r>
      <w:r w:rsidR="00F616AE" w:rsidRPr="008D5D2B">
        <w:rPr>
          <w:rFonts w:ascii="Times New Roman" w:hAnsi="Times New Roman"/>
          <w:sz w:val="28"/>
          <w:szCs w:val="28"/>
        </w:rPr>
        <w:t>ст</w:t>
      </w:r>
      <w:r w:rsidR="00210D14" w:rsidRPr="008D5D2B">
        <w:rPr>
          <w:rFonts w:ascii="Times New Roman" w:hAnsi="Times New Roman"/>
          <w:sz w:val="28"/>
          <w:szCs w:val="28"/>
        </w:rPr>
        <w:t>ь</w:t>
      </w:r>
      <w:r w:rsidR="00F616AE" w:rsidRPr="008D5D2B">
        <w:rPr>
          <w:rFonts w:ascii="Times New Roman" w:hAnsi="Times New Roman"/>
          <w:sz w:val="28"/>
          <w:szCs w:val="28"/>
        </w:rPr>
        <w:t xml:space="preserve"> </w:t>
      </w:r>
      <w:r w:rsidR="00210D14" w:rsidRPr="008D5D2B">
        <w:rPr>
          <w:rFonts w:ascii="Times New Roman" w:hAnsi="Times New Roman"/>
          <w:sz w:val="28"/>
          <w:szCs w:val="28"/>
        </w:rPr>
        <w:t>і</w:t>
      </w:r>
      <w:r w:rsidR="00F616AE" w:rsidRPr="008D5D2B">
        <w:rPr>
          <w:rFonts w:ascii="Times New Roman" w:hAnsi="Times New Roman"/>
          <w:sz w:val="28"/>
          <w:szCs w:val="28"/>
        </w:rPr>
        <w:t xml:space="preserve"> законн</w:t>
      </w:r>
      <w:r w:rsidR="00210D14" w:rsidRPr="008D5D2B">
        <w:rPr>
          <w:rFonts w:ascii="Times New Roman" w:hAnsi="Times New Roman"/>
          <w:sz w:val="28"/>
          <w:szCs w:val="28"/>
        </w:rPr>
        <w:t>і</w:t>
      </w:r>
      <w:r w:rsidR="00F616AE" w:rsidRPr="008D5D2B">
        <w:rPr>
          <w:rFonts w:ascii="Times New Roman" w:hAnsi="Times New Roman"/>
          <w:sz w:val="28"/>
          <w:szCs w:val="28"/>
        </w:rPr>
        <w:t>ст</w:t>
      </w:r>
      <w:r w:rsidR="00210D14" w:rsidRPr="008D5D2B">
        <w:rPr>
          <w:rFonts w:ascii="Times New Roman" w:hAnsi="Times New Roman"/>
          <w:sz w:val="28"/>
          <w:szCs w:val="28"/>
        </w:rPr>
        <w:t>ь</w:t>
      </w:r>
      <w:r w:rsidR="00F616AE" w:rsidRPr="008D5D2B">
        <w:rPr>
          <w:rFonts w:ascii="Times New Roman" w:hAnsi="Times New Roman"/>
          <w:sz w:val="28"/>
          <w:szCs w:val="28"/>
        </w:rPr>
        <w:t xml:space="preserve"> постанови або ухвали суду тієї ж касаційної інстанції.</w:t>
      </w:r>
    </w:p>
    <w:p w:rsidR="00FA2B24" w:rsidRPr="008D5D2B" w:rsidRDefault="00FA2B24" w:rsidP="00371909">
      <w:pPr>
        <w:pStyle w:val="ae"/>
        <w:spacing w:line="336" w:lineRule="auto"/>
        <w:ind w:firstLine="567"/>
        <w:jc w:val="both"/>
        <w:rPr>
          <w:rFonts w:ascii="Times New Roman" w:hAnsi="Times New Roman"/>
          <w:color w:val="auto"/>
          <w:sz w:val="28"/>
          <w:szCs w:val="28"/>
        </w:rPr>
      </w:pPr>
      <w:r w:rsidRPr="008D5D2B">
        <w:rPr>
          <w:rFonts w:ascii="Times New Roman" w:hAnsi="Times New Roman"/>
          <w:color w:val="auto"/>
          <w:sz w:val="28"/>
          <w:szCs w:val="28"/>
        </w:rPr>
        <w:lastRenderedPageBreak/>
        <w:t xml:space="preserve">Суб’єкт права на конституційну скаргу вважає, </w:t>
      </w:r>
      <w:r w:rsidR="00DE2692" w:rsidRPr="008D5D2B">
        <w:rPr>
          <w:rFonts w:ascii="Times New Roman" w:hAnsi="Times New Roman"/>
          <w:color w:val="auto"/>
          <w:sz w:val="28"/>
          <w:szCs w:val="28"/>
        </w:rPr>
        <w:t xml:space="preserve">що </w:t>
      </w:r>
      <w:r w:rsidR="009415F4" w:rsidRPr="008D5D2B">
        <w:rPr>
          <w:rFonts w:ascii="Times New Roman" w:hAnsi="Times New Roman"/>
          <w:color w:val="auto"/>
          <w:sz w:val="28"/>
          <w:szCs w:val="28"/>
        </w:rPr>
        <w:t xml:space="preserve">внаслідок застосування Великою Палатою Верховного Суду </w:t>
      </w:r>
      <w:r w:rsidR="009501D1" w:rsidRPr="008D5D2B">
        <w:rPr>
          <w:rFonts w:ascii="Times New Roman" w:hAnsi="Times New Roman"/>
          <w:color w:val="auto"/>
          <w:sz w:val="28"/>
          <w:szCs w:val="28"/>
        </w:rPr>
        <w:t>оспорюван</w:t>
      </w:r>
      <w:r w:rsidR="00DE2692" w:rsidRPr="008D5D2B">
        <w:rPr>
          <w:rFonts w:ascii="Times New Roman" w:hAnsi="Times New Roman"/>
          <w:color w:val="auto"/>
          <w:sz w:val="28"/>
          <w:szCs w:val="28"/>
        </w:rPr>
        <w:t>и</w:t>
      </w:r>
      <w:r w:rsidR="009415F4" w:rsidRPr="008D5D2B">
        <w:rPr>
          <w:rFonts w:ascii="Times New Roman" w:hAnsi="Times New Roman"/>
          <w:color w:val="auto"/>
          <w:sz w:val="28"/>
          <w:szCs w:val="28"/>
        </w:rPr>
        <w:t>х</w:t>
      </w:r>
      <w:r w:rsidR="009501D1" w:rsidRPr="008D5D2B">
        <w:rPr>
          <w:rFonts w:ascii="Times New Roman" w:hAnsi="Times New Roman"/>
          <w:color w:val="auto"/>
          <w:sz w:val="28"/>
          <w:szCs w:val="28"/>
        </w:rPr>
        <w:t xml:space="preserve"> припис</w:t>
      </w:r>
      <w:r w:rsidR="009415F4" w:rsidRPr="008D5D2B">
        <w:rPr>
          <w:rFonts w:ascii="Times New Roman" w:hAnsi="Times New Roman"/>
          <w:color w:val="auto"/>
          <w:sz w:val="28"/>
          <w:szCs w:val="28"/>
        </w:rPr>
        <w:t>ів</w:t>
      </w:r>
      <w:r w:rsidR="009501D1" w:rsidRPr="008D5D2B">
        <w:rPr>
          <w:rFonts w:ascii="Times New Roman" w:hAnsi="Times New Roman"/>
          <w:color w:val="auto"/>
          <w:sz w:val="28"/>
          <w:szCs w:val="28"/>
        </w:rPr>
        <w:t xml:space="preserve"> </w:t>
      </w:r>
      <w:r w:rsidR="009415F4" w:rsidRPr="008D5D2B">
        <w:rPr>
          <w:rFonts w:ascii="Times New Roman" w:hAnsi="Times New Roman"/>
          <w:color w:val="auto"/>
          <w:sz w:val="28"/>
          <w:szCs w:val="28"/>
        </w:rPr>
        <w:t>Кодексу</w:t>
      </w:r>
      <w:r w:rsidR="00DE2692" w:rsidRPr="008D5D2B">
        <w:rPr>
          <w:rFonts w:ascii="Times New Roman" w:hAnsi="Times New Roman"/>
          <w:sz w:val="28"/>
          <w:szCs w:val="28"/>
        </w:rPr>
        <w:t xml:space="preserve"> </w:t>
      </w:r>
      <w:r w:rsidR="00DE2692" w:rsidRPr="008D5D2B">
        <w:rPr>
          <w:rFonts w:ascii="Times New Roman" w:hAnsi="Times New Roman"/>
          <w:color w:val="auto"/>
          <w:sz w:val="28"/>
          <w:szCs w:val="28"/>
        </w:rPr>
        <w:t>„</w:t>
      </w:r>
      <w:r w:rsidR="009415F4" w:rsidRPr="008D5D2B">
        <w:rPr>
          <w:rFonts w:ascii="Times New Roman" w:hAnsi="Times New Roman"/>
          <w:color w:val="auto"/>
          <w:sz w:val="28"/>
          <w:szCs w:val="28"/>
        </w:rPr>
        <w:t>порушено конституційне право на суд, зокрема на апеляційне оскарження судового рішення</w:t>
      </w:r>
      <w:r w:rsidR="00DE2692" w:rsidRPr="008D5D2B">
        <w:rPr>
          <w:rFonts w:ascii="Times New Roman" w:hAnsi="Times New Roman"/>
          <w:color w:val="auto"/>
          <w:sz w:val="28"/>
          <w:szCs w:val="28"/>
        </w:rPr>
        <w:t>“</w:t>
      </w:r>
      <w:r w:rsidR="00DE2692" w:rsidRPr="008D5D2B">
        <w:rPr>
          <w:rFonts w:ascii="Times New Roman" w:hAnsi="Times New Roman"/>
          <w:sz w:val="28"/>
          <w:szCs w:val="28"/>
        </w:rPr>
        <w:t>.</w:t>
      </w:r>
    </w:p>
    <w:p w:rsidR="00605B01" w:rsidRPr="008D5D2B" w:rsidRDefault="00605B01" w:rsidP="00371909">
      <w:pPr>
        <w:pStyle w:val="ae"/>
        <w:spacing w:line="360" w:lineRule="auto"/>
        <w:ind w:firstLine="567"/>
        <w:jc w:val="both"/>
        <w:rPr>
          <w:rFonts w:ascii="Times New Roman" w:hAnsi="Times New Roman"/>
          <w:color w:val="auto"/>
          <w:sz w:val="28"/>
          <w:szCs w:val="28"/>
        </w:rPr>
      </w:pPr>
    </w:p>
    <w:p w:rsidR="00B43A9C" w:rsidRPr="008D5D2B" w:rsidRDefault="00B43A9C" w:rsidP="00371909">
      <w:pPr>
        <w:pStyle w:val="ae"/>
        <w:spacing w:line="336" w:lineRule="auto"/>
        <w:ind w:firstLine="567"/>
        <w:jc w:val="both"/>
        <w:rPr>
          <w:rFonts w:ascii="Times New Roman" w:hAnsi="Times New Roman"/>
          <w:sz w:val="28"/>
          <w:szCs w:val="28"/>
        </w:rPr>
      </w:pPr>
      <w:r w:rsidRPr="008D5D2B">
        <w:rPr>
          <w:rFonts w:ascii="Times New Roman" w:hAnsi="Times New Roman"/>
          <w:sz w:val="28"/>
          <w:szCs w:val="28"/>
        </w:rPr>
        <w:t xml:space="preserve">2. </w:t>
      </w:r>
      <w:r w:rsidR="001A4444" w:rsidRPr="008D5D2B">
        <w:rPr>
          <w:rFonts w:ascii="Times New Roman" w:hAnsi="Times New Roman"/>
          <w:sz w:val="28"/>
          <w:szCs w:val="28"/>
        </w:rPr>
        <w:t>Розв’язуючи</w:t>
      </w:r>
      <w:r w:rsidRPr="008D5D2B">
        <w:rPr>
          <w:rFonts w:ascii="Times New Roman" w:hAnsi="Times New Roman"/>
          <w:sz w:val="28"/>
          <w:szCs w:val="28"/>
        </w:rPr>
        <w:t xml:space="preserve"> питання щодо відкриття конст</w:t>
      </w:r>
      <w:r w:rsidR="008D5D2B">
        <w:rPr>
          <w:rFonts w:ascii="Times New Roman" w:hAnsi="Times New Roman"/>
          <w:sz w:val="28"/>
          <w:szCs w:val="28"/>
        </w:rPr>
        <w:t>итуційного провадження</w:t>
      </w:r>
      <w:r w:rsidR="008D5D2B">
        <w:rPr>
          <w:rFonts w:ascii="Times New Roman" w:hAnsi="Times New Roman"/>
          <w:sz w:val="28"/>
          <w:szCs w:val="28"/>
        </w:rPr>
        <w:br/>
      </w:r>
      <w:r w:rsidRPr="008D5D2B">
        <w:rPr>
          <w:rFonts w:ascii="Times New Roman" w:hAnsi="Times New Roman"/>
          <w:sz w:val="28"/>
          <w:szCs w:val="28"/>
        </w:rPr>
        <w:t>у справі, Перша колегія суддів Другого сенату Конституційного Суду України виходить із такого.</w:t>
      </w:r>
    </w:p>
    <w:p w:rsidR="009E47F6" w:rsidRPr="008D5D2B" w:rsidRDefault="00293416" w:rsidP="00371909">
      <w:pPr>
        <w:pStyle w:val="ae"/>
        <w:spacing w:line="336" w:lineRule="auto"/>
        <w:ind w:firstLine="567"/>
        <w:jc w:val="both"/>
        <w:rPr>
          <w:rFonts w:ascii="Times New Roman" w:hAnsi="Times New Roman"/>
          <w:color w:val="auto"/>
          <w:sz w:val="28"/>
          <w:szCs w:val="28"/>
        </w:rPr>
      </w:pPr>
      <w:r w:rsidRPr="008D5D2B">
        <w:rPr>
          <w:rFonts w:ascii="Times New Roman" w:hAnsi="Times New Roman"/>
          <w:sz w:val="28"/>
          <w:szCs w:val="28"/>
        </w:rPr>
        <w:t xml:space="preserve">Згідно із </w:t>
      </w:r>
      <w:r w:rsidR="009E47F6" w:rsidRPr="008D5D2B">
        <w:rPr>
          <w:rFonts w:ascii="Times New Roman" w:hAnsi="Times New Roman"/>
          <w:sz w:val="28"/>
          <w:szCs w:val="28"/>
        </w:rPr>
        <w:t>Закон</w:t>
      </w:r>
      <w:r w:rsidRPr="008D5D2B">
        <w:rPr>
          <w:rFonts w:ascii="Times New Roman" w:hAnsi="Times New Roman"/>
          <w:sz w:val="28"/>
          <w:szCs w:val="28"/>
        </w:rPr>
        <w:t>ом</w:t>
      </w:r>
      <w:r w:rsidR="009E47F6" w:rsidRPr="008D5D2B">
        <w:rPr>
          <w:rFonts w:ascii="Times New Roman" w:hAnsi="Times New Roman"/>
          <w:sz w:val="28"/>
          <w:szCs w:val="28"/>
        </w:rPr>
        <w:t xml:space="preserve"> України </w:t>
      </w:r>
      <w:r w:rsidR="009E47F6" w:rsidRPr="008D5D2B">
        <w:rPr>
          <w:rFonts w:ascii="Times New Roman" w:hAnsi="Times New Roman"/>
          <w:color w:val="auto"/>
          <w:sz w:val="28"/>
          <w:szCs w:val="28"/>
        </w:rPr>
        <w:t xml:space="preserve">„Про Конституційний Суд України“ конституційна скарга є прийнятною за умов її відповідності вимогам, визначеним статтями 55, 56 цього закону (абзац перший частини першої </w:t>
      </w:r>
      <w:r w:rsidR="009E47F6" w:rsidRPr="008D5D2B">
        <w:rPr>
          <w:rFonts w:ascii="Times New Roman" w:hAnsi="Times New Roman"/>
          <w:color w:val="auto"/>
          <w:sz w:val="28"/>
          <w:szCs w:val="28"/>
        </w:rPr>
        <w:br/>
        <w:t xml:space="preserve">статті 77); конституційна скарга має містити конкретні </w:t>
      </w:r>
      <w:r w:rsidRPr="008D5D2B">
        <w:rPr>
          <w:rFonts w:ascii="Times New Roman" w:hAnsi="Times New Roman"/>
          <w:color w:val="auto"/>
          <w:sz w:val="28"/>
          <w:szCs w:val="28"/>
        </w:rPr>
        <w:t>приписи</w:t>
      </w:r>
      <w:r w:rsidR="009E47F6" w:rsidRPr="008D5D2B">
        <w:rPr>
          <w:rFonts w:ascii="Times New Roman" w:hAnsi="Times New Roman"/>
          <w:color w:val="auto"/>
          <w:sz w:val="28"/>
          <w:szCs w:val="28"/>
        </w:rPr>
        <w:t xml:space="preserve"> закону України, які </w:t>
      </w:r>
      <w:r w:rsidRPr="008D5D2B">
        <w:rPr>
          <w:rFonts w:ascii="Times New Roman" w:hAnsi="Times New Roman"/>
          <w:color w:val="auto"/>
          <w:sz w:val="28"/>
          <w:szCs w:val="28"/>
        </w:rPr>
        <w:t>слід</w:t>
      </w:r>
      <w:r w:rsidR="009E47F6" w:rsidRPr="008D5D2B">
        <w:rPr>
          <w:rFonts w:ascii="Times New Roman" w:hAnsi="Times New Roman"/>
          <w:color w:val="auto"/>
          <w:sz w:val="28"/>
          <w:szCs w:val="28"/>
        </w:rPr>
        <w:t xml:space="preserve"> перевірити на відповідність Конституції України, та конкретні </w:t>
      </w:r>
      <w:r w:rsidRPr="008D5D2B">
        <w:rPr>
          <w:rFonts w:ascii="Times New Roman" w:hAnsi="Times New Roman"/>
          <w:color w:val="auto"/>
          <w:sz w:val="28"/>
          <w:szCs w:val="28"/>
        </w:rPr>
        <w:t>приписи</w:t>
      </w:r>
      <w:r w:rsidR="009E47F6" w:rsidRPr="008D5D2B">
        <w:rPr>
          <w:rFonts w:ascii="Times New Roman" w:hAnsi="Times New Roman"/>
          <w:color w:val="auto"/>
          <w:sz w:val="28"/>
          <w:szCs w:val="28"/>
        </w:rPr>
        <w:t xml:space="preserve"> Конституції </w:t>
      </w:r>
      <w:r w:rsidRPr="008D5D2B">
        <w:rPr>
          <w:rFonts w:ascii="Times New Roman" w:hAnsi="Times New Roman"/>
          <w:color w:val="auto"/>
          <w:sz w:val="28"/>
          <w:szCs w:val="28"/>
        </w:rPr>
        <w:t>України, на відповідність яким треба</w:t>
      </w:r>
      <w:r w:rsidR="009E47F6" w:rsidRPr="008D5D2B">
        <w:rPr>
          <w:rFonts w:ascii="Times New Roman" w:hAnsi="Times New Roman"/>
          <w:color w:val="auto"/>
          <w:sz w:val="28"/>
          <w:szCs w:val="28"/>
        </w:rPr>
        <w:t xml:space="preserve"> перевірити закон України, а також обґрунтування тверджень </w:t>
      </w:r>
      <w:r w:rsidRPr="008D5D2B">
        <w:rPr>
          <w:rFonts w:ascii="Times New Roman" w:hAnsi="Times New Roman"/>
          <w:color w:val="auto"/>
          <w:sz w:val="28"/>
          <w:szCs w:val="28"/>
        </w:rPr>
        <w:t>про неконституційні</w:t>
      </w:r>
      <w:r w:rsidR="009E47F6" w:rsidRPr="008D5D2B">
        <w:rPr>
          <w:rFonts w:ascii="Times New Roman" w:hAnsi="Times New Roman"/>
          <w:color w:val="auto"/>
          <w:sz w:val="28"/>
          <w:szCs w:val="28"/>
        </w:rPr>
        <w:t>ст</w:t>
      </w:r>
      <w:r w:rsidRPr="008D5D2B">
        <w:rPr>
          <w:rFonts w:ascii="Times New Roman" w:hAnsi="Times New Roman"/>
          <w:color w:val="auto"/>
          <w:sz w:val="28"/>
          <w:szCs w:val="28"/>
        </w:rPr>
        <w:t>ь</w:t>
      </w:r>
      <w:r w:rsidR="009E47F6" w:rsidRPr="008D5D2B">
        <w:rPr>
          <w:rFonts w:ascii="Times New Roman" w:hAnsi="Times New Roman"/>
          <w:color w:val="auto"/>
          <w:sz w:val="28"/>
          <w:szCs w:val="28"/>
        </w:rPr>
        <w:t xml:space="preserve"> закону України (його окремих </w:t>
      </w:r>
      <w:r w:rsidRPr="008D5D2B">
        <w:rPr>
          <w:rFonts w:ascii="Times New Roman" w:hAnsi="Times New Roman"/>
          <w:color w:val="auto"/>
          <w:sz w:val="28"/>
          <w:szCs w:val="28"/>
        </w:rPr>
        <w:t>приписів</w:t>
      </w:r>
      <w:r w:rsidR="009E47F6" w:rsidRPr="008D5D2B">
        <w:rPr>
          <w:rFonts w:ascii="Times New Roman" w:hAnsi="Times New Roman"/>
          <w:color w:val="auto"/>
          <w:sz w:val="28"/>
          <w:szCs w:val="28"/>
        </w:rPr>
        <w:t>) із зазначенням того, яке з гарантованих Конституцією України прав людини, на думку суб’єкта права на конституційну скаргу, порушен</w:t>
      </w:r>
      <w:r w:rsidRPr="008D5D2B">
        <w:rPr>
          <w:rFonts w:ascii="Times New Roman" w:hAnsi="Times New Roman"/>
          <w:color w:val="auto"/>
          <w:sz w:val="28"/>
          <w:szCs w:val="28"/>
        </w:rPr>
        <w:t>о</w:t>
      </w:r>
      <w:r w:rsidR="009E47F6" w:rsidRPr="008D5D2B">
        <w:rPr>
          <w:rFonts w:ascii="Times New Roman" w:hAnsi="Times New Roman"/>
          <w:color w:val="auto"/>
          <w:sz w:val="28"/>
          <w:szCs w:val="28"/>
        </w:rPr>
        <w:t xml:space="preserve"> внаслідок застосування закону (пункти 5, 6 частини другої статті 55).</w:t>
      </w:r>
    </w:p>
    <w:p w:rsidR="0035676E" w:rsidRPr="008D5D2B" w:rsidRDefault="00A43144" w:rsidP="00371909">
      <w:pPr>
        <w:pStyle w:val="ae"/>
        <w:spacing w:line="336" w:lineRule="auto"/>
        <w:ind w:firstLine="567"/>
        <w:jc w:val="both"/>
        <w:rPr>
          <w:rFonts w:ascii="Times New Roman" w:hAnsi="Times New Roman"/>
          <w:color w:val="auto"/>
          <w:sz w:val="28"/>
          <w:szCs w:val="28"/>
        </w:rPr>
      </w:pPr>
      <w:r w:rsidRPr="008D5D2B">
        <w:rPr>
          <w:rFonts w:ascii="Times New Roman" w:eastAsia="Calibri" w:hAnsi="Times New Roman"/>
          <w:color w:val="auto"/>
          <w:sz w:val="28"/>
          <w:szCs w:val="28"/>
          <w:lang w:eastAsia="uk-UA"/>
        </w:rPr>
        <w:t>З</w:t>
      </w:r>
      <w:r w:rsidR="009E47F6" w:rsidRPr="008D5D2B">
        <w:rPr>
          <w:rFonts w:ascii="Times New Roman" w:eastAsia="Calibri" w:hAnsi="Times New Roman"/>
          <w:color w:val="auto"/>
          <w:sz w:val="28"/>
          <w:szCs w:val="28"/>
          <w:lang w:eastAsia="uk-UA"/>
        </w:rPr>
        <w:t>і змісту конституційної скарги вбачається, що</w:t>
      </w:r>
      <w:r w:rsidR="001B6F94" w:rsidRPr="008D5D2B">
        <w:rPr>
          <w:rFonts w:ascii="Times New Roman" w:eastAsia="Calibri" w:hAnsi="Times New Roman"/>
          <w:color w:val="auto"/>
          <w:sz w:val="28"/>
          <w:szCs w:val="28"/>
          <w:lang w:eastAsia="uk-UA"/>
        </w:rPr>
        <w:t xml:space="preserve">, обґрунтовуючи твердження про неконституційність </w:t>
      </w:r>
      <w:r w:rsidR="0035676E" w:rsidRPr="008D5D2B">
        <w:rPr>
          <w:rFonts w:ascii="Times New Roman" w:hAnsi="Times New Roman"/>
          <w:sz w:val="28"/>
          <w:szCs w:val="28"/>
        </w:rPr>
        <w:t>статей 302, 303, частини п’ятої статті 321, першого речення частини другої статті 325 Кодексу</w:t>
      </w:r>
      <w:r w:rsidR="001B6F94" w:rsidRPr="008D5D2B">
        <w:rPr>
          <w:rFonts w:ascii="Times New Roman" w:eastAsia="Calibri" w:hAnsi="Times New Roman"/>
          <w:color w:val="auto"/>
          <w:sz w:val="28"/>
          <w:szCs w:val="28"/>
          <w:lang w:eastAsia="uk-UA"/>
        </w:rPr>
        <w:t>, Товариство фактично висловлює незгоду із законодавчим регулюванням розгляду Верховним Судом заяв про перегляд раніше ухвалених ним судових рішень за нововиявленими обставинами</w:t>
      </w:r>
      <w:r w:rsidR="007F1CB0" w:rsidRPr="008D5D2B">
        <w:rPr>
          <w:rFonts w:ascii="Times New Roman" w:eastAsia="Calibri" w:hAnsi="Times New Roman"/>
          <w:color w:val="auto"/>
          <w:sz w:val="28"/>
          <w:szCs w:val="28"/>
          <w:lang w:eastAsia="uk-UA"/>
        </w:rPr>
        <w:t xml:space="preserve">, </w:t>
      </w:r>
      <w:r w:rsidR="0035676E" w:rsidRPr="008D5D2B">
        <w:rPr>
          <w:rFonts w:ascii="Times New Roman" w:eastAsia="Calibri" w:hAnsi="Times New Roman"/>
          <w:color w:val="auto"/>
          <w:sz w:val="28"/>
          <w:szCs w:val="28"/>
          <w:lang w:eastAsia="uk-UA"/>
        </w:rPr>
        <w:t>що не мож</w:t>
      </w:r>
      <w:r w:rsidR="00210D14" w:rsidRPr="008D5D2B">
        <w:rPr>
          <w:rFonts w:ascii="Times New Roman" w:eastAsia="Calibri" w:hAnsi="Times New Roman"/>
          <w:color w:val="auto"/>
          <w:sz w:val="28"/>
          <w:szCs w:val="28"/>
          <w:lang w:eastAsia="uk-UA"/>
        </w:rPr>
        <w:t>на</w:t>
      </w:r>
      <w:r w:rsidR="0035676E" w:rsidRPr="008D5D2B">
        <w:rPr>
          <w:rFonts w:ascii="Times New Roman" w:eastAsia="Calibri" w:hAnsi="Times New Roman"/>
          <w:sz w:val="28"/>
          <w:szCs w:val="28"/>
          <w:lang w:eastAsia="uk-UA"/>
        </w:rPr>
        <w:t xml:space="preserve"> </w:t>
      </w:r>
      <w:r w:rsidR="0035676E" w:rsidRPr="008D5D2B">
        <w:rPr>
          <w:rFonts w:ascii="Times New Roman" w:eastAsia="Calibri" w:hAnsi="Times New Roman"/>
          <w:color w:val="auto"/>
          <w:sz w:val="28"/>
          <w:szCs w:val="28"/>
          <w:lang w:eastAsia="uk-UA"/>
        </w:rPr>
        <w:t xml:space="preserve">вважати належним обґрунтуванням тверджень щодо неконституційності </w:t>
      </w:r>
      <w:r w:rsidR="007F1CB0" w:rsidRPr="008D5D2B">
        <w:rPr>
          <w:rFonts w:ascii="Times New Roman" w:eastAsia="Calibri" w:hAnsi="Times New Roman"/>
          <w:color w:val="auto"/>
          <w:sz w:val="28"/>
          <w:szCs w:val="28"/>
          <w:lang w:eastAsia="uk-UA"/>
        </w:rPr>
        <w:t>статей 302, 303, частини п’ятої статті 321, першого речення частини другої статті 325 Кодексу</w:t>
      </w:r>
      <w:r w:rsidR="0035676E" w:rsidRPr="008D5D2B">
        <w:rPr>
          <w:rFonts w:ascii="Times New Roman" w:eastAsia="Calibri" w:hAnsi="Times New Roman"/>
          <w:color w:val="auto"/>
          <w:sz w:val="28"/>
          <w:szCs w:val="28"/>
          <w:lang w:eastAsia="uk-UA"/>
        </w:rPr>
        <w:t xml:space="preserve"> </w:t>
      </w:r>
      <w:r w:rsidR="003331CE" w:rsidRPr="008D5D2B">
        <w:rPr>
          <w:rFonts w:ascii="Times New Roman" w:eastAsia="Calibri" w:hAnsi="Times New Roman"/>
          <w:color w:val="auto"/>
          <w:sz w:val="28"/>
          <w:szCs w:val="28"/>
          <w:lang w:eastAsia="uk-UA"/>
        </w:rPr>
        <w:t>в</w:t>
      </w:r>
      <w:r w:rsidR="0035676E" w:rsidRPr="008D5D2B">
        <w:rPr>
          <w:rFonts w:ascii="Times New Roman" w:hAnsi="Times New Roman"/>
          <w:color w:val="auto"/>
          <w:sz w:val="28"/>
          <w:szCs w:val="28"/>
        </w:rPr>
        <w:t xml:space="preserve"> розумінні пункту 6 частини другої статті 55 Закону України „Про Конституційний Суд України“.</w:t>
      </w:r>
    </w:p>
    <w:p w:rsidR="005A695D" w:rsidRPr="008D5D2B" w:rsidRDefault="0040607F" w:rsidP="00371909">
      <w:pPr>
        <w:pStyle w:val="ae"/>
        <w:spacing w:line="336" w:lineRule="auto"/>
        <w:ind w:firstLine="567"/>
        <w:jc w:val="both"/>
        <w:rPr>
          <w:rFonts w:ascii="Times New Roman" w:eastAsia="Calibri" w:hAnsi="Times New Roman"/>
          <w:color w:val="auto"/>
          <w:sz w:val="28"/>
          <w:szCs w:val="28"/>
          <w:lang w:eastAsia="uk-UA"/>
        </w:rPr>
      </w:pPr>
      <w:r w:rsidRPr="008D5D2B">
        <w:rPr>
          <w:rFonts w:ascii="Times New Roman" w:hAnsi="Times New Roman"/>
          <w:color w:val="auto"/>
          <w:sz w:val="28"/>
          <w:szCs w:val="28"/>
        </w:rPr>
        <w:t xml:space="preserve">Отже, </w:t>
      </w:r>
      <w:r w:rsidR="00AC7D7F" w:rsidRPr="008D5D2B">
        <w:rPr>
          <w:rFonts w:ascii="Times New Roman" w:hAnsi="Times New Roman"/>
          <w:color w:val="auto"/>
          <w:sz w:val="28"/>
          <w:szCs w:val="28"/>
        </w:rPr>
        <w:t xml:space="preserve">Перша колегія суддів Другого сенату Конституційного Суду України зазначає, що </w:t>
      </w:r>
      <w:r w:rsidR="0035676E" w:rsidRPr="008D5D2B">
        <w:rPr>
          <w:rFonts w:ascii="Times New Roman" w:hAnsi="Times New Roman"/>
          <w:color w:val="auto"/>
          <w:sz w:val="28"/>
          <w:szCs w:val="28"/>
        </w:rPr>
        <w:t xml:space="preserve">Товариство </w:t>
      </w:r>
      <w:r w:rsidR="00270608" w:rsidRPr="008D5D2B">
        <w:rPr>
          <w:rFonts w:ascii="Times New Roman" w:hAnsi="Times New Roman"/>
          <w:color w:val="auto"/>
          <w:sz w:val="28"/>
          <w:szCs w:val="28"/>
        </w:rPr>
        <w:t>не дотрима</w:t>
      </w:r>
      <w:r w:rsidR="00817E8B" w:rsidRPr="008D5D2B">
        <w:rPr>
          <w:rFonts w:ascii="Times New Roman" w:hAnsi="Times New Roman"/>
          <w:color w:val="auto"/>
          <w:sz w:val="28"/>
          <w:szCs w:val="28"/>
        </w:rPr>
        <w:t>л</w:t>
      </w:r>
      <w:r w:rsidR="0035676E" w:rsidRPr="008D5D2B">
        <w:rPr>
          <w:rFonts w:ascii="Times New Roman" w:hAnsi="Times New Roman"/>
          <w:color w:val="auto"/>
          <w:sz w:val="28"/>
          <w:szCs w:val="28"/>
        </w:rPr>
        <w:t>о</w:t>
      </w:r>
      <w:r w:rsidR="00270608" w:rsidRPr="008D5D2B">
        <w:rPr>
          <w:rFonts w:ascii="Times New Roman" w:hAnsi="Times New Roman"/>
          <w:color w:val="auto"/>
          <w:sz w:val="28"/>
          <w:szCs w:val="28"/>
        </w:rPr>
        <w:t xml:space="preserve"> </w:t>
      </w:r>
      <w:r w:rsidR="00817E8B" w:rsidRPr="008D5D2B">
        <w:rPr>
          <w:rFonts w:ascii="Times New Roman" w:eastAsia="Calibri" w:hAnsi="Times New Roman"/>
          <w:color w:val="auto"/>
          <w:sz w:val="28"/>
          <w:szCs w:val="28"/>
          <w:lang w:eastAsia="uk-UA"/>
        </w:rPr>
        <w:t>вимог</w:t>
      </w:r>
      <w:r w:rsidR="00270608" w:rsidRPr="008D5D2B">
        <w:rPr>
          <w:rFonts w:ascii="Times New Roman" w:eastAsia="Calibri" w:hAnsi="Times New Roman"/>
          <w:color w:val="auto"/>
          <w:sz w:val="28"/>
          <w:szCs w:val="28"/>
          <w:lang w:eastAsia="uk-UA"/>
        </w:rPr>
        <w:t xml:space="preserve"> пункту 6 частини </w:t>
      </w:r>
      <w:r w:rsidR="00C910B6" w:rsidRPr="008D5D2B">
        <w:rPr>
          <w:rFonts w:ascii="Times New Roman" w:eastAsia="Calibri" w:hAnsi="Times New Roman"/>
          <w:color w:val="auto"/>
          <w:sz w:val="28"/>
          <w:szCs w:val="28"/>
          <w:lang w:eastAsia="uk-UA"/>
        </w:rPr>
        <w:t>друг</w:t>
      </w:r>
      <w:r w:rsidR="00270608" w:rsidRPr="008D5D2B">
        <w:rPr>
          <w:rFonts w:ascii="Times New Roman" w:eastAsia="Calibri" w:hAnsi="Times New Roman"/>
          <w:color w:val="auto"/>
          <w:sz w:val="28"/>
          <w:szCs w:val="28"/>
          <w:lang w:eastAsia="uk-UA"/>
        </w:rPr>
        <w:t>ої статті 55 Закону України „</w:t>
      </w:r>
      <w:r w:rsidR="001D569E" w:rsidRPr="008D5D2B">
        <w:rPr>
          <w:rFonts w:ascii="Times New Roman" w:eastAsia="Calibri" w:hAnsi="Times New Roman"/>
          <w:color w:val="auto"/>
          <w:sz w:val="28"/>
          <w:szCs w:val="28"/>
          <w:lang w:eastAsia="uk-UA"/>
        </w:rPr>
        <w:t>Про Конституційний Суд України“, а ц</w:t>
      </w:r>
      <w:r w:rsidR="00817E8B" w:rsidRPr="008D5D2B">
        <w:rPr>
          <w:rFonts w:ascii="Times New Roman" w:eastAsia="Calibri" w:hAnsi="Times New Roman"/>
          <w:color w:val="auto"/>
          <w:sz w:val="28"/>
          <w:szCs w:val="28"/>
          <w:lang w:eastAsia="uk-UA"/>
        </w:rPr>
        <w:t>е</w:t>
      </w:r>
      <w:r w:rsidR="005A695D" w:rsidRPr="008D5D2B">
        <w:rPr>
          <w:rFonts w:ascii="Times New Roman" w:eastAsia="Calibri" w:hAnsi="Times New Roman"/>
          <w:color w:val="auto"/>
          <w:sz w:val="28"/>
          <w:szCs w:val="28"/>
          <w:lang w:eastAsia="uk-UA"/>
        </w:rPr>
        <w:t xml:space="preserve"> є підставою для відмови у відкритті конституційного провадження у справі за </w:t>
      </w:r>
      <w:r w:rsidR="005A695D" w:rsidRPr="008D5D2B">
        <w:rPr>
          <w:rFonts w:ascii="Times New Roman" w:hAnsi="Times New Roman"/>
          <w:color w:val="auto"/>
          <w:sz w:val="28"/>
          <w:szCs w:val="28"/>
        </w:rPr>
        <w:t>пункт</w:t>
      </w:r>
      <w:r w:rsidR="00CC111C" w:rsidRPr="008D5D2B">
        <w:rPr>
          <w:rFonts w:ascii="Times New Roman" w:hAnsi="Times New Roman"/>
          <w:color w:val="auto"/>
          <w:sz w:val="28"/>
          <w:szCs w:val="28"/>
        </w:rPr>
        <w:t>о</w:t>
      </w:r>
      <w:r w:rsidR="008D5D2B">
        <w:rPr>
          <w:rFonts w:ascii="Times New Roman" w:hAnsi="Times New Roman"/>
          <w:color w:val="auto"/>
          <w:sz w:val="28"/>
          <w:szCs w:val="28"/>
        </w:rPr>
        <w:t>м 4</w:t>
      </w:r>
      <w:r w:rsidR="008D5D2B">
        <w:rPr>
          <w:rFonts w:ascii="Times New Roman" w:hAnsi="Times New Roman"/>
          <w:color w:val="auto"/>
          <w:sz w:val="28"/>
          <w:szCs w:val="28"/>
        </w:rPr>
        <w:br/>
      </w:r>
      <w:r w:rsidR="005A695D" w:rsidRPr="008D5D2B">
        <w:rPr>
          <w:rFonts w:ascii="Times New Roman" w:hAnsi="Times New Roman"/>
          <w:color w:val="auto"/>
          <w:sz w:val="28"/>
          <w:szCs w:val="28"/>
        </w:rPr>
        <w:lastRenderedPageBreak/>
        <w:t xml:space="preserve">статті 62 </w:t>
      </w:r>
      <w:r w:rsidR="003B36A7" w:rsidRPr="008D5D2B">
        <w:rPr>
          <w:rFonts w:ascii="Times New Roman" w:hAnsi="Times New Roman"/>
          <w:color w:val="auto"/>
          <w:sz w:val="28"/>
          <w:szCs w:val="28"/>
        </w:rPr>
        <w:t xml:space="preserve">Закону </w:t>
      </w:r>
      <w:r w:rsidR="003B36A7" w:rsidRPr="008D5D2B">
        <w:rPr>
          <w:rFonts w:ascii="Times New Roman" w:eastAsia="Calibri" w:hAnsi="Times New Roman"/>
          <w:color w:val="auto"/>
          <w:sz w:val="28"/>
          <w:szCs w:val="28"/>
          <w:lang w:eastAsia="uk-UA"/>
        </w:rPr>
        <w:t xml:space="preserve">України „Про Конституційний Суд України“ </w:t>
      </w:r>
      <w:r w:rsidR="005A695D" w:rsidRPr="008D5D2B">
        <w:rPr>
          <w:rFonts w:ascii="Times New Roman" w:hAnsi="Times New Roman"/>
          <w:color w:val="auto"/>
          <w:sz w:val="28"/>
          <w:szCs w:val="28"/>
        </w:rPr>
        <w:t>– неприйнятність конституційної скарги.</w:t>
      </w:r>
    </w:p>
    <w:p w:rsidR="00187DC6" w:rsidRPr="008D5D2B" w:rsidRDefault="00187DC6" w:rsidP="00371909">
      <w:pPr>
        <w:pStyle w:val="ae"/>
        <w:spacing w:line="336" w:lineRule="auto"/>
        <w:ind w:firstLine="567"/>
        <w:jc w:val="both"/>
        <w:rPr>
          <w:rFonts w:ascii="Times New Roman" w:hAnsi="Times New Roman"/>
          <w:sz w:val="28"/>
          <w:szCs w:val="28"/>
        </w:rPr>
      </w:pPr>
    </w:p>
    <w:p w:rsidR="00187DC6" w:rsidRPr="008D5D2B" w:rsidRDefault="00E17BCD" w:rsidP="00371909">
      <w:pPr>
        <w:pStyle w:val="ae"/>
        <w:spacing w:line="336" w:lineRule="auto"/>
        <w:ind w:firstLine="567"/>
        <w:jc w:val="both"/>
        <w:rPr>
          <w:rFonts w:ascii="Times New Roman" w:hAnsi="Times New Roman"/>
          <w:sz w:val="28"/>
          <w:szCs w:val="28"/>
        </w:rPr>
      </w:pPr>
      <w:r w:rsidRPr="008D5D2B">
        <w:rPr>
          <w:rFonts w:ascii="Times New Roman" w:hAnsi="Times New Roman"/>
          <w:sz w:val="28"/>
          <w:szCs w:val="28"/>
        </w:rPr>
        <w:t>У</w:t>
      </w:r>
      <w:r w:rsidR="00187DC6" w:rsidRPr="008D5D2B">
        <w:rPr>
          <w:rFonts w:ascii="Times New Roman" w:hAnsi="Times New Roman"/>
          <w:sz w:val="28"/>
          <w:szCs w:val="28"/>
        </w:rPr>
        <w:t>раховуючи викладене та керуючись статтями 147, 151</w:t>
      </w:r>
      <w:r w:rsidR="00187DC6" w:rsidRPr="008D5D2B">
        <w:rPr>
          <w:rFonts w:ascii="Times New Roman" w:hAnsi="Times New Roman"/>
          <w:sz w:val="28"/>
          <w:szCs w:val="28"/>
          <w:vertAlign w:val="superscript"/>
        </w:rPr>
        <w:t>1</w:t>
      </w:r>
      <w:r w:rsidR="00187DC6" w:rsidRPr="008D5D2B">
        <w:rPr>
          <w:rFonts w:ascii="Times New Roman" w:hAnsi="Times New Roman"/>
          <w:sz w:val="28"/>
          <w:szCs w:val="28"/>
        </w:rPr>
        <w:t xml:space="preserve">, 153 Конституції України, на підставі статей 7, 32, 37, 55, 56, </w:t>
      </w:r>
      <w:r w:rsidR="00BA6F90" w:rsidRPr="008D5D2B">
        <w:rPr>
          <w:rFonts w:ascii="Times New Roman" w:hAnsi="Times New Roman"/>
          <w:sz w:val="28"/>
          <w:szCs w:val="28"/>
        </w:rPr>
        <w:t>58</w:t>
      </w:r>
      <w:r w:rsidR="00187DC6" w:rsidRPr="008D5D2B">
        <w:rPr>
          <w:rFonts w:ascii="Times New Roman" w:hAnsi="Times New Roman"/>
          <w:sz w:val="28"/>
          <w:szCs w:val="28"/>
        </w:rPr>
        <w:t>, 62, 77, 86 Закону України „Про Конституційний Суд України“, відповідно до § 45, § 56 Регламенту Конституційного Суду України Перша колегія суддів Другого сенату Конституційного Суду України</w:t>
      </w:r>
    </w:p>
    <w:p w:rsidR="005C6257" w:rsidRPr="008D5D2B" w:rsidRDefault="005C6257" w:rsidP="00371909">
      <w:pPr>
        <w:pStyle w:val="ae"/>
        <w:spacing w:line="336" w:lineRule="auto"/>
        <w:ind w:firstLine="567"/>
        <w:jc w:val="both"/>
        <w:rPr>
          <w:rFonts w:ascii="Times New Roman" w:hAnsi="Times New Roman"/>
          <w:sz w:val="28"/>
          <w:szCs w:val="28"/>
        </w:rPr>
      </w:pPr>
    </w:p>
    <w:p w:rsidR="00244A1A" w:rsidRPr="008D5D2B" w:rsidRDefault="00244A1A" w:rsidP="00371909">
      <w:pPr>
        <w:pStyle w:val="ae"/>
        <w:spacing w:line="336" w:lineRule="auto"/>
        <w:jc w:val="center"/>
        <w:rPr>
          <w:rFonts w:ascii="Times New Roman" w:hAnsi="Times New Roman"/>
          <w:b/>
          <w:sz w:val="28"/>
          <w:szCs w:val="28"/>
        </w:rPr>
      </w:pPr>
      <w:r w:rsidRPr="008D5D2B">
        <w:rPr>
          <w:rFonts w:ascii="Times New Roman" w:hAnsi="Times New Roman"/>
          <w:b/>
          <w:sz w:val="28"/>
          <w:szCs w:val="28"/>
        </w:rPr>
        <w:t>у х в а л и л а:</w:t>
      </w:r>
    </w:p>
    <w:p w:rsidR="005C6257" w:rsidRPr="008D5D2B" w:rsidRDefault="005C6257" w:rsidP="00371909">
      <w:pPr>
        <w:pStyle w:val="ae"/>
        <w:spacing w:line="336" w:lineRule="auto"/>
        <w:ind w:firstLine="567"/>
        <w:rPr>
          <w:rFonts w:ascii="Times New Roman" w:hAnsi="Times New Roman"/>
          <w:sz w:val="28"/>
          <w:szCs w:val="28"/>
        </w:rPr>
      </w:pPr>
    </w:p>
    <w:p w:rsidR="006B6393" w:rsidRPr="008D5D2B" w:rsidRDefault="00244A1A" w:rsidP="00371909">
      <w:pPr>
        <w:pStyle w:val="ae"/>
        <w:spacing w:line="336" w:lineRule="auto"/>
        <w:ind w:firstLine="567"/>
        <w:jc w:val="both"/>
        <w:rPr>
          <w:rFonts w:ascii="Times New Roman" w:hAnsi="Times New Roman"/>
          <w:sz w:val="28"/>
          <w:szCs w:val="28"/>
        </w:rPr>
      </w:pPr>
      <w:r w:rsidRPr="008D5D2B">
        <w:rPr>
          <w:rFonts w:ascii="Times New Roman" w:hAnsi="Times New Roman"/>
          <w:sz w:val="28"/>
          <w:szCs w:val="28"/>
        </w:rPr>
        <w:t xml:space="preserve">1. </w:t>
      </w:r>
      <w:r w:rsidR="006B6393" w:rsidRPr="008D5D2B">
        <w:rPr>
          <w:rFonts w:ascii="Times New Roman" w:hAnsi="Times New Roman"/>
          <w:sz w:val="28"/>
          <w:szCs w:val="28"/>
        </w:rPr>
        <w:t>Відмовити у відкритті конституційного провадження у справі за конституційною скаргою</w:t>
      </w:r>
      <w:r w:rsidR="006B6393" w:rsidRPr="008D5D2B">
        <w:rPr>
          <w:rFonts w:ascii="Times New Roman" w:hAnsi="Times New Roman"/>
          <w:color w:val="auto"/>
          <w:sz w:val="28"/>
          <w:szCs w:val="28"/>
        </w:rPr>
        <w:t xml:space="preserve"> </w:t>
      </w:r>
      <w:r w:rsidR="009135EB" w:rsidRPr="008D5D2B">
        <w:rPr>
          <w:rFonts w:ascii="Times New Roman" w:hAnsi="Times New Roman"/>
          <w:sz w:val="28"/>
          <w:szCs w:val="28"/>
        </w:rPr>
        <w:t xml:space="preserve">Приватного акціонерного товариства „Українська </w:t>
      </w:r>
      <w:proofErr w:type="spellStart"/>
      <w:r w:rsidR="009135EB" w:rsidRPr="008D5D2B">
        <w:rPr>
          <w:rFonts w:ascii="Times New Roman" w:hAnsi="Times New Roman"/>
          <w:sz w:val="28"/>
          <w:szCs w:val="28"/>
        </w:rPr>
        <w:t>пожежно</w:t>
      </w:r>
      <w:proofErr w:type="spellEnd"/>
      <w:r w:rsidR="009135EB" w:rsidRPr="008D5D2B">
        <w:rPr>
          <w:rFonts w:ascii="Times New Roman" w:hAnsi="Times New Roman"/>
          <w:sz w:val="28"/>
          <w:szCs w:val="28"/>
        </w:rPr>
        <w:t>-страхова компанія“ про відповідність Конституції України (конституційність) статей 302, 303, частини п’ятої статті 321, першого речення частини другої статті 325 Господарського процесуального кодексу України</w:t>
      </w:r>
      <w:r w:rsidR="006B6393" w:rsidRPr="008D5D2B">
        <w:rPr>
          <w:rFonts w:ascii="Times New Roman" w:hAnsi="Times New Roman"/>
          <w:sz w:val="28"/>
          <w:szCs w:val="28"/>
        </w:rPr>
        <w:t xml:space="preserve"> на підставі пункт</w:t>
      </w:r>
      <w:r w:rsidR="00861F30" w:rsidRPr="008D5D2B">
        <w:rPr>
          <w:rFonts w:ascii="Times New Roman" w:hAnsi="Times New Roman"/>
          <w:sz w:val="28"/>
          <w:szCs w:val="28"/>
        </w:rPr>
        <w:t>у</w:t>
      </w:r>
      <w:r w:rsidR="00BA6F90" w:rsidRPr="008D5D2B">
        <w:rPr>
          <w:rFonts w:ascii="Times New Roman" w:hAnsi="Times New Roman"/>
          <w:sz w:val="28"/>
          <w:szCs w:val="28"/>
        </w:rPr>
        <w:t xml:space="preserve"> 4</w:t>
      </w:r>
      <w:r w:rsidR="006B6393" w:rsidRPr="008D5D2B">
        <w:rPr>
          <w:rFonts w:ascii="Times New Roman" w:hAnsi="Times New Roman"/>
          <w:sz w:val="28"/>
          <w:szCs w:val="28"/>
        </w:rPr>
        <w:t xml:space="preserve"> статті 62 Закону </w:t>
      </w:r>
      <w:r w:rsidR="008D5D2B">
        <w:rPr>
          <w:rFonts w:ascii="Times New Roman" w:hAnsi="Times New Roman"/>
          <w:sz w:val="28"/>
          <w:szCs w:val="28"/>
        </w:rPr>
        <w:t>України „Про Конституційний Суд</w:t>
      </w:r>
      <w:r w:rsidR="008D5D2B">
        <w:rPr>
          <w:rFonts w:ascii="Times New Roman" w:hAnsi="Times New Roman"/>
          <w:sz w:val="28"/>
          <w:szCs w:val="28"/>
        </w:rPr>
        <w:br/>
      </w:r>
      <w:r w:rsidR="006B6393" w:rsidRPr="008D5D2B">
        <w:rPr>
          <w:rFonts w:ascii="Times New Roman" w:hAnsi="Times New Roman"/>
          <w:sz w:val="28"/>
          <w:szCs w:val="28"/>
        </w:rPr>
        <w:t xml:space="preserve">України“ – </w:t>
      </w:r>
      <w:r w:rsidR="00BA6F90" w:rsidRPr="008D5D2B">
        <w:rPr>
          <w:rFonts w:ascii="Times New Roman" w:hAnsi="Times New Roman"/>
          <w:sz w:val="28"/>
          <w:szCs w:val="28"/>
        </w:rPr>
        <w:t>неприйнятність конституційної скарги</w:t>
      </w:r>
      <w:r w:rsidR="006B6393" w:rsidRPr="008D5D2B">
        <w:rPr>
          <w:rFonts w:ascii="Times New Roman" w:hAnsi="Times New Roman"/>
          <w:sz w:val="28"/>
          <w:szCs w:val="28"/>
        </w:rPr>
        <w:t>.</w:t>
      </w:r>
    </w:p>
    <w:p w:rsidR="008D5D2B" w:rsidRDefault="008D5D2B" w:rsidP="00371909">
      <w:pPr>
        <w:spacing w:line="336" w:lineRule="auto"/>
        <w:ind w:firstLine="567"/>
        <w:jc w:val="both"/>
        <w:rPr>
          <w:rFonts w:ascii="Times New Roman" w:hAnsi="Times New Roman"/>
          <w:sz w:val="28"/>
          <w:szCs w:val="28"/>
        </w:rPr>
      </w:pPr>
    </w:p>
    <w:p w:rsidR="00465226" w:rsidRDefault="00465226" w:rsidP="00371909">
      <w:pPr>
        <w:spacing w:line="336" w:lineRule="auto"/>
        <w:ind w:firstLine="567"/>
        <w:jc w:val="both"/>
        <w:rPr>
          <w:rFonts w:ascii="Times New Roman" w:hAnsi="Times New Roman"/>
          <w:sz w:val="28"/>
          <w:szCs w:val="28"/>
        </w:rPr>
      </w:pPr>
      <w:r w:rsidRPr="008D5D2B">
        <w:rPr>
          <w:rFonts w:ascii="Times New Roman" w:hAnsi="Times New Roman"/>
          <w:sz w:val="28"/>
          <w:szCs w:val="28"/>
        </w:rPr>
        <w:t xml:space="preserve">2. </w:t>
      </w:r>
      <w:r w:rsidR="00BA6F90" w:rsidRPr="008D5D2B">
        <w:rPr>
          <w:rFonts w:ascii="Times New Roman" w:hAnsi="Times New Roman"/>
          <w:sz w:val="28"/>
          <w:szCs w:val="28"/>
        </w:rPr>
        <w:t>Ухвала Першої колегії суддів Другого сенату Конституційного Суду України є остаточною</w:t>
      </w:r>
      <w:r w:rsidRPr="008D5D2B">
        <w:rPr>
          <w:rFonts w:ascii="Times New Roman" w:hAnsi="Times New Roman"/>
          <w:sz w:val="28"/>
          <w:szCs w:val="28"/>
        </w:rPr>
        <w:t>.</w:t>
      </w:r>
    </w:p>
    <w:p w:rsidR="008D5D2B" w:rsidRDefault="008D5D2B" w:rsidP="008D5D2B">
      <w:pPr>
        <w:ind w:firstLine="567"/>
        <w:jc w:val="both"/>
        <w:rPr>
          <w:rFonts w:ascii="Times New Roman" w:hAnsi="Times New Roman"/>
          <w:sz w:val="28"/>
          <w:szCs w:val="28"/>
        </w:rPr>
      </w:pPr>
    </w:p>
    <w:p w:rsidR="008D5D2B" w:rsidRDefault="008D5D2B" w:rsidP="008D5D2B">
      <w:pPr>
        <w:ind w:firstLine="567"/>
        <w:jc w:val="both"/>
        <w:rPr>
          <w:rFonts w:ascii="Times New Roman" w:hAnsi="Times New Roman"/>
          <w:sz w:val="28"/>
          <w:szCs w:val="28"/>
        </w:rPr>
      </w:pPr>
    </w:p>
    <w:p w:rsidR="008D5D2B" w:rsidRDefault="008D5D2B" w:rsidP="008D5D2B">
      <w:pPr>
        <w:ind w:firstLine="567"/>
        <w:jc w:val="both"/>
        <w:rPr>
          <w:rFonts w:ascii="Times New Roman" w:hAnsi="Times New Roman"/>
          <w:sz w:val="28"/>
          <w:szCs w:val="28"/>
        </w:rPr>
      </w:pPr>
    </w:p>
    <w:p w:rsidR="006E06F7" w:rsidRPr="00961421" w:rsidRDefault="006E06F7" w:rsidP="006E06F7">
      <w:pPr>
        <w:ind w:left="4254"/>
        <w:jc w:val="center"/>
        <w:rPr>
          <w:rFonts w:ascii="Times New Roman" w:hAnsi="Times New Roman"/>
          <w:b/>
          <w:caps/>
          <w:sz w:val="28"/>
          <w:szCs w:val="28"/>
        </w:rPr>
      </w:pPr>
      <w:bookmarkStart w:id="17" w:name="_GoBack"/>
      <w:r w:rsidRPr="00961421">
        <w:rPr>
          <w:rFonts w:ascii="Times New Roman" w:hAnsi="Times New Roman"/>
          <w:b/>
          <w:caps/>
          <w:sz w:val="28"/>
          <w:szCs w:val="28"/>
        </w:rPr>
        <w:t>Перша колегія суддів</w:t>
      </w:r>
    </w:p>
    <w:p w:rsidR="006E06F7" w:rsidRPr="00961421" w:rsidRDefault="006E06F7" w:rsidP="006E06F7">
      <w:pPr>
        <w:ind w:left="4254"/>
        <w:jc w:val="center"/>
        <w:rPr>
          <w:rFonts w:ascii="Times New Roman" w:hAnsi="Times New Roman"/>
          <w:b/>
          <w:caps/>
          <w:sz w:val="28"/>
          <w:szCs w:val="28"/>
        </w:rPr>
      </w:pPr>
      <w:r w:rsidRPr="00961421">
        <w:rPr>
          <w:rFonts w:ascii="Times New Roman" w:hAnsi="Times New Roman"/>
          <w:b/>
          <w:caps/>
          <w:sz w:val="28"/>
          <w:szCs w:val="28"/>
        </w:rPr>
        <w:t>Другого сенату</w:t>
      </w:r>
    </w:p>
    <w:p w:rsidR="008D5D2B" w:rsidRPr="006E06F7" w:rsidRDefault="006E06F7" w:rsidP="006E06F7">
      <w:pPr>
        <w:ind w:left="4254"/>
        <w:jc w:val="center"/>
        <w:rPr>
          <w:rFonts w:ascii="Times New Roman" w:hAnsi="Times New Roman"/>
          <w:sz w:val="28"/>
          <w:szCs w:val="28"/>
          <w:lang w:val="ru-RU"/>
        </w:rPr>
      </w:pPr>
      <w:r w:rsidRPr="00961421">
        <w:rPr>
          <w:rFonts w:ascii="Times New Roman" w:hAnsi="Times New Roman"/>
          <w:b/>
          <w:caps/>
          <w:sz w:val="28"/>
          <w:szCs w:val="28"/>
        </w:rPr>
        <w:t>Конституційного Суду України</w:t>
      </w:r>
      <w:bookmarkEnd w:id="17"/>
    </w:p>
    <w:sectPr w:rsidR="008D5D2B" w:rsidRPr="006E06F7" w:rsidSect="008D5D2B">
      <w:headerReference w:type="default" r:id="rId11"/>
      <w:footerReference w:type="default" r:id="rId12"/>
      <w:footerReference w:type="first" r:id="rId1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D3E" w:rsidRDefault="003A7D3E" w:rsidP="009657BF">
      <w:r>
        <w:separator/>
      </w:r>
    </w:p>
  </w:endnote>
  <w:endnote w:type="continuationSeparator" w:id="0">
    <w:p w:rsidR="003A7D3E" w:rsidRDefault="003A7D3E" w:rsidP="009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Mangal">
    <w:panose1 w:val="02040503050203030202"/>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D2B" w:rsidRPr="008D5D2B" w:rsidRDefault="008D5D2B">
    <w:pPr>
      <w:pStyle w:val="a6"/>
      <w:rPr>
        <w:rFonts w:ascii="Times New Roman" w:hAnsi="Times New Roman"/>
        <w:sz w:val="10"/>
        <w:szCs w:val="10"/>
      </w:rPr>
    </w:pPr>
    <w:r w:rsidRPr="008D5D2B">
      <w:rPr>
        <w:rFonts w:ascii="Times New Roman" w:hAnsi="Times New Roman"/>
        <w:sz w:val="10"/>
        <w:szCs w:val="10"/>
      </w:rPr>
      <w:fldChar w:fldCharType="begin"/>
    </w:r>
    <w:r w:rsidRPr="008D5D2B">
      <w:rPr>
        <w:rFonts w:ascii="Times New Roman" w:hAnsi="Times New Roman"/>
        <w:sz w:val="10"/>
        <w:szCs w:val="10"/>
      </w:rPr>
      <w:instrText xml:space="preserve"> FILENAME \p \* MERGEFORMAT </w:instrText>
    </w:r>
    <w:r w:rsidRPr="008D5D2B">
      <w:rPr>
        <w:rFonts w:ascii="Times New Roman" w:hAnsi="Times New Roman"/>
        <w:sz w:val="10"/>
        <w:szCs w:val="10"/>
      </w:rPr>
      <w:fldChar w:fldCharType="separate"/>
    </w:r>
    <w:r w:rsidR="006E06F7">
      <w:rPr>
        <w:rFonts w:ascii="Times New Roman" w:hAnsi="Times New Roman"/>
        <w:noProof/>
        <w:sz w:val="10"/>
        <w:szCs w:val="10"/>
      </w:rPr>
      <w:t>G:\2024\Suddi\II senat\I koleg\1.docx</w:t>
    </w:r>
    <w:r w:rsidRPr="008D5D2B">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D2B" w:rsidRPr="008D5D2B" w:rsidRDefault="008D5D2B">
    <w:pPr>
      <w:pStyle w:val="a6"/>
      <w:rPr>
        <w:rFonts w:ascii="Times New Roman" w:hAnsi="Times New Roman"/>
        <w:sz w:val="10"/>
        <w:szCs w:val="10"/>
      </w:rPr>
    </w:pPr>
    <w:r w:rsidRPr="008D5D2B">
      <w:rPr>
        <w:rFonts w:ascii="Times New Roman" w:hAnsi="Times New Roman"/>
        <w:sz w:val="10"/>
        <w:szCs w:val="10"/>
      </w:rPr>
      <w:fldChar w:fldCharType="begin"/>
    </w:r>
    <w:r w:rsidRPr="008D5D2B">
      <w:rPr>
        <w:rFonts w:ascii="Times New Roman" w:hAnsi="Times New Roman"/>
        <w:sz w:val="10"/>
        <w:szCs w:val="10"/>
      </w:rPr>
      <w:instrText xml:space="preserve"> FILENAME \p \* MERGEFORMAT </w:instrText>
    </w:r>
    <w:r w:rsidRPr="008D5D2B">
      <w:rPr>
        <w:rFonts w:ascii="Times New Roman" w:hAnsi="Times New Roman"/>
        <w:sz w:val="10"/>
        <w:szCs w:val="10"/>
      </w:rPr>
      <w:fldChar w:fldCharType="separate"/>
    </w:r>
    <w:r w:rsidR="006E06F7">
      <w:rPr>
        <w:rFonts w:ascii="Times New Roman" w:hAnsi="Times New Roman"/>
        <w:noProof/>
        <w:sz w:val="10"/>
        <w:szCs w:val="10"/>
      </w:rPr>
      <w:t>G:\2024\Suddi\II senat\I koleg\1.docx</w:t>
    </w:r>
    <w:r w:rsidRPr="008D5D2B">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D3E" w:rsidRDefault="003A7D3E" w:rsidP="009657BF">
      <w:r>
        <w:separator/>
      </w:r>
    </w:p>
  </w:footnote>
  <w:footnote w:type="continuationSeparator" w:id="0">
    <w:p w:rsidR="003A7D3E" w:rsidRDefault="003A7D3E" w:rsidP="009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BF" w:rsidRPr="009657BF" w:rsidRDefault="009657BF" w:rsidP="009657BF">
    <w:pPr>
      <w:pStyle w:val="a4"/>
      <w:jc w:val="center"/>
      <w:rPr>
        <w:sz w:val="28"/>
        <w:szCs w:val="28"/>
      </w:rPr>
    </w:pPr>
    <w:r w:rsidRPr="009657BF">
      <w:rPr>
        <w:sz w:val="28"/>
        <w:szCs w:val="28"/>
      </w:rPr>
      <w:fldChar w:fldCharType="begin"/>
    </w:r>
    <w:r w:rsidRPr="009657BF">
      <w:rPr>
        <w:sz w:val="28"/>
        <w:szCs w:val="28"/>
      </w:rPr>
      <w:instrText>PAGE   \* MERGEFORMAT</w:instrText>
    </w:r>
    <w:r w:rsidRPr="009657BF">
      <w:rPr>
        <w:sz w:val="28"/>
        <w:szCs w:val="28"/>
      </w:rPr>
      <w:fldChar w:fldCharType="separate"/>
    </w:r>
    <w:r w:rsidR="006E06F7" w:rsidRPr="006E06F7">
      <w:rPr>
        <w:noProof/>
        <w:sz w:val="28"/>
        <w:szCs w:val="28"/>
        <w:lang w:val="uk-UA"/>
      </w:rPr>
      <w:t>7</w:t>
    </w:r>
    <w:r w:rsidRPr="009657B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C7284"/>
    <w:multiLevelType w:val="hybridMultilevel"/>
    <w:tmpl w:val="2EDE6BF6"/>
    <w:lvl w:ilvl="0" w:tplc="A566A9E4">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C5"/>
    <w:rsid w:val="00001171"/>
    <w:rsid w:val="00004C38"/>
    <w:rsid w:val="00005188"/>
    <w:rsid w:val="00006EE1"/>
    <w:rsid w:val="00011606"/>
    <w:rsid w:val="000126CF"/>
    <w:rsid w:val="00012C50"/>
    <w:rsid w:val="00016851"/>
    <w:rsid w:val="00016BC6"/>
    <w:rsid w:val="000171B6"/>
    <w:rsid w:val="00020CA6"/>
    <w:rsid w:val="00021376"/>
    <w:rsid w:val="00023F0A"/>
    <w:rsid w:val="0002473B"/>
    <w:rsid w:val="000256E7"/>
    <w:rsid w:val="00026B96"/>
    <w:rsid w:val="000274EA"/>
    <w:rsid w:val="00027719"/>
    <w:rsid w:val="0003046F"/>
    <w:rsid w:val="00032196"/>
    <w:rsid w:val="000326FA"/>
    <w:rsid w:val="00032A95"/>
    <w:rsid w:val="00032D74"/>
    <w:rsid w:val="00032F12"/>
    <w:rsid w:val="000335AD"/>
    <w:rsid w:val="00034A8F"/>
    <w:rsid w:val="000353D3"/>
    <w:rsid w:val="000356AA"/>
    <w:rsid w:val="00040228"/>
    <w:rsid w:val="00040910"/>
    <w:rsid w:val="00042B65"/>
    <w:rsid w:val="00052229"/>
    <w:rsid w:val="000536BC"/>
    <w:rsid w:val="00053FEC"/>
    <w:rsid w:val="000545FD"/>
    <w:rsid w:val="00056246"/>
    <w:rsid w:val="00057DA6"/>
    <w:rsid w:val="00063481"/>
    <w:rsid w:val="000637E9"/>
    <w:rsid w:val="0006416C"/>
    <w:rsid w:val="00065A10"/>
    <w:rsid w:val="00066B45"/>
    <w:rsid w:val="000704F5"/>
    <w:rsid w:val="0007061D"/>
    <w:rsid w:val="00073603"/>
    <w:rsid w:val="0007386F"/>
    <w:rsid w:val="00073D2E"/>
    <w:rsid w:val="000741BE"/>
    <w:rsid w:val="00074B04"/>
    <w:rsid w:val="00075392"/>
    <w:rsid w:val="00075AFF"/>
    <w:rsid w:val="0007619E"/>
    <w:rsid w:val="00080A96"/>
    <w:rsid w:val="000817DA"/>
    <w:rsid w:val="00081BFB"/>
    <w:rsid w:val="00082F4B"/>
    <w:rsid w:val="00083027"/>
    <w:rsid w:val="0008389F"/>
    <w:rsid w:val="0008491C"/>
    <w:rsid w:val="000852D4"/>
    <w:rsid w:val="0008564A"/>
    <w:rsid w:val="00086013"/>
    <w:rsid w:val="00087CF4"/>
    <w:rsid w:val="00090A5D"/>
    <w:rsid w:val="00093B99"/>
    <w:rsid w:val="00093CB4"/>
    <w:rsid w:val="00094376"/>
    <w:rsid w:val="00094584"/>
    <w:rsid w:val="00094818"/>
    <w:rsid w:val="0009677B"/>
    <w:rsid w:val="00096DC0"/>
    <w:rsid w:val="000A42B0"/>
    <w:rsid w:val="000A4833"/>
    <w:rsid w:val="000A48A4"/>
    <w:rsid w:val="000A5AFD"/>
    <w:rsid w:val="000A7537"/>
    <w:rsid w:val="000A7AFD"/>
    <w:rsid w:val="000A7C7D"/>
    <w:rsid w:val="000B1703"/>
    <w:rsid w:val="000B1835"/>
    <w:rsid w:val="000B1A9F"/>
    <w:rsid w:val="000B5E9F"/>
    <w:rsid w:val="000B6A75"/>
    <w:rsid w:val="000C163B"/>
    <w:rsid w:val="000C4F90"/>
    <w:rsid w:val="000D17BA"/>
    <w:rsid w:val="000D45E4"/>
    <w:rsid w:val="000D5B17"/>
    <w:rsid w:val="000E0CD3"/>
    <w:rsid w:val="000E36EE"/>
    <w:rsid w:val="000E4C42"/>
    <w:rsid w:val="000E5820"/>
    <w:rsid w:val="000E63FC"/>
    <w:rsid w:val="000E6424"/>
    <w:rsid w:val="000F11FC"/>
    <w:rsid w:val="000F3193"/>
    <w:rsid w:val="000F458A"/>
    <w:rsid w:val="000F62DF"/>
    <w:rsid w:val="000F6476"/>
    <w:rsid w:val="000F69D7"/>
    <w:rsid w:val="000F7596"/>
    <w:rsid w:val="000F779B"/>
    <w:rsid w:val="00101669"/>
    <w:rsid w:val="00101AAE"/>
    <w:rsid w:val="00104851"/>
    <w:rsid w:val="00107DE7"/>
    <w:rsid w:val="00111785"/>
    <w:rsid w:val="00112EA0"/>
    <w:rsid w:val="00113677"/>
    <w:rsid w:val="001137BA"/>
    <w:rsid w:val="00113E9C"/>
    <w:rsid w:val="001141BD"/>
    <w:rsid w:val="00116114"/>
    <w:rsid w:val="001226E3"/>
    <w:rsid w:val="0012574B"/>
    <w:rsid w:val="00125C1A"/>
    <w:rsid w:val="00130E40"/>
    <w:rsid w:val="00140FE5"/>
    <w:rsid w:val="00141726"/>
    <w:rsid w:val="00142A01"/>
    <w:rsid w:val="00142FD6"/>
    <w:rsid w:val="001500B1"/>
    <w:rsid w:val="001516D1"/>
    <w:rsid w:val="0015380A"/>
    <w:rsid w:val="00154BFF"/>
    <w:rsid w:val="00154C98"/>
    <w:rsid w:val="0015702B"/>
    <w:rsid w:val="00157A7A"/>
    <w:rsid w:val="00161394"/>
    <w:rsid w:val="001624C8"/>
    <w:rsid w:val="001628D1"/>
    <w:rsid w:val="0016353B"/>
    <w:rsid w:val="00164CEF"/>
    <w:rsid w:val="00165603"/>
    <w:rsid w:val="001702C3"/>
    <w:rsid w:val="0017053D"/>
    <w:rsid w:val="0017179F"/>
    <w:rsid w:val="001719BE"/>
    <w:rsid w:val="001720A3"/>
    <w:rsid w:val="00172113"/>
    <w:rsid w:val="0017229C"/>
    <w:rsid w:val="001729E9"/>
    <w:rsid w:val="00173E05"/>
    <w:rsid w:val="001748A2"/>
    <w:rsid w:val="0017498D"/>
    <w:rsid w:val="00174B73"/>
    <w:rsid w:val="0017652F"/>
    <w:rsid w:val="0018004B"/>
    <w:rsid w:val="00180A8D"/>
    <w:rsid w:val="00181485"/>
    <w:rsid w:val="0018198E"/>
    <w:rsid w:val="001843DA"/>
    <w:rsid w:val="001849F3"/>
    <w:rsid w:val="001865A6"/>
    <w:rsid w:val="00187DC6"/>
    <w:rsid w:val="00190290"/>
    <w:rsid w:val="001906D2"/>
    <w:rsid w:val="00192490"/>
    <w:rsid w:val="00194999"/>
    <w:rsid w:val="001949BA"/>
    <w:rsid w:val="001970BB"/>
    <w:rsid w:val="0019747B"/>
    <w:rsid w:val="0019773B"/>
    <w:rsid w:val="00197AA9"/>
    <w:rsid w:val="001A16E5"/>
    <w:rsid w:val="001A25C0"/>
    <w:rsid w:val="001A2D17"/>
    <w:rsid w:val="001A3DB9"/>
    <w:rsid w:val="001A4444"/>
    <w:rsid w:val="001A558D"/>
    <w:rsid w:val="001A65A8"/>
    <w:rsid w:val="001A7B9F"/>
    <w:rsid w:val="001B032C"/>
    <w:rsid w:val="001B17A6"/>
    <w:rsid w:val="001B2DC4"/>
    <w:rsid w:val="001B6084"/>
    <w:rsid w:val="001B6127"/>
    <w:rsid w:val="001B6F94"/>
    <w:rsid w:val="001B7962"/>
    <w:rsid w:val="001B7D37"/>
    <w:rsid w:val="001C0710"/>
    <w:rsid w:val="001C0A2A"/>
    <w:rsid w:val="001C2317"/>
    <w:rsid w:val="001C5D29"/>
    <w:rsid w:val="001C5FD3"/>
    <w:rsid w:val="001C7D99"/>
    <w:rsid w:val="001D0B34"/>
    <w:rsid w:val="001D2F4D"/>
    <w:rsid w:val="001D43E8"/>
    <w:rsid w:val="001D569E"/>
    <w:rsid w:val="001D5737"/>
    <w:rsid w:val="001D595F"/>
    <w:rsid w:val="001D75CC"/>
    <w:rsid w:val="001E0E42"/>
    <w:rsid w:val="001E1189"/>
    <w:rsid w:val="001E2C21"/>
    <w:rsid w:val="001E368C"/>
    <w:rsid w:val="001E4829"/>
    <w:rsid w:val="001E4FBE"/>
    <w:rsid w:val="001E58F8"/>
    <w:rsid w:val="001E68B0"/>
    <w:rsid w:val="001E6A8B"/>
    <w:rsid w:val="001E6DCC"/>
    <w:rsid w:val="001F0F44"/>
    <w:rsid w:val="001F1162"/>
    <w:rsid w:val="001F1F2E"/>
    <w:rsid w:val="001F3064"/>
    <w:rsid w:val="001F3C87"/>
    <w:rsid w:val="001F7317"/>
    <w:rsid w:val="00204807"/>
    <w:rsid w:val="002054E9"/>
    <w:rsid w:val="002055E3"/>
    <w:rsid w:val="00206942"/>
    <w:rsid w:val="00206A05"/>
    <w:rsid w:val="00206BE6"/>
    <w:rsid w:val="00210D14"/>
    <w:rsid w:val="00211295"/>
    <w:rsid w:val="00215FCC"/>
    <w:rsid w:val="00216EAF"/>
    <w:rsid w:val="0021768C"/>
    <w:rsid w:val="00220ACF"/>
    <w:rsid w:val="002224CC"/>
    <w:rsid w:val="00225234"/>
    <w:rsid w:val="00227F13"/>
    <w:rsid w:val="00231CBD"/>
    <w:rsid w:val="00232103"/>
    <w:rsid w:val="002333A5"/>
    <w:rsid w:val="0023341B"/>
    <w:rsid w:val="002405D8"/>
    <w:rsid w:val="002417BD"/>
    <w:rsid w:val="002426FE"/>
    <w:rsid w:val="00244A1A"/>
    <w:rsid w:val="00244DBB"/>
    <w:rsid w:val="00244EBB"/>
    <w:rsid w:val="00245E8B"/>
    <w:rsid w:val="002544EF"/>
    <w:rsid w:val="00254698"/>
    <w:rsid w:val="00255071"/>
    <w:rsid w:val="00255B39"/>
    <w:rsid w:val="002569A8"/>
    <w:rsid w:val="00257291"/>
    <w:rsid w:val="00257437"/>
    <w:rsid w:val="002607C6"/>
    <w:rsid w:val="00260D71"/>
    <w:rsid w:val="00262301"/>
    <w:rsid w:val="0026237E"/>
    <w:rsid w:val="00266882"/>
    <w:rsid w:val="00270608"/>
    <w:rsid w:val="00270840"/>
    <w:rsid w:val="00270B72"/>
    <w:rsid w:val="00270D6C"/>
    <w:rsid w:val="00271144"/>
    <w:rsid w:val="00276833"/>
    <w:rsid w:val="00276D6A"/>
    <w:rsid w:val="002814CA"/>
    <w:rsid w:val="0028163A"/>
    <w:rsid w:val="00282807"/>
    <w:rsid w:val="00284219"/>
    <w:rsid w:val="00287795"/>
    <w:rsid w:val="002904D5"/>
    <w:rsid w:val="00292121"/>
    <w:rsid w:val="00293416"/>
    <w:rsid w:val="002A0469"/>
    <w:rsid w:val="002A20FE"/>
    <w:rsid w:val="002A2831"/>
    <w:rsid w:val="002A2AD7"/>
    <w:rsid w:val="002A3BD2"/>
    <w:rsid w:val="002A4255"/>
    <w:rsid w:val="002A42AC"/>
    <w:rsid w:val="002A48EE"/>
    <w:rsid w:val="002A5A41"/>
    <w:rsid w:val="002A6F6F"/>
    <w:rsid w:val="002B003E"/>
    <w:rsid w:val="002B2495"/>
    <w:rsid w:val="002B3834"/>
    <w:rsid w:val="002B4ABB"/>
    <w:rsid w:val="002B4C49"/>
    <w:rsid w:val="002B6553"/>
    <w:rsid w:val="002B6B10"/>
    <w:rsid w:val="002C02BD"/>
    <w:rsid w:val="002C3336"/>
    <w:rsid w:val="002C4F44"/>
    <w:rsid w:val="002C5F98"/>
    <w:rsid w:val="002C6CBC"/>
    <w:rsid w:val="002D0F22"/>
    <w:rsid w:val="002D2D16"/>
    <w:rsid w:val="002D350F"/>
    <w:rsid w:val="002D72B1"/>
    <w:rsid w:val="002E0E9C"/>
    <w:rsid w:val="002E1C61"/>
    <w:rsid w:val="002E29C8"/>
    <w:rsid w:val="002E54F3"/>
    <w:rsid w:val="002E79A6"/>
    <w:rsid w:val="002F0699"/>
    <w:rsid w:val="002F0A73"/>
    <w:rsid w:val="002F1272"/>
    <w:rsid w:val="002F65C6"/>
    <w:rsid w:val="002F677F"/>
    <w:rsid w:val="003005E2"/>
    <w:rsid w:val="00300DA1"/>
    <w:rsid w:val="00305ED0"/>
    <w:rsid w:val="003109F0"/>
    <w:rsid w:val="00312B32"/>
    <w:rsid w:val="00314197"/>
    <w:rsid w:val="003162D1"/>
    <w:rsid w:val="00316B86"/>
    <w:rsid w:val="00316C13"/>
    <w:rsid w:val="00317BCB"/>
    <w:rsid w:val="00320B79"/>
    <w:rsid w:val="00322C68"/>
    <w:rsid w:val="0032318E"/>
    <w:rsid w:val="00325B09"/>
    <w:rsid w:val="00326AB6"/>
    <w:rsid w:val="0032701B"/>
    <w:rsid w:val="00327DF3"/>
    <w:rsid w:val="00330582"/>
    <w:rsid w:val="003331CE"/>
    <w:rsid w:val="00333579"/>
    <w:rsid w:val="00334A27"/>
    <w:rsid w:val="00334F92"/>
    <w:rsid w:val="00337785"/>
    <w:rsid w:val="00337EC3"/>
    <w:rsid w:val="00340D60"/>
    <w:rsid w:val="0034206D"/>
    <w:rsid w:val="00342713"/>
    <w:rsid w:val="00342734"/>
    <w:rsid w:val="00343E81"/>
    <w:rsid w:val="00344CD9"/>
    <w:rsid w:val="00347E48"/>
    <w:rsid w:val="003501FB"/>
    <w:rsid w:val="00353DCD"/>
    <w:rsid w:val="00354FA9"/>
    <w:rsid w:val="00355BAE"/>
    <w:rsid w:val="0035676E"/>
    <w:rsid w:val="00357A40"/>
    <w:rsid w:val="00360C5D"/>
    <w:rsid w:val="003615B5"/>
    <w:rsid w:val="00362DA2"/>
    <w:rsid w:val="003640E5"/>
    <w:rsid w:val="00364CA8"/>
    <w:rsid w:val="003656F4"/>
    <w:rsid w:val="00365772"/>
    <w:rsid w:val="00365DDA"/>
    <w:rsid w:val="00370614"/>
    <w:rsid w:val="00370ACF"/>
    <w:rsid w:val="00370BCF"/>
    <w:rsid w:val="00371909"/>
    <w:rsid w:val="00372537"/>
    <w:rsid w:val="00373066"/>
    <w:rsid w:val="00373F20"/>
    <w:rsid w:val="00375954"/>
    <w:rsid w:val="00376C46"/>
    <w:rsid w:val="00376E9B"/>
    <w:rsid w:val="003779E5"/>
    <w:rsid w:val="003834B9"/>
    <w:rsid w:val="00383932"/>
    <w:rsid w:val="00385B6B"/>
    <w:rsid w:val="00386CA8"/>
    <w:rsid w:val="00386FD2"/>
    <w:rsid w:val="00393011"/>
    <w:rsid w:val="0039318A"/>
    <w:rsid w:val="003959E3"/>
    <w:rsid w:val="00397EC0"/>
    <w:rsid w:val="003A0851"/>
    <w:rsid w:val="003A3DA5"/>
    <w:rsid w:val="003A3E12"/>
    <w:rsid w:val="003A64A1"/>
    <w:rsid w:val="003A6911"/>
    <w:rsid w:val="003A6D3A"/>
    <w:rsid w:val="003A7196"/>
    <w:rsid w:val="003A7D3E"/>
    <w:rsid w:val="003B0474"/>
    <w:rsid w:val="003B06AC"/>
    <w:rsid w:val="003B1F80"/>
    <w:rsid w:val="003B25FC"/>
    <w:rsid w:val="003B36A7"/>
    <w:rsid w:val="003B4C13"/>
    <w:rsid w:val="003B6C25"/>
    <w:rsid w:val="003C1E54"/>
    <w:rsid w:val="003C307D"/>
    <w:rsid w:val="003C3E29"/>
    <w:rsid w:val="003C616A"/>
    <w:rsid w:val="003C65BA"/>
    <w:rsid w:val="003D0113"/>
    <w:rsid w:val="003D4A5D"/>
    <w:rsid w:val="003D5C54"/>
    <w:rsid w:val="003E0009"/>
    <w:rsid w:val="003E1802"/>
    <w:rsid w:val="003E2A28"/>
    <w:rsid w:val="003E3C5F"/>
    <w:rsid w:val="003E42AF"/>
    <w:rsid w:val="003E4A39"/>
    <w:rsid w:val="003E538C"/>
    <w:rsid w:val="003E55F5"/>
    <w:rsid w:val="003E5BC2"/>
    <w:rsid w:val="003E5BEA"/>
    <w:rsid w:val="003E66DA"/>
    <w:rsid w:val="003F00FE"/>
    <w:rsid w:val="003F07C6"/>
    <w:rsid w:val="003F1B44"/>
    <w:rsid w:val="003F25F7"/>
    <w:rsid w:val="00405446"/>
    <w:rsid w:val="00405A7C"/>
    <w:rsid w:val="00405B6B"/>
    <w:rsid w:val="0040607F"/>
    <w:rsid w:val="00407E67"/>
    <w:rsid w:val="0042088C"/>
    <w:rsid w:val="00423982"/>
    <w:rsid w:val="0042520B"/>
    <w:rsid w:val="004252B4"/>
    <w:rsid w:val="00431784"/>
    <w:rsid w:val="00431BCD"/>
    <w:rsid w:val="004335A3"/>
    <w:rsid w:val="00433F3C"/>
    <w:rsid w:val="004359AE"/>
    <w:rsid w:val="004365C4"/>
    <w:rsid w:val="00436892"/>
    <w:rsid w:val="00441020"/>
    <w:rsid w:val="00442F01"/>
    <w:rsid w:val="00443A84"/>
    <w:rsid w:val="004455F9"/>
    <w:rsid w:val="004473D3"/>
    <w:rsid w:val="004479DF"/>
    <w:rsid w:val="00450633"/>
    <w:rsid w:val="00453A5C"/>
    <w:rsid w:val="00455E38"/>
    <w:rsid w:val="00456393"/>
    <w:rsid w:val="004571D5"/>
    <w:rsid w:val="00461DBD"/>
    <w:rsid w:val="00463E3E"/>
    <w:rsid w:val="00465226"/>
    <w:rsid w:val="00465ACD"/>
    <w:rsid w:val="004677A1"/>
    <w:rsid w:val="00471846"/>
    <w:rsid w:val="004725EE"/>
    <w:rsid w:val="00474450"/>
    <w:rsid w:val="00474C2D"/>
    <w:rsid w:val="00476B56"/>
    <w:rsid w:val="0047704D"/>
    <w:rsid w:val="00477AB1"/>
    <w:rsid w:val="004805CD"/>
    <w:rsid w:val="004806D7"/>
    <w:rsid w:val="00480CC9"/>
    <w:rsid w:val="00483F48"/>
    <w:rsid w:val="00483F80"/>
    <w:rsid w:val="0048424C"/>
    <w:rsid w:val="00485E54"/>
    <w:rsid w:val="00487CAF"/>
    <w:rsid w:val="00490D3F"/>
    <w:rsid w:val="004958DC"/>
    <w:rsid w:val="0049737A"/>
    <w:rsid w:val="00497C4F"/>
    <w:rsid w:val="004A1325"/>
    <w:rsid w:val="004A4923"/>
    <w:rsid w:val="004A7697"/>
    <w:rsid w:val="004B1566"/>
    <w:rsid w:val="004B1990"/>
    <w:rsid w:val="004B2396"/>
    <w:rsid w:val="004B7347"/>
    <w:rsid w:val="004C05F5"/>
    <w:rsid w:val="004C0636"/>
    <w:rsid w:val="004C0D21"/>
    <w:rsid w:val="004C1187"/>
    <w:rsid w:val="004C14C8"/>
    <w:rsid w:val="004C1DD8"/>
    <w:rsid w:val="004C3223"/>
    <w:rsid w:val="004C3349"/>
    <w:rsid w:val="004C49D5"/>
    <w:rsid w:val="004C6291"/>
    <w:rsid w:val="004C76CC"/>
    <w:rsid w:val="004D098A"/>
    <w:rsid w:val="004D0A92"/>
    <w:rsid w:val="004D1283"/>
    <w:rsid w:val="004D2C3E"/>
    <w:rsid w:val="004D37BE"/>
    <w:rsid w:val="004D3A76"/>
    <w:rsid w:val="004D44E6"/>
    <w:rsid w:val="004D618F"/>
    <w:rsid w:val="004E0CB4"/>
    <w:rsid w:val="004E38EE"/>
    <w:rsid w:val="004E4F2A"/>
    <w:rsid w:val="004E5347"/>
    <w:rsid w:val="004E5757"/>
    <w:rsid w:val="004E57E5"/>
    <w:rsid w:val="004E5B9C"/>
    <w:rsid w:val="004F1BBC"/>
    <w:rsid w:val="004F1F02"/>
    <w:rsid w:val="004F50C0"/>
    <w:rsid w:val="004F5281"/>
    <w:rsid w:val="004F5863"/>
    <w:rsid w:val="004F6047"/>
    <w:rsid w:val="005016B9"/>
    <w:rsid w:val="00503459"/>
    <w:rsid w:val="00504E4A"/>
    <w:rsid w:val="00505AFF"/>
    <w:rsid w:val="00506F85"/>
    <w:rsid w:val="0050786A"/>
    <w:rsid w:val="00507F3C"/>
    <w:rsid w:val="00510703"/>
    <w:rsid w:val="00515C51"/>
    <w:rsid w:val="00516B8C"/>
    <w:rsid w:val="00524F62"/>
    <w:rsid w:val="00530205"/>
    <w:rsid w:val="005375B9"/>
    <w:rsid w:val="00540720"/>
    <w:rsid w:val="0054368C"/>
    <w:rsid w:val="005457DA"/>
    <w:rsid w:val="00545852"/>
    <w:rsid w:val="00546942"/>
    <w:rsid w:val="00551CC7"/>
    <w:rsid w:val="005528D0"/>
    <w:rsid w:val="005538A7"/>
    <w:rsid w:val="005546A5"/>
    <w:rsid w:val="00554C4D"/>
    <w:rsid w:val="00563D5F"/>
    <w:rsid w:val="00563FE4"/>
    <w:rsid w:val="00566774"/>
    <w:rsid w:val="00570D88"/>
    <w:rsid w:val="0057261F"/>
    <w:rsid w:val="005755B0"/>
    <w:rsid w:val="005762AF"/>
    <w:rsid w:val="005804E4"/>
    <w:rsid w:val="005823E7"/>
    <w:rsid w:val="0058257A"/>
    <w:rsid w:val="005849A0"/>
    <w:rsid w:val="00585C6B"/>
    <w:rsid w:val="005867D1"/>
    <w:rsid w:val="0058698B"/>
    <w:rsid w:val="00587C99"/>
    <w:rsid w:val="005900B6"/>
    <w:rsid w:val="00590552"/>
    <w:rsid w:val="005908D1"/>
    <w:rsid w:val="00591250"/>
    <w:rsid w:val="00594EAF"/>
    <w:rsid w:val="005950F7"/>
    <w:rsid w:val="00595EEF"/>
    <w:rsid w:val="00596C38"/>
    <w:rsid w:val="005A1F37"/>
    <w:rsid w:val="005A695D"/>
    <w:rsid w:val="005B21C7"/>
    <w:rsid w:val="005B2455"/>
    <w:rsid w:val="005B7BAE"/>
    <w:rsid w:val="005C02DF"/>
    <w:rsid w:val="005C2F93"/>
    <w:rsid w:val="005C44F6"/>
    <w:rsid w:val="005C4B45"/>
    <w:rsid w:val="005C61D6"/>
    <w:rsid w:val="005C6257"/>
    <w:rsid w:val="005C64F6"/>
    <w:rsid w:val="005D2818"/>
    <w:rsid w:val="005D3E25"/>
    <w:rsid w:val="005D41C3"/>
    <w:rsid w:val="005D41CF"/>
    <w:rsid w:val="005D489D"/>
    <w:rsid w:val="005D5E9A"/>
    <w:rsid w:val="005D68AD"/>
    <w:rsid w:val="005D6F2A"/>
    <w:rsid w:val="005D7CBF"/>
    <w:rsid w:val="005E01A4"/>
    <w:rsid w:val="005E027D"/>
    <w:rsid w:val="005E0E73"/>
    <w:rsid w:val="005E32B1"/>
    <w:rsid w:val="005E347A"/>
    <w:rsid w:val="005E3DCA"/>
    <w:rsid w:val="005E41E5"/>
    <w:rsid w:val="005E4CB6"/>
    <w:rsid w:val="005E6494"/>
    <w:rsid w:val="005F100D"/>
    <w:rsid w:val="005F10F0"/>
    <w:rsid w:val="005F1994"/>
    <w:rsid w:val="005F3165"/>
    <w:rsid w:val="005F483A"/>
    <w:rsid w:val="005F4BEA"/>
    <w:rsid w:val="005F5F33"/>
    <w:rsid w:val="005F6C19"/>
    <w:rsid w:val="005F6C63"/>
    <w:rsid w:val="005F75E0"/>
    <w:rsid w:val="005F7BA2"/>
    <w:rsid w:val="005F7F49"/>
    <w:rsid w:val="00603FA2"/>
    <w:rsid w:val="006047E6"/>
    <w:rsid w:val="00605B01"/>
    <w:rsid w:val="00606774"/>
    <w:rsid w:val="00606A3C"/>
    <w:rsid w:val="00606A65"/>
    <w:rsid w:val="00606B0D"/>
    <w:rsid w:val="00612498"/>
    <w:rsid w:val="00613FF0"/>
    <w:rsid w:val="00614FF9"/>
    <w:rsid w:val="0061553D"/>
    <w:rsid w:val="00621278"/>
    <w:rsid w:val="00623ABA"/>
    <w:rsid w:val="00624140"/>
    <w:rsid w:val="006241AA"/>
    <w:rsid w:val="006243E7"/>
    <w:rsid w:val="006243F4"/>
    <w:rsid w:val="006253F4"/>
    <w:rsid w:val="00627A9C"/>
    <w:rsid w:val="00630485"/>
    <w:rsid w:val="00631F47"/>
    <w:rsid w:val="006335F3"/>
    <w:rsid w:val="0063782F"/>
    <w:rsid w:val="00637D9E"/>
    <w:rsid w:val="00641A76"/>
    <w:rsid w:val="00642AF3"/>
    <w:rsid w:val="00642B3E"/>
    <w:rsid w:val="00646A80"/>
    <w:rsid w:val="00647D66"/>
    <w:rsid w:val="006501A8"/>
    <w:rsid w:val="006508B7"/>
    <w:rsid w:val="0065097B"/>
    <w:rsid w:val="00650BC0"/>
    <w:rsid w:val="00651F33"/>
    <w:rsid w:val="006521C5"/>
    <w:rsid w:val="006521C7"/>
    <w:rsid w:val="006521DC"/>
    <w:rsid w:val="006529B0"/>
    <w:rsid w:val="00652A48"/>
    <w:rsid w:val="00653C3B"/>
    <w:rsid w:val="00655F45"/>
    <w:rsid w:val="00656819"/>
    <w:rsid w:val="00656B08"/>
    <w:rsid w:val="00657A8E"/>
    <w:rsid w:val="00660D8B"/>
    <w:rsid w:val="006637DE"/>
    <w:rsid w:val="00671068"/>
    <w:rsid w:val="00671DAC"/>
    <w:rsid w:val="00672108"/>
    <w:rsid w:val="00672C92"/>
    <w:rsid w:val="006741A0"/>
    <w:rsid w:val="0067472D"/>
    <w:rsid w:val="006752D0"/>
    <w:rsid w:val="00675A61"/>
    <w:rsid w:val="00680434"/>
    <w:rsid w:val="00680E8C"/>
    <w:rsid w:val="00681079"/>
    <w:rsid w:val="006827DE"/>
    <w:rsid w:val="00683079"/>
    <w:rsid w:val="00683EFC"/>
    <w:rsid w:val="006843F0"/>
    <w:rsid w:val="00685224"/>
    <w:rsid w:val="00686A6B"/>
    <w:rsid w:val="00687205"/>
    <w:rsid w:val="00687841"/>
    <w:rsid w:val="006908A2"/>
    <w:rsid w:val="00690AE5"/>
    <w:rsid w:val="0069140B"/>
    <w:rsid w:val="006921AB"/>
    <w:rsid w:val="00692892"/>
    <w:rsid w:val="006928C7"/>
    <w:rsid w:val="00693FED"/>
    <w:rsid w:val="00695003"/>
    <w:rsid w:val="006951F6"/>
    <w:rsid w:val="00695FE4"/>
    <w:rsid w:val="006A0257"/>
    <w:rsid w:val="006A11B2"/>
    <w:rsid w:val="006A1E93"/>
    <w:rsid w:val="006A2BEA"/>
    <w:rsid w:val="006A2E7B"/>
    <w:rsid w:val="006A34CF"/>
    <w:rsid w:val="006A5918"/>
    <w:rsid w:val="006A6504"/>
    <w:rsid w:val="006A694C"/>
    <w:rsid w:val="006A7A34"/>
    <w:rsid w:val="006B07DD"/>
    <w:rsid w:val="006B0DC8"/>
    <w:rsid w:val="006B168F"/>
    <w:rsid w:val="006B3046"/>
    <w:rsid w:val="006B30D6"/>
    <w:rsid w:val="006B3378"/>
    <w:rsid w:val="006B6393"/>
    <w:rsid w:val="006B72E7"/>
    <w:rsid w:val="006B769D"/>
    <w:rsid w:val="006C089E"/>
    <w:rsid w:val="006C5DC0"/>
    <w:rsid w:val="006C680D"/>
    <w:rsid w:val="006D15FF"/>
    <w:rsid w:val="006D2DEA"/>
    <w:rsid w:val="006D3A83"/>
    <w:rsid w:val="006D3FF3"/>
    <w:rsid w:val="006D41A2"/>
    <w:rsid w:val="006D5FC3"/>
    <w:rsid w:val="006D60D9"/>
    <w:rsid w:val="006E06F7"/>
    <w:rsid w:val="006E0AC4"/>
    <w:rsid w:val="006E1264"/>
    <w:rsid w:val="006E14AF"/>
    <w:rsid w:val="006E560C"/>
    <w:rsid w:val="006E5E78"/>
    <w:rsid w:val="006E6A31"/>
    <w:rsid w:val="006E7A14"/>
    <w:rsid w:val="006F17D6"/>
    <w:rsid w:val="006F680E"/>
    <w:rsid w:val="006F7739"/>
    <w:rsid w:val="006F78D3"/>
    <w:rsid w:val="00700009"/>
    <w:rsid w:val="00700132"/>
    <w:rsid w:val="00700DD3"/>
    <w:rsid w:val="00707895"/>
    <w:rsid w:val="00707D2A"/>
    <w:rsid w:val="0071026C"/>
    <w:rsid w:val="007116E6"/>
    <w:rsid w:val="00711B0B"/>
    <w:rsid w:val="00712198"/>
    <w:rsid w:val="007122C9"/>
    <w:rsid w:val="00715031"/>
    <w:rsid w:val="007157BD"/>
    <w:rsid w:val="0071631D"/>
    <w:rsid w:val="007178A7"/>
    <w:rsid w:val="00720AC8"/>
    <w:rsid w:val="00720BDF"/>
    <w:rsid w:val="007239FF"/>
    <w:rsid w:val="007267BD"/>
    <w:rsid w:val="00726E89"/>
    <w:rsid w:val="0072706B"/>
    <w:rsid w:val="00727531"/>
    <w:rsid w:val="00730859"/>
    <w:rsid w:val="007327F6"/>
    <w:rsid w:val="007379B7"/>
    <w:rsid w:val="00737BB6"/>
    <w:rsid w:val="00737EB3"/>
    <w:rsid w:val="0074144B"/>
    <w:rsid w:val="007421A1"/>
    <w:rsid w:val="00743F47"/>
    <w:rsid w:val="00750079"/>
    <w:rsid w:val="0075274C"/>
    <w:rsid w:val="00753AB4"/>
    <w:rsid w:val="00753AFC"/>
    <w:rsid w:val="00757200"/>
    <w:rsid w:val="00760360"/>
    <w:rsid w:val="007609D6"/>
    <w:rsid w:val="007617B0"/>
    <w:rsid w:val="00764D34"/>
    <w:rsid w:val="007654EF"/>
    <w:rsid w:val="007668E8"/>
    <w:rsid w:val="00770F7F"/>
    <w:rsid w:val="00771579"/>
    <w:rsid w:val="00773632"/>
    <w:rsid w:val="00773EE6"/>
    <w:rsid w:val="0077444E"/>
    <w:rsid w:val="00774A5B"/>
    <w:rsid w:val="00775048"/>
    <w:rsid w:val="007765A2"/>
    <w:rsid w:val="007774E1"/>
    <w:rsid w:val="007776AD"/>
    <w:rsid w:val="007809BE"/>
    <w:rsid w:val="00781448"/>
    <w:rsid w:val="00782DE3"/>
    <w:rsid w:val="00790067"/>
    <w:rsid w:val="0079065F"/>
    <w:rsid w:val="00791286"/>
    <w:rsid w:val="00792EB5"/>
    <w:rsid w:val="00793645"/>
    <w:rsid w:val="007936CA"/>
    <w:rsid w:val="0079420E"/>
    <w:rsid w:val="00794F98"/>
    <w:rsid w:val="00795005"/>
    <w:rsid w:val="00795362"/>
    <w:rsid w:val="007956EF"/>
    <w:rsid w:val="00795D84"/>
    <w:rsid w:val="0079604E"/>
    <w:rsid w:val="007A0387"/>
    <w:rsid w:val="007A0C15"/>
    <w:rsid w:val="007A1EAA"/>
    <w:rsid w:val="007A2A1D"/>
    <w:rsid w:val="007A30D9"/>
    <w:rsid w:val="007A4640"/>
    <w:rsid w:val="007A5A64"/>
    <w:rsid w:val="007A5CA6"/>
    <w:rsid w:val="007A75DA"/>
    <w:rsid w:val="007B0CD2"/>
    <w:rsid w:val="007B2EF8"/>
    <w:rsid w:val="007B45B8"/>
    <w:rsid w:val="007B4C1D"/>
    <w:rsid w:val="007B5439"/>
    <w:rsid w:val="007B681F"/>
    <w:rsid w:val="007C1283"/>
    <w:rsid w:val="007C3F40"/>
    <w:rsid w:val="007C6348"/>
    <w:rsid w:val="007C77AC"/>
    <w:rsid w:val="007D0AA0"/>
    <w:rsid w:val="007D16B2"/>
    <w:rsid w:val="007D1A7E"/>
    <w:rsid w:val="007D2D04"/>
    <w:rsid w:val="007D3988"/>
    <w:rsid w:val="007D3F0D"/>
    <w:rsid w:val="007D41FF"/>
    <w:rsid w:val="007D5124"/>
    <w:rsid w:val="007D7A3A"/>
    <w:rsid w:val="007D7C0C"/>
    <w:rsid w:val="007E0C0C"/>
    <w:rsid w:val="007E38AA"/>
    <w:rsid w:val="007E3A0B"/>
    <w:rsid w:val="007E4EEE"/>
    <w:rsid w:val="007E58BB"/>
    <w:rsid w:val="007E604E"/>
    <w:rsid w:val="007E6B28"/>
    <w:rsid w:val="007E731E"/>
    <w:rsid w:val="007F1CB0"/>
    <w:rsid w:val="007F3223"/>
    <w:rsid w:val="007F4A3C"/>
    <w:rsid w:val="007F54CB"/>
    <w:rsid w:val="007F6493"/>
    <w:rsid w:val="007F7F41"/>
    <w:rsid w:val="00801F93"/>
    <w:rsid w:val="00803A69"/>
    <w:rsid w:val="00805600"/>
    <w:rsid w:val="008063CA"/>
    <w:rsid w:val="00806804"/>
    <w:rsid w:val="00807114"/>
    <w:rsid w:val="008126C8"/>
    <w:rsid w:val="0081360D"/>
    <w:rsid w:val="00815991"/>
    <w:rsid w:val="00816F2F"/>
    <w:rsid w:val="00817870"/>
    <w:rsid w:val="00817E8B"/>
    <w:rsid w:val="00820FD6"/>
    <w:rsid w:val="00833057"/>
    <w:rsid w:val="00835A80"/>
    <w:rsid w:val="00837DBC"/>
    <w:rsid w:val="00841681"/>
    <w:rsid w:val="00841DB5"/>
    <w:rsid w:val="00843616"/>
    <w:rsid w:val="00844BB8"/>
    <w:rsid w:val="0084673E"/>
    <w:rsid w:val="00850B30"/>
    <w:rsid w:val="00850E15"/>
    <w:rsid w:val="00851146"/>
    <w:rsid w:val="008530CA"/>
    <w:rsid w:val="00853420"/>
    <w:rsid w:val="00853BAB"/>
    <w:rsid w:val="00854D37"/>
    <w:rsid w:val="00855BE5"/>
    <w:rsid w:val="00856E67"/>
    <w:rsid w:val="008576FD"/>
    <w:rsid w:val="00860A12"/>
    <w:rsid w:val="00861F30"/>
    <w:rsid w:val="00862641"/>
    <w:rsid w:val="0086371D"/>
    <w:rsid w:val="00864845"/>
    <w:rsid w:val="008655E0"/>
    <w:rsid w:val="00867BA1"/>
    <w:rsid w:val="00874D17"/>
    <w:rsid w:val="008759B5"/>
    <w:rsid w:val="008772C7"/>
    <w:rsid w:val="008813FD"/>
    <w:rsid w:val="0088142A"/>
    <w:rsid w:val="008814EE"/>
    <w:rsid w:val="008832E2"/>
    <w:rsid w:val="00883F7A"/>
    <w:rsid w:val="0088435E"/>
    <w:rsid w:val="00884E57"/>
    <w:rsid w:val="00886A24"/>
    <w:rsid w:val="00887B54"/>
    <w:rsid w:val="0089018F"/>
    <w:rsid w:val="008904D2"/>
    <w:rsid w:val="00890971"/>
    <w:rsid w:val="00891AE1"/>
    <w:rsid w:val="00891BD8"/>
    <w:rsid w:val="0089606E"/>
    <w:rsid w:val="00897CB8"/>
    <w:rsid w:val="00897E49"/>
    <w:rsid w:val="008A21EB"/>
    <w:rsid w:val="008A3E6D"/>
    <w:rsid w:val="008A46FD"/>
    <w:rsid w:val="008A492B"/>
    <w:rsid w:val="008A5FF2"/>
    <w:rsid w:val="008A6664"/>
    <w:rsid w:val="008A7F6C"/>
    <w:rsid w:val="008A7FEF"/>
    <w:rsid w:val="008B19CE"/>
    <w:rsid w:val="008B20A9"/>
    <w:rsid w:val="008B4488"/>
    <w:rsid w:val="008B571A"/>
    <w:rsid w:val="008B5C3E"/>
    <w:rsid w:val="008C0826"/>
    <w:rsid w:val="008C09A4"/>
    <w:rsid w:val="008C0BAE"/>
    <w:rsid w:val="008C1BBB"/>
    <w:rsid w:val="008C3111"/>
    <w:rsid w:val="008C4E17"/>
    <w:rsid w:val="008C547E"/>
    <w:rsid w:val="008C66C3"/>
    <w:rsid w:val="008C67A3"/>
    <w:rsid w:val="008C7727"/>
    <w:rsid w:val="008D21B1"/>
    <w:rsid w:val="008D2A92"/>
    <w:rsid w:val="008D3CF3"/>
    <w:rsid w:val="008D50FB"/>
    <w:rsid w:val="008D5D2B"/>
    <w:rsid w:val="008D6B99"/>
    <w:rsid w:val="008E04FC"/>
    <w:rsid w:val="008E1216"/>
    <w:rsid w:val="008E2367"/>
    <w:rsid w:val="008E4822"/>
    <w:rsid w:val="008F0527"/>
    <w:rsid w:val="008F0FCE"/>
    <w:rsid w:val="008F323F"/>
    <w:rsid w:val="008F5526"/>
    <w:rsid w:val="008F6523"/>
    <w:rsid w:val="00905450"/>
    <w:rsid w:val="00906229"/>
    <w:rsid w:val="00907E83"/>
    <w:rsid w:val="00907EDE"/>
    <w:rsid w:val="00911164"/>
    <w:rsid w:val="00912B50"/>
    <w:rsid w:val="009135EB"/>
    <w:rsid w:val="00913765"/>
    <w:rsid w:val="009149B3"/>
    <w:rsid w:val="00914BD6"/>
    <w:rsid w:val="009152D9"/>
    <w:rsid w:val="00920D36"/>
    <w:rsid w:val="009217BF"/>
    <w:rsid w:val="00921AFA"/>
    <w:rsid w:val="00921B18"/>
    <w:rsid w:val="00922AE0"/>
    <w:rsid w:val="00924406"/>
    <w:rsid w:val="00924451"/>
    <w:rsid w:val="00924738"/>
    <w:rsid w:val="00927D79"/>
    <w:rsid w:val="009301E9"/>
    <w:rsid w:val="0093160A"/>
    <w:rsid w:val="00931660"/>
    <w:rsid w:val="00932918"/>
    <w:rsid w:val="0093292F"/>
    <w:rsid w:val="00932D54"/>
    <w:rsid w:val="00933375"/>
    <w:rsid w:val="00933733"/>
    <w:rsid w:val="00934F0B"/>
    <w:rsid w:val="00935045"/>
    <w:rsid w:val="0093713D"/>
    <w:rsid w:val="009415F4"/>
    <w:rsid w:val="00941E9C"/>
    <w:rsid w:val="009461DF"/>
    <w:rsid w:val="00946470"/>
    <w:rsid w:val="00947FC9"/>
    <w:rsid w:val="009501D1"/>
    <w:rsid w:val="009511E4"/>
    <w:rsid w:val="009528AF"/>
    <w:rsid w:val="009539FB"/>
    <w:rsid w:val="009552DB"/>
    <w:rsid w:val="009560F9"/>
    <w:rsid w:val="00957DBF"/>
    <w:rsid w:val="009608B5"/>
    <w:rsid w:val="00961157"/>
    <w:rsid w:val="009613C0"/>
    <w:rsid w:val="00962084"/>
    <w:rsid w:val="0096241F"/>
    <w:rsid w:val="00963312"/>
    <w:rsid w:val="009657BF"/>
    <w:rsid w:val="00965DF4"/>
    <w:rsid w:val="00966D09"/>
    <w:rsid w:val="0096796D"/>
    <w:rsid w:val="0097037D"/>
    <w:rsid w:val="00970C26"/>
    <w:rsid w:val="009711EC"/>
    <w:rsid w:val="0097121E"/>
    <w:rsid w:val="00972C3F"/>
    <w:rsid w:val="00973CDE"/>
    <w:rsid w:val="00980001"/>
    <w:rsid w:val="009816DE"/>
    <w:rsid w:val="00982146"/>
    <w:rsid w:val="0098269A"/>
    <w:rsid w:val="00983DD4"/>
    <w:rsid w:val="009857CC"/>
    <w:rsid w:val="00986B3A"/>
    <w:rsid w:val="00986C81"/>
    <w:rsid w:val="009937E3"/>
    <w:rsid w:val="00993DED"/>
    <w:rsid w:val="00996534"/>
    <w:rsid w:val="00996978"/>
    <w:rsid w:val="00997F6A"/>
    <w:rsid w:val="009A181B"/>
    <w:rsid w:val="009A18B0"/>
    <w:rsid w:val="009A2A57"/>
    <w:rsid w:val="009A2AD0"/>
    <w:rsid w:val="009A3964"/>
    <w:rsid w:val="009B058F"/>
    <w:rsid w:val="009B5493"/>
    <w:rsid w:val="009B698E"/>
    <w:rsid w:val="009C321F"/>
    <w:rsid w:val="009C32FD"/>
    <w:rsid w:val="009C360B"/>
    <w:rsid w:val="009C65E0"/>
    <w:rsid w:val="009C730B"/>
    <w:rsid w:val="009C7B29"/>
    <w:rsid w:val="009D2985"/>
    <w:rsid w:val="009D5009"/>
    <w:rsid w:val="009D5EB5"/>
    <w:rsid w:val="009E0F39"/>
    <w:rsid w:val="009E1220"/>
    <w:rsid w:val="009E4060"/>
    <w:rsid w:val="009E47F6"/>
    <w:rsid w:val="009E58B8"/>
    <w:rsid w:val="009E59ED"/>
    <w:rsid w:val="009E5F11"/>
    <w:rsid w:val="009E6BD2"/>
    <w:rsid w:val="009E7ED8"/>
    <w:rsid w:val="009F3499"/>
    <w:rsid w:val="009F5A36"/>
    <w:rsid w:val="009F5D4E"/>
    <w:rsid w:val="009F788B"/>
    <w:rsid w:val="00A005AC"/>
    <w:rsid w:val="00A012C7"/>
    <w:rsid w:val="00A021E0"/>
    <w:rsid w:val="00A06EB7"/>
    <w:rsid w:val="00A10238"/>
    <w:rsid w:val="00A13791"/>
    <w:rsid w:val="00A1526D"/>
    <w:rsid w:val="00A2004B"/>
    <w:rsid w:val="00A210ED"/>
    <w:rsid w:val="00A217A2"/>
    <w:rsid w:val="00A22C67"/>
    <w:rsid w:val="00A232EF"/>
    <w:rsid w:val="00A25054"/>
    <w:rsid w:val="00A251AE"/>
    <w:rsid w:val="00A26D56"/>
    <w:rsid w:val="00A2722F"/>
    <w:rsid w:val="00A30B74"/>
    <w:rsid w:val="00A42F6A"/>
    <w:rsid w:val="00A43144"/>
    <w:rsid w:val="00A457C6"/>
    <w:rsid w:val="00A462C8"/>
    <w:rsid w:val="00A506B3"/>
    <w:rsid w:val="00A50E8E"/>
    <w:rsid w:val="00A52F23"/>
    <w:rsid w:val="00A540E8"/>
    <w:rsid w:val="00A55F78"/>
    <w:rsid w:val="00A562D4"/>
    <w:rsid w:val="00A566AB"/>
    <w:rsid w:val="00A56722"/>
    <w:rsid w:val="00A57113"/>
    <w:rsid w:val="00A608B6"/>
    <w:rsid w:val="00A635F8"/>
    <w:rsid w:val="00A67ED6"/>
    <w:rsid w:val="00A74134"/>
    <w:rsid w:val="00A753B1"/>
    <w:rsid w:val="00A76329"/>
    <w:rsid w:val="00A76DB8"/>
    <w:rsid w:val="00A83926"/>
    <w:rsid w:val="00A839C1"/>
    <w:rsid w:val="00A83C2A"/>
    <w:rsid w:val="00A84A95"/>
    <w:rsid w:val="00A85314"/>
    <w:rsid w:val="00A85871"/>
    <w:rsid w:val="00A86015"/>
    <w:rsid w:val="00A86609"/>
    <w:rsid w:val="00A866FE"/>
    <w:rsid w:val="00A8727B"/>
    <w:rsid w:val="00A879AB"/>
    <w:rsid w:val="00A90398"/>
    <w:rsid w:val="00A923A5"/>
    <w:rsid w:val="00A93216"/>
    <w:rsid w:val="00A9373C"/>
    <w:rsid w:val="00A93DD9"/>
    <w:rsid w:val="00A9794A"/>
    <w:rsid w:val="00A97A9A"/>
    <w:rsid w:val="00AA063E"/>
    <w:rsid w:val="00AA5FAE"/>
    <w:rsid w:val="00AA69BF"/>
    <w:rsid w:val="00AB0C3A"/>
    <w:rsid w:val="00AB0E43"/>
    <w:rsid w:val="00AB56F7"/>
    <w:rsid w:val="00AB57ED"/>
    <w:rsid w:val="00AB794D"/>
    <w:rsid w:val="00AB7C1A"/>
    <w:rsid w:val="00AB7DC3"/>
    <w:rsid w:val="00AC0CBC"/>
    <w:rsid w:val="00AC2661"/>
    <w:rsid w:val="00AC4E41"/>
    <w:rsid w:val="00AC507E"/>
    <w:rsid w:val="00AC58B7"/>
    <w:rsid w:val="00AC5F07"/>
    <w:rsid w:val="00AC7D7F"/>
    <w:rsid w:val="00AD02BF"/>
    <w:rsid w:val="00AD0327"/>
    <w:rsid w:val="00AD07AE"/>
    <w:rsid w:val="00AD101C"/>
    <w:rsid w:val="00AD2AD6"/>
    <w:rsid w:val="00AD309D"/>
    <w:rsid w:val="00AD32E2"/>
    <w:rsid w:val="00AD37D3"/>
    <w:rsid w:val="00AD500A"/>
    <w:rsid w:val="00AD65A3"/>
    <w:rsid w:val="00AD75E9"/>
    <w:rsid w:val="00AD7A84"/>
    <w:rsid w:val="00AD7EC1"/>
    <w:rsid w:val="00AE05B4"/>
    <w:rsid w:val="00AE076B"/>
    <w:rsid w:val="00AE0D2A"/>
    <w:rsid w:val="00AE1FA9"/>
    <w:rsid w:val="00AE2BF1"/>
    <w:rsid w:val="00AE5BAA"/>
    <w:rsid w:val="00AE7F0F"/>
    <w:rsid w:val="00AF04BE"/>
    <w:rsid w:val="00AF0F55"/>
    <w:rsid w:val="00AF25B1"/>
    <w:rsid w:val="00AF3373"/>
    <w:rsid w:val="00AF36A5"/>
    <w:rsid w:val="00AF74F9"/>
    <w:rsid w:val="00B00BFE"/>
    <w:rsid w:val="00B03589"/>
    <w:rsid w:val="00B03790"/>
    <w:rsid w:val="00B04144"/>
    <w:rsid w:val="00B0436F"/>
    <w:rsid w:val="00B051B6"/>
    <w:rsid w:val="00B0690D"/>
    <w:rsid w:val="00B06F03"/>
    <w:rsid w:val="00B06F22"/>
    <w:rsid w:val="00B071EF"/>
    <w:rsid w:val="00B07E05"/>
    <w:rsid w:val="00B1032B"/>
    <w:rsid w:val="00B137D3"/>
    <w:rsid w:val="00B13802"/>
    <w:rsid w:val="00B14195"/>
    <w:rsid w:val="00B156F1"/>
    <w:rsid w:val="00B16791"/>
    <w:rsid w:val="00B16DC2"/>
    <w:rsid w:val="00B17DEF"/>
    <w:rsid w:val="00B17EE6"/>
    <w:rsid w:val="00B207D7"/>
    <w:rsid w:val="00B20CF6"/>
    <w:rsid w:val="00B223E3"/>
    <w:rsid w:val="00B24977"/>
    <w:rsid w:val="00B2681C"/>
    <w:rsid w:val="00B26ACF"/>
    <w:rsid w:val="00B273E1"/>
    <w:rsid w:val="00B275B2"/>
    <w:rsid w:val="00B32722"/>
    <w:rsid w:val="00B3442B"/>
    <w:rsid w:val="00B35861"/>
    <w:rsid w:val="00B35902"/>
    <w:rsid w:val="00B363C5"/>
    <w:rsid w:val="00B370D3"/>
    <w:rsid w:val="00B373E3"/>
    <w:rsid w:val="00B40280"/>
    <w:rsid w:val="00B4243F"/>
    <w:rsid w:val="00B43A9C"/>
    <w:rsid w:val="00B43B2D"/>
    <w:rsid w:val="00B443E2"/>
    <w:rsid w:val="00B449B8"/>
    <w:rsid w:val="00B4596F"/>
    <w:rsid w:val="00B46193"/>
    <w:rsid w:val="00B46CC3"/>
    <w:rsid w:val="00B47114"/>
    <w:rsid w:val="00B50817"/>
    <w:rsid w:val="00B50D6B"/>
    <w:rsid w:val="00B51EA9"/>
    <w:rsid w:val="00B57576"/>
    <w:rsid w:val="00B576F9"/>
    <w:rsid w:val="00B60B7E"/>
    <w:rsid w:val="00B60E2F"/>
    <w:rsid w:val="00B611E0"/>
    <w:rsid w:val="00B61F08"/>
    <w:rsid w:val="00B63E9D"/>
    <w:rsid w:val="00B641D7"/>
    <w:rsid w:val="00B644A2"/>
    <w:rsid w:val="00B64B0D"/>
    <w:rsid w:val="00B64DE4"/>
    <w:rsid w:val="00B65064"/>
    <w:rsid w:val="00B654E9"/>
    <w:rsid w:val="00B66B17"/>
    <w:rsid w:val="00B712D7"/>
    <w:rsid w:val="00B72243"/>
    <w:rsid w:val="00B72D99"/>
    <w:rsid w:val="00B74522"/>
    <w:rsid w:val="00B7608F"/>
    <w:rsid w:val="00B76A8E"/>
    <w:rsid w:val="00B80A8E"/>
    <w:rsid w:val="00B828C9"/>
    <w:rsid w:val="00B836B5"/>
    <w:rsid w:val="00B8653A"/>
    <w:rsid w:val="00B869C6"/>
    <w:rsid w:val="00B86CBF"/>
    <w:rsid w:val="00B90AC2"/>
    <w:rsid w:val="00B920ED"/>
    <w:rsid w:val="00B92E15"/>
    <w:rsid w:val="00B9342F"/>
    <w:rsid w:val="00B96C12"/>
    <w:rsid w:val="00B9730A"/>
    <w:rsid w:val="00B9733B"/>
    <w:rsid w:val="00BA0502"/>
    <w:rsid w:val="00BA0963"/>
    <w:rsid w:val="00BA0C0D"/>
    <w:rsid w:val="00BA0E47"/>
    <w:rsid w:val="00BA231A"/>
    <w:rsid w:val="00BA39D1"/>
    <w:rsid w:val="00BA3CC7"/>
    <w:rsid w:val="00BA5DB7"/>
    <w:rsid w:val="00BA6F90"/>
    <w:rsid w:val="00BB0845"/>
    <w:rsid w:val="00BB1209"/>
    <w:rsid w:val="00BB17FB"/>
    <w:rsid w:val="00BB5709"/>
    <w:rsid w:val="00BB69EF"/>
    <w:rsid w:val="00BB6E09"/>
    <w:rsid w:val="00BB79C5"/>
    <w:rsid w:val="00BC0371"/>
    <w:rsid w:val="00BC5E76"/>
    <w:rsid w:val="00BC5F84"/>
    <w:rsid w:val="00BC7D14"/>
    <w:rsid w:val="00BD0F2C"/>
    <w:rsid w:val="00BD4D6F"/>
    <w:rsid w:val="00BD7B98"/>
    <w:rsid w:val="00BE056F"/>
    <w:rsid w:val="00BE2452"/>
    <w:rsid w:val="00BE450E"/>
    <w:rsid w:val="00BE4D4F"/>
    <w:rsid w:val="00BE61D1"/>
    <w:rsid w:val="00BE68A6"/>
    <w:rsid w:val="00BF621D"/>
    <w:rsid w:val="00BF71E7"/>
    <w:rsid w:val="00C021C8"/>
    <w:rsid w:val="00C02C60"/>
    <w:rsid w:val="00C04DF7"/>
    <w:rsid w:val="00C06588"/>
    <w:rsid w:val="00C06CF6"/>
    <w:rsid w:val="00C11179"/>
    <w:rsid w:val="00C1179B"/>
    <w:rsid w:val="00C11CBF"/>
    <w:rsid w:val="00C12C7A"/>
    <w:rsid w:val="00C1325D"/>
    <w:rsid w:val="00C13266"/>
    <w:rsid w:val="00C17220"/>
    <w:rsid w:val="00C212C0"/>
    <w:rsid w:val="00C2161E"/>
    <w:rsid w:val="00C237D3"/>
    <w:rsid w:val="00C24170"/>
    <w:rsid w:val="00C24FD9"/>
    <w:rsid w:val="00C27B3B"/>
    <w:rsid w:val="00C311F8"/>
    <w:rsid w:val="00C326E9"/>
    <w:rsid w:val="00C3433C"/>
    <w:rsid w:val="00C34D59"/>
    <w:rsid w:val="00C34D93"/>
    <w:rsid w:val="00C3762A"/>
    <w:rsid w:val="00C3769B"/>
    <w:rsid w:val="00C40C28"/>
    <w:rsid w:val="00C44238"/>
    <w:rsid w:val="00C4434E"/>
    <w:rsid w:val="00C46120"/>
    <w:rsid w:val="00C46D87"/>
    <w:rsid w:val="00C477F4"/>
    <w:rsid w:val="00C552E9"/>
    <w:rsid w:val="00C63E8C"/>
    <w:rsid w:val="00C644E3"/>
    <w:rsid w:val="00C651D2"/>
    <w:rsid w:val="00C67149"/>
    <w:rsid w:val="00C72471"/>
    <w:rsid w:val="00C73A4B"/>
    <w:rsid w:val="00C74C3D"/>
    <w:rsid w:val="00C77B5B"/>
    <w:rsid w:val="00C80B31"/>
    <w:rsid w:val="00C81E85"/>
    <w:rsid w:val="00C820A8"/>
    <w:rsid w:val="00C832ED"/>
    <w:rsid w:val="00C8492E"/>
    <w:rsid w:val="00C86B36"/>
    <w:rsid w:val="00C905DE"/>
    <w:rsid w:val="00C910B6"/>
    <w:rsid w:val="00C937D6"/>
    <w:rsid w:val="00C9712E"/>
    <w:rsid w:val="00C97770"/>
    <w:rsid w:val="00C97D94"/>
    <w:rsid w:val="00CA1BB0"/>
    <w:rsid w:val="00CA2A95"/>
    <w:rsid w:val="00CA477E"/>
    <w:rsid w:val="00CA5609"/>
    <w:rsid w:val="00CA57F8"/>
    <w:rsid w:val="00CA62E4"/>
    <w:rsid w:val="00CB00EE"/>
    <w:rsid w:val="00CB4697"/>
    <w:rsid w:val="00CB58DD"/>
    <w:rsid w:val="00CB6148"/>
    <w:rsid w:val="00CB6519"/>
    <w:rsid w:val="00CB6965"/>
    <w:rsid w:val="00CB79C5"/>
    <w:rsid w:val="00CC111C"/>
    <w:rsid w:val="00CC7BF0"/>
    <w:rsid w:val="00CD1900"/>
    <w:rsid w:val="00CD1EC6"/>
    <w:rsid w:val="00CD24C8"/>
    <w:rsid w:val="00CD3ABF"/>
    <w:rsid w:val="00CD55F6"/>
    <w:rsid w:val="00CE14D9"/>
    <w:rsid w:val="00CE1E12"/>
    <w:rsid w:val="00CE39E8"/>
    <w:rsid w:val="00CE47C1"/>
    <w:rsid w:val="00CE4F7B"/>
    <w:rsid w:val="00CE5E0F"/>
    <w:rsid w:val="00CE66F2"/>
    <w:rsid w:val="00CE6B80"/>
    <w:rsid w:val="00CE6E58"/>
    <w:rsid w:val="00CE7366"/>
    <w:rsid w:val="00CF10F5"/>
    <w:rsid w:val="00CF23C9"/>
    <w:rsid w:val="00CF4004"/>
    <w:rsid w:val="00D00825"/>
    <w:rsid w:val="00D027A5"/>
    <w:rsid w:val="00D034EA"/>
    <w:rsid w:val="00D042DB"/>
    <w:rsid w:val="00D0495D"/>
    <w:rsid w:val="00D05035"/>
    <w:rsid w:val="00D066CA"/>
    <w:rsid w:val="00D11607"/>
    <w:rsid w:val="00D12BAE"/>
    <w:rsid w:val="00D15804"/>
    <w:rsid w:val="00D203E7"/>
    <w:rsid w:val="00D2061F"/>
    <w:rsid w:val="00D21D77"/>
    <w:rsid w:val="00D21F89"/>
    <w:rsid w:val="00D233D6"/>
    <w:rsid w:val="00D23C15"/>
    <w:rsid w:val="00D256E6"/>
    <w:rsid w:val="00D27C5C"/>
    <w:rsid w:val="00D315F9"/>
    <w:rsid w:val="00D31FA3"/>
    <w:rsid w:val="00D3288F"/>
    <w:rsid w:val="00D330D0"/>
    <w:rsid w:val="00D34242"/>
    <w:rsid w:val="00D355AB"/>
    <w:rsid w:val="00D35F43"/>
    <w:rsid w:val="00D36A2E"/>
    <w:rsid w:val="00D36A6D"/>
    <w:rsid w:val="00D41773"/>
    <w:rsid w:val="00D41B27"/>
    <w:rsid w:val="00D42C63"/>
    <w:rsid w:val="00D436E0"/>
    <w:rsid w:val="00D441EE"/>
    <w:rsid w:val="00D44636"/>
    <w:rsid w:val="00D46D4F"/>
    <w:rsid w:val="00D503D1"/>
    <w:rsid w:val="00D50575"/>
    <w:rsid w:val="00D50F6D"/>
    <w:rsid w:val="00D5269F"/>
    <w:rsid w:val="00D5274B"/>
    <w:rsid w:val="00D52CD5"/>
    <w:rsid w:val="00D5485B"/>
    <w:rsid w:val="00D54C7B"/>
    <w:rsid w:val="00D55168"/>
    <w:rsid w:val="00D57666"/>
    <w:rsid w:val="00D57BAC"/>
    <w:rsid w:val="00D61415"/>
    <w:rsid w:val="00D61F4B"/>
    <w:rsid w:val="00D62A21"/>
    <w:rsid w:val="00D62AF5"/>
    <w:rsid w:val="00D65415"/>
    <w:rsid w:val="00D659F4"/>
    <w:rsid w:val="00D65BB6"/>
    <w:rsid w:val="00D65E38"/>
    <w:rsid w:val="00D732F0"/>
    <w:rsid w:val="00D732F3"/>
    <w:rsid w:val="00D73955"/>
    <w:rsid w:val="00D73A11"/>
    <w:rsid w:val="00D75601"/>
    <w:rsid w:val="00D8208F"/>
    <w:rsid w:val="00D8354B"/>
    <w:rsid w:val="00D840F7"/>
    <w:rsid w:val="00D84FCA"/>
    <w:rsid w:val="00D85209"/>
    <w:rsid w:val="00D86557"/>
    <w:rsid w:val="00D865CE"/>
    <w:rsid w:val="00D9038B"/>
    <w:rsid w:val="00D904F2"/>
    <w:rsid w:val="00D905B0"/>
    <w:rsid w:val="00D90A41"/>
    <w:rsid w:val="00D92C0C"/>
    <w:rsid w:val="00D93C98"/>
    <w:rsid w:val="00D9733F"/>
    <w:rsid w:val="00DA016E"/>
    <w:rsid w:val="00DA32ED"/>
    <w:rsid w:val="00DA38E2"/>
    <w:rsid w:val="00DA57CD"/>
    <w:rsid w:val="00DA5D02"/>
    <w:rsid w:val="00DB0A9D"/>
    <w:rsid w:val="00DB2072"/>
    <w:rsid w:val="00DB2A05"/>
    <w:rsid w:val="00DB4C9C"/>
    <w:rsid w:val="00DB4CBC"/>
    <w:rsid w:val="00DB4E4A"/>
    <w:rsid w:val="00DB6E9B"/>
    <w:rsid w:val="00DC1AA8"/>
    <w:rsid w:val="00DC2AB0"/>
    <w:rsid w:val="00DC53BB"/>
    <w:rsid w:val="00DC5A2B"/>
    <w:rsid w:val="00DC6440"/>
    <w:rsid w:val="00DC73A8"/>
    <w:rsid w:val="00DC76FA"/>
    <w:rsid w:val="00DD0579"/>
    <w:rsid w:val="00DD0DC8"/>
    <w:rsid w:val="00DD0FE5"/>
    <w:rsid w:val="00DD5F84"/>
    <w:rsid w:val="00DD6FB0"/>
    <w:rsid w:val="00DD6FBE"/>
    <w:rsid w:val="00DD7BD7"/>
    <w:rsid w:val="00DE032E"/>
    <w:rsid w:val="00DE1090"/>
    <w:rsid w:val="00DE210C"/>
    <w:rsid w:val="00DE2692"/>
    <w:rsid w:val="00DE2809"/>
    <w:rsid w:val="00DE2B92"/>
    <w:rsid w:val="00DE3319"/>
    <w:rsid w:val="00DE3883"/>
    <w:rsid w:val="00DE633A"/>
    <w:rsid w:val="00DE6FDA"/>
    <w:rsid w:val="00DE72A3"/>
    <w:rsid w:val="00DF1662"/>
    <w:rsid w:val="00DF2026"/>
    <w:rsid w:val="00DF3648"/>
    <w:rsid w:val="00DF3C94"/>
    <w:rsid w:val="00DF60CB"/>
    <w:rsid w:val="00E01A42"/>
    <w:rsid w:val="00E01BC0"/>
    <w:rsid w:val="00E029E9"/>
    <w:rsid w:val="00E04222"/>
    <w:rsid w:val="00E05558"/>
    <w:rsid w:val="00E0571C"/>
    <w:rsid w:val="00E05D0D"/>
    <w:rsid w:val="00E05FDF"/>
    <w:rsid w:val="00E0669E"/>
    <w:rsid w:val="00E07B56"/>
    <w:rsid w:val="00E11BDF"/>
    <w:rsid w:val="00E1388D"/>
    <w:rsid w:val="00E1465B"/>
    <w:rsid w:val="00E15C09"/>
    <w:rsid w:val="00E16B1D"/>
    <w:rsid w:val="00E17BCD"/>
    <w:rsid w:val="00E227A8"/>
    <w:rsid w:val="00E25444"/>
    <w:rsid w:val="00E271DF"/>
    <w:rsid w:val="00E32393"/>
    <w:rsid w:val="00E32C35"/>
    <w:rsid w:val="00E33A0D"/>
    <w:rsid w:val="00E375A5"/>
    <w:rsid w:val="00E405A8"/>
    <w:rsid w:val="00E4070C"/>
    <w:rsid w:val="00E41225"/>
    <w:rsid w:val="00E44CA6"/>
    <w:rsid w:val="00E44FCB"/>
    <w:rsid w:val="00E50A40"/>
    <w:rsid w:val="00E50E6B"/>
    <w:rsid w:val="00E51325"/>
    <w:rsid w:val="00E54F37"/>
    <w:rsid w:val="00E60EB0"/>
    <w:rsid w:val="00E61769"/>
    <w:rsid w:val="00E66DA0"/>
    <w:rsid w:val="00E67AAA"/>
    <w:rsid w:val="00E711B9"/>
    <w:rsid w:val="00E71C25"/>
    <w:rsid w:val="00E7252F"/>
    <w:rsid w:val="00E73C68"/>
    <w:rsid w:val="00E75046"/>
    <w:rsid w:val="00E800E7"/>
    <w:rsid w:val="00E8043C"/>
    <w:rsid w:val="00E80ACA"/>
    <w:rsid w:val="00E80AEE"/>
    <w:rsid w:val="00E82529"/>
    <w:rsid w:val="00E82A85"/>
    <w:rsid w:val="00E8719F"/>
    <w:rsid w:val="00E87B0B"/>
    <w:rsid w:val="00E931AF"/>
    <w:rsid w:val="00E95F44"/>
    <w:rsid w:val="00E97158"/>
    <w:rsid w:val="00EA0416"/>
    <w:rsid w:val="00EA1E1B"/>
    <w:rsid w:val="00EA6240"/>
    <w:rsid w:val="00EA69EE"/>
    <w:rsid w:val="00EB253B"/>
    <w:rsid w:val="00EB3AD1"/>
    <w:rsid w:val="00EC23A5"/>
    <w:rsid w:val="00EC41FD"/>
    <w:rsid w:val="00EC4DB7"/>
    <w:rsid w:val="00EC5C80"/>
    <w:rsid w:val="00EC723B"/>
    <w:rsid w:val="00ED1A4D"/>
    <w:rsid w:val="00ED2263"/>
    <w:rsid w:val="00ED6AB0"/>
    <w:rsid w:val="00EE0166"/>
    <w:rsid w:val="00EE16A6"/>
    <w:rsid w:val="00EE18C4"/>
    <w:rsid w:val="00EE2851"/>
    <w:rsid w:val="00EE2CEF"/>
    <w:rsid w:val="00EE37BD"/>
    <w:rsid w:val="00EE6A17"/>
    <w:rsid w:val="00EE6F31"/>
    <w:rsid w:val="00EE72EA"/>
    <w:rsid w:val="00EE7A67"/>
    <w:rsid w:val="00EF03D8"/>
    <w:rsid w:val="00EF2C8F"/>
    <w:rsid w:val="00EF6800"/>
    <w:rsid w:val="00F0027B"/>
    <w:rsid w:val="00F00495"/>
    <w:rsid w:val="00F005F4"/>
    <w:rsid w:val="00F0127A"/>
    <w:rsid w:val="00F01A59"/>
    <w:rsid w:val="00F01BB2"/>
    <w:rsid w:val="00F020DD"/>
    <w:rsid w:val="00F0376D"/>
    <w:rsid w:val="00F043AA"/>
    <w:rsid w:val="00F0694A"/>
    <w:rsid w:val="00F069D1"/>
    <w:rsid w:val="00F11795"/>
    <w:rsid w:val="00F12D4F"/>
    <w:rsid w:val="00F145AE"/>
    <w:rsid w:val="00F146EE"/>
    <w:rsid w:val="00F16533"/>
    <w:rsid w:val="00F1777D"/>
    <w:rsid w:val="00F17E5B"/>
    <w:rsid w:val="00F22DC8"/>
    <w:rsid w:val="00F2557C"/>
    <w:rsid w:val="00F26ECC"/>
    <w:rsid w:val="00F2788B"/>
    <w:rsid w:val="00F321BE"/>
    <w:rsid w:val="00F3401A"/>
    <w:rsid w:val="00F347CD"/>
    <w:rsid w:val="00F35FF0"/>
    <w:rsid w:val="00F3785C"/>
    <w:rsid w:val="00F3792D"/>
    <w:rsid w:val="00F37E4B"/>
    <w:rsid w:val="00F405E9"/>
    <w:rsid w:val="00F4165D"/>
    <w:rsid w:val="00F43CF2"/>
    <w:rsid w:val="00F47893"/>
    <w:rsid w:val="00F51475"/>
    <w:rsid w:val="00F5167B"/>
    <w:rsid w:val="00F51FE2"/>
    <w:rsid w:val="00F53571"/>
    <w:rsid w:val="00F54795"/>
    <w:rsid w:val="00F556C6"/>
    <w:rsid w:val="00F601F8"/>
    <w:rsid w:val="00F6117C"/>
    <w:rsid w:val="00F616AE"/>
    <w:rsid w:val="00F64D46"/>
    <w:rsid w:val="00F651F9"/>
    <w:rsid w:val="00F65664"/>
    <w:rsid w:val="00F670D0"/>
    <w:rsid w:val="00F710C7"/>
    <w:rsid w:val="00F71162"/>
    <w:rsid w:val="00F7346C"/>
    <w:rsid w:val="00F75A04"/>
    <w:rsid w:val="00F76797"/>
    <w:rsid w:val="00F80F5F"/>
    <w:rsid w:val="00F820C5"/>
    <w:rsid w:val="00F82624"/>
    <w:rsid w:val="00F8672A"/>
    <w:rsid w:val="00F9012B"/>
    <w:rsid w:val="00F90EF8"/>
    <w:rsid w:val="00F920B1"/>
    <w:rsid w:val="00F92BF5"/>
    <w:rsid w:val="00F931EE"/>
    <w:rsid w:val="00F9340F"/>
    <w:rsid w:val="00F942C4"/>
    <w:rsid w:val="00F9517E"/>
    <w:rsid w:val="00F97766"/>
    <w:rsid w:val="00FA06E0"/>
    <w:rsid w:val="00FA1CB5"/>
    <w:rsid w:val="00FA2B24"/>
    <w:rsid w:val="00FA4C3C"/>
    <w:rsid w:val="00FA58F7"/>
    <w:rsid w:val="00FA7778"/>
    <w:rsid w:val="00FB0830"/>
    <w:rsid w:val="00FB0BBE"/>
    <w:rsid w:val="00FB0CEA"/>
    <w:rsid w:val="00FB12FC"/>
    <w:rsid w:val="00FB17DD"/>
    <w:rsid w:val="00FB2734"/>
    <w:rsid w:val="00FB4256"/>
    <w:rsid w:val="00FB7206"/>
    <w:rsid w:val="00FC049B"/>
    <w:rsid w:val="00FC16C5"/>
    <w:rsid w:val="00FC1C8F"/>
    <w:rsid w:val="00FC20B5"/>
    <w:rsid w:val="00FC3294"/>
    <w:rsid w:val="00FC345F"/>
    <w:rsid w:val="00FC56A4"/>
    <w:rsid w:val="00FC6163"/>
    <w:rsid w:val="00FC7E6F"/>
    <w:rsid w:val="00FD394C"/>
    <w:rsid w:val="00FD4B79"/>
    <w:rsid w:val="00FD4CE3"/>
    <w:rsid w:val="00FD5E38"/>
    <w:rsid w:val="00FD5F21"/>
    <w:rsid w:val="00FD6192"/>
    <w:rsid w:val="00FD6553"/>
    <w:rsid w:val="00FD6574"/>
    <w:rsid w:val="00FD73EE"/>
    <w:rsid w:val="00FE0411"/>
    <w:rsid w:val="00FE20C2"/>
    <w:rsid w:val="00FE33FC"/>
    <w:rsid w:val="00FE5934"/>
    <w:rsid w:val="00FE69DB"/>
    <w:rsid w:val="00FE794C"/>
    <w:rsid w:val="00FF158D"/>
    <w:rsid w:val="00FF48C3"/>
    <w:rsid w:val="00FF5D0A"/>
    <w:rsid w:val="00FF7E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F7F4"/>
  <w15:chartTrackingRefBased/>
  <w15:docId w15:val="{A46FC122-2BCC-4F2A-B37E-D03D1D21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9C5"/>
    <w:rPr>
      <w:rFonts w:ascii="Peterburg" w:eastAsia="Times New Roman" w:hAnsi="Peterburg" w:cs="Times New Roman"/>
      <w:color w:val="000000"/>
      <w:sz w:val="24"/>
      <w:szCs w:val="24"/>
      <w:lang w:eastAsia="ru-RU"/>
    </w:rPr>
  </w:style>
  <w:style w:type="paragraph" w:styleId="1">
    <w:name w:val="heading 1"/>
    <w:basedOn w:val="a"/>
    <w:next w:val="a"/>
    <w:link w:val="10"/>
    <w:qFormat/>
    <w:rsid w:val="009657BF"/>
    <w:pPr>
      <w:keepNext/>
      <w:spacing w:line="221" w:lineRule="auto"/>
      <w:jc w:val="center"/>
      <w:outlineLvl w:val="0"/>
    </w:pPr>
    <w:rPr>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BB7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ru-RU"/>
    </w:rPr>
  </w:style>
  <w:style w:type="character" w:customStyle="1" w:styleId="HTML0">
    <w:name w:val="Стандартний HTML Знак"/>
    <w:link w:val="HTML"/>
    <w:uiPriority w:val="99"/>
    <w:rsid w:val="00BB79C5"/>
    <w:rPr>
      <w:rFonts w:ascii="Courier New" w:eastAsia="Times New Roman" w:hAnsi="Courier New" w:cs="Courier New"/>
      <w:sz w:val="20"/>
      <w:szCs w:val="20"/>
      <w:lang w:val="ru-RU" w:eastAsia="ru-RU"/>
    </w:rPr>
  </w:style>
  <w:style w:type="paragraph" w:styleId="a3">
    <w:name w:val="Normal (Web)"/>
    <w:basedOn w:val="a"/>
    <w:uiPriority w:val="99"/>
    <w:rsid w:val="00BB79C5"/>
    <w:pPr>
      <w:spacing w:before="100" w:beforeAutospacing="1" w:after="100" w:afterAutospacing="1"/>
    </w:pPr>
    <w:rPr>
      <w:rFonts w:ascii="Times New Roman" w:hAnsi="Times New Roman"/>
      <w:color w:val="auto"/>
      <w:lang w:val="ru-RU"/>
    </w:rPr>
  </w:style>
  <w:style w:type="character" w:customStyle="1" w:styleId="10">
    <w:name w:val="Заголовок 1 Знак"/>
    <w:link w:val="1"/>
    <w:rsid w:val="009657BF"/>
    <w:rPr>
      <w:rFonts w:ascii="Peterburg" w:eastAsia="Times New Roman" w:hAnsi="Peterburg" w:cs="Times New Roman"/>
      <w:sz w:val="28"/>
      <w:szCs w:val="24"/>
      <w:lang w:eastAsia="ru-RU"/>
    </w:rPr>
  </w:style>
  <w:style w:type="paragraph" w:styleId="a4">
    <w:name w:val="header"/>
    <w:basedOn w:val="a"/>
    <w:link w:val="a5"/>
    <w:uiPriority w:val="99"/>
    <w:rsid w:val="009657BF"/>
    <w:pPr>
      <w:tabs>
        <w:tab w:val="center" w:pos="4844"/>
        <w:tab w:val="right" w:pos="9689"/>
      </w:tabs>
    </w:pPr>
    <w:rPr>
      <w:rFonts w:ascii="Times New Roman" w:hAnsi="Times New Roman" w:cs="Mangal"/>
      <w:color w:val="auto"/>
      <w:szCs w:val="21"/>
      <w:lang w:val="ru-RU" w:bidi="hi-IN"/>
    </w:rPr>
  </w:style>
  <w:style w:type="character" w:customStyle="1" w:styleId="a5">
    <w:name w:val="Верхній колонтитул Знак"/>
    <w:link w:val="a4"/>
    <w:uiPriority w:val="99"/>
    <w:rsid w:val="009657BF"/>
    <w:rPr>
      <w:rFonts w:eastAsia="Times New Roman" w:cs="Mangal"/>
      <w:sz w:val="24"/>
      <w:szCs w:val="21"/>
      <w:lang w:val="ru-RU" w:eastAsia="ru-RU" w:bidi="hi-IN"/>
    </w:rPr>
  </w:style>
  <w:style w:type="paragraph" w:styleId="a6">
    <w:name w:val="footer"/>
    <w:basedOn w:val="a"/>
    <w:link w:val="a7"/>
    <w:uiPriority w:val="99"/>
    <w:unhideWhenUsed/>
    <w:rsid w:val="009657BF"/>
    <w:pPr>
      <w:tabs>
        <w:tab w:val="center" w:pos="4819"/>
        <w:tab w:val="right" w:pos="9639"/>
      </w:tabs>
    </w:pPr>
  </w:style>
  <w:style w:type="character" w:customStyle="1" w:styleId="a7">
    <w:name w:val="Нижній колонтитул Знак"/>
    <w:link w:val="a6"/>
    <w:uiPriority w:val="99"/>
    <w:rsid w:val="009657BF"/>
    <w:rPr>
      <w:rFonts w:ascii="Peterburg" w:eastAsia="Times New Roman" w:hAnsi="Peterburg" w:cs="Times New Roman"/>
      <w:color w:val="000000"/>
      <w:sz w:val="24"/>
      <w:szCs w:val="24"/>
      <w:lang w:eastAsia="ru-RU"/>
    </w:rPr>
  </w:style>
  <w:style w:type="paragraph" w:styleId="a8">
    <w:name w:val="Balloon Text"/>
    <w:basedOn w:val="a"/>
    <w:link w:val="a9"/>
    <w:uiPriority w:val="99"/>
    <w:semiHidden/>
    <w:unhideWhenUsed/>
    <w:rsid w:val="009657BF"/>
    <w:rPr>
      <w:rFonts w:ascii="Segoe UI" w:hAnsi="Segoe UI" w:cs="Segoe UI"/>
      <w:sz w:val="18"/>
      <w:szCs w:val="18"/>
    </w:rPr>
  </w:style>
  <w:style w:type="character" w:customStyle="1" w:styleId="a9">
    <w:name w:val="Текст у виносці Знак"/>
    <w:link w:val="a8"/>
    <w:uiPriority w:val="99"/>
    <w:semiHidden/>
    <w:rsid w:val="009657BF"/>
    <w:rPr>
      <w:rFonts w:ascii="Segoe UI" w:eastAsia="Times New Roman" w:hAnsi="Segoe UI" w:cs="Segoe UI"/>
      <w:color w:val="000000"/>
      <w:sz w:val="18"/>
      <w:szCs w:val="18"/>
      <w:lang w:eastAsia="ru-RU"/>
    </w:rPr>
  </w:style>
  <w:style w:type="character" w:styleId="aa">
    <w:name w:val="Hyperlink"/>
    <w:uiPriority w:val="99"/>
    <w:unhideWhenUsed/>
    <w:rsid w:val="005F3165"/>
    <w:rPr>
      <w:color w:val="0563C1"/>
      <w:u w:val="single"/>
    </w:rPr>
  </w:style>
  <w:style w:type="paragraph" w:styleId="ab">
    <w:name w:val="footnote text"/>
    <w:basedOn w:val="a"/>
    <w:link w:val="ac"/>
    <w:uiPriority w:val="99"/>
    <w:semiHidden/>
    <w:unhideWhenUsed/>
    <w:rsid w:val="00EE72EA"/>
    <w:rPr>
      <w:sz w:val="20"/>
      <w:szCs w:val="20"/>
    </w:rPr>
  </w:style>
  <w:style w:type="character" w:customStyle="1" w:styleId="ac">
    <w:name w:val="Текст виноски Знак"/>
    <w:link w:val="ab"/>
    <w:uiPriority w:val="99"/>
    <w:semiHidden/>
    <w:rsid w:val="00EE72EA"/>
    <w:rPr>
      <w:rFonts w:ascii="Peterburg" w:eastAsia="Times New Roman" w:hAnsi="Peterburg" w:cs="Times New Roman"/>
      <w:color w:val="000000"/>
      <w:lang w:eastAsia="ru-RU"/>
    </w:rPr>
  </w:style>
  <w:style w:type="character" w:styleId="ad">
    <w:name w:val="footnote reference"/>
    <w:semiHidden/>
    <w:unhideWhenUsed/>
    <w:rsid w:val="00EE72EA"/>
    <w:rPr>
      <w:rFonts w:ascii="Times New Roman" w:hAnsi="Times New Roman" w:cs="Times New Roman" w:hint="default"/>
      <w:vertAlign w:val="superscript"/>
    </w:rPr>
  </w:style>
  <w:style w:type="paragraph" w:customStyle="1" w:styleId="rvps2">
    <w:name w:val="rvps2"/>
    <w:basedOn w:val="a"/>
    <w:rsid w:val="00B07E05"/>
    <w:pPr>
      <w:spacing w:before="100" w:beforeAutospacing="1" w:after="100" w:afterAutospacing="1"/>
    </w:pPr>
    <w:rPr>
      <w:rFonts w:ascii="Times New Roman" w:hAnsi="Times New Roman"/>
      <w:color w:val="auto"/>
      <w:lang w:eastAsia="uk-UA"/>
    </w:rPr>
  </w:style>
  <w:style w:type="paragraph" w:styleId="ae">
    <w:name w:val="No Spacing"/>
    <w:uiPriority w:val="1"/>
    <w:qFormat/>
    <w:rsid w:val="00094376"/>
    <w:rPr>
      <w:rFonts w:ascii="Peterburg" w:eastAsia="Times New Roman" w:hAnsi="Peterburg" w:cs="Times New Roman"/>
      <w:color w:val="000000"/>
      <w:sz w:val="24"/>
      <w:szCs w:val="24"/>
      <w:lang w:eastAsia="ru-RU"/>
    </w:rPr>
  </w:style>
  <w:style w:type="character" w:customStyle="1" w:styleId="rvts46">
    <w:name w:val="rvts46"/>
    <w:rsid w:val="00BD0F2C"/>
  </w:style>
  <w:style w:type="paragraph" w:customStyle="1" w:styleId="rvps7">
    <w:name w:val="rvps7"/>
    <w:basedOn w:val="a"/>
    <w:rsid w:val="00B920ED"/>
    <w:pPr>
      <w:spacing w:before="100" w:beforeAutospacing="1" w:after="100" w:afterAutospacing="1"/>
    </w:pPr>
    <w:rPr>
      <w:rFonts w:ascii="Times New Roman" w:hAnsi="Times New Roman"/>
      <w:color w:val="auto"/>
      <w:lang w:eastAsia="uk-UA"/>
    </w:rPr>
  </w:style>
  <w:style w:type="character" w:customStyle="1" w:styleId="rvts9">
    <w:name w:val="rvts9"/>
    <w:rsid w:val="001F0F44"/>
  </w:style>
  <w:style w:type="character" w:customStyle="1" w:styleId="rvts11">
    <w:name w:val="rvts11"/>
    <w:rsid w:val="001F0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6449">
      <w:bodyDiv w:val="1"/>
      <w:marLeft w:val="0"/>
      <w:marRight w:val="0"/>
      <w:marTop w:val="0"/>
      <w:marBottom w:val="0"/>
      <w:divBdr>
        <w:top w:val="none" w:sz="0" w:space="0" w:color="auto"/>
        <w:left w:val="none" w:sz="0" w:space="0" w:color="auto"/>
        <w:bottom w:val="none" w:sz="0" w:space="0" w:color="auto"/>
        <w:right w:val="none" w:sz="0" w:space="0" w:color="auto"/>
      </w:divBdr>
    </w:div>
    <w:div w:id="107625226">
      <w:bodyDiv w:val="1"/>
      <w:marLeft w:val="0"/>
      <w:marRight w:val="0"/>
      <w:marTop w:val="0"/>
      <w:marBottom w:val="0"/>
      <w:divBdr>
        <w:top w:val="none" w:sz="0" w:space="0" w:color="auto"/>
        <w:left w:val="none" w:sz="0" w:space="0" w:color="auto"/>
        <w:bottom w:val="none" w:sz="0" w:space="0" w:color="auto"/>
        <w:right w:val="none" w:sz="0" w:space="0" w:color="auto"/>
      </w:divBdr>
    </w:div>
    <w:div w:id="137579743">
      <w:bodyDiv w:val="1"/>
      <w:marLeft w:val="0"/>
      <w:marRight w:val="0"/>
      <w:marTop w:val="0"/>
      <w:marBottom w:val="0"/>
      <w:divBdr>
        <w:top w:val="none" w:sz="0" w:space="0" w:color="auto"/>
        <w:left w:val="none" w:sz="0" w:space="0" w:color="auto"/>
        <w:bottom w:val="none" w:sz="0" w:space="0" w:color="auto"/>
        <w:right w:val="none" w:sz="0" w:space="0" w:color="auto"/>
      </w:divBdr>
    </w:div>
    <w:div w:id="171409190">
      <w:bodyDiv w:val="1"/>
      <w:marLeft w:val="0"/>
      <w:marRight w:val="0"/>
      <w:marTop w:val="0"/>
      <w:marBottom w:val="0"/>
      <w:divBdr>
        <w:top w:val="none" w:sz="0" w:space="0" w:color="auto"/>
        <w:left w:val="none" w:sz="0" w:space="0" w:color="auto"/>
        <w:bottom w:val="none" w:sz="0" w:space="0" w:color="auto"/>
        <w:right w:val="none" w:sz="0" w:space="0" w:color="auto"/>
      </w:divBdr>
    </w:div>
    <w:div w:id="327251173">
      <w:bodyDiv w:val="1"/>
      <w:marLeft w:val="0"/>
      <w:marRight w:val="0"/>
      <w:marTop w:val="0"/>
      <w:marBottom w:val="0"/>
      <w:divBdr>
        <w:top w:val="none" w:sz="0" w:space="0" w:color="auto"/>
        <w:left w:val="none" w:sz="0" w:space="0" w:color="auto"/>
        <w:bottom w:val="none" w:sz="0" w:space="0" w:color="auto"/>
        <w:right w:val="none" w:sz="0" w:space="0" w:color="auto"/>
      </w:divBdr>
    </w:div>
    <w:div w:id="349451226">
      <w:bodyDiv w:val="1"/>
      <w:marLeft w:val="0"/>
      <w:marRight w:val="0"/>
      <w:marTop w:val="0"/>
      <w:marBottom w:val="0"/>
      <w:divBdr>
        <w:top w:val="none" w:sz="0" w:space="0" w:color="auto"/>
        <w:left w:val="none" w:sz="0" w:space="0" w:color="auto"/>
        <w:bottom w:val="none" w:sz="0" w:space="0" w:color="auto"/>
        <w:right w:val="none" w:sz="0" w:space="0" w:color="auto"/>
      </w:divBdr>
    </w:div>
    <w:div w:id="372467120">
      <w:bodyDiv w:val="1"/>
      <w:marLeft w:val="0"/>
      <w:marRight w:val="0"/>
      <w:marTop w:val="0"/>
      <w:marBottom w:val="0"/>
      <w:divBdr>
        <w:top w:val="none" w:sz="0" w:space="0" w:color="auto"/>
        <w:left w:val="none" w:sz="0" w:space="0" w:color="auto"/>
        <w:bottom w:val="none" w:sz="0" w:space="0" w:color="auto"/>
        <w:right w:val="none" w:sz="0" w:space="0" w:color="auto"/>
      </w:divBdr>
    </w:div>
    <w:div w:id="449786113">
      <w:bodyDiv w:val="1"/>
      <w:marLeft w:val="0"/>
      <w:marRight w:val="0"/>
      <w:marTop w:val="0"/>
      <w:marBottom w:val="0"/>
      <w:divBdr>
        <w:top w:val="none" w:sz="0" w:space="0" w:color="auto"/>
        <w:left w:val="none" w:sz="0" w:space="0" w:color="auto"/>
        <w:bottom w:val="none" w:sz="0" w:space="0" w:color="auto"/>
        <w:right w:val="none" w:sz="0" w:space="0" w:color="auto"/>
      </w:divBdr>
    </w:div>
    <w:div w:id="476185593">
      <w:bodyDiv w:val="1"/>
      <w:marLeft w:val="0"/>
      <w:marRight w:val="0"/>
      <w:marTop w:val="0"/>
      <w:marBottom w:val="0"/>
      <w:divBdr>
        <w:top w:val="none" w:sz="0" w:space="0" w:color="auto"/>
        <w:left w:val="none" w:sz="0" w:space="0" w:color="auto"/>
        <w:bottom w:val="none" w:sz="0" w:space="0" w:color="auto"/>
        <w:right w:val="none" w:sz="0" w:space="0" w:color="auto"/>
      </w:divBdr>
    </w:div>
    <w:div w:id="624695561">
      <w:bodyDiv w:val="1"/>
      <w:marLeft w:val="0"/>
      <w:marRight w:val="0"/>
      <w:marTop w:val="0"/>
      <w:marBottom w:val="0"/>
      <w:divBdr>
        <w:top w:val="none" w:sz="0" w:space="0" w:color="auto"/>
        <w:left w:val="none" w:sz="0" w:space="0" w:color="auto"/>
        <w:bottom w:val="none" w:sz="0" w:space="0" w:color="auto"/>
        <w:right w:val="none" w:sz="0" w:space="0" w:color="auto"/>
      </w:divBdr>
    </w:div>
    <w:div w:id="625740187">
      <w:bodyDiv w:val="1"/>
      <w:marLeft w:val="0"/>
      <w:marRight w:val="0"/>
      <w:marTop w:val="0"/>
      <w:marBottom w:val="0"/>
      <w:divBdr>
        <w:top w:val="none" w:sz="0" w:space="0" w:color="auto"/>
        <w:left w:val="none" w:sz="0" w:space="0" w:color="auto"/>
        <w:bottom w:val="none" w:sz="0" w:space="0" w:color="auto"/>
        <w:right w:val="none" w:sz="0" w:space="0" w:color="auto"/>
      </w:divBdr>
    </w:div>
    <w:div w:id="654454259">
      <w:bodyDiv w:val="1"/>
      <w:marLeft w:val="0"/>
      <w:marRight w:val="0"/>
      <w:marTop w:val="0"/>
      <w:marBottom w:val="0"/>
      <w:divBdr>
        <w:top w:val="none" w:sz="0" w:space="0" w:color="auto"/>
        <w:left w:val="none" w:sz="0" w:space="0" w:color="auto"/>
        <w:bottom w:val="none" w:sz="0" w:space="0" w:color="auto"/>
        <w:right w:val="none" w:sz="0" w:space="0" w:color="auto"/>
      </w:divBdr>
    </w:div>
    <w:div w:id="763572921">
      <w:bodyDiv w:val="1"/>
      <w:marLeft w:val="0"/>
      <w:marRight w:val="0"/>
      <w:marTop w:val="0"/>
      <w:marBottom w:val="0"/>
      <w:divBdr>
        <w:top w:val="none" w:sz="0" w:space="0" w:color="auto"/>
        <w:left w:val="none" w:sz="0" w:space="0" w:color="auto"/>
        <w:bottom w:val="none" w:sz="0" w:space="0" w:color="auto"/>
        <w:right w:val="none" w:sz="0" w:space="0" w:color="auto"/>
      </w:divBdr>
    </w:div>
    <w:div w:id="765468159">
      <w:bodyDiv w:val="1"/>
      <w:marLeft w:val="0"/>
      <w:marRight w:val="0"/>
      <w:marTop w:val="0"/>
      <w:marBottom w:val="0"/>
      <w:divBdr>
        <w:top w:val="none" w:sz="0" w:space="0" w:color="auto"/>
        <w:left w:val="none" w:sz="0" w:space="0" w:color="auto"/>
        <w:bottom w:val="none" w:sz="0" w:space="0" w:color="auto"/>
        <w:right w:val="none" w:sz="0" w:space="0" w:color="auto"/>
      </w:divBdr>
    </w:div>
    <w:div w:id="798376128">
      <w:bodyDiv w:val="1"/>
      <w:marLeft w:val="0"/>
      <w:marRight w:val="0"/>
      <w:marTop w:val="0"/>
      <w:marBottom w:val="0"/>
      <w:divBdr>
        <w:top w:val="none" w:sz="0" w:space="0" w:color="auto"/>
        <w:left w:val="none" w:sz="0" w:space="0" w:color="auto"/>
        <w:bottom w:val="none" w:sz="0" w:space="0" w:color="auto"/>
        <w:right w:val="none" w:sz="0" w:space="0" w:color="auto"/>
      </w:divBdr>
    </w:div>
    <w:div w:id="895045021">
      <w:bodyDiv w:val="1"/>
      <w:marLeft w:val="0"/>
      <w:marRight w:val="0"/>
      <w:marTop w:val="0"/>
      <w:marBottom w:val="0"/>
      <w:divBdr>
        <w:top w:val="none" w:sz="0" w:space="0" w:color="auto"/>
        <w:left w:val="none" w:sz="0" w:space="0" w:color="auto"/>
        <w:bottom w:val="none" w:sz="0" w:space="0" w:color="auto"/>
        <w:right w:val="none" w:sz="0" w:space="0" w:color="auto"/>
      </w:divBdr>
    </w:div>
    <w:div w:id="958225390">
      <w:bodyDiv w:val="1"/>
      <w:marLeft w:val="0"/>
      <w:marRight w:val="0"/>
      <w:marTop w:val="0"/>
      <w:marBottom w:val="0"/>
      <w:divBdr>
        <w:top w:val="none" w:sz="0" w:space="0" w:color="auto"/>
        <w:left w:val="none" w:sz="0" w:space="0" w:color="auto"/>
        <w:bottom w:val="none" w:sz="0" w:space="0" w:color="auto"/>
        <w:right w:val="none" w:sz="0" w:space="0" w:color="auto"/>
      </w:divBdr>
    </w:div>
    <w:div w:id="965352747">
      <w:bodyDiv w:val="1"/>
      <w:marLeft w:val="0"/>
      <w:marRight w:val="0"/>
      <w:marTop w:val="0"/>
      <w:marBottom w:val="0"/>
      <w:divBdr>
        <w:top w:val="none" w:sz="0" w:space="0" w:color="auto"/>
        <w:left w:val="none" w:sz="0" w:space="0" w:color="auto"/>
        <w:bottom w:val="none" w:sz="0" w:space="0" w:color="auto"/>
        <w:right w:val="none" w:sz="0" w:space="0" w:color="auto"/>
      </w:divBdr>
    </w:div>
    <w:div w:id="1025014421">
      <w:bodyDiv w:val="1"/>
      <w:marLeft w:val="0"/>
      <w:marRight w:val="0"/>
      <w:marTop w:val="0"/>
      <w:marBottom w:val="0"/>
      <w:divBdr>
        <w:top w:val="none" w:sz="0" w:space="0" w:color="auto"/>
        <w:left w:val="none" w:sz="0" w:space="0" w:color="auto"/>
        <w:bottom w:val="none" w:sz="0" w:space="0" w:color="auto"/>
        <w:right w:val="none" w:sz="0" w:space="0" w:color="auto"/>
      </w:divBdr>
    </w:div>
    <w:div w:id="1060397602">
      <w:bodyDiv w:val="1"/>
      <w:marLeft w:val="0"/>
      <w:marRight w:val="0"/>
      <w:marTop w:val="0"/>
      <w:marBottom w:val="0"/>
      <w:divBdr>
        <w:top w:val="none" w:sz="0" w:space="0" w:color="auto"/>
        <w:left w:val="none" w:sz="0" w:space="0" w:color="auto"/>
        <w:bottom w:val="none" w:sz="0" w:space="0" w:color="auto"/>
        <w:right w:val="none" w:sz="0" w:space="0" w:color="auto"/>
      </w:divBdr>
    </w:div>
    <w:div w:id="1089615450">
      <w:bodyDiv w:val="1"/>
      <w:marLeft w:val="0"/>
      <w:marRight w:val="0"/>
      <w:marTop w:val="0"/>
      <w:marBottom w:val="0"/>
      <w:divBdr>
        <w:top w:val="none" w:sz="0" w:space="0" w:color="auto"/>
        <w:left w:val="none" w:sz="0" w:space="0" w:color="auto"/>
        <w:bottom w:val="none" w:sz="0" w:space="0" w:color="auto"/>
        <w:right w:val="none" w:sz="0" w:space="0" w:color="auto"/>
      </w:divBdr>
    </w:div>
    <w:div w:id="1180041641">
      <w:bodyDiv w:val="1"/>
      <w:marLeft w:val="0"/>
      <w:marRight w:val="0"/>
      <w:marTop w:val="0"/>
      <w:marBottom w:val="0"/>
      <w:divBdr>
        <w:top w:val="none" w:sz="0" w:space="0" w:color="auto"/>
        <w:left w:val="none" w:sz="0" w:space="0" w:color="auto"/>
        <w:bottom w:val="none" w:sz="0" w:space="0" w:color="auto"/>
        <w:right w:val="none" w:sz="0" w:space="0" w:color="auto"/>
      </w:divBdr>
    </w:div>
    <w:div w:id="1193884072">
      <w:bodyDiv w:val="1"/>
      <w:marLeft w:val="0"/>
      <w:marRight w:val="0"/>
      <w:marTop w:val="0"/>
      <w:marBottom w:val="0"/>
      <w:divBdr>
        <w:top w:val="none" w:sz="0" w:space="0" w:color="auto"/>
        <w:left w:val="none" w:sz="0" w:space="0" w:color="auto"/>
        <w:bottom w:val="none" w:sz="0" w:space="0" w:color="auto"/>
        <w:right w:val="none" w:sz="0" w:space="0" w:color="auto"/>
      </w:divBdr>
    </w:div>
    <w:div w:id="1232354406">
      <w:bodyDiv w:val="1"/>
      <w:marLeft w:val="0"/>
      <w:marRight w:val="0"/>
      <w:marTop w:val="0"/>
      <w:marBottom w:val="0"/>
      <w:divBdr>
        <w:top w:val="none" w:sz="0" w:space="0" w:color="auto"/>
        <w:left w:val="none" w:sz="0" w:space="0" w:color="auto"/>
        <w:bottom w:val="none" w:sz="0" w:space="0" w:color="auto"/>
        <w:right w:val="none" w:sz="0" w:space="0" w:color="auto"/>
      </w:divBdr>
    </w:div>
    <w:div w:id="1234193611">
      <w:bodyDiv w:val="1"/>
      <w:marLeft w:val="0"/>
      <w:marRight w:val="0"/>
      <w:marTop w:val="0"/>
      <w:marBottom w:val="0"/>
      <w:divBdr>
        <w:top w:val="none" w:sz="0" w:space="0" w:color="auto"/>
        <w:left w:val="none" w:sz="0" w:space="0" w:color="auto"/>
        <w:bottom w:val="none" w:sz="0" w:space="0" w:color="auto"/>
        <w:right w:val="none" w:sz="0" w:space="0" w:color="auto"/>
      </w:divBdr>
    </w:div>
    <w:div w:id="1259288406">
      <w:bodyDiv w:val="1"/>
      <w:marLeft w:val="0"/>
      <w:marRight w:val="0"/>
      <w:marTop w:val="0"/>
      <w:marBottom w:val="0"/>
      <w:divBdr>
        <w:top w:val="none" w:sz="0" w:space="0" w:color="auto"/>
        <w:left w:val="none" w:sz="0" w:space="0" w:color="auto"/>
        <w:bottom w:val="none" w:sz="0" w:space="0" w:color="auto"/>
        <w:right w:val="none" w:sz="0" w:space="0" w:color="auto"/>
      </w:divBdr>
    </w:div>
    <w:div w:id="1299146185">
      <w:bodyDiv w:val="1"/>
      <w:marLeft w:val="0"/>
      <w:marRight w:val="0"/>
      <w:marTop w:val="0"/>
      <w:marBottom w:val="0"/>
      <w:divBdr>
        <w:top w:val="none" w:sz="0" w:space="0" w:color="auto"/>
        <w:left w:val="none" w:sz="0" w:space="0" w:color="auto"/>
        <w:bottom w:val="none" w:sz="0" w:space="0" w:color="auto"/>
        <w:right w:val="none" w:sz="0" w:space="0" w:color="auto"/>
      </w:divBdr>
    </w:div>
    <w:div w:id="1303803003">
      <w:bodyDiv w:val="1"/>
      <w:marLeft w:val="0"/>
      <w:marRight w:val="0"/>
      <w:marTop w:val="0"/>
      <w:marBottom w:val="0"/>
      <w:divBdr>
        <w:top w:val="none" w:sz="0" w:space="0" w:color="auto"/>
        <w:left w:val="none" w:sz="0" w:space="0" w:color="auto"/>
        <w:bottom w:val="none" w:sz="0" w:space="0" w:color="auto"/>
        <w:right w:val="none" w:sz="0" w:space="0" w:color="auto"/>
      </w:divBdr>
    </w:div>
    <w:div w:id="1650666880">
      <w:bodyDiv w:val="1"/>
      <w:marLeft w:val="0"/>
      <w:marRight w:val="0"/>
      <w:marTop w:val="0"/>
      <w:marBottom w:val="0"/>
      <w:divBdr>
        <w:top w:val="none" w:sz="0" w:space="0" w:color="auto"/>
        <w:left w:val="none" w:sz="0" w:space="0" w:color="auto"/>
        <w:bottom w:val="none" w:sz="0" w:space="0" w:color="auto"/>
        <w:right w:val="none" w:sz="0" w:space="0" w:color="auto"/>
      </w:divBdr>
    </w:div>
    <w:div w:id="1784106871">
      <w:bodyDiv w:val="1"/>
      <w:marLeft w:val="0"/>
      <w:marRight w:val="0"/>
      <w:marTop w:val="0"/>
      <w:marBottom w:val="0"/>
      <w:divBdr>
        <w:top w:val="none" w:sz="0" w:space="0" w:color="auto"/>
        <w:left w:val="none" w:sz="0" w:space="0" w:color="auto"/>
        <w:bottom w:val="none" w:sz="0" w:space="0" w:color="auto"/>
        <w:right w:val="none" w:sz="0" w:space="0" w:color="auto"/>
      </w:divBdr>
    </w:div>
    <w:div w:id="1792480502">
      <w:bodyDiv w:val="1"/>
      <w:marLeft w:val="0"/>
      <w:marRight w:val="0"/>
      <w:marTop w:val="0"/>
      <w:marBottom w:val="0"/>
      <w:divBdr>
        <w:top w:val="none" w:sz="0" w:space="0" w:color="auto"/>
        <w:left w:val="none" w:sz="0" w:space="0" w:color="auto"/>
        <w:bottom w:val="none" w:sz="0" w:space="0" w:color="auto"/>
        <w:right w:val="none" w:sz="0" w:space="0" w:color="auto"/>
      </w:divBdr>
    </w:div>
    <w:div w:id="1844970194">
      <w:bodyDiv w:val="1"/>
      <w:marLeft w:val="0"/>
      <w:marRight w:val="0"/>
      <w:marTop w:val="0"/>
      <w:marBottom w:val="0"/>
      <w:divBdr>
        <w:top w:val="none" w:sz="0" w:space="0" w:color="auto"/>
        <w:left w:val="none" w:sz="0" w:space="0" w:color="auto"/>
        <w:bottom w:val="none" w:sz="0" w:space="0" w:color="auto"/>
        <w:right w:val="none" w:sz="0" w:space="0" w:color="auto"/>
      </w:divBdr>
    </w:div>
    <w:div w:id="1868332736">
      <w:bodyDiv w:val="1"/>
      <w:marLeft w:val="0"/>
      <w:marRight w:val="0"/>
      <w:marTop w:val="0"/>
      <w:marBottom w:val="0"/>
      <w:divBdr>
        <w:top w:val="none" w:sz="0" w:space="0" w:color="auto"/>
        <w:left w:val="none" w:sz="0" w:space="0" w:color="auto"/>
        <w:bottom w:val="none" w:sz="0" w:space="0" w:color="auto"/>
        <w:right w:val="none" w:sz="0" w:space="0" w:color="auto"/>
      </w:divBdr>
    </w:div>
    <w:div w:id="1981613964">
      <w:bodyDiv w:val="1"/>
      <w:marLeft w:val="0"/>
      <w:marRight w:val="0"/>
      <w:marTop w:val="0"/>
      <w:marBottom w:val="0"/>
      <w:divBdr>
        <w:top w:val="none" w:sz="0" w:space="0" w:color="auto"/>
        <w:left w:val="none" w:sz="0" w:space="0" w:color="auto"/>
        <w:bottom w:val="none" w:sz="0" w:space="0" w:color="auto"/>
        <w:right w:val="none" w:sz="0" w:space="0" w:color="auto"/>
      </w:divBdr>
    </w:div>
    <w:div w:id="2012027823">
      <w:bodyDiv w:val="1"/>
      <w:marLeft w:val="0"/>
      <w:marRight w:val="0"/>
      <w:marTop w:val="0"/>
      <w:marBottom w:val="0"/>
      <w:divBdr>
        <w:top w:val="none" w:sz="0" w:space="0" w:color="auto"/>
        <w:left w:val="none" w:sz="0" w:space="0" w:color="auto"/>
        <w:bottom w:val="none" w:sz="0" w:space="0" w:color="auto"/>
        <w:right w:val="none" w:sz="0" w:space="0" w:color="auto"/>
      </w:divBdr>
    </w:div>
    <w:div w:id="202579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98-1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1798-12" TargetMode="External"/><Relationship Id="rId4" Type="http://schemas.openxmlformats.org/officeDocument/2006/relationships/settings" Target="settings.xml"/><Relationship Id="rId9" Type="http://schemas.openxmlformats.org/officeDocument/2006/relationships/hyperlink" Target="https://zakon.rada.gov.ua/laws/show/1798-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8552D-6318-4B93-BA16-85A4D24CD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8314</Words>
  <Characters>4739</Characters>
  <Application>Microsoft Office Word</Application>
  <DocSecurity>0</DocSecurity>
  <Lines>39</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13027</CharactersWithSpaces>
  <SharedDoc>false</SharedDoc>
  <HLinks>
    <vt:vector size="18" baseType="variant">
      <vt:variant>
        <vt:i4>7274623</vt:i4>
      </vt:variant>
      <vt:variant>
        <vt:i4>6</vt:i4>
      </vt:variant>
      <vt:variant>
        <vt:i4>0</vt:i4>
      </vt:variant>
      <vt:variant>
        <vt:i4>5</vt:i4>
      </vt:variant>
      <vt:variant>
        <vt:lpwstr>https://zakon.rada.gov.ua/laws/show/1798-12</vt:lpwstr>
      </vt:variant>
      <vt:variant>
        <vt:lpwstr>n3897</vt:lpwstr>
      </vt:variant>
      <vt:variant>
        <vt:i4>7274623</vt:i4>
      </vt:variant>
      <vt:variant>
        <vt:i4>3</vt:i4>
      </vt:variant>
      <vt:variant>
        <vt:i4>0</vt:i4>
      </vt:variant>
      <vt:variant>
        <vt:i4>5</vt:i4>
      </vt:variant>
      <vt:variant>
        <vt:lpwstr>https://zakon.rada.gov.ua/laws/show/1798-12</vt:lpwstr>
      </vt:variant>
      <vt:variant>
        <vt:lpwstr>n3896</vt:lpwstr>
      </vt:variant>
      <vt:variant>
        <vt:i4>7274623</vt:i4>
      </vt:variant>
      <vt:variant>
        <vt:i4>0</vt:i4>
      </vt:variant>
      <vt:variant>
        <vt:i4>0</vt:i4>
      </vt:variant>
      <vt:variant>
        <vt:i4>5</vt:i4>
      </vt:variant>
      <vt:variant>
        <vt:lpwstr>https://zakon.rada.gov.ua/laws/show/1798-12</vt:lpwstr>
      </vt:variant>
      <vt:variant>
        <vt:lpwstr>n3892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cp:lastModifiedBy>Валентина М. Поліщук</cp:lastModifiedBy>
  <cp:revision>6</cp:revision>
  <cp:lastPrinted>2024-02-01T06:08:00Z</cp:lastPrinted>
  <dcterms:created xsi:type="dcterms:W3CDTF">2024-01-31T10:01:00Z</dcterms:created>
  <dcterms:modified xsi:type="dcterms:W3CDTF">2024-02-01T06:08:00Z</dcterms:modified>
</cp:coreProperties>
</file>