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EF" w:rsidRDefault="005473EF" w:rsidP="005473EF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3EF" w:rsidRDefault="005473EF" w:rsidP="005473EF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3EF" w:rsidRDefault="005473EF" w:rsidP="005473EF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3EF" w:rsidRDefault="005473EF" w:rsidP="005473EF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3EF" w:rsidRDefault="005473EF" w:rsidP="005473EF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3EF" w:rsidRDefault="005473EF" w:rsidP="005473EF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3EF" w:rsidRDefault="005473EF" w:rsidP="005473EF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73E" w:rsidRPr="005473EF" w:rsidRDefault="00B739A7" w:rsidP="005473EF">
      <w:pPr>
        <w:pStyle w:val="ac"/>
        <w:widowControl/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3EF">
        <w:rPr>
          <w:rFonts w:ascii="Times New Roman" w:hAnsi="Times New Roman" w:cs="Times New Roman"/>
          <w:b/>
          <w:sz w:val="28"/>
          <w:szCs w:val="28"/>
        </w:rPr>
        <w:t>про подовження строку постановлення</w:t>
      </w:r>
      <w:r w:rsidR="006A2ECF" w:rsidRPr="0054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596" w:rsidRPr="005473EF">
        <w:rPr>
          <w:rFonts w:ascii="Times New Roman" w:hAnsi="Times New Roman" w:cs="Times New Roman"/>
          <w:b/>
          <w:sz w:val="28"/>
          <w:szCs w:val="28"/>
        </w:rPr>
        <w:t>Першою колегією суддів</w:t>
      </w:r>
      <w:r w:rsidR="0054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596" w:rsidRPr="005473EF">
        <w:rPr>
          <w:rFonts w:ascii="Times New Roman" w:hAnsi="Times New Roman" w:cs="Times New Roman"/>
          <w:b/>
          <w:sz w:val="28"/>
          <w:szCs w:val="28"/>
        </w:rPr>
        <w:t>Другого сенату Конституційного Су</w:t>
      </w:r>
      <w:r w:rsidR="005473EF">
        <w:rPr>
          <w:rFonts w:ascii="Times New Roman" w:hAnsi="Times New Roman" w:cs="Times New Roman"/>
          <w:b/>
          <w:sz w:val="28"/>
          <w:szCs w:val="28"/>
        </w:rPr>
        <w:t xml:space="preserve">ду України ухвали про відкриття </w:t>
      </w:r>
      <w:r w:rsidR="00755596" w:rsidRPr="005473EF">
        <w:rPr>
          <w:rFonts w:ascii="Times New Roman" w:hAnsi="Times New Roman" w:cs="Times New Roman"/>
          <w:b/>
          <w:sz w:val="28"/>
          <w:szCs w:val="28"/>
        </w:rPr>
        <w:t xml:space="preserve">або про відмову у відкритті конституційного провадження </w:t>
      </w:r>
      <w:r w:rsidR="005473EF">
        <w:rPr>
          <w:rFonts w:ascii="Times New Roman" w:hAnsi="Times New Roman" w:cs="Times New Roman"/>
          <w:b/>
          <w:sz w:val="28"/>
          <w:szCs w:val="28"/>
        </w:rPr>
        <w:t xml:space="preserve">у справі </w:t>
      </w:r>
      <w:r w:rsidR="00920BE0" w:rsidRPr="005473EF">
        <w:rPr>
          <w:rFonts w:ascii="Times New Roman" w:hAnsi="Times New Roman" w:cs="Times New Roman"/>
          <w:b/>
          <w:sz w:val="28"/>
          <w:szCs w:val="28"/>
        </w:rPr>
        <w:t>за конституційною скаргою</w:t>
      </w:r>
      <w:r w:rsidR="00BC0D08" w:rsidRPr="0054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CA0" w:rsidRPr="005473EF">
        <w:rPr>
          <w:rFonts w:ascii="Times New Roman" w:hAnsi="Times New Roman" w:cs="Times New Roman"/>
          <w:b/>
          <w:sz w:val="28"/>
          <w:szCs w:val="28"/>
        </w:rPr>
        <w:t>Товариства з обмеженою відповідальністю „Геомакс-Ресурс</w:t>
      </w:r>
      <w:r w:rsidR="00A93254" w:rsidRPr="005473EF">
        <w:rPr>
          <w:rFonts w:ascii="Times New Roman" w:hAnsi="Times New Roman" w:cs="Times New Roman"/>
          <w:b/>
          <w:sz w:val="28"/>
          <w:szCs w:val="28"/>
        </w:rPr>
        <w:t>“</w:t>
      </w:r>
      <w:r w:rsidR="00725CA0" w:rsidRPr="005473EF">
        <w:rPr>
          <w:rFonts w:ascii="Times New Roman" w:hAnsi="Times New Roman" w:cs="Times New Roman"/>
          <w:b/>
          <w:sz w:val="28"/>
          <w:szCs w:val="28"/>
        </w:rPr>
        <w:t xml:space="preserve"> щодо відповідності Конституції України (конституційності) окремого припису абзацу другого підпункту 14.1.212 пункту 14.1 статті 14 Податко</w:t>
      </w:r>
      <w:r w:rsidR="005473EF">
        <w:rPr>
          <w:rFonts w:ascii="Times New Roman" w:hAnsi="Times New Roman" w:cs="Times New Roman"/>
          <w:b/>
          <w:sz w:val="28"/>
          <w:szCs w:val="28"/>
        </w:rPr>
        <w:t>вого кодексу України в редакції</w:t>
      </w:r>
      <w:r w:rsidR="005473EF">
        <w:rPr>
          <w:rFonts w:ascii="Times New Roman" w:hAnsi="Times New Roman" w:cs="Times New Roman"/>
          <w:b/>
          <w:sz w:val="28"/>
          <w:szCs w:val="28"/>
        </w:rPr>
        <w:br/>
      </w:r>
      <w:r w:rsidR="00725CA0" w:rsidRPr="005473EF">
        <w:rPr>
          <w:rFonts w:ascii="Times New Roman" w:hAnsi="Times New Roman" w:cs="Times New Roman"/>
          <w:b/>
          <w:sz w:val="28"/>
          <w:szCs w:val="28"/>
        </w:rPr>
        <w:t xml:space="preserve">Закону України „Про внесення змін до Податкового кодексу України </w:t>
      </w:r>
      <w:r w:rsidR="00511EEF" w:rsidRPr="005473EF">
        <w:rPr>
          <w:rFonts w:ascii="Times New Roman" w:hAnsi="Times New Roman" w:cs="Times New Roman"/>
          <w:b/>
          <w:sz w:val="28"/>
          <w:szCs w:val="28"/>
        </w:rPr>
        <w:t xml:space="preserve">та деяких законодавчих актів України </w:t>
      </w:r>
      <w:r w:rsidR="00725CA0" w:rsidRPr="005473EF">
        <w:rPr>
          <w:rFonts w:ascii="Times New Roman" w:hAnsi="Times New Roman" w:cs="Times New Roman"/>
          <w:b/>
          <w:sz w:val="28"/>
          <w:szCs w:val="28"/>
        </w:rPr>
        <w:t>щодо по</w:t>
      </w:r>
      <w:r w:rsidR="005473EF">
        <w:rPr>
          <w:rFonts w:ascii="Times New Roman" w:hAnsi="Times New Roman" w:cs="Times New Roman"/>
          <w:b/>
          <w:sz w:val="28"/>
          <w:szCs w:val="28"/>
        </w:rPr>
        <w:t>даткової реформи“</w:t>
      </w:r>
      <w:r w:rsidR="005473EF">
        <w:rPr>
          <w:rFonts w:ascii="Times New Roman" w:hAnsi="Times New Roman" w:cs="Times New Roman"/>
          <w:b/>
          <w:sz w:val="28"/>
          <w:szCs w:val="28"/>
        </w:rPr>
        <w:br/>
      </w:r>
      <w:r w:rsidR="005473EF">
        <w:rPr>
          <w:rFonts w:ascii="Times New Roman" w:hAnsi="Times New Roman" w:cs="Times New Roman"/>
          <w:b/>
          <w:sz w:val="28"/>
          <w:szCs w:val="28"/>
        </w:rPr>
        <w:tab/>
        <w:t xml:space="preserve">від 28 грудня </w:t>
      </w:r>
      <w:r w:rsidR="00725CA0" w:rsidRPr="005473EF">
        <w:rPr>
          <w:rFonts w:ascii="Times New Roman" w:hAnsi="Times New Roman" w:cs="Times New Roman"/>
          <w:b/>
          <w:sz w:val="28"/>
          <w:szCs w:val="28"/>
        </w:rPr>
        <w:t>2014 року № 71</w:t>
      </w:r>
      <w:r w:rsidR="00511EEF" w:rsidRPr="005473EF">
        <w:rPr>
          <w:rFonts w:ascii="Times New Roman" w:hAnsi="Times New Roman" w:cs="Times New Roman"/>
          <w:b/>
          <w:sz w:val="28"/>
          <w:szCs w:val="28"/>
        </w:rPr>
        <w:t>–</w:t>
      </w:r>
      <w:r w:rsidR="00725CA0" w:rsidRPr="005473EF">
        <w:rPr>
          <w:rFonts w:ascii="Times New Roman" w:hAnsi="Times New Roman" w:cs="Times New Roman"/>
          <w:b/>
          <w:sz w:val="28"/>
          <w:szCs w:val="28"/>
        </w:rPr>
        <w:t>VIII</w:t>
      </w:r>
    </w:p>
    <w:p w:rsidR="004D769A" w:rsidRPr="005473EF" w:rsidRDefault="004D769A" w:rsidP="005473EF">
      <w:pPr>
        <w:pStyle w:val="ac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55596" w:rsidRPr="005473EF" w:rsidRDefault="00184FFE" w:rsidP="005473EF">
      <w:pPr>
        <w:pStyle w:val="ac"/>
        <w:widowControl/>
        <w:tabs>
          <w:tab w:val="right" w:pos="963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3EF">
        <w:rPr>
          <w:rFonts w:ascii="Times New Roman" w:eastAsia="Times New Roman" w:hAnsi="Times New Roman" w:cs="Times New Roman"/>
          <w:sz w:val="28"/>
          <w:szCs w:val="28"/>
        </w:rPr>
        <w:t>К и ї в</w:t>
      </w:r>
      <w:r w:rsidR="005473EF">
        <w:rPr>
          <w:rFonts w:ascii="Times New Roman" w:eastAsia="Times New Roman" w:hAnsi="Times New Roman" w:cs="Times New Roman"/>
          <w:sz w:val="28"/>
          <w:szCs w:val="28"/>
        </w:rPr>
        <w:tab/>
      </w:r>
      <w:r w:rsidR="00755596" w:rsidRPr="005473EF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6173E" w:rsidRPr="005473EF">
        <w:rPr>
          <w:rFonts w:ascii="Times New Roman" w:eastAsia="Times New Roman" w:hAnsi="Times New Roman" w:cs="Times New Roman"/>
          <w:sz w:val="28"/>
          <w:szCs w:val="28"/>
        </w:rPr>
        <w:t>3-</w:t>
      </w:r>
      <w:r w:rsidR="00725CA0" w:rsidRPr="005473EF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473EF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25CA0" w:rsidRPr="005473E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473EF">
        <w:rPr>
          <w:rFonts w:ascii="Times New Roman" w:eastAsia="Times New Roman" w:hAnsi="Times New Roman" w:cs="Times New Roman"/>
          <w:sz w:val="28"/>
          <w:szCs w:val="28"/>
        </w:rPr>
        <w:t>(</w:t>
      </w:r>
      <w:r w:rsidR="00725CA0" w:rsidRPr="005473EF">
        <w:rPr>
          <w:rFonts w:ascii="Times New Roman" w:eastAsia="Times New Roman" w:hAnsi="Times New Roman" w:cs="Times New Roman"/>
          <w:sz w:val="28"/>
          <w:szCs w:val="28"/>
        </w:rPr>
        <w:t>28/24</w:t>
      </w:r>
      <w:r w:rsidRPr="005473E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55596" w:rsidRPr="005473EF" w:rsidRDefault="004631CF" w:rsidP="005473EF">
      <w:pPr>
        <w:pStyle w:val="ac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3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22</w:t>
      </w:r>
      <w:r w:rsidR="00013FEE" w:rsidRPr="005473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25CA0" w:rsidRPr="005473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лютого</w:t>
      </w:r>
      <w:r w:rsidR="00BF3C04" w:rsidRPr="00547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AE27FE" w:rsidRPr="005473E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55596" w:rsidRPr="00547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</w:t>
      </w:r>
    </w:p>
    <w:p w:rsidR="00755596" w:rsidRPr="005473EF" w:rsidRDefault="00BF3C04" w:rsidP="005473EF">
      <w:pPr>
        <w:pStyle w:val="ac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3E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631CF" w:rsidRPr="005473E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510169" w:rsidRPr="005473EF"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5473EF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AE27FE" w:rsidRPr="005473EF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4D769A" w:rsidRPr="005473EF" w:rsidRDefault="004D769A" w:rsidP="005473EF">
      <w:pPr>
        <w:pStyle w:val="ac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5473EF" w:rsidRDefault="00B739A7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666B3" w:rsidRPr="005473EF" w:rsidRDefault="005666B3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FEE" w:rsidRPr="005473EF" w:rsidRDefault="00A83E8F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013FEE" w:rsidRPr="005473EF">
        <w:rPr>
          <w:rFonts w:ascii="Times New Roman" w:hAnsi="Times New Roman" w:cs="Times New Roman"/>
          <w:sz w:val="28"/>
          <w:szCs w:val="28"/>
        </w:rPr>
        <w:t xml:space="preserve"> </w:t>
      </w:r>
      <w:r w:rsidR="00013FEE" w:rsidRPr="005473E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13FEE" w:rsidRPr="005473EF">
        <w:rPr>
          <w:rFonts w:ascii="Times New Roman" w:hAnsi="Times New Roman" w:cs="Times New Roman"/>
          <w:sz w:val="28"/>
          <w:szCs w:val="28"/>
        </w:rPr>
        <w:t>голова засідання),</w:t>
      </w:r>
    </w:p>
    <w:p w:rsidR="00A26D6F" w:rsidRPr="005473EF" w:rsidRDefault="00A26D6F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>Городовенко Віктор Валентинович,</w:t>
      </w:r>
    </w:p>
    <w:p w:rsidR="0086173E" w:rsidRPr="005473EF" w:rsidRDefault="0086173E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F02E40" w:rsidRPr="005473EF" w:rsidRDefault="00F02E40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AC68B2" w:rsidRPr="005473EF" w:rsidRDefault="00F02E40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>Колісник Віктор Павлович</w:t>
      </w:r>
      <w:r w:rsidR="00AC68B2" w:rsidRPr="005473EF">
        <w:rPr>
          <w:rFonts w:ascii="Times New Roman" w:hAnsi="Times New Roman" w:cs="Times New Roman"/>
          <w:sz w:val="28"/>
          <w:szCs w:val="28"/>
        </w:rPr>
        <w:t>,</w:t>
      </w:r>
    </w:p>
    <w:p w:rsidR="00A83E8F" w:rsidRPr="005473EF" w:rsidRDefault="00A83E8F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>Кривенко Віктор Васильович</w:t>
      </w:r>
      <w:r w:rsidR="00581B36" w:rsidRPr="005473EF">
        <w:rPr>
          <w:rFonts w:ascii="Times New Roman" w:hAnsi="Times New Roman" w:cs="Times New Roman"/>
          <w:sz w:val="28"/>
          <w:szCs w:val="28"/>
        </w:rPr>
        <w:t>,</w:t>
      </w:r>
      <w:r w:rsidRPr="00547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D1A" w:rsidRPr="005473EF" w:rsidRDefault="006B0D1A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286515" w:rsidRPr="005473EF" w:rsidRDefault="00286515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C11D05" w:rsidRPr="005473EF" w:rsidRDefault="00C11D05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6173E" w:rsidRPr="005473EF" w:rsidRDefault="0086173E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8E3D76" w:rsidRPr="005473EF" w:rsidRDefault="008E3D76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1D5B6E" w:rsidRPr="005473EF" w:rsidRDefault="00F02E40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>Філюк Петро Тодосьович</w:t>
      </w:r>
      <w:r w:rsidR="001D5B6E" w:rsidRPr="005473EF">
        <w:rPr>
          <w:rFonts w:ascii="Times New Roman" w:hAnsi="Times New Roman" w:cs="Times New Roman"/>
          <w:sz w:val="28"/>
          <w:szCs w:val="28"/>
        </w:rPr>
        <w:t>,</w:t>
      </w:r>
    </w:p>
    <w:p w:rsidR="007C70DA" w:rsidRPr="005473EF" w:rsidRDefault="007C70DA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>Юровська Галина Валентинівна (доповідач),</w:t>
      </w:r>
    </w:p>
    <w:p w:rsidR="00AC68B2" w:rsidRPr="005473EF" w:rsidRDefault="00AC68B2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CA0" w:rsidRPr="005473EF" w:rsidRDefault="00755596" w:rsidP="005473EF">
      <w:pPr>
        <w:pStyle w:val="ac"/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Юровської Г.В. </w:t>
      </w:r>
      <w:r w:rsidR="004B7332" w:rsidRPr="005473EF">
        <w:rPr>
          <w:rFonts w:ascii="Times New Roman" w:hAnsi="Times New Roman" w:cs="Times New Roman"/>
          <w:sz w:val="28"/>
          <w:szCs w:val="28"/>
        </w:rPr>
        <w:br/>
      </w:r>
      <w:r w:rsidRPr="005473EF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</w:t>
      </w:r>
      <w:r w:rsidR="005A726E" w:rsidRPr="005473EF">
        <w:rPr>
          <w:rFonts w:ascii="Times New Roman" w:hAnsi="Times New Roman" w:cs="Times New Roman"/>
          <w:sz w:val="28"/>
          <w:szCs w:val="28"/>
        </w:rPr>
        <w:t>Першою</w:t>
      </w:r>
      <w:r w:rsidRPr="005473EF">
        <w:rPr>
          <w:rFonts w:ascii="Times New Roman" w:hAnsi="Times New Roman" w:cs="Times New Roman"/>
          <w:sz w:val="28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F02E40" w:rsidRPr="005473EF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 w:rsidRPr="005473EF">
        <w:rPr>
          <w:rFonts w:ascii="Times New Roman" w:hAnsi="Times New Roman" w:cs="Times New Roman"/>
          <w:sz w:val="28"/>
          <w:szCs w:val="28"/>
        </w:rPr>
        <w:t xml:space="preserve">конституційною скаргою </w:t>
      </w:r>
      <w:r w:rsidR="00725CA0" w:rsidRPr="005473EF">
        <w:rPr>
          <w:rFonts w:ascii="Times New Roman" w:hAnsi="Times New Roman" w:cs="Times New Roman"/>
          <w:sz w:val="28"/>
          <w:szCs w:val="28"/>
        </w:rPr>
        <w:t xml:space="preserve">Товариства з обмеженою відповідальністю „Геомакс-Ресурс“ щодо відповідності Конституції </w:t>
      </w:r>
      <w:r w:rsidR="00725CA0" w:rsidRPr="005473EF">
        <w:rPr>
          <w:rFonts w:ascii="Times New Roman" w:hAnsi="Times New Roman" w:cs="Times New Roman"/>
          <w:sz w:val="28"/>
          <w:szCs w:val="28"/>
        </w:rPr>
        <w:lastRenderedPageBreak/>
        <w:t xml:space="preserve">України (конституційності) окремого припису абзацу другого підпункту 14.1.212 пункту 14.1 статті 14 Податкового кодексу України в редакції Закону України „Про внесення змін до Податкового кодексу України </w:t>
      </w:r>
      <w:r w:rsidR="00511EEF" w:rsidRPr="005473EF">
        <w:rPr>
          <w:rFonts w:ascii="Times New Roman" w:hAnsi="Times New Roman" w:cs="Times New Roman"/>
          <w:sz w:val="28"/>
          <w:szCs w:val="28"/>
        </w:rPr>
        <w:t xml:space="preserve">та деяких законодавчих актів України </w:t>
      </w:r>
      <w:r w:rsidR="00725CA0" w:rsidRPr="005473EF">
        <w:rPr>
          <w:rFonts w:ascii="Times New Roman" w:hAnsi="Times New Roman" w:cs="Times New Roman"/>
          <w:sz w:val="28"/>
          <w:szCs w:val="28"/>
        </w:rPr>
        <w:t>щодо податкової реформи“ від 28 грудня 2014 року № 71</w:t>
      </w:r>
      <w:r w:rsidR="00511EEF" w:rsidRPr="005473EF">
        <w:rPr>
          <w:rFonts w:ascii="Times New Roman" w:hAnsi="Times New Roman" w:cs="Times New Roman"/>
          <w:sz w:val="28"/>
          <w:szCs w:val="28"/>
        </w:rPr>
        <w:t>–VIII.</w:t>
      </w:r>
    </w:p>
    <w:p w:rsidR="005473EF" w:rsidRDefault="005473EF" w:rsidP="005473EF">
      <w:pPr>
        <w:pStyle w:val="ac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5473EF" w:rsidRDefault="00755596" w:rsidP="005473EF">
      <w:pPr>
        <w:pStyle w:val="ac"/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>Заслухавши суддю-доповідача Юровську Г.В., Велика палата Конституційного Суду України</w:t>
      </w:r>
    </w:p>
    <w:p w:rsidR="00EC0993" w:rsidRPr="005473EF" w:rsidRDefault="00EC0993" w:rsidP="005473EF">
      <w:pPr>
        <w:pStyle w:val="ac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5473EF" w:rsidRDefault="00B739A7" w:rsidP="005473EF">
      <w:pPr>
        <w:pStyle w:val="ac"/>
        <w:widowControl/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3EF">
        <w:rPr>
          <w:rFonts w:ascii="Times New Roman" w:hAnsi="Times New Roman" w:cs="Times New Roman"/>
          <w:b/>
          <w:sz w:val="28"/>
          <w:szCs w:val="28"/>
        </w:rPr>
        <w:t xml:space="preserve">у с т а н о в и </w:t>
      </w:r>
      <w:r w:rsidR="00AF5450" w:rsidRPr="005473EF">
        <w:rPr>
          <w:rFonts w:ascii="Times New Roman" w:hAnsi="Times New Roman" w:cs="Times New Roman"/>
          <w:b/>
          <w:sz w:val="28"/>
          <w:szCs w:val="28"/>
        </w:rPr>
        <w:t>л а</w:t>
      </w:r>
      <w:r w:rsidRPr="005473EF">
        <w:rPr>
          <w:rFonts w:ascii="Times New Roman" w:hAnsi="Times New Roman" w:cs="Times New Roman"/>
          <w:b/>
          <w:sz w:val="28"/>
          <w:szCs w:val="28"/>
        </w:rPr>
        <w:t>:</w:t>
      </w:r>
    </w:p>
    <w:p w:rsidR="00B739A7" w:rsidRPr="005473EF" w:rsidRDefault="00B739A7" w:rsidP="005473EF">
      <w:pPr>
        <w:pStyle w:val="ac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5473EF" w:rsidRDefault="00976A66" w:rsidP="005473EF">
      <w:pPr>
        <w:pStyle w:val="ac"/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73EF">
        <w:rPr>
          <w:rFonts w:ascii="Times New Roman" w:hAnsi="Times New Roman" w:cs="Times New Roman"/>
          <w:sz w:val="28"/>
          <w:szCs w:val="28"/>
        </w:rPr>
        <w:t>в</w:t>
      </w:r>
      <w:r w:rsidR="00B739A7" w:rsidRPr="005473EF">
        <w:rPr>
          <w:rFonts w:ascii="Times New Roman" w:hAnsi="Times New Roman" w:cs="Times New Roman"/>
          <w:sz w:val="28"/>
          <w:szCs w:val="28"/>
        </w:rPr>
        <w:t xml:space="preserve">ідповідно до Закону України „Про Конституційний Суд України“ </w:t>
      </w:r>
      <w:r w:rsidR="00B739A7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</w:t>
      </w:r>
      <w:r w:rsidR="000501FB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739A7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>олегії</w:t>
      </w:r>
      <w:r w:rsidR="000501FB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суддів Конституційного Суду України</w:t>
      </w:r>
      <w:r w:rsidR="00B739A7" w:rsidRPr="005473EF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="00B739A7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</w:t>
      </w:r>
      <w:r w:rsidR="000501FB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Конституційного</w:t>
      </w:r>
      <w:r w:rsidR="00B739A7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Суду</w:t>
      </w:r>
      <w:r w:rsidR="000501FB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</w:t>
      </w:r>
      <w:r w:rsidR="00B739A7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здійснюється у </w:t>
      </w:r>
      <w:r w:rsidR="000501FB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739A7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>олегії</w:t>
      </w:r>
      <w:r w:rsidR="007F5E51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суддів</w:t>
      </w:r>
      <w:r w:rsidR="000501FB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Конституційного Суду України</w:t>
      </w:r>
      <w:r w:rsidR="00B739A7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 </w:t>
      </w:r>
      <w:r w:rsidR="000501FB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складу якої входить відповідний</w:t>
      </w:r>
      <w:r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175A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33B9C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(стаття </w:t>
      </w:r>
      <w:r w:rsidR="006A2ECF" w:rsidRPr="005473EF">
        <w:rPr>
          <w:rFonts w:ascii="Times New Roman" w:hAnsi="Times New Roman" w:cs="Times New Roman"/>
          <w:sz w:val="28"/>
          <w:szCs w:val="28"/>
          <w:shd w:val="clear" w:color="auto" w:fill="FFFFFF"/>
        </w:rPr>
        <w:t>58).</w:t>
      </w:r>
    </w:p>
    <w:p w:rsidR="00C01814" w:rsidRPr="005473EF" w:rsidRDefault="00976A66" w:rsidP="005473EF">
      <w:pPr>
        <w:pStyle w:val="ac"/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75068D" w:rsidRPr="005473EF">
        <w:rPr>
          <w:rFonts w:ascii="Times New Roman" w:hAnsi="Times New Roman" w:cs="Times New Roman"/>
          <w:sz w:val="28"/>
          <w:szCs w:val="28"/>
        </w:rPr>
        <w:t>розв’язанням</w:t>
      </w:r>
      <w:r w:rsidRPr="005473EF">
        <w:rPr>
          <w:rFonts w:ascii="Times New Roman" w:hAnsi="Times New Roman" w:cs="Times New Roman"/>
          <w:sz w:val="28"/>
          <w:szCs w:val="28"/>
        </w:rPr>
        <w:t xml:space="preserve"> процедурних питань с</w:t>
      </w:r>
      <w:r w:rsidR="00B739A7" w:rsidRPr="005473EF">
        <w:rPr>
          <w:rFonts w:ascii="Times New Roman" w:hAnsi="Times New Roman" w:cs="Times New Roman"/>
          <w:sz w:val="28"/>
          <w:szCs w:val="28"/>
        </w:rPr>
        <w:t>удд</w:t>
      </w:r>
      <w:r w:rsidR="00D36BA5" w:rsidRPr="005473EF">
        <w:rPr>
          <w:rFonts w:ascii="Times New Roman" w:hAnsi="Times New Roman" w:cs="Times New Roman"/>
          <w:sz w:val="28"/>
          <w:szCs w:val="28"/>
        </w:rPr>
        <w:t>я</w:t>
      </w:r>
      <w:r w:rsidR="00B739A7" w:rsidRPr="005473EF">
        <w:rPr>
          <w:rFonts w:ascii="Times New Roman" w:hAnsi="Times New Roman" w:cs="Times New Roman"/>
          <w:sz w:val="28"/>
          <w:szCs w:val="28"/>
        </w:rPr>
        <w:t>-доповідач</w:t>
      </w:r>
      <w:r w:rsidR="00DE2CE1" w:rsidRPr="005473EF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5473EF">
        <w:rPr>
          <w:rFonts w:ascii="Times New Roman" w:hAnsi="Times New Roman" w:cs="Times New Roman"/>
          <w:sz w:val="28"/>
          <w:szCs w:val="28"/>
        </w:rPr>
        <w:t>зверну</w:t>
      </w:r>
      <w:r w:rsidR="00C11D05" w:rsidRPr="005473EF">
        <w:rPr>
          <w:rFonts w:ascii="Times New Roman" w:hAnsi="Times New Roman" w:cs="Times New Roman"/>
          <w:sz w:val="28"/>
          <w:szCs w:val="28"/>
        </w:rPr>
        <w:t>в</w:t>
      </w:r>
      <w:r w:rsidR="00D36BA5" w:rsidRPr="005473EF">
        <w:rPr>
          <w:rFonts w:ascii="Times New Roman" w:hAnsi="Times New Roman" w:cs="Times New Roman"/>
          <w:sz w:val="28"/>
          <w:szCs w:val="28"/>
        </w:rPr>
        <w:t>ся з клопотанням</w:t>
      </w:r>
      <w:r w:rsidR="00B739A7" w:rsidRPr="005473EF">
        <w:rPr>
          <w:rFonts w:ascii="Times New Roman" w:hAnsi="Times New Roman" w:cs="Times New Roman"/>
          <w:sz w:val="28"/>
          <w:szCs w:val="28"/>
        </w:rPr>
        <w:t xml:space="preserve"> про подовження строку для постановлення</w:t>
      </w:r>
      <w:r w:rsidR="009B6205" w:rsidRPr="005473EF">
        <w:rPr>
          <w:rFonts w:ascii="Times New Roman" w:hAnsi="Times New Roman" w:cs="Times New Roman"/>
          <w:sz w:val="28"/>
          <w:szCs w:val="28"/>
        </w:rPr>
        <w:t xml:space="preserve"> </w:t>
      </w:r>
      <w:r w:rsidRPr="005473EF">
        <w:rPr>
          <w:rFonts w:ascii="Times New Roman" w:hAnsi="Times New Roman" w:cs="Times New Roman"/>
          <w:sz w:val="28"/>
          <w:szCs w:val="28"/>
        </w:rPr>
        <w:t xml:space="preserve">Першою колегією суддів Другого сенату </w:t>
      </w:r>
      <w:r w:rsidR="009B6205" w:rsidRPr="005473EF">
        <w:rPr>
          <w:rFonts w:ascii="Times New Roman" w:hAnsi="Times New Roman" w:cs="Times New Roman"/>
          <w:sz w:val="28"/>
          <w:szCs w:val="28"/>
        </w:rPr>
        <w:t>Конституційного Суду України</w:t>
      </w:r>
      <w:r w:rsidR="00B739A7" w:rsidRPr="005473EF">
        <w:rPr>
          <w:rFonts w:ascii="Times New Roman" w:hAnsi="Times New Roman" w:cs="Times New Roman"/>
          <w:sz w:val="28"/>
          <w:szCs w:val="28"/>
        </w:rPr>
        <w:t xml:space="preserve"> ухвал</w:t>
      </w:r>
      <w:r w:rsidR="008762BD" w:rsidRPr="005473EF">
        <w:rPr>
          <w:rFonts w:ascii="Times New Roman" w:hAnsi="Times New Roman" w:cs="Times New Roman"/>
          <w:sz w:val="28"/>
          <w:szCs w:val="28"/>
        </w:rPr>
        <w:t>и</w:t>
      </w:r>
      <w:r w:rsidR="00EC175A" w:rsidRPr="005473EF">
        <w:rPr>
          <w:rFonts w:ascii="Times New Roman" w:hAnsi="Times New Roman" w:cs="Times New Roman"/>
          <w:sz w:val="28"/>
          <w:szCs w:val="28"/>
        </w:rPr>
        <w:t xml:space="preserve"> </w:t>
      </w:r>
      <w:r w:rsidRPr="005473EF">
        <w:rPr>
          <w:rFonts w:ascii="Times New Roman" w:hAnsi="Times New Roman" w:cs="Times New Roman"/>
          <w:sz w:val="28"/>
          <w:szCs w:val="28"/>
        </w:rPr>
        <w:t xml:space="preserve">про відкриття або про відмову у відкритті конституційного провадження </w:t>
      </w:r>
      <w:r w:rsidR="00F02E40" w:rsidRPr="005473EF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 w:rsidRPr="005473EF">
        <w:rPr>
          <w:rFonts w:ascii="Times New Roman" w:hAnsi="Times New Roman" w:cs="Times New Roman"/>
          <w:sz w:val="28"/>
          <w:szCs w:val="28"/>
        </w:rPr>
        <w:t xml:space="preserve">конституційною скаргою </w:t>
      </w:r>
      <w:r w:rsidR="00725CA0" w:rsidRPr="005473EF">
        <w:rPr>
          <w:rFonts w:ascii="Times New Roman" w:hAnsi="Times New Roman" w:cs="Times New Roman"/>
          <w:sz w:val="28"/>
          <w:szCs w:val="28"/>
        </w:rPr>
        <w:t>Товарист</w:t>
      </w:r>
      <w:r w:rsidR="005473EF">
        <w:rPr>
          <w:rFonts w:ascii="Times New Roman" w:hAnsi="Times New Roman" w:cs="Times New Roman"/>
          <w:sz w:val="28"/>
          <w:szCs w:val="28"/>
        </w:rPr>
        <w:t>ва з обмеженою відповідальністю</w:t>
      </w:r>
      <w:r w:rsidR="005473EF">
        <w:rPr>
          <w:rFonts w:ascii="Times New Roman" w:hAnsi="Times New Roman" w:cs="Times New Roman"/>
          <w:sz w:val="28"/>
          <w:szCs w:val="28"/>
        </w:rPr>
        <w:br/>
      </w:r>
      <w:r w:rsidR="00725CA0" w:rsidRPr="005473EF">
        <w:rPr>
          <w:rFonts w:ascii="Times New Roman" w:hAnsi="Times New Roman" w:cs="Times New Roman"/>
          <w:sz w:val="28"/>
          <w:szCs w:val="28"/>
        </w:rPr>
        <w:t xml:space="preserve">„Геомакс-Ресурс“ щодо відповідності Конституції України (конституційності) окремого припису абзацу другого підпункту 14.1.212 пункту 14.1 статті 14 Податкового кодексу України в редакції Закону України </w:t>
      </w:r>
      <w:r w:rsidR="00511EEF" w:rsidRPr="005473EF">
        <w:rPr>
          <w:rFonts w:ascii="Times New Roman" w:hAnsi="Times New Roman" w:cs="Times New Roman"/>
          <w:sz w:val="28"/>
          <w:szCs w:val="28"/>
        </w:rPr>
        <w:t xml:space="preserve">„Про внесення змін до Податкового кодексу України та деяких законодавчих актів України щодо податкової реформи“ від 28 грудня 2014 року № 71–VIII </w:t>
      </w:r>
      <w:r w:rsidR="00F02E40" w:rsidRPr="005473EF">
        <w:rPr>
          <w:rFonts w:ascii="Times New Roman" w:hAnsi="Times New Roman" w:cs="Times New Roman"/>
          <w:sz w:val="28"/>
          <w:szCs w:val="28"/>
        </w:rPr>
        <w:t xml:space="preserve">(розподілено </w:t>
      </w:r>
      <w:r w:rsidR="00725CA0" w:rsidRPr="005473EF">
        <w:rPr>
          <w:rFonts w:ascii="Times New Roman" w:hAnsi="Times New Roman" w:cs="Times New Roman"/>
          <w:sz w:val="28"/>
          <w:szCs w:val="28"/>
        </w:rPr>
        <w:t>3</w:t>
      </w:r>
      <w:r w:rsidR="00FC39A7" w:rsidRPr="005473EF">
        <w:rPr>
          <w:rFonts w:ascii="Times New Roman" w:hAnsi="Times New Roman" w:cs="Times New Roman"/>
          <w:sz w:val="28"/>
          <w:szCs w:val="28"/>
        </w:rPr>
        <w:t>1</w:t>
      </w:r>
      <w:r w:rsidR="00725CA0" w:rsidRPr="005473EF">
        <w:rPr>
          <w:rFonts w:ascii="Times New Roman" w:hAnsi="Times New Roman" w:cs="Times New Roman"/>
          <w:sz w:val="28"/>
          <w:szCs w:val="28"/>
        </w:rPr>
        <w:t xml:space="preserve"> січня 2024</w:t>
      </w:r>
      <w:r w:rsidR="00C01814" w:rsidRPr="005473EF">
        <w:rPr>
          <w:rFonts w:ascii="Times New Roman" w:hAnsi="Times New Roman" w:cs="Times New Roman"/>
          <w:sz w:val="28"/>
          <w:szCs w:val="28"/>
        </w:rPr>
        <w:t xml:space="preserve"> року судді Конституційного Суду України Юровській Г.В.).</w:t>
      </w:r>
    </w:p>
    <w:p w:rsidR="00C01814" w:rsidRPr="005473EF" w:rsidRDefault="00C01814" w:rsidP="005473EF">
      <w:pPr>
        <w:pStyle w:val="ac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5473EF" w:rsidRDefault="00BF3698" w:rsidP="005473EF">
      <w:pPr>
        <w:pStyle w:val="ac"/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>У</w:t>
      </w:r>
      <w:r w:rsidR="00B739A7" w:rsidRPr="005473EF">
        <w:rPr>
          <w:rFonts w:ascii="Times New Roman" w:hAnsi="Times New Roman" w:cs="Times New Roman"/>
          <w:sz w:val="28"/>
          <w:szCs w:val="28"/>
        </w:rPr>
        <w:t xml:space="preserve">раховуючи викладене </w:t>
      </w:r>
      <w:r w:rsidR="001D4622" w:rsidRPr="005473EF">
        <w:rPr>
          <w:rFonts w:ascii="Times New Roman" w:hAnsi="Times New Roman" w:cs="Times New Roman"/>
          <w:sz w:val="28"/>
          <w:szCs w:val="28"/>
        </w:rPr>
        <w:t xml:space="preserve">та керуючись статтею 153 Конституції України, на підставі статей 35, 61, 86 Закону України „Про Конституційний Суд </w:t>
      </w:r>
      <w:r w:rsidRPr="005473EF">
        <w:rPr>
          <w:rFonts w:ascii="Times New Roman" w:hAnsi="Times New Roman" w:cs="Times New Roman"/>
          <w:sz w:val="28"/>
          <w:szCs w:val="28"/>
        </w:rPr>
        <w:t>України“,</w:t>
      </w:r>
      <w:r w:rsidR="001D4622" w:rsidRPr="005473EF">
        <w:rPr>
          <w:rFonts w:ascii="Times New Roman" w:hAnsi="Times New Roman" w:cs="Times New Roman"/>
          <w:sz w:val="28"/>
          <w:szCs w:val="28"/>
        </w:rPr>
        <w:t xml:space="preserve"> відповідно до § 52 Регламенту Конституційного Суду України</w:t>
      </w:r>
      <w:r w:rsidR="00B739A7" w:rsidRPr="005473EF">
        <w:rPr>
          <w:rFonts w:ascii="Times New Roman" w:hAnsi="Times New Roman" w:cs="Times New Roman"/>
          <w:sz w:val="28"/>
          <w:szCs w:val="28"/>
        </w:rPr>
        <w:t xml:space="preserve"> </w:t>
      </w:r>
      <w:r w:rsidR="00AF5450" w:rsidRPr="005473E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="00B739A7" w:rsidRPr="005473EF">
        <w:rPr>
          <w:rFonts w:ascii="Times New Roman" w:hAnsi="Times New Roman" w:cs="Times New Roman"/>
          <w:sz w:val="28"/>
          <w:szCs w:val="28"/>
        </w:rPr>
        <w:t>Конституційн</w:t>
      </w:r>
      <w:r w:rsidR="00AF5450" w:rsidRPr="005473EF">
        <w:rPr>
          <w:rFonts w:ascii="Times New Roman" w:hAnsi="Times New Roman" w:cs="Times New Roman"/>
          <w:sz w:val="28"/>
          <w:szCs w:val="28"/>
        </w:rPr>
        <w:t>ого</w:t>
      </w:r>
      <w:r w:rsidR="00B739A7" w:rsidRPr="005473EF">
        <w:rPr>
          <w:rFonts w:ascii="Times New Roman" w:hAnsi="Times New Roman" w:cs="Times New Roman"/>
          <w:sz w:val="28"/>
          <w:szCs w:val="28"/>
        </w:rPr>
        <w:t xml:space="preserve"> Суд</w:t>
      </w:r>
      <w:r w:rsidR="00AF5450" w:rsidRPr="005473EF">
        <w:rPr>
          <w:rFonts w:ascii="Times New Roman" w:hAnsi="Times New Roman" w:cs="Times New Roman"/>
          <w:sz w:val="28"/>
          <w:szCs w:val="28"/>
        </w:rPr>
        <w:t>у</w:t>
      </w:r>
      <w:r w:rsidR="00B739A7" w:rsidRPr="005473EF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B739A7" w:rsidRPr="005473EF" w:rsidRDefault="00B739A7" w:rsidP="005473EF">
      <w:pPr>
        <w:pStyle w:val="ac"/>
        <w:widowControl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 х в а л и </w:t>
      </w:r>
      <w:r w:rsidR="00AF5450" w:rsidRPr="005473EF">
        <w:rPr>
          <w:rFonts w:ascii="Times New Roman" w:hAnsi="Times New Roman" w:cs="Times New Roman"/>
          <w:b/>
          <w:bCs/>
          <w:sz w:val="28"/>
          <w:szCs w:val="28"/>
        </w:rPr>
        <w:t>л а</w:t>
      </w:r>
      <w:r w:rsidRPr="005473EF">
        <w:rPr>
          <w:rFonts w:ascii="Times New Roman" w:hAnsi="Times New Roman" w:cs="Times New Roman"/>
          <w:b/>
          <w:sz w:val="28"/>
          <w:szCs w:val="28"/>
        </w:rPr>
        <w:t>:</w:t>
      </w:r>
    </w:p>
    <w:p w:rsidR="00B739A7" w:rsidRPr="005473EF" w:rsidRDefault="00B739A7" w:rsidP="005473EF">
      <w:pPr>
        <w:pStyle w:val="ac"/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332" w:rsidRDefault="005D739A" w:rsidP="005473EF">
      <w:pPr>
        <w:pStyle w:val="ac"/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3EF">
        <w:rPr>
          <w:rFonts w:ascii="Times New Roman" w:hAnsi="Times New Roman" w:cs="Times New Roman"/>
          <w:sz w:val="28"/>
          <w:szCs w:val="28"/>
        </w:rPr>
        <w:t>п</w:t>
      </w:r>
      <w:r w:rsidR="00B739A7" w:rsidRPr="005473EF">
        <w:rPr>
          <w:rFonts w:ascii="Times New Roman" w:hAnsi="Times New Roman" w:cs="Times New Roman"/>
          <w:sz w:val="28"/>
          <w:szCs w:val="28"/>
        </w:rPr>
        <w:t>одовжити</w:t>
      </w:r>
      <w:r w:rsidR="00C716B6" w:rsidRPr="005473EF">
        <w:rPr>
          <w:rFonts w:ascii="Times New Roman" w:hAnsi="Times New Roman" w:cs="Times New Roman"/>
          <w:sz w:val="28"/>
          <w:szCs w:val="28"/>
        </w:rPr>
        <w:t xml:space="preserve"> </w:t>
      </w:r>
      <w:r w:rsidR="00725CA0" w:rsidRPr="005473EF">
        <w:rPr>
          <w:rFonts w:ascii="Times New Roman" w:hAnsi="Times New Roman" w:cs="Times New Roman"/>
          <w:sz w:val="28"/>
          <w:szCs w:val="28"/>
        </w:rPr>
        <w:t xml:space="preserve">до </w:t>
      </w:r>
      <w:r w:rsidR="004631CF" w:rsidRPr="005473EF">
        <w:rPr>
          <w:rFonts w:ascii="Times New Roman" w:hAnsi="Times New Roman" w:cs="Times New Roman"/>
          <w:sz w:val="28"/>
          <w:szCs w:val="28"/>
        </w:rPr>
        <w:t>21 березня</w:t>
      </w:r>
      <w:r w:rsidR="00111843" w:rsidRPr="005473EF">
        <w:rPr>
          <w:rFonts w:ascii="Times New Roman" w:hAnsi="Times New Roman" w:cs="Times New Roman"/>
          <w:sz w:val="28"/>
          <w:szCs w:val="28"/>
        </w:rPr>
        <w:t xml:space="preserve"> 202</w:t>
      </w:r>
      <w:r w:rsidR="004E6BDE" w:rsidRPr="005473EF">
        <w:rPr>
          <w:rFonts w:ascii="Times New Roman" w:hAnsi="Times New Roman" w:cs="Times New Roman"/>
          <w:sz w:val="28"/>
          <w:szCs w:val="28"/>
        </w:rPr>
        <w:t>4</w:t>
      </w:r>
      <w:r w:rsidR="00111843" w:rsidRPr="005473EF">
        <w:rPr>
          <w:rFonts w:ascii="Times New Roman" w:hAnsi="Times New Roman" w:cs="Times New Roman"/>
          <w:sz w:val="28"/>
          <w:szCs w:val="28"/>
        </w:rPr>
        <w:t xml:space="preserve"> року</w:t>
      </w:r>
      <w:r w:rsidR="009B6205" w:rsidRPr="005473EF">
        <w:rPr>
          <w:rFonts w:ascii="Times New Roman" w:hAnsi="Times New Roman" w:cs="Times New Roman"/>
          <w:sz w:val="28"/>
          <w:szCs w:val="28"/>
        </w:rPr>
        <w:t xml:space="preserve"> </w:t>
      </w:r>
      <w:r w:rsidR="006F709E" w:rsidRPr="005473EF">
        <w:rPr>
          <w:rFonts w:ascii="Times New Roman" w:hAnsi="Times New Roman" w:cs="Times New Roman"/>
          <w:sz w:val="28"/>
          <w:szCs w:val="28"/>
        </w:rPr>
        <w:t>строк</w:t>
      </w:r>
      <w:r w:rsidR="00851AE9" w:rsidRPr="005473EF">
        <w:rPr>
          <w:rFonts w:ascii="Times New Roman" w:hAnsi="Times New Roman" w:cs="Times New Roman"/>
          <w:sz w:val="28"/>
          <w:szCs w:val="28"/>
        </w:rPr>
        <w:t xml:space="preserve"> </w:t>
      </w:r>
      <w:r w:rsidR="006F709E" w:rsidRPr="005473EF">
        <w:rPr>
          <w:rFonts w:ascii="Times New Roman" w:hAnsi="Times New Roman" w:cs="Times New Roman"/>
          <w:sz w:val="28"/>
          <w:szCs w:val="28"/>
        </w:rPr>
        <w:t xml:space="preserve">постановлення </w:t>
      </w:r>
      <w:r w:rsidR="00C716B6" w:rsidRPr="005473EF">
        <w:rPr>
          <w:rFonts w:ascii="Times New Roman" w:hAnsi="Times New Roman" w:cs="Times New Roman"/>
          <w:sz w:val="28"/>
          <w:szCs w:val="28"/>
        </w:rPr>
        <w:t xml:space="preserve">Першою колегією суддів </w:t>
      </w:r>
      <w:r w:rsidR="005A726E" w:rsidRPr="005473EF">
        <w:rPr>
          <w:rFonts w:ascii="Times New Roman" w:hAnsi="Times New Roman" w:cs="Times New Roman"/>
          <w:sz w:val="28"/>
          <w:szCs w:val="28"/>
        </w:rPr>
        <w:t>Друг</w:t>
      </w:r>
      <w:r w:rsidR="00C716B6" w:rsidRPr="005473EF">
        <w:rPr>
          <w:rFonts w:ascii="Times New Roman" w:hAnsi="Times New Roman" w:cs="Times New Roman"/>
          <w:sz w:val="28"/>
          <w:szCs w:val="28"/>
        </w:rPr>
        <w:t>ого сенату Конституційного Суду України ухвал</w:t>
      </w:r>
      <w:r w:rsidR="008762BD" w:rsidRPr="005473EF">
        <w:rPr>
          <w:rFonts w:ascii="Times New Roman" w:hAnsi="Times New Roman" w:cs="Times New Roman"/>
          <w:sz w:val="28"/>
          <w:szCs w:val="28"/>
        </w:rPr>
        <w:t>и</w:t>
      </w:r>
      <w:r w:rsidR="00C716B6" w:rsidRPr="005473EF">
        <w:rPr>
          <w:rFonts w:ascii="Times New Roman" w:hAnsi="Times New Roman" w:cs="Times New Roman"/>
          <w:sz w:val="28"/>
          <w:szCs w:val="28"/>
        </w:rPr>
        <w:t xml:space="preserve"> про відкриття або про відмову у відкритті к</w:t>
      </w:r>
      <w:bookmarkStart w:id="0" w:name="_GoBack"/>
      <w:bookmarkEnd w:id="0"/>
      <w:r w:rsidR="00C716B6" w:rsidRPr="005473EF">
        <w:rPr>
          <w:rFonts w:ascii="Times New Roman" w:hAnsi="Times New Roman" w:cs="Times New Roman"/>
          <w:sz w:val="28"/>
          <w:szCs w:val="28"/>
        </w:rPr>
        <w:t xml:space="preserve">онституційного </w:t>
      </w:r>
      <w:r w:rsidR="0074386E" w:rsidRPr="005473EF">
        <w:rPr>
          <w:rFonts w:ascii="Times New Roman" w:hAnsi="Times New Roman" w:cs="Times New Roman"/>
          <w:sz w:val="28"/>
          <w:szCs w:val="28"/>
        </w:rPr>
        <w:t xml:space="preserve">провадження </w:t>
      </w:r>
      <w:r w:rsidR="00F02E40" w:rsidRPr="005473EF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 w:rsidRPr="005473EF">
        <w:rPr>
          <w:rFonts w:ascii="Times New Roman" w:hAnsi="Times New Roman" w:cs="Times New Roman"/>
          <w:sz w:val="28"/>
          <w:szCs w:val="28"/>
        </w:rPr>
        <w:t xml:space="preserve">конституційною </w:t>
      </w:r>
      <w:r w:rsidR="0075068D" w:rsidRPr="005473EF">
        <w:rPr>
          <w:rFonts w:ascii="Times New Roman" w:hAnsi="Times New Roman" w:cs="Times New Roman"/>
          <w:sz w:val="28"/>
          <w:szCs w:val="28"/>
        </w:rPr>
        <w:t>скаргою</w:t>
      </w:r>
      <w:r w:rsidR="0051195E" w:rsidRPr="005473EF">
        <w:rPr>
          <w:rFonts w:ascii="Times New Roman" w:hAnsi="Times New Roman" w:cs="Times New Roman"/>
          <w:sz w:val="28"/>
          <w:szCs w:val="28"/>
        </w:rPr>
        <w:t xml:space="preserve"> </w:t>
      </w:r>
      <w:r w:rsidR="00725CA0" w:rsidRPr="005473EF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</w:t>
      </w:r>
      <w:r w:rsidR="005473EF">
        <w:rPr>
          <w:rFonts w:ascii="Times New Roman" w:hAnsi="Times New Roman" w:cs="Times New Roman"/>
          <w:sz w:val="28"/>
          <w:szCs w:val="28"/>
        </w:rPr>
        <w:br/>
      </w:r>
      <w:r w:rsidR="00725CA0" w:rsidRPr="005473EF">
        <w:rPr>
          <w:rFonts w:ascii="Times New Roman" w:hAnsi="Times New Roman" w:cs="Times New Roman"/>
          <w:sz w:val="28"/>
          <w:szCs w:val="28"/>
        </w:rPr>
        <w:t xml:space="preserve">„Геомакс-Ресурс“ щодо відповідності Конституції України (конституційності) окремого припису абзацу другого підпункту 14.1.212 пункту 14.1 статті 14 Податкового кодексу України в редакції Закону України </w:t>
      </w:r>
      <w:r w:rsidR="00511EEF" w:rsidRPr="005473EF">
        <w:rPr>
          <w:rFonts w:ascii="Times New Roman" w:hAnsi="Times New Roman" w:cs="Times New Roman"/>
          <w:sz w:val="28"/>
          <w:szCs w:val="28"/>
        </w:rPr>
        <w:t>„Про внесення змін до Податкового кодексу України та деяких законодавчих актів України щодо податкової реформи“ від 28 грудня 2014 року № 71–VIII.</w:t>
      </w:r>
    </w:p>
    <w:p w:rsidR="005473EF" w:rsidRDefault="005473EF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3EF" w:rsidRDefault="005473EF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D0B" w:rsidRDefault="00AC0D0B" w:rsidP="005473E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D0B" w:rsidRPr="0097307D" w:rsidRDefault="00AC0D0B" w:rsidP="00AC0D0B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 w:rsidRPr="0097307D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Велика палата</w:t>
      </w:r>
    </w:p>
    <w:p w:rsidR="005473EF" w:rsidRPr="005473EF" w:rsidRDefault="00AC0D0B" w:rsidP="00AC0D0B">
      <w:pPr>
        <w:pStyle w:val="ac"/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97307D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Конституційного Суду України</w:t>
      </w:r>
    </w:p>
    <w:sectPr w:rsidR="005473EF" w:rsidRPr="005473EF" w:rsidSect="005473EF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C5" w:rsidRDefault="007059C5">
      <w:r>
        <w:separator/>
      </w:r>
    </w:p>
  </w:endnote>
  <w:endnote w:type="continuationSeparator" w:id="0">
    <w:p w:rsidR="007059C5" w:rsidRDefault="0070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EF" w:rsidRPr="005473EF" w:rsidRDefault="005473EF">
    <w:pPr>
      <w:pStyle w:val="a8"/>
      <w:rPr>
        <w:rFonts w:ascii="Times New Roman" w:hAnsi="Times New Roman" w:cs="Times New Roman"/>
        <w:sz w:val="10"/>
        <w:szCs w:val="10"/>
      </w:rPr>
    </w:pPr>
    <w:r w:rsidRPr="005473EF">
      <w:rPr>
        <w:rFonts w:ascii="Times New Roman" w:hAnsi="Times New Roman" w:cs="Times New Roman"/>
        <w:sz w:val="10"/>
        <w:szCs w:val="10"/>
      </w:rPr>
      <w:fldChar w:fldCharType="begin"/>
    </w:r>
    <w:r w:rsidRPr="005473E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473EF">
      <w:rPr>
        <w:rFonts w:ascii="Times New Roman" w:hAnsi="Times New Roman" w:cs="Times New Roman"/>
        <w:sz w:val="10"/>
        <w:szCs w:val="10"/>
      </w:rPr>
      <w:fldChar w:fldCharType="separate"/>
    </w:r>
    <w:r w:rsidR="00AC0D0B">
      <w:rPr>
        <w:rFonts w:ascii="Times New Roman" w:hAnsi="Times New Roman" w:cs="Times New Roman"/>
        <w:noProof/>
        <w:sz w:val="10"/>
        <w:szCs w:val="10"/>
      </w:rPr>
      <w:t>G:\2024\Suddi\Uhvala VP\38.docx</w:t>
    </w:r>
    <w:r w:rsidRPr="005473E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332" w:rsidRPr="005473EF" w:rsidRDefault="005473EF" w:rsidP="005473EF">
    <w:pPr>
      <w:pStyle w:val="a8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AC0D0B">
      <w:rPr>
        <w:rFonts w:ascii="Times New Roman" w:hAnsi="Times New Roman" w:cs="Times New Roman"/>
        <w:noProof/>
        <w:sz w:val="10"/>
        <w:szCs w:val="10"/>
      </w:rPr>
      <w:t>G:\2024\Suddi\Uhvala VP\38.docx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C5" w:rsidRDefault="007059C5">
      <w:r>
        <w:separator/>
      </w:r>
    </w:p>
  </w:footnote>
  <w:footnote w:type="continuationSeparator" w:id="0">
    <w:p w:rsidR="007059C5" w:rsidRDefault="0070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Default="009F4CA4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4CA4" w:rsidRDefault="009F4C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Pr="0033010D" w:rsidRDefault="009F4CA4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AC0D0B">
      <w:rPr>
        <w:rStyle w:val="a7"/>
        <w:noProof/>
        <w:sz w:val="28"/>
        <w:szCs w:val="28"/>
      </w:rPr>
      <w:t>3</w:t>
    </w:r>
    <w:r w:rsidRPr="0033010D">
      <w:rPr>
        <w:rStyle w:val="a7"/>
        <w:sz w:val="28"/>
        <w:szCs w:val="28"/>
      </w:rPr>
      <w:fldChar w:fldCharType="end"/>
    </w:r>
  </w:p>
  <w:p w:rsidR="009F4CA4" w:rsidRDefault="009F4C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3FEE"/>
    <w:rsid w:val="000174DE"/>
    <w:rsid w:val="00021CD2"/>
    <w:rsid w:val="000501FB"/>
    <w:rsid w:val="0005525C"/>
    <w:rsid w:val="0006278E"/>
    <w:rsid w:val="00077229"/>
    <w:rsid w:val="000E7766"/>
    <w:rsid w:val="00103DB0"/>
    <w:rsid w:val="00106C90"/>
    <w:rsid w:val="00111843"/>
    <w:rsid w:val="00120B0A"/>
    <w:rsid w:val="00124BA2"/>
    <w:rsid w:val="0013394C"/>
    <w:rsid w:val="00147A97"/>
    <w:rsid w:val="00160F75"/>
    <w:rsid w:val="001744EB"/>
    <w:rsid w:val="00184FFE"/>
    <w:rsid w:val="0018731E"/>
    <w:rsid w:val="001A78CE"/>
    <w:rsid w:val="001D4622"/>
    <w:rsid w:val="001D5B6E"/>
    <w:rsid w:val="001D75D4"/>
    <w:rsid w:val="001F6E31"/>
    <w:rsid w:val="00211D31"/>
    <w:rsid w:val="00212A0F"/>
    <w:rsid w:val="0022247F"/>
    <w:rsid w:val="00242576"/>
    <w:rsid w:val="0024344B"/>
    <w:rsid w:val="002513D7"/>
    <w:rsid w:val="00255350"/>
    <w:rsid w:val="00255C7D"/>
    <w:rsid w:val="00263FAA"/>
    <w:rsid w:val="002718C0"/>
    <w:rsid w:val="00276E40"/>
    <w:rsid w:val="002818FB"/>
    <w:rsid w:val="00284424"/>
    <w:rsid w:val="00286515"/>
    <w:rsid w:val="002B3048"/>
    <w:rsid w:val="002B7E90"/>
    <w:rsid w:val="002C2440"/>
    <w:rsid w:val="002E0EBF"/>
    <w:rsid w:val="002F2285"/>
    <w:rsid w:val="002F7C30"/>
    <w:rsid w:val="003021F3"/>
    <w:rsid w:val="00304920"/>
    <w:rsid w:val="00372EAF"/>
    <w:rsid w:val="0037508A"/>
    <w:rsid w:val="00381103"/>
    <w:rsid w:val="0039072B"/>
    <w:rsid w:val="00394603"/>
    <w:rsid w:val="003A4D88"/>
    <w:rsid w:val="003A6830"/>
    <w:rsid w:val="003B004E"/>
    <w:rsid w:val="003B48F3"/>
    <w:rsid w:val="003D668A"/>
    <w:rsid w:val="00421EB8"/>
    <w:rsid w:val="00432EE3"/>
    <w:rsid w:val="0043507F"/>
    <w:rsid w:val="00436CD0"/>
    <w:rsid w:val="00457EB8"/>
    <w:rsid w:val="004604AE"/>
    <w:rsid w:val="004631CF"/>
    <w:rsid w:val="004A1986"/>
    <w:rsid w:val="004A54A6"/>
    <w:rsid w:val="004B0D42"/>
    <w:rsid w:val="004B6745"/>
    <w:rsid w:val="004B7210"/>
    <w:rsid w:val="004B7332"/>
    <w:rsid w:val="004C6CBA"/>
    <w:rsid w:val="004D335C"/>
    <w:rsid w:val="004D769A"/>
    <w:rsid w:val="004E556A"/>
    <w:rsid w:val="004E6BDE"/>
    <w:rsid w:val="00502F64"/>
    <w:rsid w:val="005033A9"/>
    <w:rsid w:val="005034E5"/>
    <w:rsid w:val="00503AB5"/>
    <w:rsid w:val="00510169"/>
    <w:rsid w:val="0051195E"/>
    <w:rsid w:val="00511EEF"/>
    <w:rsid w:val="00520CAC"/>
    <w:rsid w:val="0052405A"/>
    <w:rsid w:val="005344FD"/>
    <w:rsid w:val="005416B9"/>
    <w:rsid w:val="005473EF"/>
    <w:rsid w:val="005666B3"/>
    <w:rsid w:val="00581B36"/>
    <w:rsid w:val="005955DA"/>
    <w:rsid w:val="00595DFF"/>
    <w:rsid w:val="005A726E"/>
    <w:rsid w:val="005A79BC"/>
    <w:rsid w:val="005B028D"/>
    <w:rsid w:val="005B035D"/>
    <w:rsid w:val="005B63C8"/>
    <w:rsid w:val="005C2388"/>
    <w:rsid w:val="005D3DEC"/>
    <w:rsid w:val="005D4659"/>
    <w:rsid w:val="005D739A"/>
    <w:rsid w:val="005F0A66"/>
    <w:rsid w:val="006001FC"/>
    <w:rsid w:val="00620868"/>
    <w:rsid w:val="0063453D"/>
    <w:rsid w:val="00636891"/>
    <w:rsid w:val="00650AB8"/>
    <w:rsid w:val="0065292D"/>
    <w:rsid w:val="00657377"/>
    <w:rsid w:val="006844AC"/>
    <w:rsid w:val="006A2ECF"/>
    <w:rsid w:val="006A54E8"/>
    <w:rsid w:val="006B0D1A"/>
    <w:rsid w:val="006B68AD"/>
    <w:rsid w:val="006C0120"/>
    <w:rsid w:val="006E1C9E"/>
    <w:rsid w:val="006E2079"/>
    <w:rsid w:val="006F709E"/>
    <w:rsid w:val="006F7EFF"/>
    <w:rsid w:val="007059C5"/>
    <w:rsid w:val="00707DB8"/>
    <w:rsid w:val="00710034"/>
    <w:rsid w:val="0072522A"/>
    <w:rsid w:val="00725CA0"/>
    <w:rsid w:val="0074386E"/>
    <w:rsid w:val="007438C5"/>
    <w:rsid w:val="0075068D"/>
    <w:rsid w:val="00751CED"/>
    <w:rsid w:val="00755596"/>
    <w:rsid w:val="00766875"/>
    <w:rsid w:val="007C70DA"/>
    <w:rsid w:val="007E177F"/>
    <w:rsid w:val="007E5C6D"/>
    <w:rsid w:val="007E7900"/>
    <w:rsid w:val="007F5E51"/>
    <w:rsid w:val="00806DB7"/>
    <w:rsid w:val="00823150"/>
    <w:rsid w:val="00827334"/>
    <w:rsid w:val="00830270"/>
    <w:rsid w:val="00830E8E"/>
    <w:rsid w:val="00851AE9"/>
    <w:rsid w:val="0085643D"/>
    <w:rsid w:val="0086173E"/>
    <w:rsid w:val="0087077C"/>
    <w:rsid w:val="0087215B"/>
    <w:rsid w:val="008762BD"/>
    <w:rsid w:val="00890568"/>
    <w:rsid w:val="0089324A"/>
    <w:rsid w:val="008A4DFA"/>
    <w:rsid w:val="008B3FA1"/>
    <w:rsid w:val="008B55FC"/>
    <w:rsid w:val="008C37DE"/>
    <w:rsid w:val="008C53FF"/>
    <w:rsid w:val="008E0AA1"/>
    <w:rsid w:val="008E3D76"/>
    <w:rsid w:val="009018BC"/>
    <w:rsid w:val="00910360"/>
    <w:rsid w:val="00920BE0"/>
    <w:rsid w:val="00921C86"/>
    <w:rsid w:val="00924E2D"/>
    <w:rsid w:val="00925982"/>
    <w:rsid w:val="00932617"/>
    <w:rsid w:val="00942CF7"/>
    <w:rsid w:val="00976A66"/>
    <w:rsid w:val="009827F2"/>
    <w:rsid w:val="009A2C27"/>
    <w:rsid w:val="009B6205"/>
    <w:rsid w:val="009E7F8F"/>
    <w:rsid w:val="009F4CA4"/>
    <w:rsid w:val="00A01345"/>
    <w:rsid w:val="00A13442"/>
    <w:rsid w:val="00A26D6F"/>
    <w:rsid w:val="00A33B9C"/>
    <w:rsid w:val="00A34A77"/>
    <w:rsid w:val="00A470C6"/>
    <w:rsid w:val="00A5782C"/>
    <w:rsid w:val="00A80A50"/>
    <w:rsid w:val="00A83E8F"/>
    <w:rsid w:val="00A93254"/>
    <w:rsid w:val="00A96AE4"/>
    <w:rsid w:val="00AA07B2"/>
    <w:rsid w:val="00AA302B"/>
    <w:rsid w:val="00AB4828"/>
    <w:rsid w:val="00AB7D97"/>
    <w:rsid w:val="00AC0D0B"/>
    <w:rsid w:val="00AC4663"/>
    <w:rsid w:val="00AC68B2"/>
    <w:rsid w:val="00AC72A9"/>
    <w:rsid w:val="00AE0065"/>
    <w:rsid w:val="00AE27FE"/>
    <w:rsid w:val="00AF5450"/>
    <w:rsid w:val="00B03BC1"/>
    <w:rsid w:val="00B171D2"/>
    <w:rsid w:val="00B40463"/>
    <w:rsid w:val="00B60ADB"/>
    <w:rsid w:val="00B739A7"/>
    <w:rsid w:val="00B96FF6"/>
    <w:rsid w:val="00B971ED"/>
    <w:rsid w:val="00BB0071"/>
    <w:rsid w:val="00BB37DA"/>
    <w:rsid w:val="00BC0D08"/>
    <w:rsid w:val="00BD096D"/>
    <w:rsid w:val="00BF3698"/>
    <w:rsid w:val="00BF3C04"/>
    <w:rsid w:val="00BF5039"/>
    <w:rsid w:val="00C01814"/>
    <w:rsid w:val="00C03A7F"/>
    <w:rsid w:val="00C06F29"/>
    <w:rsid w:val="00C11D05"/>
    <w:rsid w:val="00C36525"/>
    <w:rsid w:val="00C3661B"/>
    <w:rsid w:val="00C438B1"/>
    <w:rsid w:val="00C56E7C"/>
    <w:rsid w:val="00C716B6"/>
    <w:rsid w:val="00C71D86"/>
    <w:rsid w:val="00C753EF"/>
    <w:rsid w:val="00C75EAE"/>
    <w:rsid w:val="00C81F9E"/>
    <w:rsid w:val="00C9193E"/>
    <w:rsid w:val="00CB4022"/>
    <w:rsid w:val="00D219C8"/>
    <w:rsid w:val="00D23ED9"/>
    <w:rsid w:val="00D304C2"/>
    <w:rsid w:val="00D36BA5"/>
    <w:rsid w:val="00D413D7"/>
    <w:rsid w:val="00D44E34"/>
    <w:rsid w:val="00D71A57"/>
    <w:rsid w:val="00D73BB6"/>
    <w:rsid w:val="00D77CCC"/>
    <w:rsid w:val="00D95ECE"/>
    <w:rsid w:val="00DA2C11"/>
    <w:rsid w:val="00DB3B38"/>
    <w:rsid w:val="00DB5685"/>
    <w:rsid w:val="00DB678C"/>
    <w:rsid w:val="00DE2CE1"/>
    <w:rsid w:val="00DF4808"/>
    <w:rsid w:val="00E05B2B"/>
    <w:rsid w:val="00E065BC"/>
    <w:rsid w:val="00E44C43"/>
    <w:rsid w:val="00E536CA"/>
    <w:rsid w:val="00EC0993"/>
    <w:rsid w:val="00EC175A"/>
    <w:rsid w:val="00ED08EB"/>
    <w:rsid w:val="00EE7124"/>
    <w:rsid w:val="00EF06CE"/>
    <w:rsid w:val="00EF4DCF"/>
    <w:rsid w:val="00F02E40"/>
    <w:rsid w:val="00F060AE"/>
    <w:rsid w:val="00F06824"/>
    <w:rsid w:val="00F12B25"/>
    <w:rsid w:val="00F242C1"/>
    <w:rsid w:val="00F313DD"/>
    <w:rsid w:val="00F66571"/>
    <w:rsid w:val="00F8161B"/>
    <w:rsid w:val="00F84354"/>
    <w:rsid w:val="00F87273"/>
    <w:rsid w:val="00FA2CAE"/>
    <w:rsid w:val="00FA507A"/>
    <w:rsid w:val="00FA5220"/>
    <w:rsid w:val="00FC23B8"/>
    <w:rsid w:val="00FC39A7"/>
    <w:rsid w:val="00FC68E2"/>
    <w:rsid w:val="00FD642F"/>
    <w:rsid w:val="00FE31EF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77521"/>
  <w15:docId w15:val="{8628D8B0-6B9F-4CD3-A3CB-D8F7BA9B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link w:val="a9"/>
    <w:uiPriority w:val="99"/>
    <w:rsid w:val="00B739A7"/>
    <w:pPr>
      <w:tabs>
        <w:tab w:val="center" w:pos="4819"/>
        <w:tab w:val="right" w:pos="9639"/>
      </w:tabs>
    </w:pPr>
  </w:style>
  <w:style w:type="character" w:styleId="aa">
    <w:name w:val="Hyperlink"/>
    <w:rsid w:val="00B739A7"/>
    <w:rPr>
      <w:color w:val="0000FF"/>
      <w:u w:val="single"/>
    </w:rPr>
  </w:style>
  <w:style w:type="paragraph" w:styleId="ab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C0993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B7332"/>
    <w:rPr>
      <w:rFonts w:ascii="Arial" w:eastAsia="Calibri" w:hAnsi="Arial" w:cs="Arial"/>
      <w:lang w:eastAsia="ru-RU"/>
    </w:rPr>
  </w:style>
  <w:style w:type="character" w:customStyle="1" w:styleId="a6">
    <w:name w:val="Верхній колонтитул Знак"/>
    <w:basedOn w:val="a0"/>
    <w:link w:val="a5"/>
    <w:rsid w:val="004B7332"/>
    <w:rPr>
      <w:lang w:eastAsia="ru-RU"/>
    </w:rPr>
  </w:style>
  <w:style w:type="character" w:customStyle="1" w:styleId="10">
    <w:name w:val="Заголовок 1 Знак"/>
    <w:basedOn w:val="a0"/>
    <w:link w:val="1"/>
    <w:rsid w:val="005473EF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Валентина М. Поліщук</cp:lastModifiedBy>
  <cp:revision>4</cp:revision>
  <cp:lastPrinted>2024-02-26T07:20:00Z</cp:lastPrinted>
  <dcterms:created xsi:type="dcterms:W3CDTF">2024-02-22T11:39:00Z</dcterms:created>
  <dcterms:modified xsi:type="dcterms:W3CDTF">2024-02-26T07:20:00Z</dcterms:modified>
</cp:coreProperties>
</file>