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FC1" w:rsidRPr="00261906" w:rsidRDefault="00B51156" w:rsidP="00861FC1">
      <w:pPr>
        <w:jc w:val="center"/>
        <w:rPr>
          <w:b/>
          <w:color w:val="000000"/>
          <w:sz w:val="16"/>
          <w:szCs w:val="16"/>
        </w:rPr>
      </w:pPr>
      <w:bookmarkStart w:id="0" w:name="_GoBack"/>
      <w:bookmarkEnd w:id="0"/>
      <w:r>
        <w:rPr>
          <w:b/>
          <w:noProof/>
          <w:color w:val="000000"/>
          <w:szCs w:val="24"/>
          <w:lang w:val="ru-RU"/>
        </w:rPr>
        <w:drawing>
          <wp:inline distT="0" distB="0" distL="0" distR="0">
            <wp:extent cx="609600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FC1" w:rsidRPr="00261906" w:rsidRDefault="00861FC1" w:rsidP="00861FC1">
      <w:pPr>
        <w:jc w:val="center"/>
        <w:rPr>
          <w:b/>
          <w:color w:val="000000"/>
          <w:sz w:val="32"/>
          <w:szCs w:val="32"/>
          <w:lang w:val="ru-RU"/>
        </w:rPr>
      </w:pPr>
      <w:r w:rsidRPr="00261906">
        <w:rPr>
          <w:b/>
          <w:color w:val="000000"/>
          <w:sz w:val="32"/>
          <w:szCs w:val="32"/>
          <w:lang w:val="ru-RU"/>
        </w:rPr>
        <w:t>АНТИМОНОПОЛЬНИЙ   КОМІТЕТ   УКРАЇНИ</w:t>
      </w:r>
    </w:p>
    <w:p w:rsidR="00861FC1" w:rsidRPr="00261906" w:rsidRDefault="00861FC1" w:rsidP="00861FC1">
      <w:pPr>
        <w:tabs>
          <w:tab w:val="left" w:leader="hyphen" w:pos="10206"/>
        </w:tabs>
        <w:jc w:val="center"/>
        <w:rPr>
          <w:b/>
          <w:color w:val="000000"/>
          <w:sz w:val="32"/>
          <w:szCs w:val="32"/>
        </w:rPr>
      </w:pPr>
    </w:p>
    <w:p w:rsidR="00861FC1" w:rsidRPr="00261906" w:rsidRDefault="00861FC1" w:rsidP="00861FC1">
      <w:pPr>
        <w:tabs>
          <w:tab w:val="left" w:leader="hyphen" w:pos="10206"/>
        </w:tabs>
        <w:jc w:val="center"/>
        <w:rPr>
          <w:b/>
          <w:color w:val="000000"/>
          <w:sz w:val="32"/>
          <w:szCs w:val="32"/>
        </w:rPr>
      </w:pPr>
      <w:r w:rsidRPr="00261906">
        <w:rPr>
          <w:b/>
          <w:color w:val="000000"/>
          <w:sz w:val="32"/>
          <w:szCs w:val="32"/>
        </w:rPr>
        <w:t>РІШЕННЯ</w:t>
      </w:r>
    </w:p>
    <w:p w:rsidR="00C610C7" w:rsidRDefault="00C610C7" w:rsidP="00737D91">
      <w:pPr>
        <w:tabs>
          <w:tab w:val="left" w:leader="hyphen" w:pos="10206"/>
        </w:tabs>
        <w:rPr>
          <w:color w:val="000000"/>
          <w:sz w:val="28"/>
          <w:szCs w:val="28"/>
        </w:rPr>
      </w:pPr>
    </w:p>
    <w:p w:rsidR="00761DCA" w:rsidRDefault="00761DCA" w:rsidP="00737D91">
      <w:pPr>
        <w:tabs>
          <w:tab w:val="left" w:leader="hyphen" w:pos="10206"/>
        </w:tabs>
        <w:rPr>
          <w:color w:val="000000"/>
          <w:sz w:val="28"/>
          <w:szCs w:val="28"/>
          <w:lang w:val="ru-RU"/>
        </w:rPr>
      </w:pPr>
    </w:p>
    <w:p w:rsidR="00737D91" w:rsidRPr="00261906" w:rsidRDefault="001A33D0" w:rsidP="00737D91">
      <w:pPr>
        <w:tabs>
          <w:tab w:val="left" w:leader="hyphen" w:pos="10206"/>
        </w:tabs>
        <w:rPr>
          <w:color w:val="000000"/>
          <w:lang w:eastAsia="uk-UA"/>
        </w:rPr>
      </w:pPr>
      <w:r>
        <w:rPr>
          <w:bCs/>
          <w:color w:val="000000"/>
          <w:szCs w:val="24"/>
          <w:lang w:val="ru-RU"/>
        </w:rPr>
        <w:t xml:space="preserve">08 </w:t>
      </w:r>
      <w:proofErr w:type="spellStart"/>
      <w:r>
        <w:rPr>
          <w:bCs/>
          <w:color w:val="000000"/>
          <w:szCs w:val="24"/>
          <w:lang w:val="ru-RU"/>
        </w:rPr>
        <w:t>жовтня</w:t>
      </w:r>
      <w:proofErr w:type="spellEnd"/>
      <w:r w:rsidR="00CA46E5" w:rsidRPr="00261906">
        <w:rPr>
          <w:bCs/>
          <w:color w:val="000000"/>
          <w:szCs w:val="24"/>
        </w:rPr>
        <w:t xml:space="preserve"> </w:t>
      </w:r>
      <w:r w:rsidR="00737D91" w:rsidRPr="00261906">
        <w:rPr>
          <w:bCs/>
          <w:color w:val="000000"/>
          <w:szCs w:val="24"/>
          <w:lang w:eastAsia="uk-UA"/>
        </w:rPr>
        <w:t>20</w:t>
      </w:r>
      <w:r w:rsidR="003C6136">
        <w:rPr>
          <w:bCs/>
          <w:color w:val="000000"/>
          <w:szCs w:val="24"/>
          <w:lang w:eastAsia="uk-UA"/>
        </w:rPr>
        <w:t>20</w:t>
      </w:r>
      <w:r w:rsidR="00737D91" w:rsidRPr="00261906">
        <w:rPr>
          <w:bCs/>
          <w:color w:val="000000"/>
          <w:szCs w:val="24"/>
          <w:lang w:eastAsia="uk-UA"/>
        </w:rPr>
        <w:t xml:space="preserve"> р.</w:t>
      </w:r>
      <w:r w:rsidR="005F1BD5" w:rsidRPr="00261906">
        <w:rPr>
          <w:bCs/>
          <w:color w:val="000000"/>
          <w:szCs w:val="24"/>
          <w:lang w:eastAsia="uk-UA"/>
        </w:rPr>
        <w:t xml:space="preserve"> </w:t>
      </w:r>
      <w:r w:rsidR="00737D91" w:rsidRPr="00261906">
        <w:rPr>
          <w:color w:val="000000"/>
          <w:lang w:eastAsia="uk-UA"/>
        </w:rPr>
        <w:t xml:space="preserve">   </w:t>
      </w:r>
      <w:r w:rsidR="00CA46E5" w:rsidRPr="00261906">
        <w:rPr>
          <w:color w:val="000000"/>
          <w:lang w:eastAsia="uk-UA"/>
        </w:rPr>
        <w:t xml:space="preserve">  </w:t>
      </w:r>
      <w:r w:rsidR="00737D91" w:rsidRPr="00261906">
        <w:rPr>
          <w:color w:val="000000"/>
          <w:lang w:eastAsia="uk-UA"/>
        </w:rPr>
        <w:t xml:space="preserve">                          </w:t>
      </w:r>
      <w:r w:rsidR="004453E7" w:rsidRPr="00261906">
        <w:rPr>
          <w:color w:val="000000"/>
          <w:lang w:eastAsia="uk-UA"/>
        </w:rPr>
        <w:t xml:space="preserve"> </w:t>
      </w:r>
      <w:r w:rsidR="00737D91" w:rsidRPr="00261906">
        <w:rPr>
          <w:color w:val="000000"/>
          <w:lang w:eastAsia="uk-UA"/>
        </w:rPr>
        <w:t xml:space="preserve"> </w:t>
      </w:r>
      <w:r w:rsidR="001E1757" w:rsidRPr="00261906">
        <w:rPr>
          <w:color w:val="000000"/>
          <w:lang w:eastAsia="uk-UA"/>
        </w:rPr>
        <w:t xml:space="preserve">   </w:t>
      </w:r>
      <w:r w:rsidR="00BF06D2" w:rsidRPr="00261906">
        <w:rPr>
          <w:color w:val="000000"/>
          <w:lang w:eastAsia="uk-UA"/>
        </w:rPr>
        <w:t xml:space="preserve">  </w:t>
      </w:r>
      <w:r w:rsidR="00F555BF" w:rsidRPr="00261906">
        <w:rPr>
          <w:color w:val="000000"/>
          <w:lang w:eastAsia="uk-UA"/>
        </w:rPr>
        <w:t xml:space="preserve">  </w:t>
      </w:r>
      <w:r>
        <w:rPr>
          <w:color w:val="000000"/>
          <w:lang w:eastAsia="uk-UA"/>
        </w:rPr>
        <w:t xml:space="preserve">     </w:t>
      </w:r>
      <w:r w:rsidR="00737D91" w:rsidRPr="00261906">
        <w:rPr>
          <w:color w:val="000000"/>
          <w:lang w:eastAsia="uk-UA"/>
        </w:rPr>
        <w:t xml:space="preserve">Київ                                                        </w:t>
      </w:r>
      <w:r w:rsidR="00E74740">
        <w:rPr>
          <w:color w:val="000000"/>
          <w:lang w:eastAsia="uk-UA"/>
        </w:rPr>
        <w:t xml:space="preserve">      </w:t>
      </w:r>
      <w:r w:rsidR="00737D91" w:rsidRPr="00261906">
        <w:rPr>
          <w:color w:val="000000"/>
          <w:lang w:eastAsia="uk-UA"/>
        </w:rPr>
        <w:t>№</w:t>
      </w:r>
      <w:r w:rsidR="00082294" w:rsidRPr="001A33D0">
        <w:rPr>
          <w:color w:val="000000"/>
          <w:lang w:val="ru-RU" w:eastAsia="uk-UA"/>
        </w:rPr>
        <w:t xml:space="preserve"> </w:t>
      </w:r>
      <w:r w:rsidR="004E6F9D">
        <w:rPr>
          <w:color w:val="000000"/>
          <w:lang w:eastAsia="uk-UA"/>
        </w:rPr>
        <w:t>623</w:t>
      </w:r>
      <w:r w:rsidR="00737D91" w:rsidRPr="00261906">
        <w:rPr>
          <w:color w:val="000000"/>
          <w:lang w:eastAsia="uk-UA"/>
        </w:rPr>
        <w:t>-</w:t>
      </w:r>
      <w:r w:rsidR="00B67958" w:rsidRPr="00261906">
        <w:rPr>
          <w:color w:val="000000"/>
          <w:lang w:eastAsia="uk-UA"/>
        </w:rPr>
        <w:t>р</w:t>
      </w:r>
    </w:p>
    <w:p w:rsidR="002A05FE" w:rsidRDefault="002A05FE" w:rsidP="00861FC1">
      <w:pPr>
        <w:tabs>
          <w:tab w:val="left" w:leader="hyphen" w:pos="10206"/>
        </w:tabs>
        <w:rPr>
          <w:color w:val="000000"/>
          <w:sz w:val="16"/>
          <w:szCs w:val="16"/>
        </w:rPr>
      </w:pPr>
    </w:p>
    <w:p w:rsidR="002B1F32" w:rsidRDefault="002B1F32" w:rsidP="00861FC1">
      <w:pPr>
        <w:tabs>
          <w:tab w:val="left" w:leader="hyphen" w:pos="10206"/>
        </w:tabs>
        <w:rPr>
          <w:color w:val="000000"/>
          <w:sz w:val="16"/>
          <w:szCs w:val="16"/>
        </w:rPr>
      </w:pPr>
    </w:p>
    <w:p w:rsidR="00F676BB" w:rsidRPr="00261906" w:rsidRDefault="00F676BB" w:rsidP="00861FC1">
      <w:pPr>
        <w:tabs>
          <w:tab w:val="left" w:leader="hyphen" w:pos="10206"/>
        </w:tabs>
        <w:rPr>
          <w:color w:val="000000"/>
          <w:sz w:val="16"/>
          <w:szCs w:val="16"/>
        </w:rPr>
      </w:pPr>
    </w:p>
    <w:p w:rsidR="002A05FE" w:rsidRPr="00BE7975" w:rsidRDefault="00861FC1" w:rsidP="00861FC1">
      <w:pPr>
        <w:rPr>
          <w:color w:val="000000"/>
          <w:szCs w:val="24"/>
        </w:rPr>
      </w:pPr>
      <w:r w:rsidRPr="00BE7975">
        <w:rPr>
          <w:color w:val="000000"/>
          <w:szCs w:val="24"/>
        </w:rPr>
        <w:t xml:space="preserve">Про надання дозволу </w:t>
      </w:r>
    </w:p>
    <w:p w:rsidR="00861FC1" w:rsidRPr="00BE7975" w:rsidRDefault="002A05FE" w:rsidP="00861FC1">
      <w:pPr>
        <w:rPr>
          <w:color w:val="000000"/>
          <w:szCs w:val="24"/>
        </w:rPr>
      </w:pPr>
      <w:r w:rsidRPr="00BE7975">
        <w:rPr>
          <w:color w:val="000000"/>
          <w:szCs w:val="24"/>
        </w:rPr>
        <w:t>н</w:t>
      </w:r>
      <w:r w:rsidR="00861FC1" w:rsidRPr="00BE7975">
        <w:rPr>
          <w:color w:val="000000"/>
          <w:szCs w:val="24"/>
        </w:rPr>
        <w:t>а концентрацію</w:t>
      </w:r>
    </w:p>
    <w:p w:rsidR="002A05FE" w:rsidRPr="00F676BB" w:rsidRDefault="002A05FE" w:rsidP="00861FC1">
      <w:pPr>
        <w:pStyle w:val="a3"/>
        <w:tabs>
          <w:tab w:val="clear" w:pos="4153"/>
          <w:tab w:val="clear" w:pos="8306"/>
        </w:tabs>
        <w:rPr>
          <w:color w:val="000000"/>
          <w:sz w:val="20"/>
        </w:rPr>
      </w:pPr>
    </w:p>
    <w:p w:rsidR="000169BE" w:rsidRPr="00BE7975" w:rsidRDefault="00A01706" w:rsidP="00AA49BC">
      <w:pPr>
        <w:tabs>
          <w:tab w:val="left" w:pos="709"/>
        </w:tabs>
        <w:spacing w:after="8" w:line="280" w:lineRule="exact"/>
        <w:jc w:val="both"/>
        <w:rPr>
          <w:color w:val="000000"/>
          <w:szCs w:val="24"/>
        </w:rPr>
      </w:pPr>
      <w:r w:rsidRPr="00BE7975">
        <w:rPr>
          <w:color w:val="000000"/>
          <w:spacing w:val="-4"/>
          <w:szCs w:val="24"/>
        </w:rPr>
        <w:tab/>
      </w:r>
      <w:r w:rsidR="00861FC1" w:rsidRPr="00BE7975">
        <w:rPr>
          <w:color w:val="000000"/>
          <w:spacing w:val="-4"/>
          <w:szCs w:val="24"/>
        </w:rPr>
        <w:t>Антимонопольний комітет України, розглянувши</w:t>
      </w:r>
      <w:r w:rsidR="000B549E">
        <w:rPr>
          <w:color w:val="000000"/>
          <w:spacing w:val="-4"/>
          <w:szCs w:val="24"/>
        </w:rPr>
        <w:t xml:space="preserve"> </w:t>
      </w:r>
      <w:r w:rsidR="002C6ACC" w:rsidRPr="00BE7975">
        <w:rPr>
          <w:color w:val="000000"/>
          <w:szCs w:val="24"/>
        </w:rPr>
        <w:t xml:space="preserve">заяву </w:t>
      </w:r>
      <w:r w:rsidR="003C6136" w:rsidRPr="003C6136">
        <w:rPr>
          <w:color w:val="000000"/>
          <w:szCs w:val="24"/>
        </w:rPr>
        <w:t>комунального підприємства Вінницької міської ради «</w:t>
      </w:r>
      <w:proofErr w:type="spellStart"/>
      <w:r w:rsidR="003C6136" w:rsidRPr="003C6136">
        <w:rPr>
          <w:color w:val="000000"/>
          <w:szCs w:val="24"/>
        </w:rPr>
        <w:t>Вінницяміськтеплоенерго</w:t>
      </w:r>
      <w:proofErr w:type="spellEnd"/>
      <w:r w:rsidR="003C6136" w:rsidRPr="003C6136">
        <w:rPr>
          <w:color w:val="000000"/>
          <w:szCs w:val="24"/>
        </w:rPr>
        <w:t>» (далі – КП ВМР «</w:t>
      </w:r>
      <w:proofErr w:type="spellStart"/>
      <w:r w:rsidR="003C6136" w:rsidRPr="003C6136">
        <w:rPr>
          <w:color w:val="000000"/>
          <w:szCs w:val="24"/>
        </w:rPr>
        <w:t>Вінницяміськтеплоенерго</w:t>
      </w:r>
      <w:proofErr w:type="spellEnd"/>
      <w:r w:rsidR="003C6136" w:rsidRPr="003C6136">
        <w:rPr>
          <w:color w:val="000000"/>
          <w:szCs w:val="24"/>
        </w:rPr>
        <w:t>»)</w:t>
      </w:r>
      <w:r w:rsidR="001A33D0">
        <w:rPr>
          <w:color w:val="000000"/>
          <w:szCs w:val="24"/>
        </w:rPr>
        <w:t xml:space="preserve"> (м. Вінниця)</w:t>
      </w:r>
      <w:r w:rsidR="003C6136" w:rsidRPr="003C6136">
        <w:rPr>
          <w:color w:val="000000"/>
          <w:szCs w:val="24"/>
        </w:rPr>
        <w:t>, товариства з обмеженою відповідальністю «</w:t>
      </w:r>
      <w:proofErr w:type="spellStart"/>
      <w:r w:rsidR="003C6136" w:rsidRPr="003C6136">
        <w:rPr>
          <w:color w:val="000000"/>
          <w:szCs w:val="24"/>
        </w:rPr>
        <w:t>Теплокомуненерго</w:t>
      </w:r>
      <w:proofErr w:type="spellEnd"/>
      <w:r w:rsidR="003C6136" w:rsidRPr="003C6136">
        <w:rPr>
          <w:color w:val="000000"/>
          <w:szCs w:val="24"/>
        </w:rPr>
        <w:t xml:space="preserve"> Маяк ЛТД» (далі – ТОВ «</w:t>
      </w:r>
      <w:proofErr w:type="spellStart"/>
      <w:r w:rsidR="003C6136" w:rsidRPr="003C6136">
        <w:rPr>
          <w:color w:val="000000"/>
          <w:szCs w:val="24"/>
        </w:rPr>
        <w:t>Теплокомуненерго</w:t>
      </w:r>
      <w:proofErr w:type="spellEnd"/>
      <w:r w:rsidR="003C6136" w:rsidRPr="003C6136">
        <w:rPr>
          <w:color w:val="000000"/>
          <w:szCs w:val="24"/>
        </w:rPr>
        <w:t xml:space="preserve"> Маяк ЛТД»)</w:t>
      </w:r>
      <w:r w:rsidR="001A33D0">
        <w:rPr>
          <w:color w:val="000000"/>
          <w:szCs w:val="24"/>
        </w:rPr>
        <w:t xml:space="preserve"> </w:t>
      </w:r>
      <w:r w:rsidR="001A33D0" w:rsidRPr="003C6136">
        <w:rPr>
          <w:color w:val="000000"/>
          <w:szCs w:val="24"/>
        </w:rPr>
        <w:t>(м. Вінниця)</w:t>
      </w:r>
      <w:r w:rsidR="003C6136" w:rsidRPr="003C6136">
        <w:rPr>
          <w:color w:val="000000"/>
          <w:szCs w:val="24"/>
        </w:rPr>
        <w:t xml:space="preserve"> та Вінницької міської ради (м. Вінниця) про надання дозволу КП ВМР «</w:t>
      </w:r>
      <w:proofErr w:type="spellStart"/>
      <w:r w:rsidR="003C6136" w:rsidRPr="003C6136">
        <w:rPr>
          <w:color w:val="000000"/>
          <w:szCs w:val="24"/>
        </w:rPr>
        <w:t>Вінницяміськтеплоенерго</w:t>
      </w:r>
      <w:proofErr w:type="spellEnd"/>
      <w:r w:rsidR="003C6136" w:rsidRPr="003C6136">
        <w:rPr>
          <w:color w:val="000000"/>
          <w:szCs w:val="24"/>
        </w:rPr>
        <w:t>» на придбання активів у вигляді єдиного майнового компл</w:t>
      </w:r>
      <w:r w:rsidR="001A33D0">
        <w:rPr>
          <w:color w:val="000000"/>
          <w:szCs w:val="24"/>
        </w:rPr>
        <w:t xml:space="preserve">ексу  (далі – ЄМК), що належить </w:t>
      </w:r>
      <w:r w:rsidR="003C6136" w:rsidRPr="003C6136">
        <w:rPr>
          <w:color w:val="000000"/>
          <w:szCs w:val="24"/>
        </w:rPr>
        <w:t>ТОВ «</w:t>
      </w:r>
      <w:proofErr w:type="spellStart"/>
      <w:r w:rsidR="003C6136" w:rsidRPr="003C6136">
        <w:rPr>
          <w:color w:val="000000"/>
          <w:szCs w:val="24"/>
        </w:rPr>
        <w:t>Теплокомуненерго</w:t>
      </w:r>
      <w:proofErr w:type="spellEnd"/>
      <w:r w:rsidR="003C6136" w:rsidRPr="003C6136">
        <w:rPr>
          <w:color w:val="000000"/>
          <w:szCs w:val="24"/>
        </w:rPr>
        <w:t xml:space="preserve"> Маяк ЛТД»</w:t>
      </w:r>
      <w:r w:rsidR="007D1A81" w:rsidRPr="00BE7975">
        <w:rPr>
          <w:color w:val="000000"/>
          <w:szCs w:val="24"/>
        </w:rPr>
        <w:t>,</w:t>
      </w:r>
    </w:p>
    <w:p w:rsidR="00631BBD" w:rsidRPr="003C6136" w:rsidRDefault="00631BBD" w:rsidP="00861FC1">
      <w:pPr>
        <w:ind w:firstLine="600"/>
        <w:jc w:val="center"/>
        <w:rPr>
          <w:color w:val="FF0000"/>
          <w:szCs w:val="24"/>
        </w:rPr>
      </w:pPr>
    </w:p>
    <w:p w:rsidR="00A01706" w:rsidRPr="00B96FAD" w:rsidRDefault="00861FC1" w:rsidP="000623A2">
      <w:pPr>
        <w:ind w:firstLine="600"/>
        <w:jc w:val="center"/>
        <w:rPr>
          <w:color w:val="000000"/>
          <w:szCs w:val="24"/>
        </w:rPr>
      </w:pPr>
      <w:r w:rsidRPr="00B96FAD">
        <w:rPr>
          <w:color w:val="000000"/>
          <w:szCs w:val="24"/>
        </w:rPr>
        <w:t>ВСТАНОВИВ:</w:t>
      </w:r>
    </w:p>
    <w:p w:rsidR="000623A2" w:rsidRPr="003C6136" w:rsidRDefault="000623A2" w:rsidP="000623A2">
      <w:pPr>
        <w:ind w:firstLine="600"/>
        <w:jc w:val="center"/>
        <w:rPr>
          <w:color w:val="FF0000"/>
          <w:szCs w:val="24"/>
        </w:rPr>
      </w:pPr>
    </w:p>
    <w:p w:rsidR="003C6136" w:rsidRDefault="00AE01B4" w:rsidP="003C6136">
      <w:pPr>
        <w:tabs>
          <w:tab w:val="left" w:pos="567"/>
        </w:tabs>
        <w:spacing w:line="280" w:lineRule="exact"/>
        <w:jc w:val="both"/>
        <w:rPr>
          <w:color w:val="FF0000"/>
          <w:szCs w:val="24"/>
        </w:rPr>
      </w:pPr>
      <w:r w:rsidRPr="003C6136">
        <w:rPr>
          <w:color w:val="FF0000"/>
          <w:sz w:val="16"/>
          <w:szCs w:val="16"/>
        </w:rPr>
        <w:tab/>
      </w:r>
      <w:r w:rsidR="000623A2" w:rsidRPr="003C6136">
        <w:rPr>
          <w:color w:val="FF0000"/>
          <w:sz w:val="16"/>
          <w:szCs w:val="16"/>
          <w:lang w:val="ru-RU"/>
        </w:rPr>
        <w:tab/>
      </w:r>
      <w:r w:rsidR="003C6136" w:rsidRPr="003C6136">
        <w:rPr>
          <w:color w:val="000000"/>
          <w:szCs w:val="24"/>
        </w:rPr>
        <w:t>Концентрація відбувається відповідно до рішення Вінницької МР від 22.05.2020            № 2286 «Про погодження КП ВМР «</w:t>
      </w:r>
      <w:proofErr w:type="spellStart"/>
      <w:r w:rsidR="003C6136" w:rsidRPr="003C6136">
        <w:rPr>
          <w:color w:val="000000"/>
          <w:szCs w:val="24"/>
        </w:rPr>
        <w:t>Вінницяміськтеплоенерго</w:t>
      </w:r>
      <w:proofErr w:type="spellEnd"/>
      <w:r w:rsidR="003C6136" w:rsidRPr="003C6136">
        <w:rPr>
          <w:color w:val="000000"/>
          <w:szCs w:val="24"/>
        </w:rPr>
        <w:t>» наміру на                         придбання будівель, споруд, обладнання інженерних мереж котельні по вул. Воїнів Інтернаціоналістів, 2Е.</w:t>
      </w:r>
      <w:r w:rsidR="003C6136" w:rsidRPr="005B4EB0">
        <w:rPr>
          <w:color w:val="FF0000"/>
          <w:szCs w:val="24"/>
        </w:rPr>
        <w:tab/>
      </w:r>
      <w:r w:rsidR="003C6136" w:rsidRPr="005B4EB0">
        <w:rPr>
          <w:color w:val="FF0000"/>
          <w:szCs w:val="24"/>
        </w:rPr>
        <w:tab/>
      </w:r>
    </w:p>
    <w:p w:rsidR="008F76B0" w:rsidRDefault="003C6136" w:rsidP="003C6136">
      <w:pPr>
        <w:overflowPunct/>
        <w:autoSpaceDE/>
        <w:autoSpaceDN/>
        <w:adjustRightInd/>
        <w:ind w:firstLine="708"/>
        <w:jc w:val="both"/>
        <w:textAlignment w:val="auto"/>
        <w:rPr>
          <w:color w:val="000000"/>
          <w:szCs w:val="24"/>
        </w:rPr>
      </w:pPr>
      <w:r w:rsidRPr="003C6136">
        <w:rPr>
          <w:color w:val="000000"/>
          <w:szCs w:val="24"/>
        </w:rPr>
        <w:t xml:space="preserve">Метою концентрації є </w:t>
      </w:r>
      <w:r w:rsidR="0027594B">
        <w:rPr>
          <w:color w:val="000000"/>
          <w:szCs w:val="24"/>
        </w:rPr>
        <w:t xml:space="preserve">придбання </w:t>
      </w:r>
      <w:r w:rsidR="0027594B" w:rsidRPr="003C6136">
        <w:rPr>
          <w:color w:val="000000"/>
          <w:szCs w:val="24"/>
        </w:rPr>
        <w:t>КП ВМР «</w:t>
      </w:r>
      <w:proofErr w:type="spellStart"/>
      <w:r w:rsidR="0027594B" w:rsidRPr="003C6136">
        <w:rPr>
          <w:color w:val="000000"/>
          <w:szCs w:val="24"/>
        </w:rPr>
        <w:t>Вінницяміськтеплоенерго</w:t>
      </w:r>
      <w:proofErr w:type="spellEnd"/>
      <w:r w:rsidR="0027594B" w:rsidRPr="003C6136">
        <w:rPr>
          <w:color w:val="000000"/>
          <w:szCs w:val="24"/>
        </w:rPr>
        <w:t>»</w:t>
      </w:r>
      <w:r w:rsidRPr="003C6136">
        <w:rPr>
          <w:color w:val="000000"/>
          <w:szCs w:val="24"/>
        </w:rPr>
        <w:t xml:space="preserve"> будівель, споруд, обладнання та інженерних мереж котельні</w:t>
      </w:r>
      <w:r w:rsidR="0027594B">
        <w:rPr>
          <w:color w:val="000000"/>
          <w:szCs w:val="24"/>
        </w:rPr>
        <w:t xml:space="preserve"> </w:t>
      </w:r>
      <w:r w:rsidR="0027594B" w:rsidRPr="003C6136">
        <w:rPr>
          <w:color w:val="000000"/>
          <w:szCs w:val="24"/>
        </w:rPr>
        <w:t>ТОВ «</w:t>
      </w:r>
      <w:proofErr w:type="spellStart"/>
      <w:r w:rsidR="0027594B" w:rsidRPr="003C6136">
        <w:rPr>
          <w:color w:val="000000"/>
          <w:szCs w:val="24"/>
        </w:rPr>
        <w:t>Теплокомуненерго</w:t>
      </w:r>
      <w:proofErr w:type="spellEnd"/>
      <w:r w:rsidR="0027594B" w:rsidRPr="003C6136">
        <w:rPr>
          <w:color w:val="000000"/>
          <w:szCs w:val="24"/>
        </w:rPr>
        <w:t xml:space="preserve"> Маяк ЛТД»</w:t>
      </w:r>
      <w:r w:rsidRPr="003C6136">
        <w:rPr>
          <w:color w:val="000000"/>
          <w:szCs w:val="24"/>
        </w:rPr>
        <w:t xml:space="preserve"> для завершення повного процесу виробництва, транспортування та постачання теплової енергії для усіх категорій споживачів КП ВМР «</w:t>
      </w:r>
      <w:proofErr w:type="spellStart"/>
      <w:r w:rsidRPr="003C6136">
        <w:rPr>
          <w:color w:val="000000"/>
          <w:szCs w:val="24"/>
        </w:rPr>
        <w:t>Вінницяміськтеплоенерго</w:t>
      </w:r>
      <w:proofErr w:type="spellEnd"/>
      <w:r w:rsidRPr="003C6136">
        <w:rPr>
          <w:color w:val="000000"/>
          <w:szCs w:val="24"/>
        </w:rPr>
        <w:t xml:space="preserve">» по вулицях </w:t>
      </w:r>
      <w:r w:rsidR="001A33D0">
        <w:rPr>
          <w:color w:val="000000"/>
          <w:szCs w:val="24"/>
        </w:rPr>
        <w:t xml:space="preserve">                            </w:t>
      </w:r>
      <w:r w:rsidRPr="003C6136">
        <w:rPr>
          <w:color w:val="000000"/>
          <w:szCs w:val="24"/>
        </w:rPr>
        <w:t xml:space="preserve">А. </w:t>
      </w:r>
      <w:proofErr w:type="spellStart"/>
      <w:r w:rsidRPr="003C6136">
        <w:rPr>
          <w:color w:val="000000"/>
          <w:szCs w:val="24"/>
        </w:rPr>
        <w:t>Первозванного</w:t>
      </w:r>
      <w:proofErr w:type="spellEnd"/>
      <w:r w:rsidRPr="003C6136">
        <w:rPr>
          <w:color w:val="000000"/>
          <w:szCs w:val="24"/>
        </w:rPr>
        <w:t xml:space="preserve">, М. Ващука, М. Стельмаха, В. </w:t>
      </w:r>
      <w:proofErr w:type="spellStart"/>
      <w:r w:rsidRPr="003C6136">
        <w:rPr>
          <w:color w:val="000000"/>
          <w:szCs w:val="24"/>
        </w:rPr>
        <w:t>Порика</w:t>
      </w:r>
      <w:proofErr w:type="spellEnd"/>
      <w:r w:rsidRPr="003C6136">
        <w:rPr>
          <w:color w:val="000000"/>
          <w:szCs w:val="24"/>
        </w:rPr>
        <w:t xml:space="preserve">, Воїнів Інтернаціоналістів, </w:t>
      </w:r>
      <w:proofErr w:type="spellStart"/>
      <w:r w:rsidRPr="003C6136">
        <w:rPr>
          <w:color w:val="000000"/>
          <w:szCs w:val="24"/>
        </w:rPr>
        <w:t>Келецьк</w:t>
      </w:r>
      <w:r w:rsidR="001A33D0">
        <w:rPr>
          <w:color w:val="000000"/>
          <w:szCs w:val="24"/>
        </w:rPr>
        <w:t>ій</w:t>
      </w:r>
      <w:proofErr w:type="spellEnd"/>
      <w:r w:rsidRPr="003C6136">
        <w:rPr>
          <w:color w:val="000000"/>
          <w:szCs w:val="24"/>
        </w:rPr>
        <w:t xml:space="preserve"> і</w:t>
      </w:r>
      <w:r w:rsidR="001A33D0">
        <w:rPr>
          <w:color w:val="000000"/>
          <w:szCs w:val="24"/>
        </w:rPr>
        <w:t xml:space="preserve"> на</w:t>
      </w:r>
      <w:r w:rsidRPr="003C6136">
        <w:rPr>
          <w:color w:val="000000"/>
          <w:szCs w:val="24"/>
        </w:rPr>
        <w:t xml:space="preserve"> проспект</w:t>
      </w:r>
      <w:r w:rsidR="001A33D0">
        <w:rPr>
          <w:color w:val="000000"/>
          <w:szCs w:val="24"/>
        </w:rPr>
        <w:t>і</w:t>
      </w:r>
      <w:r w:rsidRPr="003C6136">
        <w:rPr>
          <w:color w:val="000000"/>
          <w:szCs w:val="24"/>
        </w:rPr>
        <w:t xml:space="preserve"> Юності в місті Вінниця. </w:t>
      </w:r>
    </w:p>
    <w:p w:rsidR="003C6136" w:rsidRPr="003C6136" w:rsidRDefault="001A33D0" w:rsidP="003C6136">
      <w:pPr>
        <w:overflowPunct/>
        <w:autoSpaceDE/>
        <w:autoSpaceDN/>
        <w:adjustRightInd/>
        <w:ind w:firstLine="708"/>
        <w:jc w:val="both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>Водночас</w:t>
      </w:r>
      <w:r w:rsidR="008F76B0">
        <w:rPr>
          <w:color w:val="000000"/>
          <w:szCs w:val="24"/>
        </w:rPr>
        <w:t xml:space="preserve"> підставою для здійснення концентрації є відмова </w:t>
      </w:r>
      <w:r w:rsidR="008F76B0" w:rsidRPr="003C6136">
        <w:rPr>
          <w:color w:val="000000"/>
          <w:szCs w:val="24"/>
        </w:rPr>
        <w:t>ТОВ «</w:t>
      </w:r>
      <w:proofErr w:type="spellStart"/>
      <w:r w:rsidR="008F76B0" w:rsidRPr="003C6136">
        <w:rPr>
          <w:color w:val="000000"/>
          <w:szCs w:val="24"/>
        </w:rPr>
        <w:t>Теплокомуненерго</w:t>
      </w:r>
      <w:proofErr w:type="spellEnd"/>
      <w:r w:rsidR="008F76B0" w:rsidRPr="003C6136">
        <w:rPr>
          <w:color w:val="000000"/>
          <w:szCs w:val="24"/>
        </w:rPr>
        <w:t xml:space="preserve"> Маяк ЛТД»</w:t>
      </w:r>
      <w:r w:rsidR="008F76B0">
        <w:rPr>
          <w:color w:val="000000"/>
          <w:szCs w:val="24"/>
        </w:rPr>
        <w:t xml:space="preserve"> від здійснення д</w:t>
      </w:r>
      <w:r>
        <w:rPr>
          <w:color w:val="000000"/>
          <w:szCs w:val="24"/>
        </w:rPr>
        <w:t>іяльності на зазначених активах</w:t>
      </w:r>
      <w:r w:rsidR="008F76B0">
        <w:rPr>
          <w:color w:val="000000"/>
          <w:szCs w:val="24"/>
        </w:rPr>
        <w:t xml:space="preserve"> та пропозиція щодо їх продажу  </w:t>
      </w:r>
      <w:r w:rsidR="008F76B0" w:rsidRPr="008F76B0">
        <w:rPr>
          <w:color w:val="000000"/>
          <w:szCs w:val="24"/>
        </w:rPr>
        <w:t>комунальному підприємству м</w:t>
      </w:r>
      <w:r>
        <w:rPr>
          <w:color w:val="000000"/>
          <w:szCs w:val="24"/>
        </w:rPr>
        <w:t>іста</w:t>
      </w:r>
      <w:r w:rsidR="008F76B0" w:rsidRPr="008F76B0">
        <w:rPr>
          <w:color w:val="000000"/>
          <w:szCs w:val="24"/>
        </w:rPr>
        <w:t xml:space="preserve"> Вінниця</w:t>
      </w:r>
      <w:r w:rsidR="008F76B0">
        <w:rPr>
          <w:color w:val="000000"/>
          <w:szCs w:val="24"/>
        </w:rPr>
        <w:t xml:space="preserve">. </w:t>
      </w:r>
      <w:r w:rsidR="003C6136" w:rsidRPr="003C6136">
        <w:rPr>
          <w:color w:val="000000"/>
          <w:szCs w:val="24"/>
        </w:rPr>
        <w:t xml:space="preserve"> </w:t>
      </w:r>
    </w:p>
    <w:p w:rsidR="000623A2" w:rsidRPr="003C6136" w:rsidRDefault="000623A2" w:rsidP="003C6136">
      <w:pPr>
        <w:tabs>
          <w:tab w:val="left" w:pos="567"/>
        </w:tabs>
        <w:spacing w:line="280" w:lineRule="exact"/>
        <w:jc w:val="both"/>
        <w:rPr>
          <w:color w:val="FF0000"/>
          <w:szCs w:val="24"/>
        </w:rPr>
      </w:pPr>
    </w:p>
    <w:p w:rsidR="00AB5EB7" w:rsidRPr="00B96FAD" w:rsidRDefault="000623A2" w:rsidP="000623A2">
      <w:pPr>
        <w:ind w:firstLine="720"/>
        <w:jc w:val="both"/>
        <w:rPr>
          <w:color w:val="000000"/>
          <w:szCs w:val="24"/>
        </w:rPr>
      </w:pPr>
      <w:r w:rsidRPr="00B96FAD">
        <w:rPr>
          <w:color w:val="000000"/>
          <w:szCs w:val="24"/>
        </w:rPr>
        <w:t>За інформацією заявників:</w:t>
      </w:r>
    </w:p>
    <w:p w:rsidR="003C6136" w:rsidRPr="008F76B0" w:rsidRDefault="001A33D0" w:rsidP="003C6136">
      <w:pPr>
        <w:ind w:firstLine="709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>а</w:t>
      </w:r>
      <w:r w:rsidR="003C6136" w:rsidRPr="003C6136">
        <w:rPr>
          <w:color w:val="000000"/>
          <w:szCs w:val="24"/>
        </w:rPr>
        <w:t xml:space="preserve">ктиви у вигляді ЄМК (будівлі, споруди, обладнання, інженерні мережі котельні), що </w:t>
      </w:r>
      <w:r w:rsidR="0027594B">
        <w:rPr>
          <w:color w:val="000000"/>
          <w:szCs w:val="24"/>
        </w:rPr>
        <w:t xml:space="preserve">є об’єктом концентрації, належать </w:t>
      </w:r>
      <w:r w:rsidR="0027594B" w:rsidRPr="003C6136">
        <w:rPr>
          <w:color w:val="000000"/>
          <w:szCs w:val="24"/>
        </w:rPr>
        <w:t>ТОВ «</w:t>
      </w:r>
      <w:proofErr w:type="spellStart"/>
      <w:r w:rsidR="0027594B" w:rsidRPr="003C6136">
        <w:rPr>
          <w:color w:val="000000"/>
          <w:szCs w:val="24"/>
        </w:rPr>
        <w:t>Теплокомуненерго</w:t>
      </w:r>
      <w:proofErr w:type="spellEnd"/>
      <w:r w:rsidR="0027594B" w:rsidRPr="003C6136">
        <w:rPr>
          <w:color w:val="000000"/>
          <w:szCs w:val="24"/>
        </w:rPr>
        <w:t xml:space="preserve"> Маяк ЛТД»</w:t>
      </w:r>
      <w:r w:rsidR="0027594B">
        <w:rPr>
          <w:color w:val="000000"/>
          <w:szCs w:val="24"/>
        </w:rPr>
        <w:t xml:space="preserve"> та</w:t>
      </w:r>
      <w:r w:rsidR="003C6136" w:rsidRPr="003C6136">
        <w:rPr>
          <w:color w:val="000000"/>
          <w:szCs w:val="24"/>
        </w:rPr>
        <w:t xml:space="preserve"> забезпечують здійснення діяльності з виробництва теплової енергії для забезпечення централізованого опалення та гарячого водопостачання </w:t>
      </w:r>
      <w:r>
        <w:rPr>
          <w:color w:val="000000"/>
          <w:szCs w:val="24"/>
        </w:rPr>
        <w:t>по вулицях</w:t>
      </w:r>
      <w:r w:rsidR="0027594B">
        <w:rPr>
          <w:color w:val="000000"/>
          <w:szCs w:val="24"/>
        </w:rPr>
        <w:t xml:space="preserve"> </w:t>
      </w:r>
      <w:r w:rsidR="003C6136" w:rsidRPr="003C6136">
        <w:rPr>
          <w:color w:val="000000"/>
          <w:szCs w:val="24"/>
        </w:rPr>
        <w:t xml:space="preserve">А. </w:t>
      </w:r>
      <w:proofErr w:type="spellStart"/>
      <w:r w:rsidR="003C6136" w:rsidRPr="003C6136">
        <w:rPr>
          <w:color w:val="000000"/>
          <w:szCs w:val="24"/>
        </w:rPr>
        <w:t>Первозванного</w:t>
      </w:r>
      <w:proofErr w:type="spellEnd"/>
      <w:r w:rsidR="003C6136" w:rsidRPr="003C6136">
        <w:rPr>
          <w:color w:val="000000"/>
          <w:szCs w:val="24"/>
        </w:rPr>
        <w:t xml:space="preserve">, М. Ващука, </w:t>
      </w:r>
      <w:r w:rsidR="0027594B">
        <w:rPr>
          <w:color w:val="000000"/>
          <w:szCs w:val="24"/>
        </w:rPr>
        <w:t xml:space="preserve">                        </w:t>
      </w:r>
      <w:r w:rsidR="003C6136" w:rsidRPr="003C6136">
        <w:rPr>
          <w:color w:val="000000"/>
          <w:szCs w:val="24"/>
        </w:rPr>
        <w:t xml:space="preserve">М. Стельмаха, В. </w:t>
      </w:r>
      <w:proofErr w:type="spellStart"/>
      <w:r w:rsidR="003C6136" w:rsidRPr="003C6136">
        <w:rPr>
          <w:color w:val="000000"/>
          <w:szCs w:val="24"/>
        </w:rPr>
        <w:t>Порика</w:t>
      </w:r>
      <w:proofErr w:type="spellEnd"/>
      <w:r w:rsidR="003C6136" w:rsidRPr="003C6136">
        <w:rPr>
          <w:color w:val="000000"/>
          <w:szCs w:val="24"/>
        </w:rPr>
        <w:t xml:space="preserve">, Воїнів Інтернаціоналістів, </w:t>
      </w:r>
      <w:proofErr w:type="spellStart"/>
      <w:r w:rsidR="003C6136" w:rsidRPr="003C6136">
        <w:rPr>
          <w:color w:val="000000"/>
          <w:szCs w:val="24"/>
        </w:rPr>
        <w:t>Келецьк</w:t>
      </w:r>
      <w:r>
        <w:rPr>
          <w:color w:val="000000"/>
          <w:szCs w:val="24"/>
        </w:rPr>
        <w:t>ій</w:t>
      </w:r>
      <w:proofErr w:type="spellEnd"/>
      <w:r w:rsidR="003C6136" w:rsidRPr="003C6136">
        <w:rPr>
          <w:color w:val="000000"/>
          <w:szCs w:val="24"/>
        </w:rPr>
        <w:t xml:space="preserve"> і</w:t>
      </w:r>
      <w:r>
        <w:rPr>
          <w:color w:val="000000"/>
          <w:szCs w:val="24"/>
        </w:rPr>
        <w:t xml:space="preserve"> на</w:t>
      </w:r>
      <w:r w:rsidR="003C6136" w:rsidRPr="003C6136">
        <w:rPr>
          <w:color w:val="000000"/>
          <w:szCs w:val="24"/>
        </w:rPr>
        <w:t xml:space="preserve"> п</w:t>
      </w:r>
      <w:r w:rsidR="008F76B0">
        <w:rPr>
          <w:color w:val="000000"/>
          <w:szCs w:val="24"/>
        </w:rPr>
        <w:t>роспект</w:t>
      </w:r>
      <w:r>
        <w:rPr>
          <w:color w:val="000000"/>
          <w:szCs w:val="24"/>
        </w:rPr>
        <w:t>і</w:t>
      </w:r>
      <w:r w:rsidR="008F76B0">
        <w:rPr>
          <w:color w:val="000000"/>
          <w:szCs w:val="24"/>
        </w:rPr>
        <w:t xml:space="preserve"> Юності в місті Вінниця;</w:t>
      </w:r>
    </w:p>
    <w:p w:rsidR="003C6136" w:rsidRPr="003C6136" w:rsidRDefault="003C6136" w:rsidP="003C6136">
      <w:pPr>
        <w:ind w:firstLine="709"/>
        <w:contextualSpacing/>
        <w:jc w:val="both"/>
        <w:rPr>
          <w:b/>
          <w:color w:val="000000"/>
          <w:szCs w:val="24"/>
          <w:u w:val="single"/>
        </w:rPr>
      </w:pPr>
      <w:r w:rsidRPr="003C6136">
        <w:rPr>
          <w:color w:val="000000"/>
          <w:szCs w:val="24"/>
        </w:rPr>
        <w:t xml:space="preserve">кінцевими </w:t>
      </w:r>
      <w:proofErr w:type="spellStart"/>
      <w:r w:rsidRPr="003C6136">
        <w:rPr>
          <w:color w:val="000000"/>
          <w:szCs w:val="24"/>
        </w:rPr>
        <w:t>бенефіціарними</w:t>
      </w:r>
      <w:proofErr w:type="spellEnd"/>
      <w:r w:rsidRPr="003C6136">
        <w:rPr>
          <w:color w:val="000000"/>
          <w:szCs w:val="24"/>
        </w:rPr>
        <w:t xml:space="preserve"> власниками ТОВ «</w:t>
      </w:r>
      <w:proofErr w:type="spellStart"/>
      <w:r w:rsidRPr="003C6136">
        <w:rPr>
          <w:color w:val="000000"/>
          <w:szCs w:val="24"/>
        </w:rPr>
        <w:t>Теплокомуненерго</w:t>
      </w:r>
      <w:proofErr w:type="spellEnd"/>
      <w:r w:rsidRPr="003C6136">
        <w:rPr>
          <w:color w:val="000000"/>
          <w:szCs w:val="24"/>
        </w:rPr>
        <w:t xml:space="preserve"> Маяк ЛТД» є</w:t>
      </w:r>
      <w:r>
        <w:rPr>
          <w:color w:val="000000"/>
          <w:szCs w:val="24"/>
        </w:rPr>
        <w:t xml:space="preserve"> дві</w:t>
      </w:r>
      <w:r w:rsidRPr="003C6136">
        <w:rPr>
          <w:color w:val="000000"/>
          <w:szCs w:val="24"/>
        </w:rPr>
        <w:t xml:space="preserve"> фізичні особи – громадяни України та фізична особа – громадянин США.</w:t>
      </w:r>
    </w:p>
    <w:p w:rsidR="003C6136" w:rsidRPr="003C6136" w:rsidRDefault="003C6136" w:rsidP="003C6136">
      <w:pPr>
        <w:ind w:firstLine="708"/>
        <w:jc w:val="both"/>
        <w:rPr>
          <w:color w:val="000000"/>
          <w:szCs w:val="24"/>
        </w:rPr>
      </w:pPr>
    </w:p>
    <w:p w:rsidR="003C6136" w:rsidRPr="003C6136" w:rsidRDefault="003C6136" w:rsidP="003C6136">
      <w:pPr>
        <w:ind w:firstLine="709"/>
        <w:contextualSpacing/>
        <w:jc w:val="both"/>
        <w:rPr>
          <w:color w:val="000000"/>
          <w:szCs w:val="24"/>
        </w:rPr>
      </w:pPr>
      <w:r w:rsidRPr="003C6136">
        <w:rPr>
          <w:color w:val="000000"/>
          <w:szCs w:val="24"/>
        </w:rPr>
        <w:t>КП ВМР «</w:t>
      </w:r>
      <w:proofErr w:type="spellStart"/>
      <w:r w:rsidRPr="003C6136">
        <w:rPr>
          <w:color w:val="000000"/>
          <w:szCs w:val="24"/>
        </w:rPr>
        <w:t>Вінницяміськтеплоенерго</w:t>
      </w:r>
      <w:proofErr w:type="spellEnd"/>
      <w:r w:rsidRPr="003C6136">
        <w:rPr>
          <w:color w:val="000000"/>
          <w:szCs w:val="24"/>
        </w:rPr>
        <w:t>» здійснює діяльність, зокрема, із виробництва, транспортування та постачання теплової е</w:t>
      </w:r>
      <w:r w:rsidR="001A33D0">
        <w:rPr>
          <w:color w:val="000000"/>
          <w:szCs w:val="24"/>
        </w:rPr>
        <w:t>нергії в територіальних межах міста</w:t>
      </w:r>
      <w:r w:rsidRPr="003C6136">
        <w:rPr>
          <w:color w:val="000000"/>
          <w:szCs w:val="24"/>
        </w:rPr>
        <w:t xml:space="preserve"> Вінниця;</w:t>
      </w:r>
    </w:p>
    <w:p w:rsidR="0010222D" w:rsidRPr="003C6136" w:rsidRDefault="003C6136" w:rsidP="003C6136">
      <w:pPr>
        <w:tabs>
          <w:tab w:val="left" w:pos="567"/>
        </w:tabs>
        <w:spacing w:line="280" w:lineRule="exact"/>
        <w:jc w:val="both"/>
        <w:rPr>
          <w:color w:val="FF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Pr="003C6136">
        <w:rPr>
          <w:color w:val="000000"/>
          <w:szCs w:val="24"/>
        </w:rPr>
        <w:t>засновником КП ВМР «</w:t>
      </w:r>
      <w:proofErr w:type="spellStart"/>
      <w:r w:rsidRPr="003C6136">
        <w:rPr>
          <w:color w:val="000000"/>
          <w:szCs w:val="24"/>
        </w:rPr>
        <w:t>Вінницяміськтеплоенерго</w:t>
      </w:r>
      <w:proofErr w:type="spellEnd"/>
      <w:r w:rsidRPr="003C6136">
        <w:rPr>
          <w:color w:val="000000"/>
          <w:szCs w:val="24"/>
        </w:rPr>
        <w:t>» є Вінницька міська рада.</w:t>
      </w:r>
      <w:r w:rsidRPr="005B4EB0">
        <w:rPr>
          <w:color w:val="FF0000"/>
          <w:szCs w:val="24"/>
        </w:rPr>
        <w:tab/>
      </w:r>
    </w:p>
    <w:p w:rsidR="003C6136" w:rsidRDefault="003C6136" w:rsidP="00737023">
      <w:pPr>
        <w:ind w:firstLine="720"/>
        <w:jc w:val="both"/>
        <w:rPr>
          <w:color w:val="FF0000"/>
          <w:szCs w:val="24"/>
        </w:rPr>
      </w:pPr>
    </w:p>
    <w:p w:rsidR="00AB5EB7" w:rsidRPr="003C6136" w:rsidRDefault="003C6136" w:rsidP="00737023">
      <w:pPr>
        <w:ind w:firstLine="720"/>
        <w:jc w:val="both"/>
        <w:rPr>
          <w:color w:val="FF0000"/>
          <w:szCs w:val="24"/>
        </w:rPr>
      </w:pPr>
      <w:r>
        <w:rPr>
          <w:color w:val="000000"/>
          <w:szCs w:val="24"/>
        </w:rPr>
        <w:t>К</w:t>
      </w:r>
      <w:r w:rsidRPr="003C6136">
        <w:rPr>
          <w:color w:val="000000"/>
          <w:szCs w:val="24"/>
        </w:rPr>
        <w:t>онцентрація не призводить до структурних змін попиту та/або пропозиції на ринку виробництва, постачання та транспортування теплової енергії в територіальних межах міста Вінниця та не призводить до монополізації чи суттєвого обмеження конкуренції на інших товарних ринках в Україні.</w:t>
      </w:r>
    </w:p>
    <w:p w:rsidR="000623A2" w:rsidRPr="003C6136" w:rsidRDefault="000623A2" w:rsidP="00737023">
      <w:pPr>
        <w:ind w:firstLine="720"/>
        <w:jc w:val="both"/>
        <w:rPr>
          <w:color w:val="FF0000"/>
          <w:szCs w:val="24"/>
        </w:rPr>
      </w:pPr>
    </w:p>
    <w:p w:rsidR="00861FC1" w:rsidRPr="00B96FAD" w:rsidRDefault="00861FC1" w:rsidP="00737023">
      <w:pPr>
        <w:ind w:firstLine="720"/>
        <w:jc w:val="both"/>
        <w:rPr>
          <w:color w:val="000000"/>
          <w:spacing w:val="-4"/>
          <w:szCs w:val="24"/>
        </w:rPr>
      </w:pPr>
      <w:r w:rsidRPr="00B96FAD">
        <w:rPr>
          <w:color w:val="000000"/>
          <w:spacing w:val="-4"/>
          <w:szCs w:val="24"/>
        </w:rPr>
        <w:t>Враховуючи викладене, керуючись статтею 7 Закону України «Про Антимонопольний комітет України», статт</w:t>
      </w:r>
      <w:r w:rsidR="00630039" w:rsidRPr="00B96FAD">
        <w:rPr>
          <w:color w:val="000000"/>
          <w:spacing w:val="-4"/>
          <w:szCs w:val="24"/>
        </w:rPr>
        <w:t>ею</w:t>
      </w:r>
      <w:r w:rsidRPr="00B96FAD">
        <w:rPr>
          <w:color w:val="000000"/>
          <w:spacing w:val="-4"/>
          <w:szCs w:val="24"/>
        </w:rPr>
        <w:t xml:space="preserve"> 25</w:t>
      </w:r>
      <w:r w:rsidR="00240681" w:rsidRPr="00B96FAD">
        <w:rPr>
          <w:color w:val="000000"/>
          <w:spacing w:val="-4"/>
          <w:szCs w:val="24"/>
        </w:rPr>
        <w:t xml:space="preserve"> </w:t>
      </w:r>
      <w:r w:rsidRPr="00B96FAD">
        <w:rPr>
          <w:color w:val="000000"/>
          <w:spacing w:val="-4"/>
          <w:szCs w:val="24"/>
        </w:rPr>
        <w:t xml:space="preserve">Закону України «Про захист економічної конкуренції» та </w:t>
      </w:r>
      <w:r w:rsidRPr="00B96FAD">
        <w:rPr>
          <w:color w:val="000000"/>
          <w:spacing w:val="-4"/>
          <w:szCs w:val="24"/>
        </w:rPr>
        <w:br/>
      </w:r>
      <w:r w:rsidR="00FD3776" w:rsidRPr="00B96FAD">
        <w:rPr>
          <w:color w:val="000000"/>
        </w:rPr>
        <w:t>підпунктом 1 пункту 6 р</w:t>
      </w:r>
      <w:r w:rsidR="00BC08DF" w:rsidRPr="00B96FAD">
        <w:rPr>
          <w:color w:val="000000"/>
        </w:rPr>
        <w:t xml:space="preserve">озділу XII Положення про порядок подання та розгляду заяв про попереднє отримання дозволу Антимонопольного </w:t>
      </w:r>
      <w:r w:rsidR="00FD3776" w:rsidRPr="00B96FAD">
        <w:rPr>
          <w:color w:val="000000"/>
        </w:rPr>
        <w:t>к</w:t>
      </w:r>
      <w:r w:rsidR="00BC08DF" w:rsidRPr="00B96FAD">
        <w:rPr>
          <w:color w:val="000000"/>
        </w:rPr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</w:t>
      </w:r>
      <w:r w:rsidR="000623A2" w:rsidRPr="00B96FAD">
        <w:rPr>
          <w:color w:val="000000"/>
        </w:rPr>
        <w:t xml:space="preserve">             </w:t>
      </w:r>
      <w:r w:rsidR="00BC08DF" w:rsidRPr="00B96FAD">
        <w:rPr>
          <w:color w:val="000000"/>
        </w:rPr>
        <w:t>України 21 березня 2002 року за № 284/6572  (у</w:t>
      </w:r>
      <w:r w:rsidR="000623A2" w:rsidRPr="00B96FAD">
        <w:rPr>
          <w:color w:val="000000"/>
        </w:rPr>
        <w:t xml:space="preserve"> </w:t>
      </w:r>
      <w:r w:rsidR="00BC08DF" w:rsidRPr="00B96FAD">
        <w:rPr>
          <w:color w:val="000000"/>
        </w:rPr>
        <w:t xml:space="preserve">редакції розпорядження Антимонопольного </w:t>
      </w:r>
      <w:r w:rsidR="000623A2" w:rsidRPr="00B96FAD">
        <w:rPr>
          <w:color w:val="000000"/>
        </w:rPr>
        <w:t xml:space="preserve">             </w:t>
      </w:r>
      <w:r w:rsidR="00FD3776" w:rsidRPr="00B96FAD">
        <w:rPr>
          <w:color w:val="000000"/>
        </w:rPr>
        <w:t>к</w:t>
      </w:r>
      <w:r w:rsidR="00BC08DF" w:rsidRPr="00B96FAD">
        <w:rPr>
          <w:color w:val="000000"/>
        </w:rPr>
        <w:t>омітету Ук</w:t>
      </w:r>
      <w:r w:rsidR="00FD3776" w:rsidRPr="00B96FAD">
        <w:rPr>
          <w:color w:val="000000"/>
        </w:rPr>
        <w:t>раїни від  21.06.2016  № 14-рп)</w:t>
      </w:r>
      <w:r w:rsidRPr="00B96FAD">
        <w:rPr>
          <w:color w:val="000000"/>
          <w:spacing w:val="-4"/>
          <w:szCs w:val="24"/>
        </w:rPr>
        <w:t>, Антимонопольний комітет України</w:t>
      </w:r>
    </w:p>
    <w:p w:rsidR="00861FC1" w:rsidRPr="00B96FAD" w:rsidRDefault="00861FC1" w:rsidP="00861FC1">
      <w:pPr>
        <w:ind w:firstLine="600"/>
        <w:jc w:val="both"/>
        <w:rPr>
          <w:color w:val="000000"/>
          <w:spacing w:val="-4"/>
          <w:szCs w:val="24"/>
        </w:rPr>
      </w:pPr>
    </w:p>
    <w:p w:rsidR="00861FC1" w:rsidRPr="00B96FAD" w:rsidRDefault="00861FC1" w:rsidP="00861FC1">
      <w:pPr>
        <w:ind w:firstLine="600"/>
        <w:jc w:val="center"/>
        <w:rPr>
          <w:color w:val="000000"/>
          <w:szCs w:val="24"/>
        </w:rPr>
      </w:pPr>
      <w:r w:rsidRPr="00B96FAD">
        <w:rPr>
          <w:color w:val="000000"/>
          <w:szCs w:val="24"/>
        </w:rPr>
        <w:t xml:space="preserve">ПОСТАНОВИВ: </w:t>
      </w:r>
    </w:p>
    <w:p w:rsidR="002A05FE" w:rsidRPr="003C6136" w:rsidRDefault="002A05FE" w:rsidP="00861FC1">
      <w:pPr>
        <w:ind w:firstLine="600"/>
        <w:jc w:val="center"/>
        <w:rPr>
          <w:color w:val="FF0000"/>
          <w:szCs w:val="24"/>
        </w:rPr>
      </w:pPr>
    </w:p>
    <w:p w:rsidR="001A33D0" w:rsidRDefault="000623A2" w:rsidP="00184C09">
      <w:pPr>
        <w:ind w:firstLine="708"/>
        <w:jc w:val="both"/>
        <w:rPr>
          <w:color w:val="000000"/>
          <w:szCs w:val="24"/>
        </w:rPr>
      </w:pPr>
      <w:r w:rsidRPr="00B96FAD">
        <w:rPr>
          <w:color w:val="000000"/>
          <w:szCs w:val="24"/>
        </w:rPr>
        <w:t xml:space="preserve">Надати дозвіл </w:t>
      </w:r>
      <w:r w:rsidR="003C6136" w:rsidRPr="00B96FAD">
        <w:rPr>
          <w:color w:val="000000"/>
          <w:szCs w:val="24"/>
        </w:rPr>
        <w:t>комунальному підприємству Вінницької міської ради «</w:t>
      </w:r>
      <w:proofErr w:type="spellStart"/>
      <w:r w:rsidR="003C6136" w:rsidRPr="00B96FAD">
        <w:rPr>
          <w:color w:val="000000"/>
          <w:szCs w:val="24"/>
        </w:rPr>
        <w:t>Вінницяміськтеплоенерго</w:t>
      </w:r>
      <w:proofErr w:type="spellEnd"/>
      <w:r w:rsidR="003C6136" w:rsidRPr="00B96FAD">
        <w:rPr>
          <w:color w:val="000000"/>
          <w:szCs w:val="24"/>
        </w:rPr>
        <w:t>» (м. Вінниця, ідентифікаційний код юридичної особи 33126849)</w:t>
      </w:r>
      <w:r w:rsidR="00CF3A47">
        <w:rPr>
          <w:color w:val="000000"/>
          <w:szCs w:val="24"/>
        </w:rPr>
        <w:t xml:space="preserve"> на</w:t>
      </w:r>
      <w:r w:rsidRPr="00B96FAD">
        <w:rPr>
          <w:color w:val="000000"/>
          <w:szCs w:val="24"/>
        </w:rPr>
        <w:t xml:space="preserve"> </w:t>
      </w:r>
      <w:r w:rsidR="003C6136" w:rsidRPr="00B96FAD">
        <w:rPr>
          <w:color w:val="000000"/>
          <w:szCs w:val="24"/>
        </w:rPr>
        <w:t>придбання активів у вигляді єдиного майнового комплексу, що належить                                       товариству з обмеженою відповідальністю «</w:t>
      </w:r>
      <w:proofErr w:type="spellStart"/>
      <w:r w:rsidR="003C6136" w:rsidRPr="00B96FAD">
        <w:rPr>
          <w:color w:val="000000"/>
          <w:szCs w:val="24"/>
        </w:rPr>
        <w:t>Теплокомуненерго</w:t>
      </w:r>
      <w:proofErr w:type="spellEnd"/>
      <w:r w:rsidR="003C6136" w:rsidRPr="00B96FAD">
        <w:rPr>
          <w:color w:val="000000"/>
          <w:szCs w:val="24"/>
        </w:rPr>
        <w:t xml:space="preserve"> Маяк ЛТД» (м. Вінниця, ідентифікаційний код юридичної особи 25497875)</w:t>
      </w:r>
      <w:r w:rsidR="00761DCA" w:rsidRPr="00B96FAD">
        <w:rPr>
          <w:color w:val="000000"/>
          <w:szCs w:val="24"/>
        </w:rPr>
        <w:t>.</w:t>
      </w:r>
      <w:r w:rsidR="00184C09">
        <w:rPr>
          <w:color w:val="000000"/>
          <w:szCs w:val="24"/>
        </w:rPr>
        <w:t xml:space="preserve"> </w:t>
      </w:r>
    </w:p>
    <w:p w:rsidR="00184C09" w:rsidRPr="00184C09" w:rsidRDefault="00184C09" w:rsidP="00184C09">
      <w:pPr>
        <w:ind w:firstLine="708"/>
        <w:jc w:val="both"/>
        <w:rPr>
          <w:color w:val="000000"/>
          <w:sz w:val="26"/>
          <w:szCs w:val="26"/>
        </w:rPr>
      </w:pPr>
    </w:p>
    <w:p w:rsidR="00184C09" w:rsidRPr="00184C09" w:rsidRDefault="00184C09" w:rsidP="00184C09">
      <w:pPr>
        <w:ind w:firstLine="708"/>
        <w:jc w:val="both"/>
        <w:rPr>
          <w:color w:val="000000"/>
          <w:sz w:val="26"/>
          <w:szCs w:val="26"/>
        </w:rPr>
      </w:pPr>
    </w:p>
    <w:p w:rsidR="00861FC1" w:rsidRPr="00B96FAD" w:rsidRDefault="001D0C1A" w:rsidP="0012698B">
      <w:pPr>
        <w:tabs>
          <w:tab w:val="left" w:pos="7371"/>
        </w:tabs>
        <w:jc w:val="both"/>
        <w:rPr>
          <w:color w:val="000000"/>
          <w:szCs w:val="24"/>
        </w:rPr>
      </w:pPr>
      <w:r w:rsidRPr="00B96FAD">
        <w:rPr>
          <w:color w:val="000000"/>
          <w:szCs w:val="24"/>
        </w:rPr>
        <w:t>Г</w:t>
      </w:r>
      <w:r w:rsidR="00861FC1" w:rsidRPr="00B96FAD">
        <w:rPr>
          <w:color w:val="000000"/>
          <w:szCs w:val="24"/>
        </w:rPr>
        <w:t>олов</w:t>
      </w:r>
      <w:r w:rsidR="00F801F2" w:rsidRPr="00B96FAD">
        <w:rPr>
          <w:color w:val="000000"/>
          <w:szCs w:val="24"/>
        </w:rPr>
        <w:t>а</w:t>
      </w:r>
      <w:r w:rsidR="00861FC1" w:rsidRPr="00B96FAD">
        <w:rPr>
          <w:color w:val="000000"/>
          <w:szCs w:val="24"/>
        </w:rPr>
        <w:t xml:space="preserve"> Комітету                                                     </w:t>
      </w:r>
      <w:r w:rsidR="0025791A" w:rsidRPr="00B96FAD">
        <w:rPr>
          <w:color w:val="000000"/>
          <w:szCs w:val="24"/>
        </w:rPr>
        <w:t xml:space="preserve">          </w:t>
      </w:r>
      <w:r w:rsidR="00861FC1" w:rsidRPr="00B96FAD">
        <w:rPr>
          <w:color w:val="000000"/>
          <w:szCs w:val="24"/>
        </w:rPr>
        <w:t xml:space="preserve">             </w:t>
      </w:r>
      <w:r w:rsidR="00E26FD2" w:rsidRPr="00B96FAD">
        <w:rPr>
          <w:color w:val="000000"/>
          <w:szCs w:val="24"/>
        </w:rPr>
        <w:t xml:space="preserve">   </w:t>
      </w:r>
      <w:r w:rsidR="002310CD" w:rsidRPr="00B96FAD">
        <w:rPr>
          <w:color w:val="000000"/>
          <w:szCs w:val="24"/>
        </w:rPr>
        <w:t xml:space="preserve">           </w:t>
      </w:r>
      <w:r w:rsidR="00E26FD2" w:rsidRPr="00B96FAD">
        <w:rPr>
          <w:color w:val="000000"/>
          <w:szCs w:val="24"/>
        </w:rPr>
        <w:t xml:space="preserve"> </w:t>
      </w:r>
      <w:r w:rsidR="003C6136" w:rsidRPr="00B96FAD">
        <w:rPr>
          <w:color w:val="000000"/>
          <w:szCs w:val="24"/>
        </w:rPr>
        <w:t>О</w:t>
      </w:r>
      <w:r w:rsidR="0025791A" w:rsidRPr="00B96FAD">
        <w:rPr>
          <w:color w:val="000000"/>
          <w:szCs w:val="24"/>
        </w:rPr>
        <w:t>.</w:t>
      </w:r>
      <w:r w:rsidR="00861FC1" w:rsidRPr="00B96FAD">
        <w:rPr>
          <w:color w:val="000000"/>
          <w:szCs w:val="24"/>
        </w:rPr>
        <w:t xml:space="preserve"> </w:t>
      </w:r>
      <w:r w:rsidR="003C6136" w:rsidRPr="00B96FAD">
        <w:rPr>
          <w:color w:val="000000"/>
          <w:szCs w:val="24"/>
        </w:rPr>
        <w:t>ПІЩАНСЬКА</w:t>
      </w:r>
    </w:p>
    <w:sectPr w:rsidR="00861FC1" w:rsidRPr="00B96FAD" w:rsidSect="00F555BF">
      <w:headerReference w:type="even" r:id="rId10"/>
      <w:headerReference w:type="default" r:id="rId11"/>
      <w:pgSz w:w="11907" w:h="16840" w:code="9"/>
      <w:pgMar w:top="964" w:right="567" w:bottom="992" w:left="1701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0F2" w:rsidRDefault="00D040F2">
      <w:r>
        <w:separator/>
      </w:r>
    </w:p>
  </w:endnote>
  <w:endnote w:type="continuationSeparator" w:id="0">
    <w:p w:rsidR="00D040F2" w:rsidRDefault="00D04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0F2" w:rsidRDefault="00D040F2">
      <w:r>
        <w:separator/>
      </w:r>
    </w:p>
  </w:footnote>
  <w:footnote w:type="continuationSeparator" w:id="0">
    <w:p w:rsidR="00D040F2" w:rsidRDefault="00D040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B13" w:rsidRDefault="007C5B1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C5B13" w:rsidRDefault="007C5B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B13" w:rsidRDefault="007C5B13" w:rsidP="006E7C5B">
    <w:pPr>
      <w:pStyle w:val="a3"/>
      <w:framePr w:wrap="around" w:vAnchor="text" w:hAnchor="page" w:x="6267" w:y="94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51156">
      <w:rPr>
        <w:rStyle w:val="a4"/>
        <w:noProof/>
      </w:rPr>
      <w:t>2</w:t>
    </w:r>
    <w:r>
      <w:rPr>
        <w:rStyle w:val="a4"/>
      </w:rPr>
      <w:fldChar w:fldCharType="end"/>
    </w:r>
  </w:p>
  <w:p w:rsidR="007C5B13" w:rsidRDefault="007C5B13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51E344B3"/>
    <w:multiLevelType w:val="hybridMultilevel"/>
    <w:tmpl w:val="842894B0"/>
    <w:lvl w:ilvl="0" w:tplc="F642F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4"/>
  </w:num>
  <w:num w:numId="9">
    <w:abstractNumId w:val="9"/>
  </w:num>
  <w:num w:numId="10">
    <w:abstractNumId w:val="4"/>
  </w:num>
  <w:num w:numId="11">
    <w:abstractNumId w:val="12"/>
  </w:num>
  <w:num w:numId="12">
    <w:abstractNumId w:val="2"/>
  </w:num>
  <w:num w:numId="13">
    <w:abstractNumId w:val="13"/>
  </w:num>
  <w:num w:numId="14">
    <w:abstractNumId w:val="3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07639"/>
    <w:rsid w:val="0001173C"/>
    <w:rsid w:val="000134DD"/>
    <w:rsid w:val="000143F9"/>
    <w:rsid w:val="000156A8"/>
    <w:rsid w:val="00015DC9"/>
    <w:rsid w:val="0001664F"/>
    <w:rsid w:val="000169BE"/>
    <w:rsid w:val="00017E04"/>
    <w:rsid w:val="00021796"/>
    <w:rsid w:val="00023B9B"/>
    <w:rsid w:val="00024D8D"/>
    <w:rsid w:val="00026B12"/>
    <w:rsid w:val="000349B5"/>
    <w:rsid w:val="000413C3"/>
    <w:rsid w:val="000436BF"/>
    <w:rsid w:val="00045156"/>
    <w:rsid w:val="00045164"/>
    <w:rsid w:val="00045759"/>
    <w:rsid w:val="000467AF"/>
    <w:rsid w:val="000534EF"/>
    <w:rsid w:val="00053E5F"/>
    <w:rsid w:val="000540EF"/>
    <w:rsid w:val="00054984"/>
    <w:rsid w:val="00055D49"/>
    <w:rsid w:val="00056B49"/>
    <w:rsid w:val="0005719A"/>
    <w:rsid w:val="00057B05"/>
    <w:rsid w:val="0006034F"/>
    <w:rsid w:val="000623A2"/>
    <w:rsid w:val="00065E5B"/>
    <w:rsid w:val="000677C9"/>
    <w:rsid w:val="0007110D"/>
    <w:rsid w:val="0007598C"/>
    <w:rsid w:val="00075FE5"/>
    <w:rsid w:val="0007603D"/>
    <w:rsid w:val="0008031B"/>
    <w:rsid w:val="00081173"/>
    <w:rsid w:val="00081BAF"/>
    <w:rsid w:val="00081CB1"/>
    <w:rsid w:val="00082294"/>
    <w:rsid w:val="000829E8"/>
    <w:rsid w:val="000853F8"/>
    <w:rsid w:val="00086F2E"/>
    <w:rsid w:val="0009048C"/>
    <w:rsid w:val="00097791"/>
    <w:rsid w:val="000A0F4D"/>
    <w:rsid w:val="000A15F3"/>
    <w:rsid w:val="000A1D30"/>
    <w:rsid w:val="000A23D2"/>
    <w:rsid w:val="000A2A5E"/>
    <w:rsid w:val="000A3D29"/>
    <w:rsid w:val="000A4B86"/>
    <w:rsid w:val="000A5C9E"/>
    <w:rsid w:val="000A77BE"/>
    <w:rsid w:val="000B344D"/>
    <w:rsid w:val="000B549E"/>
    <w:rsid w:val="000C06D6"/>
    <w:rsid w:val="000C0B4F"/>
    <w:rsid w:val="000C2C1C"/>
    <w:rsid w:val="000C4BCC"/>
    <w:rsid w:val="000C4D22"/>
    <w:rsid w:val="000C65CF"/>
    <w:rsid w:val="000C78DF"/>
    <w:rsid w:val="000C78E1"/>
    <w:rsid w:val="000D42AC"/>
    <w:rsid w:val="000D630F"/>
    <w:rsid w:val="000D6DA0"/>
    <w:rsid w:val="000E21A3"/>
    <w:rsid w:val="000E349B"/>
    <w:rsid w:val="000E45F2"/>
    <w:rsid w:val="000E4E95"/>
    <w:rsid w:val="000F377A"/>
    <w:rsid w:val="0010002A"/>
    <w:rsid w:val="00100107"/>
    <w:rsid w:val="0010037E"/>
    <w:rsid w:val="00100B74"/>
    <w:rsid w:val="001015F1"/>
    <w:rsid w:val="0010222D"/>
    <w:rsid w:val="0010404F"/>
    <w:rsid w:val="001053B7"/>
    <w:rsid w:val="0010595A"/>
    <w:rsid w:val="001129C1"/>
    <w:rsid w:val="001130CE"/>
    <w:rsid w:val="00113A91"/>
    <w:rsid w:val="00114717"/>
    <w:rsid w:val="0011626D"/>
    <w:rsid w:val="00116378"/>
    <w:rsid w:val="00116CB2"/>
    <w:rsid w:val="001212BB"/>
    <w:rsid w:val="0012182A"/>
    <w:rsid w:val="00121C18"/>
    <w:rsid w:val="0012345D"/>
    <w:rsid w:val="00123D48"/>
    <w:rsid w:val="00124452"/>
    <w:rsid w:val="0012698B"/>
    <w:rsid w:val="00126DE3"/>
    <w:rsid w:val="001349DF"/>
    <w:rsid w:val="001350BD"/>
    <w:rsid w:val="00136B93"/>
    <w:rsid w:val="00137569"/>
    <w:rsid w:val="00137820"/>
    <w:rsid w:val="00137D9D"/>
    <w:rsid w:val="0014095E"/>
    <w:rsid w:val="00140FA8"/>
    <w:rsid w:val="00141CFB"/>
    <w:rsid w:val="00144C09"/>
    <w:rsid w:val="001453FF"/>
    <w:rsid w:val="00145571"/>
    <w:rsid w:val="00146345"/>
    <w:rsid w:val="0014731C"/>
    <w:rsid w:val="00147501"/>
    <w:rsid w:val="00147D1B"/>
    <w:rsid w:val="00147D99"/>
    <w:rsid w:val="00150BB3"/>
    <w:rsid w:val="00152C09"/>
    <w:rsid w:val="00153659"/>
    <w:rsid w:val="00153B47"/>
    <w:rsid w:val="00155A9F"/>
    <w:rsid w:val="001572DE"/>
    <w:rsid w:val="00157836"/>
    <w:rsid w:val="0016073D"/>
    <w:rsid w:val="001626F2"/>
    <w:rsid w:val="00165FEB"/>
    <w:rsid w:val="001669E0"/>
    <w:rsid w:val="00167A26"/>
    <w:rsid w:val="00170120"/>
    <w:rsid w:val="00172F9B"/>
    <w:rsid w:val="00175474"/>
    <w:rsid w:val="00176337"/>
    <w:rsid w:val="00177E8F"/>
    <w:rsid w:val="001810BA"/>
    <w:rsid w:val="00181A39"/>
    <w:rsid w:val="00182573"/>
    <w:rsid w:val="0018460E"/>
    <w:rsid w:val="0018494E"/>
    <w:rsid w:val="00184C09"/>
    <w:rsid w:val="00184EE1"/>
    <w:rsid w:val="001853F5"/>
    <w:rsid w:val="0018639E"/>
    <w:rsid w:val="001864AF"/>
    <w:rsid w:val="00186558"/>
    <w:rsid w:val="00186743"/>
    <w:rsid w:val="00187726"/>
    <w:rsid w:val="0019151A"/>
    <w:rsid w:val="00192083"/>
    <w:rsid w:val="00192785"/>
    <w:rsid w:val="001951E2"/>
    <w:rsid w:val="00195639"/>
    <w:rsid w:val="001A2A46"/>
    <w:rsid w:val="001A2BB2"/>
    <w:rsid w:val="001A33D0"/>
    <w:rsid w:val="001B55C8"/>
    <w:rsid w:val="001B7748"/>
    <w:rsid w:val="001B7A9A"/>
    <w:rsid w:val="001C0FB5"/>
    <w:rsid w:val="001C1F0D"/>
    <w:rsid w:val="001C2EED"/>
    <w:rsid w:val="001C3A30"/>
    <w:rsid w:val="001C64E3"/>
    <w:rsid w:val="001C6AE0"/>
    <w:rsid w:val="001C790A"/>
    <w:rsid w:val="001D03DB"/>
    <w:rsid w:val="001D0A65"/>
    <w:rsid w:val="001D0C1A"/>
    <w:rsid w:val="001D352C"/>
    <w:rsid w:val="001D4B68"/>
    <w:rsid w:val="001D5FC0"/>
    <w:rsid w:val="001D7C16"/>
    <w:rsid w:val="001E1512"/>
    <w:rsid w:val="001E1757"/>
    <w:rsid w:val="001E1FE3"/>
    <w:rsid w:val="001E2DFA"/>
    <w:rsid w:val="001E3F51"/>
    <w:rsid w:val="001E63F4"/>
    <w:rsid w:val="001E6D19"/>
    <w:rsid w:val="001F22B2"/>
    <w:rsid w:val="001F33AF"/>
    <w:rsid w:val="001F3578"/>
    <w:rsid w:val="001F3626"/>
    <w:rsid w:val="001F3FA1"/>
    <w:rsid w:val="001F625B"/>
    <w:rsid w:val="001F660E"/>
    <w:rsid w:val="0020171D"/>
    <w:rsid w:val="00204741"/>
    <w:rsid w:val="00204B2C"/>
    <w:rsid w:val="00210491"/>
    <w:rsid w:val="002119EE"/>
    <w:rsid w:val="00214AF9"/>
    <w:rsid w:val="00214B49"/>
    <w:rsid w:val="00215889"/>
    <w:rsid w:val="00215C69"/>
    <w:rsid w:val="00220540"/>
    <w:rsid w:val="00221B4C"/>
    <w:rsid w:val="00223654"/>
    <w:rsid w:val="002247F4"/>
    <w:rsid w:val="00224A3C"/>
    <w:rsid w:val="0022627B"/>
    <w:rsid w:val="002276C8"/>
    <w:rsid w:val="00227AC0"/>
    <w:rsid w:val="002310CD"/>
    <w:rsid w:val="00231B0D"/>
    <w:rsid w:val="00231EC0"/>
    <w:rsid w:val="002325B0"/>
    <w:rsid w:val="00232940"/>
    <w:rsid w:val="00232BFB"/>
    <w:rsid w:val="00235643"/>
    <w:rsid w:val="0023760C"/>
    <w:rsid w:val="002377F5"/>
    <w:rsid w:val="00240681"/>
    <w:rsid w:val="002460C1"/>
    <w:rsid w:val="002501D4"/>
    <w:rsid w:val="00251F7E"/>
    <w:rsid w:val="002532B6"/>
    <w:rsid w:val="00254554"/>
    <w:rsid w:val="00256755"/>
    <w:rsid w:val="00256AF1"/>
    <w:rsid w:val="0025791A"/>
    <w:rsid w:val="002605F6"/>
    <w:rsid w:val="002609AD"/>
    <w:rsid w:val="00261906"/>
    <w:rsid w:val="002649C1"/>
    <w:rsid w:val="00265EDE"/>
    <w:rsid w:val="0027145F"/>
    <w:rsid w:val="0027216B"/>
    <w:rsid w:val="002737B4"/>
    <w:rsid w:val="00274DDB"/>
    <w:rsid w:val="0027594B"/>
    <w:rsid w:val="00281971"/>
    <w:rsid w:val="00282DF2"/>
    <w:rsid w:val="00283E30"/>
    <w:rsid w:val="00285953"/>
    <w:rsid w:val="00287EE4"/>
    <w:rsid w:val="00290778"/>
    <w:rsid w:val="002909E5"/>
    <w:rsid w:val="00290E47"/>
    <w:rsid w:val="0029328F"/>
    <w:rsid w:val="00293859"/>
    <w:rsid w:val="00294031"/>
    <w:rsid w:val="0029424E"/>
    <w:rsid w:val="0029433E"/>
    <w:rsid w:val="00295287"/>
    <w:rsid w:val="0029621A"/>
    <w:rsid w:val="00296AE5"/>
    <w:rsid w:val="002A05FE"/>
    <w:rsid w:val="002A45FE"/>
    <w:rsid w:val="002A71A9"/>
    <w:rsid w:val="002B0754"/>
    <w:rsid w:val="002B11BE"/>
    <w:rsid w:val="002B1C14"/>
    <w:rsid w:val="002B1F32"/>
    <w:rsid w:val="002B5ADE"/>
    <w:rsid w:val="002B67A8"/>
    <w:rsid w:val="002C3CBC"/>
    <w:rsid w:val="002C4464"/>
    <w:rsid w:val="002C49C5"/>
    <w:rsid w:val="002C6ACC"/>
    <w:rsid w:val="002C7B50"/>
    <w:rsid w:val="002D058A"/>
    <w:rsid w:val="002D0EAD"/>
    <w:rsid w:val="002D1173"/>
    <w:rsid w:val="002D410D"/>
    <w:rsid w:val="002D571C"/>
    <w:rsid w:val="002D6761"/>
    <w:rsid w:val="002D752E"/>
    <w:rsid w:val="002E1A3E"/>
    <w:rsid w:val="002E32AF"/>
    <w:rsid w:val="002E468A"/>
    <w:rsid w:val="002E4C9D"/>
    <w:rsid w:val="002E687E"/>
    <w:rsid w:val="002E7301"/>
    <w:rsid w:val="002E7CF4"/>
    <w:rsid w:val="002F2455"/>
    <w:rsid w:val="002F2660"/>
    <w:rsid w:val="002F2E6A"/>
    <w:rsid w:val="002F3BDE"/>
    <w:rsid w:val="002F49BC"/>
    <w:rsid w:val="002F6D21"/>
    <w:rsid w:val="002F719E"/>
    <w:rsid w:val="002F725A"/>
    <w:rsid w:val="003038A2"/>
    <w:rsid w:val="00304C76"/>
    <w:rsid w:val="003054AC"/>
    <w:rsid w:val="003067FD"/>
    <w:rsid w:val="0030782D"/>
    <w:rsid w:val="00307A96"/>
    <w:rsid w:val="00313F74"/>
    <w:rsid w:val="00317BE0"/>
    <w:rsid w:val="00321362"/>
    <w:rsid w:val="00322194"/>
    <w:rsid w:val="003226E5"/>
    <w:rsid w:val="003263D8"/>
    <w:rsid w:val="00330BA3"/>
    <w:rsid w:val="00333051"/>
    <w:rsid w:val="00333F56"/>
    <w:rsid w:val="003346F0"/>
    <w:rsid w:val="003349B4"/>
    <w:rsid w:val="0033522F"/>
    <w:rsid w:val="003352DC"/>
    <w:rsid w:val="00335310"/>
    <w:rsid w:val="00341A47"/>
    <w:rsid w:val="00343629"/>
    <w:rsid w:val="003458E1"/>
    <w:rsid w:val="003502F5"/>
    <w:rsid w:val="00350902"/>
    <w:rsid w:val="00351A6C"/>
    <w:rsid w:val="003521FE"/>
    <w:rsid w:val="00352827"/>
    <w:rsid w:val="003559C9"/>
    <w:rsid w:val="00355EF4"/>
    <w:rsid w:val="00357EFF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0EA3"/>
    <w:rsid w:val="00371D62"/>
    <w:rsid w:val="00373053"/>
    <w:rsid w:val="00373204"/>
    <w:rsid w:val="003770EB"/>
    <w:rsid w:val="003775C4"/>
    <w:rsid w:val="00381504"/>
    <w:rsid w:val="003855D9"/>
    <w:rsid w:val="0038636C"/>
    <w:rsid w:val="0039064B"/>
    <w:rsid w:val="0039094A"/>
    <w:rsid w:val="003970E0"/>
    <w:rsid w:val="003A03A8"/>
    <w:rsid w:val="003A3AA5"/>
    <w:rsid w:val="003A4288"/>
    <w:rsid w:val="003A440B"/>
    <w:rsid w:val="003A4AB6"/>
    <w:rsid w:val="003B1B3E"/>
    <w:rsid w:val="003B3EA8"/>
    <w:rsid w:val="003B42C2"/>
    <w:rsid w:val="003B5818"/>
    <w:rsid w:val="003C1BFB"/>
    <w:rsid w:val="003C45C9"/>
    <w:rsid w:val="003C6136"/>
    <w:rsid w:val="003C7D94"/>
    <w:rsid w:val="003D2DE0"/>
    <w:rsid w:val="003D63A8"/>
    <w:rsid w:val="003E0F52"/>
    <w:rsid w:val="003E1008"/>
    <w:rsid w:val="003E1E8D"/>
    <w:rsid w:val="003E38B8"/>
    <w:rsid w:val="003E5483"/>
    <w:rsid w:val="003F052C"/>
    <w:rsid w:val="003F0577"/>
    <w:rsid w:val="003F201C"/>
    <w:rsid w:val="003F4940"/>
    <w:rsid w:val="003F7009"/>
    <w:rsid w:val="0040135A"/>
    <w:rsid w:val="004021FF"/>
    <w:rsid w:val="004027D8"/>
    <w:rsid w:val="004031BB"/>
    <w:rsid w:val="00403399"/>
    <w:rsid w:val="004045A7"/>
    <w:rsid w:val="00404BC8"/>
    <w:rsid w:val="0040552C"/>
    <w:rsid w:val="004063A5"/>
    <w:rsid w:val="00406C8E"/>
    <w:rsid w:val="004074AF"/>
    <w:rsid w:val="00410FCE"/>
    <w:rsid w:val="00411714"/>
    <w:rsid w:val="00413BC5"/>
    <w:rsid w:val="00417657"/>
    <w:rsid w:val="0041775B"/>
    <w:rsid w:val="004208DF"/>
    <w:rsid w:val="00421189"/>
    <w:rsid w:val="0042197A"/>
    <w:rsid w:val="00421A61"/>
    <w:rsid w:val="004225A5"/>
    <w:rsid w:val="004238D1"/>
    <w:rsid w:val="004239B4"/>
    <w:rsid w:val="00424EDD"/>
    <w:rsid w:val="00424F24"/>
    <w:rsid w:val="00432354"/>
    <w:rsid w:val="00435977"/>
    <w:rsid w:val="00435D5D"/>
    <w:rsid w:val="00437519"/>
    <w:rsid w:val="00444003"/>
    <w:rsid w:val="004453E7"/>
    <w:rsid w:val="0044619A"/>
    <w:rsid w:val="004501DE"/>
    <w:rsid w:val="0045246D"/>
    <w:rsid w:val="00452C61"/>
    <w:rsid w:val="0045759F"/>
    <w:rsid w:val="00462E20"/>
    <w:rsid w:val="00463293"/>
    <w:rsid w:val="004658D8"/>
    <w:rsid w:val="00465A98"/>
    <w:rsid w:val="00466DF3"/>
    <w:rsid w:val="0046763D"/>
    <w:rsid w:val="00467ED7"/>
    <w:rsid w:val="0047029A"/>
    <w:rsid w:val="00470943"/>
    <w:rsid w:val="0047139B"/>
    <w:rsid w:val="00471B79"/>
    <w:rsid w:val="004745D5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2B8"/>
    <w:rsid w:val="00493324"/>
    <w:rsid w:val="004934CC"/>
    <w:rsid w:val="00496152"/>
    <w:rsid w:val="00496A9B"/>
    <w:rsid w:val="0049713A"/>
    <w:rsid w:val="004977C2"/>
    <w:rsid w:val="004A337D"/>
    <w:rsid w:val="004A4A10"/>
    <w:rsid w:val="004A55F5"/>
    <w:rsid w:val="004A58A0"/>
    <w:rsid w:val="004A7487"/>
    <w:rsid w:val="004A7BCF"/>
    <w:rsid w:val="004B1020"/>
    <w:rsid w:val="004B3E62"/>
    <w:rsid w:val="004B5EC5"/>
    <w:rsid w:val="004B7E1C"/>
    <w:rsid w:val="004B7EBB"/>
    <w:rsid w:val="004C4553"/>
    <w:rsid w:val="004C50A9"/>
    <w:rsid w:val="004C53E0"/>
    <w:rsid w:val="004C6CA2"/>
    <w:rsid w:val="004C7446"/>
    <w:rsid w:val="004D073B"/>
    <w:rsid w:val="004D2A04"/>
    <w:rsid w:val="004D7B22"/>
    <w:rsid w:val="004E3B00"/>
    <w:rsid w:val="004E6042"/>
    <w:rsid w:val="004E6978"/>
    <w:rsid w:val="004E6F9D"/>
    <w:rsid w:val="004F0016"/>
    <w:rsid w:val="004F266D"/>
    <w:rsid w:val="004F6449"/>
    <w:rsid w:val="004F7154"/>
    <w:rsid w:val="005009AF"/>
    <w:rsid w:val="00501436"/>
    <w:rsid w:val="00505753"/>
    <w:rsid w:val="00510E77"/>
    <w:rsid w:val="005117C3"/>
    <w:rsid w:val="00511A84"/>
    <w:rsid w:val="00512A2D"/>
    <w:rsid w:val="00513F09"/>
    <w:rsid w:val="00515C9C"/>
    <w:rsid w:val="005224B1"/>
    <w:rsid w:val="00523C6A"/>
    <w:rsid w:val="00523DB6"/>
    <w:rsid w:val="005244D2"/>
    <w:rsid w:val="00526D8E"/>
    <w:rsid w:val="00527273"/>
    <w:rsid w:val="00532676"/>
    <w:rsid w:val="005338C5"/>
    <w:rsid w:val="00535852"/>
    <w:rsid w:val="00536F92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45AB"/>
    <w:rsid w:val="00564A4C"/>
    <w:rsid w:val="00564E96"/>
    <w:rsid w:val="00566686"/>
    <w:rsid w:val="0056706D"/>
    <w:rsid w:val="00572069"/>
    <w:rsid w:val="00573BE4"/>
    <w:rsid w:val="0057441D"/>
    <w:rsid w:val="005835D4"/>
    <w:rsid w:val="005857BB"/>
    <w:rsid w:val="005863EF"/>
    <w:rsid w:val="00587155"/>
    <w:rsid w:val="0058786E"/>
    <w:rsid w:val="00587B84"/>
    <w:rsid w:val="00590330"/>
    <w:rsid w:val="00591054"/>
    <w:rsid w:val="00593183"/>
    <w:rsid w:val="00594D70"/>
    <w:rsid w:val="00594F67"/>
    <w:rsid w:val="00596ACA"/>
    <w:rsid w:val="00597011"/>
    <w:rsid w:val="005974A4"/>
    <w:rsid w:val="005A25AA"/>
    <w:rsid w:val="005A34A5"/>
    <w:rsid w:val="005A454F"/>
    <w:rsid w:val="005A4777"/>
    <w:rsid w:val="005A520C"/>
    <w:rsid w:val="005A6A88"/>
    <w:rsid w:val="005A6F51"/>
    <w:rsid w:val="005A7B36"/>
    <w:rsid w:val="005B13E4"/>
    <w:rsid w:val="005B318D"/>
    <w:rsid w:val="005B52A2"/>
    <w:rsid w:val="005B55CD"/>
    <w:rsid w:val="005B6026"/>
    <w:rsid w:val="005B64FB"/>
    <w:rsid w:val="005C3932"/>
    <w:rsid w:val="005C39DE"/>
    <w:rsid w:val="005C3E9A"/>
    <w:rsid w:val="005C450B"/>
    <w:rsid w:val="005C5587"/>
    <w:rsid w:val="005C6ADF"/>
    <w:rsid w:val="005C6D0F"/>
    <w:rsid w:val="005D05BC"/>
    <w:rsid w:val="005D07AB"/>
    <w:rsid w:val="005D1534"/>
    <w:rsid w:val="005D2A87"/>
    <w:rsid w:val="005D3091"/>
    <w:rsid w:val="005D6601"/>
    <w:rsid w:val="005D6B4B"/>
    <w:rsid w:val="005E015D"/>
    <w:rsid w:val="005E2B22"/>
    <w:rsid w:val="005E3292"/>
    <w:rsid w:val="005E5D03"/>
    <w:rsid w:val="005F1BD5"/>
    <w:rsid w:val="005F29EF"/>
    <w:rsid w:val="005F2FB6"/>
    <w:rsid w:val="005F3345"/>
    <w:rsid w:val="00602FF7"/>
    <w:rsid w:val="006035F4"/>
    <w:rsid w:val="00603F15"/>
    <w:rsid w:val="00605F55"/>
    <w:rsid w:val="00606ACD"/>
    <w:rsid w:val="00606BA8"/>
    <w:rsid w:val="00610EE9"/>
    <w:rsid w:val="006154B2"/>
    <w:rsid w:val="00616343"/>
    <w:rsid w:val="00617BEA"/>
    <w:rsid w:val="0062072A"/>
    <w:rsid w:val="00621E78"/>
    <w:rsid w:val="00622A0E"/>
    <w:rsid w:val="00622D2F"/>
    <w:rsid w:val="00622D55"/>
    <w:rsid w:val="006230F0"/>
    <w:rsid w:val="00626544"/>
    <w:rsid w:val="00630039"/>
    <w:rsid w:val="00631BBD"/>
    <w:rsid w:val="0063283D"/>
    <w:rsid w:val="00633ADB"/>
    <w:rsid w:val="00634C00"/>
    <w:rsid w:val="00645607"/>
    <w:rsid w:val="00646E32"/>
    <w:rsid w:val="00651B60"/>
    <w:rsid w:val="00653A9B"/>
    <w:rsid w:val="006603F8"/>
    <w:rsid w:val="006607DB"/>
    <w:rsid w:val="006609FB"/>
    <w:rsid w:val="00662150"/>
    <w:rsid w:val="006635D8"/>
    <w:rsid w:val="00665A53"/>
    <w:rsid w:val="00666ADA"/>
    <w:rsid w:val="0067194A"/>
    <w:rsid w:val="00672617"/>
    <w:rsid w:val="006734E7"/>
    <w:rsid w:val="00673C4A"/>
    <w:rsid w:val="006814A4"/>
    <w:rsid w:val="0068757B"/>
    <w:rsid w:val="00690299"/>
    <w:rsid w:val="006928F6"/>
    <w:rsid w:val="0069398F"/>
    <w:rsid w:val="00695A60"/>
    <w:rsid w:val="00695D7B"/>
    <w:rsid w:val="00696504"/>
    <w:rsid w:val="00696925"/>
    <w:rsid w:val="00697029"/>
    <w:rsid w:val="006970F5"/>
    <w:rsid w:val="00697A90"/>
    <w:rsid w:val="006A10BE"/>
    <w:rsid w:val="006A1789"/>
    <w:rsid w:val="006A6815"/>
    <w:rsid w:val="006A7E23"/>
    <w:rsid w:val="006B023D"/>
    <w:rsid w:val="006B0726"/>
    <w:rsid w:val="006B0B52"/>
    <w:rsid w:val="006B124B"/>
    <w:rsid w:val="006B2051"/>
    <w:rsid w:val="006B4267"/>
    <w:rsid w:val="006C0C28"/>
    <w:rsid w:val="006C1115"/>
    <w:rsid w:val="006C6B89"/>
    <w:rsid w:val="006D0328"/>
    <w:rsid w:val="006D0E30"/>
    <w:rsid w:val="006D2F04"/>
    <w:rsid w:val="006D42CB"/>
    <w:rsid w:val="006D4377"/>
    <w:rsid w:val="006D5249"/>
    <w:rsid w:val="006D7D01"/>
    <w:rsid w:val="006E0159"/>
    <w:rsid w:val="006E07FA"/>
    <w:rsid w:val="006E506A"/>
    <w:rsid w:val="006E631E"/>
    <w:rsid w:val="006E72AF"/>
    <w:rsid w:val="006E731C"/>
    <w:rsid w:val="006E7C5B"/>
    <w:rsid w:val="006F1B02"/>
    <w:rsid w:val="006F1E07"/>
    <w:rsid w:val="006F25F6"/>
    <w:rsid w:val="006F31BA"/>
    <w:rsid w:val="006F417A"/>
    <w:rsid w:val="006F7207"/>
    <w:rsid w:val="00701714"/>
    <w:rsid w:val="007025AC"/>
    <w:rsid w:val="00703A6D"/>
    <w:rsid w:val="00703C5A"/>
    <w:rsid w:val="007045E1"/>
    <w:rsid w:val="00704E86"/>
    <w:rsid w:val="00705B7C"/>
    <w:rsid w:val="007064F9"/>
    <w:rsid w:val="00706A55"/>
    <w:rsid w:val="00707E4F"/>
    <w:rsid w:val="00713753"/>
    <w:rsid w:val="007148EC"/>
    <w:rsid w:val="00721931"/>
    <w:rsid w:val="00724A19"/>
    <w:rsid w:val="00725110"/>
    <w:rsid w:val="00726F68"/>
    <w:rsid w:val="0072752D"/>
    <w:rsid w:val="007278E5"/>
    <w:rsid w:val="007349C9"/>
    <w:rsid w:val="00736174"/>
    <w:rsid w:val="00736F65"/>
    <w:rsid w:val="00737023"/>
    <w:rsid w:val="007378D1"/>
    <w:rsid w:val="007378FC"/>
    <w:rsid w:val="00737D91"/>
    <w:rsid w:val="00743051"/>
    <w:rsid w:val="00743984"/>
    <w:rsid w:val="00751AF7"/>
    <w:rsid w:val="0075227D"/>
    <w:rsid w:val="00753DAC"/>
    <w:rsid w:val="00754DB3"/>
    <w:rsid w:val="0075789E"/>
    <w:rsid w:val="00760DBD"/>
    <w:rsid w:val="007614F2"/>
    <w:rsid w:val="00761DCA"/>
    <w:rsid w:val="00762514"/>
    <w:rsid w:val="007630DA"/>
    <w:rsid w:val="00763AEF"/>
    <w:rsid w:val="0076424C"/>
    <w:rsid w:val="007661C0"/>
    <w:rsid w:val="007720F2"/>
    <w:rsid w:val="00772CD2"/>
    <w:rsid w:val="0077394D"/>
    <w:rsid w:val="007740FA"/>
    <w:rsid w:val="00775BED"/>
    <w:rsid w:val="00780559"/>
    <w:rsid w:val="00780704"/>
    <w:rsid w:val="00783102"/>
    <w:rsid w:val="00784639"/>
    <w:rsid w:val="00785E7A"/>
    <w:rsid w:val="0079079A"/>
    <w:rsid w:val="00791609"/>
    <w:rsid w:val="00791C27"/>
    <w:rsid w:val="00792692"/>
    <w:rsid w:val="0079662C"/>
    <w:rsid w:val="00796CAB"/>
    <w:rsid w:val="007A01FB"/>
    <w:rsid w:val="007A06B2"/>
    <w:rsid w:val="007A2CC6"/>
    <w:rsid w:val="007A3407"/>
    <w:rsid w:val="007A3C67"/>
    <w:rsid w:val="007A4F77"/>
    <w:rsid w:val="007A590C"/>
    <w:rsid w:val="007A6644"/>
    <w:rsid w:val="007B2ABD"/>
    <w:rsid w:val="007B31EB"/>
    <w:rsid w:val="007B49EF"/>
    <w:rsid w:val="007B5201"/>
    <w:rsid w:val="007B5262"/>
    <w:rsid w:val="007C3D95"/>
    <w:rsid w:val="007C4086"/>
    <w:rsid w:val="007C5B13"/>
    <w:rsid w:val="007C60AA"/>
    <w:rsid w:val="007C6312"/>
    <w:rsid w:val="007C6876"/>
    <w:rsid w:val="007C7FFA"/>
    <w:rsid w:val="007D1A81"/>
    <w:rsid w:val="007D391F"/>
    <w:rsid w:val="007D73B6"/>
    <w:rsid w:val="007E11C1"/>
    <w:rsid w:val="007E1C5A"/>
    <w:rsid w:val="007E2100"/>
    <w:rsid w:val="007E2229"/>
    <w:rsid w:val="007E54B8"/>
    <w:rsid w:val="007E5601"/>
    <w:rsid w:val="007F2609"/>
    <w:rsid w:val="007F2C5F"/>
    <w:rsid w:val="007F5570"/>
    <w:rsid w:val="007F73FF"/>
    <w:rsid w:val="00803187"/>
    <w:rsid w:val="0080441D"/>
    <w:rsid w:val="008062F2"/>
    <w:rsid w:val="0080667E"/>
    <w:rsid w:val="00807030"/>
    <w:rsid w:val="008102B0"/>
    <w:rsid w:val="00810837"/>
    <w:rsid w:val="00810F5F"/>
    <w:rsid w:val="008119B8"/>
    <w:rsid w:val="00811BAB"/>
    <w:rsid w:val="00813239"/>
    <w:rsid w:val="0081362A"/>
    <w:rsid w:val="00813A59"/>
    <w:rsid w:val="00820094"/>
    <w:rsid w:val="0082244E"/>
    <w:rsid w:val="00824144"/>
    <w:rsid w:val="00826522"/>
    <w:rsid w:val="00826F6F"/>
    <w:rsid w:val="008279BF"/>
    <w:rsid w:val="00831E35"/>
    <w:rsid w:val="008321FB"/>
    <w:rsid w:val="00833158"/>
    <w:rsid w:val="008336AA"/>
    <w:rsid w:val="008345C9"/>
    <w:rsid w:val="00834A49"/>
    <w:rsid w:val="00834B42"/>
    <w:rsid w:val="00837301"/>
    <w:rsid w:val="008429F9"/>
    <w:rsid w:val="00845707"/>
    <w:rsid w:val="00847472"/>
    <w:rsid w:val="00850B83"/>
    <w:rsid w:val="00851360"/>
    <w:rsid w:val="00852A08"/>
    <w:rsid w:val="00853932"/>
    <w:rsid w:val="00854875"/>
    <w:rsid w:val="00855646"/>
    <w:rsid w:val="00861FC1"/>
    <w:rsid w:val="0087133D"/>
    <w:rsid w:val="008717E7"/>
    <w:rsid w:val="0087211D"/>
    <w:rsid w:val="00872B2B"/>
    <w:rsid w:val="00873561"/>
    <w:rsid w:val="00873BBA"/>
    <w:rsid w:val="008753A1"/>
    <w:rsid w:val="00875FC8"/>
    <w:rsid w:val="008775F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399E"/>
    <w:rsid w:val="00894BC9"/>
    <w:rsid w:val="008967A0"/>
    <w:rsid w:val="00897905"/>
    <w:rsid w:val="008A5AF1"/>
    <w:rsid w:val="008A6001"/>
    <w:rsid w:val="008A60E7"/>
    <w:rsid w:val="008A622E"/>
    <w:rsid w:val="008B003D"/>
    <w:rsid w:val="008B1773"/>
    <w:rsid w:val="008B2DC7"/>
    <w:rsid w:val="008B58C4"/>
    <w:rsid w:val="008B5F8E"/>
    <w:rsid w:val="008B75C3"/>
    <w:rsid w:val="008C02AF"/>
    <w:rsid w:val="008C1A80"/>
    <w:rsid w:val="008C303D"/>
    <w:rsid w:val="008C3342"/>
    <w:rsid w:val="008C5982"/>
    <w:rsid w:val="008D12B4"/>
    <w:rsid w:val="008D1D7D"/>
    <w:rsid w:val="008D2EE8"/>
    <w:rsid w:val="008D3504"/>
    <w:rsid w:val="008D50B1"/>
    <w:rsid w:val="008D79B7"/>
    <w:rsid w:val="008E22BA"/>
    <w:rsid w:val="008E4348"/>
    <w:rsid w:val="008E57B8"/>
    <w:rsid w:val="008F0AD8"/>
    <w:rsid w:val="008F2F3D"/>
    <w:rsid w:val="008F76B0"/>
    <w:rsid w:val="008F7BF8"/>
    <w:rsid w:val="0090016F"/>
    <w:rsid w:val="00901452"/>
    <w:rsid w:val="0090444A"/>
    <w:rsid w:val="00904C3B"/>
    <w:rsid w:val="00907A8B"/>
    <w:rsid w:val="009115A8"/>
    <w:rsid w:val="00911EFE"/>
    <w:rsid w:val="00912388"/>
    <w:rsid w:val="00913361"/>
    <w:rsid w:val="009136B5"/>
    <w:rsid w:val="00913FA9"/>
    <w:rsid w:val="00915BE7"/>
    <w:rsid w:val="00915FE5"/>
    <w:rsid w:val="00916241"/>
    <w:rsid w:val="00917EAF"/>
    <w:rsid w:val="009210FE"/>
    <w:rsid w:val="00921F64"/>
    <w:rsid w:val="0093017A"/>
    <w:rsid w:val="00931480"/>
    <w:rsid w:val="0093369D"/>
    <w:rsid w:val="009360FF"/>
    <w:rsid w:val="00941611"/>
    <w:rsid w:val="00944625"/>
    <w:rsid w:val="00945141"/>
    <w:rsid w:val="0095062E"/>
    <w:rsid w:val="00951DCE"/>
    <w:rsid w:val="00953049"/>
    <w:rsid w:val="009556E7"/>
    <w:rsid w:val="00960EEF"/>
    <w:rsid w:val="009630D4"/>
    <w:rsid w:val="0096335B"/>
    <w:rsid w:val="00963376"/>
    <w:rsid w:val="0096385F"/>
    <w:rsid w:val="0096397C"/>
    <w:rsid w:val="00965B29"/>
    <w:rsid w:val="00966E08"/>
    <w:rsid w:val="00971B02"/>
    <w:rsid w:val="00973C56"/>
    <w:rsid w:val="00973D0E"/>
    <w:rsid w:val="00974F5F"/>
    <w:rsid w:val="00975A27"/>
    <w:rsid w:val="00976FC9"/>
    <w:rsid w:val="00980B04"/>
    <w:rsid w:val="00981268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3B93"/>
    <w:rsid w:val="009960E0"/>
    <w:rsid w:val="0099714F"/>
    <w:rsid w:val="009A0C8A"/>
    <w:rsid w:val="009A0EBC"/>
    <w:rsid w:val="009A29C5"/>
    <w:rsid w:val="009A4200"/>
    <w:rsid w:val="009A4CC2"/>
    <w:rsid w:val="009A507F"/>
    <w:rsid w:val="009A6AC1"/>
    <w:rsid w:val="009A795C"/>
    <w:rsid w:val="009B05CD"/>
    <w:rsid w:val="009B2E84"/>
    <w:rsid w:val="009B5ACF"/>
    <w:rsid w:val="009B6B4A"/>
    <w:rsid w:val="009C5347"/>
    <w:rsid w:val="009C6C90"/>
    <w:rsid w:val="009C6CBD"/>
    <w:rsid w:val="009C7473"/>
    <w:rsid w:val="009D1803"/>
    <w:rsid w:val="009D33D7"/>
    <w:rsid w:val="009D4361"/>
    <w:rsid w:val="009D716A"/>
    <w:rsid w:val="009E02AC"/>
    <w:rsid w:val="009E0A7E"/>
    <w:rsid w:val="009E4DBC"/>
    <w:rsid w:val="009E5FCD"/>
    <w:rsid w:val="009E6C3D"/>
    <w:rsid w:val="009E791C"/>
    <w:rsid w:val="009F26C1"/>
    <w:rsid w:val="009F460C"/>
    <w:rsid w:val="009F4687"/>
    <w:rsid w:val="009F598D"/>
    <w:rsid w:val="009F7DC1"/>
    <w:rsid w:val="00A0166C"/>
    <w:rsid w:val="00A01706"/>
    <w:rsid w:val="00A04466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2946"/>
    <w:rsid w:val="00A33667"/>
    <w:rsid w:val="00A33B48"/>
    <w:rsid w:val="00A378A5"/>
    <w:rsid w:val="00A37993"/>
    <w:rsid w:val="00A42C12"/>
    <w:rsid w:val="00A42E33"/>
    <w:rsid w:val="00A42EB1"/>
    <w:rsid w:val="00A459EB"/>
    <w:rsid w:val="00A45B77"/>
    <w:rsid w:val="00A469BE"/>
    <w:rsid w:val="00A50C8C"/>
    <w:rsid w:val="00A5295E"/>
    <w:rsid w:val="00A52BC4"/>
    <w:rsid w:val="00A5329F"/>
    <w:rsid w:val="00A547CF"/>
    <w:rsid w:val="00A568FC"/>
    <w:rsid w:val="00A57B0B"/>
    <w:rsid w:val="00A60602"/>
    <w:rsid w:val="00A61854"/>
    <w:rsid w:val="00A61A6C"/>
    <w:rsid w:val="00A61CE6"/>
    <w:rsid w:val="00A632FA"/>
    <w:rsid w:val="00A64118"/>
    <w:rsid w:val="00A6484A"/>
    <w:rsid w:val="00A64982"/>
    <w:rsid w:val="00A66155"/>
    <w:rsid w:val="00A70AB2"/>
    <w:rsid w:val="00A70FAF"/>
    <w:rsid w:val="00A722E3"/>
    <w:rsid w:val="00A726DD"/>
    <w:rsid w:val="00A73F11"/>
    <w:rsid w:val="00A74329"/>
    <w:rsid w:val="00A757CD"/>
    <w:rsid w:val="00A803CE"/>
    <w:rsid w:val="00A8040F"/>
    <w:rsid w:val="00A82C95"/>
    <w:rsid w:val="00A82FE7"/>
    <w:rsid w:val="00A839D7"/>
    <w:rsid w:val="00A8463A"/>
    <w:rsid w:val="00A87B2B"/>
    <w:rsid w:val="00A87B39"/>
    <w:rsid w:val="00A87DBB"/>
    <w:rsid w:val="00A9019A"/>
    <w:rsid w:val="00A9045F"/>
    <w:rsid w:val="00A941E8"/>
    <w:rsid w:val="00A9610A"/>
    <w:rsid w:val="00A967B5"/>
    <w:rsid w:val="00AA031A"/>
    <w:rsid w:val="00AA488E"/>
    <w:rsid w:val="00AA49BC"/>
    <w:rsid w:val="00AA5FF5"/>
    <w:rsid w:val="00AA6235"/>
    <w:rsid w:val="00AA67DF"/>
    <w:rsid w:val="00AB0A4D"/>
    <w:rsid w:val="00AB146A"/>
    <w:rsid w:val="00AB1B64"/>
    <w:rsid w:val="00AB2FDB"/>
    <w:rsid w:val="00AB3181"/>
    <w:rsid w:val="00AB5EB7"/>
    <w:rsid w:val="00AB72CC"/>
    <w:rsid w:val="00AC0701"/>
    <w:rsid w:val="00AC2869"/>
    <w:rsid w:val="00AC5A5E"/>
    <w:rsid w:val="00AC6C2B"/>
    <w:rsid w:val="00AC6C7D"/>
    <w:rsid w:val="00AC6DA1"/>
    <w:rsid w:val="00AD16A3"/>
    <w:rsid w:val="00AD2CBE"/>
    <w:rsid w:val="00AD317C"/>
    <w:rsid w:val="00AD6AD3"/>
    <w:rsid w:val="00AE01B4"/>
    <w:rsid w:val="00AE367B"/>
    <w:rsid w:val="00AE4DF1"/>
    <w:rsid w:val="00AE5574"/>
    <w:rsid w:val="00AE5B7C"/>
    <w:rsid w:val="00AE6206"/>
    <w:rsid w:val="00AF0695"/>
    <w:rsid w:val="00AF07F1"/>
    <w:rsid w:val="00AF1FE5"/>
    <w:rsid w:val="00AF293B"/>
    <w:rsid w:val="00AF5808"/>
    <w:rsid w:val="00AF636E"/>
    <w:rsid w:val="00B003C6"/>
    <w:rsid w:val="00B0652D"/>
    <w:rsid w:val="00B06548"/>
    <w:rsid w:val="00B06E61"/>
    <w:rsid w:val="00B12A96"/>
    <w:rsid w:val="00B12E18"/>
    <w:rsid w:val="00B14471"/>
    <w:rsid w:val="00B145D7"/>
    <w:rsid w:val="00B15884"/>
    <w:rsid w:val="00B16111"/>
    <w:rsid w:val="00B2050D"/>
    <w:rsid w:val="00B21173"/>
    <w:rsid w:val="00B21B35"/>
    <w:rsid w:val="00B227F5"/>
    <w:rsid w:val="00B22829"/>
    <w:rsid w:val="00B2451E"/>
    <w:rsid w:val="00B25530"/>
    <w:rsid w:val="00B26A40"/>
    <w:rsid w:val="00B30523"/>
    <w:rsid w:val="00B30534"/>
    <w:rsid w:val="00B333C8"/>
    <w:rsid w:val="00B34952"/>
    <w:rsid w:val="00B34F4B"/>
    <w:rsid w:val="00B351B3"/>
    <w:rsid w:val="00B37934"/>
    <w:rsid w:val="00B403A2"/>
    <w:rsid w:val="00B41CD3"/>
    <w:rsid w:val="00B4286D"/>
    <w:rsid w:val="00B433E8"/>
    <w:rsid w:val="00B440AF"/>
    <w:rsid w:val="00B479C4"/>
    <w:rsid w:val="00B47BD6"/>
    <w:rsid w:val="00B51156"/>
    <w:rsid w:val="00B51DB6"/>
    <w:rsid w:val="00B53CBF"/>
    <w:rsid w:val="00B566E1"/>
    <w:rsid w:val="00B577D3"/>
    <w:rsid w:val="00B619A1"/>
    <w:rsid w:val="00B62313"/>
    <w:rsid w:val="00B62A73"/>
    <w:rsid w:val="00B6342C"/>
    <w:rsid w:val="00B63EA8"/>
    <w:rsid w:val="00B666C4"/>
    <w:rsid w:val="00B6712E"/>
    <w:rsid w:val="00B67958"/>
    <w:rsid w:val="00B71692"/>
    <w:rsid w:val="00B72281"/>
    <w:rsid w:val="00B7431B"/>
    <w:rsid w:val="00B744B1"/>
    <w:rsid w:val="00B77FBD"/>
    <w:rsid w:val="00B817E0"/>
    <w:rsid w:val="00B81838"/>
    <w:rsid w:val="00B81EFC"/>
    <w:rsid w:val="00B82E1B"/>
    <w:rsid w:val="00B82EF7"/>
    <w:rsid w:val="00B84DDA"/>
    <w:rsid w:val="00B8534F"/>
    <w:rsid w:val="00B87545"/>
    <w:rsid w:val="00B877FD"/>
    <w:rsid w:val="00B91EF3"/>
    <w:rsid w:val="00B91F73"/>
    <w:rsid w:val="00B9307C"/>
    <w:rsid w:val="00B961BF"/>
    <w:rsid w:val="00B96FAD"/>
    <w:rsid w:val="00BA06F1"/>
    <w:rsid w:val="00BA16AB"/>
    <w:rsid w:val="00BA57FA"/>
    <w:rsid w:val="00BA5A41"/>
    <w:rsid w:val="00BA6F49"/>
    <w:rsid w:val="00BA716B"/>
    <w:rsid w:val="00BB3F0E"/>
    <w:rsid w:val="00BB64FB"/>
    <w:rsid w:val="00BB7430"/>
    <w:rsid w:val="00BB7DC4"/>
    <w:rsid w:val="00BC08DF"/>
    <w:rsid w:val="00BC18F0"/>
    <w:rsid w:val="00BC1C3F"/>
    <w:rsid w:val="00BC2150"/>
    <w:rsid w:val="00BC2D0E"/>
    <w:rsid w:val="00BC4A79"/>
    <w:rsid w:val="00BC4AE5"/>
    <w:rsid w:val="00BC59C7"/>
    <w:rsid w:val="00BC6606"/>
    <w:rsid w:val="00BD71F2"/>
    <w:rsid w:val="00BE0A5F"/>
    <w:rsid w:val="00BE0FA7"/>
    <w:rsid w:val="00BE137D"/>
    <w:rsid w:val="00BE3CAA"/>
    <w:rsid w:val="00BE3DE6"/>
    <w:rsid w:val="00BE47B5"/>
    <w:rsid w:val="00BE58BE"/>
    <w:rsid w:val="00BE682B"/>
    <w:rsid w:val="00BE7975"/>
    <w:rsid w:val="00BF06D2"/>
    <w:rsid w:val="00BF441E"/>
    <w:rsid w:val="00BF48F7"/>
    <w:rsid w:val="00BF551C"/>
    <w:rsid w:val="00BF66B1"/>
    <w:rsid w:val="00C018BE"/>
    <w:rsid w:val="00C05714"/>
    <w:rsid w:val="00C06AA3"/>
    <w:rsid w:val="00C13D93"/>
    <w:rsid w:val="00C16F21"/>
    <w:rsid w:val="00C17389"/>
    <w:rsid w:val="00C17DE9"/>
    <w:rsid w:val="00C2472E"/>
    <w:rsid w:val="00C27422"/>
    <w:rsid w:val="00C27492"/>
    <w:rsid w:val="00C27EF5"/>
    <w:rsid w:val="00C314BC"/>
    <w:rsid w:val="00C31912"/>
    <w:rsid w:val="00C32C2D"/>
    <w:rsid w:val="00C36833"/>
    <w:rsid w:val="00C44022"/>
    <w:rsid w:val="00C44B48"/>
    <w:rsid w:val="00C45554"/>
    <w:rsid w:val="00C4727B"/>
    <w:rsid w:val="00C5026F"/>
    <w:rsid w:val="00C5090B"/>
    <w:rsid w:val="00C50E65"/>
    <w:rsid w:val="00C5207A"/>
    <w:rsid w:val="00C53081"/>
    <w:rsid w:val="00C53FDF"/>
    <w:rsid w:val="00C56906"/>
    <w:rsid w:val="00C56A51"/>
    <w:rsid w:val="00C610C7"/>
    <w:rsid w:val="00C634D1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468D"/>
    <w:rsid w:val="00C87CD1"/>
    <w:rsid w:val="00C91BE2"/>
    <w:rsid w:val="00C92273"/>
    <w:rsid w:val="00C93C00"/>
    <w:rsid w:val="00C93FF3"/>
    <w:rsid w:val="00C94447"/>
    <w:rsid w:val="00C94A6A"/>
    <w:rsid w:val="00C95A1D"/>
    <w:rsid w:val="00C95CC4"/>
    <w:rsid w:val="00CA3A03"/>
    <w:rsid w:val="00CA3C84"/>
    <w:rsid w:val="00CA3F2E"/>
    <w:rsid w:val="00CA46E5"/>
    <w:rsid w:val="00CA479F"/>
    <w:rsid w:val="00CA5228"/>
    <w:rsid w:val="00CA74B6"/>
    <w:rsid w:val="00CA7B9C"/>
    <w:rsid w:val="00CB1C03"/>
    <w:rsid w:val="00CB32D2"/>
    <w:rsid w:val="00CC04B0"/>
    <w:rsid w:val="00CC28F5"/>
    <w:rsid w:val="00CC2A30"/>
    <w:rsid w:val="00CC2E10"/>
    <w:rsid w:val="00CC371A"/>
    <w:rsid w:val="00CC3C7F"/>
    <w:rsid w:val="00CC4B57"/>
    <w:rsid w:val="00CC6784"/>
    <w:rsid w:val="00CD1F2E"/>
    <w:rsid w:val="00CD434A"/>
    <w:rsid w:val="00CD5290"/>
    <w:rsid w:val="00CE10C1"/>
    <w:rsid w:val="00CE6ADA"/>
    <w:rsid w:val="00CE701E"/>
    <w:rsid w:val="00CE7DE9"/>
    <w:rsid w:val="00CF0216"/>
    <w:rsid w:val="00CF02EA"/>
    <w:rsid w:val="00CF071B"/>
    <w:rsid w:val="00CF1F9A"/>
    <w:rsid w:val="00CF20AA"/>
    <w:rsid w:val="00CF39BA"/>
    <w:rsid w:val="00CF3A47"/>
    <w:rsid w:val="00CF59E7"/>
    <w:rsid w:val="00CF61E2"/>
    <w:rsid w:val="00CF65BC"/>
    <w:rsid w:val="00D040F2"/>
    <w:rsid w:val="00D0518A"/>
    <w:rsid w:val="00D05E74"/>
    <w:rsid w:val="00D063BC"/>
    <w:rsid w:val="00D13256"/>
    <w:rsid w:val="00D155E8"/>
    <w:rsid w:val="00D178A4"/>
    <w:rsid w:val="00D21ACD"/>
    <w:rsid w:val="00D21DC3"/>
    <w:rsid w:val="00D239FF"/>
    <w:rsid w:val="00D24602"/>
    <w:rsid w:val="00D247E4"/>
    <w:rsid w:val="00D25A27"/>
    <w:rsid w:val="00D26D9E"/>
    <w:rsid w:val="00D30AF1"/>
    <w:rsid w:val="00D312CF"/>
    <w:rsid w:val="00D312F9"/>
    <w:rsid w:val="00D34FE0"/>
    <w:rsid w:val="00D356ED"/>
    <w:rsid w:val="00D400A1"/>
    <w:rsid w:val="00D413AF"/>
    <w:rsid w:val="00D41B78"/>
    <w:rsid w:val="00D43B58"/>
    <w:rsid w:val="00D43B98"/>
    <w:rsid w:val="00D44111"/>
    <w:rsid w:val="00D455BA"/>
    <w:rsid w:val="00D46807"/>
    <w:rsid w:val="00D476A5"/>
    <w:rsid w:val="00D50134"/>
    <w:rsid w:val="00D55150"/>
    <w:rsid w:val="00D57106"/>
    <w:rsid w:val="00D57D1E"/>
    <w:rsid w:val="00D60F01"/>
    <w:rsid w:val="00D64450"/>
    <w:rsid w:val="00D64C67"/>
    <w:rsid w:val="00D66EAE"/>
    <w:rsid w:val="00D66FAA"/>
    <w:rsid w:val="00D66FB3"/>
    <w:rsid w:val="00D671BC"/>
    <w:rsid w:val="00D67487"/>
    <w:rsid w:val="00D7318E"/>
    <w:rsid w:val="00D73B9F"/>
    <w:rsid w:val="00D74658"/>
    <w:rsid w:val="00D759C9"/>
    <w:rsid w:val="00D7734D"/>
    <w:rsid w:val="00D82024"/>
    <w:rsid w:val="00D821E2"/>
    <w:rsid w:val="00D83C13"/>
    <w:rsid w:val="00D87509"/>
    <w:rsid w:val="00D92DAC"/>
    <w:rsid w:val="00D93648"/>
    <w:rsid w:val="00D954B7"/>
    <w:rsid w:val="00D95ED2"/>
    <w:rsid w:val="00D96FE0"/>
    <w:rsid w:val="00D976EA"/>
    <w:rsid w:val="00DA44BD"/>
    <w:rsid w:val="00DA631B"/>
    <w:rsid w:val="00DA76EC"/>
    <w:rsid w:val="00DB480D"/>
    <w:rsid w:val="00DB50A8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1236"/>
    <w:rsid w:val="00DE2746"/>
    <w:rsid w:val="00DE2B82"/>
    <w:rsid w:val="00DE5170"/>
    <w:rsid w:val="00DE6057"/>
    <w:rsid w:val="00DE70AD"/>
    <w:rsid w:val="00DE7BD4"/>
    <w:rsid w:val="00DF147E"/>
    <w:rsid w:val="00DF1753"/>
    <w:rsid w:val="00DF36DD"/>
    <w:rsid w:val="00DF43E4"/>
    <w:rsid w:val="00DF693A"/>
    <w:rsid w:val="00E036E2"/>
    <w:rsid w:val="00E0508D"/>
    <w:rsid w:val="00E0519F"/>
    <w:rsid w:val="00E05CDB"/>
    <w:rsid w:val="00E06A15"/>
    <w:rsid w:val="00E07231"/>
    <w:rsid w:val="00E10B46"/>
    <w:rsid w:val="00E11B89"/>
    <w:rsid w:val="00E16016"/>
    <w:rsid w:val="00E2306D"/>
    <w:rsid w:val="00E241EA"/>
    <w:rsid w:val="00E24951"/>
    <w:rsid w:val="00E2539C"/>
    <w:rsid w:val="00E26FD2"/>
    <w:rsid w:val="00E312E5"/>
    <w:rsid w:val="00E36D67"/>
    <w:rsid w:val="00E429E0"/>
    <w:rsid w:val="00E44639"/>
    <w:rsid w:val="00E44E7A"/>
    <w:rsid w:val="00E44FAF"/>
    <w:rsid w:val="00E457EE"/>
    <w:rsid w:val="00E45B94"/>
    <w:rsid w:val="00E46E48"/>
    <w:rsid w:val="00E47FBF"/>
    <w:rsid w:val="00E52D19"/>
    <w:rsid w:val="00E52DEE"/>
    <w:rsid w:val="00E544B8"/>
    <w:rsid w:val="00E5462E"/>
    <w:rsid w:val="00E54C74"/>
    <w:rsid w:val="00E573D3"/>
    <w:rsid w:val="00E60D5F"/>
    <w:rsid w:val="00E616EC"/>
    <w:rsid w:val="00E63BE4"/>
    <w:rsid w:val="00E63F3D"/>
    <w:rsid w:val="00E64362"/>
    <w:rsid w:val="00E64A5D"/>
    <w:rsid w:val="00E6549A"/>
    <w:rsid w:val="00E65698"/>
    <w:rsid w:val="00E65937"/>
    <w:rsid w:val="00E66F1E"/>
    <w:rsid w:val="00E67C66"/>
    <w:rsid w:val="00E710C5"/>
    <w:rsid w:val="00E727BD"/>
    <w:rsid w:val="00E72AD1"/>
    <w:rsid w:val="00E72E66"/>
    <w:rsid w:val="00E73B4E"/>
    <w:rsid w:val="00E74740"/>
    <w:rsid w:val="00E74F3A"/>
    <w:rsid w:val="00E7515A"/>
    <w:rsid w:val="00E75309"/>
    <w:rsid w:val="00E75C80"/>
    <w:rsid w:val="00E77D96"/>
    <w:rsid w:val="00E8070E"/>
    <w:rsid w:val="00E83C2E"/>
    <w:rsid w:val="00E84ACA"/>
    <w:rsid w:val="00E8622B"/>
    <w:rsid w:val="00E877D3"/>
    <w:rsid w:val="00E87D00"/>
    <w:rsid w:val="00E921C6"/>
    <w:rsid w:val="00E93DE8"/>
    <w:rsid w:val="00E95EF9"/>
    <w:rsid w:val="00E963AA"/>
    <w:rsid w:val="00E972CF"/>
    <w:rsid w:val="00EA03FE"/>
    <w:rsid w:val="00EA1E58"/>
    <w:rsid w:val="00EA244B"/>
    <w:rsid w:val="00EA2F7F"/>
    <w:rsid w:val="00EA473D"/>
    <w:rsid w:val="00EB0FFF"/>
    <w:rsid w:val="00EB1031"/>
    <w:rsid w:val="00EB1118"/>
    <w:rsid w:val="00EB12EB"/>
    <w:rsid w:val="00EB3DE3"/>
    <w:rsid w:val="00EB42A4"/>
    <w:rsid w:val="00EB4A0F"/>
    <w:rsid w:val="00EB5E8D"/>
    <w:rsid w:val="00EC04F8"/>
    <w:rsid w:val="00EC177C"/>
    <w:rsid w:val="00EC3AD8"/>
    <w:rsid w:val="00EC58A1"/>
    <w:rsid w:val="00EC603F"/>
    <w:rsid w:val="00EC65E7"/>
    <w:rsid w:val="00EC68CA"/>
    <w:rsid w:val="00EC7288"/>
    <w:rsid w:val="00ED040A"/>
    <w:rsid w:val="00ED0BCF"/>
    <w:rsid w:val="00ED15FE"/>
    <w:rsid w:val="00ED1FF4"/>
    <w:rsid w:val="00ED2071"/>
    <w:rsid w:val="00ED406E"/>
    <w:rsid w:val="00ED59C1"/>
    <w:rsid w:val="00EE036E"/>
    <w:rsid w:val="00EE2FD4"/>
    <w:rsid w:val="00EE4ACF"/>
    <w:rsid w:val="00EE5B78"/>
    <w:rsid w:val="00EE721D"/>
    <w:rsid w:val="00EF23CD"/>
    <w:rsid w:val="00EF3825"/>
    <w:rsid w:val="00EF4227"/>
    <w:rsid w:val="00EF43D5"/>
    <w:rsid w:val="00EF4BD7"/>
    <w:rsid w:val="00EF5C2C"/>
    <w:rsid w:val="00EF67F0"/>
    <w:rsid w:val="00EF76AC"/>
    <w:rsid w:val="00EF783B"/>
    <w:rsid w:val="00F00B90"/>
    <w:rsid w:val="00F02CE2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335A2"/>
    <w:rsid w:val="00F338C5"/>
    <w:rsid w:val="00F3458F"/>
    <w:rsid w:val="00F35FF5"/>
    <w:rsid w:val="00F3617D"/>
    <w:rsid w:val="00F47C87"/>
    <w:rsid w:val="00F5007F"/>
    <w:rsid w:val="00F513F6"/>
    <w:rsid w:val="00F519CF"/>
    <w:rsid w:val="00F53BAF"/>
    <w:rsid w:val="00F5420A"/>
    <w:rsid w:val="00F555BF"/>
    <w:rsid w:val="00F60C3E"/>
    <w:rsid w:val="00F620C4"/>
    <w:rsid w:val="00F6238A"/>
    <w:rsid w:val="00F676BB"/>
    <w:rsid w:val="00F703AA"/>
    <w:rsid w:val="00F7304E"/>
    <w:rsid w:val="00F739EA"/>
    <w:rsid w:val="00F74284"/>
    <w:rsid w:val="00F74721"/>
    <w:rsid w:val="00F771E2"/>
    <w:rsid w:val="00F77B1D"/>
    <w:rsid w:val="00F801F2"/>
    <w:rsid w:val="00F81A3A"/>
    <w:rsid w:val="00F81BCC"/>
    <w:rsid w:val="00F825F3"/>
    <w:rsid w:val="00F83D18"/>
    <w:rsid w:val="00F84C94"/>
    <w:rsid w:val="00F858EA"/>
    <w:rsid w:val="00F955A8"/>
    <w:rsid w:val="00F95DB3"/>
    <w:rsid w:val="00F95F87"/>
    <w:rsid w:val="00F96B28"/>
    <w:rsid w:val="00FA0DA2"/>
    <w:rsid w:val="00FA71EC"/>
    <w:rsid w:val="00FA77CE"/>
    <w:rsid w:val="00FB0C6B"/>
    <w:rsid w:val="00FB2858"/>
    <w:rsid w:val="00FC0367"/>
    <w:rsid w:val="00FC081C"/>
    <w:rsid w:val="00FC0D52"/>
    <w:rsid w:val="00FC3C93"/>
    <w:rsid w:val="00FC4961"/>
    <w:rsid w:val="00FC4AB0"/>
    <w:rsid w:val="00FC5752"/>
    <w:rsid w:val="00FC59BF"/>
    <w:rsid w:val="00FC7061"/>
    <w:rsid w:val="00FC7CF3"/>
    <w:rsid w:val="00FD0F98"/>
    <w:rsid w:val="00FD127B"/>
    <w:rsid w:val="00FD3776"/>
    <w:rsid w:val="00FD593A"/>
    <w:rsid w:val="00FD65DF"/>
    <w:rsid w:val="00FD71EB"/>
    <w:rsid w:val="00FD7543"/>
    <w:rsid w:val="00FE2859"/>
    <w:rsid w:val="00FE2FED"/>
    <w:rsid w:val="00FE33C4"/>
    <w:rsid w:val="00FE54FC"/>
    <w:rsid w:val="00FE6863"/>
    <w:rsid w:val="00FF0279"/>
    <w:rsid w:val="00FF2674"/>
    <w:rsid w:val="00FF3A80"/>
    <w:rsid w:val="00FF3AD6"/>
    <w:rsid w:val="00FF5635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customStyle="1" w:styleId="21">
    <w:name w:val="Основной текст 21"/>
    <w:basedOn w:val="a"/>
    <w:rsid w:val="007F73FF"/>
    <w:pPr>
      <w:ind w:firstLine="720"/>
      <w:jc w:val="both"/>
    </w:pPr>
  </w:style>
  <w:style w:type="paragraph" w:styleId="af7">
    <w:name w:val="List Paragraph"/>
    <w:basedOn w:val="a"/>
    <w:link w:val="af8"/>
    <w:uiPriority w:val="34"/>
    <w:qFormat/>
    <w:rsid w:val="00240681"/>
    <w:pPr>
      <w:suppressAutoHyphens/>
      <w:overflowPunct/>
      <w:autoSpaceDE/>
      <w:autoSpaceDN/>
      <w:adjustRightInd/>
      <w:ind w:left="720"/>
      <w:contextualSpacing/>
      <w:textAlignment w:val="auto"/>
    </w:pPr>
    <w:rPr>
      <w:szCs w:val="24"/>
      <w:lang w:val="ru-RU" w:eastAsia="ar-SA"/>
    </w:rPr>
  </w:style>
  <w:style w:type="character" w:customStyle="1" w:styleId="af8">
    <w:name w:val="Абзац списка Знак"/>
    <w:link w:val="af7"/>
    <w:uiPriority w:val="34"/>
    <w:rsid w:val="00240681"/>
    <w:rPr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737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737023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customStyle="1" w:styleId="21">
    <w:name w:val="Основной текст 21"/>
    <w:basedOn w:val="a"/>
    <w:rsid w:val="007F73FF"/>
    <w:pPr>
      <w:ind w:firstLine="720"/>
      <w:jc w:val="both"/>
    </w:pPr>
  </w:style>
  <w:style w:type="paragraph" w:styleId="af7">
    <w:name w:val="List Paragraph"/>
    <w:basedOn w:val="a"/>
    <w:link w:val="af8"/>
    <w:uiPriority w:val="34"/>
    <w:qFormat/>
    <w:rsid w:val="00240681"/>
    <w:pPr>
      <w:suppressAutoHyphens/>
      <w:overflowPunct/>
      <w:autoSpaceDE/>
      <w:autoSpaceDN/>
      <w:adjustRightInd/>
      <w:ind w:left="720"/>
      <w:contextualSpacing/>
      <w:textAlignment w:val="auto"/>
    </w:pPr>
    <w:rPr>
      <w:szCs w:val="24"/>
      <w:lang w:val="ru-RU" w:eastAsia="ar-SA"/>
    </w:rPr>
  </w:style>
  <w:style w:type="character" w:customStyle="1" w:styleId="af8">
    <w:name w:val="Абзац списка Знак"/>
    <w:link w:val="af7"/>
    <w:uiPriority w:val="34"/>
    <w:rsid w:val="00240681"/>
    <w:rPr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737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73702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FE016-3014-4716-B344-C42EC6FE4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Тітенко Вікторія Ігорівна</cp:lastModifiedBy>
  <cp:revision>2</cp:revision>
  <cp:lastPrinted>2020-10-19T06:39:00Z</cp:lastPrinted>
  <dcterms:created xsi:type="dcterms:W3CDTF">2020-10-19T06:49:00Z</dcterms:created>
  <dcterms:modified xsi:type="dcterms:W3CDTF">2020-10-19T06:49:00Z</dcterms:modified>
</cp:coreProperties>
</file>