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916" w:rsidRPr="00265916" w:rsidRDefault="00265916" w:rsidP="00265916">
      <w:pPr>
        <w:spacing w:before="120" w:after="120"/>
        <w:contextualSpacing/>
        <w:jc w:val="center"/>
        <w:rPr>
          <w:rFonts w:ascii="Times New Roman" w:eastAsia="Times New Roman" w:hAnsi="Times New Roman" w:cs="Times New Roman"/>
          <w:sz w:val="16"/>
          <w:szCs w:val="16"/>
        </w:rPr>
      </w:pPr>
      <w:bookmarkStart w:id="0" w:name="_GoBack"/>
      <w:bookmarkEnd w:id="0"/>
      <w:r w:rsidRPr="00265916">
        <w:rPr>
          <w:rFonts w:ascii="Times New Roman" w:eastAsia="Times New Roman" w:hAnsi="Times New Roman" w:cs="Times New Roman"/>
          <w:noProof/>
          <w:sz w:val="24"/>
          <w:szCs w:val="24"/>
          <w:lang w:val="ru-RU" w:eastAsia="ru-RU"/>
        </w:rPr>
        <w:drawing>
          <wp:inline distT="0" distB="0" distL="0" distR="0">
            <wp:extent cx="605790" cy="682625"/>
            <wp:effectExtent l="0" t="0" r="3810" b="3175"/>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5790" cy="682625"/>
                    </a:xfrm>
                    <a:prstGeom prst="rect">
                      <a:avLst/>
                    </a:prstGeom>
                    <a:noFill/>
                    <a:ln>
                      <a:noFill/>
                    </a:ln>
                  </pic:spPr>
                </pic:pic>
              </a:graphicData>
            </a:graphic>
          </wp:inline>
        </w:drawing>
      </w:r>
    </w:p>
    <w:p w:rsidR="00265916" w:rsidRPr="00265916" w:rsidRDefault="00265916" w:rsidP="00265916">
      <w:pPr>
        <w:spacing w:before="120" w:after="120"/>
        <w:contextualSpacing/>
        <w:jc w:val="center"/>
        <w:rPr>
          <w:rFonts w:ascii="Times New Roman" w:eastAsia="Times New Roman" w:hAnsi="Times New Roman" w:cs="Times New Roman"/>
          <w:b/>
          <w:sz w:val="32"/>
          <w:szCs w:val="32"/>
        </w:rPr>
      </w:pPr>
      <w:r w:rsidRPr="00265916">
        <w:rPr>
          <w:rFonts w:ascii="Times New Roman" w:eastAsia="Times New Roman" w:hAnsi="Times New Roman" w:cs="Times New Roman"/>
          <w:b/>
          <w:sz w:val="32"/>
          <w:szCs w:val="32"/>
        </w:rPr>
        <w:t>АНТИМОНОПОЛЬНИЙ   КОМІТЕТ   УКРАЇНИ</w:t>
      </w:r>
    </w:p>
    <w:p w:rsidR="00265916" w:rsidRPr="00265916" w:rsidRDefault="00265916" w:rsidP="00265916">
      <w:pPr>
        <w:tabs>
          <w:tab w:val="left" w:leader="hyphen" w:pos="10206"/>
        </w:tabs>
        <w:spacing w:before="120" w:after="120"/>
        <w:contextualSpacing/>
        <w:jc w:val="center"/>
        <w:rPr>
          <w:rFonts w:ascii="Times New Roman" w:eastAsia="Times New Roman" w:hAnsi="Times New Roman" w:cs="Times New Roman"/>
          <w:sz w:val="28"/>
          <w:szCs w:val="28"/>
        </w:rPr>
      </w:pPr>
    </w:p>
    <w:p w:rsidR="00265916" w:rsidRPr="00265916" w:rsidRDefault="00265916" w:rsidP="00265916">
      <w:pPr>
        <w:tabs>
          <w:tab w:val="left" w:leader="hyphen" w:pos="10206"/>
        </w:tabs>
        <w:spacing w:before="120" w:after="120"/>
        <w:contextualSpacing/>
        <w:jc w:val="center"/>
        <w:rPr>
          <w:rFonts w:ascii="Times New Roman" w:eastAsia="Times New Roman" w:hAnsi="Times New Roman" w:cs="Times New Roman"/>
          <w:b/>
          <w:sz w:val="32"/>
          <w:szCs w:val="32"/>
        </w:rPr>
      </w:pPr>
      <w:r w:rsidRPr="00265916">
        <w:rPr>
          <w:rFonts w:ascii="Times New Roman" w:eastAsia="Times New Roman" w:hAnsi="Times New Roman" w:cs="Times New Roman"/>
          <w:b/>
          <w:sz w:val="32"/>
          <w:szCs w:val="32"/>
        </w:rPr>
        <w:t>РІШЕННЯ</w:t>
      </w:r>
    </w:p>
    <w:p w:rsidR="00265916" w:rsidRPr="00265916" w:rsidRDefault="00265916" w:rsidP="00265916">
      <w:pPr>
        <w:tabs>
          <w:tab w:val="left" w:leader="hyphen" w:pos="10206"/>
        </w:tabs>
        <w:spacing w:before="120" w:after="120"/>
        <w:contextualSpacing/>
        <w:jc w:val="center"/>
        <w:rPr>
          <w:rFonts w:ascii="Times New Roman" w:eastAsia="Times New Roman" w:hAnsi="Times New Roman" w:cs="Times New Roman"/>
          <w:bCs/>
          <w:sz w:val="28"/>
          <w:szCs w:val="28"/>
        </w:rPr>
      </w:pPr>
    </w:p>
    <w:p w:rsidR="00265916" w:rsidRPr="00265916" w:rsidRDefault="00265916" w:rsidP="00265916">
      <w:pPr>
        <w:tabs>
          <w:tab w:val="left" w:leader="hyphen" w:pos="10206"/>
        </w:tabs>
        <w:spacing w:before="120" w:after="120"/>
        <w:contextualSpacing/>
        <w:jc w:val="center"/>
        <w:rPr>
          <w:rFonts w:ascii="Times New Roman" w:eastAsia="Times New Roman" w:hAnsi="Times New Roman" w:cs="Times New Roman"/>
          <w:bCs/>
          <w:sz w:val="28"/>
          <w:szCs w:val="28"/>
        </w:rPr>
      </w:pPr>
    </w:p>
    <w:p w:rsidR="00265916" w:rsidRPr="00265916" w:rsidRDefault="00180AD6" w:rsidP="00180AD6">
      <w:pPr>
        <w:tabs>
          <w:tab w:val="left" w:leader="hyphen" w:pos="10206"/>
        </w:tabs>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bCs/>
          <w:sz w:val="24"/>
          <w:szCs w:val="24"/>
        </w:rPr>
        <w:t>20 серпня</w:t>
      </w:r>
      <w:r w:rsidR="00265916" w:rsidRPr="00265916">
        <w:rPr>
          <w:rFonts w:ascii="Times New Roman" w:eastAsia="Times New Roman" w:hAnsi="Times New Roman" w:cs="Times New Roman"/>
          <w:bCs/>
          <w:sz w:val="24"/>
          <w:szCs w:val="24"/>
        </w:rPr>
        <w:t xml:space="preserve"> 2020 р.            </w:t>
      </w:r>
      <w:r w:rsidR="00265916" w:rsidRPr="0026591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265916" w:rsidRPr="00265916">
        <w:rPr>
          <w:rFonts w:ascii="Times New Roman" w:eastAsia="Times New Roman" w:hAnsi="Times New Roman" w:cs="Times New Roman"/>
          <w:sz w:val="24"/>
          <w:szCs w:val="24"/>
        </w:rPr>
        <w:t>Київ                                                       №</w:t>
      </w:r>
      <w:r>
        <w:rPr>
          <w:rFonts w:ascii="Times New Roman" w:eastAsia="Times New Roman" w:hAnsi="Times New Roman" w:cs="Times New Roman"/>
          <w:sz w:val="24"/>
          <w:szCs w:val="24"/>
        </w:rPr>
        <w:t xml:space="preserve"> 541</w:t>
      </w:r>
      <w:r w:rsidR="00265916" w:rsidRPr="00265916">
        <w:rPr>
          <w:rFonts w:ascii="Times New Roman" w:eastAsia="Times New Roman" w:hAnsi="Times New Roman" w:cs="Times New Roman"/>
          <w:sz w:val="24"/>
          <w:szCs w:val="24"/>
        </w:rPr>
        <w:t>-р</w:t>
      </w:r>
    </w:p>
    <w:p w:rsidR="00265916" w:rsidRPr="00265916" w:rsidRDefault="00265916" w:rsidP="00265916">
      <w:pPr>
        <w:spacing w:before="120" w:after="120"/>
        <w:contextualSpacing/>
        <w:rPr>
          <w:rFonts w:ascii="Times New Roman" w:eastAsia="Times New Roman" w:hAnsi="Times New Roman" w:cs="Times New Roman"/>
          <w:sz w:val="28"/>
          <w:szCs w:val="28"/>
        </w:rPr>
      </w:pPr>
    </w:p>
    <w:p w:rsidR="0005101F" w:rsidRDefault="0005101F" w:rsidP="0005101F">
      <w:pPr>
        <w:spacing w:after="0"/>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П</w:t>
      </w:r>
      <w:r w:rsidR="008D3B8A" w:rsidRPr="0005101F">
        <w:rPr>
          <w:rFonts w:ascii="Times New Roman" w:eastAsia="Times New Roman" w:hAnsi="Times New Roman" w:cs="Times New Roman"/>
          <w:szCs w:val="24"/>
          <w:lang w:eastAsia="ru-RU"/>
        </w:rPr>
        <w:t xml:space="preserve">ро перевірку рішення адміністративної колегії </w:t>
      </w:r>
    </w:p>
    <w:p w:rsidR="0005101F" w:rsidRDefault="004F2368" w:rsidP="0005101F">
      <w:pPr>
        <w:spacing w:after="0"/>
        <w:rPr>
          <w:rFonts w:ascii="Times New Roman" w:eastAsia="Times New Roman" w:hAnsi="Times New Roman" w:cs="Times New Roman"/>
          <w:szCs w:val="24"/>
          <w:lang w:eastAsia="ru-RU"/>
        </w:rPr>
      </w:pPr>
      <w:r w:rsidRPr="0005101F">
        <w:rPr>
          <w:rFonts w:ascii="Times New Roman" w:eastAsia="Times New Roman" w:hAnsi="Times New Roman" w:cs="Times New Roman"/>
          <w:szCs w:val="24"/>
          <w:lang w:eastAsia="ru-RU"/>
        </w:rPr>
        <w:t xml:space="preserve">Одеського </w:t>
      </w:r>
      <w:r w:rsidR="008D3B8A" w:rsidRPr="0005101F">
        <w:rPr>
          <w:rFonts w:ascii="Times New Roman" w:eastAsia="Times New Roman" w:hAnsi="Times New Roman" w:cs="Times New Roman"/>
          <w:szCs w:val="24"/>
          <w:lang w:eastAsia="ru-RU"/>
        </w:rPr>
        <w:t xml:space="preserve">обласного територіального відділення </w:t>
      </w:r>
    </w:p>
    <w:p w:rsidR="0005101F" w:rsidRDefault="008D3B8A" w:rsidP="0005101F">
      <w:pPr>
        <w:spacing w:after="0"/>
        <w:rPr>
          <w:rFonts w:ascii="Times New Roman" w:eastAsia="Times New Roman" w:hAnsi="Times New Roman" w:cs="Times New Roman"/>
          <w:szCs w:val="24"/>
          <w:lang w:eastAsia="ru-RU"/>
        </w:rPr>
      </w:pPr>
      <w:r w:rsidRPr="0005101F">
        <w:rPr>
          <w:rFonts w:ascii="Times New Roman" w:eastAsia="Times New Roman" w:hAnsi="Times New Roman" w:cs="Times New Roman"/>
          <w:szCs w:val="24"/>
          <w:lang w:eastAsia="ru-RU"/>
        </w:rPr>
        <w:t xml:space="preserve">Антимонопольного комітету України </w:t>
      </w:r>
    </w:p>
    <w:p w:rsidR="00746F3E" w:rsidRPr="0005101F" w:rsidRDefault="008D3B8A" w:rsidP="0005101F">
      <w:pPr>
        <w:spacing w:after="0"/>
        <w:rPr>
          <w:rFonts w:ascii="Times New Roman" w:eastAsia="Times New Roman" w:hAnsi="Times New Roman" w:cs="Times New Roman"/>
          <w:szCs w:val="24"/>
          <w:lang w:eastAsia="ru-RU"/>
        </w:rPr>
      </w:pPr>
      <w:r w:rsidRPr="0005101F">
        <w:rPr>
          <w:rFonts w:ascii="Times New Roman" w:eastAsia="Times New Roman" w:hAnsi="Times New Roman" w:cs="Times New Roman"/>
          <w:szCs w:val="24"/>
          <w:lang w:eastAsia="ru-RU"/>
        </w:rPr>
        <w:t xml:space="preserve">від </w:t>
      </w:r>
      <w:r w:rsidR="004F2368" w:rsidRPr="0005101F">
        <w:rPr>
          <w:rFonts w:ascii="Times New Roman" w:eastAsia="Times New Roman" w:hAnsi="Times New Roman" w:cs="Times New Roman"/>
          <w:szCs w:val="24"/>
          <w:lang w:eastAsia="ru-RU"/>
        </w:rPr>
        <w:t>21.05.2019</w:t>
      </w:r>
      <w:r w:rsidRPr="0005101F">
        <w:rPr>
          <w:rFonts w:ascii="Times New Roman" w:eastAsia="Times New Roman" w:hAnsi="Times New Roman" w:cs="Times New Roman"/>
          <w:szCs w:val="24"/>
          <w:lang w:eastAsia="ru-RU"/>
        </w:rPr>
        <w:t xml:space="preserve"> № </w:t>
      </w:r>
      <w:r w:rsidR="004F2368" w:rsidRPr="0005101F">
        <w:rPr>
          <w:rFonts w:ascii="Times New Roman" w:eastAsia="Times New Roman" w:hAnsi="Times New Roman" w:cs="Times New Roman"/>
          <w:szCs w:val="24"/>
          <w:lang w:eastAsia="ru-RU"/>
        </w:rPr>
        <w:t>65/12</w:t>
      </w:r>
      <w:r w:rsidRPr="0005101F">
        <w:rPr>
          <w:rFonts w:ascii="Times New Roman" w:eastAsia="Times New Roman" w:hAnsi="Times New Roman" w:cs="Times New Roman"/>
          <w:szCs w:val="24"/>
          <w:lang w:eastAsia="ru-RU"/>
        </w:rPr>
        <w:t xml:space="preserve">-р/к у справі № </w:t>
      </w:r>
      <w:r w:rsidR="004F2368" w:rsidRPr="0005101F">
        <w:rPr>
          <w:rFonts w:ascii="Times New Roman" w:eastAsia="Times New Roman" w:hAnsi="Times New Roman" w:cs="Times New Roman"/>
          <w:szCs w:val="24"/>
          <w:lang w:eastAsia="ru-RU"/>
        </w:rPr>
        <w:t>29-01/2017</w:t>
      </w:r>
    </w:p>
    <w:p w:rsidR="00190FA6" w:rsidRPr="00E37BBE" w:rsidRDefault="00190FA6" w:rsidP="00265916">
      <w:pPr>
        <w:spacing w:after="0"/>
        <w:ind w:firstLine="709"/>
        <w:jc w:val="both"/>
        <w:rPr>
          <w:rFonts w:ascii="Times New Roman" w:eastAsia="Times New Roman" w:hAnsi="Times New Roman" w:cs="Times New Roman"/>
          <w:sz w:val="24"/>
          <w:szCs w:val="24"/>
          <w:lang w:eastAsia="ru-RU"/>
        </w:rPr>
      </w:pPr>
    </w:p>
    <w:p w:rsidR="0005101F" w:rsidRPr="0005101F" w:rsidRDefault="00746F3E" w:rsidP="0005101F">
      <w:pPr>
        <w:spacing w:after="0"/>
        <w:ind w:firstLine="709"/>
        <w:jc w:val="both"/>
        <w:rPr>
          <w:rFonts w:ascii="Times New Roman" w:eastAsia="Times New Roman" w:hAnsi="Times New Roman" w:cs="Times New Roman"/>
          <w:sz w:val="24"/>
          <w:szCs w:val="24"/>
          <w:lang w:eastAsia="ru-RU"/>
        </w:rPr>
      </w:pPr>
      <w:r w:rsidRPr="00E37BBE">
        <w:rPr>
          <w:rFonts w:ascii="Times New Roman" w:eastAsia="Times New Roman" w:hAnsi="Times New Roman" w:cs="Times New Roman"/>
          <w:sz w:val="24"/>
          <w:szCs w:val="24"/>
          <w:lang w:eastAsia="ru-RU"/>
        </w:rPr>
        <w:t>Антимонопольни</w:t>
      </w:r>
      <w:r w:rsidR="0005101F">
        <w:rPr>
          <w:rFonts w:ascii="Times New Roman" w:eastAsia="Times New Roman" w:hAnsi="Times New Roman" w:cs="Times New Roman"/>
          <w:sz w:val="24"/>
          <w:szCs w:val="24"/>
          <w:lang w:eastAsia="ru-RU"/>
        </w:rPr>
        <w:t>й</w:t>
      </w:r>
      <w:r w:rsidRPr="00E37BBE">
        <w:rPr>
          <w:rFonts w:ascii="Times New Roman" w:eastAsia="Times New Roman" w:hAnsi="Times New Roman" w:cs="Times New Roman"/>
          <w:sz w:val="24"/>
          <w:szCs w:val="24"/>
          <w:lang w:eastAsia="ru-RU"/>
        </w:rPr>
        <w:t xml:space="preserve"> комітет України</w:t>
      </w:r>
      <w:r w:rsidR="00FD445A" w:rsidRPr="00E37BBE">
        <w:rPr>
          <w:rFonts w:ascii="Times New Roman" w:eastAsia="Times New Roman" w:hAnsi="Times New Roman" w:cs="Times New Roman"/>
          <w:sz w:val="24"/>
          <w:szCs w:val="24"/>
          <w:lang w:eastAsia="ru-RU"/>
        </w:rPr>
        <w:t xml:space="preserve"> (далі – Комітет)</w:t>
      </w:r>
      <w:r w:rsidR="0005101F">
        <w:rPr>
          <w:rFonts w:ascii="Times New Roman" w:eastAsia="Times New Roman" w:hAnsi="Times New Roman" w:cs="Times New Roman"/>
          <w:sz w:val="24"/>
          <w:szCs w:val="24"/>
          <w:lang w:eastAsia="ru-RU"/>
        </w:rPr>
        <w:t>,</w:t>
      </w:r>
      <w:r w:rsidR="0005101F" w:rsidRPr="0005101F">
        <w:rPr>
          <w:rFonts w:ascii="Times New Roman" w:eastAsia="Times New Roman" w:hAnsi="Times New Roman" w:cs="Times New Roman"/>
          <w:sz w:val="24"/>
          <w:szCs w:val="24"/>
        </w:rPr>
        <w:t xml:space="preserve"> </w:t>
      </w:r>
      <w:r w:rsidR="0005101F" w:rsidRPr="0005101F">
        <w:rPr>
          <w:rFonts w:ascii="Times New Roman" w:eastAsia="Times New Roman" w:hAnsi="Times New Roman" w:cs="Times New Roman"/>
          <w:sz w:val="24"/>
          <w:szCs w:val="24"/>
          <w:lang w:eastAsia="ru-RU"/>
        </w:rPr>
        <w:t xml:space="preserve">розглянувши подання Голови </w:t>
      </w:r>
      <w:r w:rsidR="0005101F" w:rsidRPr="0005101F">
        <w:rPr>
          <w:rFonts w:ascii="Times New Roman" w:eastAsia="Times New Roman" w:hAnsi="Times New Roman" w:cs="Times New Roman"/>
          <w:sz w:val="24"/>
          <w:szCs w:val="24"/>
          <w:lang w:eastAsia="ru-RU"/>
        </w:rPr>
        <w:br/>
        <w:t>Комітету – державного уповноваженого від</w:t>
      </w:r>
      <w:r w:rsidR="0005101F">
        <w:rPr>
          <w:rFonts w:ascii="Times New Roman" w:eastAsia="Times New Roman" w:hAnsi="Times New Roman" w:cs="Times New Roman"/>
          <w:sz w:val="24"/>
          <w:szCs w:val="24"/>
          <w:lang w:eastAsia="ru-RU"/>
        </w:rPr>
        <w:t xml:space="preserve"> 08.10.2019</w:t>
      </w:r>
      <w:r w:rsidR="0005101F" w:rsidRPr="0005101F">
        <w:rPr>
          <w:rFonts w:ascii="Times New Roman" w:eastAsia="Times New Roman" w:hAnsi="Times New Roman" w:cs="Times New Roman"/>
          <w:sz w:val="24"/>
          <w:szCs w:val="24"/>
          <w:lang w:eastAsia="ru-RU"/>
        </w:rPr>
        <w:t xml:space="preserve"> № </w:t>
      </w:r>
      <w:r w:rsidR="0005101F">
        <w:rPr>
          <w:rFonts w:ascii="Times New Roman" w:eastAsia="Times New Roman" w:hAnsi="Times New Roman" w:cs="Times New Roman"/>
          <w:sz w:val="24"/>
          <w:szCs w:val="24"/>
          <w:lang w:eastAsia="ru-RU"/>
        </w:rPr>
        <w:t>8-01/25-пр/444-зв</w:t>
      </w:r>
      <w:r w:rsidR="0005101F" w:rsidRPr="0005101F">
        <w:rPr>
          <w:rFonts w:ascii="Times New Roman" w:eastAsia="Times New Roman" w:hAnsi="Times New Roman" w:cs="Times New Roman"/>
          <w:sz w:val="24"/>
          <w:szCs w:val="24"/>
          <w:lang w:eastAsia="ru-RU"/>
        </w:rPr>
        <w:t xml:space="preserve"> та відповідні матеріали,</w:t>
      </w:r>
    </w:p>
    <w:p w:rsidR="007A15DD" w:rsidRPr="00D97C3E" w:rsidRDefault="007A15DD" w:rsidP="007A15DD">
      <w:pPr>
        <w:spacing w:before="120" w:after="120"/>
        <w:jc w:val="center"/>
        <w:rPr>
          <w:rFonts w:ascii="Times New Roman" w:eastAsia="Times New Roman" w:hAnsi="Times New Roman" w:cs="Times New Roman"/>
          <w:b/>
          <w:sz w:val="24"/>
          <w:szCs w:val="24"/>
          <w:lang w:eastAsia="ru-RU"/>
        </w:rPr>
      </w:pPr>
      <w:r w:rsidRPr="00D97C3E">
        <w:rPr>
          <w:rFonts w:ascii="Times New Roman" w:eastAsia="Times New Roman" w:hAnsi="Times New Roman" w:cs="Times New Roman"/>
          <w:b/>
          <w:sz w:val="24"/>
          <w:szCs w:val="24"/>
          <w:lang w:eastAsia="ru-RU"/>
        </w:rPr>
        <w:t>ВСТАНОВИВ:</w:t>
      </w:r>
    </w:p>
    <w:p w:rsidR="00AB20B9" w:rsidRPr="00E37BBE" w:rsidRDefault="00AB20B9" w:rsidP="00265916">
      <w:pPr>
        <w:pStyle w:val="a7"/>
        <w:numPr>
          <w:ilvl w:val="0"/>
          <w:numId w:val="13"/>
        </w:numPr>
        <w:spacing w:before="120" w:after="120"/>
        <w:ind w:left="709" w:hanging="709"/>
        <w:contextualSpacing w:val="0"/>
        <w:jc w:val="both"/>
        <w:rPr>
          <w:rFonts w:ascii="Times New Roman" w:hAnsi="Times New Roman" w:cs="Times New Roman"/>
          <w:b/>
          <w:sz w:val="24"/>
          <w:szCs w:val="24"/>
        </w:rPr>
      </w:pPr>
      <w:r w:rsidRPr="00E37BBE">
        <w:rPr>
          <w:rFonts w:ascii="Times New Roman" w:hAnsi="Times New Roman" w:cs="Times New Roman"/>
          <w:b/>
          <w:sz w:val="24"/>
          <w:szCs w:val="24"/>
        </w:rPr>
        <w:t xml:space="preserve">ПРЕДМЕТ </w:t>
      </w:r>
      <w:r w:rsidR="00326D01" w:rsidRPr="00E37BBE">
        <w:rPr>
          <w:rFonts w:ascii="Times New Roman" w:hAnsi="Times New Roman" w:cs="Times New Roman"/>
          <w:b/>
          <w:sz w:val="24"/>
          <w:szCs w:val="24"/>
        </w:rPr>
        <w:t>ПЕРЕВІРКИ</w:t>
      </w:r>
    </w:p>
    <w:p w:rsidR="001C265C" w:rsidRPr="00E37BBE" w:rsidRDefault="004F2368" w:rsidP="00265916">
      <w:pPr>
        <w:pStyle w:val="a7"/>
        <w:numPr>
          <w:ilvl w:val="0"/>
          <w:numId w:val="4"/>
        </w:numPr>
        <w:spacing w:before="120" w:after="120"/>
        <w:ind w:left="709" w:hanging="709"/>
        <w:jc w:val="both"/>
        <w:rPr>
          <w:rFonts w:ascii="Times New Roman" w:hAnsi="Times New Roman" w:cs="Times New Roman"/>
          <w:sz w:val="24"/>
          <w:szCs w:val="24"/>
        </w:rPr>
      </w:pPr>
      <w:r w:rsidRPr="00E37BBE">
        <w:rPr>
          <w:rFonts w:ascii="Times New Roman" w:hAnsi="Times New Roman" w:cs="Times New Roman"/>
          <w:sz w:val="24"/>
          <w:szCs w:val="24"/>
        </w:rPr>
        <w:t xml:space="preserve">Рішення адміністративної колегії Одеського обласного територіального відділення Антимонопольного комітету України від 21.05.2019 № 65/12-р/к у справі </w:t>
      </w:r>
      <w:r w:rsidRPr="00E37BBE">
        <w:rPr>
          <w:rFonts w:ascii="Times New Roman" w:hAnsi="Times New Roman" w:cs="Times New Roman"/>
          <w:sz w:val="24"/>
          <w:szCs w:val="24"/>
        </w:rPr>
        <w:br/>
        <w:t>№ 29-01/2017 про порушення законодавства про захист економічної конкуренції та накладання штрафу</w:t>
      </w:r>
      <w:r w:rsidRPr="00E37BBE">
        <w:rPr>
          <w:rFonts w:ascii="Times New Roman" w:eastAsia="Times New Roman" w:hAnsi="Times New Roman" w:cs="Times New Roman"/>
          <w:sz w:val="24"/>
          <w:szCs w:val="24"/>
          <w:lang w:eastAsia="ru-RU"/>
        </w:rPr>
        <w:t xml:space="preserve"> </w:t>
      </w:r>
      <w:r w:rsidR="00395042" w:rsidRPr="00E37BBE">
        <w:rPr>
          <w:rFonts w:ascii="Times New Roman" w:eastAsia="Times New Roman" w:hAnsi="Times New Roman" w:cs="Times New Roman"/>
          <w:sz w:val="24"/>
          <w:szCs w:val="24"/>
          <w:lang w:eastAsia="ru-RU"/>
        </w:rPr>
        <w:t xml:space="preserve">(далі – </w:t>
      </w:r>
      <w:r w:rsidR="00395042" w:rsidRPr="00E37BBE">
        <w:rPr>
          <w:rFonts w:ascii="Times New Roman" w:eastAsia="Times New Roman" w:hAnsi="Times New Roman" w:cs="Times New Roman"/>
          <w:b/>
          <w:sz w:val="24"/>
          <w:szCs w:val="24"/>
          <w:lang w:eastAsia="ru-RU"/>
        </w:rPr>
        <w:t xml:space="preserve">Рішення № </w:t>
      </w:r>
      <w:r w:rsidRPr="00E37BBE">
        <w:rPr>
          <w:rFonts w:ascii="Times New Roman" w:eastAsia="Times New Roman" w:hAnsi="Times New Roman" w:cs="Times New Roman"/>
          <w:b/>
          <w:sz w:val="24"/>
          <w:szCs w:val="24"/>
          <w:lang w:eastAsia="ru-RU"/>
        </w:rPr>
        <w:t>65/12</w:t>
      </w:r>
      <w:r w:rsidR="00395042" w:rsidRPr="00E37BBE">
        <w:rPr>
          <w:rFonts w:ascii="Times New Roman" w:eastAsia="Times New Roman" w:hAnsi="Times New Roman" w:cs="Times New Roman"/>
          <w:b/>
          <w:sz w:val="24"/>
          <w:szCs w:val="24"/>
          <w:lang w:eastAsia="ru-RU"/>
        </w:rPr>
        <w:t>-р/к</w:t>
      </w:r>
      <w:r w:rsidR="00395042" w:rsidRPr="00E37BBE">
        <w:rPr>
          <w:rFonts w:ascii="Times New Roman" w:eastAsia="Times New Roman" w:hAnsi="Times New Roman" w:cs="Times New Roman"/>
          <w:sz w:val="24"/>
          <w:szCs w:val="24"/>
          <w:lang w:eastAsia="ru-RU"/>
        </w:rPr>
        <w:t>)</w:t>
      </w:r>
      <w:r w:rsidR="00C57C43" w:rsidRPr="00E37BBE">
        <w:rPr>
          <w:rFonts w:ascii="Times New Roman" w:hAnsi="Times New Roman" w:cs="Times New Roman"/>
          <w:sz w:val="24"/>
          <w:szCs w:val="24"/>
        </w:rPr>
        <w:t>.</w:t>
      </w:r>
      <w:r w:rsidR="001C265C" w:rsidRPr="00E37BBE">
        <w:rPr>
          <w:rFonts w:ascii="Times New Roman" w:hAnsi="Times New Roman" w:cs="Times New Roman"/>
          <w:sz w:val="24"/>
          <w:szCs w:val="24"/>
        </w:rPr>
        <w:t xml:space="preserve"> </w:t>
      </w:r>
    </w:p>
    <w:p w:rsidR="001C265C" w:rsidRPr="00E37BBE" w:rsidRDefault="008D3B8A" w:rsidP="00265916">
      <w:pPr>
        <w:spacing w:before="120" w:after="120"/>
        <w:ind w:left="709" w:hanging="709"/>
        <w:jc w:val="both"/>
        <w:rPr>
          <w:rFonts w:ascii="Times New Roman" w:hAnsi="Times New Roman" w:cs="Times New Roman"/>
          <w:b/>
          <w:sz w:val="24"/>
          <w:szCs w:val="24"/>
        </w:rPr>
      </w:pPr>
      <w:r w:rsidRPr="00E37BBE">
        <w:rPr>
          <w:rFonts w:ascii="Times New Roman" w:hAnsi="Times New Roman" w:cs="Times New Roman"/>
          <w:b/>
          <w:sz w:val="24"/>
          <w:szCs w:val="24"/>
        </w:rPr>
        <w:t>2.</w:t>
      </w:r>
      <w:r w:rsidRPr="00E37BBE">
        <w:rPr>
          <w:rFonts w:ascii="Times New Roman" w:hAnsi="Times New Roman" w:cs="Times New Roman"/>
          <w:b/>
          <w:sz w:val="24"/>
          <w:szCs w:val="24"/>
        </w:rPr>
        <w:tab/>
      </w:r>
      <w:r w:rsidR="001C265C" w:rsidRPr="00E37BBE">
        <w:rPr>
          <w:rFonts w:ascii="Times New Roman" w:hAnsi="Times New Roman" w:cs="Times New Roman"/>
          <w:b/>
          <w:sz w:val="24"/>
          <w:szCs w:val="24"/>
        </w:rPr>
        <w:t xml:space="preserve">ПІДСТАВИ </w:t>
      </w:r>
      <w:r w:rsidR="00E3363F" w:rsidRPr="00E37BBE">
        <w:rPr>
          <w:rFonts w:ascii="Times New Roman" w:hAnsi="Times New Roman" w:cs="Times New Roman"/>
          <w:b/>
          <w:sz w:val="24"/>
          <w:szCs w:val="24"/>
        </w:rPr>
        <w:t xml:space="preserve">ДЛЯ </w:t>
      </w:r>
      <w:r w:rsidR="001C265C" w:rsidRPr="00E37BBE">
        <w:rPr>
          <w:rFonts w:ascii="Times New Roman" w:hAnsi="Times New Roman" w:cs="Times New Roman"/>
          <w:b/>
          <w:sz w:val="24"/>
          <w:szCs w:val="24"/>
        </w:rPr>
        <w:t>ПЕРЕВІРКИ</w:t>
      </w:r>
    </w:p>
    <w:p w:rsidR="00A5282A" w:rsidRPr="00E37BBE" w:rsidRDefault="00FC465B" w:rsidP="00265916">
      <w:pPr>
        <w:pStyle w:val="a7"/>
        <w:numPr>
          <w:ilvl w:val="0"/>
          <w:numId w:val="4"/>
        </w:numPr>
        <w:spacing w:before="120" w:after="120"/>
        <w:ind w:left="709" w:hanging="709"/>
        <w:contextualSpacing w:val="0"/>
        <w:jc w:val="both"/>
        <w:rPr>
          <w:rFonts w:ascii="Times New Roman" w:eastAsia="Times New Roman" w:hAnsi="Times New Roman" w:cs="Times New Roman"/>
          <w:sz w:val="24"/>
          <w:szCs w:val="24"/>
          <w:lang w:eastAsia="ru-RU"/>
        </w:rPr>
      </w:pPr>
      <w:r w:rsidRPr="00E37BBE">
        <w:rPr>
          <w:rFonts w:ascii="Times New Roman" w:hAnsi="Times New Roman" w:cs="Times New Roman"/>
          <w:sz w:val="24"/>
          <w:szCs w:val="24"/>
        </w:rPr>
        <w:t>За</w:t>
      </w:r>
      <w:r w:rsidR="00E3363F" w:rsidRPr="00E37BBE">
        <w:rPr>
          <w:rFonts w:ascii="Times New Roman" w:hAnsi="Times New Roman" w:cs="Times New Roman"/>
          <w:sz w:val="24"/>
          <w:szCs w:val="24"/>
        </w:rPr>
        <w:t xml:space="preserve">ява </w:t>
      </w:r>
      <w:r w:rsidR="003A4D5A" w:rsidRPr="00E37BBE">
        <w:rPr>
          <w:rFonts w:ascii="Times New Roman" w:hAnsi="Times New Roman" w:cs="Times New Roman"/>
          <w:sz w:val="24"/>
          <w:szCs w:val="24"/>
        </w:rPr>
        <w:t xml:space="preserve">Одеської філії державного підприємства «Адміністрація морських портів України» </w:t>
      </w:r>
      <w:r w:rsidR="003A4D5A" w:rsidRPr="00E37BBE">
        <w:rPr>
          <w:rFonts w:ascii="Times New Roman" w:eastAsia="Times New Roman" w:hAnsi="Times New Roman" w:cs="Times New Roman"/>
          <w:sz w:val="24"/>
          <w:szCs w:val="24"/>
          <w:lang w:eastAsia="ru-RU"/>
        </w:rPr>
        <w:t xml:space="preserve">(Адміністрація Одеського морського порту) </w:t>
      </w:r>
      <w:r w:rsidR="004F2368" w:rsidRPr="00E37BBE">
        <w:rPr>
          <w:rFonts w:ascii="Times New Roman" w:hAnsi="Times New Roman" w:cs="Times New Roman"/>
          <w:sz w:val="24"/>
          <w:szCs w:val="24"/>
        </w:rPr>
        <w:t xml:space="preserve">від 23.07.2019 </w:t>
      </w:r>
      <w:r w:rsidR="003A4D5A" w:rsidRPr="00E37BBE">
        <w:rPr>
          <w:rFonts w:ascii="Times New Roman" w:hAnsi="Times New Roman" w:cs="Times New Roman"/>
          <w:sz w:val="24"/>
          <w:szCs w:val="24"/>
        </w:rPr>
        <w:br/>
      </w:r>
      <w:r w:rsidR="004F2368" w:rsidRPr="00E37BBE">
        <w:rPr>
          <w:rFonts w:ascii="Times New Roman" w:hAnsi="Times New Roman" w:cs="Times New Roman"/>
          <w:sz w:val="24"/>
          <w:szCs w:val="24"/>
        </w:rPr>
        <w:t>№ 1156/19-01-06/</w:t>
      </w:r>
      <w:proofErr w:type="spellStart"/>
      <w:r w:rsidR="004F2368" w:rsidRPr="00E37BBE">
        <w:rPr>
          <w:rFonts w:ascii="Times New Roman" w:hAnsi="Times New Roman" w:cs="Times New Roman"/>
          <w:sz w:val="24"/>
          <w:szCs w:val="24"/>
        </w:rPr>
        <w:t>Вих</w:t>
      </w:r>
      <w:proofErr w:type="spellEnd"/>
      <w:r w:rsidR="004F2368" w:rsidRPr="00E37BBE">
        <w:rPr>
          <w:rFonts w:ascii="Times New Roman" w:hAnsi="Times New Roman" w:cs="Times New Roman"/>
          <w:sz w:val="24"/>
          <w:szCs w:val="24"/>
        </w:rPr>
        <w:t xml:space="preserve">/19 </w:t>
      </w:r>
      <w:r w:rsidR="008D3B8A" w:rsidRPr="00E37BBE">
        <w:rPr>
          <w:rFonts w:ascii="Times New Roman" w:hAnsi="Times New Roman" w:cs="Times New Roman"/>
          <w:sz w:val="24"/>
          <w:szCs w:val="24"/>
        </w:rPr>
        <w:t>(</w:t>
      </w:r>
      <w:proofErr w:type="spellStart"/>
      <w:r w:rsidR="007A15DD">
        <w:rPr>
          <w:rFonts w:ascii="Times New Roman" w:hAnsi="Times New Roman" w:cs="Times New Roman"/>
          <w:sz w:val="24"/>
          <w:szCs w:val="24"/>
        </w:rPr>
        <w:t>вх</w:t>
      </w:r>
      <w:proofErr w:type="spellEnd"/>
      <w:r w:rsidR="007A15DD">
        <w:rPr>
          <w:rFonts w:ascii="Times New Roman" w:hAnsi="Times New Roman" w:cs="Times New Roman"/>
          <w:sz w:val="24"/>
          <w:szCs w:val="24"/>
        </w:rPr>
        <w:t xml:space="preserve">. </w:t>
      </w:r>
      <w:r w:rsidR="008D3B8A" w:rsidRPr="00E37BBE">
        <w:rPr>
          <w:rFonts w:ascii="Times New Roman" w:hAnsi="Times New Roman" w:cs="Times New Roman"/>
          <w:sz w:val="24"/>
          <w:szCs w:val="24"/>
        </w:rPr>
        <w:t>Комітет</w:t>
      </w:r>
      <w:r w:rsidR="007A15DD">
        <w:rPr>
          <w:rFonts w:ascii="Times New Roman" w:hAnsi="Times New Roman" w:cs="Times New Roman"/>
          <w:sz w:val="24"/>
          <w:szCs w:val="24"/>
        </w:rPr>
        <w:t>у</w:t>
      </w:r>
      <w:r w:rsidR="008D3B8A" w:rsidRPr="00E37BBE">
        <w:rPr>
          <w:rFonts w:ascii="Times New Roman" w:hAnsi="Times New Roman" w:cs="Times New Roman"/>
          <w:sz w:val="24"/>
          <w:szCs w:val="24"/>
        </w:rPr>
        <w:t xml:space="preserve"> № 8-01/</w:t>
      </w:r>
      <w:r w:rsidR="004F2368" w:rsidRPr="00E37BBE">
        <w:rPr>
          <w:rFonts w:ascii="Times New Roman" w:hAnsi="Times New Roman" w:cs="Times New Roman"/>
          <w:sz w:val="24"/>
          <w:szCs w:val="24"/>
        </w:rPr>
        <w:t>25</w:t>
      </w:r>
      <w:r w:rsidR="008D3B8A" w:rsidRPr="00E37BBE">
        <w:rPr>
          <w:rFonts w:ascii="Times New Roman" w:hAnsi="Times New Roman" w:cs="Times New Roman"/>
          <w:sz w:val="24"/>
          <w:szCs w:val="24"/>
        </w:rPr>
        <w:t>-пр</w:t>
      </w:r>
      <w:r w:rsidR="007A15DD">
        <w:rPr>
          <w:rFonts w:ascii="Times New Roman" w:hAnsi="Times New Roman" w:cs="Times New Roman"/>
          <w:sz w:val="24"/>
          <w:szCs w:val="24"/>
        </w:rPr>
        <w:t xml:space="preserve"> від </w:t>
      </w:r>
      <w:r w:rsidR="007A15DD" w:rsidRPr="00E37BBE">
        <w:rPr>
          <w:rFonts w:ascii="Times New Roman" w:hAnsi="Times New Roman" w:cs="Times New Roman"/>
          <w:sz w:val="24"/>
          <w:szCs w:val="24"/>
        </w:rPr>
        <w:t>26.07.2019</w:t>
      </w:r>
      <w:r w:rsidR="008D3B8A" w:rsidRPr="00E37BBE">
        <w:rPr>
          <w:rFonts w:ascii="Times New Roman" w:hAnsi="Times New Roman" w:cs="Times New Roman"/>
          <w:sz w:val="24"/>
          <w:szCs w:val="24"/>
        </w:rPr>
        <w:t>)</w:t>
      </w:r>
      <w:r w:rsidR="004C0557" w:rsidRPr="00E37BBE">
        <w:rPr>
          <w:rFonts w:ascii="Times New Roman" w:hAnsi="Times New Roman" w:cs="Times New Roman"/>
          <w:sz w:val="24"/>
          <w:szCs w:val="24"/>
        </w:rPr>
        <w:t xml:space="preserve"> про перевірку Рішення № </w:t>
      </w:r>
      <w:r w:rsidR="004F2368" w:rsidRPr="00E37BBE">
        <w:rPr>
          <w:rFonts w:ascii="Times New Roman" w:hAnsi="Times New Roman" w:cs="Times New Roman"/>
          <w:sz w:val="24"/>
          <w:szCs w:val="24"/>
        </w:rPr>
        <w:t>65/12</w:t>
      </w:r>
      <w:r w:rsidR="004C0557" w:rsidRPr="00E37BBE">
        <w:rPr>
          <w:rFonts w:ascii="Times New Roman" w:hAnsi="Times New Roman" w:cs="Times New Roman"/>
          <w:sz w:val="24"/>
          <w:szCs w:val="24"/>
        </w:rPr>
        <w:t>-р/к (далі – Заява)</w:t>
      </w:r>
      <w:r w:rsidR="008D3B8A" w:rsidRPr="00E37BBE">
        <w:rPr>
          <w:rFonts w:ascii="Times New Roman" w:hAnsi="Times New Roman" w:cs="Times New Roman"/>
          <w:sz w:val="24"/>
          <w:szCs w:val="24"/>
        </w:rPr>
        <w:t>.</w:t>
      </w:r>
    </w:p>
    <w:p w:rsidR="00AB20B9" w:rsidRPr="00E37BBE" w:rsidRDefault="008D3B8A" w:rsidP="00265916">
      <w:pPr>
        <w:spacing w:before="120" w:after="120"/>
        <w:ind w:left="709" w:hanging="709"/>
        <w:jc w:val="both"/>
        <w:rPr>
          <w:rFonts w:ascii="Times New Roman" w:hAnsi="Times New Roman" w:cs="Times New Roman"/>
          <w:b/>
          <w:sz w:val="24"/>
          <w:szCs w:val="24"/>
        </w:rPr>
      </w:pPr>
      <w:r w:rsidRPr="00E37BBE">
        <w:rPr>
          <w:rFonts w:ascii="Times New Roman" w:hAnsi="Times New Roman" w:cs="Times New Roman"/>
          <w:b/>
          <w:sz w:val="24"/>
          <w:szCs w:val="24"/>
        </w:rPr>
        <w:t>3.</w:t>
      </w:r>
      <w:r w:rsidRPr="00E37BBE">
        <w:rPr>
          <w:rFonts w:ascii="Times New Roman" w:hAnsi="Times New Roman" w:cs="Times New Roman"/>
          <w:b/>
          <w:sz w:val="24"/>
          <w:szCs w:val="24"/>
        </w:rPr>
        <w:tab/>
      </w:r>
      <w:r w:rsidR="00A60A4D" w:rsidRPr="00E37BBE">
        <w:rPr>
          <w:rFonts w:ascii="Times New Roman" w:hAnsi="Times New Roman" w:cs="Times New Roman"/>
          <w:b/>
          <w:sz w:val="24"/>
          <w:szCs w:val="24"/>
        </w:rPr>
        <w:t>ЗАЯВНИК</w:t>
      </w:r>
    </w:p>
    <w:p w:rsidR="003A4D5A" w:rsidRPr="00CE0485" w:rsidRDefault="003A4D5A" w:rsidP="00CE0485">
      <w:pPr>
        <w:pStyle w:val="a7"/>
        <w:numPr>
          <w:ilvl w:val="0"/>
          <w:numId w:val="4"/>
        </w:numPr>
        <w:spacing w:before="120" w:after="120"/>
        <w:contextualSpacing w:val="0"/>
        <w:jc w:val="both"/>
        <w:rPr>
          <w:rFonts w:ascii="Times New Roman" w:hAnsi="Times New Roman" w:cs="Times New Roman"/>
          <w:sz w:val="24"/>
          <w:szCs w:val="24"/>
        </w:rPr>
      </w:pPr>
      <w:r w:rsidRPr="00E37BBE">
        <w:rPr>
          <w:rFonts w:ascii="Times New Roman" w:eastAsia="Times New Roman" w:hAnsi="Times New Roman" w:cs="Times New Roman"/>
          <w:sz w:val="24"/>
          <w:szCs w:val="24"/>
          <w:lang w:eastAsia="ru-RU"/>
        </w:rPr>
        <w:t xml:space="preserve">Одеська філія державного підприємства «Адміністрація морських портів </w:t>
      </w:r>
      <w:r w:rsidRPr="00E37BBE">
        <w:rPr>
          <w:rFonts w:ascii="Times New Roman" w:eastAsia="Times New Roman" w:hAnsi="Times New Roman" w:cs="Times New Roman"/>
          <w:sz w:val="24"/>
          <w:szCs w:val="24"/>
          <w:lang w:eastAsia="ru-RU"/>
        </w:rPr>
        <w:br/>
        <w:t>України»</w:t>
      </w:r>
      <w:r w:rsidR="0055760A" w:rsidRPr="00E37BBE">
        <w:rPr>
          <w:rFonts w:ascii="Times New Roman" w:eastAsia="Times New Roman" w:hAnsi="Times New Roman" w:cs="Times New Roman"/>
          <w:sz w:val="24"/>
          <w:szCs w:val="24"/>
          <w:lang w:eastAsia="ru-RU"/>
        </w:rPr>
        <w:t xml:space="preserve"> </w:t>
      </w:r>
      <w:r w:rsidRPr="00E37BBE">
        <w:rPr>
          <w:rFonts w:ascii="Times New Roman" w:eastAsia="Times New Roman" w:hAnsi="Times New Roman" w:cs="Times New Roman"/>
          <w:sz w:val="24"/>
          <w:szCs w:val="24"/>
          <w:lang w:eastAsia="ru-RU"/>
        </w:rPr>
        <w:t>(Адміністр</w:t>
      </w:r>
      <w:r w:rsidR="00331BD2">
        <w:rPr>
          <w:rFonts w:ascii="Times New Roman" w:eastAsia="Times New Roman" w:hAnsi="Times New Roman" w:cs="Times New Roman"/>
          <w:sz w:val="24"/>
          <w:szCs w:val="24"/>
          <w:lang w:eastAsia="ru-RU"/>
        </w:rPr>
        <w:t>ація Одеського морського порту), яка є</w:t>
      </w:r>
      <w:r w:rsidRPr="00E37BBE">
        <w:rPr>
          <w:rFonts w:ascii="Times New Roman" w:eastAsia="Times New Roman" w:hAnsi="Times New Roman" w:cs="Times New Roman"/>
          <w:sz w:val="24"/>
          <w:szCs w:val="24"/>
          <w:lang w:eastAsia="ru-RU"/>
        </w:rPr>
        <w:t xml:space="preserve"> відокремленим підрозділом </w:t>
      </w:r>
      <w:r w:rsidR="00D97C3E">
        <w:rPr>
          <w:rFonts w:ascii="Times New Roman" w:eastAsia="Times New Roman" w:hAnsi="Times New Roman" w:cs="Times New Roman"/>
          <w:sz w:val="24"/>
          <w:szCs w:val="24"/>
          <w:lang w:eastAsia="ru-RU"/>
        </w:rPr>
        <w:t>без статусу юридичної особи</w:t>
      </w:r>
      <w:r w:rsidR="00331BD2">
        <w:rPr>
          <w:rFonts w:ascii="Times New Roman" w:eastAsia="Times New Roman" w:hAnsi="Times New Roman" w:cs="Times New Roman"/>
          <w:sz w:val="24"/>
          <w:szCs w:val="24"/>
          <w:lang w:eastAsia="ru-RU"/>
        </w:rPr>
        <w:t xml:space="preserve"> </w:t>
      </w:r>
      <w:r w:rsidRPr="00E37BBE">
        <w:rPr>
          <w:rFonts w:ascii="Times New Roman" w:hAnsi="Times New Roman" w:cs="Times New Roman"/>
          <w:sz w:val="24"/>
          <w:szCs w:val="24"/>
        </w:rPr>
        <w:t xml:space="preserve">державного підприємства «Адміністрація морських портів України» </w:t>
      </w:r>
      <w:r w:rsidR="00D97C3E" w:rsidRPr="00E37BBE">
        <w:rPr>
          <w:rFonts w:ascii="Times New Roman" w:hAnsi="Times New Roman" w:cs="Times New Roman"/>
          <w:sz w:val="24"/>
          <w:szCs w:val="24"/>
        </w:rPr>
        <w:t>(далі – ДП «АМПУ», Відповідач, Адміністрація,</w:t>
      </w:r>
      <w:r w:rsidR="00CE0485">
        <w:rPr>
          <w:rFonts w:ascii="Times New Roman" w:hAnsi="Times New Roman" w:cs="Times New Roman"/>
          <w:sz w:val="24"/>
          <w:szCs w:val="24"/>
        </w:rPr>
        <w:t xml:space="preserve"> Підприємство) </w:t>
      </w:r>
      <w:r w:rsidRPr="00CE0485">
        <w:rPr>
          <w:rFonts w:ascii="Times New Roman" w:hAnsi="Times New Roman" w:cs="Times New Roman"/>
          <w:sz w:val="24"/>
          <w:szCs w:val="24"/>
        </w:rPr>
        <w:t xml:space="preserve">(ідентифікаційний код юридичної особи 38727770, місцезнаходження: </w:t>
      </w:r>
      <w:smartTag w:uri="urn:schemas-microsoft-com:office:smarttags" w:element="metricconverter">
        <w:smartTagPr>
          <w:attr w:name="ProductID" w:val="01135, м"/>
        </w:smartTagPr>
        <w:r w:rsidRPr="00CE0485">
          <w:rPr>
            <w:rFonts w:ascii="Times New Roman" w:hAnsi="Times New Roman" w:cs="Times New Roman"/>
            <w:sz w:val="24"/>
            <w:szCs w:val="24"/>
          </w:rPr>
          <w:t>01135, м</w:t>
        </w:r>
      </w:smartTag>
      <w:r w:rsidRPr="00CE0485">
        <w:rPr>
          <w:rFonts w:ascii="Times New Roman" w:hAnsi="Times New Roman" w:cs="Times New Roman"/>
          <w:sz w:val="24"/>
          <w:szCs w:val="24"/>
        </w:rPr>
        <w:t>. Київ, проспект Перемоги, 14)</w:t>
      </w:r>
      <w:r w:rsidR="00CE0485">
        <w:rPr>
          <w:rFonts w:ascii="Times New Roman" w:hAnsi="Times New Roman" w:cs="Times New Roman"/>
          <w:sz w:val="24"/>
          <w:szCs w:val="24"/>
        </w:rPr>
        <w:t>.</w:t>
      </w:r>
      <w:r w:rsidRPr="00CE0485">
        <w:rPr>
          <w:rFonts w:ascii="Times New Roman" w:hAnsi="Times New Roman" w:cs="Times New Roman"/>
          <w:sz w:val="24"/>
          <w:szCs w:val="24"/>
        </w:rPr>
        <w:t xml:space="preserve"> </w:t>
      </w:r>
    </w:p>
    <w:p w:rsidR="0055760A" w:rsidRPr="00E37BBE" w:rsidRDefault="003A4D5A" w:rsidP="00265916">
      <w:pPr>
        <w:pStyle w:val="a7"/>
        <w:numPr>
          <w:ilvl w:val="0"/>
          <w:numId w:val="4"/>
        </w:numPr>
        <w:spacing w:before="120" w:after="120"/>
        <w:ind w:left="709" w:hanging="709"/>
        <w:contextualSpacing w:val="0"/>
        <w:jc w:val="both"/>
        <w:rPr>
          <w:rFonts w:ascii="Times New Roman" w:eastAsia="Times New Roman" w:hAnsi="Times New Roman" w:cs="Times New Roman"/>
          <w:sz w:val="24"/>
          <w:szCs w:val="24"/>
          <w:lang w:eastAsia="ru-RU"/>
        </w:rPr>
      </w:pPr>
      <w:r w:rsidRPr="00E37BBE">
        <w:rPr>
          <w:rFonts w:ascii="Times New Roman" w:eastAsia="Times New Roman" w:hAnsi="Times New Roman" w:cs="Times New Roman"/>
          <w:sz w:val="24"/>
          <w:szCs w:val="24"/>
          <w:lang w:eastAsia="ru-RU"/>
        </w:rPr>
        <w:t xml:space="preserve">Місцезнаходження Одеської філії ДП «АМПУ»: 65026, Одеська обл., м. </w:t>
      </w:r>
      <w:r w:rsidR="006A6023">
        <w:rPr>
          <w:rFonts w:ascii="Times New Roman" w:eastAsia="Times New Roman" w:hAnsi="Times New Roman" w:cs="Times New Roman"/>
          <w:sz w:val="24"/>
          <w:szCs w:val="24"/>
          <w:lang w:eastAsia="ru-RU"/>
        </w:rPr>
        <w:t>Одеса, площа Митна, буд. 1</w:t>
      </w:r>
      <w:r w:rsidRPr="00E37BBE">
        <w:rPr>
          <w:rFonts w:ascii="Times New Roman" w:eastAsia="Times New Roman" w:hAnsi="Times New Roman" w:cs="Times New Roman"/>
          <w:sz w:val="24"/>
          <w:szCs w:val="24"/>
          <w:lang w:eastAsia="ru-RU"/>
        </w:rPr>
        <w:t>;</w:t>
      </w:r>
      <w:r w:rsidR="0055760A" w:rsidRPr="00E37BBE">
        <w:rPr>
          <w:rFonts w:ascii="Times New Roman" w:eastAsia="Times New Roman" w:hAnsi="Times New Roman" w:cs="Times New Roman"/>
          <w:sz w:val="24"/>
          <w:szCs w:val="24"/>
          <w:lang w:eastAsia="ru-RU"/>
        </w:rPr>
        <w:t xml:space="preserve"> ідентифікаційний код</w:t>
      </w:r>
      <w:r w:rsidRPr="00E37BBE">
        <w:rPr>
          <w:rFonts w:ascii="Times New Roman" w:eastAsia="Times New Roman" w:hAnsi="Times New Roman" w:cs="Times New Roman"/>
          <w:sz w:val="24"/>
          <w:szCs w:val="24"/>
          <w:lang w:eastAsia="ru-RU"/>
        </w:rPr>
        <w:t xml:space="preserve"> відокремленого підрозділу</w:t>
      </w:r>
      <w:r w:rsidR="0055760A" w:rsidRPr="00E37BBE">
        <w:rPr>
          <w:rFonts w:ascii="Times New Roman" w:eastAsia="Times New Roman" w:hAnsi="Times New Roman" w:cs="Times New Roman"/>
          <w:sz w:val="24"/>
          <w:szCs w:val="24"/>
          <w:lang w:eastAsia="ru-RU"/>
        </w:rPr>
        <w:t xml:space="preserve"> 38728457</w:t>
      </w:r>
      <w:r w:rsidRPr="00E37BBE">
        <w:rPr>
          <w:rFonts w:ascii="Times New Roman" w:eastAsia="Times New Roman" w:hAnsi="Times New Roman" w:cs="Times New Roman"/>
          <w:sz w:val="24"/>
          <w:szCs w:val="24"/>
          <w:lang w:eastAsia="ru-RU"/>
        </w:rPr>
        <w:t>.</w:t>
      </w:r>
    </w:p>
    <w:p w:rsidR="00AB20B9" w:rsidRPr="00E37BBE" w:rsidRDefault="00EF4FC9" w:rsidP="00265916">
      <w:pPr>
        <w:spacing w:before="120" w:after="120"/>
        <w:jc w:val="both"/>
        <w:rPr>
          <w:rFonts w:ascii="Times New Roman" w:hAnsi="Times New Roman" w:cs="Times New Roman"/>
          <w:b/>
          <w:sz w:val="24"/>
          <w:szCs w:val="24"/>
        </w:rPr>
      </w:pPr>
      <w:r w:rsidRPr="00E37BBE">
        <w:rPr>
          <w:rFonts w:ascii="Times New Roman" w:hAnsi="Times New Roman" w:cs="Times New Roman"/>
          <w:b/>
          <w:sz w:val="24"/>
          <w:szCs w:val="24"/>
        </w:rPr>
        <w:t>4</w:t>
      </w:r>
      <w:r w:rsidR="00FD445A" w:rsidRPr="00E37BBE">
        <w:rPr>
          <w:rFonts w:ascii="Times New Roman" w:hAnsi="Times New Roman" w:cs="Times New Roman"/>
          <w:b/>
          <w:sz w:val="24"/>
          <w:szCs w:val="24"/>
        </w:rPr>
        <w:t>.</w:t>
      </w:r>
      <w:r w:rsidR="008D3B8A" w:rsidRPr="00E37BBE">
        <w:rPr>
          <w:rFonts w:ascii="Times New Roman" w:hAnsi="Times New Roman" w:cs="Times New Roman"/>
          <w:b/>
          <w:sz w:val="24"/>
          <w:szCs w:val="24"/>
        </w:rPr>
        <w:tab/>
      </w:r>
      <w:r w:rsidR="00AB20B9" w:rsidRPr="00E37BBE">
        <w:rPr>
          <w:rFonts w:ascii="Times New Roman" w:hAnsi="Times New Roman" w:cs="Times New Roman"/>
          <w:b/>
          <w:sz w:val="24"/>
          <w:szCs w:val="24"/>
        </w:rPr>
        <w:t>ПРОЦЕ</w:t>
      </w:r>
      <w:r w:rsidR="00EC0516" w:rsidRPr="00E37BBE">
        <w:rPr>
          <w:rFonts w:ascii="Times New Roman" w:hAnsi="Times New Roman" w:cs="Times New Roman"/>
          <w:b/>
          <w:sz w:val="24"/>
          <w:szCs w:val="24"/>
        </w:rPr>
        <w:t>СУАЛЬНІ</w:t>
      </w:r>
      <w:r w:rsidR="00AB20B9" w:rsidRPr="00E37BBE">
        <w:rPr>
          <w:rFonts w:ascii="Times New Roman" w:hAnsi="Times New Roman" w:cs="Times New Roman"/>
          <w:b/>
          <w:sz w:val="24"/>
          <w:szCs w:val="24"/>
        </w:rPr>
        <w:t xml:space="preserve"> ДІЇ</w:t>
      </w:r>
      <w:r w:rsidR="00FD445A" w:rsidRPr="00E37BBE">
        <w:rPr>
          <w:rFonts w:ascii="Times New Roman" w:hAnsi="Times New Roman" w:cs="Times New Roman"/>
          <w:b/>
          <w:sz w:val="24"/>
          <w:szCs w:val="24"/>
        </w:rPr>
        <w:t xml:space="preserve"> З ПЕРЕВІРКИ РІШЕННЯ</w:t>
      </w:r>
    </w:p>
    <w:p w:rsidR="001C43B9" w:rsidRPr="006A6023" w:rsidRDefault="001C43B9" w:rsidP="00265916">
      <w:pPr>
        <w:pStyle w:val="a7"/>
        <w:numPr>
          <w:ilvl w:val="0"/>
          <w:numId w:val="4"/>
        </w:numPr>
        <w:spacing w:before="120" w:after="120"/>
        <w:ind w:left="709" w:hanging="709"/>
        <w:contextualSpacing w:val="0"/>
        <w:jc w:val="both"/>
        <w:rPr>
          <w:rFonts w:ascii="Times New Roman" w:hAnsi="Times New Roman" w:cs="Times New Roman"/>
          <w:sz w:val="24"/>
          <w:szCs w:val="24"/>
        </w:rPr>
      </w:pPr>
      <w:r w:rsidRPr="00E37BBE">
        <w:rPr>
          <w:rFonts w:ascii="Times New Roman" w:hAnsi="Times New Roman" w:cs="Times New Roman"/>
          <w:sz w:val="24"/>
          <w:szCs w:val="24"/>
        </w:rPr>
        <w:t>Розпорядженням</w:t>
      </w:r>
      <w:r w:rsidRPr="00E37BBE">
        <w:rPr>
          <w:rFonts w:ascii="Times New Roman" w:eastAsia="Times New Roman" w:hAnsi="Times New Roman" w:cs="Times New Roman"/>
          <w:sz w:val="24"/>
          <w:szCs w:val="24"/>
          <w:lang w:eastAsia="uk-UA"/>
        </w:rPr>
        <w:t xml:space="preserve"> </w:t>
      </w:r>
      <w:r w:rsidR="003A4D5A" w:rsidRPr="00E37BBE">
        <w:rPr>
          <w:rFonts w:ascii="Times New Roman" w:eastAsia="Times New Roman" w:hAnsi="Times New Roman" w:cs="Times New Roman"/>
          <w:sz w:val="24"/>
          <w:szCs w:val="24"/>
          <w:lang w:eastAsia="uk-UA"/>
        </w:rPr>
        <w:t xml:space="preserve">Голови Комітету – </w:t>
      </w:r>
      <w:r w:rsidRPr="00E37BBE">
        <w:rPr>
          <w:rFonts w:ascii="Times New Roman" w:eastAsia="Times New Roman" w:hAnsi="Times New Roman" w:cs="Times New Roman"/>
          <w:sz w:val="24"/>
          <w:szCs w:val="24"/>
          <w:lang w:eastAsia="uk-UA"/>
        </w:rPr>
        <w:t>державного</w:t>
      </w:r>
      <w:r w:rsidR="003A4D5A" w:rsidRPr="00E37BBE">
        <w:rPr>
          <w:rFonts w:ascii="Times New Roman" w:eastAsia="Times New Roman" w:hAnsi="Times New Roman" w:cs="Times New Roman"/>
          <w:sz w:val="24"/>
          <w:szCs w:val="24"/>
          <w:lang w:eastAsia="uk-UA"/>
        </w:rPr>
        <w:t xml:space="preserve"> </w:t>
      </w:r>
      <w:r w:rsidRPr="00E37BBE">
        <w:rPr>
          <w:rFonts w:ascii="Times New Roman" w:eastAsia="Times New Roman" w:hAnsi="Times New Roman" w:cs="Times New Roman"/>
          <w:sz w:val="24"/>
          <w:szCs w:val="24"/>
          <w:lang w:eastAsia="uk-UA"/>
        </w:rPr>
        <w:t>уповноваженого</w:t>
      </w:r>
      <w:r w:rsidRPr="00E37BBE">
        <w:rPr>
          <w:rFonts w:ascii="Times New Roman" w:hAnsi="Times New Roman" w:cs="Times New Roman"/>
          <w:sz w:val="24"/>
          <w:szCs w:val="24"/>
          <w:lang w:eastAsia="uk-UA"/>
        </w:rPr>
        <w:t xml:space="preserve"> </w:t>
      </w:r>
      <w:r w:rsidR="003A4D5A" w:rsidRPr="00E37BBE">
        <w:rPr>
          <w:rFonts w:ascii="Times New Roman" w:hAnsi="Times New Roman" w:cs="Times New Roman"/>
          <w:sz w:val="24"/>
          <w:szCs w:val="24"/>
          <w:lang w:eastAsia="uk-UA"/>
        </w:rPr>
        <w:t>Ю. Терентьєва</w:t>
      </w:r>
      <w:r w:rsidR="00FD445A" w:rsidRPr="00E37BBE">
        <w:rPr>
          <w:rFonts w:ascii="Times New Roman" w:hAnsi="Times New Roman" w:cs="Times New Roman"/>
          <w:sz w:val="24"/>
          <w:szCs w:val="24"/>
          <w:lang w:eastAsia="uk-UA"/>
        </w:rPr>
        <w:t xml:space="preserve"> </w:t>
      </w:r>
      <w:r w:rsidR="004C0557" w:rsidRPr="00E37BBE">
        <w:rPr>
          <w:rFonts w:ascii="Times New Roman" w:hAnsi="Times New Roman" w:cs="Times New Roman"/>
          <w:sz w:val="24"/>
          <w:szCs w:val="24"/>
          <w:lang w:eastAsia="uk-UA"/>
        </w:rPr>
        <w:br/>
      </w:r>
      <w:r w:rsidRPr="00E37BBE">
        <w:rPr>
          <w:rFonts w:ascii="Times New Roman" w:eastAsia="Times New Roman" w:hAnsi="Times New Roman" w:cs="Times New Roman"/>
          <w:sz w:val="24"/>
          <w:szCs w:val="24"/>
          <w:lang w:eastAsia="uk-UA"/>
        </w:rPr>
        <w:t xml:space="preserve">від </w:t>
      </w:r>
      <w:r w:rsidR="003A4D5A" w:rsidRPr="00E37BBE">
        <w:rPr>
          <w:rFonts w:ascii="Times New Roman" w:eastAsia="Times New Roman" w:hAnsi="Times New Roman" w:cs="Times New Roman"/>
          <w:sz w:val="24"/>
          <w:szCs w:val="24"/>
          <w:lang w:eastAsia="uk-UA"/>
        </w:rPr>
        <w:t>08.08.</w:t>
      </w:r>
      <w:r w:rsidR="00FD445A" w:rsidRPr="00E37BBE">
        <w:rPr>
          <w:rFonts w:ascii="Times New Roman" w:eastAsia="Times New Roman" w:hAnsi="Times New Roman" w:cs="Times New Roman"/>
          <w:sz w:val="24"/>
          <w:szCs w:val="24"/>
          <w:lang w:eastAsia="ru-RU"/>
        </w:rPr>
        <w:t>201</w:t>
      </w:r>
      <w:r w:rsidR="004C0557" w:rsidRPr="00E37BBE">
        <w:rPr>
          <w:rFonts w:ascii="Times New Roman" w:eastAsia="Times New Roman" w:hAnsi="Times New Roman" w:cs="Times New Roman"/>
          <w:sz w:val="24"/>
          <w:szCs w:val="24"/>
          <w:lang w:eastAsia="ru-RU"/>
        </w:rPr>
        <w:t>9</w:t>
      </w:r>
      <w:r w:rsidR="00BB6FA2" w:rsidRPr="00E37BBE">
        <w:rPr>
          <w:rFonts w:ascii="Times New Roman" w:eastAsia="Times New Roman" w:hAnsi="Times New Roman" w:cs="Times New Roman"/>
          <w:sz w:val="24"/>
          <w:szCs w:val="24"/>
          <w:lang w:eastAsia="ru-RU"/>
        </w:rPr>
        <w:t xml:space="preserve"> № </w:t>
      </w:r>
      <w:r w:rsidR="003A4D5A" w:rsidRPr="00E37BBE">
        <w:rPr>
          <w:rFonts w:ascii="Times New Roman" w:eastAsia="Times New Roman" w:hAnsi="Times New Roman" w:cs="Times New Roman"/>
          <w:sz w:val="24"/>
          <w:szCs w:val="24"/>
          <w:lang w:eastAsia="ru-RU"/>
        </w:rPr>
        <w:t>01</w:t>
      </w:r>
      <w:r w:rsidR="004C0557" w:rsidRPr="00E37BBE">
        <w:rPr>
          <w:rFonts w:ascii="Times New Roman" w:eastAsia="Times New Roman" w:hAnsi="Times New Roman" w:cs="Times New Roman"/>
          <w:sz w:val="24"/>
          <w:szCs w:val="24"/>
          <w:lang w:eastAsia="ru-RU"/>
        </w:rPr>
        <w:t>/</w:t>
      </w:r>
      <w:r w:rsidR="003A4D5A" w:rsidRPr="00E37BBE">
        <w:rPr>
          <w:rFonts w:ascii="Times New Roman" w:eastAsia="Times New Roman" w:hAnsi="Times New Roman" w:cs="Times New Roman"/>
          <w:sz w:val="24"/>
          <w:szCs w:val="24"/>
          <w:lang w:eastAsia="ru-RU"/>
        </w:rPr>
        <w:t>259</w:t>
      </w:r>
      <w:r w:rsidR="004C0557" w:rsidRPr="00E37BBE">
        <w:rPr>
          <w:rFonts w:ascii="Times New Roman" w:eastAsia="Times New Roman" w:hAnsi="Times New Roman" w:cs="Times New Roman"/>
          <w:sz w:val="24"/>
          <w:szCs w:val="24"/>
          <w:lang w:eastAsia="ru-RU"/>
        </w:rPr>
        <w:t>-р</w:t>
      </w:r>
      <w:r w:rsidR="00BB6FA2" w:rsidRPr="00E37BBE">
        <w:rPr>
          <w:rFonts w:ascii="Times New Roman" w:eastAsia="Times New Roman" w:hAnsi="Times New Roman" w:cs="Times New Roman"/>
          <w:sz w:val="24"/>
          <w:szCs w:val="24"/>
          <w:lang w:eastAsia="ru-RU"/>
        </w:rPr>
        <w:t xml:space="preserve"> </w:t>
      </w:r>
      <w:r w:rsidR="004C0557" w:rsidRPr="00E37BBE">
        <w:rPr>
          <w:rFonts w:ascii="Times New Roman" w:eastAsia="Times New Roman" w:hAnsi="Times New Roman" w:cs="Times New Roman"/>
          <w:sz w:val="24"/>
          <w:szCs w:val="24"/>
          <w:lang w:eastAsia="ru-RU"/>
        </w:rPr>
        <w:t xml:space="preserve">Заяву </w:t>
      </w:r>
      <w:r w:rsidR="00972D05" w:rsidRPr="00E37BBE">
        <w:rPr>
          <w:rFonts w:ascii="Times New Roman" w:hAnsi="Times New Roman" w:cs="Times New Roman"/>
          <w:sz w:val="24"/>
          <w:szCs w:val="24"/>
        </w:rPr>
        <w:t xml:space="preserve">Одеської філії ДП «АМПУ» </w:t>
      </w:r>
      <w:r w:rsidR="00FD445A" w:rsidRPr="00E37BBE">
        <w:rPr>
          <w:rFonts w:ascii="Times New Roman" w:eastAsia="Times New Roman" w:hAnsi="Times New Roman" w:cs="Times New Roman"/>
          <w:sz w:val="24"/>
          <w:szCs w:val="24"/>
          <w:lang w:eastAsia="ru-RU"/>
        </w:rPr>
        <w:t xml:space="preserve">про перевірку Рішення </w:t>
      </w:r>
      <w:r w:rsidR="004C0557" w:rsidRPr="00E37BBE">
        <w:rPr>
          <w:rFonts w:ascii="Times New Roman" w:eastAsia="Times New Roman" w:hAnsi="Times New Roman" w:cs="Times New Roman"/>
          <w:sz w:val="24"/>
          <w:szCs w:val="24"/>
          <w:lang w:eastAsia="ru-RU"/>
        </w:rPr>
        <w:br/>
      </w:r>
      <w:r w:rsidR="00FD445A" w:rsidRPr="00E37BBE">
        <w:rPr>
          <w:rFonts w:ascii="Times New Roman" w:eastAsia="Times New Roman" w:hAnsi="Times New Roman" w:cs="Times New Roman"/>
          <w:sz w:val="24"/>
          <w:szCs w:val="24"/>
          <w:lang w:eastAsia="ru-RU"/>
        </w:rPr>
        <w:t xml:space="preserve">№ </w:t>
      </w:r>
      <w:r w:rsidR="00972D05" w:rsidRPr="00E37BBE">
        <w:rPr>
          <w:rFonts w:ascii="Times New Roman" w:eastAsia="Times New Roman" w:hAnsi="Times New Roman" w:cs="Times New Roman"/>
          <w:sz w:val="24"/>
          <w:szCs w:val="24"/>
          <w:lang w:eastAsia="ru-RU"/>
        </w:rPr>
        <w:t>65/12</w:t>
      </w:r>
      <w:r w:rsidR="00FD445A" w:rsidRPr="00E37BBE">
        <w:rPr>
          <w:rFonts w:ascii="Times New Roman" w:eastAsia="Times New Roman" w:hAnsi="Times New Roman" w:cs="Times New Roman"/>
          <w:sz w:val="24"/>
          <w:szCs w:val="24"/>
          <w:lang w:eastAsia="ru-RU"/>
        </w:rPr>
        <w:t>-р/к прийнято до розгляду.</w:t>
      </w:r>
    </w:p>
    <w:p w:rsidR="006A6023" w:rsidRPr="006A6023" w:rsidRDefault="006A6023" w:rsidP="006A6023">
      <w:pPr>
        <w:pStyle w:val="a7"/>
        <w:numPr>
          <w:ilvl w:val="0"/>
          <w:numId w:val="4"/>
        </w:numPr>
        <w:spacing w:before="120" w:after="120"/>
        <w:ind w:left="709" w:hanging="709"/>
        <w:contextualSpacing w:val="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За результатами перевірки </w:t>
      </w:r>
      <w:r>
        <w:rPr>
          <w:rFonts w:ascii="Times New Roman" w:eastAsia="Times New Roman" w:hAnsi="Times New Roman" w:cs="Times New Roman"/>
          <w:sz w:val="24"/>
          <w:szCs w:val="24"/>
          <w:lang w:eastAsia="uk-UA"/>
        </w:rPr>
        <w:t xml:space="preserve">Рішення </w:t>
      </w:r>
      <w:r>
        <w:rPr>
          <w:rFonts w:ascii="Times New Roman" w:eastAsia="Times New Roman" w:hAnsi="Times New Roman" w:cs="Times New Roman"/>
          <w:sz w:val="24"/>
          <w:szCs w:val="24"/>
          <w:lang w:eastAsia="ru-RU"/>
        </w:rPr>
        <w:t xml:space="preserve">№ 65/12-р/к складено подання від 08.10.2019 </w:t>
      </w:r>
      <w:r>
        <w:rPr>
          <w:rFonts w:ascii="Times New Roman" w:eastAsia="Times New Roman" w:hAnsi="Times New Roman" w:cs="Times New Roman"/>
          <w:sz w:val="24"/>
          <w:szCs w:val="24"/>
          <w:lang w:eastAsia="ru-RU"/>
        </w:rPr>
        <w:br/>
        <w:t xml:space="preserve">№ 8-01/25-пр/444-зв, копії </w:t>
      </w:r>
      <w:r w:rsidRPr="006A6023">
        <w:rPr>
          <w:rFonts w:ascii="Times New Roman" w:eastAsia="Times New Roman" w:hAnsi="Times New Roman" w:cs="Times New Roman"/>
          <w:sz w:val="24"/>
          <w:szCs w:val="24"/>
          <w:lang w:eastAsia="ru-RU"/>
        </w:rPr>
        <w:t xml:space="preserve">якого направлені </w:t>
      </w:r>
      <w:r w:rsidR="00A47160">
        <w:rPr>
          <w:rFonts w:ascii="Times New Roman" w:eastAsia="Times New Roman" w:hAnsi="Times New Roman" w:cs="Times New Roman"/>
          <w:sz w:val="24"/>
          <w:szCs w:val="24"/>
          <w:lang w:eastAsia="ru-RU"/>
        </w:rPr>
        <w:t>Одеській філії ДП «АМПУ»</w:t>
      </w:r>
      <w:r w:rsidRPr="006A6023">
        <w:rPr>
          <w:rFonts w:ascii="Times New Roman" w:eastAsia="Times New Roman" w:hAnsi="Times New Roman" w:cs="Times New Roman"/>
          <w:sz w:val="24"/>
          <w:szCs w:val="24"/>
          <w:lang w:eastAsia="ru-RU"/>
        </w:rPr>
        <w:t xml:space="preserve"> (лист </w:t>
      </w:r>
      <w:r w:rsidR="00A47160">
        <w:rPr>
          <w:rFonts w:ascii="Times New Roman" w:eastAsia="Times New Roman" w:hAnsi="Times New Roman" w:cs="Times New Roman"/>
          <w:sz w:val="24"/>
          <w:szCs w:val="24"/>
          <w:lang w:eastAsia="ru-RU"/>
        </w:rPr>
        <w:br/>
      </w:r>
      <w:r w:rsidRPr="006A6023">
        <w:rPr>
          <w:rFonts w:ascii="Times New Roman" w:eastAsia="Times New Roman" w:hAnsi="Times New Roman" w:cs="Times New Roman"/>
          <w:sz w:val="24"/>
          <w:szCs w:val="24"/>
          <w:lang w:eastAsia="ru-RU"/>
        </w:rPr>
        <w:t xml:space="preserve">від </w:t>
      </w:r>
      <w:r w:rsidR="00A47160">
        <w:rPr>
          <w:rFonts w:ascii="Times New Roman" w:eastAsia="Times New Roman" w:hAnsi="Times New Roman" w:cs="Times New Roman"/>
          <w:sz w:val="24"/>
          <w:szCs w:val="24"/>
          <w:lang w:eastAsia="ru-RU"/>
        </w:rPr>
        <w:t>23.10.2019</w:t>
      </w:r>
      <w:r w:rsidRPr="006A6023">
        <w:rPr>
          <w:rFonts w:ascii="Times New Roman" w:eastAsia="Times New Roman" w:hAnsi="Times New Roman" w:cs="Times New Roman"/>
          <w:sz w:val="24"/>
          <w:szCs w:val="24"/>
          <w:lang w:eastAsia="ru-RU"/>
        </w:rPr>
        <w:t xml:space="preserve"> № 200-20.6/01-</w:t>
      </w:r>
      <w:r w:rsidR="00A47160">
        <w:rPr>
          <w:rFonts w:ascii="Times New Roman" w:eastAsia="Times New Roman" w:hAnsi="Times New Roman" w:cs="Times New Roman"/>
          <w:sz w:val="24"/>
          <w:szCs w:val="24"/>
          <w:lang w:eastAsia="ru-RU"/>
        </w:rPr>
        <w:t>13742</w:t>
      </w:r>
      <w:r w:rsidRPr="006A6023">
        <w:rPr>
          <w:rFonts w:ascii="Times New Roman" w:eastAsia="Times New Roman" w:hAnsi="Times New Roman" w:cs="Times New Roman"/>
          <w:sz w:val="24"/>
          <w:szCs w:val="24"/>
          <w:lang w:eastAsia="ru-RU"/>
        </w:rPr>
        <w:t>)</w:t>
      </w:r>
      <w:r w:rsidR="00A47160">
        <w:rPr>
          <w:rFonts w:ascii="Times New Roman" w:eastAsia="Times New Roman" w:hAnsi="Times New Roman" w:cs="Times New Roman"/>
          <w:sz w:val="24"/>
          <w:szCs w:val="24"/>
          <w:lang w:eastAsia="ru-RU"/>
        </w:rPr>
        <w:t xml:space="preserve">, товариству з обмеженою відповідальністю </w:t>
      </w:r>
      <w:r w:rsidR="00A47160">
        <w:rPr>
          <w:rFonts w:ascii="Times New Roman" w:eastAsia="Times New Roman" w:hAnsi="Times New Roman" w:cs="Times New Roman"/>
          <w:sz w:val="24"/>
          <w:szCs w:val="24"/>
          <w:lang w:eastAsia="ru-RU"/>
        </w:rPr>
        <w:lastRenderedPageBreak/>
        <w:t xml:space="preserve">«Зерновий перевантажний комплекс «Інзерноекспорт» (лист від 23.10.2019 </w:t>
      </w:r>
      <w:r w:rsidR="00A47160">
        <w:rPr>
          <w:rFonts w:ascii="Times New Roman" w:eastAsia="Times New Roman" w:hAnsi="Times New Roman" w:cs="Times New Roman"/>
          <w:sz w:val="24"/>
          <w:szCs w:val="24"/>
          <w:lang w:eastAsia="ru-RU"/>
        </w:rPr>
        <w:br/>
        <w:t>№ 200-20.6/01-13743), товариству з обмеженою відповідальністю «</w:t>
      </w:r>
      <w:proofErr w:type="spellStart"/>
      <w:r w:rsidR="00A47160">
        <w:rPr>
          <w:rFonts w:ascii="Times New Roman" w:eastAsia="Times New Roman" w:hAnsi="Times New Roman" w:cs="Times New Roman"/>
          <w:sz w:val="24"/>
          <w:szCs w:val="24"/>
          <w:lang w:eastAsia="ru-RU"/>
        </w:rPr>
        <w:t>Металзюкрайн</w:t>
      </w:r>
      <w:proofErr w:type="spellEnd"/>
      <w:r w:rsidR="00A14C0A">
        <w:rPr>
          <w:rFonts w:ascii="Times New Roman" w:eastAsia="Times New Roman" w:hAnsi="Times New Roman" w:cs="Times New Roman"/>
          <w:sz w:val="24"/>
          <w:szCs w:val="24"/>
          <w:lang w:eastAsia="ru-RU"/>
        </w:rPr>
        <w:t xml:space="preserve"> </w:t>
      </w:r>
      <w:proofErr w:type="spellStart"/>
      <w:r w:rsidR="00A14C0A">
        <w:rPr>
          <w:rFonts w:ascii="Times New Roman" w:eastAsia="Times New Roman" w:hAnsi="Times New Roman" w:cs="Times New Roman"/>
          <w:sz w:val="24"/>
          <w:szCs w:val="24"/>
          <w:lang w:eastAsia="ru-RU"/>
        </w:rPr>
        <w:t>Корп</w:t>
      </w:r>
      <w:proofErr w:type="spellEnd"/>
      <w:r w:rsidR="00A14C0A">
        <w:rPr>
          <w:rFonts w:ascii="Times New Roman" w:eastAsia="Times New Roman" w:hAnsi="Times New Roman" w:cs="Times New Roman"/>
          <w:sz w:val="24"/>
          <w:szCs w:val="24"/>
          <w:lang w:eastAsia="ru-RU"/>
        </w:rPr>
        <w:t xml:space="preserve"> </w:t>
      </w:r>
      <w:proofErr w:type="spellStart"/>
      <w:r w:rsidR="00A14C0A">
        <w:rPr>
          <w:rFonts w:ascii="Times New Roman" w:eastAsia="Times New Roman" w:hAnsi="Times New Roman" w:cs="Times New Roman"/>
          <w:sz w:val="24"/>
          <w:szCs w:val="24"/>
          <w:lang w:eastAsia="ru-RU"/>
        </w:rPr>
        <w:t>Лтд</w:t>
      </w:r>
      <w:proofErr w:type="spellEnd"/>
      <w:r w:rsidR="00A14C0A">
        <w:rPr>
          <w:rFonts w:ascii="Times New Roman" w:eastAsia="Times New Roman" w:hAnsi="Times New Roman" w:cs="Times New Roman"/>
          <w:sz w:val="24"/>
          <w:szCs w:val="24"/>
          <w:lang w:eastAsia="ru-RU"/>
        </w:rPr>
        <w:t>» (лист від 23.10.2019 № 200-20.6/01-13741)</w:t>
      </w:r>
      <w:r w:rsidRPr="006A6023">
        <w:rPr>
          <w:rFonts w:ascii="Times New Roman" w:eastAsia="Times New Roman" w:hAnsi="Times New Roman" w:cs="Times New Roman"/>
          <w:sz w:val="24"/>
          <w:szCs w:val="24"/>
          <w:lang w:eastAsia="ru-RU"/>
        </w:rPr>
        <w:t xml:space="preserve"> та </w:t>
      </w:r>
      <w:r w:rsidR="00A14C0A">
        <w:rPr>
          <w:rFonts w:ascii="Times New Roman" w:eastAsia="Times New Roman" w:hAnsi="Times New Roman" w:cs="Times New Roman"/>
          <w:sz w:val="24"/>
          <w:szCs w:val="24"/>
          <w:lang w:eastAsia="ru-RU"/>
        </w:rPr>
        <w:t xml:space="preserve">Одеському </w:t>
      </w:r>
      <w:r w:rsidRPr="006A6023">
        <w:rPr>
          <w:rFonts w:ascii="Times New Roman" w:eastAsia="Times New Roman" w:hAnsi="Times New Roman" w:cs="Times New Roman"/>
          <w:sz w:val="24"/>
          <w:szCs w:val="24"/>
          <w:lang w:eastAsia="ru-RU"/>
        </w:rPr>
        <w:t>обласному територіальному відділенню Комітету (лист від</w:t>
      </w:r>
      <w:r w:rsidR="00A14C0A">
        <w:rPr>
          <w:rFonts w:ascii="Times New Roman" w:eastAsia="Times New Roman" w:hAnsi="Times New Roman" w:cs="Times New Roman"/>
          <w:sz w:val="24"/>
          <w:szCs w:val="24"/>
          <w:lang w:eastAsia="ru-RU"/>
        </w:rPr>
        <w:t xml:space="preserve"> 23.10.2019</w:t>
      </w:r>
      <w:r w:rsidRPr="006A6023">
        <w:rPr>
          <w:rFonts w:ascii="Times New Roman" w:eastAsia="Times New Roman" w:hAnsi="Times New Roman" w:cs="Times New Roman"/>
          <w:sz w:val="24"/>
          <w:szCs w:val="24"/>
          <w:lang w:eastAsia="ru-RU"/>
        </w:rPr>
        <w:t xml:space="preserve"> № 200-20.6/01-</w:t>
      </w:r>
      <w:r w:rsidR="00A14C0A">
        <w:rPr>
          <w:rFonts w:ascii="Times New Roman" w:eastAsia="Times New Roman" w:hAnsi="Times New Roman" w:cs="Times New Roman"/>
          <w:sz w:val="24"/>
          <w:szCs w:val="24"/>
          <w:lang w:eastAsia="ru-RU"/>
        </w:rPr>
        <w:t>13740</w:t>
      </w:r>
      <w:r w:rsidRPr="006A6023">
        <w:rPr>
          <w:rFonts w:ascii="Times New Roman" w:eastAsia="Times New Roman" w:hAnsi="Times New Roman" w:cs="Times New Roman"/>
          <w:sz w:val="24"/>
          <w:szCs w:val="24"/>
          <w:lang w:eastAsia="ru-RU"/>
        </w:rPr>
        <w:t>).</w:t>
      </w:r>
    </w:p>
    <w:p w:rsidR="00AB20B9" w:rsidRPr="00E37BBE" w:rsidRDefault="00F73916" w:rsidP="00265916">
      <w:pPr>
        <w:spacing w:before="120" w:after="120"/>
        <w:jc w:val="both"/>
        <w:rPr>
          <w:rFonts w:ascii="Times New Roman" w:hAnsi="Times New Roman" w:cs="Times New Roman"/>
          <w:b/>
          <w:sz w:val="24"/>
          <w:szCs w:val="24"/>
        </w:rPr>
      </w:pPr>
      <w:r w:rsidRPr="00E37BBE">
        <w:rPr>
          <w:rFonts w:ascii="Times New Roman" w:hAnsi="Times New Roman" w:cs="Times New Roman"/>
          <w:b/>
          <w:sz w:val="24"/>
          <w:szCs w:val="24"/>
        </w:rPr>
        <w:t>5</w:t>
      </w:r>
      <w:r w:rsidR="008D3B8A" w:rsidRPr="00E37BBE">
        <w:rPr>
          <w:rFonts w:ascii="Times New Roman" w:hAnsi="Times New Roman" w:cs="Times New Roman"/>
          <w:b/>
          <w:sz w:val="24"/>
          <w:szCs w:val="24"/>
        </w:rPr>
        <w:t>.</w:t>
      </w:r>
      <w:r w:rsidR="008D3B8A" w:rsidRPr="00E37BBE">
        <w:rPr>
          <w:rFonts w:ascii="Times New Roman" w:hAnsi="Times New Roman" w:cs="Times New Roman"/>
          <w:b/>
          <w:sz w:val="24"/>
          <w:szCs w:val="24"/>
        </w:rPr>
        <w:tab/>
      </w:r>
      <w:r w:rsidR="00AB20B9" w:rsidRPr="00E37BBE">
        <w:rPr>
          <w:rFonts w:ascii="Times New Roman" w:hAnsi="Times New Roman" w:cs="Times New Roman"/>
          <w:b/>
          <w:sz w:val="24"/>
          <w:szCs w:val="24"/>
        </w:rPr>
        <w:t>РІШЕННЯ</w:t>
      </w:r>
      <w:r w:rsidR="00D701D8" w:rsidRPr="00E37BBE">
        <w:rPr>
          <w:rFonts w:ascii="Times New Roman" w:hAnsi="Times New Roman" w:cs="Times New Roman"/>
          <w:b/>
          <w:sz w:val="24"/>
          <w:szCs w:val="24"/>
        </w:rPr>
        <w:t xml:space="preserve"> АДМІНІСТРАТИВНОЇ КОЛЕГІЇ</w:t>
      </w:r>
      <w:r w:rsidR="00A14C0A">
        <w:rPr>
          <w:rFonts w:ascii="Times New Roman" w:hAnsi="Times New Roman" w:cs="Times New Roman"/>
          <w:b/>
          <w:sz w:val="24"/>
          <w:szCs w:val="24"/>
        </w:rPr>
        <w:t xml:space="preserve"> </w:t>
      </w:r>
    </w:p>
    <w:p w:rsidR="00AB20B9" w:rsidRPr="00E37BBE" w:rsidRDefault="00B71E9E" w:rsidP="00DB63ED">
      <w:pPr>
        <w:pStyle w:val="a7"/>
        <w:numPr>
          <w:ilvl w:val="0"/>
          <w:numId w:val="4"/>
        </w:numPr>
        <w:spacing w:before="120" w:after="0"/>
        <w:ind w:hanging="720"/>
        <w:contextualSpacing w:val="0"/>
        <w:jc w:val="both"/>
        <w:rPr>
          <w:rFonts w:ascii="Times New Roman" w:hAnsi="Times New Roman" w:cs="Times New Roman"/>
          <w:sz w:val="24"/>
          <w:szCs w:val="24"/>
        </w:rPr>
      </w:pPr>
      <w:r w:rsidRPr="00E37BBE">
        <w:rPr>
          <w:rFonts w:ascii="Times New Roman" w:eastAsia="Times New Roman" w:hAnsi="Times New Roman" w:cs="Times New Roman"/>
          <w:sz w:val="24"/>
          <w:szCs w:val="24"/>
          <w:lang w:eastAsia="uk-UA"/>
        </w:rPr>
        <w:t>У</w:t>
      </w:r>
      <w:r w:rsidR="00D701D8" w:rsidRPr="00E37BBE">
        <w:rPr>
          <w:rFonts w:ascii="Times New Roman" w:eastAsia="Times New Roman" w:hAnsi="Times New Roman" w:cs="Times New Roman"/>
          <w:sz w:val="24"/>
          <w:szCs w:val="24"/>
          <w:lang w:eastAsia="uk-UA"/>
        </w:rPr>
        <w:t xml:space="preserve"> резолютивн</w:t>
      </w:r>
      <w:r w:rsidRPr="00E37BBE">
        <w:rPr>
          <w:rFonts w:ascii="Times New Roman" w:eastAsia="Times New Roman" w:hAnsi="Times New Roman" w:cs="Times New Roman"/>
          <w:sz w:val="24"/>
          <w:szCs w:val="24"/>
          <w:lang w:eastAsia="uk-UA"/>
        </w:rPr>
        <w:t>ій</w:t>
      </w:r>
      <w:r w:rsidR="00D701D8" w:rsidRPr="00E37BBE">
        <w:rPr>
          <w:rFonts w:ascii="Times New Roman" w:eastAsia="Times New Roman" w:hAnsi="Times New Roman" w:cs="Times New Roman"/>
          <w:sz w:val="24"/>
          <w:szCs w:val="24"/>
          <w:lang w:eastAsia="uk-UA"/>
        </w:rPr>
        <w:t xml:space="preserve"> частин</w:t>
      </w:r>
      <w:r w:rsidRPr="00E37BBE">
        <w:rPr>
          <w:rFonts w:ascii="Times New Roman" w:eastAsia="Times New Roman" w:hAnsi="Times New Roman" w:cs="Times New Roman"/>
          <w:sz w:val="24"/>
          <w:szCs w:val="24"/>
          <w:lang w:eastAsia="uk-UA"/>
        </w:rPr>
        <w:t>і</w:t>
      </w:r>
      <w:r w:rsidR="00D701D8" w:rsidRPr="00E37BBE">
        <w:rPr>
          <w:rFonts w:ascii="Times New Roman" w:eastAsia="Times New Roman" w:hAnsi="Times New Roman" w:cs="Times New Roman"/>
          <w:sz w:val="24"/>
          <w:szCs w:val="24"/>
          <w:lang w:eastAsia="uk-UA"/>
        </w:rPr>
        <w:t xml:space="preserve"> Рішення </w:t>
      </w:r>
      <w:r w:rsidR="00D701D8" w:rsidRPr="00E37BBE">
        <w:rPr>
          <w:rFonts w:ascii="Times New Roman" w:eastAsia="Times New Roman" w:hAnsi="Times New Roman" w:cs="Times New Roman"/>
          <w:sz w:val="24"/>
          <w:szCs w:val="24"/>
          <w:lang w:eastAsia="ru-RU"/>
        </w:rPr>
        <w:t>№ 6</w:t>
      </w:r>
      <w:r w:rsidR="00972D05" w:rsidRPr="00E37BBE">
        <w:rPr>
          <w:rFonts w:ascii="Times New Roman" w:eastAsia="Times New Roman" w:hAnsi="Times New Roman" w:cs="Times New Roman"/>
          <w:sz w:val="24"/>
          <w:szCs w:val="24"/>
          <w:lang w:eastAsia="ru-RU"/>
        </w:rPr>
        <w:t>5/12</w:t>
      </w:r>
      <w:r w:rsidR="00D701D8" w:rsidRPr="00E37BBE">
        <w:rPr>
          <w:rFonts w:ascii="Times New Roman" w:eastAsia="Times New Roman" w:hAnsi="Times New Roman" w:cs="Times New Roman"/>
          <w:sz w:val="24"/>
          <w:szCs w:val="24"/>
          <w:lang w:eastAsia="ru-RU"/>
        </w:rPr>
        <w:t>-р/к</w:t>
      </w:r>
      <w:r w:rsidR="00D701D8" w:rsidRPr="00E37BBE">
        <w:rPr>
          <w:rFonts w:ascii="Times New Roman" w:eastAsia="Times New Roman" w:hAnsi="Times New Roman" w:cs="Times New Roman"/>
          <w:sz w:val="24"/>
          <w:szCs w:val="24"/>
          <w:lang w:eastAsia="uk-UA"/>
        </w:rPr>
        <w:t xml:space="preserve"> </w:t>
      </w:r>
      <w:r w:rsidR="003E121C" w:rsidRPr="00E37BBE">
        <w:rPr>
          <w:rFonts w:ascii="Times New Roman" w:hAnsi="Times New Roman" w:cs="Times New Roman"/>
          <w:sz w:val="24"/>
          <w:szCs w:val="24"/>
        </w:rPr>
        <w:t xml:space="preserve">адміністративна колегія </w:t>
      </w:r>
      <w:r w:rsidR="00972D05" w:rsidRPr="00E37BBE">
        <w:rPr>
          <w:rFonts w:ascii="Times New Roman" w:hAnsi="Times New Roman" w:cs="Times New Roman"/>
          <w:sz w:val="24"/>
          <w:szCs w:val="24"/>
        </w:rPr>
        <w:t xml:space="preserve">Одеського </w:t>
      </w:r>
      <w:r w:rsidR="00566661" w:rsidRPr="00E37BBE">
        <w:rPr>
          <w:rFonts w:ascii="Times New Roman" w:hAnsi="Times New Roman" w:cs="Times New Roman"/>
          <w:sz w:val="24"/>
          <w:szCs w:val="24"/>
        </w:rPr>
        <w:t xml:space="preserve">обласного територіального відділення Антимонопольного комітету України </w:t>
      </w:r>
      <w:r w:rsidR="00566661" w:rsidRPr="00E37BBE">
        <w:rPr>
          <w:rFonts w:ascii="Times New Roman" w:hAnsi="Times New Roman" w:cs="Times New Roman"/>
          <w:sz w:val="24"/>
          <w:szCs w:val="24"/>
        </w:rPr>
        <w:br/>
        <w:t xml:space="preserve">(далі – </w:t>
      </w:r>
      <w:r w:rsidR="003E121C" w:rsidRPr="00E37BBE">
        <w:rPr>
          <w:rFonts w:ascii="Times New Roman" w:hAnsi="Times New Roman" w:cs="Times New Roman"/>
          <w:sz w:val="24"/>
          <w:szCs w:val="24"/>
        </w:rPr>
        <w:t>Відділення</w:t>
      </w:r>
      <w:r w:rsidR="00566661" w:rsidRPr="00E37BBE">
        <w:rPr>
          <w:rFonts w:ascii="Times New Roman" w:hAnsi="Times New Roman" w:cs="Times New Roman"/>
          <w:sz w:val="24"/>
          <w:szCs w:val="24"/>
        </w:rPr>
        <w:t>)</w:t>
      </w:r>
      <w:r w:rsidR="003E121C" w:rsidRPr="00E37BBE">
        <w:rPr>
          <w:rFonts w:ascii="Times New Roman" w:hAnsi="Times New Roman" w:cs="Times New Roman"/>
          <w:sz w:val="24"/>
          <w:szCs w:val="24"/>
        </w:rPr>
        <w:t xml:space="preserve"> постановила</w:t>
      </w:r>
      <w:r w:rsidR="00AB20B9" w:rsidRPr="00E37BBE">
        <w:rPr>
          <w:rFonts w:ascii="Times New Roman" w:hAnsi="Times New Roman" w:cs="Times New Roman"/>
          <w:sz w:val="24"/>
          <w:szCs w:val="24"/>
        </w:rPr>
        <w:t>:</w:t>
      </w:r>
    </w:p>
    <w:p w:rsidR="00972D05" w:rsidRPr="00E37BBE" w:rsidRDefault="00972D05" w:rsidP="00265916">
      <w:pPr>
        <w:pStyle w:val="a7"/>
        <w:spacing w:before="120" w:after="120"/>
        <w:jc w:val="both"/>
        <w:rPr>
          <w:rFonts w:ascii="Times New Roman" w:hAnsi="Times New Roman" w:cs="Times New Roman"/>
          <w:i/>
          <w:sz w:val="24"/>
          <w:szCs w:val="24"/>
        </w:rPr>
      </w:pPr>
      <w:r w:rsidRPr="00E37BBE">
        <w:rPr>
          <w:rFonts w:ascii="Times New Roman" w:hAnsi="Times New Roman" w:cs="Times New Roman"/>
          <w:sz w:val="24"/>
          <w:szCs w:val="24"/>
        </w:rPr>
        <w:t>«</w:t>
      </w:r>
      <w:r w:rsidRPr="00E37BBE">
        <w:rPr>
          <w:rFonts w:ascii="Times New Roman" w:hAnsi="Times New Roman" w:cs="Times New Roman"/>
          <w:i/>
          <w:sz w:val="24"/>
          <w:szCs w:val="24"/>
        </w:rPr>
        <w:t xml:space="preserve">1. Визнати, що відповідно до ч.1 ст. 12 Закону України «Про захист економічної конкуренції» ДП «АМПУ» (місцезнаходження: 01135, м. Київ, проспект Перемоги, буд. 14, ідентифікаційний код 38727770) в особі його Одеської філії, за результатами господарської діяльності за 2017-2018 </w:t>
      </w:r>
      <w:proofErr w:type="spellStart"/>
      <w:r w:rsidRPr="00E37BBE">
        <w:rPr>
          <w:rFonts w:ascii="Times New Roman" w:hAnsi="Times New Roman" w:cs="Times New Roman"/>
          <w:i/>
          <w:sz w:val="24"/>
          <w:szCs w:val="24"/>
        </w:rPr>
        <w:t>р.р</w:t>
      </w:r>
      <w:proofErr w:type="spellEnd"/>
      <w:r w:rsidRPr="00E37BBE">
        <w:rPr>
          <w:rFonts w:ascii="Times New Roman" w:hAnsi="Times New Roman" w:cs="Times New Roman"/>
          <w:i/>
          <w:sz w:val="24"/>
          <w:szCs w:val="24"/>
        </w:rPr>
        <w:t>. займало монопольне (домінуюче) становище на ринку надання суб’єктам господарювання, що здійснюють відповідну діяльність на території та акваторії Одеського морського торговельного порту, комплексу послуг з організації вантажопереробки вантажів, зокрема  на рейді Одеського порту та/або «борт-борт» біля причалів порту, в межах території та акваторії, підпорядкованій ДП «АМПУ» в особі його Одеської філії, як таке, що не має жодного конкурента на ринку.</w:t>
      </w:r>
    </w:p>
    <w:p w:rsidR="00972D05" w:rsidRPr="00E37BBE" w:rsidRDefault="00972D05" w:rsidP="00265916">
      <w:pPr>
        <w:pStyle w:val="a7"/>
        <w:spacing w:before="120" w:after="120"/>
        <w:jc w:val="both"/>
        <w:rPr>
          <w:rFonts w:ascii="Times New Roman" w:hAnsi="Times New Roman" w:cs="Times New Roman"/>
          <w:i/>
          <w:sz w:val="24"/>
          <w:szCs w:val="24"/>
        </w:rPr>
      </w:pPr>
      <w:r w:rsidRPr="00E37BBE">
        <w:rPr>
          <w:rFonts w:ascii="Times New Roman" w:hAnsi="Times New Roman" w:cs="Times New Roman"/>
          <w:i/>
          <w:sz w:val="24"/>
          <w:szCs w:val="24"/>
        </w:rPr>
        <w:t xml:space="preserve">2. Визнати дії ДП «АМПУ» у вигляді нав’язування Одеською філією ДП «АМПУ» суб’єктам господарювання комплексу платних послуг з організації вантажопереробки вантажів на рейді та/або «борт-борт» біля причалів Одеського морського порту, які вже оплачені у складі портових зборів та інших послуг за державними регульованими тарифами або за іншими договорами, укладеними з ДП «АМПУ» порушенням законодавства про захист економічної конкуренції, передбаченого частиною 1 статті 13 Закону України «Про захист економічної конкуренції» у вигляді зловживання монопольним (домінуючим) становищем на ринку, що можуть призвести до ущемлення інтересів суб’єктів господарювання, які були б неможливими за умов значної конкуренції на ринку. </w:t>
      </w:r>
    </w:p>
    <w:p w:rsidR="00972D05" w:rsidRPr="00E37BBE" w:rsidRDefault="00972D05" w:rsidP="00265916">
      <w:pPr>
        <w:pStyle w:val="a7"/>
        <w:spacing w:before="120" w:after="120"/>
        <w:jc w:val="both"/>
        <w:rPr>
          <w:rFonts w:ascii="Times New Roman" w:hAnsi="Times New Roman" w:cs="Times New Roman"/>
          <w:i/>
          <w:sz w:val="24"/>
          <w:szCs w:val="24"/>
        </w:rPr>
      </w:pPr>
      <w:r w:rsidRPr="00E37BBE">
        <w:rPr>
          <w:rFonts w:ascii="Times New Roman" w:hAnsi="Times New Roman" w:cs="Times New Roman"/>
          <w:i/>
          <w:sz w:val="24"/>
          <w:szCs w:val="24"/>
        </w:rPr>
        <w:t>3. Зобов’язати ДП «АМПУ» в особі Одеської філії ДП «АМПУ» припинити порушення, наведене у п. 2 результативної частини цих попередніх висновків, шляхом припинення нарахування і стягнення додаткової необґрунтованої плати за послугу з організації вантажопереробки вантажів на рейді та/або «борт-борт» біля причалів Одеського морського порту, що вже оплачена у складі портових зборів та інших послуг за державними регульованими тарифами або за іншими договорами, укладеними з ДП «АМПУ», з дня одержання рішення Адміністративної Колегії Одеського обласного територіального відділення Антимонопольного комітету України.</w:t>
      </w:r>
    </w:p>
    <w:p w:rsidR="00972D05" w:rsidRPr="00E37BBE" w:rsidRDefault="00972D05" w:rsidP="00265916">
      <w:pPr>
        <w:pStyle w:val="a7"/>
        <w:spacing w:before="120" w:after="120"/>
        <w:contextualSpacing w:val="0"/>
        <w:jc w:val="both"/>
        <w:rPr>
          <w:rFonts w:ascii="Times New Roman" w:hAnsi="Times New Roman" w:cs="Times New Roman"/>
          <w:sz w:val="24"/>
          <w:szCs w:val="24"/>
        </w:rPr>
      </w:pPr>
      <w:r w:rsidRPr="00E37BBE">
        <w:rPr>
          <w:rFonts w:ascii="Times New Roman" w:hAnsi="Times New Roman" w:cs="Times New Roman"/>
          <w:i/>
          <w:sz w:val="24"/>
          <w:szCs w:val="24"/>
        </w:rPr>
        <w:t>4. За вчинення порушення, наведеного у п.2 результативної частини цього рішення, накласти на ДП «АМПУ» (місцезнаходження: 01135, м. Київ, проспект Перемоги, буд. 14, ідентифікаційний код 38727770) штраф у розмірі 68 тис. грн. (шістдесят вісім тисяч грн.)</w:t>
      </w:r>
      <w:r w:rsidRPr="00E37BBE">
        <w:rPr>
          <w:rFonts w:ascii="Times New Roman" w:hAnsi="Times New Roman" w:cs="Times New Roman"/>
          <w:sz w:val="24"/>
          <w:szCs w:val="24"/>
        </w:rPr>
        <w:t>».</w:t>
      </w:r>
    </w:p>
    <w:p w:rsidR="00566661" w:rsidRPr="00E37BBE" w:rsidRDefault="007063E9" w:rsidP="00265916">
      <w:pPr>
        <w:pStyle w:val="a7"/>
        <w:numPr>
          <w:ilvl w:val="0"/>
          <w:numId w:val="4"/>
        </w:numPr>
        <w:spacing w:after="0"/>
        <w:ind w:left="709" w:hanging="709"/>
        <w:contextualSpacing w:val="0"/>
        <w:jc w:val="both"/>
        <w:rPr>
          <w:rFonts w:ascii="Times New Roman" w:hAnsi="Times New Roman" w:cs="Times New Roman"/>
          <w:sz w:val="24"/>
          <w:szCs w:val="24"/>
        </w:rPr>
      </w:pPr>
      <w:r w:rsidRPr="00E37BBE">
        <w:rPr>
          <w:rFonts w:ascii="Times New Roman" w:hAnsi="Times New Roman" w:cs="Times New Roman"/>
          <w:sz w:val="24"/>
          <w:szCs w:val="24"/>
        </w:rPr>
        <w:t>Розпорядженням а</w:t>
      </w:r>
      <w:r w:rsidR="009F4436" w:rsidRPr="00E37BBE">
        <w:rPr>
          <w:rFonts w:ascii="Times New Roman" w:hAnsi="Times New Roman" w:cs="Times New Roman"/>
          <w:sz w:val="24"/>
          <w:szCs w:val="24"/>
        </w:rPr>
        <w:t>дміністративно</w:t>
      </w:r>
      <w:r w:rsidRPr="00E37BBE">
        <w:rPr>
          <w:rFonts w:ascii="Times New Roman" w:hAnsi="Times New Roman" w:cs="Times New Roman"/>
          <w:sz w:val="24"/>
          <w:szCs w:val="24"/>
        </w:rPr>
        <w:t>ї</w:t>
      </w:r>
      <w:r w:rsidR="009F4436" w:rsidRPr="00E37BBE">
        <w:rPr>
          <w:rFonts w:ascii="Times New Roman" w:hAnsi="Times New Roman" w:cs="Times New Roman"/>
          <w:sz w:val="24"/>
          <w:szCs w:val="24"/>
        </w:rPr>
        <w:t xml:space="preserve"> колегі</w:t>
      </w:r>
      <w:r w:rsidRPr="00E37BBE">
        <w:rPr>
          <w:rFonts w:ascii="Times New Roman" w:hAnsi="Times New Roman" w:cs="Times New Roman"/>
          <w:sz w:val="24"/>
          <w:szCs w:val="24"/>
        </w:rPr>
        <w:t>ї</w:t>
      </w:r>
      <w:r w:rsidR="009F4436" w:rsidRPr="00E37BBE">
        <w:rPr>
          <w:rFonts w:ascii="Times New Roman" w:hAnsi="Times New Roman" w:cs="Times New Roman"/>
          <w:sz w:val="24"/>
          <w:szCs w:val="24"/>
        </w:rPr>
        <w:t xml:space="preserve"> Відділення </w:t>
      </w:r>
      <w:r w:rsidRPr="00E37BBE">
        <w:rPr>
          <w:rFonts w:ascii="Times New Roman" w:hAnsi="Times New Roman" w:cs="Times New Roman"/>
          <w:sz w:val="24"/>
          <w:szCs w:val="24"/>
        </w:rPr>
        <w:t xml:space="preserve">від 04.06.2019 № 65/17-рп/к </w:t>
      </w:r>
      <w:r w:rsidR="009F4436" w:rsidRPr="00E37BBE">
        <w:rPr>
          <w:rFonts w:ascii="Times New Roman" w:hAnsi="Times New Roman" w:cs="Times New Roman"/>
          <w:sz w:val="24"/>
          <w:szCs w:val="24"/>
        </w:rPr>
        <w:t>виправлено описку</w:t>
      </w:r>
      <w:r w:rsidR="00CE0485" w:rsidRPr="00E37BBE">
        <w:rPr>
          <w:rFonts w:ascii="Times New Roman" w:hAnsi="Times New Roman" w:cs="Times New Roman"/>
          <w:sz w:val="24"/>
          <w:szCs w:val="24"/>
        </w:rPr>
        <w:t>,</w:t>
      </w:r>
      <w:r w:rsidR="009F4436" w:rsidRPr="00E37BBE">
        <w:rPr>
          <w:rFonts w:ascii="Times New Roman" w:hAnsi="Times New Roman" w:cs="Times New Roman"/>
          <w:sz w:val="24"/>
          <w:szCs w:val="24"/>
        </w:rPr>
        <w:t xml:space="preserve"> допущену в </w:t>
      </w:r>
      <w:r w:rsidRPr="00E37BBE">
        <w:rPr>
          <w:rFonts w:ascii="Times New Roman" w:hAnsi="Times New Roman" w:cs="Times New Roman"/>
          <w:sz w:val="24"/>
          <w:szCs w:val="24"/>
        </w:rPr>
        <w:t xml:space="preserve">пункті 3 </w:t>
      </w:r>
      <w:r w:rsidR="00694158">
        <w:rPr>
          <w:rFonts w:ascii="Times New Roman" w:hAnsi="Times New Roman" w:cs="Times New Roman"/>
          <w:sz w:val="24"/>
          <w:szCs w:val="24"/>
        </w:rPr>
        <w:t>резолютивної частини</w:t>
      </w:r>
      <w:r w:rsidR="009F4436" w:rsidRPr="00E37BBE">
        <w:rPr>
          <w:rFonts w:ascii="Times New Roman" w:hAnsi="Times New Roman" w:cs="Times New Roman"/>
          <w:sz w:val="24"/>
          <w:szCs w:val="24"/>
        </w:rPr>
        <w:t xml:space="preserve"> Рішення № 6</w:t>
      </w:r>
      <w:r w:rsidRPr="00E37BBE">
        <w:rPr>
          <w:rFonts w:ascii="Times New Roman" w:hAnsi="Times New Roman" w:cs="Times New Roman"/>
          <w:sz w:val="24"/>
          <w:szCs w:val="24"/>
        </w:rPr>
        <w:t>5/12</w:t>
      </w:r>
      <w:r w:rsidR="009F4436" w:rsidRPr="00E37BBE">
        <w:rPr>
          <w:rFonts w:ascii="Times New Roman" w:hAnsi="Times New Roman" w:cs="Times New Roman"/>
          <w:sz w:val="24"/>
          <w:szCs w:val="24"/>
        </w:rPr>
        <w:t>-р/к, а сам</w:t>
      </w:r>
      <w:r w:rsidRPr="00E37BBE">
        <w:rPr>
          <w:rFonts w:ascii="Times New Roman" w:hAnsi="Times New Roman" w:cs="Times New Roman"/>
          <w:sz w:val="24"/>
          <w:szCs w:val="24"/>
        </w:rPr>
        <w:t>е</w:t>
      </w:r>
      <w:r w:rsidR="00A56E31">
        <w:rPr>
          <w:rFonts w:ascii="Times New Roman" w:hAnsi="Times New Roman" w:cs="Times New Roman"/>
          <w:sz w:val="24"/>
          <w:szCs w:val="24"/>
        </w:rPr>
        <w:t>:</w:t>
      </w:r>
      <w:r w:rsidRPr="00E37BBE">
        <w:rPr>
          <w:rFonts w:ascii="Times New Roman" w:hAnsi="Times New Roman" w:cs="Times New Roman"/>
          <w:sz w:val="24"/>
          <w:szCs w:val="24"/>
        </w:rPr>
        <w:t xml:space="preserve"> замість слів «</w:t>
      </w:r>
      <w:r w:rsidRPr="00E37BBE">
        <w:rPr>
          <w:rFonts w:ascii="Times New Roman" w:hAnsi="Times New Roman" w:cs="Times New Roman"/>
          <w:i/>
          <w:sz w:val="24"/>
          <w:szCs w:val="24"/>
        </w:rPr>
        <w:t xml:space="preserve">цих попередніх висновків» </w:t>
      </w:r>
      <w:r w:rsidRPr="00E37BBE">
        <w:rPr>
          <w:rFonts w:ascii="Times New Roman" w:hAnsi="Times New Roman" w:cs="Times New Roman"/>
          <w:sz w:val="24"/>
          <w:szCs w:val="24"/>
        </w:rPr>
        <w:t>зазначено «</w:t>
      </w:r>
      <w:r w:rsidRPr="00E37BBE">
        <w:rPr>
          <w:rFonts w:ascii="Times New Roman" w:hAnsi="Times New Roman" w:cs="Times New Roman"/>
          <w:i/>
          <w:sz w:val="24"/>
          <w:szCs w:val="24"/>
        </w:rPr>
        <w:t>цього рішення</w:t>
      </w:r>
      <w:r w:rsidRPr="00E37BBE">
        <w:rPr>
          <w:rFonts w:ascii="Times New Roman" w:hAnsi="Times New Roman" w:cs="Times New Roman"/>
          <w:sz w:val="24"/>
          <w:szCs w:val="24"/>
        </w:rPr>
        <w:t>».</w:t>
      </w:r>
    </w:p>
    <w:p w:rsidR="001754A0" w:rsidRPr="00E37BBE" w:rsidRDefault="001754A0" w:rsidP="00265916">
      <w:pPr>
        <w:pStyle w:val="a7"/>
        <w:numPr>
          <w:ilvl w:val="0"/>
          <w:numId w:val="4"/>
        </w:numPr>
        <w:spacing w:before="120" w:after="120"/>
        <w:ind w:left="709" w:hanging="709"/>
        <w:contextualSpacing w:val="0"/>
        <w:jc w:val="both"/>
        <w:rPr>
          <w:rFonts w:ascii="Times New Roman" w:hAnsi="Times New Roman" w:cs="Times New Roman"/>
          <w:sz w:val="24"/>
          <w:szCs w:val="24"/>
        </w:rPr>
      </w:pPr>
      <w:r w:rsidRPr="00E37BBE">
        <w:rPr>
          <w:rFonts w:ascii="Times New Roman" w:eastAsia="Times New Roman" w:hAnsi="Times New Roman" w:cs="Times New Roman"/>
          <w:sz w:val="24"/>
          <w:szCs w:val="24"/>
          <w:lang w:eastAsia="ru-RU"/>
        </w:rPr>
        <w:t xml:space="preserve">Листом від </w:t>
      </w:r>
      <w:r w:rsidR="009D4A29" w:rsidRPr="00E37BBE">
        <w:rPr>
          <w:rFonts w:ascii="Times New Roman" w:eastAsia="Times New Roman" w:hAnsi="Times New Roman" w:cs="Times New Roman"/>
          <w:sz w:val="24"/>
          <w:szCs w:val="24"/>
          <w:lang w:eastAsia="ru-RU"/>
        </w:rPr>
        <w:t>05.06.2019</w:t>
      </w:r>
      <w:r w:rsidRPr="00E37BBE">
        <w:rPr>
          <w:rFonts w:ascii="Times New Roman" w:eastAsia="Times New Roman" w:hAnsi="Times New Roman" w:cs="Times New Roman"/>
          <w:sz w:val="24"/>
          <w:szCs w:val="24"/>
          <w:lang w:eastAsia="ru-RU"/>
        </w:rPr>
        <w:t xml:space="preserve"> № </w:t>
      </w:r>
      <w:r w:rsidR="009D4A29" w:rsidRPr="00E37BBE">
        <w:rPr>
          <w:rFonts w:ascii="Times New Roman" w:eastAsia="Times New Roman" w:hAnsi="Times New Roman" w:cs="Times New Roman"/>
          <w:sz w:val="24"/>
          <w:szCs w:val="24"/>
          <w:lang w:eastAsia="ru-RU"/>
        </w:rPr>
        <w:t>65-02/1475</w:t>
      </w:r>
      <w:r w:rsidRPr="00E37BBE">
        <w:rPr>
          <w:rFonts w:ascii="Times New Roman" w:eastAsia="Times New Roman" w:hAnsi="Times New Roman" w:cs="Times New Roman"/>
          <w:sz w:val="24"/>
          <w:szCs w:val="24"/>
          <w:lang w:eastAsia="ru-RU"/>
        </w:rPr>
        <w:t xml:space="preserve"> Відділення направило на адресу </w:t>
      </w:r>
      <w:r w:rsidR="00E351D9" w:rsidRPr="00E37BBE">
        <w:rPr>
          <w:rFonts w:ascii="Times New Roman" w:eastAsia="Times New Roman" w:hAnsi="Times New Roman" w:cs="Times New Roman"/>
          <w:sz w:val="24"/>
          <w:szCs w:val="24"/>
          <w:lang w:eastAsia="ru-RU"/>
        </w:rPr>
        <w:br/>
      </w:r>
      <w:r w:rsidR="009D4A29" w:rsidRPr="00E37BBE">
        <w:rPr>
          <w:rFonts w:ascii="Times New Roman" w:eastAsia="Times New Roman" w:hAnsi="Times New Roman" w:cs="Times New Roman"/>
          <w:sz w:val="24"/>
          <w:szCs w:val="24"/>
          <w:lang w:eastAsia="ru-RU"/>
        </w:rPr>
        <w:t xml:space="preserve">Одеської філії ДП «АМПУ» </w:t>
      </w:r>
      <w:r w:rsidR="00557D5E" w:rsidRPr="00E37BBE">
        <w:rPr>
          <w:rFonts w:ascii="Times New Roman" w:eastAsia="Times New Roman" w:hAnsi="Times New Roman" w:cs="Times New Roman"/>
          <w:sz w:val="24"/>
          <w:szCs w:val="24"/>
          <w:lang w:eastAsia="ru-RU"/>
        </w:rPr>
        <w:t>копію Рішення № 6</w:t>
      </w:r>
      <w:r w:rsidR="009D4A29" w:rsidRPr="00E37BBE">
        <w:rPr>
          <w:rFonts w:ascii="Times New Roman" w:eastAsia="Times New Roman" w:hAnsi="Times New Roman" w:cs="Times New Roman"/>
          <w:sz w:val="24"/>
          <w:szCs w:val="24"/>
          <w:lang w:eastAsia="ru-RU"/>
        </w:rPr>
        <w:t>5/12</w:t>
      </w:r>
      <w:r w:rsidR="00557D5E" w:rsidRPr="00E37BBE">
        <w:rPr>
          <w:rFonts w:ascii="Times New Roman" w:eastAsia="Times New Roman" w:hAnsi="Times New Roman" w:cs="Times New Roman"/>
          <w:sz w:val="24"/>
          <w:szCs w:val="24"/>
          <w:lang w:eastAsia="ru-RU"/>
        </w:rPr>
        <w:t xml:space="preserve">-р/к. </w:t>
      </w:r>
      <w:r w:rsidR="009D4A29" w:rsidRPr="00E37BBE">
        <w:rPr>
          <w:rFonts w:ascii="Times New Roman" w:hAnsi="Times New Roman" w:cs="Times New Roman"/>
          <w:sz w:val="24"/>
          <w:szCs w:val="24"/>
          <w:lang w:eastAsia="ru-RU"/>
        </w:rPr>
        <w:t xml:space="preserve">Одеська філія ДП «АМПУ» </w:t>
      </w:r>
      <w:r w:rsidRPr="00E37BBE">
        <w:rPr>
          <w:rFonts w:ascii="Times New Roman" w:eastAsia="Times New Roman" w:hAnsi="Times New Roman" w:cs="Times New Roman"/>
          <w:sz w:val="24"/>
          <w:szCs w:val="24"/>
          <w:lang w:eastAsia="ru-RU"/>
        </w:rPr>
        <w:t>отрима</w:t>
      </w:r>
      <w:r w:rsidR="009D4A29" w:rsidRPr="00E37BBE">
        <w:rPr>
          <w:rFonts w:ascii="Times New Roman" w:eastAsia="Times New Roman" w:hAnsi="Times New Roman" w:cs="Times New Roman"/>
          <w:sz w:val="24"/>
          <w:szCs w:val="24"/>
          <w:lang w:eastAsia="ru-RU"/>
        </w:rPr>
        <w:t>ла</w:t>
      </w:r>
      <w:r w:rsidR="00557D5E" w:rsidRPr="00E37BBE">
        <w:rPr>
          <w:rFonts w:ascii="Times New Roman" w:eastAsia="Times New Roman" w:hAnsi="Times New Roman" w:cs="Times New Roman"/>
          <w:sz w:val="24"/>
          <w:szCs w:val="24"/>
          <w:lang w:eastAsia="ru-RU"/>
        </w:rPr>
        <w:t xml:space="preserve"> зазначений лист </w:t>
      </w:r>
      <w:r w:rsidR="009D4A29" w:rsidRPr="00E37BBE">
        <w:rPr>
          <w:rFonts w:ascii="Times New Roman" w:eastAsia="Times New Roman" w:hAnsi="Times New Roman" w:cs="Times New Roman"/>
          <w:sz w:val="24"/>
          <w:szCs w:val="24"/>
          <w:lang w:eastAsia="ru-RU"/>
        </w:rPr>
        <w:t>13.06</w:t>
      </w:r>
      <w:r w:rsidRPr="00E37BBE">
        <w:rPr>
          <w:rFonts w:ascii="Times New Roman" w:eastAsia="Times New Roman" w:hAnsi="Times New Roman" w:cs="Times New Roman"/>
          <w:sz w:val="24"/>
          <w:szCs w:val="24"/>
          <w:lang w:eastAsia="ru-RU"/>
        </w:rPr>
        <w:t>.201</w:t>
      </w:r>
      <w:r w:rsidR="003F0A88" w:rsidRPr="00E37BBE">
        <w:rPr>
          <w:rFonts w:ascii="Times New Roman" w:eastAsia="Times New Roman" w:hAnsi="Times New Roman" w:cs="Times New Roman"/>
          <w:sz w:val="24"/>
          <w:szCs w:val="24"/>
          <w:lang w:eastAsia="ru-RU"/>
        </w:rPr>
        <w:t>9</w:t>
      </w:r>
      <w:r w:rsidRPr="00E37BBE">
        <w:rPr>
          <w:rFonts w:ascii="Times New Roman" w:eastAsia="Times New Roman" w:hAnsi="Times New Roman" w:cs="Times New Roman"/>
          <w:sz w:val="24"/>
          <w:szCs w:val="24"/>
          <w:lang w:eastAsia="ru-RU"/>
        </w:rPr>
        <w:t>.</w:t>
      </w:r>
    </w:p>
    <w:p w:rsidR="009D4A29" w:rsidRPr="00E37BBE" w:rsidRDefault="009D4A29" w:rsidP="00265916">
      <w:pPr>
        <w:pStyle w:val="a7"/>
        <w:numPr>
          <w:ilvl w:val="0"/>
          <w:numId w:val="4"/>
        </w:numPr>
        <w:spacing w:before="120" w:after="120"/>
        <w:ind w:left="709" w:hanging="709"/>
        <w:contextualSpacing w:val="0"/>
        <w:jc w:val="both"/>
        <w:rPr>
          <w:rFonts w:ascii="Times New Roman" w:hAnsi="Times New Roman" w:cs="Times New Roman"/>
          <w:sz w:val="24"/>
          <w:szCs w:val="24"/>
        </w:rPr>
      </w:pPr>
      <w:r w:rsidRPr="00E37BBE">
        <w:rPr>
          <w:rFonts w:ascii="Times New Roman" w:eastAsia="Times New Roman" w:hAnsi="Times New Roman" w:cs="Times New Roman"/>
          <w:sz w:val="24"/>
          <w:szCs w:val="24"/>
          <w:lang w:eastAsia="ru-RU"/>
        </w:rPr>
        <w:t>Листом від 05.08.2019 № 1209/19-01-06/</w:t>
      </w:r>
      <w:proofErr w:type="spellStart"/>
      <w:r w:rsidRPr="00E37BBE">
        <w:rPr>
          <w:rFonts w:ascii="Times New Roman" w:eastAsia="Times New Roman" w:hAnsi="Times New Roman" w:cs="Times New Roman"/>
          <w:sz w:val="24"/>
          <w:szCs w:val="24"/>
          <w:lang w:eastAsia="ru-RU"/>
        </w:rPr>
        <w:t>Вих</w:t>
      </w:r>
      <w:proofErr w:type="spellEnd"/>
      <w:r w:rsidRPr="00E37BBE">
        <w:rPr>
          <w:rFonts w:ascii="Times New Roman" w:eastAsia="Times New Roman" w:hAnsi="Times New Roman" w:cs="Times New Roman"/>
          <w:sz w:val="24"/>
          <w:szCs w:val="24"/>
          <w:lang w:eastAsia="ru-RU"/>
        </w:rPr>
        <w:t xml:space="preserve">/19 Одеська філія ДП «АМПУ» повідомила Відділення про сплату штрафу </w:t>
      </w:r>
      <w:r w:rsidR="00A56E31">
        <w:rPr>
          <w:rFonts w:ascii="Times New Roman" w:eastAsia="Times New Roman" w:hAnsi="Times New Roman" w:cs="Times New Roman"/>
          <w:sz w:val="24"/>
          <w:szCs w:val="24"/>
          <w:lang w:eastAsia="ru-RU"/>
        </w:rPr>
        <w:t>в</w:t>
      </w:r>
      <w:r w:rsidRPr="00E37BBE">
        <w:rPr>
          <w:rFonts w:ascii="Times New Roman" w:eastAsia="Times New Roman" w:hAnsi="Times New Roman" w:cs="Times New Roman"/>
          <w:sz w:val="24"/>
          <w:szCs w:val="24"/>
          <w:lang w:eastAsia="ru-RU"/>
        </w:rPr>
        <w:t xml:space="preserve"> розмірі 68 тис. грн відповідно до Рішення № 65/12-р/к та надала підтвердні документи.</w:t>
      </w:r>
    </w:p>
    <w:p w:rsidR="00AB20B9" w:rsidRPr="00E37BBE" w:rsidRDefault="00F41513" w:rsidP="00265916">
      <w:pPr>
        <w:spacing w:before="120" w:after="120"/>
        <w:jc w:val="both"/>
        <w:rPr>
          <w:rFonts w:ascii="Times New Roman" w:hAnsi="Times New Roman" w:cs="Times New Roman"/>
          <w:b/>
          <w:sz w:val="24"/>
          <w:szCs w:val="24"/>
        </w:rPr>
      </w:pPr>
      <w:r w:rsidRPr="00E37BBE">
        <w:rPr>
          <w:rFonts w:ascii="Times New Roman" w:hAnsi="Times New Roman" w:cs="Times New Roman"/>
          <w:b/>
          <w:sz w:val="24"/>
          <w:szCs w:val="24"/>
        </w:rPr>
        <w:lastRenderedPageBreak/>
        <w:t>6</w:t>
      </w:r>
      <w:r w:rsidR="00176F15" w:rsidRPr="00E37BBE">
        <w:rPr>
          <w:rFonts w:ascii="Times New Roman" w:hAnsi="Times New Roman" w:cs="Times New Roman"/>
          <w:b/>
          <w:sz w:val="24"/>
          <w:szCs w:val="24"/>
        </w:rPr>
        <w:t xml:space="preserve">. </w:t>
      </w:r>
      <w:r w:rsidR="008D3B8A" w:rsidRPr="00E37BBE">
        <w:rPr>
          <w:rFonts w:ascii="Times New Roman" w:hAnsi="Times New Roman" w:cs="Times New Roman"/>
          <w:b/>
          <w:sz w:val="24"/>
          <w:szCs w:val="24"/>
        </w:rPr>
        <w:tab/>
      </w:r>
      <w:r w:rsidR="00AB20B9" w:rsidRPr="00E37BBE">
        <w:rPr>
          <w:rFonts w:ascii="Times New Roman" w:hAnsi="Times New Roman" w:cs="Times New Roman"/>
          <w:b/>
          <w:sz w:val="24"/>
          <w:szCs w:val="24"/>
        </w:rPr>
        <w:t>ДОВОДИ ЗАЯВНИК</w:t>
      </w:r>
      <w:r w:rsidRPr="00E37BBE">
        <w:rPr>
          <w:rFonts w:ascii="Times New Roman" w:hAnsi="Times New Roman" w:cs="Times New Roman"/>
          <w:b/>
          <w:sz w:val="24"/>
          <w:szCs w:val="24"/>
        </w:rPr>
        <w:t>А</w:t>
      </w:r>
    </w:p>
    <w:p w:rsidR="00696012" w:rsidRPr="00E37BBE" w:rsidRDefault="00696012"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Одеська філія ДП «АМПУ» не погоджується з висновками адміністративної колегії Відділення щодо монопольного (домінуючого) становища на ринку надання суб’єктам господарювання, що здійснюють відповідну діяльність на території та акваторії Одеського морського торговельного порту, комплексу послуг з організації вантажопереробки вантажів, зокрема на рейді Одеського порту та/або «борт-борт» біля причалів порту</w:t>
      </w:r>
      <w:r w:rsidR="00A56E31">
        <w:rPr>
          <w:rFonts w:ascii="Times New Roman" w:eastAsia="Calibri" w:hAnsi="Times New Roman" w:cs="Times New Roman"/>
          <w:sz w:val="24"/>
          <w:szCs w:val="24"/>
          <w:lang w:eastAsia="ru-RU"/>
        </w:rPr>
        <w:t xml:space="preserve"> </w:t>
      </w:r>
      <w:r w:rsidR="00A56E31" w:rsidRPr="00E37BBE">
        <w:rPr>
          <w:rFonts w:ascii="Times New Roman" w:eastAsia="Calibri" w:hAnsi="Times New Roman" w:cs="Times New Roman"/>
          <w:sz w:val="24"/>
          <w:szCs w:val="24"/>
          <w:lang w:eastAsia="ru-RU"/>
        </w:rPr>
        <w:t>(далі – Комплекс послуг)</w:t>
      </w:r>
      <w:r w:rsidR="00694158">
        <w:rPr>
          <w:rFonts w:ascii="Times New Roman" w:eastAsia="Calibri" w:hAnsi="Times New Roman" w:cs="Times New Roman"/>
          <w:sz w:val="24"/>
          <w:szCs w:val="24"/>
          <w:lang w:eastAsia="ru-RU"/>
        </w:rPr>
        <w:t>, у</w:t>
      </w:r>
      <w:r w:rsidRPr="00E37BBE">
        <w:rPr>
          <w:rFonts w:ascii="Times New Roman" w:eastAsia="Calibri" w:hAnsi="Times New Roman" w:cs="Times New Roman"/>
          <w:sz w:val="24"/>
          <w:szCs w:val="24"/>
          <w:lang w:eastAsia="ru-RU"/>
        </w:rPr>
        <w:t xml:space="preserve"> межах територ</w:t>
      </w:r>
      <w:r w:rsidR="00694158">
        <w:rPr>
          <w:rFonts w:ascii="Times New Roman" w:eastAsia="Calibri" w:hAnsi="Times New Roman" w:cs="Times New Roman"/>
          <w:sz w:val="24"/>
          <w:szCs w:val="24"/>
          <w:lang w:eastAsia="ru-RU"/>
        </w:rPr>
        <w:t>ії та акваторії, підпорядковано</w:t>
      </w:r>
      <w:r w:rsidR="00694158" w:rsidRPr="00E37BBE">
        <w:rPr>
          <w:rFonts w:ascii="Times New Roman" w:hAnsi="Times New Roman" w:cs="Times New Roman"/>
          <w:sz w:val="24"/>
          <w:szCs w:val="24"/>
        </w:rPr>
        <w:t>ї</w:t>
      </w:r>
      <w:r w:rsidRPr="00E37BBE">
        <w:rPr>
          <w:rFonts w:ascii="Times New Roman" w:eastAsia="Calibri" w:hAnsi="Times New Roman" w:cs="Times New Roman"/>
          <w:sz w:val="24"/>
          <w:szCs w:val="24"/>
          <w:lang w:eastAsia="ru-RU"/>
        </w:rPr>
        <w:t xml:space="preserve"> ДП «АМПУ» в особі Одеської філії, зокрема, що зазначений </w:t>
      </w:r>
      <w:r w:rsidR="001B1CE9" w:rsidRPr="00E37BBE">
        <w:rPr>
          <w:rFonts w:ascii="Times New Roman" w:eastAsia="Calibri" w:hAnsi="Times New Roman" w:cs="Times New Roman"/>
          <w:sz w:val="24"/>
          <w:szCs w:val="24"/>
          <w:lang w:eastAsia="ru-RU"/>
        </w:rPr>
        <w:t xml:space="preserve">Комплекс </w:t>
      </w:r>
      <w:r w:rsidRPr="00E37BBE">
        <w:rPr>
          <w:rFonts w:ascii="Times New Roman" w:eastAsia="Calibri" w:hAnsi="Times New Roman" w:cs="Times New Roman"/>
          <w:sz w:val="24"/>
          <w:szCs w:val="24"/>
          <w:lang w:eastAsia="ru-RU"/>
        </w:rPr>
        <w:t>послуг не має замінників.</w:t>
      </w:r>
    </w:p>
    <w:p w:rsidR="00A67B1F" w:rsidRPr="00E37BBE" w:rsidRDefault="00AB0276"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У своїй Заяві Одеська філія ДП «АМПУ», зокрема</w:t>
      </w:r>
      <w:r w:rsidR="00694158" w:rsidRPr="00E37BBE">
        <w:rPr>
          <w:rFonts w:ascii="Times New Roman" w:eastAsia="Calibri" w:hAnsi="Times New Roman" w:cs="Times New Roman"/>
          <w:sz w:val="24"/>
          <w:szCs w:val="24"/>
          <w:lang w:eastAsia="ru-RU"/>
        </w:rPr>
        <w:t>,</w:t>
      </w:r>
      <w:r w:rsidRPr="00E37BBE">
        <w:rPr>
          <w:rFonts w:ascii="Times New Roman" w:eastAsia="Calibri" w:hAnsi="Times New Roman" w:cs="Times New Roman"/>
          <w:sz w:val="24"/>
          <w:szCs w:val="24"/>
          <w:lang w:eastAsia="ru-RU"/>
        </w:rPr>
        <w:t xml:space="preserve"> </w:t>
      </w:r>
      <w:r w:rsidR="001B1CE9" w:rsidRPr="00E37BBE">
        <w:rPr>
          <w:rFonts w:ascii="Times New Roman" w:eastAsia="Calibri" w:hAnsi="Times New Roman" w:cs="Times New Roman"/>
          <w:sz w:val="24"/>
          <w:szCs w:val="24"/>
          <w:lang w:eastAsia="ru-RU"/>
        </w:rPr>
        <w:t>зауважує, що оскільки основною метою Комплексу послуг є організація можливості здійснення вантажно-розвантажувальних робіт (далі – ВРР) на судно, досягти такої мети, на думку Одеської філії ДП «АМПУ», можна й іншим шляхо</w:t>
      </w:r>
      <w:r w:rsidR="00AF4FBE">
        <w:rPr>
          <w:rFonts w:ascii="Times New Roman" w:eastAsia="Calibri" w:hAnsi="Times New Roman" w:cs="Times New Roman"/>
          <w:sz w:val="24"/>
          <w:szCs w:val="24"/>
          <w:lang w:eastAsia="ru-RU"/>
        </w:rPr>
        <w:t>м, а саме:</w:t>
      </w:r>
      <w:r w:rsidR="001B1CE9" w:rsidRPr="00E37BBE">
        <w:rPr>
          <w:rFonts w:ascii="Times New Roman" w:eastAsia="Calibri" w:hAnsi="Times New Roman" w:cs="Times New Roman"/>
          <w:sz w:val="24"/>
          <w:szCs w:val="24"/>
          <w:lang w:eastAsia="ru-RU"/>
        </w:rPr>
        <w:t xml:space="preserve"> «</w:t>
      </w:r>
      <w:r w:rsidR="001B1CE9" w:rsidRPr="00E37BBE">
        <w:rPr>
          <w:rFonts w:ascii="Times New Roman" w:eastAsia="Calibri" w:hAnsi="Times New Roman" w:cs="Times New Roman"/>
          <w:i/>
          <w:sz w:val="24"/>
          <w:szCs w:val="24"/>
          <w:lang w:eastAsia="ru-RU"/>
        </w:rPr>
        <w:t xml:space="preserve">…замовник самостійно може забезпечити комплекс підготовчих заходів для здійснення ВРР за варіантом «борт-борт» поза зоною відповідальності морського порту; ВРР на судно можна здійснити на причалах порту. При цьому останні надаються стивідорними компаніями, які не є монополістами, серед яких </w:t>
      </w:r>
      <w:r w:rsidR="00E042B1" w:rsidRPr="00E37BBE">
        <w:rPr>
          <w:rFonts w:ascii="Times New Roman" w:eastAsia="Calibri" w:hAnsi="Times New Roman" w:cs="Times New Roman"/>
          <w:i/>
          <w:sz w:val="24"/>
          <w:szCs w:val="24"/>
          <w:lang w:eastAsia="ru-RU"/>
        </w:rPr>
        <w:t>спостерігається значна конкуренція</w:t>
      </w:r>
      <w:r w:rsidR="001B1CE9" w:rsidRPr="00E37BBE">
        <w:rPr>
          <w:rFonts w:ascii="Times New Roman" w:eastAsia="Calibri" w:hAnsi="Times New Roman" w:cs="Times New Roman"/>
          <w:sz w:val="24"/>
          <w:szCs w:val="24"/>
          <w:lang w:eastAsia="ru-RU"/>
        </w:rPr>
        <w:t>»</w:t>
      </w:r>
      <w:r w:rsidR="00E042B1" w:rsidRPr="00E37BBE">
        <w:rPr>
          <w:rFonts w:ascii="Times New Roman" w:eastAsia="Calibri" w:hAnsi="Times New Roman" w:cs="Times New Roman"/>
          <w:sz w:val="24"/>
          <w:szCs w:val="24"/>
          <w:lang w:eastAsia="ru-RU"/>
        </w:rPr>
        <w:t>.</w:t>
      </w:r>
    </w:p>
    <w:p w:rsidR="00E042B1" w:rsidRPr="00E37BBE" w:rsidRDefault="00E042B1"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 xml:space="preserve">Крім </w:t>
      </w:r>
      <w:r w:rsidR="00AF4FBE">
        <w:rPr>
          <w:rFonts w:ascii="Times New Roman" w:eastAsia="Calibri" w:hAnsi="Times New Roman" w:cs="Times New Roman"/>
          <w:sz w:val="24"/>
          <w:szCs w:val="24"/>
          <w:lang w:eastAsia="ru-RU"/>
        </w:rPr>
        <w:t>цього</w:t>
      </w:r>
      <w:r w:rsidR="00694158" w:rsidRPr="00E37BBE">
        <w:rPr>
          <w:rFonts w:ascii="Times New Roman" w:eastAsia="Calibri" w:hAnsi="Times New Roman" w:cs="Times New Roman"/>
          <w:sz w:val="24"/>
          <w:szCs w:val="24"/>
          <w:lang w:eastAsia="ru-RU"/>
        </w:rPr>
        <w:t>,</w:t>
      </w:r>
      <w:r w:rsidRPr="00E37BBE">
        <w:rPr>
          <w:rFonts w:ascii="Times New Roman" w:eastAsia="Calibri" w:hAnsi="Times New Roman" w:cs="Times New Roman"/>
          <w:sz w:val="24"/>
          <w:szCs w:val="24"/>
          <w:lang w:eastAsia="ru-RU"/>
        </w:rPr>
        <w:t xml:space="preserve"> Одеська філія ДП «АМПУ» зауважує, що </w:t>
      </w:r>
      <w:r w:rsidR="005151C6">
        <w:rPr>
          <w:rFonts w:ascii="Times New Roman" w:eastAsia="Calibri" w:hAnsi="Times New Roman" w:cs="Times New Roman"/>
          <w:sz w:val="24"/>
          <w:szCs w:val="24"/>
          <w:lang w:eastAsia="ru-RU"/>
        </w:rPr>
        <w:t xml:space="preserve">як </w:t>
      </w:r>
      <w:r w:rsidRPr="00E37BBE">
        <w:rPr>
          <w:rFonts w:ascii="Times New Roman" w:eastAsia="Calibri" w:hAnsi="Times New Roman" w:cs="Times New Roman"/>
          <w:sz w:val="24"/>
          <w:szCs w:val="24"/>
          <w:lang w:eastAsia="ru-RU"/>
        </w:rPr>
        <w:t>Комплекс послуг</w:t>
      </w:r>
      <w:r w:rsidR="006F0EA8" w:rsidRPr="00E37BBE">
        <w:rPr>
          <w:rFonts w:ascii="Times New Roman" w:eastAsia="Calibri" w:hAnsi="Times New Roman" w:cs="Times New Roman"/>
          <w:sz w:val="24"/>
          <w:szCs w:val="24"/>
          <w:lang w:eastAsia="ru-RU"/>
        </w:rPr>
        <w:t>,</w:t>
      </w:r>
      <w:r w:rsidRPr="00E37BBE">
        <w:rPr>
          <w:rFonts w:ascii="Times New Roman" w:eastAsia="Calibri" w:hAnsi="Times New Roman" w:cs="Times New Roman"/>
          <w:sz w:val="24"/>
          <w:szCs w:val="24"/>
          <w:lang w:eastAsia="ru-RU"/>
        </w:rPr>
        <w:t xml:space="preserve"> так і альтернативні послуги «</w:t>
      </w:r>
      <w:r w:rsidRPr="00E37BBE">
        <w:rPr>
          <w:rFonts w:ascii="Times New Roman" w:eastAsia="Calibri" w:hAnsi="Times New Roman" w:cs="Times New Roman"/>
          <w:i/>
          <w:sz w:val="24"/>
          <w:szCs w:val="24"/>
          <w:lang w:eastAsia="ru-RU"/>
        </w:rPr>
        <w:t>заявники можуть отримати не тільки в морському порту Одеса, але й в інших державних портах, серед яких також спостерігається значна конкуренція, та й в приватних суб’єктах, які самостійно оперують причалом, акваторією порту</w:t>
      </w:r>
      <w:r w:rsidRPr="00E37BBE">
        <w:rPr>
          <w:rFonts w:ascii="Times New Roman" w:eastAsia="Calibri" w:hAnsi="Times New Roman" w:cs="Times New Roman"/>
          <w:sz w:val="24"/>
          <w:szCs w:val="24"/>
          <w:lang w:eastAsia="ru-RU"/>
        </w:rPr>
        <w:t>».</w:t>
      </w:r>
    </w:p>
    <w:p w:rsidR="00E042B1" w:rsidRPr="00E37BBE" w:rsidRDefault="00E042B1"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 xml:space="preserve">Враховуючи зазначене, Одеська філія ДП «АМПУ» категорично не погоджується з висновками адміністративної колегії Відділення, що на території, підпорядкованій </w:t>
      </w:r>
      <w:r w:rsidRPr="00E37BBE">
        <w:rPr>
          <w:rFonts w:ascii="Times New Roman" w:eastAsia="Calibri" w:hAnsi="Times New Roman" w:cs="Times New Roman"/>
          <w:sz w:val="24"/>
          <w:szCs w:val="24"/>
          <w:lang w:eastAsia="ru-RU"/>
        </w:rPr>
        <w:br/>
        <w:t>ДП «АМПУ» в особі Одеської філії неотримання</w:t>
      </w:r>
      <w:r w:rsidR="006F0EA8">
        <w:rPr>
          <w:rFonts w:ascii="Times New Roman" w:eastAsia="Calibri" w:hAnsi="Times New Roman" w:cs="Times New Roman"/>
          <w:sz w:val="24"/>
          <w:szCs w:val="24"/>
          <w:lang w:eastAsia="ru-RU"/>
        </w:rPr>
        <w:t xml:space="preserve"> Комплексу послуг унеможливлює</w:t>
      </w:r>
      <w:r w:rsidRPr="00E37BBE">
        <w:rPr>
          <w:rFonts w:ascii="Times New Roman" w:eastAsia="Calibri" w:hAnsi="Times New Roman" w:cs="Times New Roman"/>
          <w:sz w:val="24"/>
          <w:szCs w:val="24"/>
          <w:lang w:eastAsia="ru-RU"/>
        </w:rPr>
        <w:t xml:space="preserve"> здійснення </w:t>
      </w:r>
      <w:r w:rsidR="00AF4FBE" w:rsidRPr="00E37BBE">
        <w:rPr>
          <w:rFonts w:ascii="Times New Roman" w:eastAsia="Calibri" w:hAnsi="Times New Roman" w:cs="Times New Roman"/>
          <w:sz w:val="24"/>
          <w:szCs w:val="24"/>
          <w:lang w:eastAsia="ru-RU"/>
        </w:rPr>
        <w:t xml:space="preserve">суб’єктами господарювання </w:t>
      </w:r>
      <w:r w:rsidR="006F0EA8">
        <w:rPr>
          <w:rFonts w:ascii="Times New Roman" w:eastAsia="Calibri" w:hAnsi="Times New Roman" w:cs="Times New Roman"/>
          <w:sz w:val="24"/>
          <w:szCs w:val="24"/>
          <w:lang w:eastAsia="ru-RU"/>
        </w:rPr>
        <w:t>відповідної діяльності в</w:t>
      </w:r>
      <w:r w:rsidRPr="00E37BBE">
        <w:rPr>
          <w:rFonts w:ascii="Times New Roman" w:eastAsia="Calibri" w:hAnsi="Times New Roman" w:cs="Times New Roman"/>
          <w:sz w:val="24"/>
          <w:szCs w:val="24"/>
          <w:lang w:eastAsia="ru-RU"/>
        </w:rPr>
        <w:t xml:space="preserve"> межах території та </w:t>
      </w:r>
      <w:r w:rsidR="00674D9E" w:rsidRPr="00E37BBE">
        <w:rPr>
          <w:rFonts w:ascii="Times New Roman" w:eastAsia="Calibri" w:hAnsi="Times New Roman" w:cs="Times New Roman"/>
          <w:sz w:val="24"/>
          <w:szCs w:val="24"/>
          <w:lang w:eastAsia="ru-RU"/>
        </w:rPr>
        <w:t>акваторії морського порту Одеса</w:t>
      </w:r>
      <w:r w:rsidR="00AF4FBE">
        <w:rPr>
          <w:rFonts w:ascii="Times New Roman" w:eastAsia="Calibri" w:hAnsi="Times New Roman" w:cs="Times New Roman"/>
          <w:sz w:val="24"/>
          <w:szCs w:val="24"/>
          <w:lang w:eastAsia="ru-RU"/>
        </w:rPr>
        <w:t>,</w:t>
      </w:r>
      <w:r w:rsidRPr="00E37BBE">
        <w:rPr>
          <w:rFonts w:ascii="Times New Roman" w:eastAsia="Calibri" w:hAnsi="Times New Roman" w:cs="Times New Roman"/>
          <w:sz w:val="24"/>
          <w:szCs w:val="24"/>
          <w:lang w:eastAsia="ru-RU"/>
        </w:rPr>
        <w:t xml:space="preserve"> «</w:t>
      </w:r>
      <w:r w:rsidR="00280573" w:rsidRPr="00E37BBE">
        <w:rPr>
          <w:rFonts w:ascii="Times New Roman" w:eastAsia="Calibri" w:hAnsi="Times New Roman" w:cs="Times New Roman"/>
          <w:i/>
          <w:sz w:val="24"/>
          <w:szCs w:val="24"/>
          <w:lang w:eastAsia="ru-RU"/>
        </w:rPr>
        <w:t>оскільки на причалах морського порту Одеса ВРР надаються 20 приватними стивідорними компаніями, при цьому адміністрацією доступ може бути наданий до будь-якого з причалів на однакових, рівних для всіх суб’єктів господарювання умовах</w:t>
      </w:r>
      <w:r w:rsidRPr="00E37BBE">
        <w:rPr>
          <w:rFonts w:ascii="Times New Roman" w:eastAsia="Calibri" w:hAnsi="Times New Roman" w:cs="Times New Roman"/>
          <w:sz w:val="24"/>
          <w:szCs w:val="24"/>
          <w:lang w:eastAsia="ru-RU"/>
        </w:rPr>
        <w:t xml:space="preserve">». </w:t>
      </w:r>
    </w:p>
    <w:p w:rsidR="00CA7BFA" w:rsidRPr="00E37BBE" w:rsidRDefault="000322FA"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У Заяві зазначено, що «</w:t>
      </w:r>
      <w:r w:rsidRPr="00E37BBE">
        <w:rPr>
          <w:rFonts w:ascii="Times New Roman" w:eastAsia="Calibri" w:hAnsi="Times New Roman" w:cs="Times New Roman"/>
          <w:i/>
          <w:sz w:val="24"/>
          <w:szCs w:val="24"/>
          <w:lang w:eastAsia="ru-RU"/>
        </w:rPr>
        <w:t xml:space="preserve">Колегією </w:t>
      </w:r>
      <w:r w:rsidR="00CA7BFA" w:rsidRPr="00E37BBE">
        <w:rPr>
          <w:rFonts w:ascii="Times New Roman" w:eastAsia="Calibri" w:hAnsi="Times New Roman" w:cs="Times New Roman"/>
          <w:i/>
          <w:sz w:val="24"/>
          <w:szCs w:val="24"/>
          <w:lang w:eastAsia="ru-RU"/>
        </w:rPr>
        <w:t xml:space="preserve">&lt;…&gt; </w:t>
      </w:r>
      <w:r w:rsidRPr="00E37BBE">
        <w:rPr>
          <w:rFonts w:ascii="Times New Roman" w:eastAsia="Calibri" w:hAnsi="Times New Roman" w:cs="Times New Roman"/>
          <w:i/>
          <w:sz w:val="24"/>
          <w:szCs w:val="24"/>
          <w:lang w:eastAsia="ru-RU"/>
        </w:rPr>
        <w:t>не проведений належн</w:t>
      </w:r>
      <w:r w:rsidR="00CA7BFA" w:rsidRPr="00E37BBE">
        <w:rPr>
          <w:rFonts w:ascii="Times New Roman" w:eastAsia="Calibri" w:hAnsi="Times New Roman" w:cs="Times New Roman"/>
          <w:i/>
          <w:sz w:val="24"/>
          <w:szCs w:val="24"/>
          <w:lang w:eastAsia="ru-RU"/>
        </w:rPr>
        <w:t>и</w:t>
      </w:r>
      <w:r w:rsidRPr="00E37BBE">
        <w:rPr>
          <w:rFonts w:ascii="Times New Roman" w:eastAsia="Calibri" w:hAnsi="Times New Roman" w:cs="Times New Roman"/>
          <w:i/>
          <w:sz w:val="24"/>
          <w:szCs w:val="24"/>
          <w:lang w:eastAsia="ru-RU"/>
        </w:rPr>
        <w:t>й, ретельний аналіз, дослідження та порівняння послуг, що надаються в морському порту: портові збори за видами, забезпечення доступу портового оператора до причалу, що перебуває у господарському віданні адміністрації морських портів України, регулювання руху суден, забезпечення лоцманського проведення, послуги, що надаються за договором про взаємодію сторін під час агентування суден у морських портах</w:t>
      </w:r>
      <w:r w:rsidRPr="00E37BBE">
        <w:rPr>
          <w:rFonts w:ascii="Times New Roman" w:eastAsia="Calibri" w:hAnsi="Times New Roman" w:cs="Times New Roman"/>
          <w:sz w:val="24"/>
          <w:szCs w:val="24"/>
          <w:lang w:eastAsia="ru-RU"/>
        </w:rPr>
        <w:t>».</w:t>
      </w:r>
      <w:r w:rsidR="00E72F61" w:rsidRPr="00E37BBE">
        <w:rPr>
          <w:rFonts w:ascii="Times New Roman" w:eastAsia="Calibri" w:hAnsi="Times New Roman" w:cs="Times New Roman"/>
          <w:sz w:val="24"/>
          <w:szCs w:val="24"/>
          <w:lang w:eastAsia="ru-RU"/>
        </w:rPr>
        <w:t xml:space="preserve"> </w:t>
      </w:r>
    </w:p>
    <w:p w:rsidR="00CA7BFA" w:rsidRPr="00E37BBE" w:rsidRDefault="00E72F61"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При цьому</w:t>
      </w:r>
      <w:r w:rsidR="006F0EA8">
        <w:rPr>
          <w:rFonts w:ascii="Times New Roman" w:eastAsia="Calibri" w:hAnsi="Times New Roman" w:cs="Times New Roman"/>
          <w:sz w:val="24"/>
          <w:szCs w:val="24"/>
          <w:lang w:eastAsia="ru-RU"/>
        </w:rPr>
        <w:t xml:space="preserve"> </w:t>
      </w:r>
      <w:r w:rsidR="00AB0276" w:rsidRPr="00E37BBE">
        <w:rPr>
          <w:rFonts w:ascii="Times New Roman" w:eastAsia="Calibri" w:hAnsi="Times New Roman" w:cs="Times New Roman"/>
          <w:sz w:val="24"/>
          <w:szCs w:val="24"/>
          <w:lang w:eastAsia="ru-RU"/>
        </w:rPr>
        <w:t>Одеська філія ДП «АМПУ» зазначає:</w:t>
      </w:r>
      <w:r w:rsidRPr="00E37BBE">
        <w:rPr>
          <w:rFonts w:ascii="Times New Roman" w:eastAsia="Calibri" w:hAnsi="Times New Roman" w:cs="Times New Roman"/>
          <w:sz w:val="24"/>
          <w:szCs w:val="24"/>
          <w:lang w:eastAsia="ru-RU"/>
        </w:rPr>
        <w:t xml:space="preserve"> «</w:t>
      </w:r>
      <w:r w:rsidRPr="00E37BBE">
        <w:rPr>
          <w:rFonts w:ascii="Times New Roman" w:eastAsia="Calibri" w:hAnsi="Times New Roman" w:cs="Times New Roman"/>
          <w:i/>
          <w:sz w:val="24"/>
          <w:szCs w:val="24"/>
          <w:lang w:eastAsia="ru-RU"/>
        </w:rPr>
        <w:t xml:space="preserve">Колегією в своєму Рішенні з урахуванням поверхневого аналізу цих послуг підсумовано про те, що дії, що охоплюються комплексом послуг з організації вантажопереробки вантажів на рейді порту та/або «борт-борт» біля причалів порту, в повній мірі </w:t>
      </w:r>
      <w:r w:rsidRPr="00E37BBE">
        <w:rPr>
          <w:rFonts w:ascii="Times New Roman" w:eastAsia="Calibri" w:hAnsi="Times New Roman" w:cs="Times New Roman"/>
          <w:sz w:val="24"/>
          <w:szCs w:val="24"/>
          <w:lang w:eastAsia="ru-RU"/>
        </w:rPr>
        <w:t>&lt;…&gt;</w:t>
      </w:r>
      <w:r w:rsidRPr="00E37BBE">
        <w:rPr>
          <w:rFonts w:ascii="Times New Roman" w:eastAsia="Calibri" w:hAnsi="Times New Roman" w:cs="Times New Roman"/>
          <w:i/>
          <w:sz w:val="24"/>
          <w:szCs w:val="24"/>
          <w:lang w:eastAsia="ru-RU"/>
        </w:rPr>
        <w:t xml:space="preserve"> містяться в портових зборах за видами, в послугах із забезпечення доступу портового оператора до причалу, що перебуває у господарському віданні адміністрації морських портів України, в послугах із </w:t>
      </w:r>
      <w:r w:rsidR="00CA7BFA" w:rsidRPr="00E37BBE">
        <w:rPr>
          <w:rFonts w:ascii="Times New Roman" w:eastAsia="Calibri" w:hAnsi="Times New Roman" w:cs="Times New Roman"/>
          <w:i/>
          <w:sz w:val="24"/>
          <w:szCs w:val="24"/>
          <w:lang w:eastAsia="ru-RU"/>
        </w:rPr>
        <w:t>регулювання руху суден, в послугах із забезпечення лоцманського проведення, в послугах, що надаються за договором про взаємодію сторін під час агентування суден у морських портах</w:t>
      </w:r>
      <w:r w:rsidRPr="00E37BBE">
        <w:rPr>
          <w:rFonts w:ascii="Times New Roman" w:eastAsia="Calibri" w:hAnsi="Times New Roman" w:cs="Times New Roman"/>
          <w:sz w:val="24"/>
          <w:szCs w:val="24"/>
          <w:lang w:eastAsia="ru-RU"/>
        </w:rPr>
        <w:t>»</w:t>
      </w:r>
      <w:r w:rsidR="00F957C3" w:rsidRPr="00E37BBE">
        <w:rPr>
          <w:rFonts w:ascii="Times New Roman" w:eastAsia="Calibri" w:hAnsi="Times New Roman" w:cs="Times New Roman"/>
          <w:sz w:val="24"/>
          <w:szCs w:val="24"/>
          <w:lang w:eastAsia="ru-RU"/>
        </w:rPr>
        <w:t>, що, на думку Одеської філії</w:t>
      </w:r>
      <w:r w:rsidR="009F4012">
        <w:rPr>
          <w:rFonts w:ascii="Times New Roman" w:eastAsia="Calibri" w:hAnsi="Times New Roman" w:cs="Times New Roman"/>
          <w:sz w:val="24"/>
          <w:szCs w:val="24"/>
          <w:lang w:eastAsia="ru-RU"/>
        </w:rPr>
        <w:t xml:space="preserve"> ДП «АМПУ»</w:t>
      </w:r>
      <w:r w:rsidR="00F957C3" w:rsidRPr="00E37BBE">
        <w:rPr>
          <w:rFonts w:ascii="Times New Roman" w:eastAsia="Calibri" w:hAnsi="Times New Roman" w:cs="Times New Roman"/>
          <w:sz w:val="24"/>
          <w:szCs w:val="24"/>
          <w:lang w:eastAsia="ru-RU"/>
        </w:rPr>
        <w:t>, не відповідає дійсності</w:t>
      </w:r>
      <w:r w:rsidR="00CA7BFA" w:rsidRPr="00E37BBE">
        <w:rPr>
          <w:rFonts w:ascii="Times New Roman" w:eastAsia="Calibri" w:hAnsi="Times New Roman" w:cs="Times New Roman"/>
          <w:sz w:val="24"/>
          <w:szCs w:val="24"/>
          <w:lang w:eastAsia="ru-RU"/>
        </w:rPr>
        <w:t>.</w:t>
      </w:r>
      <w:r w:rsidR="00AB0276" w:rsidRPr="00E37BBE">
        <w:rPr>
          <w:rFonts w:ascii="Times New Roman" w:eastAsia="Calibri" w:hAnsi="Times New Roman" w:cs="Times New Roman"/>
          <w:sz w:val="24"/>
          <w:szCs w:val="24"/>
          <w:lang w:eastAsia="ru-RU"/>
        </w:rPr>
        <w:t xml:space="preserve"> </w:t>
      </w:r>
    </w:p>
    <w:p w:rsidR="00C66F6F" w:rsidRPr="00E37BBE" w:rsidRDefault="009F4012"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 метою</w:t>
      </w:r>
      <w:r w:rsidR="00AB0276" w:rsidRPr="00E37BBE">
        <w:rPr>
          <w:rFonts w:ascii="Times New Roman" w:eastAsia="Calibri" w:hAnsi="Times New Roman" w:cs="Times New Roman"/>
          <w:sz w:val="24"/>
          <w:szCs w:val="24"/>
          <w:lang w:eastAsia="ru-RU"/>
        </w:rPr>
        <w:t xml:space="preserve"> підтвердження своєї позиції Одеська філія ДП «АМПУ» посилається на </w:t>
      </w:r>
      <w:r w:rsidR="00AB0276" w:rsidRPr="00E37BBE">
        <w:rPr>
          <w:rFonts w:ascii="Times New Roman" w:eastAsia="Calibri" w:hAnsi="Times New Roman" w:cs="Times New Roman"/>
          <w:sz w:val="24"/>
          <w:szCs w:val="24"/>
          <w:lang w:eastAsia="ru-RU"/>
        </w:rPr>
        <w:br/>
        <w:t>лист-роз’яснення державного підприємства «Науково-дослідний інститут морського флоту України</w:t>
      </w:r>
      <w:r>
        <w:rPr>
          <w:rFonts w:ascii="Times New Roman" w:eastAsia="Calibri" w:hAnsi="Times New Roman" w:cs="Times New Roman"/>
          <w:sz w:val="24"/>
          <w:szCs w:val="24"/>
          <w:lang w:eastAsia="ru-RU"/>
        </w:rPr>
        <w:t>»</w:t>
      </w:r>
      <w:r w:rsidR="00AB0276" w:rsidRPr="00E37BBE">
        <w:rPr>
          <w:rFonts w:ascii="Times New Roman" w:eastAsia="Calibri" w:hAnsi="Times New Roman" w:cs="Times New Roman"/>
          <w:sz w:val="24"/>
          <w:szCs w:val="24"/>
          <w:lang w:eastAsia="ru-RU"/>
        </w:rPr>
        <w:t xml:space="preserve"> від 21.01.2019 № 10/19-25</w:t>
      </w:r>
      <w:r w:rsidR="006F0EA8" w:rsidRPr="00E37BBE">
        <w:rPr>
          <w:rFonts w:ascii="Times New Roman" w:eastAsia="Calibri" w:hAnsi="Times New Roman" w:cs="Times New Roman"/>
          <w:sz w:val="24"/>
          <w:szCs w:val="24"/>
          <w:lang w:eastAsia="ru-RU"/>
        </w:rPr>
        <w:t>,</w:t>
      </w:r>
      <w:r w:rsidR="00674D9E" w:rsidRPr="00E37BBE">
        <w:rPr>
          <w:rFonts w:ascii="Times New Roman" w:eastAsia="Calibri" w:hAnsi="Times New Roman" w:cs="Times New Roman"/>
          <w:sz w:val="24"/>
          <w:szCs w:val="24"/>
          <w:lang w:eastAsia="ru-RU"/>
        </w:rPr>
        <w:t xml:space="preserve"> в якому, зокрема</w:t>
      </w:r>
      <w:r>
        <w:rPr>
          <w:rFonts w:ascii="Times New Roman" w:eastAsia="Calibri" w:hAnsi="Times New Roman" w:cs="Times New Roman"/>
          <w:sz w:val="24"/>
          <w:szCs w:val="24"/>
          <w:lang w:eastAsia="ru-RU"/>
        </w:rPr>
        <w:t>,</w:t>
      </w:r>
      <w:r w:rsidR="001C75FF" w:rsidRPr="00E37BBE">
        <w:rPr>
          <w:rFonts w:ascii="Times New Roman" w:eastAsia="Calibri" w:hAnsi="Times New Roman" w:cs="Times New Roman"/>
          <w:sz w:val="24"/>
          <w:szCs w:val="24"/>
          <w:lang w:eastAsia="ru-RU"/>
        </w:rPr>
        <w:t xml:space="preserve"> зазначено, що витрати з </w:t>
      </w:r>
      <w:r w:rsidR="001C75FF" w:rsidRPr="00E37BBE">
        <w:rPr>
          <w:rFonts w:ascii="Times New Roman" w:eastAsia="Calibri" w:hAnsi="Times New Roman" w:cs="Times New Roman"/>
          <w:sz w:val="24"/>
          <w:szCs w:val="24"/>
          <w:lang w:eastAsia="ru-RU"/>
        </w:rPr>
        <w:lastRenderedPageBreak/>
        <w:t>організації вантажоперер</w:t>
      </w:r>
      <w:r w:rsidR="006F0EA8">
        <w:rPr>
          <w:rFonts w:ascii="Times New Roman" w:eastAsia="Calibri" w:hAnsi="Times New Roman" w:cs="Times New Roman"/>
          <w:sz w:val="24"/>
          <w:szCs w:val="24"/>
          <w:lang w:eastAsia="ru-RU"/>
        </w:rPr>
        <w:t>обки вантажів на рейді та/або за варіантом</w:t>
      </w:r>
      <w:r w:rsidR="001C75FF" w:rsidRPr="00E37BBE">
        <w:rPr>
          <w:rFonts w:ascii="Times New Roman" w:eastAsia="Calibri" w:hAnsi="Times New Roman" w:cs="Times New Roman"/>
          <w:sz w:val="24"/>
          <w:szCs w:val="24"/>
          <w:lang w:eastAsia="ru-RU"/>
        </w:rPr>
        <w:t xml:space="preserve"> «борт-борт»</w:t>
      </w:r>
      <w:r w:rsidR="00C66F6F" w:rsidRPr="00E37BBE">
        <w:rPr>
          <w:rFonts w:ascii="Times New Roman" w:eastAsia="Calibri" w:hAnsi="Times New Roman" w:cs="Times New Roman"/>
          <w:sz w:val="24"/>
          <w:szCs w:val="24"/>
          <w:lang w:eastAsia="ru-RU"/>
        </w:rPr>
        <w:t xml:space="preserve"> біля при</w:t>
      </w:r>
      <w:r w:rsidR="006F0EA8">
        <w:rPr>
          <w:rFonts w:ascii="Times New Roman" w:eastAsia="Calibri" w:hAnsi="Times New Roman" w:cs="Times New Roman"/>
          <w:sz w:val="24"/>
          <w:szCs w:val="24"/>
          <w:lang w:eastAsia="ru-RU"/>
        </w:rPr>
        <w:t xml:space="preserve">чалів не покриваються послугами </w:t>
      </w:r>
      <w:r w:rsidR="00BD338B">
        <w:rPr>
          <w:rFonts w:ascii="Times New Roman" w:eastAsia="Calibri" w:hAnsi="Times New Roman" w:cs="Times New Roman"/>
          <w:sz w:val="24"/>
          <w:szCs w:val="24"/>
          <w:lang w:eastAsia="ru-RU"/>
        </w:rPr>
        <w:t xml:space="preserve">/ </w:t>
      </w:r>
      <w:r w:rsidR="00C66F6F" w:rsidRPr="00E37BBE">
        <w:rPr>
          <w:rFonts w:ascii="Times New Roman" w:eastAsia="Calibri" w:hAnsi="Times New Roman" w:cs="Times New Roman"/>
          <w:sz w:val="24"/>
          <w:szCs w:val="24"/>
          <w:lang w:eastAsia="ru-RU"/>
        </w:rPr>
        <w:t>тарифами, визначеними наказами Міністерства інфраструктури України від 27.05.2013 № 316 «Про портові збори» та від 18.12.2015 № 541 «Про затвердження тарифів на послуги із забезпечення доступу портового оператора до причалу, що перебуває у господарському віданні адміністрації морських портів України».</w:t>
      </w:r>
    </w:p>
    <w:p w:rsidR="00AB0276" w:rsidRPr="00E37BBE" w:rsidRDefault="00E0297E"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Крім того</w:t>
      </w:r>
      <w:r w:rsidR="009D1269" w:rsidRPr="00E37BBE">
        <w:rPr>
          <w:rFonts w:ascii="Times New Roman" w:eastAsia="Calibri" w:hAnsi="Times New Roman" w:cs="Times New Roman"/>
          <w:sz w:val="24"/>
          <w:szCs w:val="24"/>
          <w:lang w:eastAsia="ru-RU"/>
        </w:rPr>
        <w:t>,</w:t>
      </w:r>
      <w:r w:rsidR="00C66F6F" w:rsidRPr="00E37BBE">
        <w:rPr>
          <w:rFonts w:ascii="Times New Roman" w:eastAsia="Calibri" w:hAnsi="Times New Roman" w:cs="Times New Roman"/>
          <w:sz w:val="24"/>
          <w:szCs w:val="24"/>
          <w:lang w:eastAsia="ru-RU"/>
        </w:rPr>
        <w:t xml:space="preserve"> Одеська філія ДП «АМПУ» </w:t>
      </w:r>
      <w:r w:rsidRPr="00E37BBE">
        <w:rPr>
          <w:rFonts w:ascii="Times New Roman" w:eastAsia="Calibri" w:hAnsi="Times New Roman" w:cs="Times New Roman"/>
          <w:sz w:val="24"/>
          <w:szCs w:val="24"/>
          <w:lang w:eastAsia="ru-RU"/>
        </w:rPr>
        <w:t>посилається на лист Міністерства інфраструктури України від 16.02.2017 № 1270/41/10-17, в якому, зокрема, зазначено, що відповідно до Закону України «Про морські порти України» та вищенаведених наказів Міні</w:t>
      </w:r>
      <w:r w:rsidR="002D66F2">
        <w:rPr>
          <w:rFonts w:ascii="Times New Roman" w:eastAsia="Calibri" w:hAnsi="Times New Roman" w:cs="Times New Roman"/>
          <w:sz w:val="24"/>
          <w:szCs w:val="24"/>
          <w:lang w:eastAsia="ru-RU"/>
        </w:rPr>
        <w:t>стерства інфраструктури України</w:t>
      </w:r>
      <w:r w:rsidRPr="00E37BBE">
        <w:rPr>
          <w:rFonts w:ascii="Times New Roman" w:eastAsia="Calibri" w:hAnsi="Times New Roman" w:cs="Times New Roman"/>
          <w:sz w:val="24"/>
          <w:szCs w:val="24"/>
          <w:lang w:eastAsia="ru-RU"/>
        </w:rPr>
        <w:t xml:space="preserve"> послуга з організації навантажувально-розвантажувальних робіт за схемою «борт-борт» не оплачується у складі портових зборів та не передбачена переліком спеціалізованих послуг, що надаються в морському порту суб’єктами природних монополій, тарифи на такі послуги є вільними.   </w:t>
      </w:r>
      <w:r w:rsidR="00C66F6F" w:rsidRPr="00E37BBE">
        <w:rPr>
          <w:rFonts w:ascii="Times New Roman" w:eastAsia="Calibri" w:hAnsi="Times New Roman" w:cs="Times New Roman"/>
          <w:sz w:val="24"/>
          <w:szCs w:val="24"/>
          <w:lang w:eastAsia="ru-RU"/>
        </w:rPr>
        <w:t xml:space="preserve">  </w:t>
      </w:r>
      <w:r w:rsidR="001C75FF" w:rsidRPr="00E37BBE">
        <w:rPr>
          <w:rFonts w:ascii="Times New Roman" w:eastAsia="Calibri" w:hAnsi="Times New Roman" w:cs="Times New Roman"/>
          <w:sz w:val="24"/>
          <w:szCs w:val="24"/>
          <w:lang w:eastAsia="ru-RU"/>
        </w:rPr>
        <w:t xml:space="preserve">   </w:t>
      </w:r>
      <w:r w:rsidR="00AB0276" w:rsidRPr="00E37BBE">
        <w:rPr>
          <w:rFonts w:ascii="Times New Roman" w:eastAsia="Calibri" w:hAnsi="Times New Roman" w:cs="Times New Roman"/>
          <w:sz w:val="24"/>
          <w:szCs w:val="24"/>
          <w:lang w:eastAsia="ru-RU"/>
        </w:rPr>
        <w:t xml:space="preserve">   </w:t>
      </w:r>
    </w:p>
    <w:p w:rsidR="00280573" w:rsidRPr="00E37BBE" w:rsidRDefault="009D1269"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Також</w:t>
      </w:r>
      <w:r w:rsidR="00F957C3" w:rsidRPr="00E37BBE">
        <w:rPr>
          <w:rFonts w:ascii="Times New Roman" w:eastAsia="Calibri" w:hAnsi="Times New Roman" w:cs="Times New Roman"/>
          <w:sz w:val="24"/>
          <w:szCs w:val="24"/>
          <w:lang w:eastAsia="ru-RU"/>
        </w:rPr>
        <w:t xml:space="preserve"> Одеська філія ДП «АМПУ» посилається на судову практику, зокрема, на постанову Південно-західного апеляційного господарського суду від 21.01.2019 у справі № 915/1054/17</w:t>
      </w:r>
      <w:r w:rsidR="002D66F2" w:rsidRPr="00E37BBE">
        <w:rPr>
          <w:rFonts w:ascii="Times New Roman" w:eastAsia="Calibri" w:hAnsi="Times New Roman" w:cs="Times New Roman"/>
          <w:sz w:val="24"/>
          <w:szCs w:val="24"/>
          <w:lang w:eastAsia="ru-RU"/>
        </w:rPr>
        <w:t>,</w:t>
      </w:r>
      <w:r w:rsidR="00F957C3" w:rsidRPr="00E37BBE">
        <w:rPr>
          <w:rFonts w:ascii="Times New Roman" w:eastAsia="Calibri" w:hAnsi="Times New Roman" w:cs="Times New Roman"/>
          <w:sz w:val="24"/>
          <w:szCs w:val="24"/>
          <w:lang w:eastAsia="ru-RU"/>
        </w:rPr>
        <w:t xml:space="preserve"> у якій зазначено, що роз’яснення (чи то вказівки) </w:t>
      </w:r>
      <w:proofErr w:type="spellStart"/>
      <w:r w:rsidR="00F957C3" w:rsidRPr="00E37BBE">
        <w:rPr>
          <w:rFonts w:ascii="Times New Roman" w:eastAsia="Calibri" w:hAnsi="Times New Roman" w:cs="Times New Roman"/>
          <w:sz w:val="24"/>
          <w:szCs w:val="24"/>
          <w:lang w:eastAsia="ru-RU"/>
        </w:rPr>
        <w:t>Мінінфраструктури</w:t>
      </w:r>
      <w:proofErr w:type="spellEnd"/>
      <w:r w:rsidR="00F957C3" w:rsidRPr="00E37BBE">
        <w:rPr>
          <w:rFonts w:ascii="Times New Roman" w:eastAsia="Calibri" w:hAnsi="Times New Roman" w:cs="Times New Roman"/>
          <w:sz w:val="24"/>
          <w:szCs w:val="24"/>
          <w:lang w:eastAsia="ru-RU"/>
        </w:rPr>
        <w:t xml:space="preserve">, викладені </w:t>
      </w:r>
      <w:r w:rsidR="000B29CD">
        <w:rPr>
          <w:rFonts w:ascii="Times New Roman" w:eastAsia="Calibri" w:hAnsi="Times New Roman" w:cs="Times New Roman"/>
          <w:sz w:val="24"/>
          <w:szCs w:val="24"/>
          <w:lang w:eastAsia="ru-RU"/>
        </w:rPr>
        <w:t>в</w:t>
      </w:r>
      <w:r w:rsidR="00F957C3" w:rsidRPr="00E37BBE">
        <w:rPr>
          <w:rFonts w:ascii="Times New Roman" w:eastAsia="Calibri" w:hAnsi="Times New Roman" w:cs="Times New Roman"/>
          <w:sz w:val="24"/>
          <w:szCs w:val="24"/>
          <w:lang w:eastAsia="ru-RU"/>
        </w:rPr>
        <w:t xml:space="preserve"> листах</w:t>
      </w:r>
      <w:r w:rsidR="002D66F2" w:rsidRPr="00E37BBE">
        <w:rPr>
          <w:rFonts w:ascii="Times New Roman" w:eastAsia="Calibri" w:hAnsi="Times New Roman" w:cs="Times New Roman"/>
          <w:sz w:val="24"/>
          <w:szCs w:val="24"/>
          <w:lang w:eastAsia="ru-RU"/>
        </w:rPr>
        <w:t>,</w:t>
      </w:r>
      <w:r w:rsidR="002D66F2">
        <w:rPr>
          <w:rFonts w:ascii="Times New Roman" w:eastAsia="Calibri" w:hAnsi="Times New Roman" w:cs="Times New Roman"/>
          <w:sz w:val="24"/>
          <w:szCs w:val="24"/>
          <w:lang w:eastAsia="ru-RU"/>
        </w:rPr>
        <w:t xml:space="preserve"> </w:t>
      </w:r>
      <w:r w:rsidR="00F957C3" w:rsidRPr="00E37BBE">
        <w:rPr>
          <w:rFonts w:ascii="Times New Roman" w:eastAsia="Calibri" w:hAnsi="Times New Roman" w:cs="Times New Roman"/>
          <w:sz w:val="24"/>
          <w:szCs w:val="24"/>
          <w:lang w:eastAsia="ru-RU"/>
        </w:rPr>
        <w:t xml:space="preserve">є </w:t>
      </w:r>
      <w:r w:rsidR="002D66F2">
        <w:rPr>
          <w:rFonts w:ascii="Times New Roman" w:eastAsia="Calibri" w:hAnsi="Times New Roman" w:cs="Times New Roman"/>
          <w:sz w:val="24"/>
          <w:szCs w:val="24"/>
          <w:lang w:eastAsia="ru-RU"/>
        </w:rPr>
        <w:t xml:space="preserve">обов’язковими для їх </w:t>
      </w:r>
      <w:r w:rsidR="00BD338B">
        <w:rPr>
          <w:rFonts w:ascii="Times New Roman" w:eastAsia="Calibri" w:hAnsi="Times New Roman" w:cs="Times New Roman"/>
          <w:sz w:val="24"/>
          <w:szCs w:val="24"/>
          <w:lang w:eastAsia="ru-RU"/>
        </w:rPr>
        <w:t xml:space="preserve">                         </w:t>
      </w:r>
      <w:r w:rsidR="002D66F2">
        <w:rPr>
          <w:rFonts w:ascii="Times New Roman" w:eastAsia="Calibri" w:hAnsi="Times New Roman" w:cs="Times New Roman"/>
          <w:sz w:val="24"/>
          <w:szCs w:val="24"/>
          <w:lang w:eastAsia="ru-RU"/>
        </w:rPr>
        <w:t xml:space="preserve">дотримання </w:t>
      </w:r>
      <w:r w:rsidR="00BD338B">
        <w:rPr>
          <w:rFonts w:ascii="Times New Roman" w:eastAsia="Calibri" w:hAnsi="Times New Roman" w:cs="Times New Roman"/>
          <w:sz w:val="24"/>
          <w:szCs w:val="24"/>
          <w:lang w:eastAsia="ru-RU"/>
        </w:rPr>
        <w:t xml:space="preserve">/ </w:t>
      </w:r>
      <w:r w:rsidR="002D66F2">
        <w:rPr>
          <w:rFonts w:ascii="Times New Roman" w:eastAsia="Calibri" w:hAnsi="Times New Roman" w:cs="Times New Roman"/>
          <w:sz w:val="24"/>
          <w:szCs w:val="24"/>
          <w:lang w:eastAsia="ru-RU"/>
        </w:rPr>
        <w:t>виконання</w:t>
      </w:r>
      <w:r w:rsidR="00F957C3" w:rsidRPr="00E37BBE">
        <w:rPr>
          <w:rFonts w:ascii="Times New Roman" w:eastAsia="Calibri" w:hAnsi="Times New Roman" w:cs="Times New Roman"/>
          <w:sz w:val="24"/>
          <w:szCs w:val="24"/>
          <w:lang w:eastAsia="ru-RU"/>
        </w:rPr>
        <w:t xml:space="preserve"> (позиція суду визнана Верховним судом правомірною, постанова від 07.05.2019)</w:t>
      </w:r>
      <w:r w:rsidR="002D66F2" w:rsidRPr="00E37BBE">
        <w:rPr>
          <w:rFonts w:ascii="Times New Roman" w:eastAsia="Calibri" w:hAnsi="Times New Roman" w:cs="Times New Roman"/>
          <w:sz w:val="24"/>
          <w:szCs w:val="24"/>
          <w:lang w:eastAsia="ru-RU"/>
        </w:rPr>
        <w:t>,</w:t>
      </w:r>
      <w:r w:rsidR="00F957C3" w:rsidRPr="00E37BBE">
        <w:rPr>
          <w:rFonts w:ascii="Times New Roman" w:eastAsia="Calibri" w:hAnsi="Times New Roman" w:cs="Times New Roman"/>
          <w:sz w:val="24"/>
          <w:szCs w:val="24"/>
          <w:lang w:eastAsia="ru-RU"/>
        </w:rPr>
        <w:t xml:space="preserve"> та на постанову Вищого господарського суду України від 18.04.2017 у справі № 915/883/16, згідно з якою суд визнає правомірним </w:t>
      </w:r>
      <w:r w:rsidR="002D66F2">
        <w:rPr>
          <w:rFonts w:ascii="Times New Roman" w:eastAsia="Calibri" w:hAnsi="Times New Roman" w:cs="Times New Roman"/>
          <w:sz w:val="24"/>
          <w:szCs w:val="24"/>
          <w:lang w:eastAsia="ru-RU"/>
        </w:rPr>
        <w:t xml:space="preserve">стягнення з контрагента </w:t>
      </w:r>
      <w:r w:rsidR="00BD338B">
        <w:rPr>
          <w:rFonts w:ascii="Times New Roman" w:eastAsia="Calibri" w:hAnsi="Times New Roman" w:cs="Times New Roman"/>
          <w:sz w:val="24"/>
          <w:szCs w:val="24"/>
          <w:lang w:eastAsia="ru-RU"/>
        </w:rPr>
        <w:t xml:space="preserve">/ </w:t>
      </w:r>
      <w:r w:rsidR="00F957C3" w:rsidRPr="00E37BBE">
        <w:rPr>
          <w:rFonts w:ascii="Times New Roman" w:eastAsia="Calibri" w:hAnsi="Times New Roman" w:cs="Times New Roman"/>
          <w:sz w:val="24"/>
          <w:szCs w:val="24"/>
          <w:lang w:eastAsia="ru-RU"/>
        </w:rPr>
        <w:t xml:space="preserve">замовника на користь Адміністрації заборгованості за послуги з організації навантажувально-розвантажувальних робіт за схемою «борт-борт» за вільними цінами (тарифами), затвердженими адміністраціями морських портів. </w:t>
      </w:r>
    </w:p>
    <w:p w:rsidR="00674D9E" w:rsidRPr="00E37BBE" w:rsidRDefault="009D1269" w:rsidP="00265916">
      <w:pPr>
        <w:pStyle w:val="a7"/>
        <w:numPr>
          <w:ilvl w:val="0"/>
          <w:numId w:val="4"/>
        </w:numPr>
        <w:spacing w:before="120" w:after="120"/>
        <w:ind w:left="709" w:hanging="709"/>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У Заяві Одеської філії ДП «АМПУ» зазначено: «</w:t>
      </w:r>
      <w:r w:rsidRPr="00E37BBE">
        <w:rPr>
          <w:rFonts w:ascii="Times New Roman" w:eastAsia="Calibri" w:hAnsi="Times New Roman" w:cs="Times New Roman"/>
          <w:i/>
          <w:sz w:val="24"/>
          <w:szCs w:val="24"/>
          <w:lang w:eastAsia="ru-RU"/>
        </w:rPr>
        <w:t>Адміністрація вважає, що Колегією при розгляді справи № 29-01/2017 та прийнятті Рішення неповно з’ясовані обставини, які мають значення для справи і які визнано встановленими, висновки, викладені у Рішенні, не відповідають обставинам справи,</w:t>
      </w:r>
      <w:r w:rsidR="00343EF3" w:rsidRPr="00E37BBE">
        <w:rPr>
          <w:rFonts w:ascii="Times New Roman" w:eastAsia="Calibri" w:hAnsi="Times New Roman" w:cs="Times New Roman"/>
          <w:i/>
          <w:sz w:val="24"/>
          <w:szCs w:val="24"/>
          <w:lang w:eastAsia="ru-RU"/>
        </w:rPr>
        <w:t xml:space="preserve"> </w:t>
      </w:r>
      <w:r w:rsidRPr="00E37BBE">
        <w:rPr>
          <w:rFonts w:ascii="Times New Roman" w:eastAsia="Calibri" w:hAnsi="Times New Roman" w:cs="Times New Roman"/>
          <w:i/>
          <w:sz w:val="24"/>
          <w:szCs w:val="24"/>
          <w:lang w:eastAsia="ru-RU"/>
        </w:rPr>
        <w:t xml:space="preserve">допущено порушення та неправильне застосування норм матеріального та процесуального права, які призвели до прийняття неправильного Рішення </w:t>
      </w:r>
      <w:r w:rsidR="00343EF3" w:rsidRPr="00E37BBE">
        <w:rPr>
          <w:rFonts w:ascii="Times New Roman" w:eastAsia="Calibri" w:hAnsi="Times New Roman" w:cs="Times New Roman"/>
          <w:i/>
          <w:sz w:val="24"/>
          <w:szCs w:val="24"/>
          <w:lang w:eastAsia="ru-RU"/>
        </w:rPr>
        <w:t>&lt;</w:t>
      </w:r>
      <w:r w:rsidRPr="00E37BBE">
        <w:rPr>
          <w:rFonts w:ascii="Times New Roman" w:eastAsia="Calibri" w:hAnsi="Times New Roman" w:cs="Times New Roman"/>
          <w:i/>
          <w:sz w:val="24"/>
          <w:szCs w:val="24"/>
          <w:lang w:eastAsia="ru-RU"/>
        </w:rPr>
        <w:t>…</w:t>
      </w:r>
      <w:r w:rsidR="00343EF3" w:rsidRPr="00E37BBE">
        <w:rPr>
          <w:rFonts w:ascii="Times New Roman" w:eastAsia="Calibri" w:hAnsi="Times New Roman" w:cs="Times New Roman"/>
          <w:i/>
          <w:sz w:val="24"/>
          <w:szCs w:val="24"/>
          <w:lang w:eastAsia="ru-RU"/>
        </w:rPr>
        <w:t>&gt; в діях Адміністрації відсутні ознаки порушення законодавства України, в тому числі законодавства про захист економічної конкуренції під час надання зазначених послуг, а Рішення Колегії не ґрунтується на всебічному та повному вивченні об’єктивних обставин справи.</w:t>
      </w:r>
    </w:p>
    <w:p w:rsidR="000322FA" w:rsidRPr="00E37BBE" w:rsidRDefault="00343EF3" w:rsidP="00265916">
      <w:pPr>
        <w:pStyle w:val="a7"/>
        <w:spacing w:before="120" w:after="120"/>
        <w:ind w:left="709" w:firstLine="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i/>
          <w:sz w:val="24"/>
          <w:szCs w:val="24"/>
          <w:lang w:eastAsia="ru-RU"/>
        </w:rPr>
        <w:t>Отже, Колегією не додержано процедурних правил при розгляді справи &lt;…&gt;, що врешті унеможливило та істотно ускладнило з’ясування обставин, що мають значення для прийняття Колегією правильного рішення у справі та призвело до невідповідності висновків, викладених у рішенні обставинам справи. Фактично Колегія вийшла за межі своїх повноважень надавши приватним суб’єктам право використовувати державне майно безкоштовно та зобов’язавши державне підприємство надавати послуги (виконувати покладені на нього законом завдання) безкоштовно</w:t>
      </w:r>
      <w:r w:rsidR="009D1269" w:rsidRPr="00E37BBE">
        <w:rPr>
          <w:rFonts w:ascii="Times New Roman" w:eastAsia="Calibri" w:hAnsi="Times New Roman" w:cs="Times New Roman"/>
          <w:sz w:val="24"/>
          <w:szCs w:val="24"/>
          <w:lang w:eastAsia="ru-RU"/>
        </w:rPr>
        <w:t>»</w:t>
      </w:r>
      <w:r w:rsidR="00514954" w:rsidRPr="00E37BBE">
        <w:rPr>
          <w:rFonts w:ascii="Times New Roman" w:eastAsia="Calibri" w:hAnsi="Times New Roman" w:cs="Times New Roman"/>
          <w:sz w:val="24"/>
          <w:szCs w:val="24"/>
          <w:lang w:eastAsia="ru-RU"/>
        </w:rPr>
        <w:t>.</w:t>
      </w:r>
    </w:p>
    <w:p w:rsidR="00514954" w:rsidRPr="00E37BBE" w:rsidRDefault="00514954" w:rsidP="00265916">
      <w:pPr>
        <w:pStyle w:val="a7"/>
        <w:numPr>
          <w:ilvl w:val="0"/>
          <w:numId w:val="4"/>
        </w:numPr>
        <w:spacing w:before="120" w:after="120"/>
        <w:ind w:left="709" w:hanging="709"/>
        <w:contextualSpacing w:val="0"/>
        <w:jc w:val="both"/>
        <w:rPr>
          <w:rFonts w:ascii="Times New Roman" w:eastAsia="Calibri" w:hAnsi="Times New Roman" w:cs="Times New Roman"/>
          <w:sz w:val="24"/>
          <w:szCs w:val="24"/>
          <w:lang w:eastAsia="ru-RU"/>
        </w:rPr>
      </w:pPr>
      <w:r w:rsidRPr="00E37BBE">
        <w:rPr>
          <w:rFonts w:ascii="Times New Roman" w:eastAsia="Calibri" w:hAnsi="Times New Roman" w:cs="Times New Roman"/>
          <w:sz w:val="24"/>
          <w:szCs w:val="24"/>
          <w:lang w:eastAsia="ru-RU"/>
        </w:rPr>
        <w:t>У зв’язку з наведеним, Одеська філія ДП «АМПУ» просить, зокрема, скасувати Рішення № 65/12-р/к та припинити провадження у справі № 29-01/2017.</w:t>
      </w:r>
    </w:p>
    <w:p w:rsidR="00AB20B9" w:rsidRPr="00E37BBE" w:rsidRDefault="00BA3D0C" w:rsidP="00265916">
      <w:pPr>
        <w:spacing w:before="120" w:after="120"/>
        <w:ind w:left="709" w:hanging="709"/>
        <w:jc w:val="both"/>
        <w:rPr>
          <w:rFonts w:ascii="Times New Roman" w:hAnsi="Times New Roman" w:cs="Times New Roman"/>
          <w:b/>
          <w:sz w:val="24"/>
          <w:szCs w:val="24"/>
        </w:rPr>
      </w:pPr>
      <w:r w:rsidRPr="00E37BBE">
        <w:rPr>
          <w:rFonts w:ascii="Times New Roman" w:hAnsi="Times New Roman" w:cs="Times New Roman"/>
          <w:b/>
          <w:sz w:val="24"/>
          <w:szCs w:val="24"/>
        </w:rPr>
        <w:t>7</w:t>
      </w:r>
      <w:r w:rsidR="00AB20B9" w:rsidRPr="00E37BBE">
        <w:rPr>
          <w:rFonts w:ascii="Times New Roman" w:hAnsi="Times New Roman" w:cs="Times New Roman"/>
          <w:b/>
          <w:sz w:val="24"/>
          <w:szCs w:val="24"/>
        </w:rPr>
        <w:t>.</w:t>
      </w:r>
      <w:r w:rsidR="008D3B8A" w:rsidRPr="00E37BBE">
        <w:rPr>
          <w:rFonts w:ascii="Times New Roman" w:hAnsi="Times New Roman" w:cs="Times New Roman"/>
          <w:b/>
          <w:sz w:val="24"/>
          <w:szCs w:val="24"/>
        </w:rPr>
        <w:tab/>
      </w:r>
      <w:r w:rsidR="00AB20B9" w:rsidRPr="00E37BBE">
        <w:rPr>
          <w:rFonts w:ascii="Times New Roman" w:hAnsi="Times New Roman" w:cs="Times New Roman"/>
          <w:b/>
          <w:sz w:val="24"/>
          <w:szCs w:val="24"/>
        </w:rPr>
        <w:t>ПЕРЕВІРК</w:t>
      </w:r>
      <w:r w:rsidR="00E843D9" w:rsidRPr="00E37BBE">
        <w:rPr>
          <w:rFonts w:ascii="Times New Roman" w:hAnsi="Times New Roman" w:cs="Times New Roman"/>
          <w:b/>
          <w:sz w:val="24"/>
          <w:szCs w:val="24"/>
        </w:rPr>
        <w:t>А</w:t>
      </w:r>
      <w:r w:rsidR="00AB20B9" w:rsidRPr="00E37BBE">
        <w:rPr>
          <w:rFonts w:ascii="Times New Roman" w:hAnsi="Times New Roman" w:cs="Times New Roman"/>
          <w:b/>
          <w:sz w:val="24"/>
          <w:szCs w:val="24"/>
        </w:rPr>
        <w:t xml:space="preserve"> РІШЕННЯ</w:t>
      </w:r>
    </w:p>
    <w:p w:rsidR="00A21BE3" w:rsidRPr="00E37BBE" w:rsidRDefault="00731FD0" w:rsidP="00265916">
      <w:pPr>
        <w:pStyle w:val="a7"/>
        <w:numPr>
          <w:ilvl w:val="0"/>
          <w:numId w:val="4"/>
        </w:numPr>
        <w:spacing w:before="120" w:after="120"/>
        <w:ind w:left="709" w:hanging="709"/>
        <w:contextualSpacing w:val="0"/>
        <w:jc w:val="both"/>
        <w:rPr>
          <w:rFonts w:ascii="Times New Roman" w:eastAsia="Times New Roman" w:hAnsi="Times New Roman" w:cs="Times New Roman"/>
          <w:sz w:val="24"/>
          <w:szCs w:val="24"/>
        </w:rPr>
      </w:pPr>
      <w:r w:rsidRPr="00E37BBE">
        <w:rPr>
          <w:rFonts w:ascii="Times New Roman" w:eastAsia="Times New Roman" w:hAnsi="Times New Roman" w:cs="Times New Roman"/>
          <w:sz w:val="24"/>
          <w:szCs w:val="24"/>
        </w:rPr>
        <w:t xml:space="preserve">За результатами </w:t>
      </w:r>
      <w:r w:rsidR="00A541B2" w:rsidRPr="00E37BBE">
        <w:rPr>
          <w:rFonts w:ascii="Times New Roman" w:eastAsia="Times New Roman" w:hAnsi="Times New Roman" w:cs="Times New Roman"/>
          <w:sz w:val="24"/>
          <w:szCs w:val="24"/>
        </w:rPr>
        <w:t xml:space="preserve">перевірки </w:t>
      </w:r>
      <w:r w:rsidR="00514954" w:rsidRPr="00E37BBE">
        <w:rPr>
          <w:rFonts w:ascii="Times New Roman" w:eastAsia="Times New Roman" w:hAnsi="Times New Roman" w:cs="Times New Roman"/>
          <w:sz w:val="24"/>
          <w:szCs w:val="24"/>
          <w:lang w:eastAsia="ru-RU"/>
        </w:rPr>
        <w:t xml:space="preserve">Рішення № </w:t>
      </w:r>
      <w:r w:rsidR="00A541B2" w:rsidRPr="00E37BBE">
        <w:rPr>
          <w:rFonts w:ascii="Times New Roman" w:eastAsia="Times New Roman" w:hAnsi="Times New Roman" w:cs="Times New Roman"/>
          <w:sz w:val="24"/>
          <w:szCs w:val="24"/>
          <w:lang w:eastAsia="ru-RU"/>
        </w:rPr>
        <w:t>6</w:t>
      </w:r>
      <w:r w:rsidR="00514954" w:rsidRPr="00E37BBE">
        <w:rPr>
          <w:rFonts w:ascii="Times New Roman" w:eastAsia="Times New Roman" w:hAnsi="Times New Roman" w:cs="Times New Roman"/>
          <w:sz w:val="24"/>
          <w:szCs w:val="24"/>
          <w:lang w:eastAsia="ru-RU"/>
        </w:rPr>
        <w:t>5/12</w:t>
      </w:r>
      <w:r w:rsidR="00A541B2" w:rsidRPr="00E37BBE">
        <w:rPr>
          <w:rFonts w:ascii="Times New Roman" w:eastAsia="Times New Roman" w:hAnsi="Times New Roman" w:cs="Times New Roman"/>
          <w:sz w:val="24"/>
          <w:szCs w:val="24"/>
          <w:lang w:eastAsia="ru-RU"/>
        </w:rPr>
        <w:t xml:space="preserve">-р/к, а також аналізу матеріалів справи </w:t>
      </w:r>
      <w:r w:rsidR="00514954" w:rsidRPr="00E37BBE">
        <w:rPr>
          <w:rFonts w:ascii="Times New Roman" w:eastAsia="Times New Roman" w:hAnsi="Times New Roman" w:cs="Times New Roman"/>
          <w:sz w:val="24"/>
          <w:szCs w:val="24"/>
          <w:lang w:eastAsia="ru-RU"/>
        </w:rPr>
        <w:br/>
      </w:r>
      <w:r w:rsidR="00A541B2" w:rsidRPr="00E37BBE">
        <w:rPr>
          <w:rFonts w:ascii="Times New Roman" w:eastAsia="Times New Roman" w:hAnsi="Times New Roman" w:cs="Times New Roman"/>
          <w:sz w:val="24"/>
          <w:szCs w:val="24"/>
          <w:lang w:eastAsia="ru-RU"/>
        </w:rPr>
        <w:t xml:space="preserve">№ </w:t>
      </w:r>
      <w:r w:rsidR="00514954" w:rsidRPr="00E37BBE">
        <w:rPr>
          <w:rFonts w:ascii="Times New Roman" w:eastAsia="Times New Roman" w:hAnsi="Times New Roman" w:cs="Times New Roman"/>
          <w:sz w:val="24"/>
          <w:szCs w:val="24"/>
          <w:lang w:eastAsia="ru-RU"/>
        </w:rPr>
        <w:t>29-01/2017</w:t>
      </w:r>
      <w:r w:rsidR="00A541B2" w:rsidRPr="00E37BBE">
        <w:rPr>
          <w:rFonts w:ascii="Times New Roman" w:eastAsia="Times New Roman" w:hAnsi="Times New Roman" w:cs="Times New Roman"/>
          <w:sz w:val="24"/>
          <w:szCs w:val="24"/>
          <w:lang w:eastAsia="ru-RU"/>
        </w:rPr>
        <w:t xml:space="preserve"> встановлено наступне</w:t>
      </w:r>
      <w:r w:rsidR="00A21BE3" w:rsidRPr="00E37BBE">
        <w:rPr>
          <w:rFonts w:ascii="Times New Roman" w:eastAsia="Times New Roman" w:hAnsi="Times New Roman" w:cs="Times New Roman"/>
          <w:sz w:val="24"/>
          <w:szCs w:val="24"/>
        </w:rPr>
        <w:t>.</w:t>
      </w:r>
    </w:p>
    <w:p w:rsidR="00B27FB7" w:rsidRPr="00E37BBE" w:rsidRDefault="00C2617B"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w:t>
      </w:r>
      <w:r w:rsidR="00B27FB7" w:rsidRPr="00E37BBE">
        <w:rPr>
          <w:rFonts w:ascii="Times New Roman" w:hAnsi="Times New Roman" w:cs="Times New Roman"/>
          <w:sz w:val="24"/>
          <w:szCs w:val="24"/>
          <w:lang w:eastAsia="ru-RU"/>
        </w:rPr>
        <w:t>ідповідно до виписки з Єдиного державного реєстру юридичних осіб та фізичних осіб-під</w:t>
      </w:r>
      <w:r w:rsidR="002D66F2">
        <w:rPr>
          <w:rFonts w:ascii="Times New Roman" w:hAnsi="Times New Roman" w:cs="Times New Roman"/>
          <w:sz w:val="24"/>
          <w:szCs w:val="24"/>
          <w:lang w:eastAsia="ru-RU"/>
        </w:rPr>
        <w:t>приємців ДП «АМПУ» зареєстровано</w:t>
      </w:r>
      <w:r w:rsidR="00B27FB7" w:rsidRPr="00E37BBE">
        <w:rPr>
          <w:rFonts w:ascii="Times New Roman" w:hAnsi="Times New Roman" w:cs="Times New Roman"/>
          <w:sz w:val="24"/>
          <w:szCs w:val="24"/>
          <w:lang w:eastAsia="ru-RU"/>
        </w:rPr>
        <w:t xml:space="preserve"> 27.05.2013 за № 10741360000045716, </w:t>
      </w:r>
      <w:r w:rsidR="00B27FB7" w:rsidRPr="00E37BBE">
        <w:rPr>
          <w:rFonts w:ascii="Times New Roman" w:hAnsi="Times New Roman" w:cs="Times New Roman"/>
          <w:sz w:val="24"/>
          <w:szCs w:val="24"/>
          <w:lang w:eastAsia="ru-RU"/>
        </w:rPr>
        <w:lastRenderedPageBreak/>
        <w:t xml:space="preserve">ідентифікаційний код юридичної особи 38727770, місцезнаходження: 01135, м. Київ, </w:t>
      </w:r>
      <w:r w:rsidR="00015729">
        <w:rPr>
          <w:rFonts w:ascii="Times New Roman" w:hAnsi="Times New Roman" w:cs="Times New Roman"/>
          <w:sz w:val="24"/>
          <w:szCs w:val="24"/>
          <w:lang w:eastAsia="ru-RU"/>
        </w:rPr>
        <w:t>просп.</w:t>
      </w:r>
      <w:r w:rsidR="00B27FB7" w:rsidRPr="00E37BBE">
        <w:rPr>
          <w:rFonts w:ascii="Times New Roman" w:hAnsi="Times New Roman" w:cs="Times New Roman"/>
          <w:sz w:val="24"/>
          <w:szCs w:val="24"/>
          <w:lang w:eastAsia="ru-RU"/>
        </w:rPr>
        <w:t xml:space="preserve"> Перемоги, 14.</w:t>
      </w:r>
    </w:p>
    <w:p w:rsidR="00B27FB7" w:rsidRPr="00E37BBE" w:rsidRDefault="00B27FB7"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Д</w:t>
      </w:r>
      <w:r w:rsidR="002D66F2">
        <w:rPr>
          <w:rFonts w:ascii="Times New Roman" w:hAnsi="Times New Roman" w:cs="Times New Roman"/>
          <w:sz w:val="24"/>
          <w:szCs w:val="24"/>
          <w:lang w:eastAsia="ru-RU"/>
        </w:rPr>
        <w:t>П «АМПУ» діє на підставі С</w:t>
      </w:r>
      <w:r w:rsidRPr="00E37BBE">
        <w:rPr>
          <w:rFonts w:ascii="Times New Roman" w:hAnsi="Times New Roman" w:cs="Times New Roman"/>
          <w:sz w:val="24"/>
          <w:szCs w:val="24"/>
          <w:lang w:eastAsia="ru-RU"/>
        </w:rPr>
        <w:t>татуту</w:t>
      </w:r>
      <w:r w:rsidR="00232C6B">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w:t>
      </w:r>
      <w:r w:rsidR="00F72443">
        <w:rPr>
          <w:rFonts w:ascii="Times New Roman" w:hAnsi="Times New Roman" w:cs="Times New Roman"/>
          <w:sz w:val="24"/>
          <w:szCs w:val="24"/>
          <w:lang w:eastAsia="ru-RU"/>
        </w:rPr>
        <w:t xml:space="preserve">який </w:t>
      </w:r>
      <w:r w:rsidRPr="00E37BBE">
        <w:rPr>
          <w:rFonts w:ascii="Times New Roman" w:hAnsi="Times New Roman" w:cs="Times New Roman"/>
          <w:sz w:val="24"/>
          <w:szCs w:val="24"/>
          <w:lang w:eastAsia="ru-RU"/>
        </w:rPr>
        <w:t>затвердж</w:t>
      </w:r>
      <w:r w:rsidR="00F72443">
        <w:rPr>
          <w:rFonts w:ascii="Times New Roman" w:hAnsi="Times New Roman" w:cs="Times New Roman"/>
          <w:sz w:val="24"/>
          <w:szCs w:val="24"/>
          <w:lang w:eastAsia="ru-RU"/>
        </w:rPr>
        <w:t>ується</w:t>
      </w:r>
      <w:r w:rsidRPr="00E37BBE">
        <w:rPr>
          <w:rFonts w:ascii="Times New Roman" w:hAnsi="Times New Roman" w:cs="Times New Roman"/>
          <w:sz w:val="24"/>
          <w:szCs w:val="24"/>
          <w:lang w:eastAsia="ru-RU"/>
        </w:rPr>
        <w:t xml:space="preserve"> наказ</w:t>
      </w:r>
      <w:r w:rsidR="00F72443">
        <w:rPr>
          <w:rFonts w:ascii="Times New Roman" w:hAnsi="Times New Roman" w:cs="Times New Roman"/>
          <w:sz w:val="24"/>
          <w:szCs w:val="24"/>
          <w:lang w:eastAsia="ru-RU"/>
        </w:rPr>
        <w:t>ами</w:t>
      </w:r>
      <w:r w:rsidRPr="00E37BBE">
        <w:rPr>
          <w:rFonts w:ascii="Times New Roman" w:hAnsi="Times New Roman" w:cs="Times New Roman"/>
          <w:sz w:val="24"/>
          <w:szCs w:val="24"/>
          <w:lang w:eastAsia="ru-RU"/>
        </w:rPr>
        <w:t xml:space="preserve"> Міністерства інфраструктури </w:t>
      </w:r>
      <w:r w:rsidRPr="00F72443">
        <w:rPr>
          <w:rFonts w:ascii="Times New Roman" w:hAnsi="Times New Roman" w:cs="Times New Roman"/>
          <w:sz w:val="24"/>
          <w:szCs w:val="24"/>
          <w:lang w:eastAsia="ru-RU"/>
        </w:rPr>
        <w:t>України</w:t>
      </w:r>
      <w:r w:rsidR="00925B3E" w:rsidRPr="00F72443">
        <w:rPr>
          <w:rFonts w:ascii="Times New Roman" w:hAnsi="Times New Roman" w:cs="Times New Roman"/>
          <w:sz w:val="24"/>
          <w:szCs w:val="24"/>
          <w:lang w:eastAsia="ru-RU"/>
        </w:rPr>
        <w:t xml:space="preserve"> (</w:t>
      </w:r>
      <w:r w:rsidR="00F72443" w:rsidRPr="00F72443">
        <w:rPr>
          <w:rFonts w:ascii="Times New Roman" w:hAnsi="Times New Roman" w:cs="Times New Roman"/>
          <w:sz w:val="24"/>
          <w:szCs w:val="24"/>
          <w:lang w:eastAsia="ru-RU"/>
        </w:rPr>
        <w:t xml:space="preserve">зокрема </w:t>
      </w:r>
      <w:r w:rsidR="00925B3E" w:rsidRPr="00F72443">
        <w:rPr>
          <w:rFonts w:ascii="Times New Roman" w:hAnsi="Times New Roman" w:cs="Times New Roman"/>
          <w:sz w:val="24"/>
          <w:szCs w:val="24"/>
          <w:lang w:eastAsia="ru-RU"/>
        </w:rPr>
        <w:t xml:space="preserve">від </w:t>
      </w:r>
      <w:r w:rsidR="00F72443" w:rsidRPr="00F72443">
        <w:rPr>
          <w:rFonts w:ascii="Times New Roman" w:hAnsi="Times New Roman" w:cs="Times New Roman"/>
          <w:sz w:val="24"/>
          <w:szCs w:val="24"/>
          <w:lang w:eastAsia="ru-RU"/>
        </w:rPr>
        <w:t xml:space="preserve">24.03.2014 </w:t>
      </w:r>
      <w:r w:rsidR="00925B3E" w:rsidRPr="00F72443">
        <w:rPr>
          <w:rFonts w:ascii="Times New Roman" w:hAnsi="Times New Roman" w:cs="Times New Roman"/>
          <w:sz w:val="24"/>
          <w:szCs w:val="24"/>
          <w:lang w:eastAsia="ru-RU"/>
        </w:rPr>
        <w:t>№</w:t>
      </w:r>
      <w:r w:rsidR="00F72443" w:rsidRPr="00F72443">
        <w:rPr>
          <w:rFonts w:ascii="Times New Roman" w:hAnsi="Times New Roman" w:cs="Times New Roman"/>
          <w:sz w:val="24"/>
          <w:szCs w:val="24"/>
          <w:lang w:eastAsia="ru-RU"/>
        </w:rPr>
        <w:t xml:space="preserve"> 149,</w:t>
      </w:r>
      <w:r w:rsidR="00C70558">
        <w:rPr>
          <w:rFonts w:ascii="Times New Roman" w:hAnsi="Times New Roman" w:cs="Times New Roman"/>
          <w:sz w:val="24"/>
          <w:szCs w:val="24"/>
          <w:lang w:eastAsia="ru-RU"/>
        </w:rPr>
        <w:t xml:space="preserve"> від 25.03.2016 № 119,</w:t>
      </w:r>
      <w:r w:rsidR="00C70558">
        <w:rPr>
          <w:rFonts w:ascii="Times New Roman" w:hAnsi="Times New Roman" w:cs="Times New Roman"/>
          <w:sz w:val="24"/>
          <w:szCs w:val="24"/>
          <w:lang w:eastAsia="ru-RU"/>
        </w:rPr>
        <w:br/>
      </w:r>
      <w:r w:rsidR="00015729">
        <w:rPr>
          <w:rFonts w:ascii="Times New Roman" w:hAnsi="Times New Roman" w:cs="Times New Roman"/>
          <w:sz w:val="24"/>
          <w:szCs w:val="24"/>
          <w:lang w:eastAsia="ru-RU"/>
        </w:rPr>
        <w:t>від 11.01.2017 № 7 та</w:t>
      </w:r>
      <w:r w:rsidR="00F72443" w:rsidRPr="00F72443">
        <w:rPr>
          <w:rFonts w:ascii="Times New Roman" w:eastAsia="Times New Roman" w:hAnsi="Times New Roman" w:cs="Times New Roman"/>
          <w:color w:val="000000"/>
          <w:sz w:val="24"/>
          <w:szCs w:val="24"/>
          <w:lang w:eastAsia="uk-UA"/>
        </w:rPr>
        <w:t xml:space="preserve"> </w:t>
      </w:r>
      <w:r w:rsidR="00F72443" w:rsidRPr="00F72443">
        <w:rPr>
          <w:rFonts w:ascii="Times New Roman" w:hAnsi="Times New Roman" w:cs="Times New Roman"/>
          <w:sz w:val="24"/>
          <w:szCs w:val="24"/>
          <w:lang w:eastAsia="ru-RU"/>
        </w:rPr>
        <w:t>від 02.04.2018 № 149)</w:t>
      </w:r>
      <w:r w:rsidR="00674D9E" w:rsidRPr="00F72443">
        <w:rPr>
          <w:rFonts w:ascii="Times New Roman" w:hAnsi="Times New Roman" w:cs="Times New Roman"/>
          <w:sz w:val="24"/>
          <w:szCs w:val="24"/>
          <w:lang w:eastAsia="ru-RU"/>
        </w:rPr>
        <w:t>.</w:t>
      </w:r>
      <w:r w:rsidR="00674D9E" w:rsidRPr="00E37BBE">
        <w:rPr>
          <w:rFonts w:ascii="Times New Roman" w:hAnsi="Times New Roman" w:cs="Times New Roman"/>
          <w:sz w:val="24"/>
          <w:szCs w:val="24"/>
          <w:lang w:eastAsia="ru-RU"/>
        </w:rPr>
        <w:t xml:space="preserve"> </w:t>
      </w:r>
      <w:r w:rsidR="0075387D">
        <w:rPr>
          <w:rFonts w:ascii="Times New Roman" w:hAnsi="Times New Roman" w:cs="Times New Roman"/>
          <w:sz w:val="24"/>
          <w:szCs w:val="24"/>
          <w:lang w:eastAsia="ru-RU"/>
        </w:rPr>
        <w:t>Відповідно до С</w:t>
      </w:r>
      <w:r w:rsidR="00015729">
        <w:rPr>
          <w:rFonts w:ascii="Times New Roman" w:hAnsi="Times New Roman" w:cs="Times New Roman"/>
          <w:sz w:val="24"/>
          <w:szCs w:val="24"/>
          <w:lang w:eastAsia="ru-RU"/>
        </w:rPr>
        <w:t>татуту</w:t>
      </w:r>
      <w:r w:rsidRPr="00E37BBE">
        <w:rPr>
          <w:rFonts w:ascii="Times New Roman" w:hAnsi="Times New Roman" w:cs="Times New Roman"/>
          <w:sz w:val="24"/>
          <w:szCs w:val="24"/>
          <w:lang w:eastAsia="ru-RU"/>
        </w:rPr>
        <w:t xml:space="preserve"> ДП «АМПУ» є державним унітарним підприємством і діє як державне комерційне підприємство</w:t>
      </w:r>
      <w:r w:rsidR="00196145">
        <w:rPr>
          <w:rFonts w:ascii="Times New Roman" w:hAnsi="Times New Roman" w:cs="Times New Roman"/>
          <w:sz w:val="24"/>
          <w:szCs w:val="24"/>
          <w:lang w:eastAsia="ru-RU"/>
        </w:rPr>
        <w:t xml:space="preserve">, створене відповідно до розпорядження Кабінету Міністрів України від 04.03.2013 </w:t>
      </w:r>
      <w:r w:rsidR="00095CCC">
        <w:rPr>
          <w:rFonts w:ascii="Times New Roman" w:hAnsi="Times New Roman" w:cs="Times New Roman"/>
          <w:sz w:val="24"/>
          <w:szCs w:val="24"/>
          <w:lang w:eastAsia="ru-RU"/>
        </w:rPr>
        <w:br/>
      </w:r>
      <w:r w:rsidR="00196145">
        <w:rPr>
          <w:rFonts w:ascii="Times New Roman" w:hAnsi="Times New Roman" w:cs="Times New Roman"/>
          <w:sz w:val="24"/>
          <w:szCs w:val="24"/>
          <w:lang w:eastAsia="ru-RU"/>
        </w:rPr>
        <w:t>№ 133 «Про погодження пропозиції щодо реорганізації державних підприємств морського транспорту»</w:t>
      </w:r>
      <w:r w:rsidR="0075387D" w:rsidRPr="00E37BBE">
        <w:rPr>
          <w:rFonts w:ascii="Times New Roman" w:eastAsia="Calibri" w:hAnsi="Times New Roman" w:cs="Times New Roman"/>
          <w:sz w:val="24"/>
          <w:szCs w:val="24"/>
          <w:lang w:eastAsia="ru-RU"/>
        </w:rPr>
        <w:t>,</w:t>
      </w:r>
      <w:r w:rsidR="00196145">
        <w:rPr>
          <w:rFonts w:ascii="Times New Roman" w:hAnsi="Times New Roman" w:cs="Times New Roman"/>
          <w:sz w:val="24"/>
          <w:szCs w:val="24"/>
          <w:lang w:eastAsia="ru-RU"/>
        </w:rPr>
        <w:t xml:space="preserve"> та входить до сфери управління Міністерства інфраструктури України</w:t>
      </w:r>
      <w:r w:rsidRPr="00E37BBE">
        <w:rPr>
          <w:rFonts w:ascii="Times New Roman" w:hAnsi="Times New Roman" w:cs="Times New Roman"/>
          <w:sz w:val="24"/>
          <w:szCs w:val="24"/>
          <w:lang w:eastAsia="ru-RU"/>
        </w:rPr>
        <w:t>. Підприємство утворено з метою забезпечення функціонування морських портів, організації та забезпечення безпеки мореплавства, утримання та ефективного використання державного майна, закріпленого за ним на праві господарського відання та отримання прибутку.</w:t>
      </w:r>
    </w:p>
    <w:p w:rsidR="00F31DDD" w:rsidRPr="00E37BBE" w:rsidRDefault="003E309D"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Згідно з п</w:t>
      </w:r>
      <w:r w:rsidR="00F31DDD" w:rsidRPr="00E37BBE">
        <w:rPr>
          <w:rFonts w:ascii="Times New Roman" w:hAnsi="Times New Roman" w:cs="Times New Roman"/>
          <w:sz w:val="24"/>
          <w:szCs w:val="24"/>
          <w:lang w:eastAsia="ru-RU"/>
        </w:rPr>
        <w:t xml:space="preserve">унктом 3 наказу Міністерства інфраструктури України від 19.03.2013 № 163 </w:t>
      </w:r>
      <w:r w:rsidRPr="00E37BBE">
        <w:rPr>
          <w:rFonts w:ascii="Times New Roman" w:hAnsi="Times New Roman" w:cs="Times New Roman"/>
          <w:sz w:val="24"/>
          <w:szCs w:val="24"/>
          <w:lang w:eastAsia="ru-RU"/>
        </w:rPr>
        <w:t>ДП «АМПУ»</w:t>
      </w:r>
      <w:r w:rsidR="00F31DDD" w:rsidRPr="00E37BBE">
        <w:rPr>
          <w:rFonts w:ascii="Times New Roman" w:hAnsi="Times New Roman" w:cs="Times New Roman"/>
          <w:sz w:val="24"/>
          <w:szCs w:val="24"/>
          <w:lang w:eastAsia="ru-RU"/>
        </w:rPr>
        <w:t xml:space="preserve"> є правонаступником державних п</w:t>
      </w:r>
      <w:r w:rsidR="0075387D">
        <w:rPr>
          <w:rFonts w:ascii="Times New Roman" w:hAnsi="Times New Roman" w:cs="Times New Roman"/>
          <w:sz w:val="24"/>
          <w:szCs w:val="24"/>
          <w:lang w:eastAsia="ru-RU"/>
        </w:rPr>
        <w:t>ідприємств морського транспорту</w:t>
      </w:r>
      <w:r w:rsidR="00F31DDD" w:rsidRPr="00E37BBE">
        <w:rPr>
          <w:rFonts w:ascii="Times New Roman" w:hAnsi="Times New Roman" w:cs="Times New Roman"/>
          <w:sz w:val="24"/>
          <w:szCs w:val="24"/>
          <w:lang w:eastAsia="ru-RU"/>
        </w:rPr>
        <w:t xml:space="preserve"> </w:t>
      </w:r>
      <w:r w:rsidR="0041545A" w:rsidRPr="00E37BBE">
        <w:rPr>
          <w:rFonts w:ascii="Times New Roman" w:hAnsi="Times New Roman" w:cs="Times New Roman"/>
          <w:sz w:val="24"/>
          <w:szCs w:val="24"/>
          <w:lang w:eastAsia="ru-RU"/>
        </w:rPr>
        <w:t>в</w:t>
      </w:r>
      <w:r w:rsidR="00F31DDD" w:rsidRPr="00E37BBE">
        <w:rPr>
          <w:rFonts w:ascii="Times New Roman" w:hAnsi="Times New Roman" w:cs="Times New Roman"/>
          <w:sz w:val="24"/>
          <w:szCs w:val="24"/>
          <w:lang w:eastAsia="ru-RU"/>
        </w:rPr>
        <w:t xml:space="preserve"> частині майна, прав та обов’язків відповідно до розподільчих балансів.</w:t>
      </w:r>
    </w:p>
    <w:p w:rsidR="003E309D" w:rsidRPr="00E37BBE" w:rsidRDefault="003E309D"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Здійснюючи господарську діяльність</w:t>
      </w:r>
      <w:r w:rsidR="0075387D"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w:t>
      </w:r>
      <w:r w:rsidR="00195EDB" w:rsidRPr="00E37BBE">
        <w:rPr>
          <w:rFonts w:ascii="Times New Roman" w:hAnsi="Times New Roman" w:cs="Times New Roman"/>
          <w:sz w:val="24"/>
          <w:szCs w:val="24"/>
          <w:lang w:eastAsia="ru-RU"/>
        </w:rPr>
        <w:t>ДП «АМПУ» є суб’єктом господарювання в розумінні статті 1 Закону України «Про захист економічної конкуренції».</w:t>
      </w:r>
      <w:r w:rsidRPr="00E37BBE">
        <w:rPr>
          <w:rFonts w:ascii="Times New Roman" w:hAnsi="Times New Roman" w:cs="Times New Roman"/>
          <w:sz w:val="24"/>
          <w:szCs w:val="24"/>
          <w:lang w:eastAsia="ru-RU"/>
        </w:rPr>
        <w:t xml:space="preserve"> </w:t>
      </w:r>
    </w:p>
    <w:p w:rsidR="00B27FB7" w:rsidRPr="00E37BBE" w:rsidRDefault="00DC1C4A"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B27FB7" w:rsidRPr="00E37BBE">
        <w:rPr>
          <w:rFonts w:ascii="Times New Roman" w:hAnsi="Times New Roman" w:cs="Times New Roman"/>
          <w:sz w:val="24"/>
          <w:szCs w:val="24"/>
          <w:lang w:eastAsia="ru-RU"/>
        </w:rPr>
        <w:t xml:space="preserve">о складу ДП «АМПУ» входить 13 філій, що діють в морських </w:t>
      </w:r>
      <w:r w:rsidR="00674D9E" w:rsidRPr="00E37BBE">
        <w:rPr>
          <w:rFonts w:ascii="Times New Roman" w:hAnsi="Times New Roman" w:cs="Times New Roman"/>
          <w:sz w:val="24"/>
          <w:szCs w:val="24"/>
          <w:lang w:eastAsia="ru-RU"/>
        </w:rPr>
        <w:t>п</w:t>
      </w:r>
      <w:r w:rsidR="00B27FB7" w:rsidRPr="00E37BBE">
        <w:rPr>
          <w:rFonts w:ascii="Times New Roman" w:hAnsi="Times New Roman" w:cs="Times New Roman"/>
          <w:sz w:val="24"/>
          <w:szCs w:val="24"/>
          <w:lang w:eastAsia="ru-RU"/>
        </w:rPr>
        <w:t xml:space="preserve">ортах України, серед яких 7 </w:t>
      </w:r>
      <w:r w:rsidR="00943DA2" w:rsidRPr="00E37BBE">
        <w:rPr>
          <w:rFonts w:ascii="Times New Roman" w:hAnsi="Times New Roman" w:cs="Times New Roman"/>
          <w:sz w:val="24"/>
          <w:szCs w:val="24"/>
          <w:lang w:eastAsia="ru-RU"/>
        </w:rPr>
        <w:t>–</w:t>
      </w:r>
      <w:r w:rsidR="00B27FB7" w:rsidRPr="00E37BBE">
        <w:rPr>
          <w:rFonts w:ascii="Times New Roman" w:hAnsi="Times New Roman" w:cs="Times New Roman"/>
          <w:sz w:val="24"/>
          <w:szCs w:val="24"/>
          <w:lang w:eastAsia="ru-RU"/>
        </w:rPr>
        <w:t xml:space="preserve"> на території Одеської області, а саме</w:t>
      </w:r>
      <w:r w:rsidR="002F3899">
        <w:rPr>
          <w:rFonts w:ascii="Times New Roman" w:hAnsi="Times New Roman" w:cs="Times New Roman"/>
          <w:sz w:val="24"/>
          <w:szCs w:val="24"/>
          <w:lang w:eastAsia="ru-RU"/>
        </w:rPr>
        <w:t>:</w:t>
      </w:r>
      <w:r w:rsidR="00B27FB7" w:rsidRPr="00E37BBE">
        <w:rPr>
          <w:rFonts w:ascii="Times New Roman" w:hAnsi="Times New Roman" w:cs="Times New Roman"/>
          <w:sz w:val="24"/>
          <w:szCs w:val="24"/>
          <w:lang w:eastAsia="ru-RU"/>
        </w:rPr>
        <w:t xml:space="preserve"> Одеська, </w:t>
      </w:r>
      <w:proofErr w:type="spellStart"/>
      <w:r w:rsidR="00B27FB7" w:rsidRPr="00E37BBE">
        <w:rPr>
          <w:rFonts w:ascii="Times New Roman" w:hAnsi="Times New Roman" w:cs="Times New Roman"/>
          <w:sz w:val="24"/>
          <w:szCs w:val="24"/>
          <w:lang w:eastAsia="ru-RU"/>
        </w:rPr>
        <w:t>Южненська</w:t>
      </w:r>
      <w:proofErr w:type="spellEnd"/>
      <w:r w:rsidR="005151C6">
        <w:rPr>
          <w:rFonts w:ascii="Times New Roman" w:hAnsi="Times New Roman" w:cs="Times New Roman"/>
          <w:sz w:val="24"/>
          <w:szCs w:val="24"/>
          <w:lang w:eastAsia="ru-RU"/>
        </w:rPr>
        <w:t xml:space="preserve"> (Південна)</w:t>
      </w:r>
      <w:r w:rsidR="00B27FB7" w:rsidRPr="00E37BBE">
        <w:rPr>
          <w:rFonts w:ascii="Times New Roman" w:hAnsi="Times New Roman" w:cs="Times New Roman"/>
          <w:sz w:val="24"/>
          <w:szCs w:val="24"/>
          <w:lang w:eastAsia="ru-RU"/>
        </w:rPr>
        <w:t>, Іллічівська (Чорноморськ</w:t>
      </w:r>
      <w:r w:rsidR="005151C6">
        <w:rPr>
          <w:rFonts w:ascii="Times New Roman" w:hAnsi="Times New Roman" w:cs="Times New Roman"/>
          <w:sz w:val="24"/>
          <w:szCs w:val="24"/>
          <w:lang w:eastAsia="ru-RU"/>
        </w:rPr>
        <w:t>а</w:t>
      </w:r>
      <w:r w:rsidR="00B27FB7" w:rsidRPr="00E37BBE">
        <w:rPr>
          <w:rFonts w:ascii="Times New Roman" w:hAnsi="Times New Roman" w:cs="Times New Roman"/>
          <w:sz w:val="24"/>
          <w:szCs w:val="24"/>
          <w:lang w:eastAsia="ru-RU"/>
        </w:rPr>
        <w:t>), Білгород-Дністровськ</w:t>
      </w:r>
      <w:r w:rsidR="0041545A" w:rsidRPr="00E37BBE">
        <w:rPr>
          <w:rFonts w:ascii="Times New Roman" w:hAnsi="Times New Roman" w:cs="Times New Roman"/>
          <w:sz w:val="24"/>
          <w:szCs w:val="24"/>
          <w:lang w:eastAsia="ru-RU"/>
        </w:rPr>
        <w:t>а, Ізмаїльська, Ренійська, Усть</w:t>
      </w:r>
      <w:r w:rsidR="00B27FB7" w:rsidRPr="00E37BBE">
        <w:rPr>
          <w:rFonts w:ascii="Times New Roman" w:hAnsi="Times New Roman" w:cs="Times New Roman"/>
          <w:sz w:val="24"/>
          <w:szCs w:val="24"/>
          <w:lang w:eastAsia="ru-RU"/>
        </w:rPr>
        <w:t xml:space="preserve">-Дунайська. </w:t>
      </w:r>
    </w:p>
    <w:p w:rsidR="00B27FB7" w:rsidRPr="00E37BBE" w:rsidRDefault="00B27FB7"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Філії </w:t>
      </w:r>
      <w:r w:rsidR="0041545A" w:rsidRPr="00E37BBE">
        <w:rPr>
          <w:rFonts w:ascii="Times New Roman" w:hAnsi="Times New Roman" w:cs="Times New Roman"/>
          <w:sz w:val="24"/>
          <w:szCs w:val="24"/>
          <w:lang w:eastAsia="ru-RU"/>
        </w:rPr>
        <w:t>ДП «АМПУ»</w:t>
      </w:r>
      <w:r w:rsidRPr="00E37BBE">
        <w:rPr>
          <w:rFonts w:ascii="Times New Roman" w:hAnsi="Times New Roman" w:cs="Times New Roman"/>
          <w:sz w:val="24"/>
          <w:szCs w:val="24"/>
          <w:lang w:eastAsia="ru-RU"/>
        </w:rPr>
        <w:t xml:space="preserve"> (адміністрації відповідних портів) є відокремленими підрозділами </w:t>
      </w:r>
      <w:r w:rsidR="0041545A" w:rsidRPr="00E37BBE">
        <w:rPr>
          <w:rFonts w:ascii="Times New Roman" w:hAnsi="Times New Roman" w:cs="Times New Roman"/>
          <w:sz w:val="24"/>
          <w:szCs w:val="24"/>
          <w:lang w:eastAsia="ru-RU"/>
        </w:rPr>
        <w:t>Підприємства</w:t>
      </w:r>
      <w:r w:rsidRPr="00E37BBE">
        <w:rPr>
          <w:rFonts w:ascii="Times New Roman" w:hAnsi="Times New Roman" w:cs="Times New Roman"/>
          <w:sz w:val="24"/>
          <w:szCs w:val="24"/>
          <w:lang w:eastAsia="ru-RU"/>
        </w:rPr>
        <w:t>, які не мають статусу юридичн</w:t>
      </w:r>
      <w:r w:rsidR="0041545A" w:rsidRPr="00E37BBE">
        <w:rPr>
          <w:rFonts w:ascii="Times New Roman" w:hAnsi="Times New Roman" w:cs="Times New Roman"/>
          <w:sz w:val="24"/>
          <w:szCs w:val="24"/>
          <w:lang w:eastAsia="ru-RU"/>
        </w:rPr>
        <w:t>их</w:t>
      </w:r>
      <w:r w:rsidRPr="00E37BBE">
        <w:rPr>
          <w:rFonts w:ascii="Times New Roman" w:hAnsi="Times New Roman" w:cs="Times New Roman"/>
          <w:sz w:val="24"/>
          <w:szCs w:val="24"/>
          <w:lang w:eastAsia="ru-RU"/>
        </w:rPr>
        <w:t xml:space="preserve"> ос</w:t>
      </w:r>
      <w:r w:rsidR="0041545A" w:rsidRPr="00E37BBE">
        <w:rPr>
          <w:rFonts w:ascii="Times New Roman" w:hAnsi="Times New Roman" w:cs="Times New Roman"/>
          <w:sz w:val="24"/>
          <w:szCs w:val="24"/>
          <w:lang w:eastAsia="ru-RU"/>
        </w:rPr>
        <w:t>і</w:t>
      </w:r>
      <w:r w:rsidRPr="00E37BBE">
        <w:rPr>
          <w:rFonts w:ascii="Times New Roman" w:hAnsi="Times New Roman" w:cs="Times New Roman"/>
          <w:sz w:val="24"/>
          <w:szCs w:val="24"/>
          <w:lang w:eastAsia="ru-RU"/>
        </w:rPr>
        <w:t>б та здійснюють від імені Підприємства частину</w:t>
      </w:r>
      <w:r w:rsidR="002F3899">
        <w:rPr>
          <w:rFonts w:ascii="Times New Roman" w:hAnsi="Times New Roman" w:cs="Times New Roman"/>
          <w:sz w:val="24"/>
          <w:szCs w:val="24"/>
          <w:lang w:eastAsia="ru-RU"/>
        </w:rPr>
        <w:t xml:space="preserve"> обов’язків, у</w:t>
      </w:r>
      <w:r w:rsidR="0041545A" w:rsidRPr="00E37BBE">
        <w:rPr>
          <w:rFonts w:ascii="Times New Roman" w:hAnsi="Times New Roman" w:cs="Times New Roman"/>
          <w:sz w:val="24"/>
          <w:szCs w:val="24"/>
          <w:lang w:eastAsia="ru-RU"/>
        </w:rPr>
        <w:t xml:space="preserve"> тому числі </w:t>
      </w:r>
      <w:r w:rsidRPr="00E37BBE">
        <w:rPr>
          <w:rFonts w:ascii="Times New Roman" w:hAnsi="Times New Roman" w:cs="Times New Roman"/>
          <w:sz w:val="24"/>
          <w:szCs w:val="24"/>
          <w:lang w:eastAsia="ru-RU"/>
        </w:rPr>
        <w:t>господарськ</w:t>
      </w:r>
      <w:r w:rsidR="0041545A" w:rsidRPr="00E37BBE">
        <w:rPr>
          <w:rFonts w:ascii="Times New Roman" w:hAnsi="Times New Roman" w:cs="Times New Roman"/>
          <w:sz w:val="24"/>
          <w:szCs w:val="24"/>
          <w:lang w:eastAsia="ru-RU"/>
        </w:rPr>
        <w:t>у</w:t>
      </w:r>
      <w:r w:rsidRPr="00E37BBE">
        <w:rPr>
          <w:rFonts w:ascii="Times New Roman" w:hAnsi="Times New Roman" w:cs="Times New Roman"/>
          <w:sz w:val="24"/>
          <w:szCs w:val="24"/>
          <w:lang w:eastAsia="ru-RU"/>
        </w:rPr>
        <w:t xml:space="preserve"> діяльн</w:t>
      </w:r>
      <w:r w:rsidR="0041545A" w:rsidRPr="00E37BBE">
        <w:rPr>
          <w:rFonts w:ascii="Times New Roman" w:hAnsi="Times New Roman" w:cs="Times New Roman"/>
          <w:sz w:val="24"/>
          <w:szCs w:val="24"/>
          <w:lang w:eastAsia="ru-RU"/>
        </w:rPr>
        <w:t>і</w:t>
      </w:r>
      <w:r w:rsidRPr="00E37BBE">
        <w:rPr>
          <w:rFonts w:ascii="Times New Roman" w:hAnsi="Times New Roman" w:cs="Times New Roman"/>
          <w:sz w:val="24"/>
          <w:szCs w:val="24"/>
          <w:lang w:eastAsia="ru-RU"/>
        </w:rPr>
        <w:t>ст</w:t>
      </w:r>
      <w:r w:rsidR="0041545A" w:rsidRPr="00E37BBE">
        <w:rPr>
          <w:rFonts w:ascii="Times New Roman" w:hAnsi="Times New Roman" w:cs="Times New Roman"/>
          <w:sz w:val="24"/>
          <w:szCs w:val="24"/>
          <w:lang w:eastAsia="ru-RU"/>
        </w:rPr>
        <w:t>ь</w:t>
      </w:r>
      <w:r w:rsidRPr="00E37BBE">
        <w:rPr>
          <w:rFonts w:ascii="Times New Roman" w:hAnsi="Times New Roman" w:cs="Times New Roman"/>
          <w:sz w:val="24"/>
          <w:szCs w:val="24"/>
          <w:lang w:eastAsia="ru-RU"/>
        </w:rPr>
        <w:t>.</w:t>
      </w:r>
    </w:p>
    <w:p w:rsidR="00B27FB7" w:rsidRPr="00E37BBE" w:rsidRDefault="00B27FB7"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Філії створ</w:t>
      </w:r>
      <w:r w:rsidR="00660910" w:rsidRPr="00E37BBE">
        <w:rPr>
          <w:rFonts w:ascii="Times New Roman" w:hAnsi="Times New Roman" w:cs="Times New Roman"/>
          <w:sz w:val="24"/>
          <w:szCs w:val="24"/>
          <w:lang w:eastAsia="ru-RU"/>
        </w:rPr>
        <w:t xml:space="preserve">ені </w:t>
      </w:r>
      <w:r w:rsidRPr="00E37BBE">
        <w:rPr>
          <w:rFonts w:ascii="Times New Roman" w:hAnsi="Times New Roman" w:cs="Times New Roman"/>
          <w:sz w:val="24"/>
          <w:szCs w:val="24"/>
          <w:lang w:eastAsia="ru-RU"/>
        </w:rPr>
        <w:t>відповідно до законодавства Ук</w:t>
      </w:r>
      <w:r w:rsidR="002F3899">
        <w:rPr>
          <w:rFonts w:ascii="Times New Roman" w:hAnsi="Times New Roman" w:cs="Times New Roman"/>
          <w:sz w:val="24"/>
          <w:szCs w:val="24"/>
          <w:lang w:eastAsia="ru-RU"/>
        </w:rPr>
        <w:t>раїни та С</w:t>
      </w:r>
      <w:r w:rsidRPr="00E37BBE">
        <w:rPr>
          <w:rFonts w:ascii="Times New Roman" w:hAnsi="Times New Roman" w:cs="Times New Roman"/>
          <w:sz w:val="24"/>
          <w:szCs w:val="24"/>
          <w:lang w:eastAsia="ru-RU"/>
        </w:rPr>
        <w:t>татуту Підприємства, з метою забезпечення функціонування морських портів, організації та забезпечення безпеки мореплавства, утримання та ефективного використання державного майна, закріпленого за Філією, отримання прибутку, справляння та цільового використання портових зборів тощо.</w:t>
      </w:r>
    </w:p>
    <w:p w:rsidR="00B27FB7" w:rsidRPr="00E37BBE" w:rsidRDefault="00B27FB7"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Філії мають окремі баланси, які входять до зведеного балансу Підприємства, круглу печатку зі своїм найменуванням, кутовий та інші штампи, бланки зі своїм найменуванням. Філії можуть відкривати поточні та інші рахунки в установах банків.</w:t>
      </w:r>
    </w:p>
    <w:p w:rsidR="00B27FB7" w:rsidRPr="00E37BBE" w:rsidRDefault="00E973AD"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Дії, які вчиняються ф</w:t>
      </w:r>
      <w:r w:rsidR="00B27FB7" w:rsidRPr="00E37BBE">
        <w:rPr>
          <w:rFonts w:ascii="Times New Roman" w:hAnsi="Times New Roman" w:cs="Times New Roman"/>
          <w:sz w:val="24"/>
          <w:szCs w:val="24"/>
          <w:lang w:eastAsia="ru-RU"/>
        </w:rPr>
        <w:t xml:space="preserve">ілією у встановленому законодавством України та </w:t>
      </w:r>
      <w:r w:rsidR="00674D9E" w:rsidRPr="00E37BBE">
        <w:rPr>
          <w:rFonts w:ascii="Times New Roman" w:hAnsi="Times New Roman" w:cs="Times New Roman"/>
          <w:sz w:val="24"/>
          <w:szCs w:val="24"/>
          <w:lang w:eastAsia="ru-RU"/>
        </w:rPr>
        <w:t>п</w:t>
      </w:r>
      <w:r w:rsidR="00B27FB7" w:rsidRPr="00E37BBE">
        <w:rPr>
          <w:rFonts w:ascii="Times New Roman" w:hAnsi="Times New Roman" w:cs="Times New Roman"/>
          <w:sz w:val="24"/>
          <w:szCs w:val="24"/>
          <w:lang w:eastAsia="ru-RU"/>
        </w:rPr>
        <w:t>оложенням</w:t>
      </w:r>
      <w:r w:rsidR="00674D9E" w:rsidRPr="00E37BBE">
        <w:rPr>
          <w:rFonts w:ascii="Times New Roman" w:hAnsi="Times New Roman" w:cs="Times New Roman"/>
          <w:sz w:val="24"/>
          <w:szCs w:val="24"/>
          <w:lang w:eastAsia="ru-RU"/>
        </w:rPr>
        <w:t xml:space="preserve"> про філію</w:t>
      </w:r>
      <w:r w:rsidR="00B27FB7" w:rsidRPr="00E37BBE">
        <w:rPr>
          <w:rFonts w:ascii="Times New Roman" w:hAnsi="Times New Roman" w:cs="Times New Roman"/>
          <w:sz w:val="24"/>
          <w:szCs w:val="24"/>
          <w:lang w:eastAsia="ru-RU"/>
        </w:rPr>
        <w:t xml:space="preserve"> порядку, вчиняються від імені Підприємства. Підприємство несе відповідал</w:t>
      </w:r>
      <w:r>
        <w:rPr>
          <w:rFonts w:ascii="Times New Roman" w:hAnsi="Times New Roman" w:cs="Times New Roman"/>
          <w:sz w:val="24"/>
          <w:szCs w:val="24"/>
          <w:lang w:eastAsia="ru-RU"/>
        </w:rPr>
        <w:t>ьність за всіма зобов’язаннями ф</w:t>
      </w:r>
      <w:r w:rsidR="00B27FB7" w:rsidRPr="00E37BBE">
        <w:rPr>
          <w:rFonts w:ascii="Times New Roman" w:hAnsi="Times New Roman" w:cs="Times New Roman"/>
          <w:sz w:val="24"/>
          <w:szCs w:val="24"/>
          <w:lang w:eastAsia="ru-RU"/>
        </w:rPr>
        <w:t>ілій.</w:t>
      </w:r>
    </w:p>
    <w:p w:rsidR="00B27FB7" w:rsidRPr="00E37BBE" w:rsidRDefault="00E973AD"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Ф</w:t>
      </w:r>
      <w:r w:rsidR="00B27FB7" w:rsidRPr="00E37BBE">
        <w:rPr>
          <w:rFonts w:ascii="Times New Roman" w:hAnsi="Times New Roman" w:cs="Times New Roman"/>
          <w:sz w:val="24"/>
          <w:szCs w:val="24"/>
          <w:lang w:eastAsia="ru-RU"/>
        </w:rPr>
        <w:t>ілії реалізовують послуги за вільними цінами, що формуються відповідно до умов економічної діяльності, а у випадках, передбачених законодавством України, - за державними регульованими цінами і тарифами.</w:t>
      </w:r>
    </w:p>
    <w:p w:rsidR="003E309D" w:rsidRPr="00E37BBE" w:rsidRDefault="002F3899"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ДП «АМПУ» утворено</w:t>
      </w:r>
      <w:r w:rsidR="00C2617B" w:rsidRPr="00E37BBE">
        <w:rPr>
          <w:rFonts w:ascii="Times New Roman" w:hAnsi="Times New Roman" w:cs="Times New Roman"/>
          <w:sz w:val="24"/>
          <w:szCs w:val="24"/>
          <w:lang w:eastAsia="ru-RU"/>
        </w:rPr>
        <w:t xml:space="preserve"> шляхом виділу</w:t>
      </w:r>
      <w:r w:rsidR="00F95785">
        <w:rPr>
          <w:rFonts w:ascii="Times New Roman" w:hAnsi="Times New Roman" w:cs="Times New Roman"/>
          <w:sz w:val="24"/>
          <w:szCs w:val="24"/>
          <w:lang w:eastAsia="ru-RU"/>
        </w:rPr>
        <w:t xml:space="preserve"> та приєднання</w:t>
      </w:r>
      <w:r w:rsidR="00C2617B" w:rsidRPr="00E37BBE">
        <w:rPr>
          <w:rFonts w:ascii="Times New Roman" w:hAnsi="Times New Roman" w:cs="Times New Roman"/>
          <w:sz w:val="24"/>
          <w:szCs w:val="24"/>
          <w:lang w:eastAsia="ru-RU"/>
        </w:rPr>
        <w:t xml:space="preserve"> з реорганізованих державних підприємств, у тому числі Державного підприємства «Одеський морський торговельний порт», стратегічних об’єктів портової інфраструктури, іншого майна, прав та обов’язків стосовно них відповідно до розподільчих балансів (роздільних актів (балансів) та є правонаступником реорганізованих державних підприємств, у тому числі Державного підприємства «Одеський морський торговельний порт», у частині майна, прав та обов’язків відповідно до розподільчих балансів (роздільних актів (балансів) та актів приймання-передачі.</w:t>
      </w:r>
    </w:p>
    <w:p w:rsidR="00C2617B" w:rsidRPr="00E37BBE" w:rsidRDefault="003E309D"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lastRenderedPageBreak/>
        <w:t>На базі державного підприємства «О</w:t>
      </w:r>
      <w:r w:rsidR="00C2617B" w:rsidRPr="00E37BBE">
        <w:rPr>
          <w:rFonts w:ascii="Times New Roman" w:hAnsi="Times New Roman" w:cs="Times New Roman"/>
          <w:sz w:val="24"/>
          <w:szCs w:val="24"/>
          <w:lang w:eastAsia="ru-RU"/>
        </w:rPr>
        <w:t>деськ</w:t>
      </w:r>
      <w:r w:rsidRPr="00E37BBE">
        <w:rPr>
          <w:rFonts w:ascii="Times New Roman" w:hAnsi="Times New Roman" w:cs="Times New Roman"/>
          <w:sz w:val="24"/>
          <w:szCs w:val="24"/>
          <w:lang w:eastAsia="ru-RU"/>
        </w:rPr>
        <w:t>ий</w:t>
      </w:r>
      <w:r w:rsidR="00C2617B" w:rsidRPr="00E37BBE">
        <w:rPr>
          <w:rFonts w:ascii="Times New Roman" w:hAnsi="Times New Roman" w:cs="Times New Roman"/>
          <w:sz w:val="24"/>
          <w:szCs w:val="24"/>
          <w:lang w:eastAsia="ru-RU"/>
        </w:rPr>
        <w:t xml:space="preserve"> морськ</w:t>
      </w:r>
      <w:r w:rsidRPr="00E37BBE">
        <w:rPr>
          <w:rFonts w:ascii="Times New Roman" w:hAnsi="Times New Roman" w:cs="Times New Roman"/>
          <w:sz w:val="24"/>
          <w:szCs w:val="24"/>
          <w:lang w:eastAsia="ru-RU"/>
        </w:rPr>
        <w:t>ий</w:t>
      </w:r>
      <w:r w:rsidR="00C2617B" w:rsidRPr="00E37BBE">
        <w:rPr>
          <w:rFonts w:ascii="Times New Roman" w:hAnsi="Times New Roman" w:cs="Times New Roman"/>
          <w:sz w:val="24"/>
          <w:szCs w:val="24"/>
          <w:lang w:eastAsia="ru-RU"/>
        </w:rPr>
        <w:t xml:space="preserve"> порт</w:t>
      </w:r>
      <w:r w:rsidRPr="00E37BBE">
        <w:rPr>
          <w:rFonts w:ascii="Times New Roman" w:hAnsi="Times New Roman" w:cs="Times New Roman"/>
          <w:sz w:val="24"/>
          <w:szCs w:val="24"/>
          <w:lang w:eastAsia="ru-RU"/>
        </w:rPr>
        <w:t>»</w:t>
      </w:r>
      <w:r w:rsidR="00C2617B" w:rsidRPr="00E37BBE">
        <w:rPr>
          <w:rFonts w:ascii="Times New Roman" w:hAnsi="Times New Roman" w:cs="Times New Roman"/>
          <w:sz w:val="24"/>
          <w:szCs w:val="24"/>
          <w:lang w:eastAsia="ru-RU"/>
        </w:rPr>
        <w:t xml:space="preserve"> було утворено Одеську філію ДП «АМПУ», яка діє на підставі Положення про Одеську філію державного підприємства «Адміністрація морських портів України» (Адміністрацію Одеського морського порту), затвердженого наказом Міністерства інфраструктури України </w:t>
      </w:r>
      <w:r w:rsidRPr="00E37BBE">
        <w:rPr>
          <w:rFonts w:ascii="Times New Roman" w:hAnsi="Times New Roman" w:cs="Times New Roman"/>
          <w:sz w:val="24"/>
          <w:szCs w:val="24"/>
          <w:lang w:eastAsia="ru-RU"/>
        </w:rPr>
        <w:br/>
      </w:r>
      <w:r w:rsidR="00C2617B" w:rsidRPr="00E37BBE">
        <w:rPr>
          <w:rFonts w:ascii="Times New Roman" w:hAnsi="Times New Roman" w:cs="Times New Roman"/>
          <w:sz w:val="24"/>
          <w:szCs w:val="24"/>
          <w:lang w:eastAsia="ru-RU"/>
        </w:rPr>
        <w:t xml:space="preserve">від 18.04.2014 № 184. </w:t>
      </w:r>
    </w:p>
    <w:p w:rsidR="00BB6573" w:rsidRPr="00E37BBE" w:rsidRDefault="002F3899"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BB6573" w:rsidRPr="00E37BBE">
        <w:rPr>
          <w:rFonts w:ascii="Times New Roman" w:hAnsi="Times New Roman" w:cs="Times New Roman"/>
          <w:sz w:val="24"/>
          <w:szCs w:val="24"/>
          <w:lang w:eastAsia="ru-RU"/>
        </w:rPr>
        <w:t>ля більш ефективної, швидкої вантажопереробки вантажів та уникнення простою суден (зважаюч</w:t>
      </w:r>
      <w:r>
        <w:rPr>
          <w:rFonts w:ascii="Times New Roman" w:hAnsi="Times New Roman" w:cs="Times New Roman"/>
          <w:sz w:val="24"/>
          <w:szCs w:val="24"/>
          <w:lang w:eastAsia="ru-RU"/>
        </w:rPr>
        <w:t>и на завантаженість причалів), у</w:t>
      </w:r>
      <w:r w:rsidR="00BB6573" w:rsidRPr="00E37BBE">
        <w:rPr>
          <w:rFonts w:ascii="Times New Roman" w:hAnsi="Times New Roman" w:cs="Times New Roman"/>
          <w:sz w:val="24"/>
          <w:szCs w:val="24"/>
          <w:lang w:eastAsia="ru-RU"/>
        </w:rPr>
        <w:t xml:space="preserve"> морських портах, зокрема в Одеському морському порту, існує практика проведення вантажопереробки вантажів за варіант</w:t>
      </w:r>
      <w:r>
        <w:rPr>
          <w:rFonts w:ascii="Times New Roman" w:hAnsi="Times New Roman" w:cs="Times New Roman"/>
          <w:sz w:val="24"/>
          <w:szCs w:val="24"/>
          <w:lang w:eastAsia="ru-RU"/>
        </w:rPr>
        <w:t>ом «судно-судно» («борт-борт») у</w:t>
      </w:r>
      <w:r w:rsidR="00BB6573" w:rsidRPr="00E37BBE">
        <w:rPr>
          <w:rFonts w:ascii="Times New Roman" w:hAnsi="Times New Roman" w:cs="Times New Roman"/>
          <w:sz w:val="24"/>
          <w:szCs w:val="24"/>
          <w:lang w:eastAsia="ru-RU"/>
        </w:rPr>
        <w:t xml:space="preserve"> межах акваторії порту без використання причальних потужностей.</w:t>
      </w:r>
    </w:p>
    <w:p w:rsidR="00BB6573" w:rsidRPr="00E37BBE" w:rsidRDefault="00BB6573"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Такі операції можуть здійснюватися або на місцях якірних стоянок на рейді, або біля причалу у випадках</w:t>
      </w:r>
      <w:r w:rsidR="00821D76">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якщо вантаж навантажується на судно не тільки з причалу, а й з іншого судна, пришвартованого до нього лагом («борт-борт»). При цьому навантаження-розвантаже</w:t>
      </w:r>
      <w:r w:rsidR="00821D76">
        <w:rPr>
          <w:rFonts w:ascii="Times New Roman" w:hAnsi="Times New Roman" w:cs="Times New Roman"/>
          <w:sz w:val="24"/>
          <w:szCs w:val="24"/>
          <w:lang w:eastAsia="ru-RU"/>
        </w:rPr>
        <w:t>ння вантажів на/з судна проводи</w:t>
      </w:r>
      <w:r w:rsidRPr="00E37BBE">
        <w:rPr>
          <w:rFonts w:ascii="Times New Roman" w:hAnsi="Times New Roman" w:cs="Times New Roman"/>
          <w:sz w:val="24"/>
          <w:szCs w:val="24"/>
          <w:lang w:eastAsia="ru-RU"/>
        </w:rPr>
        <w:t>ться або самостійно судн</w:t>
      </w:r>
      <w:r w:rsidR="005849D9">
        <w:rPr>
          <w:rFonts w:ascii="Times New Roman" w:hAnsi="Times New Roman" w:cs="Times New Roman"/>
          <w:sz w:val="24"/>
          <w:szCs w:val="24"/>
          <w:lang w:eastAsia="ru-RU"/>
        </w:rPr>
        <w:t>ом (за допомогою суднового крана</w:t>
      </w:r>
      <w:r w:rsidRPr="00E37BBE">
        <w:rPr>
          <w:rFonts w:ascii="Times New Roman" w:hAnsi="Times New Roman" w:cs="Times New Roman"/>
          <w:sz w:val="24"/>
          <w:szCs w:val="24"/>
          <w:lang w:eastAsia="ru-RU"/>
        </w:rPr>
        <w:t xml:space="preserve">), або із залученням </w:t>
      </w:r>
      <w:proofErr w:type="spellStart"/>
      <w:r w:rsidRPr="00E37BBE">
        <w:rPr>
          <w:rFonts w:ascii="Times New Roman" w:hAnsi="Times New Roman" w:cs="Times New Roman"/>
          <w:sz w:val="24"/>
          <w:szCs w:val="24"/>
          <w:lang w:eastAsia="ru-RU"/>
        </w:rPr>
        <w:t>плавкранів</w:t>
      </w:r>
      <w:proofErr w:type="spellEnd"/>
      <w:r w:rsidRPr="00E37BBE">
        <w:rPr>
          <w:rFonts w:ascii="Times New Roman" w:hAnsi="Times New Roman" w:cs="Times New Roman"/>
          <w:sz w:val="24"/>
          <w:szCs w:val="24"/>
          <w:lang w:eastAsia="ru-RU"/>
        </w:rPr>
        <w:t xml:space="preserve">, що належать іншим суб’єктам господарювання. </w:t>
      </w:r>
    </w:p>
    <w:p w:rsidR="005A5F65" w:rsidRDefault="00195EDB"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З матеріалів справи № 29-01/2017 вбачається, що </w:t>
      </w:r>
      <w:r w:rsidR="005849D9">
        <w:rPr>
          <w:rFonts w:ascii="Times New Roman" w:hAnsi="Times New Roman" w:cs="Times New Roman"/>
          <w:sz w:val="24"/>
          <w:szCs w:val="24"/>
          <w:lang w:eastAsia="ru-RU"/>
        </w:rPr>
        <w:t>у Відділенні</w:t>
      </w:r>
      <w:r w:rsidR="00C2617B" w:rsidRPr="00E37BBE">
        <w:rPr>
          <w:rFonts w:ascii="Times New Roman" w:hAnsi="Times New Roman" w:cs="Times New Roman"/>
          <w:sz w:val="24"/>
          <w:szCs w:val="24"/>
          <w:lang w:eastAsia="ru-RU"/>
        </w:rPr>
        <w:t xml:space="preserve"> розглядалися заяви </w:t>
      </w:r>
      <w:r w:rsidR="00821D76">
        <w:rPr>
          <w:rFonts w:ascii="Times New Roman" w:hAnsi="Times New Roman" w:cs="Times New Roman"/>
          <w:sz w:val="24"/>
          <w:szCs w:val="24"/>
          <w:lang w:eastAsia="ru-RU"/>
        </w:rPr>
        <w:t xml:space="preserve">товариства з обмеженою відповідальністю </w:t>
      </w:r>
      <w:r w:rsidR="00C2617B" w:rsidRPr="00E37BBE">
        <w:rPr>
          <w:rFonts w:ascii="Times New Roman" w:hAnsi="Times New Roman" w:cs="Times New Roman"/>
          <w:sz w:val="24"/>
          <w:szCs w:val="24"/>
          <w:lang w:eastAsia="ru-RU"/>
        </w:rPr>
        <w:t>«З</w:t>
      </w:r>
      <w:r w:rsidR="00821D76">
        <w:rPr>
          <w:rFonts w:ascii="Times New Roman" w:hAnsi="Times New Roman" w:cs="Times New Roman"/>
          <w:sz w:val="24"/>
          <w:szCs w:val="24"/>
          <w:lang w:eastAsia="ru-RU"/>
        </w:rPr>
        <w:t>ерновий перевантажний комплекс</w:t>
      </w:r>
      <w:r w:rsidR="00C2617B" w:rsidRPr="00E37BBE">
        <w:rPr>
          <w:rFonts w:ascii="Times New Roman" w:hAnsi="Times New Roman" w:cs="Times New Roman"/>
          <w:sz w:val="24"/>
          <w:szCs w:val="24"/>
          <w:lang w:eastAsia="ru-RU"/>
        </w:rPr>
        <w:t xml:space="preserve"> «Інзерноекспорт»</w:t>
      </w:r>
      <w:r w:rsidR="00821D76">
        <w:rPr>
          <w:rFonts w:ascii="Times New Roman" w:hAnsi="Times New Roman" w:cs="Times New Roman"/>
          <w:sz w:val="24"/>
          <w:szCs w:val="24"/>
          <w:lang w:eastAsia="ru-RU"/>
        </w:rPr>
        <w:t xml:space="preserve"> (далі – ТОВ «ЗПК </w:t>
      </w:r>
      <w:r w:rsidR="00821D76" w:rsidRPr="00E37BBE">
        <w:rPr>
          <w:rFonts w:ascii="Times New Roman" w:hAnsi="Times New Roman" w:cs="Times New Roman"/>
          <w:sz w:val="24"/>
          <w:szCs w:val="24"/>
          <w:lang w:eastAsia="ru-RU"/>
        </w:rPr>
        <w:t>«Інзерноекспорт»</w:t>
      </w:r>
      <w:r w:rsidR="00821D76">
        <w:rPr>
          <w:rFonts w:ascii="Times New Roman" w:hAnsi="Times New Roman" w:cs="Times New Roman"/>
          <w:sz w:val="24"/>
          <w:szCs w:val="24"/>
          <w:lang w:eastAsia="ru-RU"/>
        </w:rPr>
        <w:t xml:space="preserve">) </w:t>
      </w:r>
      <w:r w:rsidR="005849D9">
        <w:rPr>
          <w:rFonts w:ascii="Times New Roman" w:hAnsi="Times New Roman" w:cs="Times New Roman"/>
          <w:sz w:val="24"/>
          <w:szCs w:val="24"/>
          <w:lang w:eastAsia="ru-RU"/>
        </w:rPr>
        <w:t>і</w:t>
      </w:r>
      <w:r w:rsidR="00C2617B" w:rsidRPr="00E37BBE">
        <w:rPr>
          <w:rFonts w:ascii="Times New Roman" w:hAnsi="Times New Roman" w:cs="Times New Roman"/>
          <w:sz w:val="24"/>
          <w:szCs w:val="24"/>
          <w:lang w:eastAsia="ru-RU"/>
        </w:rPr>
        <w:t xml:space="preserve"> </w:t>
      </w:r>
      <w:r w:rsidR="00821D76">
        <w:rPr>
          <w:rFonts w:ascii="Times New Roman" w:hAnsi="Times New Roman" w:cs="Times New Roman"/>
          <w:sz w:val="24"/>
          <w:szCs w:val="24"/>
          <w:lang w:eastAsia="ru-RU"/>
        </w:rPr>
        <w:t>товариства з обмеженою відповідальністю</w:t>
      </w:r>
      <w:r w:rsidR="00C2617B" w:rsidRPr="00E37BBE">
        <w:rPr>
          <w:rFonts w:ascii="Times New Roman" w:hAnsi="Times New Roman" w:cs="Times New Roman"/>
          <w:sz w:val="24"/>
          <w:szCs w:val="24"/>
          <w:lang w:eastAsia="ru-RU"/>
        </w:rPr>
        <w:t xml:space="preserve"> «</w:t>
      </w:r>
      <w:proofErr w:type="spellStart"/>
      <w:r w:rsidR="00C2617B" w:rsidRPr="00E37BBE">
        <w:rPr>
          <w:rFonts w:ascii="Times New Roman" w:hAnsi="Times New Roman" w:cs="Times New Roman"/>
          <w:sz w:val="24"/>
          <w:szCs w:val="24"/>
          <w:lang w:eastAsia="ru-RU"/>
        </w:rPr>
        <w:t>Металзюкрайн</w:t>
      </w:r>
      <w:proofErr w:type="spellEnd"/>
      <w:r w:rsidR="00C2617B" w:rsidRPr="00E37BBE">
        <w:rPr>
          <w:rFonts w:ascii="Times New Roman" w:hAnsi="Times New Roman" w:cs="Times New Roman"/>
          <w:sz w:val="24"/>
          <w:szCs w:val="24"/>
          <w:lang w:eastAsia="ru-RU"/>
        </w:rPr>
        <w:t xml:space="preserve"> </w:t>
      </w:r>
      <w:proofErr w:type="spellStart"/>
      <w:r w:rsidR="00C2617B" w:rsidRPr="00E37BBE">
        <w:rPr>
          <w:rFonts w:ascii="Times New Roman" w:hAnsi="Times New Roman" w:cs="Times New Roman"/>
          <w:sz w:val="24"/>
          <w:szCs w:val="24"/>
          <w:lang w:eastAsia="ru-RU"/>
        </w:rPr>
        <w:t>Корп</w:t>
      </w:r>
      <w:proofErr w:type="spellEnd"/>
      <w:r w:rsidR="00C2617B" w:rsidRPr="00E37BBE">
        <w:rPr>
          <w:rFonts w:ascii="Times New Roman" w:hAnsi="Times New Roman" w:cs="Times New Roman"/>
          <w:sz w:val="24"/>
          <w:szCs w:val="24"/>
          <w:lang w:eastAsia="ru-RU"/>
        </w:rPr>
        <w:t xml:space="preserve"> ЛТД» </w:t>
      </w:r>
      <w:r w:rsidR="00821D76">
        <w:rPr>
          <w:rFonts w:ascii="Times New Roman" w:hAnsi="Times New Roman" w:cs="Times New Roman"/>
          <w:sz w:val="24"/>
          <w:szCs w:val="24"/>
          <w:lang w:eastAsia="ru-RU"/>
        </w:rPr>
        <w:t xml:space="preserve">(далі – ТОВ </w:t>
      </w:r>
      <w:r w:rsidR="00821D76" w:rsidRPr="00E37BBE">
        <w:rPr>
          <w:rFonts w:ascii="Times New Roman" w:hAnsi="Times New Roman" w:cs="Times New Roman"/>
          <w:sz w:val="24"/>
          <w:szCs w:val="24"/>
          <w:lang w:eastAsia="ru-RU"/>
        </w:rPr>
        <w:t>«</w:t>
      </w:r>
      <w:proofErr w:type="spellStart"/>
      <w:r w:rsidR="00821D76" w:rsidRPr="00E37BBE">
        <w:rPr>
          <w:rFonts w:ascii="Times New Roman" w:hAnsi="Times New Roman" w:cs="Times New Roman"/>
          <w:sz w:val="24"/>
          <w:szCs w:val="24"/>
          <w:lang w:eastAsia="ru-RU"/>
        </w:rPr>
        <w:t>Металзюкрайн</w:t>
      </w:r>
      <w:proofErr w:type="spellEnd"/>
      <w:r w:rsidR="00821D76" w:rsidRPr="00E37BBE">
        <w:rPr>
          <w:rFonts w:ascii="Times New Roman" w:hAnsi="Times New Roman" w:cs="Times New Roman"/>
          <w:sz w:val="24"/>
          <w:szCs w:val="24"/>
          <w:lang w:eastAsia="ru-RU"/>
        </w:rPr>
        <w:t xml:space="preserve"> </w:t>
      </w:r>
      <w:proofErr w:type="spellStart"/>
      <w:r w:rsidR="00821D76" w:rsidRPr="00E37BBE">
        <w:rPr>
          <w:rFonts w:ascii="Times New Roman" w:hAnsi="Times New Roman" w:cs="Times New Roman"/>
          <w:sz w:val="24"/>
          <w:szCs w:val="24"/>
          <w:lang w:eastAsia="ru-RU"/>
        </w:rPr>
        <w:t>Корп</w:t>
      </w:r>
      <w:proofErr w:type="spellEnd"/>
      <w:r w:rsidR="00821D76" w:rsidRPr="00E37BBE">
        <w:rPr>
          <w:rFonts w:ascii="Times New Roman" w:hAnsi="Times New Roman" w:cs="Times New Roman"/>
          <w:sz w:val="24"/>
          <w:szCs w:val="24"/>
          <w:lang w:eastAsia="ru-RU"/>
        </w:rPr>
        <w:t xml:space="preserve"> ЛТД»</w:t>
      </w:r>
      <w:r w:rsidR="00821D76">
        <w:rPr>
          <w:rFonts w:ascii="Times New Roman" w:hAnsi="Times New Roman" w:cs="Times New Roman"/>
          <w:sz w:val="24"/>
          <w:szCs w:val="24"/>
          <w:lang w:eastAsia="ru-RU"/>
        </w:rPr>
        <w:t xml:space="preserve">) </w:t>
      </w:r>
      <w:r w:rsidR="00C2617B" w:rsidRPr="00E37BBE">
        <w:rPr>
          <w:rFonts w:ascii="Times New Roman" w:hAnsi="Times New Roman" w:cs="Times New Roman"/>
          <w:sz w:val="24"/>
          <w:szCs w:val="24"/>
          <w:lang w:eastAsia="ru-RU"/>
        </w:rPr>
        <w:t xml:space="preserve">щодо порушення </w:t>
      </w:r>
      <w:r w:rsidRPr="00E37BBE">
        <w:rPr>
          <w:rFonts w:ascii="Times New Roman" w:hAnsi="Times New Roman" w:cs="Times New Roman"/>
          <w:sz w:val="24"/>
          <w:szCs w:val="24"/>
          <w:lang w:eastAsia="ru-RU"/>
        </w:rPr>
        <w:t xml:space="preserve">Одеською філією ДП «АМПУ» </w:t>
      </w:r>
      <w:r w:rsidR="00C2617B" w:rsidRPr="00E37BBE">
        <w:rPr>
          <w:rFonts w:ascii="Times New Roman" w:hAnsi="Times New Roman" w:cs="Times New Roman"/>
          <w:sz w:val="24"/>
          <w:szCs w:val="24"/>
          <w:lang w:eastAsia="ru-RU"/>
        </w:rPr>
        <w:t xml:space="preserve">законодавства про захист економічної конкуренції. </w:t>
      </w:r>
    </w:p>
    <w:p w:rsidR="00C2617B" w:rsidRPr="00E37BBE" w:rsidRDefault="000A4B22"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ТОВ «ЗПК «Інзерноекспорт» і</w:t>
      </w:r>
      <w:r w:rsidR="00C2617B" w:rsidRPr="00E37BBE">
        <w:rPr>
          <w:rFonts w:ascii="Times New Roman" w:hAnsi="Times New Roman" w:cs="Times New Roman"/>
          <w:sz w:val="24"/>
          <w:szCs w:val="24"/>
          <w:lang w:eastAsia="ru-RU"/>
        </w:rPr>
        <w:t xml:space="preserve"> ТОВ «</w:t>
      </w:r>
      <w:proofErr w:type="spellStart"/>
      <w:r w:rsidR="00C2617B" w:rsidRPr="00E37BBE">
        <w:rPr>
          <w:rFonts w:ascii="Times New Roman" w:hAnsi="Times New Roman" w:cs="Times New Roman"/>
          <w:sz w:val="24"/>
          <w:szCs w:val="24"/>
          <w:lang w:eastAsia="ru-RU"/>
        </w:rPr>
        <w:t>Металзюкрайн</w:t>
      </w:r>
      <w:proofErr w:type="spellEnd"/>
      <w:r w:rsidR="00C2617B" w:rsidRPr="00E37BBE">
        <w:rPr>
          <w:rFonts w:ascii="Times New Roman" w:hAnsi="Times New Roman" w:cs="Times New Roman"/>
          <w:sz w:val="24"/>
          <w:szCs w:val="24"/>
          <w:lang w:eastAsia="ru-RU"/>
        </w:rPr>
        <w:t xml:space="preserve"> </w:t>
      </w:r>
      <w:proofErr w:type="spellStart"/>
      <w:r w:rsidR="00C2617B" w:rsidRPr="00E37BBE">
        <w:rPr>
          <w:rFonts w:ascii="Times New Roman" w:hAnsi="Times New Roman" w:cs="Times New Roman"/>
          <w:sz w:val="24"/>
          <w:szCs w:val="24"/>
          <w:lang w:eastAsia="ru-RU"/>
        </w:rPr>
        <w:t>Корп</w:t>
      </w:r>
      <w:proofErr w:type="spellEnd"/>
      <w:r w:rsidR="00C2617B" w:rsidRPr="00E37BBE">
        <w:rPr>
          <w:rFonts w:ascii="Times New Roman" w:hAnsi="Times New Roman" w:cs="Times New Roman"/>
          <w:sz w:val="24"/>
          <w:szCs w:val="24"/>
          <w:lang w:eastAsia="ru-RU"/>
        </w:rPr>
        <w:t xml:space="preserve"> ЛТД» у своїх заявах скаржилися на </w:t>
      </w:r>
      <w:r w:rsidR="004F772B">
        <w:rPr>
          <w:rFonts w:ascii="Times New Roman" w:hAnsi="Times New Roman" w:cs="Times New Roman"/>
          <w:sz w:val="24"/>
          <w:szCs w:val="24"/>
          <w:lang w:eastAsia="ru-RU"/>
        </w:rPr>
        <w:t>можливе</w:t>
      </w:r>
      <w:r w:rsidR="00C2617B" w:rsidRPr="00E37BBE">
        <w:rPr>
          <w:rFonts w:ascii="Times New Roman" w:hAnsi="Times New Roman" w:cs="Times New Roman"/>
          <w:sz w:val="24"/>
          <w:szCs w:val="24"/>
          <w:lang w:eastAsia="ru-RU"/>
        </w:rPr>
        <w:t xml:space="preserve"> зловживання </w:t>
      </w:r>
      <w:r w:rsidR="005A5F65" w:rsidRPr="00E37BBE">
        <w:rPr>
          <w:rFonts w:ascii="Times New Roman" w:hAnsi="Times New Roman" w:cs="Times New Roman"/>
          <w:sz w:val="24"/>
          <w:szCs w:val="24"/>
          <w:lang w:eastAsia="ru-RU"/>
        </w:rPr>
        <w:t>Одесько</w:t>
      </w:r>
      <w:r w:rsidR="005A5F65">
        <w:rPr>
          <w:rFonts w:ascii="Times New Roman" w:hAnsi="Times New Roman" w:cs="Times New Roman"/>
          <w:sz w:val="24"/>
          <w:szCs w:val="24"/>
          <w:lang w:eastAsia="ru-RU"/>
        </w:rPr>
        <w:t>ю</w:t>
      </w:r>
      <w:r w:rsidR="005A5F65" w:rsidRPr="00E37BBE">
        <w:rPr>
          <w:rFonts w:ascii="Times New Roman" w:hAnsi="Times New Roman" w:cs="Times New Roman"/>
          <w:sz w:val="24"/>
          <w:szCs w:val="24"/>
          <w:lang w:eastAsia="ru-RU"/>
        </w:rPr>
        <w:t xml:space="preserve"> філі</w:t>
      </w:r>
      <w:r w:rsidR="005A5F65">
        <w:rPr>
          <w:rFonts w:ascii="Times New Roman" w:hAnsi="Times New Roman" w:cs="Times New Roman"/>
          <w:sz w:val="24"/>
          <w:szCs w:val="24"/>
          <w:lang w:eastAsia="ru-RU"/>
        </w:rPr>
        <w:t xml:space="preserve">єю </w:t>
      </w:r>
      <w:r w:rsidR="005A5F65" w:rsidRPr="00E37BBE">
        <w:rPr>
          <w:rFonts w:ascii="Times New Roman" w:hAnsi="Times New Roman" w:cs="Times New Roman"/>
          <w:sz w:val="24"/>
          <w:szCs w:val="24"/>
          <w:lang w:eastAsia="ru-RU"/>
        </w:rPr>
        <w:t>ДП «АМПУ»</w:t>
      </w:r>
      <w:r w:rsidR="005A5F65">
        <w:rPr>
          <w:rFonts w:ascii="Times New Roman" w:hAnsi="Times New Roman" w:cs="Times New Roman"/>
          <w:sz w:val="24"/>
          <w:szCs w:val="24"/>
          <w:lang w:eastAsia="ru-RU"/>
        </w:rPr>
        <w:t xml:space="preserve"> </w:t>
      </w:r>
      <w:r w:rsidR="00C2617B" w:rsidRPr="00E37BBE">
        <w:rPr>
          <w:rFonts w:ascii="Times New Roman" w:hAnsi="Times New Roman" w:cs="Times New Roman"/>
          <w:sz w:val="24"/>
          <w:szCs w:val="24"/>
          <w:lang w:eastAsia="ru-RU"/>
        </w:rPr>
        <w:t xml:space="preserve">монопольним (домінуючим) становищем, що полягало у нав’язуванні суб’єктам господарювання </w:t>
      </w:r>
      <w:r w:rsidR="005A5F65" w:rsidRPr="00E37BBE">
        <w:rPr>
          <w:rFonts w:ascii="Times New Roman" w:hAnsi="Times New Roman" w:cs="Times New Roman"/>
          <w:sz w:val="24"/>
          <w:szCs w:val="24"/>
          <w:lang w:eastAsia="ru-RU"/>
        </w:rPr>
        <w:t xml:space="preserve">комплексу </w:t>
      </w:r>
      <w:r w:rsidR="00C2617B" w:rsidRPr="00E37BBE">
        <w:rPr>
          <w:rFonts w:ascii="Times New Roman" w:hAnsi="Times New Roman" w:cs="Times New Roman"/>
          <w:sz w:val="24"/>
          <w:szCs w:val="24"/>
          <w:lang w:eastAsia="ru-RU"/>
        </w:rPr>
        <w:t>платних послуг з організації вантажопереробки вантажів на рейді та/або «борт-борт» Одеського морського порту.</w:t>
      </w:r>
    </w:p>
    <w:p w:rsidR="00C2617B" w:rsidRPr="00E37BBE" w:rsidRDefault="00C2617B"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За результатами розгляду з</w:t>
      </w:r>
      <w:r w:rsidR="000A4B22">
        <w:rPr>
          <w:rFonts w:ascii="Times New Roman" w:hAnsi="Times New Roman" w:cs="Times New Roman"/>
          <w:sz w:val="24"/>
          <w:szCs w:val="24"/>
          <w:lang w:eastAsia="ru-RU"/>
        </w:rPr>
        <w:t>аяв ТОВ «ЗПК «Інзерноекспорт» і</w:t>
      </w:r>
      <w:r w:rsidRPr="00E37BBE">
        <w:rPr>
          <w:rFonts w:ascii="Times New Roman" w:hAnsi="Times New Roman" w:cs="Times New Roman"/>
          <w:sz w:val="24"/>
          <w:szCs w:val="24"/>
          <w:lang w:eastAsia="ru-RU"/>
        </w:rPr>
        <w:t xml:space="preserve"> ТОВ «</w:t>
      </w:r>
      <w:proofErr w:type="spellStart"/>
      <w:r w:rsidRPr="00E37BBE">
        <w:rPr>
          <w:rFonts w:ascii="Times New Roman" w:hAnsi="Times New Roman" w:cs="Times New Roman"/>
          <w:sz w:val="24"/>
          <w:szCs w:val="24"/>
          <w:lang w:eastAsia="ru-RU"/>
        </w:rPr>
        <w:t>Металзюкрайн</w:t>
      </w:r>
      <w:proofErr w:type="spellEnd"/>
      <w:r w:rsidRPr="00E37BBE">
        <w:rPr>
          <w:rFonts w:ascii="Times New Roman" w:hAnsi="Times New Roman" w:cs="Times New Roman"/>
          <w:sz w:val="24"/>
          <w:szCs w:val="24"/>
          <w:lang w:eastAsia="ru-RU"/>
        </w:rPr>
        <w:t xml:space="preserve"> </w:t>
      </w:r>
      <w:proofErr w:type="spellStart"/>
      <w:r w:rsidRPr="00E37BBE">
        <w:rPr>
          <w:rFonts w:ascii="Times New Roman" w:hAnsi="Times New Roman" w:cs="Times New Roman"/>
          <w:sz w:val="24"/>
          <w:szCs w:val="24"/>
          <w:lang w:eastAsia="ru-RU"/>
        </w:rPr>
        <w:t>Корп</w:t>
      </w:r>
      <w:proofErr w:type="spellEnd"/>
      <w:r w:rsidRPr="00E37BBE">
        <w:rPr>
          <w:rFonts w:ascii="Times New Roman" w:hAnsi="Times New Roman" w:cs="Times New Roman"/>
          <w:sz w:val="24"/>
          <w:szCs w:val="24"/>
          <w:lang w:eastAsia="ru-RU"/>
        </w:rPr>
        <w:t xml:space="preserve"> ЛТД» та проведеного </w:t>
      </w:r>
      <w:r w:rsidR="00134BC7" w:rsidRPr="00E37BBE">
        <w:rPr>
          <w:rFonts w:ascii="Times New Roman" w:hAnsi="Times New Roman" w:cs="Times New Roman"/>
          <w:sz w:val="24"/>
          <w:szCs w:val="24"/>
          <w:lang w:eastAsia="ru-RU"/>
        </w:rPr>
        <w:t xml:space="preserve">Відділенням </w:t>
      </w:r>
      <w:r w:rsidRPr="00E37BBE">
        <w:rPr>
          <w:rFonts w:ascii="Times New Roman" w:hAnsi="Times New Roman" w:cs="Times New Roman"/>
          <w:sz w:val="24"/>
          <w:szCs w:val="24"/>
          <w:lang w:eastAsia="ru-RU"/>
        </w:rPr>
        <w:t xml:space="preserve">дослідження в діях ДП «АМПУ» в особі Одеської філії </w:t>
      </w:r>
      <w:r w:rsidR="00674D9E" w:rsidRPr="00E37BBE">
        <w:rPr>
          <w:rFonts w:ascii="Times New Roman" w:hAnsi="Times New Roman" w:cs="Times New Roman"/>
          <w:sz w:val="24"/>
          <w:szCs w:val="24"/>
          <w:lang w:eastAsia="ru-RU"/>
        </w:rPr>
        <w:t>при наданні комплексу послуг з організації вантажопереробки вантажів, зокрема на рейді Одеського порту та/або «борт-борт» біля причалів порту</w:t>
      </w:r>
      <w:r w:rsidR="000A4B22" w:rsidRPr="00E37BBE">
        <w:rPr>
          <w:rFonts w:ascii="Times New Roman" w:eastAsia="Calibri" w:hAnsi="Times New Roman" w:cs="Times New Roman"/>
          <w:sz w:val="24"/>
          <w:szCs w:val="24"/>
          <w:lang w:eastAsia="ru-RU"/>
        </w:rPr>
        <w:t>,</w:t>
      </w:r>
      <w:r w:rsidR="00674D9E"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були виявлені ознаки порушення законодавства про захист економічної конкуренції</w:t>
      </w:r>
      <w:r w:rsidR="00674D9E" w:rsidRPr="00E37BBE">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w:t>
      </w:r>
      <w:r w:rsidR="00134BC7" w:rsidRPr="00E37BBE">
        <w:rPr>
          <w:rFonts w:ascii="Times New Roman" w:hAnsi="Times New Roman" w:cs="Times New Roman"/>
          <w:sz w:val="24"/>
          <w:szCs w:val="24"/>
          <w:lang w:eastAsia="ru-RU"/>
        </w:rPr>
        <w:t>передбаченого пунктом 1 частини другої статті 13 Закону України «Про захист економічної конкуренції»</w:t>
      </w:r>
      <w:r w:rsidR="005548AD" w:rsidRPr="00E37BBE">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зв’язку </w:t>
      </w:r>
      <w:r w:rsidR="00984234">
        <w:rPr>
          <w:rFonts w:ascii="Times New Roman" w:hAnsi="Times New Roman" w:cs="Times New Roman"/>
          <w:sz w:val="24"/>
          <w:szCs w:val="24"/>
          <w:lang w:eastAsia="ru-RU"/>
        </w:rPr>
        <w:t>і</w:t>
      </w:r>
      <w:r w:rsidRPr="00E37BBE">
        <w:rPr>
          <w:rFonts w:ascii="Times New Roman" w:hAnsi="Times New Roman" w:cs="Times New Roman"/>
          <w:sz w:val="24"/>
          <w:szCs w:val="24"/>
          <w:lang w:eastAsia="ru-RU"/>
        </w:rPr>
        <w:t xml:space="preserve">з </w:t>
      </w:r>
      <w:r w:rsidR="00134BC7" w:rsidRPr="00E37BBE">
        <w:rPr>
          <w:rFonts w:ascii="Times New Roman" w:hAnsi="Times New Roman" w:cs="Times New Roman"/>
          <w:sz w:val="24"/>
          <w:szCs w:val="24"/>
          <w:lang w:eastAsia="ru-RU"/>
        </w:rPr>
        <w:t>ч</w:t>
      </w:r>
      <w:r w:rsidRPr="00E37BBE">
        <w:rPr>
          <w:rFonts w:ascii="Times New Roman" w:hAnsi="Times New Roman" w:cs="Times New Roman"/>
          <w:sz w:val="24"/>
          <w:szCs w:val="24"/>
          <w:lang w:eastAsia="ru-RU"/>
        </w:rPr>
        <w:t>им розпорядженням адміністративної колегії Відділення від 14.12.2017 № 33-рп/к розпочато розгляд справи № 29-01/2017</w:t>
      </w:r>
      <w:r w:rsidR="00134BC7" w:rsidRPr="00E37BBE">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w:t>
      </w:r>
    </w:p>
    <w:p w:rsidR="00EE68A3" w:rsidRPr="00B82191" w:rsidRDefault="00EE68A3" w:rsidP="00265916">
      <w:pPr>
        <w:spacing w:before="120" w:after="120"/>
        <w:ind w:left="709" w:hanging="709"/>
        <w:jc w:val="both"/>
        <w:rPr>
          <w:rFonts w:ascii="Times New Roman" w:eastAsia="Times New Roman" w:hAnsi="Times New Roman" w:cs="Times New Roman"/>
          <w:b/>
          <w:sz w:val="24"/>
          <w:szCs w:val="24"/>
          <w:lang w:eastAsia="ru-RU"/>
        </w:rPr>
      </w:pPr>
      <w:r w:rsidRPr="00B82191">
        <w:rPr>
          <w:rFonts w:ascii="Times New Roman" w:hAnsi="Times New Roman" w:cs="Times New Roman"/>
          <w:b/>
          <w:sz w:val="24"/>
          <w:szCs w:val="24"/>
          <w:lang w:eastAsia="ru-RU"/>
        </w:rPr>
        <w:t>7.1.</w:t>
      </w:r>
      <w:r w:rsidRPr="00B82191">
        <w:rPr>
          <w:rFonts w:ascii="Times New Roman" w:hAnsi="Times New Roman" w:cs="Times New Roman"/>
          <w:b/>
          <w:sz w:val="24"/>
          <w:szCs w:val="24"/>
          <w:lang w:eastAsia="ru-RU"/>
        </w:rPr>
        <w:tab/>
      </w:r>
      <w:r w:rsidRPr="00B82191">
        <w:rPr>
          <w:rFonts w:ascii="Times New Roman" w:eastAsia="Times New Roman" w:hAnsi="Times New Roman" w:cs="Times New Roman"/>
          <w:b/>
          <w:sz w:val="24"/>
          <w:szCs w:val="24"/>
          <w:lang w:eastAsia="ru-RU"/>
        </w:rPr>
        <w:t>Перевірка визначення монопольного (домінуючого) становища</w:t>
      </w:r>
    </w:p>
    <w:p w:rsidR="00EE68A3" w:rsidRPr="00E37BBE" w:rsidRDefault="00EE68A3" w:rsidP="00265916">
      <w:pPr>
        <w:pStyle w:val="a7"/>
        <w:numPr>
          <w:ilvl w:val="0"/>
          <w:numId w:val="4"/>
        </w:numPr>
        <w:spacing w:before="120" w:after="120"/>
        <w:ind w:left="709" w:hanging="709"/>
        <w:contextualSpacing w:val="0"/>
        <w:jc w:val="both"/>
        <w:rPr>
          <w:rFonts w:ascii="Times New Roman" w:eastAsia="Times New Roman" w:hAnsi="Times New Roman" w:cs="Times New Roman"/>
          <w:sz w:val="24"/>
          <w:szCs w:val="24"/>
          <w:lang w:eastAsia="ru-RU"/>
        </w:rPr>
      </w:pPr>
      <w:r w:rsidRPr="00E37BBE">
        <w:rPr>
          <w:rFonts w:ascii="Times New Roman" w:eastAsia="Times New Roman" w:hAnsi="Times New Roman" w:cs="Times New Roman"/>
          <w:sz w:val="24"/>
          <w:szCs w:val="24"/>
          <w:lang w:eastAsia="ru-RU"/>
        </w:rPr>
        <w:t xml:space="preserve">Становище </w:t>
      </w:r>
      <w:r w:rsidR="00D9005F" w:rsidRPr="00E37BBE">
        <w:rPr>
          <w:rFonts w:ascii="Times New Roman" w:hAnsi="Times New Roman" w:cs="Times New Roman"/>
          <w:sz w:val="24"/>
          <w:szCs w:val="24"/>
          <w:lang w:eastAsia="ru-RU"/>
        </w:rPr>
        <w:t>Одеської філії</w:t>
      </w:r>
      <w:r w:rsidR="00D9005F" w:rsidRPr="00E37BBE">
        <w:rPr>
          <w:rFonts w:ascii="Times New Roman" w:eastAsia="Times New Roman" w:hAnsi="Times New Roman" w:cs="Times New Roman"/>
          <w:sz w:val="24"/>
          <w:szCs w:val="24"/>
          <w:lang w:eastAsia="ru-RU"/>
        </w:rPr>
        <w:t xml:space="preserve"> </w:t>
      </w:r>
      <w:r w:rsidR="001152EC" w:rsidRPr="00E37BBE">
        <w:rPr>
          <w:rFonts w:ascii="Times New Roman" w:hAnsi="Times New Roman" w:cs="Times New Roman"/>
          <w:sz w:val="24"/>
          <w:szCs w:val="24"/>
          <w:lang w:eastAsia="ru-RU"/>
        </w:rPr>
        <w:t xml:space="preserve">ДП «АМПУ» </w:t>
      </w:r>
      <w:r w:rsidR="00660910" w:rsidRPr="00E37BBE">
        <w:rPr>
          <w:rFonts w:ascii="Times New Roman" w:eastAsia="Times New Roman" w:hAnsi="Times New Roman" w:cs="Times New Roman"/>
          <w:sz w:val="24"/>
          <w:szCs w:val="24"/>
          <w:lang w:eastAsia="ru-RU"/>
        </w:rPr>
        <w:t>на ринку надання комплексу послуг з організації вантажопереробки вантажів, зокрема на рейді Одеського порту та/або «борт-борт» біля причалів порту</w:t>
      </w:r>
      <w:r w:rsidR="00F525F7" w:rsidRPr="00E37BBE">
        <w:rPr>
          <w:rFonts w:ascii="Times New Roman" w:eastAsia="Calibri" w:hAnsi="Times New Roman" w:cs="Times New Roman"/>
          <w:sz w:val="24"/>
          <w:szCs w:val="24"/>
          <w:lang w:eastAsia="ru-RU"/>
        </w:rPr>
        <w:t>,</w:t>
      </w:r>
      <w:r w:rsidRPr="00E37BBE">
        <w:rPr>
          <w:rFonts w:ascii="Times New Roman" w:eastAsia="Times New Roman" w:hAnsi="Times New Roman" w:cs="Times New Roman"/>
          <w:sz w:val="24"/>
          <w:szCs w:val="24"/>
          <w:lang w:eastAsia="ru-RU"/>
        </w:rPr>
        <w:t xml:space="preserve"> визначалось відповідно до</w:t>
      </w:r>
      <w:r w:rsidR="00660910" w:rsidRPr="00E37BBE">
        <w:rPr>
          <w:rFonts w:ascii="Times New Roman" w:eastAsia="Times New Roman" w:hAnsi="Times New Roman" w:cs="Times New Roman"/>
          <w:sz w:val="24"/>
          <w:szCs w:val="24"/>
          <w:lang w:eastAsia="ru-RU"/>
        </w:rPr>
        <w:t xml:space="preserve"> статті 12 </w:t>
      </w:r>
      <w:r w:rsidRPr="00E37BBE">
        <w:rPr>
          <w:rFonts w:ascii="Times New Roman" w:eastAsia="Times New Roman" w:hAnsi="Times New Roman" w:cs="Times New Roman"/>
          <w:sz w:val="24"/>
          <w:szCs w:val="24"/>
          <w:lang w:eastAsia="ru-RU"/>
        </w:rPr>
        <w:t>Закону України «Про захист економічної конкуренції» та Методики визначення монопольного становища (домінуючого) становища суб’єктів господарювання на ринку, затвердженої розпорядженням Антимонопольного комітету України від 05.</w:t>
      </w:r>
      <w:r w:rsidR="00F525F7">
        <w:rPr>
          <w:rFonts w:ascii="Times New Roman" w:eastAsia="Times New Roman" w:hAnsi="Times New Roman" w:cs="Times New Roman"/>
          <w:sz w:val="24"/>
          <w:szCs w:val="24"/>
          <w:lang w:eastAsia="ru-RU"/>
        </w:rPr>
        <w:t>03.2002 № 49-р, зареєстрованим у</w:t>
      </w:r>
      <w:r w:rsidRPr="00E37BBE">
        <w:rPr>
          <w:rFonts w:ascii="Times New Roman" w:eastAsia="Times New Roman" w:hAnsi="Times New Roman" w:cs="Times New Roman"/>
          <w:sz w:val="24"/>
          <w:szCs w:val="24"/>
          <w:lang w:eastAsia="ru-RU"/>
        </w:rPr>
        <w:t xml:space="preserve"> Міністерстві юстиції України 01.04.2002 за № 317/6605 </w:t>
      </w:r>
      <w:r w:rsidRPr="00E37BBE">
        <w:rPr>
          <w:rFonts w:ascii="Times New Roman" w:eastAsia="Times New Roman" w:hAnsi="Times New Roman" w:cs="Times New Roman"/>
          <w:sz w:val="24"/>
          <w:szCs w:val="24"/>
          <w:lang w:eastAsia="ru-RU"/>
        </w:rPr>
        <w:br/>
        <w:t>(далі – Методика).</w:t>
      </w:r>
    </w:p>
    <w:p w:rsidR="00134BC7" w:rsidRPr="00E37BBE" w:rsidRDefault="00514954" w:rsidP="00AF1F57">
      <w:pPr>
        <w:pStyle w:val="a7"/>
        <w:numPr>
          <w:ilvl w:val="0"/>
          <w:numId w:val="4"/>
        </w:numPr>
        <w:spacing w:before="120" w:after="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Об’єктом аналізу щодо визначення монопольного</w:t>
      </w:r>
      <w:r w:rsidR="00134BC7" w:rsidRPr="00E37BBE">
        <w:rPr>
          <w:rFonts w:ascii="Times New Roman" w:hAnsi="Times New Roman" w:cs="Times New Roman"/>
          <w:sz w:val="24"/>
          <w:szCs w:val="24"/>
          <w:lang w:eastAsia="ru-RU"/>
        </w:rPr>
        <w:t xml:space="preserve"> (домінуючого) </w:t>
      </w:r>
      <w:r w:rsidR="005548AD" w:rsidRPr="00E37BBE">
        <w:rPr>
          <w:rFonts w:ascii="Times New Roman" w:hAnsi="Times New Roman" w:cs="Times New Roman"/>
          <w:sz w:val="24"/>
          <w:szCs w:val="24"/>
          <w:lang w:eastAsia="ru-RU"/>
        </w:rPr>
        <w:t>становища було</w:t>
      </w:r>
      <w:r w:rsidRPr="00E37BBE">
        <w:rPr>
          <w:rFonts w:ascii="Times New Roman" w:hAnsi="Times New Roman" w:cs="Times New Roman"/>
          <w:sz w:val="24"/>
          <w:szCs w:val="24"/>
          <w:lang w:eastAsia="ru-RU"/>
        </w:rPr>
        <w:t>:</w:t>
      </w:r>
      <w:r w:rsidR="00134BC7" w:rsidRPr="00E37BBE">
        <w:rPr>
          <w:rFonts w:ascii="Times New Roman" w:hAnsi="Times New Roman" w:cs="Times New Roman"/>
          <w:sz w:val="24"/>
          <w:szCs w:val="24"/>
          <w:lang w:eastAsia="ru-RU"/>
        </w:rPr>
        <w:t xml:space="preserve"> </w:t>
      </w:r>
    </w:p>
    <w:p w:rsidR="00514954" w:rsidRPr="00E37BBE" w:rsidRDefault="00134BC7"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Д</w:t>
      </w:r>
      <w:r w:rsidR="00F525F7">
        <w:rPr>
          <w:rFonts w:ascii="Times New Roman" w:hAnsi="Times New Roman" w:cs="Times New Roman"/>
          <w:sz w:val="24"/>
          <w:szCs w:val="24"/>
          <w:lang w:eastAsia="ru-RU"/>
        </w:rPr>
        <w:t>П «АМПУ» в особі Одеської філії;</w:t>
      </w:r>
    </w:p>
    <w:p w:rsidR="00514954" w:rsidRPr="00E37BBE" w:rsidRDefault="00134BC7"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A21388">
        <w:rPr>
          <w:rFonts w:ascii="Times New Roman" w:hAnsi="Times New Roman" w:cs="Times New Roman"/>
          <w:sz w:val="24"/>
          <w:szCs w:val="24"/>
          <w:lang w:eastAsia="ru-RU"/>
        </w:rPr>
        <w:t>к</w:t>
      </w:r>
      <w:r w:rsidR="00514954" w:rsidRPr="00E37BBE">
        <w:rPr>
          <w:rFonts w:ascii="Times New Roman" w:hAnsi="Times New Roman" w:cs="Times New Roman"/>
          <w:sz w:val="24"/>
          <w:szCs w:val="24"/>
          <w:lang w:eastAsia="ru-RU"/>
        </w:rPr>
        <w:t>омплекс послуг з організації вантажопереробки вантажів, зокрема на рейді Одеського порту та/або «бо</w:t>
      </w:r>
      <w:r w:rsidR="00A21388">
        <w:rPr>
          <w:rFonts w:ascii="Times New Roman" w:hAnsi="Times New Roman" w:cs="Times New Roman"/>
          <w:sz w:val="24"/>
          <w:szCs w:val="24"/>
          <w:lang w:eastAsia="ru-RU"/>
        </w:rPr>
        <w:t>рт-борт» біля причалів порту, який надає Одеська філія</w:t>
      </w:r>
      <w:r w:rsidR="00514954" w:rsidRPr="00E37BBE">
        <w:rPr>
          <w:rFonts w:ascii="Times New Roman" w:hAnsi="Times New Roman" w:cs="Times New Roman"/>
          <w:sz w:val="24"/>
          <w:szCs w:val="24"/>
          <w:lang w:eastAsia="ru-RU"/>
        </w:rPr>
        <w:t xml:space="preserve"> ДП «АМПУ». </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bCs/>
          <w:sz w:val="24"/>
          <w:szCs w:val="24"/>
          <w:lang w:eastAsia="ru-RU"/>
        </w:rPr>
        <w:lastRenderedPageBreak/>
        <w:t>Товаром, щодо якого визнача</w:t>
      </w:r>
      <w:r w:rsidR="005548AD" w:rsidRPr="00E37BBE">
        <w:rPr>
          <w:rFonts w:ascii="Times New Roman" w:hAnsi="Times New Roman" w:cs="Times New Roman"/>
          <w:bCs/>
          <w:sz w:val="24"/>
          <w:szCs w:val="24"/>
          <w:lang w:eastAsia="ru-RU"/>
        </w:rPr>
        <w:t>лось</w:t>
      </w:r>
      <w:r w:rsidRPr="00E37BBE">
        <w:rPr>
          <w:rFonts w:ascii="Times New Roman" w:hAnsi="Times New Roman" w:cs="Times New Roman"/>
          <w:bCs/>
          <w:sz w:val="24"/>
          <w:szCs w:val="24"/>
          <w:lang w:eastAsia="ru-RU"/>
        </w:rPr>
        <w:t xml:space="preserve"> монопольне</w:t>
      </w:r>
      <w:r w:rsidR="00134BC7" w:rsidRPr="00E37BBE">
        <w:rPr>
          <w:rFonts w:ascii="Times New Roman" w:hAnsi="Times New Roman" w:cs="Times New Roman"/>
          <w:bCs/>
          <w:sz w:val="24"/>
          <w:szCs w:val="24"/>
          <w:lang w:eastAsia="ru-RU"/>
        </w:rPr>
        <w:t xml:space="preserve"> (домінуюче) </w:t>
      </w:r>
      <w:r w:rsidRPr="00E37BBE">
        <w:rPr>
          <w:rFonts w:ascii="Times New Roman" w:hAnsi="Times New Roman" w:cs="Times New Roman"/>
          <w:bCs/>
          <w:sz w:val="24"/>
          <w:szCs w:val="24"/>
          <w:lang w:eastAsia="ru-RU"/>
        </w:rPr>
        <w:t>становище</w:t>
      </w:r>
      <w:r w:rsidR="00911F05" w:rsidRPr="00E37BBE">
        <w:rPr>
          <w:rFonts w:ascii="Times New Roman" w:eastAsia="Calibri" w:hAnsi="Times New Roman" w:cs="Times New Roman"/>
          <w:sz w:val="24"/>
          <w:szCs w:val="24"/>
          <w:lang w:eastAsia="ru-RU"/>
        </w:rPr>
        <w:t>,</w:t>
      </w:r>
      <w:r w:rsidRPr="00E37BBE">
        <w:rPr>
          <w:rFonts w:ascii="Times New Roman" w:hAnsi="Times New Roman" w:cs="Times New Roman"/>
          <w:bCs/>
          <w:sz w:val="24"/>
          <w:szCs w:val="24"/>
          <w:lang w:eastAsia="ru-RU"/>
        </w:rPr>
        <w:t xml:space="preserve"> </w:t>
      </w:r>
      <w:r w:rsidR="005A5F65">
        <w:rPr>
          <w:rFonts w:ascii="Times New Roman" w:hAnsi="Times New Roman" w:cs="Times New Roman"/>
          <w:bCs/>
          <w:sz w:val="24"/>
          <w:szCs w:val="24"/>
          <w:lang w:eastAsia="ru-RU"/>
        </w:rPr>
        <w:t xml:space="preserve">означено </w:t>
      </w:r>
      <w:r w:rsidRPr="00E37BBE">
        <w:rPr>
          <w:rFonts w:ascii="Times New Roman" w:hAnsi="Times New Roman" w:cs="Times New Roman"/>
          <w:bCs/>
          <w:sz w:val="24"/>
          <w:szCs w:val="24"/>
          <w:lang w:eastAsia="ru-RU"/>
        </w:rPr>
        <w:t xml:space="preserve">комплекс </w:t>
      </w:r>
      <w:r w:rsidRPr="00E37BBE">
        <w:rPr>
          <w:rFonts w:ascii="Times New Roman" w:hAnsi="Times New Roman" w:cs="Times New Roman"/>
          <w:sz w:val="24"/>
          <w:szCs w:val="24"/>
          <w:lang w:eastAsia="ru-RU"/>
        </w:rPr>
        <w:t>послуг з організації вантажопереробки вантажів, зокрема на рейді Одеського порту та/або «борт-борт» біля причалів порту</w:t>
      </w:r>
      <w:r w:rsidR="00AF58E4" w:rsidRPr="00E37BBE">
        <w:rPr>
          <w:rFonts w:ascii="Times New Roman" w:hAnsi="Times New Roman" w:cs="Times New Roman"/>
          <w:sz w:val="24"/>
          <w:szCs w:val="24"/>
          <w:lang w:eastAsia="ru-RU"/>
        </w:rPr>
        <w:t xml:space="preserve"> (далі – Комплекс послуг)</w:t>
      </w:r>
      <w:r w:rsidRPr="00E37BBE">
        <w:rPr>
          <w:rFonts w:ascii="Times New Roman" w:hAnsi="Times New Roman" w:cs="Times New Roman"/>
          <w:sz w:val="24"/>
          <w:szCs w:val="24"/>
          <w:lang w:eastAsia="ru-RU"/>
        </w:rPr>
        <w:t xml:space="preserve">. </w:t>
      </w:r>
    </w:p>
    <w:p w:rsidR="00134BC7" w:rsidRPr="00E37BBE" w:rsidRDefault="00134BC7" w:rsidP="00265916">
      <w:pPr>
        <w:pStyle w:val="a7"/>
        <w:numPr>
          <w:ilvl w:val="0"/>
          <w:numId w:val="4"/>
        </w:numPr>
        <w:spacing w:before="120" w:after="0"/>
        <w:ind w:left="709" w:hanging="709"/>
        <w:jc w:val="both"/>
        <w:rPr>
          <w:rFonts w:ascii="Times New Roman" w:hAnsi="Times New Roman" w:cs="Times New Roman"/>
          <w:i/>
          <w:sz w:val="24"/>
          <w:szCs w:val="24"/>
          <w:lang w:eastAsia="ru-RU"/>
        </w:rPr>
      </w:pPr>
      <w:r w:rsidRPr="00E37BBE">
        <w:rPr>
          <w:rFonts w:ascii="Times New Roman" w:hAnsi="Times New Roman" w:cs="Times New Roman"/>
          <w:sz w:val="24"/>
          <w:szCs w:val="24"/>
          <w:lang w:eastAsia="ru-RU"/>
        </w:rPr>
        <w:t xml:space="preserve">В описово-мотивувальній частині Рішення </w:t>
      </w:r>
      <w:r w:rsidRPr="00E37BBE">
        <w:rPr>
          <w:rFonts w:ascii="Times New Roman" w:eastAsia="Times New Roman" w:hAnsi="Times New Roman" w:cs="Times New Roman"/>
          <w:sz w:val="24"/>
          <w:szCs w:val="24"/>
          <w:lang w:eastAsia="ru-RU"/>
        </w:rPr>
        <w:t>№ 65/12-р/к зазначено: «</w:t>
      </w:r>
      <w:r w:rsidR="00514954" w:rsidRPr="00E37BBE">
        <w:rPr>
          <w:rFonts w:ascii="Times New Roman" w:hAnsi="Times New Roman" w:cs="Times New Roman"/>
          <w:i/>
          <w:sz w:val="24"/>
          <w:szCs w:val="24"/>
          <w:lang w:eastAsia="ru-RU"/>
        </w:rPr>
        <w:t>Послуга з організації вантажопереробки «борт-борт» охоплює наступну діяльність (дії) Одеської філії ДП «АМПУ» та включає:</w:t>
      </w:r>
      <w:r w:rsidRPr="00E37BBE">
        <w:rPr>
          <w:rFonts w:ascii="Times New Roman" w:hAnsi="Times New Roman" w:cs="Times New Roman"/>
          <w:i/>
          <w:sz w:val="24"/>
          <w:szCs w:val="24"/>
          <w:lang w:eastAsia="ru-RU"/>
        </w:rPr>
        <w:t xml:space="preserve"> </w:t>
      </w:r>
    </w:p>
    <w:p w:rsidR="00134BC7" w:rsidRPr="00E37BBE" w:rsidRDefault="00134BC7" w:rsidP="00265916">
      <w:pPr>
        <w:pStyle w:val="a7"/>
        <w:spacing w:before="120" w:after="0"/>
        <w:ind w:left="709"/>
        <w:jc w:val="both"/>
        <w:rPr>
          <w:rFonts w:ascii="Times New Roman" w:hAnsi="Times New Roman" w:cs="Times New Roman"/>
          <w:i/>
          <w:sz w:val="24"/>
          <w:szCs w:val="24"/>
          <w:lang w:eastAsia="ru-RU"/>
        </w:rPr>
      </w:pPr>
      <w:r w:rsidRPr="00E37BBE">
        <w:rPr>
          <w:rFonts w:ascii="Times New Roman" w:hAnsi="Times New Roman" w:cs="Times New Roman"/>
          <w:i/>
          <w:sz w:val="24"/>
          <w:szCs w:val="24"/>
          <w:lang w:eastAsia="ru-RU"/>
        </w:rPr>
        <w:t xml:space="preserve">- </w:t>
      </w:r>
      <w:r w:rsidR="00514954" w:rsidRPr="00E37BBE">
        <w:rPr>
          <w:rFonts w:ascii="Times New Roman" w:hAnsi="Times New Roman" w:cs="Times New Roman"/>
          <w:i/>
          <w:sz w:val="24"/>
          <w:szCs w:val="24"/>
          <w:lang w:eastAsia="ru-RU"/>
        </w:rPr>
        <w:t>організацію робіт щодо безпечної обробки судна (головна диспетчерська оперативно та цілодобово координує роботу підприємств щодо забезпечення всіх робіт у Одеському морському порту з питань виконання змінно-добових планів роботи та інших планів роботи з операційної діяльності Одеської філії, оповіщає підприємства про силу вітру і прогнози погоди для вживання заходів безпеки під час організації роботи кранів і суднових стріл);</w:t>
      </w:r>
      <w:r w:rsidRPr="00E37BBE">
        <w:rPr>
          <w:rFonts w:ascii="Times New Roman" w:hAnsi="Times New Roman" w:cs="Times New Roman"/>
          <w:i/>
          <w:sz w:val="24"/>
          <w:szCs w:val="24"/>
          <w:lang w:eastAsia="ru-RU"/>
        </w:rPr>
        <w:t xml:space="preserve"> </w:t>
      </w:r>
    </w:p>
    <w:p w:rsidR="00134BC7" w:rsidRPr="00E37BBE" w:rsidRDefault="00134BC7" w:rsidP="00265916">
      <w:pPr>
        <w:pStyle w:val="a7"/>
        <w:spacing w:before="120" w:after="0"/>
        <w:ind w:left="709"/>
        <w:jc w:val="both"/>
        <w:rPr>
          <w:rFonts w:ascii="Times New Roman" w:hAnsi="Times New Roman" w:cs="Times New Roman"/>
          <w:i/>
          <w:sz w:val="24"/>
          <w:szCs w:val="24"/>
          <w:lang w:eastAsia="ru-RU"/>
        </w:rPr>
      </w:pPr>
      <w:r w:rsidRPr="00E37BBE">
        <w:rPr>
          <w:rFonts w:ascii="Times New Roman" w:hAnsi="Times New Roman" w:cs="Times New Roman"/>
          <w:i/>
          <w:sz w:val="24"/>
          <w:szCs w:val="24"/>
          <w:lang w:eastAsia="ru-RU"/>
        </w:rPr>
        <w:t xml:space="preserve">- </w:t>
      </w:r>
      <w:r w:rsidR="00514954" w:rsidRPr="00E37BBE">
        <w:rPr>
          <w:rFonts w:ascii="Times New Roman" w:hAnsi="Times New Roman" w:cs="Times New Roman"/>
          <w:i/>
          <w:sz w:val="24"/>
          <w:szCs w:val="24"/>
          <w:lang w:eastAsia="ru-RU"/>
        </w:rPr>
        <w:t>забезпечення виконання змінно-добового плану порту та правильного заповнення суднових справ (змінний диспетчер координує дії підрозділів, клієнтури, суміжних видів транспорту, направлені на безпечну і своєчасну організацію обробки суден та вагонів, вживає негайні заходи щодо усунення зриву з виконання операцій змінно-добового плану, плану швартовних операції, своєчасно дає розпорядження та вказівки перевантажувальним комплексам і господарствам у всіх питаннях, які пов’язані з виконанням операцій змінно-добового плану та плану  швартовних операцій, систематично заповнює суднові справи з вказівкою усіх операцій, які відбуваються з судном);</w:t>
      </w:r>
      <w:r w:rsidRPr="00E37BBE">
        <w:rPr>
          <w:rFonts w:ascii="Times New Roman" w:hAnsi="Times New Roman" w:cs="Times New Roman"/>
          <w:i/>
          <w:sz w:val="24"/>
          <w:szCs w:val="24"/>
          <w:lang w:eastAsia="ru-RU"/>
        </w:rPr>
        <w:t xml:space="preserve"> </w:t>
      </w:r>
    </w:p>
    <w:p w:rsidR="00134BC7" w:rsidRPr="00E37BBE" w:rsidRDefault="00134BC7" w:rsidP="00265916">
      <w:pPr>
        <w:pStyle w:val="a7"/>
        <w:spacing w:before="120" w:after="0"/>
        <w:ind w:left="709"/>
        <w:jc w:val="both"/>
        <w:rPr>
          <w:rFonts w:ascii="Times New Roman" w:hAnsi="Times New Roman" w:cs="Times New Roman"/>
          <w:i/>
          <w:sz w:val="24"/>
          <w:szCs w:val="24"/>
          <w:lang w:eastAsia="ru-RU"/>
        </w:rPr>
      </w:pPr>
      <w:r w:rsidRPr="00E37BBE">
        <w:rPr>
          <w:rFonts w:ascii="Times New Roman" w:hAnsi="Times New Roman" w:cs="Times New Roman"/>
          <w:i/>
          <w:sz w:val="24"/>
          <w:szCs w:val="24"/>
          <w:lang w:eastAsia="ru-RU"/>
        </w:rPr>
        <w:t xml:space="preserve">- </w:t>
      </w:r>
      <w:r w:rsidR="00514954" w:rsidRPr="00E37BBE">
        <w:rPr>
          <w:rFonts w:ascii="Times New Roman" w:hAnsi="Times New Roman" w:cs="Times New Roman"/>
          <w:i/>
          <w:sz w:val="24"/>
          <w:szCs w:val="24"/>
          <w:lang w:eastAsia="ru-RU"/>
        </w:rPr>
        <w:t>компенсацію витрат на оформлення дозволу на викид шкідливих речовин та компенсація екологічного податку на викиди забруднюючих речовин в атмосферне повітря за видами зернових вантажів (згідно з Податковим кодексом України (ст.243) за ставками податку, що переглянуті 24.12.15 р. та набрали чинності з 01.01.16 р. при наданні комплексу послуг з організації вантажопереробки зернових вантажів на рейді Одеського морського порту;</w:t>
      </w:r>
      <w:r w:rsidRPr="00E37BBE">
        <w:rPr>
          <w:rFonts w:ascii="Times New Roman" w:hAnsi="Times New Roman" w:cs="Times New Roman"/>
          <w:i/>
          <w:sz w:val="24"/>
          <w:szCs w:val="24"/>
          <w:lang w:eastAsia="ru-RU"/>
        </w:rPr>
        <w:t xml:space="preserve"> </w:t>
      </w:r>
    </w:p>
    <w:p w:rsidR="00514954" w:rsidRPr="00E37BBE" w:rsidRDefault="00134BC7" w:rsidP="00265916">
      <w:pPr>
        <w:pStyle w:val="a7"/>
        <w:spacing w:after="120"/>
        <w:ind w:left="709"/>
        <w:contextualSpacing w:val="0"/>
        <w:jc w:val="both"/>
        <w:rPr>
          <w:rFonts w:ascii="Times New Roman" w:hAnsi="Times New Roman" w:cs="Times New Roman"/>
          <w:color w:val="FF0000"/>
          <w:sz w:val="24"/>
          <w:szCs w:val="24"/>
          <w:lang w:eastAsia="ru-RU"/>
        </w:rPr>
      </w:pPr>
      <w:r w:rsidRPr="00E37BBE">
        <w:rPr>
          <w:rFonts w:ascii="Times New Roman" w:hAnsi="Times New Roman" w:cs="Times New Roman"/>
          <w:i/>
          <w:sz w:val="24"/>
          <w:szCs w:val="24"/>
          <w:lang w:eastAsia="ru-RU"/>
        </w:rPr>
        <w:t xml:space="preserve">- </w:t>
      </w:r>
      <w:r w:rsidR="00514954" w:rsidRPr="00E37BBE">
        <w:rPr>
          <w:rFonts w:ascii="Times New Roman" w:hAnsi="Times New Roman" w:cs="Times New Roman"/>
          <w:i/>
          <w:sz w:val="24"/>
          <w:szCs w:val="24"/>
          <w:lang w:eastAsia="ru-RU"/>
        </w:rPr>
        <w:t>статистичний контроль вантажопереробки зернових вантажів в акваторії Одеського морського порту</w:t>
      </w:r>
      <w:r w:rsidR="00AF58E4" w:rsidRPr="00E37BBE">
        <w:rPr>
          <w:rFonts w:ascii="Times New Roman" w:hAnsi="Times New Roman" w:cs="Times New Roman"/>
          <w:sz w:val="24"/>
          <w:szCs w:val="24"/>
          <w:lang w:eastAsia="ru-RU"/>
        </w:rPr>
        <w:t>».</w:t>
      </w:r>
    </w:p>
    <w:p w:rsidR="00514954" w:rsidRPr="00E37BBE" w:rsidRDefault="00514954" w:rsidP="00265916">
      <w:pPr>
        <w:pStyle w:val="a7"/>
        <w:numPr>
          <w:ilvl w:val="0"/>
          <w:numId w:val="4"/>
        </w:numPr>
        <w:spacing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Основними споживачами послуг</w:t>
      </w:r>
      <w:r w:rsidR="00AF58E4" w:rsidRPr="00E37BBE">
        <w:rPr>
          <w:rFonts w:ascii="Times New Roman" w:hAnsi="Times New Roman" w:cs="Times New Roman"/>
          <w:sz w:val="24"/>
          <w:szCs w:val="24"/>
          <w:lang w:eastAsia="ru-RU"/>
        </w:rPr>
        <w:t xml:space="preserve"> </w:t>
      </w:r>
      <w:r w:rsidR="00D9005F">
        <w:rPr>
          <w:rFonts w:ascii="Times New Roman" w:hAnsi="Times New Roman" w:cs="Times New Roman"/>
          <w:sz w:val="24"/>
          <w:szCs w:val="24"/>
          <w:lang w:eastAsia="ru-RU"/>
        </w:rPr>
        <w:t xml:space="preserve">Одеської філії </w:t>
      </w:r>
      <w:r w:rsidR="00AF58E4" w:rsidRPr="00E37BBE">
        <w:rPr>
          <w:rFonts w:ascii="Times New Roman" w:hAnsi="Times New Roman" w:cs="Times New Roman"/>
          <w:sz w:val="24"/>
          <w:szCs w:val="24"/>
          <w:lang w:eastAsia="ru-RU"/>
        </w:rPr>
        <w:t>ДП «АМПУ»</w:t>
      </w:r>
      <w:r w:rsidRPr="00E37BBE">
        <w:rPr>
          <w:rFonts w:ascii="Times New Roman" w:hAnsi="Times New Roman" w:cs="Times New Roman"/>
          <w:sz w:val="24"/>
          <w:szCs w:val="24"/>
          <w:lang w:eastAsia="ru-RU"/>
        </w:rPr>
        <w:t xml:space="preserve"> </w:t>
      </w:r>
      <w:r w:rsidR="00CC37E3" w:rsidRPr="00E37BBE">
        <w:rPr>
          <w:rFonts w:ascii="Times New Roman" w:hAnsi="Times New Roman" w:cs="Times New Roman"/>
          <w:sz w:val="24"/>
          <w:szCs w:val="24"/>
          <w:lang w:eastAsia="ru-RU"/>
        </w:rPr>
        <w:t>визначені</w:t>
      </w:r>
      <w:r w:rsidRPr="00E37BBE">
        <w:rPr>
          <w:rFonts w:ascii="Times New Roman" w:hAnsi="Times New Roman" w:cs="Times New Roman"/>
          <w:sz w:val="24"/>
          <w:szCs w:val="24"/>
          <w:lang w:eastAsia="ru-RU"/>
        </w:rPr>
        <w:t xml:space="preserve"> агентські компанії та портові оператори, що здійснюють свою діяльність на території </w:t>
      </w:r>
      <w:r w:rsidR="00AF58E4" w:rsidRPr="00E37BBE">
        <w:rPr>
          <w:rFonts w:ascii="Times New Roman" w:hAnsi="Times New Roman" w:cs="Times New Roman"/>
          <w:sz w:val="24"/>
          <w:szCs w:val="24"/>
          <w:lang w:eastAsia="ru-RU"/>
        </w:rPr>
        <w:t xml:space="preserve">морського </w:t>
      </w:r>
      <w:r w:rsidRPr="00E37BBE">
        <w:rPr>
          <w:rFonts w:ascii="Times New Roman" w:hAnsi="Times New Roman" w:cs="Times New Roman"/>
          <w:sz w:val="24"/>
          <w:szCs w:val="24"/>
          <w:lang w:eastAsia="ru-RU"/>
        </w:rPr>
        <w:t>порту, зокрема обслуговують судна, що здійснюють вантажопереробку вантажів на рейді Одеського порту та/або «борт-борт» біля причалів порту.</w:t>
      </w:r>
    </w:p>
    <w:p w:rsidR="00CC37E3" w:rsidRPr="00E37BBE" w:rsidRDefault="00514954" w:rsidP="00265916">
      <w:pPr>
        <w:pStyle w:val="a7"/>
        <w:numPr>
          <w:ilvl w:val="0"/>
          <w:numId w:val="4"/>
        </w:numPr>
        <w:spacing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Споживачами </w:t>
      </w:r>
      <w:r w:rsidR="00AF58E4" w:rsidRPr="00E37BBE">
        <w:rPr>
          <w:rFonts w:ascii="Times New Roman" w:hAnsi="Times New Roman" w:cs="Times New Roman"/>
          <w:sz w:val="24"/>
          <w:szCs w:val="24"/>
          <w:lang w:eastAsia="ru-RU"/>
        </w:rPr>
        <w:t>К</w:t>
      </w:r>
      <w:r w:rsidRPr="00E37BBE">
        <w:rPr>
          <w:rFonts w:ascii="Times New Roman" w:hAnsi="Times New Roman" w:cs="Times New Roman"/>
          <w:sz w:val="24"/>
          <w:szCs w:val="24"/>
          <w:lang w:eastAsia="ru-RU"/>
        </w:rPr>
        <w:t xml:space="preserve">омплексу послуг </w:t>
      </w:r>
      <w:r w:rsidR="00CC37E3" w:rsidRPr="00E37BBE">
        <w:rPr>
          <w:rFonts w:ascii="Times New Roman" w:hAnsi="Times New Roman" w:cs="Times New Roman"/>
          <w:sz w:val="24"/>
          <w:szCs w:val="24"/>
          <w:lang w:eastAsia="ru-RU"/>
        </w:rPr>
        <w:t>визначені</w:t>
      </w:r>
      <w:r w:rsidRPr="00E37BBE">
        <w:rPr>
          <w:rFonts w:ascii="Times New Roman" w:hAnsi="Times New Roman" w:cs="Times New Roman"/>
          <w:sz w:val="24"/>
          <w:szCs w:val="24"/>
          <w:lang w:eastAsia="ru-RU"/>
        </w:rPr>
        <w:t xml:space="preserve"> суб’єкти господарювання, що здійснюють свою діяльність на території порту, які користуються цим комплексом послуг для забезпечення власних потреб. </w:t>
      </w:r>
    </w:p>
    <w:p w:rsidR="000B6BA2" w:rsidRPr="00E37BBE" w:rsidRDefault="000B6BA2" w:rsidP="00265916">
      <w:pPr>
        <w:pStyle w:val="a7"/>
        <w:numPr>
          <w:ilvl w:val="0"/>
          <w:numId w:val="4"/>
        </w:numPr>
        <w:spacing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u w:val="single"/>
          <w:lang w:eastAsia="ru-RU"/>
        </w:rPr>
        <w:t>Товарними межами ринку</w:t>
      </w:r>
      <w:r w:rsidRPr="00E37BBE">
        <w:rPr>
          <w:rFonts w:ascii="Times New Roman" w:hAnsi="Times New Roman" w:cs="Times New Roman"/>
          <w:sz w:val="24"/>
          <w:szCs w:val="24"/>
          <w:lang w:eastAsia="ru-RU"/>
        </w:rPr>
        <w:t xml:space="preserve"> визначено </w:t>
      </w:r>
      <w:r w:rsidRPr="00E37BBE">
        <w:rPr>
          <w:rFonts w:ascii="Times New Roman" w:hAnsi="Times New Roman" w:cs="Times New Roman"/>
          <w:sz w:val="24"/>
          <w:szCs w:val="24"/>
          <w:u w:val="single"/>
          <w:lang w:eastAsia="ru-RU"/>
        </w:rPr>
        <w:t>комплекс послуг з організації вантажопереробки вантажів, зокрема на рейді Одеського порту та/або «бо</w:t>
      </w:r>
      <w:r w:rsidR="00911F05">
        <w:rPr>
          <w:rFonts w:ascii="Times New Roman" w:hAnsi="Times New Roman" w:cs="Times New Roman"/>
          <w:sz w:val="24"/>
          <w:szCs w:val="24"/>
          <w:u w:val="single"/>
          <w:lang w:eastAsia="ru-RU"/>
        </w:rPr>
        <w:t>рт-борт» біля причалів порту, який надає ДП «АМПУ» у</w:t>
      </w:r>
      <w:r w:rsidRPr="00E37BBE">
        <w:rPr>
          <w:rFonts w:ascii="Times New Roman" w:hAnsi="Times New Roman" w:cs="Times New Roman"/>
          <w:sz w:val="24"/>
          <w:szCs w:val="24"/>
          <w:u w:val="single"/>
          <w:lang w:eastAsia="ru-RU"/>
        </w:rPr>
        <w:t xml:space="preserve"> межах території та акваторії Одеського морського торговельного порту</w:t>
      </w:r>
      <w:r w:rsidRPr="00E37BBE">
        <w:rPr>
          <w:rFonts w:ascii="Times New Roman" w:hAnsi="Times New Roman" w:cs="Times New Roman"/>
          <w:sz w:val="24"/>
          <w:szCs w:val="24"/>
          <w:lang w:eastAsia="ru-RU"/>
        </w:rPr>
        <w:t xml:space="preserve">. </w:t>
      </w:r>
    </w:p>
    <w:p w:rsidR="00514954" w:rsidRPr="00E37BBE" w:rsidRDefault="003E4FAF"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Адміністративною колегіє</w:t>
      </w:r>
      <w:r w:rsidR="00EF3578" w:rsidRPr="00E37BBE">
        <w:rPr>
          <w:rFonts w:ascii="Times New Roman" w:hAnsi="Times New Roman" w:cs="Times New Roman"/>
          <w:sz w:val="24"/>
          <w:szCs w:val="24"/>
          <w:lang w:eastAsia="ru-RU"/>
        </w:rPr>
        <w:t>ю</w:t>
      </w:r>
      <w:r w:rsidRPr="00E37BBE">
        <w:rPr>
          <w:rFonts w:ascii="Times New Roman" w:hAnsi="Times New Roman" w:cs="Times New Roman"/>
          <w:sz w:val="24"/>
          <w:szCs w:val="24"/>
          <w:lang w:eastAsia="ru-RU"/>
        </w:rPr>
        <w:t xml:space="preserve"> Відділення встановлено, що </w:t>
      </w:r>
      <w:r w:rsidR="00514954" w:rsidRPr="00E37BBE">
        <w:rPr>
          <w:rFonts w:ascii="Times New Roman" w:hAnsi="Times New Roman" w:cs="Times New Roman"/>
          <w:sz w:val="24"/>
          <w:szCs w:val="24"/>
          <w:lang w:eastAsia="ru-RU"/>
        </w:rPr>
        <w:t xml:space="preserve">Одеська філія ДП «АМПУ» надає </w:t>
      </w:r>
      <w:r w:rsidRPr="00E37BBE">
        <w:rPr>
          <w:rFonts w:ascii="Times New Roman" w:hAnsi="Times New Roman" w:cs="Times New Roman"/>
          <w:sz w:val="24"/>
          <w:szCs w:val="24"/>
          <w:lang w:eastAsia="ru-RU"/>
        </w:rPr>
        <w:t xml:space="preserve">Комплекс </w:t>
      </w:r>
      <w:r w:rsidR="00514954" w:rsidRPr="00E37BBE">
        <w:rPr>
          <w:rFonts w:ascii="Times New Roman" w:hAnsi="Times New Roman" w:cs="Times New Roman"/>
          <w:sz w:val="24"/>
          <w:szCs w:val="24"/>
          <w:lang w:eastAsia="ru-RU"/>
        </w:rPr>
        <w:t>послуг для здійснення відповідної діяльності суб’єктами господарювання (портовими операто</w:t>
      </w:r>
      <w:r w:rsidR="00911F05">
        <w:rPr>
          <w:rFonts w:ascii="Times New Roman" w:hAnsi="Times New Roman" w:cs="Times New Roman"/>
          <w:sz w:val="24"/>
          <w:szCs w:val="24"/>
          <w:lang w:eastAsia="ru-RU"/>
        </w:rPr>
        <w:t>рами та агентськими компаніями) у</w:t>
      </w:r>
      <w:r w:rsidR="00514954" w:rsidRPr="00E37BBE">
        <w:rPr>
          <w:rFonts w:ascii="Times New Roman" w:hAnsi="Times New Roman" w:cs="Times New Roman"/>
          <w:sz w:val="24"/>
          <w:szCs w:val="24"/>
          <w:lang w:eastAsia="ru-RU"/>
        </w:rPr>
        <w:t xml:space="preserve"> межах території та акваторії Одеського морського порту, підпорядкованій Одеській філії </w:t>
      </w:r>
      <w:r w:rsidRPr="00E37BBE">
        <w:rPr>
          <w:rFonts w:ascii="Times New Roman" w:hAnsi="Times New Roman" w:cs="Times New Roman"/>
          <w:sz w:val="24"/>
          <w:szCs w:val="24"/>
          <w:lang w:eastAsia="ru-RU"/>
        </w:rPr>
        <w:br/>
      </w:r>
      <w:r w:rsidR="00514954" w:rsidRPr="00E37BBE">
        <w:rPr>
          <w:rFonts w:ascii="Times New Roman" w:hAnsi="Times New Roman" w:cs="Times New Roman"/>
          <w:sz w:val="24"/>
          <w:szCs w:val="24"/>
          <w:lang w:eastAsia="ru-RU"/>
        </w:rPr>
        <w:t>ДП «АМПУ».</w:t>
      </w:r>
      <w:r w:rsidR="00911F05">
        <w:rPr>
          <w:rFonts w:ascii="Times New Roman" w:hAnsi="Times New Roman" w:cs="Times New Roman"/>
          <w:sz w:val="24"/>
          <w:szCs w:val="24"/>
          <w:lang w:eastAsia="ru-RU"/>
        </w:rPr>
        <w:t xml:space="preserve"> При цьому</w:t>
      </w: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ТОВ «ЗПК «Інзерно</w:t>
      </w:r>
      <w:r w:rsidR="00911F05">
        <w:rPr>
          <w:rFonts w:ascii="Times New Roman" w:hAnsi="Times New Roman" w:cs="Times New Roman"/>
          <w:sz w:val="24"/>
          <w:szCs w:val="24"/>
          <w:lang w:eastAsia="ru-RU"/>
        </w:rPr>
        <w:t>експорт» і</w:t>
      </w:r>
      <w:r w:rsidR="00514954" w:rsidRPr="00E37BBE">
        <w:rPr>
          <w:rFonts w:ascii="Times New Roman" w:hAnsi="Times New Roman" w:cs="Times New Roman"/>
          <w:sz w:val="24"/>
          <w:szCs w:val="24"/>
          <w:lang w:eastAsia="ru-RU"/>
        </w:rPr>
        <w:t xml:space="preserve"> ТОВ «</w:t>
      </w:r>
      <w:proofErr w:type="spellStart"/>
      <w:r w:rsidR="00514954" w:rsidRPr="00E37BBE">
        <w:rPr>
          <w:rFonts w:ascii="Times New Roman" w:hAnsi="Times New Roman" w:cs="Times New Roman"/>
          <w:sz w:val="24"/>
          <w:szCs w:val="24"/>
          <w:lang w:eastAsia="ru-RU"/>
        </w:rPr>
        <w:t>Металзюкрайн</w:t>
      </w:r>
      <w:proofErr w:type="spellEnd"/>
      <w:r w:rsidR="00514954" w:rsidRPr="00E37BBE">
        <w:rPr>
          <w:rFonts w:ascii="Times New Roman" w:hAnsi="Times New Roman" w:cs="Times New Roman"/>
          <w:sz w:val="24"/>
          <w:szCs w:val="24"/>
          <w:lang w:eastAsia="ru-RU"/>
        </w:rPr>
        <w:t xml:space="preserve"> </w:t>
      </w:r>
      <w:proofErr w:type="spellStart"/>
      <w:r w:rsidR="00514954" w:rsidRPr="00E37BBE">
        <w:rPr>
          <w:rFonts w:ascii="Times New Roman" w:hAnsi="Times New Roman" w:cs="Times New Roman"/>
          <w:sz w:val="24"/>
          <w:szCs w:val="24"/>
          <w:lang w:eastAsia="ru-RU"/>
        </w:rPr>
        <w:t>Корп</w:t>
      </w:r>
      <w:proofErr w:type="spellEnd"/>
      <w:r w:rsidR="00514954" w:rsidRPr="00E37BBE">
        <w:rPr>
          <w:rFonts w:ascii="Times New Roman" w:hAnsi="Times New Roman" w:cs="Times New Roman"/>
          <w:sz w:val="24"/>
          <w:szCs w:val="24"/>
          <w:lang w:eastAsia="ru-RU"/>
        </w:rPr>
        <w:t xml:space="preserve"> ЛТД» здійснюють свою діяльність виключно на території та акваторії Одеського порту.</w:t>
      </w:r>
      <w:r w:rsidRPr="00E37BBE">
        <w:rPr>
          <w:rFonts w:ascii="Times New Roman" w:hAnsi="Times New Roman" w:cs="Times New Roman"/>
          <w:sz w:val="24"/>
          <w:szCs w:val="24"/>
          <w:lang w:eastAsia="ru-RU"/>
        </w:rPr>
        <w:t xml:space="preserve"> </w:t>
      </w:r>
    </w:p>
    <w:p w:rsidR="003E4FAF" w:rsidRPr="00E37BBE" w:rsidRDefault="003E4FAF"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Т</w:t>
      </w:r>
      <w:r w:rsidR="00514954" w:rsidRPr="00E37BBE">
        <w:rPr>
          <w:rFonts w:ascii="Times New Roman" w:hAnsi="Times New Roman" w:cs="Times New Roman"/>
          <w:sz w:val="24"/>
          <w:szCs w:val="24"/>
          <w:lang w:eastAsia="ru-RU"/>
        </w:rPr>
        <w:t xml:space="preserve">ериторіальними (географічними) межами ринку надання </w:t>
      </w:r>
      <w:r w:rsidRPr="00E37BBE">
        <w:rPr>
          <w:rFonts w:ascii="Times New Roman" w:hAnsi="Times New Roman" w:cs="Times New Roman"/>
          <w:sz w:val="24"/>
          <w:szCs w:val="24"/>
          <w:lang w:eastAsia="ru-RU"/>
        </w:rPr>
        <w:t xml:space="preserve">Комплексу </w:t>
      </w:r>
      <w:r w:rsidR="00514954" w:rsidRPr="00E37BBE">
        <w:rPr>
          <w:rFonts w:ascii="Times New Roman" w:hAnsi="Times New Roman" w:cs="Times New Roman"/>
          <w:sz w:val="24"/>
          <w:szCs w:val="24"/>
          <w:lang w:eastAsia="ru-RU"/>
        </w:rPr>
        <w:t xml:space="preserve">послуг </w:t>
      </w:r>
      <w:r w:rsidRPr="00E37BBE">
        <w:rPr>
          <w:rFonts w:ascii="Times New Roman" w:hAnsi="Times New Roman" w:cs="Times New Roman"/>
          <w:sz w:val="24"/>
          <w:szCs w:val="24"/>
          <w:lang w:eastAsia="ru-RU"/>
        </w:rPr>
        <w:t>визначено</w:t>
      </w:r>
      <w:r w:rsidR="00514954" w:rsidRPr="00E37BBE">
        <w:rPr>
          <w:rFonts w:ascii="Times New Roman" w:hAnsi="Times New Roman" w:cs="Times New Roman"/>
          <w:sz w:val="24"/>
          <w:szCs w:val="24"/>
          <w:lang w:eastAsia="ru-RU"/>
        </w:rPr>
        <w:t xml:space="preserve"> територі</w:t>
      </w:r>
      <w:r w:rsidRPr="00E37BBE">
        <w:rPr>
          <w:rFonts w:ascii="Times New Roman" w:hAnsi="Times New Roman" w:cs="Times New Roman"/>
          <w:sz w:val="24"/>
          <w:szCs w:val="24"/>
          <w:lang w:eastAsia="ru-RU"/>
        </w:rPr>
        <w:t>ю</w:t>
      </w:r>
      <w:r w:rsidR="00514954" w:rsidRPr="00E37BBE">
        <w:rPr>
          <w:rFonts w:ascii="Times New Roman" w:hAnsi="Times New Roman" w:cs="Times New Roman"/>
          <w:sz w:val="24"/>
          <w:szCs w:val="24"/>
          <w:lang w:eastAsia="ru-RU"/>
        </w:rPr>
        <w:t xml:space="preserve"> та акваторі</w:t>
      </w:r>
      <w:r w:rsidRPr="00E37BBE">
        <w:rPr>
          <w:rFonts w:ascii="Times New Roman" w:hAnsi="Times New Roman" w:cs="Times New Roman"/>
          <w:sz w:val="24"/>
          <w:szCs w:val="24"/>
          <w:lang w:eastAsia="ru-RU"/>
        </w:rPr>
        <w:t>ю</w:t>
      </w:r>
      <w:r w:rsidR="00514954" w:rsidRPr="00E37BBE">
        <w:rPr>
          <w:rFonts w:ascii="Times New Roman" w:hAnsi="Times New Roman" w:cs="Times New Roman"/>
          <w:sz w:val="24"/>
          <w:szCs w:val="24"/>
          <w:lang w:eastAsia="ru-RU"/>
        </w:rPr>
        <w:t xml:space="preserve"> Одеського морського торговельного порту, підпорядкован</w:t>
      </w:r>
      <w:r w:rsidR="00F72443">
        <w:rPr>
          <w:rFonts w:ascii="Times New Roman" w:hAnsi="Times New Roman" w:cs="Times New Roman"/>
          <w:sz w:val="24"/>
          <w:szCs w:val="24"/>
          <w:lang w:eastAsia="ru-RU"/>
        </w:rPr>
        <w:t>у</w:t>
      </w:r>
      <w:r w:rsidR="00514954" w:rsidRPr="00E37BBE">
        <w:rPr>
          <w:rFonts w:ascii="Times New Roman" w:hAnsi="Times New Roman" w:cs="Times New Roman"/>
          <w:sz w:val="24"/>
          <w:szCs w:val="24"/>
          <w:lang w:eastAsia="ru-RU"/>
        </w:rPr>
        <w:t xml:space="preserve"> Одеській філії ДП «АМПУ». </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bCs/>
          <w:sz w:val="24"/>
          <w:szCs w:val="24"/>
          <w:lang w:eastAsia="ru-RU"/>
        </w:rPr>
        <w:lastRenderedPageBreak/>
        <w:t>Часовими межами</w:t>
      </w:r>
      <w:r w:rsidRPr="00E37BBE">
        <w:rPr>
          <w:rFonts w:ascii="Times New Roman" w:hAnsi="Times New Roman" w:cs="Times New Roman"/>
          <w:sz w:val="24"/>
          <w:szCs w:val="24"/>
          <w:lang w:eastAsia="ru-RU"/>
        </w:rPr>
        <w:t xml:space="preserve"> ринку ви</w:t>
      </w:r>
      <w:r w:rsidR="005548AD" w:rsidRPr="00E37BBE">
        <w:rPr>
          <w:rFonts w:ascii="Times New Roman" w:hAnsi="Times New Roman" w:cs="Times New Roman"/>
          <w:sz w:val="24"/>
          <w:szCs w:val="24"/>
          <w:lang w:eastAsia="ru-RU"/>
        </w:rPr>
        <w:t>значено період: 2017</w:t>
      </w:r>
      <w:r w:rsidR="00211415" w:rsidRPr="00E37BBE">
        <w:rPr>
          <w:rFonts w:ascii="Times New Roman" w:hAnsi="Times New Roman" w:cs="Times New Roman"/>
          <w:sz w:val="24"/>
          <w:szCs w:val="24"/>
          <w:lang w:eastAsia="ru-RU"/>
        </w:rPr>
        <w:t xml:space="preserve"> – </w:t>
      </w:r>
      <w:r w:rsidR="005548AD" w:rsidRPr="00E37BBE">
        <w:rPr>
          <w:rFonts w:ascii="Times New Roman" w:hAnsi="Times New Roman" w:cs="Times New Roman"/>
          <w:sz w:val="24"/>
          <w:szCs w:val="24"/>
          <w:lang w:eastAsia="ru-RU"/>
        </w:rPr>
        <w:t>2018 роки</w:t>
      </w:r>
      <w:r w:rsidRPr="00E37BBE">
        <w:rPr>
          <w:rFonts w:ascii="Times New Roman" w:hAnsi="Times New Roman" w:cs="Times New Roman"/>
          <w:sz w:val="24"/>
          <w:szCs w:val="24"/>
          <w:lang w:eastAsia="ru-RU"/>
        </w:rPr>
        <w:t>.</w:t>
      </w:r>
    </w:p>
    <w:p w:rsidR="00BD331F" w:rsidRPr="00E37BBE" w:rsidRDefault="00BD331F"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Адміністративна </w:t>
      </w:r>
      <w:r w:rsidR="009D104F" w:rsidRPr="00E37BBE">
        <w:rPr>
          <w:rFonts w:ascii="Times New Roman" w:hAnsi="Times New Roman" w:cs="Times New Roman"/>
          <w:sz w:val="24"/>
          <w:szCs w:val="24"/>
          <w:lang w:eastAsia="ru-RU"/>
        </w:rPr>
        <w:t>колегія</w:t>
      </w:r>
      <w:r w:rsidRPr="00E37BBE">
        <w:rPr>
          <w:rFonts w:ascii="Times New Roman" w:hAnsi="Times New Roman" w:cs="Times New Roman"/>
          <w:sz w:val="24"/>
          <w:szCs w:val="24"/>
          <w:lang w:eastAsia="ru-RU"/>
        </w:rPr>
        <w:t xml:space="preserve"> Відділення </w:t>
      </w:r>
      <w:r w:rsidR="005548AD" w:rsidRPr="00E37BBE">
        <w:rPr>
          <w:rFonts w:ascii="Times New Roman" w:hAnsi="Times New Roman" w:cs="Times New Roman"/>
          <w:sz w:val="24"/>
          <w:szCs w:val="24"/>
          <w:lang w:eastAsia="ru-RU"/>
        </w:rPr>
        <w:t>визначила</w:t>
      </w:r>
      <w:r w:rsidRPr="00E37BBE">
        <w:rPr>
          <w:rFonts w:ascii="Times New Roman" w:hAnsi="Times New Roman" w:cs="Times New Roman"/>
          <w:sz w:val="24"/>
          <w:szCs w:val="24"/>
          <w:lang w:eastAsia="ru-RU"/>
        </w:rPr>
        <w:t xml:space="preserve"> наявність б</w:t>
      </w:r>
      <w:r w:rsidR="00514954" w:rsidRPr="00E37BBE">
        <w:rPr>
          <w:rFonts w:ascii="Times New Roman" w:hAnsi="Times New Roman" w:cs="Times New Roman"/>
          <w:sz w:val="24"/>
          <w:szCs w:val="24"/>
          <w:lang w:eastAsia="ru-RU"/>
        </w:rPr>
        <w:t>ар’єр</w:t>
      </w:r>
      <w:r w:rsidRPr="00E37BBE">
        <w:rPr>
          <w:rFonts w:ascii="Times New Roman" w:hAnsi="Times New Roman" w:cs="Times New Roman"/>
          <w:sz w:val="24"/>
          <w:szCs w:val="24"/>
          <w:lang w:eastAsia="ru-RU"/>
        </w:rPr>
        <w:t>ів</w:t>
      </w:r>
      <w:r w:rsidR="00514954" w:rsidRPr="00E37BBE">
        <w:rPr>
          <w:rFonts w:ascii="Times New Roman" w:hAnsi="Times New Roman" w:cs="Times New Roman"/>
          <w:sz w:val="24"/>
          <w:szCs w:val="24"/>
          <w:lang w:eastAsia="ru-RU"/>
        </w:rPr>
        <w:t xml:space="preserve"> вступу на </w:t>
      </w:r>
      <w:r w:rsidRPr="00E37BBE">
        <w:rPr>
          <w:rFonts w:ascii="Times New Roman" w:hAnsi="Times New Roman" w:cs="Times New Roman"/>
          <w:sz w:val="24"/>
          <w:szCs w:val="24"/>
          <w:lang w:eastAsia="ru-RU"/>
        </w:rPr>
        <w:t xml:space="preserve">досліджуваний </w:t>
      </w:r>
      <w:r w:rsidR="00514954" w:rsidRPr="00E37BBE">
        <w:rPr>
          <w:rFonts w:ascii="Times New Roman" w:hAnsi="Times New Roman" w:cs="Times New Roman"/>
          <w:sz w:val="24"/>
          <w:szCs w:val="24"/>
          <w:lang w:eastAsia="ru-RU"/>
        </w:rPr>
        <w:t>ринок</w:t>
      </w:r>
      <w:r w:rsidR="009D104F" w:rsidRPr="00E37BBE">
        <w:rPr>
          <w:rFonts w:ascii="Times New Roman" w:hAnsi="Times New Roman" w:cs="Times New Roman"/>
          <w:sz w:val="24"/>
          <w:szCs w:val="24"/>
          <w:lang w:eastAsia="ru-RU"/>
        </w:rPr>
        <w:t>, які полягають у наступному.</w:t>
      </w:r>
      <w:r w:rsidRPr="00E37BBE">
        <w:rPr>
          <w:rFonts w:ascii="Times New Roman" w:hAnsi="Times New Roman" w:cs="Times New Roman"/>
          <w:sz w:val="24"/>
          <w:szCs w:val="24"/>
          <w:lang w:eastAsia="ru-RU"/>
        </w:rPr>
        <w:t xml:space="preserve"> </w:t>
      </w:r>
    </w:p>
    <w:p w:rsidR="009D104F" w:rsidRPr="00E37BBE" w:rsidRDefault="009D104F"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w:t>
      </w:r>
      <w:r w:rsidR="00514954" w:rsidRPr="00E37BBE">
        <w:rPr>
          <w:rFonts w:ascii="Times New Roman" w:hAnsi="Times New Roman" w:cs="Times New Roman"/>
          <w:sz w:val="24"/>
          <w:szCs w:val="24"/>
          <w:lang w:eastAsia="ru-RU"/>
        </w:rPr>
        <w:t>ідповідно до ст</w:t>
      </w:r>
      <w:r w:rsidRPr="00E37BBE">
        <w:rPr>
          <w:rFonts w:ascii="Times New Roman" w:hAnsi="Times New Roman" w:cs="Times New Roman"/>
          <w:sz w:val="24"/>
          <w:szCs w:val="24"/>
          <w:lang w:eastAsia="ru-RU"/>
        </w:rPr>
        <w:t>атті</w:t>
      </w:r>
      <w:r w:rsidR="00514954" w:rsidRPr="00E37BBE">
        <w:rPr>
          <w:rFonts w:ascii="Times New Roman" w:hAnsi="Times New Roman" w:cs="Times New Roman"/>
          <w:sz w:val="24"/>
          <w:szCs w:val="24"/>
          <w:lang w:eastAsia="ru-RU"/>
        </w:rPr>
        <w:t xml:space="preserve"> 22 З</w:t>
      </w:r>
      <w:r w:rsidRPr="00E37BBE">
        <w:rPr>
          <w:rFonts w:ascii="Times New Roman" w:hAnsi="Times New Roman" w:cs="Times New Roman"/>
          <w:sz w:val="24"/>
          <w:szCs w:val="24"/>
          <w:lang w:eastAsia="ru-RU"/>
        </w:rPr>
        <w:t xml:space="preserve">акону </w:t>
      </w:r>
      <w:r w:rsidR="00514954" w:rsidRPr="00E37BBE">
        <w:rPr>
          <w:rFonts w:ascii="Times New Roman" w:hAnsi="Times New Roman" w:cs="Times New Roman"/>
          <w:sz w:val="24"/>
          <w:szCs w:val="24"/>
          <w:lang w:eastAsia="ru-RU"/>
        </w:rPr>
        <w:t>У</w:t>
      </w:r>
      <w:r w:rsidRPr="00E37BBE">
        <w:rPr>
          <w:rFonts w:ascii="Times New Roman" w:hAnsi="Times New Roman" w:cs="Times New Roman"/>
          <w:sz w:val="24"/>
          <w:szCs w:val="24"/>
          <w:lang w:eastAsia="ru-RU"/>
        </w:rPr>
        <w:t>країни</w:t>
      </w:r>
      <w:r w:rsidR="00514954" w:rsidRPr="00E37BBE">
        <w:rPr>
          <w:rFonts w:ascii="Times New Roman" w:hAnsi="Times New Roman" w:cs="Times New Roman"/>
          <w:sz w:val="24"/>
          <w:szCs w:val="24"/>
          <w:lang w:eastAsia="ru-RU"/>
        </w:rPr>
        <w:t xml:space="preserve"> «Про морські порти України» портові збори сплачуються судновласником адміністрації морських портів України, крім випадків, визначених цим Законом. Зокрема:</w:t>
      </w:r>
    </w:p>
    <w:p w:rsidR="009D104F" w:rsidRPr="00E37BBE" w:rsidRDefault="009D104F"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канальний збір справляється на користь власника каналу;</w:t>
      </w:r>
      <w:r w:rsidRPr="00E37BBE">
        <w:rPr>
          <w:rFonts w:ascii="Times New Roman" w:hAnsi="Times New Roman" w:cs="Times New Roman"/>
          <w:sz w:val="24"/>
          <w:szCs w:val="24"/>
          <w:lang w:eastAsia="ru-RU"/>
        </w:rPr>
        <w:t xml:space="preserve"> </w:t>
      </w:r>
    </w:p>
    <w:p w:rsidR="009D104F" w:rsidRPr="00E37BBE" w:rsidRDefault="009D104F"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причальний збір справляється на користь власника причалу;</w:t>
      </w:r>
      <w:r w:rsidRPr="00E37BBE">
        <w:rPr>
          <w:rFonts w:ascii="Times New Roman" w:hAnsi="Times New Roman" w:cs="Times New Roman"/>
          <w:sz w:val="24"/>
          <w:szCs w:val="24"/>
          <w:lang w:eastAsia="ru-RU"/>
        </w:rPr>
        <w:t xml:space="preserve"> </w:t>
      </w:r>
    </w:p>
    <w:p w:rsidR="00514954" w:rsidRPr="00E37BBE" w:rsidRDefault="009D104F"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корабельний збір справляється на користь користувача портової акваторії, а також власника операційної акваторії причалу (причалів), збудованої до набрання чинності цим Законом.</w:t>
      </w:r>
    </w:p>
    <w:p w:rsidR="009D104F" w:rsidRPr="00E37BBE" w:rsidRDefault="00514954" w:rsidP="00265916">
      <w:pPr>
        <w:pStyle w:val="a7"/>
        <w:numPr>
          <w:ilvl w:val="0"/>
          <w:numId w:val="4"/>
        </w:numPr>
        <w:spacing w:before="120" w:after="120"/>
        <w:ind w:hanging="720"/>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Відповідно до реєстру гідротехнічних споруд морських портів України, власником (балансоутримувачем) ГТС «Підхідний канал», «Акваторія Одеського порту» та причалів Одеського морського порту є Одеська філія ДП «</w:t>
      </w:r>
      <w:r w:rsidR="009D104F" w:rsidRPr="00E37BBE">
        <w:rPr>
          <w:rFonts w:ascii="Times New Roman" w:hAnsi="Times New Roman" w:cs="Times New Roman"/>
          <w:sz w:val="24"/>
          <w:szCs w:val="24"/>
          <w:lang w:eastAsia="ru-RU"/>
        </w:rPr>
        <w:t>АМПУ</w:t>
      </w:r>
      <w:r w:rsidRPr="00E37BBE">
        <w:rPr>
          <w:rFonts w:ascii="Times New Roman" w:hAnsi="Times New Roman" w:cs="Times New Roman"/>
          <w:sz w:val="24"/>
          <w:szCs w:val="24"/>
          <w:lang w:eastAsia="ru-RU"/>
        </w:rPr>
        <w:t xml:space="preserve">». </w:t>
      </w:r>
    </w:p>
    <w:p w:rsidR="009D104F"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Отже, послуги, що сплачуються у складі якірного, канального, причального та корабельного зборів, </w:t>
      </w:r>
      <w:r w:rsidR="0000388C">
        <w:rPr>
          <w:rFonts w:ascii="Times New Roman" w:hAnsi="Times New Roman" w:cs="Times New Roman"/>
          <w:sz w:val="24"/>
          <w:szCs w:val="24"/>
          <w:lang w:eastAsia="ru-RU"/>
        </w:rPr>
        <w:t>в Одеському порту</w:t>
      </w:r>
      <w:r w:rsidR="0000388C" w:rsidRPr="00E37BBE">
        <w:rPr>
          <w:rFonts w:ascii="Times New Roman" w:hAnsi="Times New Roman" w:cs="Times New Roman"/>
          <w:sz w:val="24"/>
          <w:szCs w:val="24"/>
          <w:lang w:eastAsia="ru-RU"/>
        </w:rPr>
        <w:t xml:space="preserve"> </w:t>
      </w:r>
      <w:r w:rsidR="00911F05">
        <w:rPr>
          <w:rFonts w:ascii="Times New Roman" w:hAnsi="Times New Roman" w:cs="Times New Roman"/>
          <w:sz w:val="24"/>
          <w:szCs w:val="24"/>
          <w:lang w:eastAsia="ru-RU"/>
        </w:rPr>
        <w:t>надає</w:t>
      </w:r>
      <w:r w:rsidR="006D1844">
        <w:rPr>
          <w:rFonts w:ascii="Times New Roman" w:hAnsi="Times New Roman" w:cs="Times New Roman"/>
          <w:sz w:val="24"/>
          <w:szCs w:val="24"/>
          <w:lang w:eastAsia="ru-RU"/>
        </w:rPr>
        <w:t xml:space="preserve"> лише один суб’єкт</w:t>
      </w:r>
      <w:r w:rsidRPr="00E37BBE">
        <w:rPr>
          <w:rFonts w:ascii="Times New Roman" w:hAnsi="Times New Roman" w:cs="Times New Roman"/>
          <w:sz w:val="24"/>
          <w:szCs w:val="24"/>
          <w:lang w:eastAsia="ru-RU"/>
        </w:rPr>
        <w:t xml:space="preserve"> </w:t>
      </w:r>
      <w:r w:rsidR="006D1844">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 xml:space="preserve">господарювання – ДП «АМПУ», який займає монопольне становище на згаданому ринку послуг. </w:t>
      </w:r>
    </w:p>
    <w:p w:rsidR="00BC0EF2" w:rsidRDefault="005548AD"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Крім того, в</w:t>
      </w:r>
      <w:r w:rsidR="00F50450" w:rsidRPr="00E37BBE">
        <w:rPr>
          <w:rFonts w:ascii="Times New Roman" w:hAnsi="Times New Roman" w:cs="Times New Roman"/>
          <w:sz w:val="24"/>
          <w:szCs w:val="24"/>
          <w:lang w:eastAsia="ru-RU"/>
        </w:rPr>
        <w:t xml:space="preserve">ідповідно до постанови Кабінету Міністрів України від 03.06.2013 № 405 </w:t>
      </w:r>
      <w:r w:rsidR="00F50450" w:rsidRPr="00E37BBE">
        <w:rPr>
          <w:rFonts w:ascii="Times New Roman" w:hAnsi="Times New Roman" w:cs="Times New Roman"/>
          <w:sz w:val="24"/>
          <w:szCs w:val="24"/>
          <w:lang w:eastAsia="ru-RU"/>
        </w:rPr>
        <w:br/>
        <w:t xml:space="preserve">«Про затвердження переліку спеціалізованих послуг, що надаються у морському порту суб’єктами природних монополій, які підлягають державному регулюванню» ДП «АМПУ» </w:t>
      </w:r>
      <w:r w:rsidR="00A341A3" w:rsidRPr="00E37BBE">
        <w:rPr>
          <w:rFonts w:ascii="Times New Roman" w:hAnsi="Times New Roman" w:cs="Times New Roman"/>
          <w:sz w:val="24"/>
          <w:szCs w:val="24"/>
          <w:lang w:eastAsia="ru-RU"/>
        </w:rPr>
        <w:t xml:space="preserve">є </w:t>
      </w:r>
      <w:r w:rsidR="00F50450" w:rsidRPr="00E37BBE">
        <w:rPr>
          <w:rFonts w:ascii="Times New Roman" w:hAnsi="Times New Roman" w:cs="Times New Roman"/>
          <w:sz w:val="24"/>
          <w:szCs w:val="24"/>
          <w:lang w:eastAsia="ru-RU"/>
        </w:rPr>
        <w:t xml:space="preserve">суб’єктом природної монополії </w:t>
      </w:r>
      <w:r w:rsidR="00A341A3" w:rsidRPr="00E37BBE">
        <w:rPr>
          <w:rFonts w:ascii="Times New Roman" w:hAnsi="Times New Roman" w:cs="Times New Roman"/>
          <w:sz w:val="24"/>
          <w:szCs w:val="24"/>
          <w:lang w:eastAsia="ru-RU"/>
        </w:rPr>
        <w:t>на ринк</w:t>
      </w:r>
      <w:r w:rsidR="00BC0EF2">
        <w:rPr>
          <w:rFonts w:ascii="Times New Roman" w:hAnsi="Times New Roman" w:cs="Times New Roman"/>
          <w:sz w:val="24"/>
          <w:szCs w:val="24"/>
          <w:lang w:eastAsia="ru-RU"/>
        </w:rPr>
        <w:t>ах</w:t>
      </w:r>
      <w:r w:rsidR="00A341A3" w:rsidRPr="00E37BBE">
        <w:rPr>
          <w:rFonts w:ascii="Times New Roman" w:hAnsi="Times New Roman" w:cs="Times New Roman"/>
          <w:sz w:val="24"/>
          <w:szCs w:val="24"/>
          <w:lang w:eastAsia="ru-RU"/>
        </w:rPr>
        <w:t xml:space="preserve"> надання</w:t>
      </w:r>
      <w:r w:rsidR="009D104F"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спец</w:t>
      </w:r>
      <w:r w:rsidR="009D104F" w:rsidRPr="00E37BBE">
        <w:rPr>
          <w:rFonts w:ascii="Times New Roman" w:hAnsi="Times New Roman" w:cs="Times New Roman"/>
          <w:sz w:val="24"/>
          <w:szCs w:val="24"/>
          <w:lang w:eastAsia="ru-RU"/>
        </w:rPr>
        <w:t>іалізован</w:t>
      </w:r>
      <w:r w:rsidR="00A341A3" w:rsidRPr="00E37BBE">
        <w:rPr>
          <w:rFonts w:ascii="Times New Roman" w:hAnsi="Times New Roman" w:cs="Times New Roman"/>
          <w:sz w:val="24"/>
          <w:szCs w:val="24"/>
          <w:lang w:eastAsia="ru-RU"/>
        </w:rPr>
        <w:t>их</w:t>
      </w:r>
      <w:r w:rsidR="00514954" w:rsidRPr="00E37BBE">
        <w:rPr>
          <w:rFonts w:ascii="Times New Roman" w:hAnsi="Times New Roman" w:cs="Times New Roman"/>
          <w:sz w:val="24"/>
          <w:szCs w:val="24"/>
          <w:lang w:eastAsia="ru-RU"/>
        </w:rPr>
        <w:t xml:space="preserve"> послуг</w:t>
      </w:r>
      <w:r w:rsidR="00FE3A57" w:rsidRPr="00E37BBE">
        <w:rPr>
          <w:rFonts w:ascii="Times New Roman" w:hAnsi="Times New Roman" w:cs="Times New Roman"/>
          <w:sz w:val="24"/>
          <w:szCs w:val="24"/>
          <w:lang w:eastAsia="ru-RU"/>
        </w:rPr>
        <w:t>,</w:t>
      </w:r>
      <w:r w:rsidR="00BC0EF2">
        <w:rPr>
          <w:rFonts w:ascii="Times New Roman" w:hAnsi="Times New Roman" w:cs="Times New Roman"/>
          <w:sz w:val="24"/>
          <w:szCs w:val="24"/>
          <w:lang w:eastAsia="ru-RU"/>
        </w:rPr>
        <w:t xml:space="preserve"> а саме (далі – </w:t>
      </w:r>
      <w:proofErr w:type="spellStart"/>
      <w:r w:rsidR="00BC0EF2">
        <w:rPr>
          <w:rFonts w:ascii="Times New Roman" w:hAnsi="Times New Roman" w:cs="Times New Roman"/>
          <w:sz w:val="24"/>
          <w:szCs w:val="24"/>
          <w:lang w:eastAsia="ru-RU"/>
        </w:rPr>
        <w:t>Спецпослуги</w:t>
      </w:r>
      <w:proofErr w:type="spellEnd"/>
      <w:r w:rsidR="00BC0EF2">
        <w:rPr>
          <w:rFonts w:ascii="Times New Roman" w:hAnsi="Times New Roman" w:cs="Times New Roman"/>
          <w:sz w:val="24"/>
          <w:szCs w:val="24"/>
          <w:lang w:eastAsia="ru-RU"/>
        </w:rPr>
        <w:t>):</w:t>
      </w:r>
    </w:p>
    <w:p w:rsidR="00BC0EF2" w:rsidRPr="00BC0EF2" w:rsidRDefault="00BC0EF2" w:rsidP="00265916">
      <w:pPr>
        <w:pStyle w:val="a7"/>
        <w:spacing w:before="120" w:after="12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з</w:t>
      </w:r>
      <w:r w:rsidRPr="00BC0EF2">
        <w:rPr>
          <w:rFonts w:ascii="Times New Roman" w:hAnsi="Times New Roman" w:cs="Times New Roman"/>
          <w:sz w:val="24"/>
          <w:szCs w:val="24"/>
          <w:lang w:eastAsia="ru-RU"/>
        </w:rPr>
        <w:t>абезпечення лоцманського проведення</w:t>
      </w:r>
      <w:r>
        <w:rPr>
          <w:rFonts w:ascii="Times New Roman" w:hAnsi="Times New Roman" w:cs="Times New Roman"/>
          <w:sz w:val="24"/>
          <w:szCs w:val="24"/>
          <w:lang w:eastAsia="ru-RU"/>
        </w:rPr>
        <w:t>;</w:t>
      </w:r>
    </w:p>
    <w:p w:rsidR="00BC0EF2" w:rsidRPr="00BC0EF2" w:rsidRDefault="00BC0EF2" w:rsidP="00265916">
      <w:pPr>
        <w:pStyle w:val="a7"/>
        <w:spacing w:before="120" w:after="12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р</w:t>
      </w:r>
      <w:r w:rsidRPr="00BC0EF2">
        <w:rPr>
          <w:rFonts w:ascii="Times New Roman" w:hAnsi="Times New Roman" w:cs="Times New Roman"/>
          <w:sz w:val="24"/>
          <w:szCs w:val="24"/>
          <w:lang w:eastAsia="ru-RU"/>
        </w:rPr>
        <w:t>егулювання руху суден</w:t>
      </w:r>
      <w:r>
        <w:rPr>
          <w:rFonts w:ascii="Times New Roman" w:hAnsi="Times New Roman" w:cs="Times New Roman"/>
          <w:sz w:val="24"/>
          <w:szCs w:val="24"/>
          <w:lang w:eastAsia="ru-RU"/>
        </w:rPr>
        <w:t>;</w:t>
      </w:r>
    </w:p>
    <w:p w:rsidR="00BC0EF2" w:rsidRPr="00BC0EF2" w:rsidRDefault="00BC0EF2" w:rsidP="00265916">
      <w:pPr>
        <w:pStyle w:val="a7"/>
        <w:spacing w:before="120" w:after="12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з</w:t>
      </w:r>
      <w:r w:rsidRPr="00BC0EF2">
        <w:rPr>
          <w:rFonts w:ascii="Times New Roman" w:hAnsi="Times New Roman" w:cs="Times New Roman"/>
          <w:sz w:val="24"/>
          <w:szCs w:val="24"/>
          <w:lang w:eastAsia="ru-RU"/>
        </w:rPr>
        <w:t>абезпечення проведення криголамних робіт</w:t>
      </w:r>
      <w:r w:rsidR="004A7552">
        <w:rPr>
          <w:rFonts w:ascii="Times New Roman" w:hAnsi="Times New Roman" w:cs="Times New Roman"/>
          <w:sz w:val="24"/>
          <w:szCs w:val="24"/>
          <w:lang w:eastAsia="ru-RU"/>
        </w:rPr>
        <w:t>;</w:t>
      </w:r>
    </w:p>
    <w:p w:rsidR="00514954" w:rsidRPr="00E37BBE" w:rsidRDefault="00BC0EF2" w:rsidP="00265916">
      <w:pPr>
        <w:pStyle w:val="a7"/>
        <w:spacing w:before="120" w:after="120"/>
        <w:ind w:left="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з</w:t>
      </w:r>
      <w:r w:rsidRPr="00BC0EF2">
        <w:rPr>
          <w:rFonts w:ascii="Times New Roman" w:hAnsi="Times New Roman" w:cs="Times New Roman"/>
          <w:sz w:val="24"/>
          <w:szCs w:val="24"/>
          <w:lang w:eastAsia="ru-RU"/>
        </w:rPr>
        <w:t>абезпечення доступу портового оператора до причалу, що перебуває у господарському віданні адміністрації морських портів України, крім причалу, що використовується портовим оператором на підставі договору оренди, концесії, спільної діяльності, укладеного відповідно до законодавства</w:t>
      </w:r>
      <w:r w:rsidR="00FE3A57"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як забезпечення лоцманського проведення та регулювання руху суден</w:t>
      </w:r>
      <w:r w:rsidR="00A341A3" w:rsidRPr="00E37BBE">
        <w:rPr>
          <w:rFonts w:ascii="Times New Roman" w:hAnsi="Times New Roman" w:cs="Times New Roman"/>
          <w:sz w:val="24"/>
          <w:szCs w:val="24"/>
          <w:lang w:eastAsia="ru-RU"/>
        </w:rPr>
        <w:t xml:space="preserve">. </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За інформацією ДП «АМПУ» (лист від 23.10.</w:t>
      </w:r>
      <w:r w:rsidR="005548AD" w:rsidRPr="00E37BBE">
        <w:rPr>
          <w:rFonts w:ascii="Times New Roman" w:hAnsi="Times New Roman" w:cs="Times New Roman"/>
          <w:sz w:val="24"/>
          <w:szCs w:val="24"/>
          <w:lang w:eastAsia="ru-RU"/>
        </w:rPr>
        <w:t>20</w:t>
      </w:r>
      <w:r w:rsidR="00A365AB">
        <w:rPr>
          <w:rFonts w:ascii="Times New Roman" w:hAnsi="Times New Roman" w:cs="Times New Roman"/>
          <w:sz w:val="24"/>
          <w:szCs w:val="24"/>
          <w:lang w:eastAsia="ru-RU"/>
        </w:rPr>
        <w:t>17</w:t>
      </w:r>
      <w:r w:rsidRPr="00E37BBE">
        <w:rPr>
          <w:rFonts w:ascii="Times New Roman" w:hAnsi="Times New Roman" w:cs="Times New Roman"/>
          <w:sz w:val="24"/>
          <w:szCs w:val="24"/>
          <w:lang w:eastAsia="ru-RU"/>
        </w:rPr>
        <w:t xml:space="preserve"> вих. № 6668)</w:t>
      </w:r>
      <w:r w:rsidR="00A365AB"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користування суб’єктом господарювання територією та акваторією порту Одеса під час виконання останнім вантажопереробки вантажів, зокрема за варіантом «борт-борт» біля причалу або на рейді порту, унеможливлює здійснення такої діяльності без надання </w:t>
      </w:r>
      <w:r w:rsidR="005548AD" w:rsidRPr="00E37BBE">
        <w:rPr>
          <w:rFonts w:ascii="Times New Roman" w:hAnsi="Times New Roman" w:cs="Times New Roman"/>
          <w:sz w:val="24"/>
          <w:szCs w:val="24"/>
          <w:lang w:eastAsia="ru-RU"/>
        </w:rPr>
        <w:br/>
      </w:r>
      <w:r w:rsidRPr="00E37BBE">
        <w:rPr>
          <w:rFonts w:ascii="Times New Roman" w:hAnsi="Times New Roman" w:cs="Times New Roman"/>
          <w:sz w:val="24"/>
          <w:szCs w:val="24"/>
          <w:lang w:eastAsia="ru-RU"/>
        </w:rPr>
        <w:t>ДП «АМПУ» комплексу послуг з організації вантажопереробки вантажів.</w:t>
      </w:r>
    </w:p>
    <w:p w:rsidR="00514954" w:rsidRPr="00E37BBE" w:rsidRDefault="005548AD"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Відповідно до статті 15 Закону України «Про морські порти України» </w:t>
      </w:r>
      <w:r w:rsidR="00514954" w:rsidRPr="00E37BBE">
        <w:rPr>
          <w:rFonts w:ascii="Times New Roman" w:hAnsi="Times New Roman" w:cs="Times New Roman"/>
          <w:sz w:val="24"/>
          <w:szCs w:val="24"/>
          <w:lang w:eastAsia="ru-RU"/>
        </w:rPr>
        <w:t>Комплекс послуг, що надається ДП «АМПУ» контрагентам при здійсненні організації вантажопереробки вантажів на рейді Одеського морського торговельного порту та/аб</w:t>
      </w:r>
      <w:r w:rsidRPr="00E37BBE">
        <w:rPr>
          <w:rFonts w:ascii="Times New Roman" w:hAnsi="Times New Roman" w:cs="Times New Roman"/>
          <w:sz w:val="24"/>
          <w:szCs w:val="24"/>
          <w:lang w:eastAsia="ru-RU"/>
        </w:rPr>
        <w:t>о «борт-борт»,</w:t>
      </w:r>
      <w:r w:rsidR="00514954" w:rsidRPr="00E37BBE">
        <w:rPr>
          <w:rFonts w:ascii="Times New Roman" w:hAnsi="Times New Roman" w:cs="Times New Roman"/>
          <w:sz w:val="24"/>
          <w:szCs w:val="24"/>
          <w:lang w:eastAsia="ru-RU"/>
        </w:rPr>
        <w:t xml:space="preserve"> надається виключно ДП «АМПУ», оскільки </w:t>
      </w:r>
      <w:r w:rsidRPr="00E37BBE">
        <w:rPr>
          <w:rFonts w:ascii="Times New Roman" w:hAnsi="Times New Roman" w:cs="Times New Roman"/>
          <w:sz w:val="24"/>
          <w:szCs w:val="24"/>
          <w:lang w:eastAsia="ru-RU"/>
        </w:rPr>
        <w:t>означені</w:t>
      </w:r>
      <w:r w:rsidR="00A365AB">
        <w:rPr>
          <w:rFonts w:ascii="Times New Roman" w:hAnsi="Times New Roman" w:cs="Times New Roman"/>
          <w:sz w:val="24"/>
          <w:szCs w:val="24"/>
          <w:lang w:eastAsia="ru-RU"/>
        </w:rPr>
        <w:t xml:space="preserve"> послуги, пов’язані </w:t>
      </w:r>
      <w:r w:rsidR="00514954" w:rsidRPr="00E37BBE">
        <w:rPr>
          <w:rFonts w:ascii="Times New Roman" w:hAnsi="Times New Roman" w:cs="Times New Roman"/>
          <w:sz w:val="24"/>
          <w:szCs w:val="24"/>
          <w:lang w:eastAsia="ru-RU"/>
        </w:rPr>
        <w:t xml:space="preserve">з використанням об’єктів державної власності, що знаходяться у господарському віданні ДП «АМПУ». </w:t>
      </w:r>
    </w:p>
    <w:p w:rsidR="00514954" w:rsidRPr="00E37BBE" w:rsidRDefault="00A365AB"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Отже</w:t>
      </w:r>
      <w:r w:rsidRPr="00E37BBE">
        <w:rPr>
          <w:rFonts w:ascii="Times New Roman" w:eastAsia="Calibri" w:hAnsi="Times New Roman" w:cs="Times New Roman"/>
          <w:sz w:val="24"/>
          <w:szCs w:val="24"/>
          <w:lang w:eastAsia="ru-RU"/>
        </w:rPr>
        <w:t>,</w:t>
      </w:r>
      <w:r w:rsidR="00514954" w:rsidRPr="00E37BBE">
        <w:rPr>
          <w:rFonts w:ascii="Times New Roman" w:hAnsi="Times New Roman" w:cs="Times New Roman"/>
          <w:sz w:val="24"/>
          <w:szCs w:val="24"/>
          <w:lang w:eastAsia="ru-RU"/>
        </w:rPr>
        <w:t xml:space="preserve"> ДП «АМПУ» є суб’єктом господарювання, який здійснює діяльність на ринку надання комплексу послуг з організації вантажопереробки вантажів, зокрема на рейді Одеського порту та/або «борт-борт» біля причалів порту, та є таким, що займає монопольне становище на зазначеному ринку, оскільки не має жодного конкурента.</w:t>
      </w:r>
    </w:p>
    <w:p w:rsidR="00BF2F1B" w:rsidRPr="00BD1975" w:rsidRDefault="00BF2F1B"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BD1975">
        <w:rPr>
          <w:rFonts w:ascii="Times New Roman" w:hAnsi="Times New Roman" w:cs="Times New Roman"/>
          <w:b/>
          <w:sz w:val="24"/>
          <w:szCs w:val="24"/>
          <w:lang w:eastAsia="ru-RU"/>
        </w:rPr>
        <w:t>За результатами перевірки Рішення № 65/12-р/к встановлено,</w:t>
      </w:r>
      <w:r w:rsidR="00BD1975" w:rsidRPr="00BD1975">
        <w:rPr>
          <w:rFonts w:ascii="Times New Roman" w:hAnsi="Times New Roman" w:cs="Times New Roman"/>
          <w:b/>
          <w:sz w:val="24"/>
          <w:szCs w:val="24"/>
          <w:lang w:eastAsia="ru-RU"/>
        </w:rPr>
        <w:t xml:space="preserve"> що </w:t>
      </w:r>
      <w:r w:rsidRPr="00BD1975">
        <w:rPr>
          <w:rFonts w:ascii="Times New Roman" w:hAnsi="Times New Roman" w:cs="Times New Roman"/>
          <w:b/>
          <w:sz w:val="24"/>
          <w:szCs w:val="24"/>
          <w:lang w:eastAsia="ru-RU"/>
        </w:rPr>
        <w:t xml:space="preserve"> </w:t>
      </w:r>
      <w:r w:rsidR="00BD1975" w:rsidRPr="00BD1975">
        <w:rPr>
          <w:rFonts w:ascii="Times New Roman" w:hAnsi="Times New Roman" w:cs="Times New Roman"/>
          <w:b/>
          <w:sz w:val="24"/>
          <w:szCs w:val="24"/>
          <w:lang w:eastAsia="ru-RU"/>
        </w:rPr>
        <w:t xml:space="preserve">адміністративною колегією Відділення правильно визначені товарні, </w:t>
      </w:r>
      <w:r w:rsidR="00BD1975" w:rsidRPr="00BD1975">
        <w:rPr>
          <w:rFonts w:ascii="Times New Roman" w:hAnsi="Times New Roman" w:cs="Times New Roman"/>
          <w:b/>
          <w:sz w:val="24"/>
          <w:szCs w:val="24"/>
          <w:lang w:eastAsia="ru-RU"/>
        </w:rPr>
        <w:lastRenderedPageBreak/>
        <w:t>територіальні межі ринку, наявність бар’єрів вступу на ринок та інші обставини, необхідні для доведення монопольного (домінуючого) становища суб’єкта господарювання на відповідному ринку</w:t>
      </w:r>
      <w:r w:rsidR="00BD1975">
        <w:rPr>
          <w:rFonts w:ascii="Times New Roman" w:hAnsi="Times New Roman" w:cs="Times New Roman"/>
          <w:b/>
          <w:sz w:val="24"/>
          <w:szCs w:val="24"/>
          <w:lang w:eastAsia="ru-RU"/>
        </w:rPr>
        <w:t>.</w:t>
      </w:r>
      <w:r w:rsidRPr="00BD1975">
        <w:rPr>
          <w:rFonts w:ascii="Times New Roman" w:hAnsi="Times New Roman" w:cs="Times New Roman"/>
          <w:sz w:val="24"/>
          <w:szCs w:val="24"/>
          <w:lang w:eastAsia="ru-RU"/>
        </w:rPr>
        <w:t xml:space="preserve"> </w:t>
      </w:r>
    </w:p>
    <w:p w:rsidR="00514954" w:rsidRPr="00E37BBE" w:rsidRDefault="00F645E2"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bCs/>
          <w:sz w:val="24"/>
          <w:szCs w:val="24"/>
          <w:lang w:eastAsia="ru-RU"/>
        </w:rPr>
        <w:t>А</w:t>
      </w:r>
      <w:r w:rsidR="00BF2F1B" w:rsidRPr="00E37BBE">
        <w:rPr>
          <w:rFonts w:ascii="Times New Roman" w:hAnsi="Times New Roman" w:cs="Times New Roman"/>
          <w:bCs/>
          <w:sz w:val="24"/>
          <w:szCs w:val="24"/>
          <w:lang w:eastAsia="ru-RU"/>
        </w:rPr>
        <w:t>дміністративна колегія Відділення дійшла пр</w:t>
      </w:r>
      <w:r w:rsidR="00F72443">
        <w:rPr>
          <w:rFonts w:ascii="Times New Roman" w:hAnsi="Times New Roman" w:cs="Times New Roman"/>
          <w:bCs/>
          <w:sz w:val="24"/>
          <w:szCs w:val="24"/>
          <w:lang w:eastAsia="ru-RU"/>
        </w:rPr>
        <w:t>ави</w:t>
      </w:r>
      <w:r w:rsidR="00BF2F1B" w:rsidRPr="00E37BBE">
        <w:rPr>
          <w:rFonts w:ascii="Times New Roman" w:hAnsi="Times New Roman" w:cs="Times New Roman"/>
          <w:bCs/>
          <w:sz w:val="24"/>
          <w:szCs w:val="24"/>
          <w:lang w:eastAsia="ru-RU"/>
        </w:rPr>
        <w:t>льного висновку, що</w:t>
      </w:r>
      <w:r w:rsidR="00514954" w:rsidRPr="00E37BBE">
        <w:rPr>
          <w:rFonts w:ascii="Times New Roman" w:hAnsi="Times New Roman" w:cs="Times New Roman"/>
          <w:bCs/>
          <w:sz w:val="24"/>
          <w:szCs w:val="24"/>
          <w:lang w:eastAsia="ru-RU"/>
        </w:rPr>
        <w:t xml:space="preserve"> відповідно до п</w:t>
      </w:r>
      <w:r w:rsidR="00BF2F1B" w:rsidRPr="00E37BBE">
        <w:rPr>
          <w:rFonts w:ascii="Times New Roman" w:hAnsi="Times New Roman" w:cs="Times New Roman"/>
          <w:bCs/>
          <w:sz w:val="24"/>
          <w:szCs w:val="24"/>
          <w:lang w:eastAsia="ru-RU"/>
        </w:rPr>
        <w:t>ункту 1</w:t>
      </w:r>
      <w:r w:rsidR="00514954" w:rsidRPr="00E37BBE">
        <w:rPr>
          <w:rFonts w:ascii="Times New Roman" w:hAnsi="Times New Roman" w:cs="Times New Roman"/>
          <w:bCs/>
          <w:sz w:val="24"/>
          <w:szCs w:val="24"/>
          <w:lang w:eastAsia="ru-RU"/>
        </w:rPr>
        <w:t xml:space="preserve"> ч</w:t>
      </w:r>
      <w:r w:rsidR="00BF2F1B" w:rsidRPr="00E37BBE">
        <w:rPr>
          <w:rFonts w:ascii="Times New Roman" w:hAnsi="Times New Roman" w:cs="Times New Roman"/>
          <w:bCs/>
          <w:sz w:val="24"/>
          <w:szCs w:val="24"/>
          <w:lang w:eastAsia="ru-RU"/>
        </w:rPr>
        <w:t>астини першої статті</w:t>
      </w:r>
      <w:r w:rsidR="00514954" w:rsidRPr="00E37BBE">
        <w:rPr>
          <w:rFonts w:ascii="Times New Roman" w:hAnsi="Times New Roman" w:cs="Times New Roman"/>
          <w:bCs/>
          <w:sz w:val="24"/>
          <w:szCs w:val="24"/>
          <w:lang w:eastAsia="ru-RU"/>
        </w:rPr>
        <w:t xml:space="preserve"> 12 Закону України «Про захист економічної конкуренції» </w:t>
      </w:r>
      <w:r w:rsidR="00514954" w:rsidRPr="00E37BBE">
        <w:rPr>
          <w:rFonts w:ascii="Times New Roman" w:hAnsi="Times New Roman" w:cs="Times New Roman"/>
          <w:sz w:val="24"/>
          <w:szCs w:val="24"/>
          <w:lang w:eastAsia="ru-RU"/>
        </w:rPr>
        <w:t>ДП «АМПУ» в особі Одеської філії,</w:t>
      </w:r>
      <w:r w:rsidR="00514954" w:rsidRPr="00E37BBE">
        <w:rPr>
          <w:rFonts w:ascii="Times New Roman" w:hAnsi="Times New Roman" w:cs="Times New Roman"/>
          <w:bCs/>
          <w:sz w:val="24"/>
          <w:szCs w:val="24"/>
          <w:lang w:eastAsia="ru-RU"/>
        </w:rPr>
        <w:t xml:space="preserve"> за результатами господарської діяльності </w:t>
      </w:r>
      <w:r w:rsidR="00BF2F1B" w:rsidRPr="00E37BBE">
        <w:rPr>
          <w:rFonts w:ascii="Times New Roman" w:hAnsi="Times New Roman" w:cs="Times New Roman"/>
          <w:bCs/>
          <w:sz w:val="24"/>
          <w:szCs w:val="24"/>
          <w:lang w:eastAsia="ru-RU"/>
        </w:rPr>
        <w:t>у</w:t>
      </w:r>
      <w:r w:rsidR="00514954" w:rsidRPr="00E37BBE">
        <w:rPr>
          <w:rFonts w:ascii="Times New Roman" w:hAnsi="Times New Roman" w:cs="Times New Roman"/>
          <w:sz w:val="24"/>
          <w:szCs w:val="24"/>
          <w:lang w:eastAsia="ru-RU"/>
        </w:rPr>
        <w:t xml:space="preserve"> 2017</w:t>
      </w:r>
      <w:r w:rsidR="00BF2F1B" w:rsidRPr="00E37BBE">
        <w:rPr>
          <w:rFonts w:ascii="Times New Roman" w:hAnsi="Times New Roman" w:cs="Times New Roman"/>
          <w:sz w:val="24"/>
          <w:szCs w:val="24"/>
          <w:lang w:eastAsia="ru-RU"/>
        </w:rPr>
        <w:t xml:space="preserve"> – </w:t>
      </w:r>
      <w:r w:rsidR="00514954" w:rsidRPr="00E37BBE">
        <w:rPr>
          <w:rFonts w:ascii="Times New Roman" w:hAnsi="Times New Roman" w:cs="Times New Roman"/>
          <w:sz w:val="24"/>
          <w:szCs w:val="24"/>
          <w:lang w:eastAsia="ru-RU"/>
        </w:rPr>
        <w:t>2018</w:t>
      </w:r>
      <w:r w:rsidR="00BF2F1B" w:rsidRPr="00E37BBE">
        <w:rPr>
          <w:rFonts w:ascii="Times New Roman" w:hAnsi="Times New Roman" w:cs="Times New Roman"/>
          <w:sz w:val="24"/>
          <w:szCs w:val="24"/>
          <w:lang w:eastAsia="ru-RU"/>
        </w:rPr>
        <w:t xml:space="preserve"> роках</w:t>
      </w:r>
      <w:r w:rsidR="00514954" w:rsidRPr="00E37BBE">
        <w:rPr>
          <w:rFonts w:ascii="Times New Roman" w:hAnsi="Times New Roman" w:cs="Times New Roman"/>
          <w:bCs/>
          <w:sz w:val="24"/>
          <w:szCs w:val="24"/>
          <w:lang w:eastAsia="ru-RU"/>
        </w:rPr>
        <w:t xml:space="preserve"> займало монопольне (домінуюче) становище на ринку надання суб’єктам господарювання, що здійснюють відповідну діяльність на території та акваторії </w:t>
      </w:r>
      <w:r w:rsidR="00514954" w:rsidRPr="00E37BBE">
        <w:rPr>
          <w:rFonts w:ascii="Times New Roman" w:hAnsi="Times New Roman" w:cs="Times New Roman"/>
          <w:sz w:val="24"/>
          <w:szCs w:val="24"/>
          <w:lang w:eastAsia="ru-RU"/>
        </w:rPr>
        <w:t>Одеського морського торговельного порту</w:t>
      </w:r>
      <w:r w:rsidR="00514954" w:rsidRPr="00E37BBE">
        <w:rPr>
          <w:rFonts w:ascii="Times New Roman" w:hAnsi="Times New Roman" w:cs="Times New Roman"/>
          <w:bCs/>
          <w:sz w:val="24"/>
          <w:szCs w:val="24"/>
          <w:lang w:eastAsia="ru-RU"/>
        </w:rPr>
        <w:t xml:space="preserve">, комплексу </w:t>
      </w:r>
      <w:r w:rsidR="00514954" w:rsidRPr="00E37BBE">
        <w:rPr>
          <w:rFonts w:ascii="Times New Roman" w:hAnsi="Times New Roman" w:cs="Times New Roman"/>
          <w:sz w:val="24"/>
          <w:szCs w:val="24"/>
          <w:lang w:eastAsia="ru-RU"/>
        </w:rPr>
        <w:t xml:space="preserve">послуг з організації вантажопереробки вантажів, зокрема на рейді Одеського порту та/або «борт-борт» біля причалів порту, </w:t>
      </w:r>
      <w:r w:rsidR="00A365AB">
        <w:rPr>
          <w:rFonts w:ascii="Times New Roman" w:hAnsi="Times New Roman" w:cs="Times New Roman"/>
          <w:bCs/>
          <w:sz w:val="24"/>
          <w:szCs w:val="24"/>
          <w:lang w:eastAsia="ru-RU"/>
        </w:rPr>
        <w:t>у</w:t>
      </w:r>
      <w:r w:rsidR="00514954" w:rsidRPr="00E37BBE">
        <w:rPr>
          <w:rFonts w:ascii="Times New Roman" w:hAnsi="Times New Roman" w:cs="Times New Roman"/>
          <w:bCs/>
          <w:sz w:val="24"/>
          <w:szCs w:val="24"/>
          <w:lang w:eastAsia="ru-RU"/>
        </w:rPr>
        <w:t xml:space="preserve"> межах територ</w:t>
      </w:r>
      <w:r w:rsidR="00BD338B">
        <w:rPr>
          <w:rFonts w:ascii="Times New Roman" w:hAnsi="Times New Roman" w:cs="Times New Roman"/>
          <w:bCs/>
          <w:sz w:val="24"/>
          <w:szCs w:val="24"/>
          <w:lang w:eastAsia="ru-RU"/>
        </w:rPr>
        <w:t>ії та акваторії, підпорядкованої</w:t>
      </w:r>
      <w:r w:rsidR="00514954" w:rsidRPr="00E37BBE">
        <w:rPr>
          <w:rFonts w:ascii="Times New Roman" w:hAnsi="Times New Roman" w:cs="Times New Roman"/>
          <w:sz w:val="24"/>
          <w:szCs w:val="24"/>
          <w:lang w:eastAsia="ru-RU"/>
        </w:rPr>
        <w:t xml:space="preserve"> ДП «АМПУ» в особі Одеської філії, як такий що не має жодного конкурента на ринку. </w:t>
      </w:r>
    </w:p>
    <w:p w:rsidR="00514954" w:rsidRPr="00E37BBE" w:rsidRDefault="00BF2F1B" w:rsidP="00265916">
      <w:pPr>
        <w:spacing w:before="120" w:after="120"/>
        <w:ind w:left="709" w:hanging="709"/>
        <w:jc w:val="both"/>
        <w:rPr>
          <w:rFonts w:ascii="Times New Roman" w:hAnsi="Times New Roman" w:cs="Times New Roman"/>
          <w:b/>
          <w:sz w:val="24"/>
          <w:szCs w:val="24"/>
          <w:lang w:eastAsia="ru-RU"/>
        </w:rPr>
      </w:pPr>
      <w:r w:rsidRPr="00E37BBE">
        <w:rPr>
          <w:rFonts w:ascii="Times New Roman" w:hAnsi="Times New Roman" w:cs="Times New Roman"/>
          <w:b/>
          <w:sz w:val="24"/>
          <w:szCs w:val="24"/>
          <w:lang w:eastAsia="ru-RU"/>
        </w:rPr>
        <w:t>7.2.</w:t>
      </w:r>
      <w:r w:rsidRPr="00E37BBE">
        <w:rPr>
          <w:rFonts w:ascii="Times New Roman" w:hAnsi="Times New Roman" w:cs="Times New Roman"/>
          <w:b/>
          <w:sz w:val="24"/>
          <w:szCs w:val="24"/>
          <w:lang w:eastAsia="ru-RU"/>
        </w:rPr>
        <w:tab/>
        <w:t>Перевірка кваліфікації дій, у вигляді зловживання монопольним (</w:t>
      </w:r>
      <w:r w:rsidR="00A365AB">
        <w:rPr>
          <w:rFonts w:ascii="Times New Roman" w:hAnsi="Times New Roman" w:cs="Times New Roman"/>
          <w:b/>
          <w:sz w:val="24"/>
          <w:szCs w:val="24"/>
          <w:lang w:eastAsia="ru-RU"/>
        </w:rPr>
        <w:t>домінуючим) становищем на ринку</w:t>
      </w:r>
      <w:r w:rsidRPr="00E37BBE">
        <w:rPr>
          <w:rFonts w:ascii="Times New Roman" w:hAnsi="Times New Roman" w:cs="Times New Roman"/>
          <w:b/>
          <w:sz w:val="24"/>
          <w:szCs w:val="24"/>
          <w:lang w:eastAsia="ru-RU"/>
        </w:rPr>
        <w:t xml:space="preserve"> </w:t>
      </w:r>
    </w:p>
    <w:p w:rsidR="0038566E" w:rsidRPr="00E37BBE" w:rsidRDefault="00440575" w:rsidP="00265916">
      <w:pPr>
        <w:pStyle w:val="a7"/>
        <w:numPr>
          <w:ilvl w:val="0"/>
          <w:numId w:val="4"/>
        </w:numPr>
        <w:spacing w:before="120" w:after="120"/>
        <w:ind w:left="709" w:hanging="709"/>
        <w:jc w:val="both"/>
        <w:rPr>
          <w:rFonts w:ascii="Times New Roman" w:hAnsi="Times New Roman" w:cs="Times New Roman"/>
          <w:sz w:val="24"/>
          <w:szCs w:val="24"/>
          <w:lang w:eastAsia="ru-RU"/>
        </w:rPr>
      </w:pPr>
      <w:bookmarkStart w:id="1" w:name="n4"/>
      <w:bookmarkEnd w:id="1"/>
      <w:r w:rsidRPr="00E37BBE">
        <w:rPr>
          <w:rFonts w:ascii="Times New Roman" w:hAnsi="Times New Roman" w:cs="Times New Roman"/>
          <w:sz w:val="24"/>
          <w:szCs w:val="24"/>
          <w:lang w:eastAsia="ru-RU"/>
        </w:rPr>
        <w:t>З описово-мотивувальної частини Рішення № 65/12-р/к вбачається, що д</w:t>
      </w:r>
      <w:r w:rsidR="0038566E" w:rsidRPr="00E37BBE">
        <w:rPr>
          <w:rFonts w:ascii="Times New Roman" w:hAnsi="Times New Roman" w:cs="Times New Roman"/>
          <w:sz w:val="24"/>
          <w:szCs w:val="24"/>
          <w:lang w:eastAsia="ru-RU"/>
        </w:rPr>
        <w:t>іяльність морських портів України, зокрема й Одеської філії ДП «АМПУ», регламентується, зокрема:</w:t>
      </w:r>
    </w:p>
    <w:p w:rsidR="0038566E" w:rsidRPr="00E37BBE" w:rsidRDefault="0038566E"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w:t>
      </w:r>
      <w:r w:rsidR="00365C9D" w:rsidRPr="00E37BBE">
        <w:rPr>
          <w:rFonts w:ascii="Times New Roman" w:hAnsi="Times New Roman" w:cs="Times New Roman"/>
          <w:sz w:val="24"/>
          <w:szCs w:val="24"/>
          <w:lang w:eastAsia="ru-RU"/>
        </w:rPr>
        <w:t xml:space="preserve"> Закон</w:t>
      </w:r>
      <w:r w:rsidRPr="00E37BBE">
        <w:rPr>
          <w:rFonts w:ascii="Times New Roman" w:hAnsi="Times New Roman" w:cs="Times New Roman"/>
          <w:sz w:val="24"/>
          <w:szCs w:val="24"/>
          <w:lang w:eastAsia="ru-RU"/>
        </w:rPr>
        <w:t>ом</w:t>
      </w:r>
      <w:r w:rsidR="00365C9D" w:rsidRPr="00E37BBE">
        <w:rPr>
          <w:rFonts w:ascii="Times New Roman" w:hAnsi="Times New Roman" w:cs="Times New Roman"/>
          <w:sz w:val="24"/>
          <w:szCs w:val="24"/>
          <w:lang w:eastAsia="ru-RU"/>
        </w:rPr>
        <w:t xml:space="preserve"> України «Про морські порти України» (далі – Закон)</w:t>
      </w:r>
      <w:r w:rsidRPr="00E37BBE">
        <w:rPr>
          <w:rFonts w:ascii="Times New Roman" w:hAnsi="Times New Roman" w:cs="Times New Roman"/>
          <w:sz w:val="24"/>
          <w:szCs w:val="24"/>
          <w:lang w:eastAsia="ru-RU"/>
        </w:rPr>
        <w:t>;</w:t>
      </w:r>
    </w:p>
    <w:p w:rsidR="0038566E" w:rsidRPr="00E37BBE" w:rsidRDefault="0038566E"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Кодексом торговельного мореплавства України;</w:t>
      </w:r>
    </w:p>
    <w:p w:rsidR="0038566E" w:rsidRPr="00E37BBE" w:rsidRDefault="0038566E"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Правилами надання послуг у морсь</w:t>
      </w:r>
      <w:r w:rsidR="003F0173">
        <w:rPr>
          <w:rFonts w:ascii="Times New Roman" w:hAnsi="Times New Roman" w:cs="Times New Roman"/>
          <w:sz w:val="24"/>
          <w:szCs w:val="24"/>
          <w:lang w:eastAsia="ru-RU"/>
        </w:rPr>
        <w:t>ких портах України, затверджени</w:t>
      </w:r>
      <w:r w:rsidR="00211415">
        <w:rPr>
          <w:rFonts w:ascii="Times New Roman" w:hAnsi="Times New Roman" w:cs="Times New Roman"/>
          <w:sz w:val="24"/>
          <w:szCs w:val="24"/>
          <w:lang w:eastAsia="ru-RU"/>
        </w:rPr>
        <w:t>м</w:t>
      </w:r>
      <w:r w:rsidRPr="00E37BBE">
        <w:rPr>
          <w:rFonts w:ascii="Times New Roman" w:hAnsi="Times New Roman" w:cs="Times New Roman"/>
          <w:sz w:val="24"/>
          <w:szCs w:val="24"/>
          <w:lang w:eastAsia="ru-RU"/>
        </w:rPr>
        <w:t xml:space="preserve"> наказом Міністерства інфраструктури України від 05.06.2013 № 348</w:t>
      </w:r>
      <w:r w:rsidR="00784352">
        <w:rPr>
          <w:rFonts w:ascii="Times New Roman" w:hAnsi="Times New Roman" w:cs="Times New Roman"/>
          <w:sz w:val="24"/>
          <w:szCs w:val="24"/>
          <w:lang w:eastAsia="ru-RU"/>
        </w:rPr>
        <w:t xml:space="preserve">, зареєстрованим у </w:t>
      </w:r>
      <w:r w:rsidR="008B1E6E" w:rsidRPr="00E37BBE">
        <w:rPr>
          <w:rFonts w:ascii="Times New Roman" w:hAnsi="Times New Roman" w:cs="Times New Roman"/>
          <w:sz w:val="24"/>
          <w:szCs w:val="24"/>
          <w:lang w:eastAsia="ru-RU"/>
        </w:rPr>
        <w:t>Міністерстві юстиції України 15 серпня 2013 р. за № 1401/23933</w:t>
      </w:r>
      <w:r w:rsidRPr="00E37BBE">
        <w:rPr>
          <w:rFonts w:ascii="Times New Roman" w:hAnsi="Times New Roman" w:cs="Times New Roman"/>
          <w:sz w:val="24"/>
          <w:szCs w:val="24"/>
          <w:lang w:eastAsia="ru-RU"/>
        </w:rPr>
        <w:t>;</w:t>
      </w:r>
    </w:p>
    <w:p w:rsidR="0038566E" w:rsidRPr="00E37BBE" w:rsidRDefault="00784352" w:rsidP="00265916">
      <w:pPr>
        <w:pStyle w:val="a7"/>
        <w:spacing w:before="120" w:after="12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н</w:t>
      </w:r>
      <w:r w:rsidR="0038566E" w:rsidRPr="00E37BBE">
        <w:rPr>
          <w:rFonts w:ascii="Times New Roman" w:hAnsi="Times New Roman" w:cs="Times New Roman"/>
          <w:sz w:val="24"/>
          <w:szCs w:val="24"/>
          <w:lang w:eastAsia="ru-RU"/>
        </w:rPr>
        <w:t>аказом Міністерства інфраструктури України від 27.05.2013 № 316 «Про портові збори»</w:t>
      </w:r>
      <w:r w:rsidRPr="00E37BBE">
        <w:rPr>
          <w:rFonts w:ascii="Times New Roman" w:eastAsia="Calibri" w:hAnsi="Times New Roman" w:cs="Times New Roman"/>
          <w:sz w:val="24"/>
          <w:szCs w:val="24"/>
          <w:lang w:eastAsia="ru-RU"/>
        </w:rPr>
        <w:t>,</w:t>
      </w:r>
      <w:r w:rsidR="008B1E6E" w:rsidRPr="00E37BBE">
        <w:t xml:space="preserve"> </w:t>
      </w:r>
      <w:r>
        <w:rPr>
          <w:rFonts w:ascii="Times New Roman" w:hAnsi="Times New Roman" w:cs="Times New Roman"/>
          <w:sz w:val="24"/>
          <w:szCs w:val="24"/>
          <w:lang w:eastAsia="ru-RU"/>
        </w:rPr>
        <w:t>зареєстрованим у</w:t>
      </w:r>
      <w:r w:rsidR="008B1E6E" w:rsidRPr="00E37BBE">
        <w:rPr>
          <w:rFonts w:ascii="Times New Roman" w:hAnsi="Times New Roman" w:cs="Times New Roman"/>
          <w:sz w:val="24"/>
          <w:szCs w:val="24"/>
          <w:lang w:eastAsia="ru-RU"/>
        </w:rPr>
        <w:t xml:space="preserve"> Міністерстві юстиції України 12 червня 2013 р. за </w:t>
      </w:r>
      <w:r w:rsidR="008B1E6E" w:rsidRPr="00E37BBE">
        <w:rPr>
          <w:rFonts w:ascii="Times New Roman" w:hAnsi="Times New Roman" w:cs="Times New Roman"/>
          <w:sz w:val="24"/>
          <w:szCs w:val="24"/>
          <w:lang w:eastAsia="ru-RU"/>
        </w:rPr>
        <w:br/>
        <w:t>№ 930/23462</w:t>
      </w:r>
      <w:r w:rsidR="0038566E" w:rsidRPr="00E37BBE">
        <w:rPr>
          <w:rFonts w:ascii="Times New Roman" w:hAnsi="Times New Roman" w:cs="Times New Roman"/>
          <w:sz w:val="24"/>
          <w:szCs w:val="24"/>
          <w:lang w:eastAsia="ru-RU"/>
        </w:rPr>
        <w:t>;</w:t>
      </w:r>
    </w:p>
    <w:p w:rsidR="008B1E6E" w:rsidRPr="00E37BBE" w:rsidRDefault="0038566E"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784352">
        <w:rPr>
          <w:rFonts w:ascii="Times New Roman" w:hAnsi="Times New Roman" w:cs="Times New Roman"/>
          <w:sz w:val="24"/>
          <w:szCs w:val="24"/>
          <w:lang w:eastAsia="ru-RU"/>
        </w:rPr>
        <w:t>н</w:t>
      </w:r>
      <w:r w:rsidR="008B1E6E" w:rsidRPr="00E37BBE">
        <w:rPr>
          <w:rFonts w:ascii="Times New Roman" w:hAnsi="Times New Roman" w:cs="Times New Roman"/>
          <w:sz w:val="24"/>
          <w:szCs w:val="24"/>
          <w:lang w:eastAsia="ru-RU"/>
        </w:rPr>
        <w:t xml:space="preserve">аказом </w:t>
      </w:r>
      <w:r w:rsidRPr="00E37BBE">
        <w:rPr>
          <w:rFonts w:ascii="Times New Roman" w:hAnsi="Times New Roman" w:cs="Times New Roman"/>
          <w:sz w:val="24"/>
          <w:szCs w:val="24"/>
          <w:lang w:eastAsia="ru-RU"/>
        </w:rPr>
        <w:t>Міністерства інфраструктури України від 08.05.2013 № 291</w:t>
      </w:r>
      <w:r w:rsidR="00784352">
        <w:rPr>
          <w:rFonts w:ascii="Times New Roman" w:hAnsi="Times New Roman" w:cs="Times New Roman"/>
          <w:sz w:val="24"/>
          <w:szCs w:val="24"/>
          <w:lang w:eastAsia="ru-RU"/>
        </w:rPr>
        <w:t>, зареєстрованим у</w:t>
      </w:r>
      <w:r w:rsidR="00F663A8" w:rsidRPr="00E37BBE">
        <w:rPr>
          <w:rFonts w:ascii="Times New Roman" w:hAnsi="Times New Roman" w:cs="Times New Roman"/>
          <w:sz w:val="24"/>
          <w:szCs w:val="24"/>
          <w:lang w:eastAsia="ru-RU"/>
        </w:rPr>
        <w:t xml:space="preserve"> Міністерстві юстиції України 24 травня 2013 р. за № 807/23339</w:t>
      </w:r>
      <w:r w:rsidR="008B1E6E" w:rsidRPr="00E37BBE">
        <w:rPr>
          <w:rFonts w:ascii="Times New Roman" w:hAnsi="Times New Roman" w:cs="Times New Roman"/>
          <w:sz w:val="24"/>
          <w:szCs w:val="24"/>
          <w:lang w:eastAsia="ru-RU"/>
        </w:rPr>
        <w:t xml:space="preserve"> «Про затвердження Порядку надання послуг з регулювання руху суден</w:t>
      </w:r>
      <w:r w:rsidR="00F663A8" w:rsidRPr="00E37BBE">
        <w:rPr>
          <w:rFonts w:ascii="Times New Roman" w:hAnsi="Times New Roman" w:cs="Times New Roman"/>
          <w:sz w:val="24"/>
          <w:szCs w:val="24"/>
          <w:lang w:eastAsia="ru-RU"/>
        </w:rPr>
        <w:t>»</w:t>
      </w:r>
      <w:r w:rsidR="008B1E6E" w:rsidRPr="00E37BBE">
        <w:rPr>
          <w:rFonts w:ascii="Times New Roman" w:hAnsi="Times New Roman" w:cs="Times New Roman"/>
          <w:sz w:val="24"/>
          <w:szCs w:val="24"/>
          <w:lang w:eastAsia="ru-RU"/>
        </w:rPr>
        <w:t>;</w:t>
      </w:r>
    </w:p>
    <w:p w:rsidR="0038566E" w:rsidRPr="00E37BBE" w:rsidRDefault="00784352" w:rsidP="00265916">
      <w:pPr>
        <w:pStyle w:val="a7"/>
        <w:spacing w:before="120" w:after="12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н</w:t>
      </w:r>
      <w:r w:rsidR="0038566E" w:rsidRPr="00E37BBE">
        <w:rPr>
          <w:rFonts w:ascii="Times New Roman" w:hAnsi="Times New Roman" w:cs="Times New Roman"/>
          <w:sz w:val="24"/>
          <w:szCs w:val="24"/>
          <w:lang w:eastAsia="ru-RU"/>
        </w:rPr>
        <w:t>аказом Міністерства інфраструктури України від 03.12.2013 № 965</w:t>
      </w:r>
      <w:r w:rsidR="00F663A8" w:rsidRPr="00E37BBE">
        <w:rPr>
          <w:rFonts w:ascii="Times New Roman" w:hAnsi="Times New Roman" w:cs="Times New Roman"/>
          <w:sz w:val="24"/>
          <w:szCs w:val="24"/>
          <w:lang w:eastAsia="ru-RU"/>
        </w:rPr>
        <w:t>,</w:t>
      </w:r>
      <w:r w:rsidR="0038566E" w:rsidRPr="00E37BB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зареєстрованим у</w:t>
      </w:r>
      <w:r w:rsidR="00F663A8" w:rsidRPr="00E37BBE">
        <w:rPr>
          <w:rFonts w:ascii="Times New Roman" w:hAnsi="Times New Roman" w:cs="Times New Roman"/>
          <w:sz w:val="24"/>
          <w:szCs w:val="24"/>
          <w:lang w:eastAsia="ru-RU"/>
        </w:rPr>
        <w:t xml:space="preserve"> Міністерстві юстиції України 18 грудня 2013 р. за № 2138/24670 </w:t>
      </w:r>
      <w:r w:rsidR="0038566E" w:rsidRPr="00E37BBE">
        <w:rPr>
          <w:rFonts w:ascii="Times New Roman" w:hAnsi="Times New Roman" w:cs="Times New Roman"/>
          <w:sz w:val="24"/>
          <w:szCs w:val="24"/>
          <w:lang w:eastAsia="ru-RU"/>
        </w:rPr>
        <w:t>«Про затвердження тарифів на послуги із забезпечення лоцманського проведення суден»</w:t>
      </w:r>
      <w:r w:rsidR="008B1E6E" w:rsidRPr="00E37BBE">
        <w:rPr>
          <w:rFonts w:ascii="Times New Roman" w:hAnsi="Times New Roman" w:cs="Times New Roman"/>
          <w:sz w:val="24"/>
          <w:szCs w:val="24"/>
          <w:lang w:eastAsia="ru-RU"/>
        </w:rPr>
        <w:t>;</w:t>
      </w:r>
    </w:p>
    <w:p w:rsidR="0038566E" w:rsidRPr="00E37BBE" w:rsidRDefault="00784352" w:rsidP="00265916">
      <w:pPr>
        <w:pStyle w:val="a7"/>
        <w:spacing w:before="120" w:after="12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Зводом</w:t>
      </w:r>
      <w:r w:rsidR="0038566E" w:rsidRPr="00E37BBE">
        <w:rPr>
          <w:rFonts w:ascii="Times New Roman" w:hAnsi="Times New Roman" w:cs="Times New Roman"/>
          <w:sz w:val="24"/>
          <w:szCs w:val="24"/>
          <w:lang w:eastAsia="ru-RU"/>
        </w:rPr>
        <w:t xml:space="preserve"> звичаїв </w:t>
      </w:r>
      <w:r w:rsidR="008B1E6E" w:rsidRPr="00E37BBE">
        <w:rPr>
          <w:rFonts w:ascii="Times New Roman" w:hAnsi="Times New Roman" w:cs="Times New Roman"/>
          <w:sz w:val="24"/>
          <w:szCs w:val="24"/>
          <w:lang w:eastAsia="ru-RU"/>
        </w:rPr>
        <w:t xml:space="preserve">морського </w:t>
      </w:r>
      <w:r w:rsidR="0038566E" w:rsidRPr="00E37BBE">
        <w:rPr>
          <w:rFonts w:ascii="Times New Roman" w:hAnsi="Times New Roman" w:cs="Times New Roman"/>
          <w:sz w:val="24"/>
          <w:szCs w:val="24"/>
          <w:lang w:eastAsia="ru-RU"/>
        </w:rPr>
        <w:t xml:space="preserve">порту Одеса, </w:t>
      </w:r>
      <w:r>
        <w:rPr>
          <w:rFonts w:ascii="Times New Roman" w:hAnsi="Times New Roman" w:cs="Times New Roman"/>
          <w:sz w:val="24"/>
          <w:szCs w:val="24"/>
          <w:lang w:eastAsia="ru-RU"/>
        </w:rPr>
        <w:t xml:space="preserve">виданим </w:t>
      </w:r>
      <w:r w:rsidR="008B1E6E" w:rsidRPr="00E37BBE">
        <w:rPr>
          <w:rFonts w:ascii="Times New Roman" w:hAnsi="Times New Roman" w:cs="Times New Roman"/>
          <w:sz w:val="24"/>
          <w:szCs w:val="24"/>
          <w:lang w:eastAsia="ru-RU"/>
        </w:rPr>
        <w:t>на підставі</w:t>
      </w:r>
      <w:r w:rsidR="0038566E" w:rsidRPr="00E37BBE">
        <w:rPr>
          <w:rFonts w:ascii="Times New Roman" w:hAnsi="Times New Roman" w:cs="Times New Roman"/>
          <w:sz w:val="24"/>
          <w:szCs w:val="24"/>
          <w:lang w:eastAsia="ru-RU"/>
        </w:rPr>
        <w:t xml:space="preserve"> наказ</w:t>
      </w:r>
      <w:r w:rsidR="008B1E6E" w:rsidRPr="00E37BBE">
        <w:rPr>
          <w:rFonts w:ascii="Times New Roman" w:hAnsi="Times New Roman" w:cs="Times New Roman"/>
          <w:sz w:val="24"/>
          <w:szCs w:val="24"/>
          <w:lang w:eastAsia="ru-RU"/>
        </w:rPr>
        <w:t>у</w:t>
      </w:r>
      <w:r w:rsidR="0038566E" w:rsidRPr="00E37BBE">
        <w:rPr>
          <w:rFonts w:ascii="Times New Roman" w:hAnsi="Times New Roman" w:cs="Times New Roman"/>
          <w:sz w:val="24"/>
          <w:szCs w:val="24"/>
          <w:lang w:eastAsia="ru-RU"/>
        </w:rPr>
        <w:t xml:space="preserve"> ДП «АМПУ» </w:t>
      </w:r>
      <w:r w:rsidR="0038566E" w:rsidRPr="00E37BBE">
        <w:rPr>
          <w:rFonts w:ascii="Times New Roman" w:hAnsi="Times New Roman" w:cs="Times New Roman"/>
          <w:sz w:val="24"/>
          <w:szCs w:val="24"/>
          <w:lang w:eastAsia="ru-RU"/>
        </w:rPr>
        <w:br/>
        <w:t xml:space="preserve">від 20.11.2015 № 233 (далі – </w:t>
      </w:r>
      <w:proofErr w:type="spellStart"/>
      <w:r w:rsidR="0038566E" w:rsidRPr="00E37BBE">
        <w:rPr>
          <w:rFonts w:ascii="Times New Roman" w:hAnsi="Times New Roman" w:cs="Times New Roman"/>
          <w:sz w:val="24"/>
          <w:szCs w:val="24"/>
          <w:lang w:eastAsia="ru-RU"/>
        </w:rPr>
        <w:t>Звод</w:t>
      </w:r>
      <w:proofErr w:type="spellEnd"/>
      <w:r w:rsidR="0038566E" w:rsidRPr="00E37BBE">
        <w:rPr>
          <w:rFonts w:ascii="Times New Roman" w:hAnsi="Times New Roman" w:cs="Times New Roman"/>
          <w:sz w:val="24"/>
          <w:szCs w:val="24"/>
          <w:lang w:eastAsia="ru-RU"/>
        </w:rPr>
        <w:t xml:space="preserve"> звичаїв порту Одеса);</w:t>
      </w:r>
    </w:p>
    <w:p w:rsidR="00514954" w:rsidRPr="00E37BBE" w:rsidRDefault="0038566E"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784352">
        <w:rPr>
          <w:rFonts w:ascii="Times New Roman" w:hAnsi="Times New Roman" w:cs="Times New Roman"/>
          <w:sz w:val="24"/>
          <w:szCs w:val="24"/>
          <w:lang w:eastAsia="ru-RU"/>
        </w:rPr>
        <w:t>н</w:t>
      </w:r>
      <w:r w:rsidR="00F663A8" w:rsidRPr="00E37BBE">
        <w:rPr>
          <w:rFonts w:ascii="Times New Roman" w:hAnsi="Times New Roman" w:cs="Times New Roman"/>
          <w:sz w:val="24"/>
          <w:szCs w:val="24"/>
          <w:lang w:eastAsia="ru-RU"/>
        </w:rPr>
        <w:t>аказом ДП «АМПУ» від 22 грудня 2</w:t>
      </w:r>
      <w:r w:rsidR="00784352">
        <w:rPr>
          <w:rFonts w:ascii="Times New Roman" w:hAnsi="Times New Roman" w:cs="Times New Roman"/>
          <w:sz w:val="24"/>
          <w:szCs w:val="24"/>
          <w:lang w:eastAsia="ru-RU"/>
        </w:rPr>
        <w:t>015 року № 266, зареєстрованим у</w:t>
      </w:r>
      <w:r w:rsidR="00F663A8" w:rsidRPr="00E37BBE">
        <w:rPr>
          <w:rFonts w:ascii="Times New Roman" w:hAnsi="Times New Roman" w:cs="Times New Roman"/>
          <w:sz w:val="24"/>
          <w:szCs w:val="24"/>
          <w:lang w:eastAsia="ru-RU"/>
        </w:rPr>
        <w:t xml:space="preserve"> Головному територіальному управлінні юстиції у місті Києві 18 січня 2016 р. за № 1/1314 «Про затвердження Обов'язкових постанов по морському порту Одеса» (далі – Обов’язкові постанови по морському порту Одеса). </w:t>
      </w:r>
    </w:p>
    <w:p w:rsidR="00440575" w:rsidRPr="00E37BBE" w:rsidRDefault="00440575" w:rsidP="00265916">
      <w:pPr>
        <w:pStyle w:val="a7"/>
        <w:numPr>
          <w:ilvl w:val="0"/>
          <w:numId w:val="4"/>
        </w:numPr>
        <w:spacing w:before="120" w:after="120"/>
        <w:ind w:left="709" w:hanging="709"/>
        <w:contextualSpacing w:val="0"/>
        <w:jc w:val="both"/>
        <w:rPr>
          <w:rFonts w:ascii="Times New Roman" w:hAnsi="Times New Roman" w:cs="Times New Roman"/>
          <w:bCs/>
          <w:sz w:val="24"/>
          <w:szCs w:val="24"/>
          <w:lang w:eastAsia="ru-RU"/>
        </w:rPr>
      </w:pPr>
      <w:r w:rsidRPr="00E37BBE">
        <w:rPr>
          <w:rFonts w:ascii="Times New Roman" w:hAnsi="Times New Roman" w:cs="Times New Roman"/>
          <w:bCs/>
          <w:sz w:val="24"/>
          <w:szCs w:val="24"/>
          <w:lang w:eastAsia="ru-RU"/>
        </w:rPr>
        <w:t xml:space="preserve">З аналізу вищенаведених нормативно-правових актів адміністративною колегією </w:t>
      </w:r>
      <w:r w:rsidR="003C2849">
        <w:rPr>
          <w:rFonts w:ascii="Times New Roman" w:hAnsi="Times New Roman" w:cs="Times New Roman"/>
          <w:bCs/>
          <w:sz w:val="24"/>
          <w:szCs w:val="24"/>
          <w:lang w:eastAsia="ru-RU"/>
        </w:rPr>
        <w:t xml:space="preserve">Відділення </w:t>
      </w:r>
      <w:r w:rsidRPr="00E37BBE">
        <w:rPr>
          <w:rFonts w:ascii="Times New Roman" w:hAnsi="Times New Roman" w:cs="Times New Roman"/>
          <w:bCs/>
          <w:sz w:val="24"/>
          <w:szCs w:val="24"/>
          <w:lang w:eastAsia="ru-RU"/>
        </w:rPr>
        <w:t xml:space="preserve">з’ясовано </w:t>
      </w:r>
      <w:r w:rsidR="00F645E2">
        <w:rPr>
          <w:rFonts w:ascii="Times New Roman" w:hAnsi="Times New Roman" w:cs="Times New Roman"/>
          <w:bCs/>
          <w:sz w:val="24"/>
          <w:szCs w:val="24"/>
          <w:lang w:eastAsia="ru-RU"/>
        </w:rPr>
        <w:t>таке</w:t>
      </w:r>
      <w:r w:rsidRPr="00E37BBE">
        <w:rPr>
          <w:rFonts w:ascii="Times New Roman" w:hAnsi="Times New Roman" w:cs="Times New Roman"/>
          <w:bCs/>
          <w:sz w:val="24"/>
          <w:szCs w:val="24"/>
          <w:lang w:eastAsia="ru-RU"/>
        </w:rPr>
        <w:t>.</w:t>
      </w:r>
    </w:p>
    <w:p w:rsidR="00F663A8" w:rsidRPr="00E37BBE" w:rsidRDefault="00440575" w:rsidP="00265916">
      <w:pPr>
        <w:pStyle w:val="a7"/>
        <w:numPr>
          <w:ilvl w:val="0"/>
          <w:numId w:val="4"/>
        </w:numPr>
        <w:spacing w:before="120" w:after="120"/>
        <w:ind w:left="709" w:hanging="709"/>
        <w:contextualSpacing w:val="0"/>
        <w:jc w:val="both"/>
        <w:rPr>
          <w:rFonts w:ascii="Times New Roman" w:hAnsi="Times New Roman" w:cs="Times New Roman"/>
          <w:bCs/>
          <w:sz w:val="24"/>
          <w:szCs w:val="24"/>
          <w:lang w:eastAsia="ru-RU"/>
        </w:rPr>
      </w:pPr>
      <w:r w:rsidRPr="00E37BBE">
        <w:rPr>
          <w:rFonts w:ascii="Times New Roman" w:hAnsi="Times New Roman" w:cs="Times New Roman"/>
          <w:bCs/>
          <w:sz w:val="24"/>
          <w:szCs w:val="24"/>
          <w:lang w:eastAsia="ru-RU"/>
        </w:rPr>
        <w:t>В</w:t>
      </w:r>
      <w:r w:rsidR="00F663A8" w:rsidRPr="00E37BBE">
        <w:rPr>
          <w:rFonts w:ascii="Times New Roman" w:hAnsi="Times New Roman" w:cs="Times New Roman"/>
          <w:bCs/>
          <w:sz w:val="24"/>
          <w:szCs w:val="24"/>
          <w:lang w:eastAsia="ru-RU"/>
        </w:rPr>
        <w:t>ідповідно до пункту 6 частини першої статті 1 Закону морським портом є визначені межами територія та акваторія, обладнані для обслуговування суден і пасажирів, проведення вантажних, транспортних та експедиційних робіт, а також інших пов'язаних з цим видів господарської діяльності.</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bCs/>
          <w:sz w:val="24"/>
          <w:szCs w:val="24"/>
          <w:lang w:eastAsia="ru-RU"/>
        </w:rPr>
        <w:t>Статтею 15 Закону передбачено</w:t>
      </w:r>
      <w:r w:rsidR="00CF45CC">
        <w:rPr>
          <w:rFonts w:ascii="Times New Roman" w:hAnsi="Times New Roman" w:cs="Times New Roman"/>
          <w:bCs/>
          <w:sz w:val="24"/>
          <w:szCs w:val="24"/>
          <w:lang w:eastAsia="ru-RU"/>
        </w:rPr>
        <w:t>,</w:t>
      </w:r>
      <w:r w:rsidRPr="00E37BBE">
        <w:rPr>
          <w:rFonts w:ascii="Times New Roman" w:hAnsi="Times New Roman" w:cs="Times New Roman"/>
          <w:bCs/>
          <w:sz w:val="24"/>
          <w:szCs w:val="24"/>
          <w:lang w:eastAsia="ru-RU"/>
        </w:rPr>
        <w:t xml:space="preserve"> зокрема, що</w:t>
      </w:r>
      <w:r w:rsidRPr="00E37BBE">
        <w:rPr>
          <w:rFonts w:ascii="Times New Roman" w:hAnsi="Times New Roman" w:cs="Times New Roman"/>
          <w:b/>
          <w:bCs/>
          <w:sz w:val="24"/>
          <w:szCs w:val="24"/>
          <w:lang w:eastAsia="ru-RU"/>
        </w:rPr>
        <w:t xml:space="preserve"> </w:t>
      </w:r>
      <w:bookmarkStart w:id="2" w:name="n149"/>
      <w:bookmarkEnd w:id="2"/>
      <w:r w:rsidRPr="00E37BBE">
        <w:rPr>
          <w:rFonts w:ascii="Times New Roman" w:hAnsi="Times New Roman" w:cs="Times New Roman"/>
          <w:sz w:val="24"/>
          <w:szCs w:val="24"/>
          <w:lang w:eastAsia="ru-RU"/>
        </w:rPr>
        <w:t>Адміністрація морських портів України утворюється з метою забезпечення створення рівних і конкурентних умов ведення господарської діяльності та отримання послуг у морському порту.</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Відповідно </w:t>
      </w:r>
      <w:r w:rsidR="00365C9D" w:rsidRPr="00E37BBE">
        <w:rPr>
          <w:rFonts w:ascii="Times New Roman" w:hAnsi="Times New Roman" w:cs="Times New Roman"/>
          <w:sz w:val="24"/>
          <w:szCs w:val="24"/>
          <w:lang w:eastAsia="ru-RU"/>
        </w:rPr>
        <w:t xml:space="preserve">до </w:t>
      </w:r>
      <w:r w:rsidRPr="00E37BBE">
        <w:rPr>
          <w:rFonts w:ascii="Times New Roman" w:hAnsi="Times New Roman" w:cs="Times New Roman"/>
          <w:sz w:val="24"/>
          <w:szCs w:val="24"/>
          <w:lang w:eastAsia="ru-RU"/>
        </w:rPr>
        <w:t>п</w:t>
      </w:r>
      <w:r w:rsidR="00365C9D" w:rsidRPr="00E37BBE">
        <w:rPr>
          <w:rFonts w:ascii="Times New Roman" w:hAnsi="Times New Roman" w:cs="Times New Roman"/>
          <w:sz w:val="24"/>
          <w:szCs w:val="24"/>
          <w:lang w:eastAsia="ru-RU"/>
        </w:rPr>
        <w:t>ункту</w:t>
      </w:r>
      <w:r w:rsidRPr="00E37BBE">
        <w:rPr>
          <w:rFonts w:ascii="Times New Roman" w:hAnsi="Times New Roman" w:cs="Times New Roman"/>
          <w:sz w:val="24"/>
          <w:szCs w:val="24"/>
          <w:lang w:eastAsia="ru-RU"/>
        </w:rPr>
        <w:t xml:space="preserve"> 5 ст</w:t>
      </w:r>
      <w:r w:rsidR="00365C9D" w:rsidRPr="00E37BBE">
        <w:rPr>
          <w:rFonts w:ascii="Times New Roman" w:hAnsi="Times New Roman" w:cs="Times New Roman"/>
          <w:sz w:val="24"/>
          <w:szCs w:val="24"/>
          <w:lang w:eastAsia="ru-RU"/>
        </w:rPr>
        <w:t>атті</w:t>
      </w:r>
      <w:r w:rsidRPr="00E37BBE">
        <w:rPr>
          <w:rFonts w:ascii="Times New Roman" w:hAnsi="Times New Roman" w:cs="Times New Roman"/>
          <w:sz w:val="24"/>
          <w:szCs w:val="24"/>
          <w:lang w:eastAsia="ru-RU"/>
        </w:rPr>
        <w:t xml:space="preserve"> 18 Закону Адміністрація морських портів України не має права перешкоджати або втручатися в діяльність суб’єктів господарювання, крім випадків, передбачених законом, а також встановлювати для них умови діяльності, що </w:t>
      </w:r>
      <w:r w:rsidRPr="00E37BBE">
        <w:rPr>
          <w:rFonts w:ascii="Times New Roman" w:hAnsi="Times New Roman" w:cs="Times New Roman"/>
          <w:sz w:val="24"/>
          <w:szCs w:val="24"/>
          <w:lang w:eastAsia="ru-RU"/>
        </w:rPr>
        <w:lastRenderedPageBreak/>
        <w:t xml:space="preserve">погіршують їх становище порівняно з іншими суб’єктами господарювання або порушують їхні права та законні інтереси. </w:t>
      </w:r>
    </w:p>
    <w:p w:rsidR="00514954" w:rsidRPr="00E37BBE" w:rsidRDefault="00365C9D"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Згідно з частиною першою</w:t>
      </w:r>
      <w:r w:rsidR="00514954" w:rsidRPr="00E37BBE">
        <w:rPr>
          <w:rFonts w:ascii="Times New Roman" w:hAnsi="Times New Roman" w:cs="Times New Roman"/>
          <w:sz w:val="24"/>
          <w:szCs w:val="24"/>
          <w:lang w:eastAsia="ru-RU"/>
        </w:rPr>
        <w:t xml:space="preserve"> ст</w:t>
      </w:r>
      <w:r w:rsidRPr="00E37BBE">
        <w:rPr>
          <w:rFonts w:ascii="Times New Roman" w:hAnsi="Times New Roman" w:cs="Times New Roman"/>
          <w:sz w:val="24"/>
          <w:szCs w:val="24"/>
          <w:lang w:eastAsia="ru-RU"/>
        </w:rPr>
        <w:t>атті</w:t>
      </w:r>
      <w:r w:rsidR="00514954" w:rsidRPr="00E37BBE">
        <w:rPr>
          <w:rFonts w:ascii="Times New Roman" w:hAnsi="Times New Roman" w:cs="Times New Roman"/>
          <w:sz w:val="24"/>
          <w:szCs w:val="24"/>
          <w:lang w:eastAsia="ru-RU"/>
        </w:rPr>
        <w:t xml:space="preserve"> 19 Закону у морських портах надаються послуги з обслуговування суден, здійснення операцій з вантажами, у тому числі проведення вантажно-розвантажувальних робіт, послуги з обслуговування пасаж</w:t>
      </w:r>
      <w:r w:rsidR="006F1DDA">
        <w:rPr>
          <w:rFonts w:ascii="Times New Roman" w:hAnsi="Times New Roman" w:cs="Times New Roman"/>
          <w:sz w:val="24"/>
          <w:szCs w:val="24"/>
          <w:lang w:eastAsia="ru-RU"/>
        </w:rPr>
        <w:t>ирів та інші послуги, передбаче</w:t>
      </w:r>
      <w:r w:rsidR="00514954" w:rsidRPr="00E37BBE">
        <w:rPr>
          <w:rFonts w:ascii="Times New Roman" w:hAnsi="Times New Roman" w:cs="Times New Roman"/>
          <w:sz w:val="24"/>
          <w:szCs w:val="24"/>
          <w:lang w:eastAsia="ru-RU"/>
        </w:rPr>
        <w:t>ні законодавством.</w:t>
      </w:r>
    </w:p>
    <w:p w:rsidR="00514954" w:rsidRPr="00E37BBE" w:rsidRDefault="00365C9D"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Пунктом</w:t>
      </w:r>
      <w:r w:rsidR="00514954" w:rsidRPr="00E37BBE">
        <w:rPr>
          <w:rFonts w:ascii="Times New Roman" w:hAnsi="Times New Roman" w:cs="Times New Roman"/>
          <w:sz w:val="24"/>
          <w:szCs w:val="24"/>
          <w:lang w:eastAsia="ru-RU"/>
        </w:rPr>
        <w:t xml:space="preserve"> 8.3 Правил надання послуг у морських портах України, затверджених наказом Міністерства інфраструктури України від 05.06.</w:t>
      </w:r>
      <w:r w:rsidR="0038566E" w:rsidRPr="00E37BBE">
        <w:rPr>
          <w:rFonts w:ascii="Times New Roman" w:hAnsi="Times New Roman" w:cs="Times New Roman"/>
          <w:sz w:val="24"/>
          <w:szCs w:val="24"/>
          <w:lang w:eastAsia="ru-RU"/>
        </w:rPr>
        <w:t>20</w:t>
      </w:r>
      <w:r w:rsidR="00514954" w:rsidRPr="00E37BBE">
        <w:rPr>
          <w:rFonts w:ascii="Times New Roman" w:hAnsi="Times New Roman" w:cs="Times New Roman"/>
          <w:sz w:val="24"/>
          <w:szCs w:val="24"/>
          <w:lang w:eastAsia="ru-RU"/>
        </w:rPr>
        <w:t>13 № 348,</w:t>
      </w:r>
      <w:r w:rsidRPr="00E37BBE">
        <w:rPr>
          <w:rFonts w:ascii="Times New Roman" w:hAnsi="Times New Roman" w:cs="Times New Roman"/>
          <w:sz w:val="24"/>
          <w:szCs w:val="24"/>
          <w:lang w:eastAsia="ru-RU"/>
        </w:rPr>
        <w:t xml:space="preserve"> передбачено, що</w:t>
      </w:r>
      <w:r w:rsidR="00514954" w:rsidRPr="00E37BBE">
        <w:rPr>
          <w:rFonts w:ascii="Times New Roman" w:hAnsi="Times New Roman" w:cs="Times New Roman"/>
          <w:sz w:val="24"/>
          <w:szCs w:val="24"/>
          <w:lang w:eastAsia="ru-RU"/>
        </w:rPr>
        <w:t xml:space="preserve"> перевантаження вантажів у морському порту здійснюється в тому числі за варіантом «судно-судно».</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Відповідно до п</w:t>
      </w:r>
      <w:r w:rsidR="00365C9D" w:rsidRPr="00E37BBE">
        <w:rPr>
          <w:rFonts w:ascii="Times New Roman" w:hAnsi="Times New Roman" w:cs="Times New Roman"/>
          <w:sz w:val="24"/>
          <w:szCs w:val="24"/>
          <w:lang w:eastAsia="ru-RU"/>
        </w:rPr>
        <w:t>ункту 7</w:t>
      </w:r>
      <w:r w:rsidRPr="00E37BBE">
        <w:rPr>
          <w:rFonts w:ascii="Times New Roman" w:hAnsi="Times New Roman" w:cs="Times New Roman"/>
          <w:sz w:val="24"/>
          <w:szCs w:val="24"/>
          <w:lang w:eastAsia="ru-RU"/>
        </w:rPr>
        <w:t>.1 Зводу звичаїв порту Одеса, у морському порту Одеса надаються серед інших такі послуги</w:t>
      </w:r>
      <w:r w:rsidR="006F1DDA"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як навантаження/вивантаження суден на рейді; надання послуг </w:t>
      </w:r>
      <w:proofErr w:type="spellStart"/>
      <w:r w:rsidRPr="00E37BBE">
        <w:rPr>
          <w:rFonts w:ascii="Times New Roman" w:hAnsi="Times New Roman" w:cs="Times New Roman"/>
          <w:sz w:val="24"/>
          <w:szCs w:val="24"/>
          <w:lang w:eastAsia="ru-RU"/>
        </w:rPr>
        <w:t>плавкранами</w:t>
      </w:r>
      <w:proofErr w:type="spellEnd"/>
      <w:r w:rsidRPr="00E37BBE">
        <w:rPr>
          <w:rFonts w:ascii="Times New Roman" w:hAnsi="Times New Roman" w:cs="Times New Roman"/>
          <w:sz w:val="24"/>
          <w:szCs w:val="24"/>
          <w:lang w:eastAsia="ru-RU"/>
        </w:rPr>
        <w:t>.</w:t>
      </w:r>
    </w:p>
    <w:p w:rsidR="00514954" w:rsidRPr="00E37BBE" w:rsidRDefault="00F663A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Згідно з</w:t>
      </w:r>
      <w:r w:rsidR="00514954" w:rsidRPr="00E37BBE">
        <w:rPr>
          <w:rFonts w:ascii="Times New Roman" w:hAnsi="Times New Roman" w:cs="Times New Roman"/>
          <w:sz w:val="24"/>
          <w:szCs w:val="24"/>
          <w:lang w:eastAsia="ru-RU"/>
        </w:rPr>
        <w:t xml:space="preserve"> п</w:t>
      </w:r>
      <w:r w:rsidRPr="00E37BBE">
        <w:rPr>
          <w:rFonts w:ascii="Times New Roman" w:hAnsi="Times New Roman" w:cs="Times New Roman"/>
          <w:sz w:val="24"/>
          <w:szCs w:val="24"/>
          <w:lang w:eastAsia="ru-RU"/>
        </w:rPr>
        <w:t>ідпунктом</w:t>
      </w:r>
      <w:r w:rsidR="00514954" w:rsidRPr="00E37BBE">
        <w:rPr>
          <w:rFonts w:ascii="Times New Roman" w:hAnsi="Times New Roman" w:cs="Times New Roman"/>
          <w:sz w:val="24"/>
          <w:szCs w:val="24"/>
          <w:lang w:eastAsia="ru-RU"/>
        </w:rPr>
        <w:t xml:space="preserve"> 8.1.5 Обов’язкових постанов по морському порту Одеса, постановка на рейді для виконання вантажних та інших операцій </w:t>
      </w:r>
      <w:proofErr w:type="spellStart"/>
      <w:r w:rsidR="00514954" w:rsidRPr="00E37BBE">
        <w:rPr>
          <w:rFonts w:ascii="Times New Roman" w:hAnsi="Times New Roman" w:cs="Times New Roman"/>
          <w:sz w:val="24"/>
          <w:szCs w:val="24"/>
          <w:lang w:eastAsia="ru-RU"/>
        </w:rPr>
        <w:t>плавкранів</w:t>
      </w:r>
      <w:proofErr w:type="spellEnd"/>
      <w:r w:rsidR="00514954" w:rsidRPr="00E37BBE">
        <w:rPr>
          <w:rFonts w:ascii="Times New Roman" w:hAnsi="Times New Roman" w:cs="Times New Roman"/>
          <w:sz w:val="24"/>
          <w:szCs w:val="24"/>
          <w:lang w:eastAsia="ru-RU"/>
        </w:rPr>
        <w:t>, ліхтерів, барж, ПЗП та інших плавзасобів погоджується з постом регулювання руху суден «Дельта-лоцман» (ПРРС).</w:t>
      </w:r>
    </w:p>
    <w:p w:rsidR="00514954" w:rsidRPr="00E37BBE" w:rsidRDefault="00E373DD"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Отже</w:t>
      </w:r>
      <w:r w:rsidRPr="00E37BBE">
        <w:rPr>
          <w:rFonts w:ascii="Times New Roman" w:eastAsia="Calibri" w:hAnsi="Times New Roman" w:cs="Times New Roman"/>
          <w:sz w:val="24"/>
          <w:szCs w:val="24"/>
          <w:lang w:eastAsia="ru-RU"/>
        </w:rPr>
        <w:t>,</w:t>
      </w:r>
      <w:r w:rsidR="00514954" w:rsidRPr="00E37BBE">
        <w:rPr>
          <w:rFonts w:ascii="Times New Roman" w:hAnsi="Times New Roman" w:cs="Times New Roman"/>
          <w:sz w:val="24"/>
          <w:szCs w:val="24"/>
          <w:lang w:eastAsia="ru-RU"/>
        </w:rPr>
        <w:t xml:space="preserve"> однією з ключових функцій морського порту, визначених на рівні Закону, є забезпечення можливості здійснювати вантажні операції в морському порту. </w:t>
      </w:r>
    </w:p>
    <w:p w:rsidR="00440575"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Відповідно до ч</w:t>
      </w:r>
      <w:r w:rsidR="00440575" w:rsidRPr="00E37BBE">
        <w:rPr>
          <w:rFonts w:ascii="Times New Roman" w:hAnsi="Times New Roman" w:cs="Times New Roman"/>
          <w:sz w:val="24"/>
          <w:szCs w:val="24"/>
          <w:lang w:eastAsia="ru-RU"/>
        </w:rPr>
        <w:t>астини першої</w:t>
      </w:r>
      <w:r w:rsidRPr="00E37BBE">
        <w:rPr>
          <w:rFonts w:ascii="Times New Roman" w:hAnsi="Times New Roman" w:cs="Times New Roman"/>
          <w:sz w:val="24"/>
          <w:szCs w:val="24"/>
          <w:lang w:eastAsia="ru-RU"/>
        </w:rPr>
        <w:t xml:space="preserve"> ст</w:t>
      </w:r>
      <w:r w:rsidR="00440575" w:rsidRPr="00E37BBE">
        <w:rPr>
          <w:rFonts w:ascii="Times New Roman" w:hAnsi="Times New Roman" w:cs="Times New Roman"/>
          <w:sz w:val="24"/>
          <w:szCs w:val="24"/>
          <w:lang w:eastAsia="ru-RU"/>
        </w:rPr>
        <w:t>атті</w:t>
      </w:r>
      <w:r w:rsidRPr="00E37BBE">
        <w:rPr>
          <w:rFonts w:ascii="Times New Roman" w:hAnsi="Times New Roman" w:cs="Times New Roman"/>
          <w:sz w:val="24"/>
          <w:szCs w:val="24"/>
          <w:lang w:eastAsia="ru-RU"/>
        </w:rPr>
        <w:t xml:space="preserve"> 22 Зако</w:t>
      </w:r>
      <w:r w:rsidR="00E373DD">
        <w:rPr>
          <w:rFonts w:ascii="Times New Roman" w:hAnsi="Times New Roman" w:cs="Times New Roman"/>
          <w:sz w:val="24"/>
          <w:szCs w:val="24"/>
          <w:lang w:eastAsia="ru-RU"/>
        </w:rPr>
        <w:t>ну та н</w:t>
      </w:r>
      <w:r w:rsidRPr="00E37BBE">
        <w:rPr>
          <w:rFonts w:ascii="Times New Roman" w:hAnsi="Times New Roman" w:cs="Times New Roman"/>
          <w:sz w:val="24"/>
          <w:szCs w:val="24"/>
          <w:lang w:eastAsia="ru-RU"/>
        </w:rPr>
        <w:t>аказу</w:t>
      </w:r>
      <w:r w:rsidRPr="00E37BBE">
        <w:rPr>
          <w:rFonts w:ascii="Times New Roman" w:hAnsi="Times New Roman" w:cs="Times New Roman"/>
          <w:b/>
          <w:bCs/>
          <w:sz w:val="24"/>
          <w:szCs w:val="24"/>
          <w:lang w:eastAsia="ru-RU"/>
        </w:rPr>
        <w:t xml:space="preserve"> </w:t>
      </w:r>
      <w:r w:rsidRPr="00E37BBE">
        <w:rPr>
          <w:rFonts w:ascii="Times New Roman" w:hAnsi="Times New Roman" w:cs="Times New Roman"/>
          <w:bCs/>
          <w:sz w:val="24"/>
          <w:szCs w:val="24"/>
          <w:lang w:eastAsia="ru-RU"/>
        </w:rPr>
        <w:t>Міністерства інфраструктури України</w:t>
      </w:r>
      <w:r w:rsidRPr="00E37BBE">
        <w:rPr>
          <w:rFonts w:ascii="Times New Roman" w:hAnsi="Times New Roman" w:cs="Times New Roman"/>
          <w:sz w:val="24"/>
          <w:szCs w:val="24"/>
          <w:lang w:eastAsia="ru-RU"/>
        </w:rPr>
        <w:t xml:space="preserve"> від </w:t>
      </w:r>
      <w:r w:rsidRPr="00E37BBE">
        <w:rPr>
          <w:rFonts w:ascii="Times New Roman" w:hAnsi="Times New Roman" w:cs="Times New Roman"/>
          <w:bCs/>
          <w:sz w:val="24"/>
          <w:szCs w:val="24"/>
          <w:lang w:eastAsia="ru-RU"/>
        </w:rPr>
        <w:t>27.05.</w:t>
      </w:r>
      <w:r w:rsidR="00440575" w:rsidRPr="00E37BBE">
        <w:rPr>
          <w:rFonts w:ascii="Times New Roman" w:hAnsi="Times New Roman" w:cs="Times New Roman"/>
          <w:bCs/>
          <w:sz w:val="24"/>
          <w:szCs w:val="24"/>
          <w:lang w:eastAsia="ru-RU"/>
        </w:rPr>
        <w:t>20</w:t>
      </w:r>
      <w:r w:rsidRPr="00E37BBE">
        <w:rPr>
          <w:rFonts w:ascii="Times New Roman" w:hAnsi="Times New Roman" w:cs="Times New Roman"/>
          <w:bCs/>
          <w:sz w:val="24"/>
          <w:szCs w:val="24"/>
          <w:lang w:eastAsia="ru-RU"/>
        </w:rPr>
        <w:t xml:space="preserve">13 </w:t>
      </w:r>
      <w:r w:rsidRPr="00E37BBE">
        <w:rPr>
          <w:rFonts w:ascii="Times New Roman" w:hAnsi="Times New Roman" w:cs="Times New Roman"/>
          <w:sz w:val="24"/>
          <w:szCs w:val="24"/>
          <w:lang w:eastAsia="ru-RU"/>
        </w:rPr>
        <w:t>№ 316</w:t>
      </w:r>
      <w:r w:rsidRPr="00E37BBE">
        <w:rPr>
          <w:rFonts w:ascii="Times New Roman" w:hAnsi="Times New Roman" w:cs="Times New Roman"/>
          <w:bCs/>
          <w:sz w:val="24"/>
          <w:szCs w:val="24"/>
          <w:lang w:eastAsia="ru-RU"/>
        </w:rPr>
        <w:t xml:space="preserve"> «Про портові збори» (далі – </w:t>
      </w:r>
      <w:r w:rsidR="00440575" w:rsidRPr="00E37BBE">
        <w:rPr>
          <w:rFonts w:ascii="Times New Roman" w:hAnsi="Times New Roman" w:cs="Times New Roman"/>
          <w:bCs/>
          <w:sz w:val="24"/>
          <w:szCs w:val="24"/>
          <w:lang w:eastAsia="ru-RU"/>
        </w:rPr>
        <w:t xml:space="preserve">Наказ </w:t>
      </w:r>
      <w:r w:rsidR="00440575" w:rsidRPr="00E37BBE">
        <w:rPr>
          <w:rFonts w:ascii="Times New Roman" w:hAnsi="Times New Roman" w:cs="Times New Roman"/>
          <w:bCs/>
          <w:sz w:val="24"/>
          <w:szCs w:val="24"/>
          <w:lang w:eastAsia="ru-RU"/>
        </w:rPr>
        <w:br/>
      </w:r>
      <w:r w:rsidRPr="00E37BBE">
        <w:rPr>
          <w:rFonts w:ascii="Times New Roman" w:hAnsi="Times New Roman" w:cs="Times New Roman"/>
          <w:bCs/>
          <w:sz w:val="24"/>
          <w:szCs w:val="24"/>
          <w:lang w:eastAsia="ru-RU"/>
        </w:rPr>
        <w:t>№ 316)</w:t>
      </w:r>
      <w:r w:rsidRPr="00E37BBE">
        <w:rPr>
          <w:rFonts w:ascii="Times New Roman" w:hAnsi="Times New Roman" w:cs="Times New Roman"/>
          <w:sz w:val="24"/>
          <w:szCs w:val="24"/>
          <w:lang w:eastAsia="ru-RU"/>
        </w:rPr>
        <w:t xml:space="preserve">, фінансування утримання гідротехнічних споруд в об'ємах, необхідних для підтримання їх паспортних характеристик, </w:t>
      </w:r>
      <w:r w:rsidRPr="00E37BBE">
        <w:rPr>
          <w:rFonts w:ascii="Times New Roman" w:hAnsi="Times New Roman" w:cs="Times New Roman"/>
          <w:sz w:val="24"/>
          <w:szCs w:val="24"/>
          <w:u w:val="single"/>
          <w:lang w:eastAsia="ru-RU"/>
        </w:rPr>
        <w:t>здійснюється за рахунок портових зборів</w:t>
      </w:r>
      <w:r w:rsidRPr="00E37BBE">
        <w:rPr>
          <w:rFonts w:ascii="Times New Roman" w:hAnsi="Times New Roman" w:cs="Times New Roman"/>
          <w:sz w:val="24"/>
          <w:szCs w:val="24"/>
          <w:lang w:eastAsia="ru-RU"/>
        </w:rPr>
        <w:t xml:space="preserve">, що справляються у морських портах. </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При цьому законодавством встановлена диференціація ставок деяких портових зборів залежно від мети </w:t>
      </w:r>
      <w:proofErr w:type="spellStart"/>
      <w:r w:rsidRPr="00E37BBE">
        <w:rPr>
          <w:rFonts w:ascii="Times New Roman" w:hAnsi="Times New Roman" w:cs="Times New Roman"/>
          <w:sz w:val="24"/>
          <w:szCs w:val="24"/>
          <w:lang w:eastAsia="ru-RU"/>
        </w:rPr>
        <w:t>суднозаходу</w:t>
      </w:r>
      <w:proofErr w:type="spellEnd"/>
      <w:r w:rsidRPr="00E37BBE">
        <w:rPr>
          <w:rFonts w:ascii="Times New Roman" w:hAnsi="Times New Roman" w:cs="Times New Roman"/>
          <w:sz w:val="24"/>
          <w:szCs w:val="24"/>
          <w:lang w:eastAsia="ru-RU"/>
        </w:rPr>
        <w:t xml:space="preserve"> – найбільші ставки встановлено щодо тих суден, які заходять у порт з метою здійснення вантажних операцій</w:t>
      </w:r>
      <w:r w:rsidR="00E373DD" w:rsidRPr="00E37BBE">
        <w:rPr>
          <w:rFonts w:ascii="Times New Roman" w:eastAsia="Calibri" w:hAnsi="Times New Roman" w:cs="Times New Roman"/>
          <w:sz w:val="24"/>
          <w:szCs w:val="24"/>
          <w:lang w:eastAsia="ru-RU"/>
        </w:rPr>
        <w:t>,</w:t>
      </w:r>
      <w:r w:rsidR="00440575" w:rsidRPr="00E37BBE">
        <w:rPr>
          <w:rFonts w:ascii="Times New Roman" w:hAnsi="Times New Roman" w:cs="Times New Roman"/>
          <w:sz w:val="24"/>
          <w:szCs w:val="24"/>
          <w:lang w:eastAsia="ru-RU"/>
        </w:rPr>
        <w:t xml:space="preserve"> а </w:t>
      </w:r>
      <w:r w:rsidRPr="00E37BBE">
        <w:rPr>
          <w:rFonts w:ascii="Times New Roman" w:hAnsi="Times New Roman" w:cs="Times New Roman"/>
          <w:sz w:val="24"/>
          <w:szCs w:val="24"/>
          <w:lang w:eastAsia="ru-RU"/>
        </w:rPr>
        <w:t>в деяких випадках судна взагалі звільняються від сплати тих чи інших портових зборів.</w:t>
      </w:r>
    </w:p>
    <w:p w:rsidR="00514954" w:rsidRPr="00E37BBE" w:rsidRDefault="00514954"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Так, відповідно </w:t>
      </w:r>
      <w:r w:rsidR="002E7FB7">
        <w:rPr>
          <w:rFonts w:ascii="Times New Roman" w:hAnsi="Times New Roman" w:cs="Times New Roman"/>
          <w:sz w:val="24"/>
          <w:szCs w:val="24"/>
          <w:lang w:eastAsia="ru-RU"/>
        </w:rPr>
        <w:t xml:space="preserve">до </w:t>
      </w:r>
      <w:r w:rsidRPr="00E37BBE">
        <w:rPr>
          <w:rFonts w:ascii="Times New Roman" w:hAnsi="Times New Roman" w:cs="Times New Roman"/>
          <w:sz w:val="24"/>
          <w:szCs w:val="24"/>
          <w:lang w:eastAsia="ru-RU"/>
        </w:rPr>
        <w:t>п</w:t>
      </w:r>
      <w:r w:rsidR="00440575" w:rsidRPr="00E37BBE">
        <w:rPr>
          <w:rFonts w:ascii="Times New Roman" w:hAnsi="Times New Roman" w:cs="Times New Roman"/>
          <w:sz w:val="24"/>
          <w:szCs w:val="24"/>
          <w:lang w:eastAsia="ru-RU"/>
        </w:rPr>
        <w:t>ункту 2.2 Наказу № 316</w:t>
      </w:r>
      <w:r w:rsidRPr="00E37BBE">
        <w:rPr>
          <w:rFonts w:ascii="Times New Roman" w:hAnsi="Times New Roman" w:cs="Times New Roman"/>
          <w:sz w:val="24"/>
          <w:szCs w:val="24"/>
          <w:lang w:eastAsia="ru-RU"/>
        </w:rPr>
        <w:t xml:space="preserve"> судно, що заходить в акватор</w:t>
      </w:r>
      <w:r w:rsidR="00440575" w:rsidRPr="00E37BBE">
        <w:rPr>
          <w:rFonts w:ascii="Times New Roman" w:hAnsi="Times New Roman" w:cs="Times New Roman"/>
          <w:sz w:val="24"/>
          <w:szCs w:val="24"/>
          <w:lang w:eastAsia="ru-RU"/>
        </w:rPr>
        <w:t>ію відповідного морського порту</w:t>
      </w:r>
      <w:r w:rsidR="00E373DD"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звільняється</w:t>
      </w:r>
      <w:r w:rsidR="00E373DD">
        <w:rPr>
          <w:rFonts w:ascii="Times New Roman" w:hAnsi="Times New Roman" w:cs="Times New Roman"/>
          <w:sz w:val="24"/>
          <w:szCs w:val="24"/>
          <w:lang w:eastAsia="ru-RU"/>
        </w:rPr>
        <w:t xml:space="preserve"> від сплати корабельного збору в</w:t>
      </w:r>
      <w:r w:rsidRPr="00E37BBE">
        <w:rPr>
          <w:rFonts w:ascii="Times New Roman" w:hAnsi="Times New Roman" w:cs="Times New Roman"/>
          <w:sz w:val="24"/>
          <w:szCs w:val="24"/>
          <w:lang w:eastAsia="ru-RU"/>
        </w:rPr>
        <w:t xml:space="preserve"> таких випадках:</w:t>
      </w:r>
    </w:p>
    <w:p w:rsidR="00514954" w:rsidRPr="00E37BBE" w:rsidRDefault="00440575"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2E7FB7">
        <w:rPr>
          <w:rFonts w:ascii="Times New Roman" w:hAnsi="Times New Roman" w:cs="Times New Roman"/>
          <w:sz w:val="24"/>
          <w:szCs w:val="24"/>
          <w:lang w:eastAsia="ru-RU"/>
        </w:rPr>
        <w:t>здійснення процедур, пов’язаних</w:t>
      </w:r>
      <w:r w:rsidR="00514954" w:rsidRPr="00E37BBE">
        <w:rPr>
          <w:rFonts w:ascii="Times New Roman" w:hAnsi="Times New Roman" w:cs="Times New Roman"/>
          <w:sz w:val="24"/>
          <w:szCs w:val="24"/>
          <w:lang w:eastAsia="ru-RU"/>
        </w:rPr>
        <w:t xml:space="preserve"> з пропуском через державний кордон України, без виконання вантажних операцій (крім суден, що заходять у морські порти для надання послуг за договором морського перевезення пасажирів або договором морського круїзу);</w:t>
      </w:r>
    </w:p>
    <w:p w:rsidR="00514954" w:rsidRPr="00E37BBE" w:rsidRDefault="00440575"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постановки на якір без виконання у цьому морському порту вантажних та</w:t>
      </w:r>
      <w:r w:rsidR="002E7FB7">
        <w:rPr>
          <w:rFonts w:ascii="Times New Roman" w:hAnsi="Times New Roman" w:cs="Times New Roman"/>
          <w:sz w:val="24"/>
          <w:szCs w:val="24"/>
          <w:lang w:eastAsia="ru-RU"/>
        </w:rPr>
        <w:t>/або пасажирських операцій у зв’язку</w:t>
      </w:r>
      <w:r w:rsidR="00514954" w:rsidRPr="00E37BBE">
        <w:rPr>
          <w:rFonts w:ascii="Times New Roman" w:hAnsi="Times New Roman" w:cs="Times New Roman"/>
          <w:sz w:val="24"/>
          <w:szCs w:val="24"/>
          <w:lang w:eastAsia="ru-RU"/>
        </w:rPr>
        <w:t xml:space="preserve"> з очікуванням пр</w:t>
      </w:r>
      <w:r w:rsidRPr="00E37BBE">
        <w:rPr>
          <w:rFonts w:ascii="Times New Roman" w:hAnsi="Times New Roman" w:cs="Times New Roman"/>
          <w:sz w:val="24"/>
          <w:szCs w:val="24"/>
          <w:lang w:eastAsia="ru-RU"/>
        </w:rPr>
        <w:t>оходу до іншого морського порту</w:t>
      </w:r>
      <w:r w:rsidR="00514954" w:rsidRPr="00E37BBE">
        <w:rPr>
          <w:rFonts w:ascii="Times New Roman" w:hAnsi="Times New Roman" w:cs="Times New Roman"/>
          <w:sz w:val="24"/>
          <w:szCs w:val="24"/>
          <w:lang w:eastAsia="ru-RU"/>
        </w:rPr>
        <w:t>.</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Аналогічні підстави звільнення від сплати адміністративного збору встановлені</w:t>
      </w:r>
      <w:r w:rsidR="00440575" w:rsidRPr="00E37BBE">
        <w:rPr>
          <w:rFonts w:ascii="Times New Roman" w:hAnsi="Times New Roman" w:cs="Times New Roman"/>
          <w:sz w:val="24"/>
          <w:szCs w:val="24"/>
          <w:lang w:eastAsia="ru-RU"/>
        </w:rPr>
        <w:t xml:space="preserve"> у пункті</w:t>
      </w:r>
      <w:r w:rsidRPr="00E37BBE">
        <w:rPr>
          <w:rFonts w:ascii="Times New Roman" w:hAnsi="Times New Roman" w:cs="Times New Roman"/>
          <w:sz w:val="24"/>
          <w:szCs w:val="24"/>
          <w:lang w:eastAsia="ru-RU"/>
        </w:rPr>
        <w:t xml:space="preserve"> 7.2 Наказу № 316. </w:t>
      </w:r>
    </w:p>
    <w:p w:rsidR="00514954" w:rsidRPr="003C2849" w:rsidRDefault="00440575"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3C2849">
        <w:rPr>
          <w:rFonts w:ascii="Times New Roman" w:hAnsi="Times New Roman" w:cs="Times New Roman"/>
          <w:sz w:val="24"/>
          <w:szCs w:val="24"/>
          <w:lang w:eastAsia="ru-RU"/>
        </w:rPr>
        <w:t xml:space="preserve">У </w:t>
      </w:r>
      <w:r w:rsidR="00E373DD">
        <w:rPr>
          <w:rFonts w:ascii="Times New Roman" w:hAnsi="Times New Roman" w:cs="Times New Roman"/>
          <w:sz w:val="24"/>
          <w:szCs w:val="24"/>
          <w:lang w:eastAsia="ru-RU"/>
        </w:rPr>
        <w:t>д</w:t>
      </w:r>
      <w:r w:rsidR="00514954" w:rsidRPr="003C2849">
        <w:rPr>
          <w:rFonts w:ascii="Times New Roman" w:hAnsi="Times New Roman" w:cs="Times New Roman"/>
          <w:sz w:val="24"/>
          <w:szCs w:val="24"/>
          <w:lang w:eastAsia="ru-RU"/>
        </w:rPr>
        <w:t>одатк</w:t>
      </w:r>
      <w:r w:rsidRPr="003C2849">
        <w:rPr>
          <w:rFonts w:ascii="Times New Roman" w:hAnsi="Times New Roman" w:cs="Times New Roman"/>
          <w:sz w:val="24"/>
          <w:szCs w:val="24"/>
          <w:lang w:eastAsia="ru-RU"/>
        </w:rPr>
        <w:t>у</w:t>
      </w:r>
      <w:r w:rsidR="00514954" w:rsidRPr="003C2849">
        <w:rPr>
          <w:rFonts w:ascii="Times New Roman" w:hAnsi="Times New Roman" w:cs="Times New Roman"/>
          <w:sz w:val="24"/>
          <w:szCs w:val="24"/>
          <w:lang w:eastAsia="ru-RU"/>
        </w:rPr>
        <w:t xml:space="preserve"> № 5 </w:t>
      </w:r>
      <w:r w:rsidR="00E373DD">
        <w:rPr>
          <w:rFonts w:ascii="Times New Roman" w:hAnsi="Times New Roman" w:cs="Times New Roman"/>
          <w:sz w:val="24"/>
          <w:szCs w:val="24"/>
          <w:lang w:eastAsia="ru-RU"/>
        </w:rPr>
        <w:t xml:space="preserve">до </w:t>
      </w:r>
      <w:r w:rsidR="00514954" w:rsidRPr="003C2849">
        <w:rPr>
          <w:rFonts w:ascii="Times New Roman" w:hAnsi="Times New Roman" w:cs="Times New Roman"/>
          <w:sz w:val="24"/>
          <w:szCs w:val="24"/>
          <w:lang w:eastAsia="ru-RU"/>
        </w:rPr>
        <w:t>Наказу № 316 встановлен</w:t>
      </w:r>
      <w:r w:rsidRPr="003C2849">
        <w:rPr>
          <w:rFonts w:ascii="Times New Roman" w:hAnsi="Times New Roman" w:cs="Times New Roman"/>
          <w:sz w:val="24"/>
          <w:szCs w:val="24"/>
          <w:lang w:eastAsia="ru-RU"/>
        </w:rPr>
        <w:t>і</w:t>
      </w:r>
      <w:r w:rsidR="00514954" w:rsidRPr="003C2849">
        <w:rPr>
          <w:rFonts w:ascii="Times New Roman" w:hAnsi="Times New Roman" w:cs="Times New Roman"/>
          <w:sz w:val="24"/>
          <w:szCs w:val="24"/>
          <w:lang w:eastAsia="ru-RU"/>
        </w:rPr>
        <w:t xml:space="preserve"> ставки причального збору при вантажних операціях</w:t>
      </w:r>
      <w:r w:rsidR="000C6CBA" w:rsidRPr="003C2849">
        <w:rPr>
          <w:rFonts w:ascii="Times New Roman" w:hAnsi="Times New Roman" w:cs="Times New Roman"/>
          <w:sz w:val="24"/>
          <w:szCs w:val="24"/>
          <w:lang w:eastAsia="ru-RU"/>
        </w:rPr>
        <w:t>.</w:t>
      </w:r>
      <w:r w:rsidR="003C2849" w:rsidRPr="003C2849">
        <w:rPr>
          <w:rFonts w:ascii="Times New Roman" w:hAnsi="Times New Roman" w:cs="Times New Roman"/>
          <w:sz w:val="24"/>
          <w:szCs w:val="24"/>
          <w:lang w:eastAsia="ru-RU"/>
        </w:rPr>
        <w:t xml:space="preserve"> </w:t>
      </w:r>
      <w:r w:rsidR="000C6CBA" w:rsidRPr="003C2849">
        <w:rPr>
          <w:rFonts w:ascii="Times New Roman" w:hAnsi="Times New Roman" w:cs="Times New Roman"/>
          <w:sz w:val="24"/>
          <w:szCs w:val="24"/>
          <w:lang w:eastAsia="ru-RU"/>
        </w:rPr>
        <w:t>Разом з тим</w:t>
      </w:r>
      <w:r w:rsidR="00514954" w:rsidRPr="003C2849">
        <w:rPr>
          <w:rFonts w:ascii="Times New Roman" w:hAnsi="Times New Roman" w:cs="Times New Roman"/>
          <w:sz w:val="24"/>
          <w:szCs w:val="24"/>
          <w:lang w:eastAsia="ru-RU"/>
        </w:rPr>
        <w:t xml:space="preserve">, </w:t>
      </w:r>
      <w:r w:rsidR="0036041D" w:rsidRPr="003C2849">
        <w:rPr>
          <w:rFonts w:ascii="Times New Roman" w:hAnsi="Times New Roman" w:cs="Times New Roman"/>
          <w:sz w:val="24"/>
          <w:szCs w:val="24"/>
          <w:lang w:eastAsia="ru-RU"/>
        </w:rPr>
        <w:t>відповідно до пункту 5.4 Наказу № 316, при виконанні операції за варіантом «судно-судно» («борт-борт») ставка причального збору застосовується із знижкою 50 відсотків.</w:t>
      </w:r>
      <w:r w:rsidR="00514954" w:rsidRPr="003C2849">
        <w:rPr>
          <w:rFonts w:ascii="Times New Roman" w:hAnsi="Times New Roman" w:cs="Times New Roman"/>
          <w:sz w:val="24"/>
          <w:szCs w:val="24"/>
          <w:lang w:eastAsia="ru-RU"/>
        </w:rPr>
        <w:t xml:space="preserve"> </w:t>
      </w:r>
    </w:p>
    <w:p w:rsidR="00514954" w:rsidRPr="00E37BBE" w:rsidRDefault="0036041D"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Адміністративна колегія Відділення дійшла висновку, що </w:t>
      </w:r>
      <w:r w:rsidR="006B5C6B" w:rsidRPr="00E37BBE">
        <w:rPr>
          <w:rFonts w:ascii="Times New Roman" w:hAnsi="Times New Roman" w:cs="Times New Roman"/>
          <w:sz w:val="24"/>
          <w:szCs w:val="24"/>
          <w:lang w:eastAsia="ru-RU"/>
        </w:rPr>
        <w:t xml:space="preserve">законодавцем в інтересах отримувачів портових зборів вже вкладено певну «комерційну складову» </w:t>
      </w:r>
      <w:r w:rsidR="00514954" w:rsidRPr="00E37BBE">
        <w:rPr>
          <w:rFonts w:ascii="Times New Roman" w:hAnsi="Times New Roman" w:cs="Times New Roman"/>
          <w:sz w:val="24"/>
          <w:szCs w:val="24"/>
          <w:lang w:eastAsia="ru-RU"/>
        </w:rPr>
        <w:t xml:space="preserve">в ставки портових зборів </w:t>
      </w:r>
      <w:r w:rsidRPr="00E37BBE">
        <w:rPr>
          <w:rFonts w:ascii="Times New Roman" w:hAnsi="Times New Roman" w:cs="Times New Roman"/>
          <w:sz w:val="24"/>
          <w:szCs w:val="24"/>
          <w:lang w:eastAsia="ru-RU"/>
        </w:rPr>
        <w:t>(</w:t>
      </w:r>
      <w:r w:rsidR="00514954" w:rsidRPr="00E37BBE">
        <w:rPr>
          <w:rFonts w:ascii="Times New Roman" w:hAnsi="Times New Roman" w:cs="Times New Roman"/>
          <w:sz w:val="24"/>
          <w:szCs w:val="24"/>
          <w:lang w:eastAsia="ru-RU"/>
        </w:rPr>
        <w:t>які є державними регульованими цінами</w:t>
      </w:r>
      <w:r w:rsidRPr="00E37BBE">
        <w:rPr>
          <w:rFonts w:ascii="Times New Roman" w:hAnsi="Times New Roman" w:cs="Times New Roman"/>
          <w:sz w:val="24"/>
          <w:szCs w:val="24"/>
          <w:lang w:eastAsia="ru-RU"/>
        </w:rPr>
        <w:t>)</w:t>
      </w:r>
      <w:r w:rsidR="00514954" w:rsidRPr="00E37BBE">
        <w:rPr>
          <w:rFonts w:ascii="Times New Roman" w:hAnsi="Times New Roman" w:cs="Times New Roman"/>
          <w:sz w:val="24"/>
          <w:szCs w:val="24"/>
          <w:lang w:eastAsia="ru-RU"/>
        </w:rPr>
        <w:t xml:space="preserve"> залежно від того, чи пов’язаний </w:t>
      </w:r>
      <w:proofErr w:type="spellStart"/>
      <w:r w:rsidR="00514954" w:rsidRPr="00E37BBE">
        <w:rPr>
          <w:rFonts w:ascii="Times New Roman" w:hAnsi="Times New Roman" w:cs="Times New Roman"/>
          <w:sz w:val="24"/>
          <w:szCs w:val="24"/>
          <w:lang w:eastAsia="ru-RU"/>
        </w:rPr>
        <w:t>суднозахід</w:t>
      </w:r>
      <w:proofErr w:type="spellEnd"/>
      <w:r w:rsidR="00514954" w:rsidRPr="00E37BBE">
        <w:rPr>
          <w:rFonts w:ascii="Times New Roman" w:hAnsi="Times New Roman" w:cs="Times New Roman"/>
          <w:sz w:val="24"/>
          <w:szCs w:val="24"/>
          <w:lang w:eastAsia="ru-RU"/>
        </w:rPr>
        <w:t xml:space="preserve"> із здійсненням вантажних операцій в порту за варіантом «судно-судно» («борт-борт»).</w:t>
      </w:r>
      <w:r w:rsidRPr="00E37BBE">
        <w:rPr>
          <w:rFonts w:ascii="Times New Roman" w:hAnsi="Times New Roman" w:cs="Times New Roman"/>
          <w:sz w:val="24"/>
          <w:szCs w:val="24"/>
          <w:lang w:eastAsia="ru-RU"/>
        </w:rPr>
        <w:t xml:space="preserve"> </w:t>
      </w:r>
    </w:p>
    <w:p w:rsidR="00514954" w:rsidRPr="00E37BBE" w:rsidRDefault="00D3300F" w:rsidP="00265916">
      <w:pPr>
        <w:pStyle w:val="a7"/>
        <w:numPr>
          <w:ilvl w:val="0"/>
          <w:numId w:val="4"/>
        </w:numPr>
        <w:spacing w:before="120" w:after="120"/>
        <w:ind w:left="709" w:hanging="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Тобто</w:t>
      </w:r>
      <w:r w:rsidR="00656216" w:rsidRPr="00E37BBE">
        <w:rPr>
          <w:rFonts w:ascii="Times New Roman" w:eastAsia="Calibri" w:hAnsi="Times New Roman" w:cs="Times New Roman"/>
          <w:sz w:val="24"/>
          <w:szCs w:val="24"/>
          <w:lang w:eastAsia="ru-RU"/>
        </w:rPr>
        <w:t>,</w:t>
      </w:r>
      <w:r w:rsidR="00656216">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для безпечного здійснення в Одеському морському порту навантажувально-розвантажувальних робіт за варіан</w:t>
      </w:r>
      <w:r w:rsidR="006B5C6B" w:rsidRPr="00E37BBE">
        <w:rPr>
          <w:rFonts w:ascii="Times New Roman" w:hAnsi="Times New Roman" w:cs="Times New Roman"/>
          <w:sz w:val="24"/>
          <w:szCs w:val="24"/>
          <w:lang w:eastAsia="ru-RU"/>
        </w:rPr>
        <w:t>том «судно-судно» («борт-борт») судновласник (в особі морського агента) сплачує, серед іншого:</w:t>
      </w:r>
    </w:p>
    <w:p w:rsidR="00514954" w:rsidRPr="00E37BBE" w:rsidRDefault="006B5C6B"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біля причалу –</w:t>
      </w: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корабельний, канальний та причальний збори;</w:t>
      </w:r>
    </w:p>
    <w:p w:rsidR="00514954" w:rsidRPr="00E37BBE" w:rsidRDefault="006B5C6B"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на рейді – корабельний, якірний збори.</w:t>
      </w:r>
    </w:p>
    <w:p w:rsidR="00514954" w:rsidRPr="00E37BBE" w:rsidRDefault="00D3300F"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К</w:t>
      </w:r>
      <w:r w:rsidR="00514954" w:rsidRPr="00E37BBE">
        <w:rPr>
          <w:rFonts w:ascii="Times New Roman" w:hAnsi="Times New Roman" w:cs="Times New Roman"/>
          <w:sz w:val="24"/>
          <w:szCs w:val="24"/>
          <w:lang w:eastAsia="ru-RU"/>
        </w:rPr>
        <w:t xml:space="preserve">рім того, </w:t>
      </w:r>
      <w:r w:rsidR="00656216">
        <w:rPr>
          <w:rFonts w:ascii="Times New Roman" w:hAnsi="Times New Roman" w:cs="Times New Roman"/>
          <w:sz w:val="24"/>
          <w:szCs w:val="24"/>
          <w:lang w:eastAsia="ru-RU"/>
        </w:rPr>
        <w:t>не</w:t>
      </w:r>
      <w:r w:rsidR="006B5C6B" w:rsidRPr="00E37BBE">
        <w:rPr>
          <w:rFonts w:ascii="Times New Roman" w:hAnsi="Times New Roman" w:cs="Times New Roman"/>
          <w:sz w:val="24"/>
          <w:szCs w:val="24"/>
          <w:lang w:eastAsia="ru-RU"/>
        </w:rPr>
        <w:t xml:space="preserve">залежно від місця </w:t>
      </w:r>
      <w:r w:rsidR="00514954" w:rsidRPr="00E37BBE">
        <w:rPr>
          <w:rFonts w:ascii="Times New Roman" w:hAnsi="Times New Roman" w:cs="Times New Roman"/>
          <w:sz w:val="24"/>
          <w:szCs w:val="24"/>
          <w:lang w:eastAsia="ru-RU"/>
        </w:rPr>
        <w:t>проведення навантажувально-розвантажувальних робіт</w:t>
      </w:r>
      <w:r w:rsidR="006B5C6B" w:rsidRPr="00E37BBE">
        <w:rPr>
          <w:rFonts w:ascii="Times New Roman" w:hAnsi="Times New Roman" w:cs="Times New Roman"/>
          <w:sz w:val="24"/>
          <w:szCs w:val="24"/>
          <w:lang w:eastAsia="ru-RU"/>
        </w:rPr>
        <w:t xml:space="preserve"> (біля причалу чи на рейді) </w:t>
      </w:r>
      <w:r w:rsidR="00514954" w:rsidRPr="00E37BBE">
        <w:rPr>
          <w:rFonts w:ascii="Times New Roman" w:hAnsi="Times New Roman" w:cs="Times New Roman"/>
          <w:sz w:val="24"/>
          <w:szCs w:val="24"/>
          <w:lang w:eastAsia="ru-RU"/>
        </w:rPr>
        <w:t xml:space="preserve">судно потребує надання </w:t>
      </w:r>
      <w:proofErr w:type="spellStart"/>
      <w:r w:rsidR="00BC0EF2">
        <w:rPr>
          <w:rFonts w:ascii="Times New Roman" w:hAnsi="Times New Roman" w:cs="Times New Roman"/>
          <w:sz w:val="24"/>
          <w:szCs w:val="24"/>
          <w:lang w:eastAsia="ru-RU"/>
        </w:rPr>
        <w:t>Спецпослуг</w:t>
      </w:r>
      <w:proofErr w:type="spellEnd"/>
      <w:r w:rsidR="00BC0EF2">
        <w:rPr>
          <w:rFonts w:ascii="Times New Roman" w:hAnsi="Times New Roman" w:cs="Times New Roman"/>
          <w:sz w:val="24"/>
          <w:szCs w:val="24"/>
          <w:lang w:eastAsia="ru-RU"/>
        </w:rPr>
        <w:t xml:space="preserve">, визначених </w:t>
      </w:r>
      <w:r w:rsidR="00514954" w:rsidRPr="00E37BBE">
        <w:rPr>
          <w:rFonts w:ascii="Times New Roman" w:hAnsi="Times New Roman" w:cs="Times New Roman"/>
          <w:sz w:val="24"/>
          <w:szCs w:val="24"/>
          <w:lang w:eastAsia="ru-RU"/>
        </w:rPr>
        <w:t>постанов</w:t>
      </w:r>
      <w:r>
        <w:rPr>
          <w:rFonts w:ascii="Times New Roman" w:hAnsi="Times New Roman" w:cs="Times New Roman"/>
          <w:sz w:val="24"/>
          <w:szCs w:val="24"/>
          <w:lang w:eastAsia="ru-RU"/>
        </w:rPr>
        <w:t>ою</w:t>
      </w:r>
      <w:r w:rsidR="006B5C6B" w:rsidRPr="00E37BBE">
        <w:rPr>
          <w:rFonts w:ascii="Times New Roman" w:hAnsi="Times New Roman" w:cs="Times New Roman"/>
          <w:sz w:val="24"/>
          <w:szCs w:val="24"/>
          <w:lang w:eastAsia="ru-RU"/>
        </w:rPr>
        <w:t xml:space="preserve"> </w:t>
      </w:r>
      <w:r w:rsidR="00380769" w:rsidRPr="00E37BBE">
        <w:rPr>
          <w:rFonts w:ascii="Times New Roman" w:hAnsi="Times New Roman" w:cs="Times New Roman"/>
          <w:sz w:val="24"/>
          <w:szCs w:val="24"/>
          <w:lang w:eastAsia="ru-RU"/>
        </w:rPr>
        <w:t xml:space="preserve">Кабінету </w:t>
      </w:r>
      <w:r w:rsidR="0084553E" w:rsidRPr="00E37BBE">
        <w:rPr>
          <w:rFonts w:ascii="Times New Roman" w:hAnsi="Times New Roman" w:cs="Times New Roman"/>
          <w:sz w:val="24"/>
          <w:szCs w:val="24"/>
          <w:lang w:eastAsia="ru-RU"/>
        </w:rPr>
        <w:t xml:space="preserve">Міністрів </w:t>
      </w:r>
      <w:r w:rsidR="006B5C6B" w:rsidRPr="00E37BBE">
        <w:rPr>
          <w:rFonts w:ascii="Times New Roman" w:hAnsi="Times New Roman" w:cs="Times New Roman"/>
          <w:sz w:val="24"/>
          <w:szCs w:val="24"/>
          <w:lang w:eastAsia="ru-RU"/>
        </w:rPr>
        <w:t>України</w:t>
      </w:r>
      <w:r w:rsidR="00514954" w:rsidRPr="00E37BBE">
        <w:rPr>
          <w:rFonts w:ascii="Times New Roman" w:hAnsi="Times New Roman" w:cs="Times New Roman"/>
          <w:sz w:val="24"/>
          <w:szCs w:val="24"/>
          <w:lang w:eastAsia="ru-RU"/>
        </w:rPr>
        <w:t xml:space="preserve"> від 03.06.2013 № 405 «Про затвердження переліку спеціалізованих послуг, що надаються у морському порту суб’єктами природних монополій, які підлягають державному регулюванню».</w:t>
      </w:r>
    </w:p>
    <w:p w:rsidR="00380769" w:rsidRPr="00E37BBE" w:rsidRDefault="00380769"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Відповідно до пункту</w:t>
      </w:r>
      <w:r w:rsidR="00514954" w:rsidRPr="00E37BBE">
        <w:rPr>
          <w:rFonts w:ascii="Times New Roman" w:hAnsi="Times New Roman" w:cs="Times New Roman"/>
          <w:sz w:val="24"/>
          <w:szCs w:val="24"/>
          <w:lang w:eastAsia="ru-RU"/>
        </w:rPr>
        <w:t xml:space="preserve"> 2.1 Порядку надання послуг з регулювання руху суден, затвердженого наказом Міністерства інфраструктури України від 08.05.2013 № 291 </w:t>
      </w:r>
      <w:r w:rsidRPr="00E37BBE">
        <w:rPr>
          <w:rFonts w:ascii="Times New Roman" w:hAnsi="Times New Roman" w:cs="Times New Roman"/>
          <w:sz w:val="24"/>
          <w:szCs w:val="24"/>
          <w:lang w:eastAsia="ru-RU"/>
        </w:rPr>
        <w:t xml:space="preserve"> (далі – Порядок РРС)</w:t>
      </w:r>
      <w:r w:rsidR="00656216"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у районах інтенсивного судноплавства (портові та узбережні води, вузькості, перетин морських шляхів) рішенням Міністерства інфраструктури України створюються ЦРРС/ПРРС (центр регулювання руху суден/пост регулювання руху суден), що здійснюють радіолокаційне обслуговування суден.</w:t>
      </w:r>
    </w:p>
    <w:p w:rsidR="00514954" w:rsidRPr="00E37BBE" w:rsidRDefault="00380769"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До радіолокаційного обслуговування </w:t>
      </w:r>
      <w:r w:rsidR="00D3300F">
        <w:rPr>
          <w:rFonts w:ascii="Times New Roman" w:hAnsi="Times New Roman" w:cs="Times New Roman"/>
          <w:sz w:val="24"/>
          <w:szCs w:val="24"/>
          <w:lang w:eastAsia="ru-RU"/>
        </w:rPr>
        <w:t xml:space="preserve">суден </w:t>
      </w:r>
      <w:r w:rsidRPr="00E37BBE">
        <w:rPr>
          <w:rFonts w:ascii="Times New Roman" w:hAnsi="Times New Roman" w:cs="Times New Roman"/>
          <w:sz w:val="24"/>
          <w:szCs w:val="24"/>
          <w:lang w:eastAsia="ru-RU"/>
        </w:rPr>
        <w:t>належать такі послуги служби регулювання руху суден (СРРС):</w:t>
      </w:r>
      <w:r w:rsidR="00514954" w:rsidRPr="00E37BBE">
        <w:rPr>
          <w:rFonts w:ascii="Times New Roman" w:hAnsi="Times New Roman" w:cs="Times New Roman"/>
          <w:sz w:val="24"/>
          <w:szCs w:val="24"/>
          <w:lang w:eastAsia="ru-RU"/>
        </w:rPr>
        <w:t xml:space="preserve"> радіолокаційний контроль за безпекою судноплавства, регулювання руху суден, радіолокаційне проведення (навігаційна допомога), інформаційні послуги - інформування про рух суден, стан засобів навігаційного облаштування, гідрометеорологічні умови та інші фактори, що впливають на безпеку плавання. </w:t>
      </w:r>
    </w:p>
    <w:p w:rsidR="00514954" w:rsidRPr="00E37BBE" w:rsidRDefault="00380769"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Пунктом </w:t>
      </w:r>
      <w:r w:rsidR="00514954" w:rsidRPr="00E37BBE">
        <w:rPr>
          <w:rFonts w:ascii="Times New Roman" w:hAnsi="Times New Roman" w:cs="Times New Roman"/>
          <w:sz w:val="24"/>
          <w:szCs w:val="24"/>
          <w:lang w:eastAsia="ru-RU"/>
        </w:rPr>
        <w:t>4.1 Порядку</w:t>
      </w:r>
      <w:r w:rsidRPr="00E37BBE">
        <w:rPr>
          <w:rFonts w:ascii="Times New Roman" w:hAnsi="Times New Roman" w:cs="Times New Roman"/>
          <w:sz w:val="24"/>
          <w:szCs w:val="24"/>
          <w:lang w:eastAsia="ru-RU"/>
        </w:rPr>
        <w:t xml:space="preserve"> РРС передбачено, що </w:t>
      </w:r>
      <w:r w:rsidR="00B64E12">
        <w:rPr>
          <w:rFonts w:ascii="Times New Roman" w:hAnsi="Times New Roman" w:cs="Times New Roman"/>
          <w:sz w:val="24"/>
          <w:szCs w:val="24"/>
          <w:lang w:eastAsia="ru-RU"/>
        </w:rPr>
        <w:t>із суден, які</w:t>
      </w:r>
      <w:r w:rsidR="00514954" w:rsidRPr="00E37BBE">
        <w:rPr>
          <w:rFonts w:ascii="Times New Roman" w:hAnsi="Times New Roman" w:cs="Times New Roman"/>
          <w:sz w:val="24"/>
          <w:szCs w:val="24"/>
          <w:lang w:eastAsia="ru-RU"/>
        </w:rPr>
        <w:t xml:space="preserve"> користуються послугами Служби регулювання руху суден</w:t>
      </w:r>
      <w:r w:rsidR="00B64E12">
        <w:rPr>
          <w:rFonts w:ascii="Times New Roman" w:hAnsi="Times New Roman" w:cs="Times New Roman"/>
          <w:sz w:val="24"/>
          <w:szCs w:val="24"/>
          <w:lang w:eastAsia="ru-RU"/>
        </w:rPr>
        <w:t xml:space="preserve"> (СРРС)</w:t>
      </w:r>
      <w:r w:rsidR="00DE33B6" w:rsidRPr="00E37BBE">
        <w:rPr>
          <w:rFonts w:ascii="Times New Roman" w:eastAsia="Calibri" w:hAnsi="Times New Roman" w:cs="Times New Roman"/>
          <w:sz w:val="24"/>
          <w:szCs w:val="24"/>
          <w:lang w:eastAsia="ru-RU"/>
        </w:rPr>
        <w:t>,</w:t>
      </w:r>
      <w:r w:rsidR="00514954" w:rsidRPr="00E37BBE">
        <w:rPr>
          <w:rFonts w:ascii="Times New Roman" w:hAnsi="Times New Roman" w:cs="Times New Roman"/>
          <w:sz w:val="24"/>
          <w:szCs w:val="24"/>
          <w:lang w:eastAsia="ru-RU"/>
        </w:rPr>
        <w:t xml:space="preserve"> справляється збір, порядок справляння і розмір якого встановлюються відповідно до закону.</w:t>
      </w:r>
    </w:p>
    <w:p w:rsidR="00514954" w:rsidRPr="00E37BBE" w:rsidRDefault="0084553E"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П</w:t>
      </w:r>
      <w:r w:rsidR="00BC0451" w:rsidRPr="00E37BBE">
        <w:rPr>
          <w:rFonts w:ascii="Times New Roman" w:hAnsi="Times New Roman" w:cs="Times New Roman"/>
          <w:sz w:val="24"/>
          <w:szCs w:val="24"/>
          <w:lang w:eastAsia="ru-RU"/>
        </w:rPr>
        <w:t>ункт</w:t>
      </w:r>
      <w:r w:rsidRPr="00E37BBE">
        <w:rPr>
          <w:rFonts w:ascii="Times New Roman" w:hAnsi="Times New Roman" w:cs="Times New Roman"/>
          <w:sz w:val="24"/>
          <w:szCs w:val="24"/>
          <w:lang w:eastAsia="ru-RU"/>
        </w:rPr>
        <w:t>ом</w:t>
      </w:r>
      <w:r w:rsidR="00514954" w:rsidRPr="00E37BBE">
        <w:rPr>
          <w:rFonts w:ascii="Times New Roman" w:hAnsi="Times New Roman" w:cs="Times New Roman"/>
          <w:sz w:val="24"/>
          <w:szCs w:val="24"/>
          <w:lang w:eastAsia="ru-RU"/>
        </w:rPr>
        <w:t xml:space="preserve"> 2.1 Тарифів на послуги із забезпечення лоцманського проведення суден, затверджених наказом Міністерства інфраструктури України від 03.12.2013 № 965</w:t>
      </w:r>
      <w:r w:rsidR="00DE33B6"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встановлено, що</w:t>
      </w:r>
      <w:r w:rsidR="00514954" w:rsidRPr="00E37BBE">
        <w:rPr>
          <w:rFonts w:ascii="Times New Roman" w:hAnsi="Times New Roman" w:cs="Times New Roman"/>
          <w:sz w:val="24"/>
          <w:szCs w:val="24"/>
          <w:lang w:eastAsia="ru-RU"/>
        </w:rPr>
        <w:t xml:space="preserve"> лоцманський збір справляється із суден за </w:t>
      </w:r>
      <w:proofErr w:type="spellStart"/>
      <w:r w:rsidR="00514954" w:rsidRPr="00E37BBE">
        <w:rPr>
          <w:rFonts w:ascii="Times New Roman" w:hAnsi="Times New Roman" w:cs="Times New Roman"/>
          <w:sz w:val="24"/>
          <w:szCs w:val="24"/>
          <w:lang w:eastAsia="ru-RU"/>
        </w:rPr>
        <w:t>зовнішньопортове</w:t>
      </w:r>
      <w:proofErr w:type="spellEnd"/>
      <w:r w:rsidR="00514954" w:rsidRPr="00E37BBE">
        <w:rPr>
          <w:rFonts w:ascii="Times New Roman" w:hAnsi="Times New Roman" w:cs="Times New Roman"/>
          <w:sz w:val="24"/>
          <w:szCs w:val="24"/>
          <w:lang w:eastAsia="ru-RU"/>
        </w:rPr>
        <w:t xml:space="preserve"> проведення (судновим ходом, судноплавним каналом, внутрішнім підхідним каналом, фарватером, рекомендованим шляхом, на якірній стоянці, рейді, за межами портової акваторії або між портовими акваторіями) та </w:t>
      </w:r>
      <w:proofErr w:type="spellStart"/>
      <w:r w:rsidR="00514954" w:rsidRPr="00E37BBE">
        <w:rPr>
          <w:rFonts w:ascii="Times New Roman" w:hAnsi="Times New Roman" w:cs="Times New Roman"/>
          <w:sz w:val="24"/>
          <w:szCs w:val="24"/>
          <w:lang w:eastAsia="ru-RU"/>
        </w:rPr>
        <w:t>внутрішньопортове</w:t>
      </w:r>
      <w:proofErr w:type="spellEnd"/>
      <w:r w:rsidR="00514954" w:rsidRPr="00E37BBE">
        <w:rPr>
          <w:rFonts w:ascii="Times New Roman" w:hAnsi="Times New Roman" w:cs="Times New Roman"/>
          <w:sz w:val="24"/>
          <w:szCs w:val="24"/>
          <w:lang w:eastAsia="ru-RU"/>
        </w:rPr>
        <w:t xml:space="preserve"> проведення (безпосередньо до причалу, відходу від причалу та маневрування суден між причалами в межах операційної акваторії причалу (причалів) за </w:t>
      </w:r>
      <w:hyperlink r:id="rId10" w:anchor="n107" w:history="1">
        <w:r w:rsidR="00514954" w:rsidRPr="00E37BBE">
          <w:rPr>
            <w:rStyle w:val="ad"/>
            <w:rFonts w:ascii="Times New Roman" w:hAnsi="Times New Roman" w:cs="Times New Roman"/>
            <w:color w:val="auto"/>
            <w:sz w:val="24"/>
            <w:szCs w:val="24"/>
            <w:lang w:eastAsia="ru-RU"/>
          </w:rPr>
          <w:t>базовими ставками</w:t>
        </w:r>
      </w:hyperlink>
      <w:r w:rsidR="00DE33B6">
        <w:rPr>
          <w:rFonts w:ascii="Times New Roman" w:hAnsi="Times New Roman" w:cs="Times New Roman"/>
          <w:sz w:val="24"/>
          <w:szCs w:val="24"/>
          <w:lang w:eastAsia="ru-RU"/>
        </w:rPr>
        <w:t>, наведеними в</w:t>
      </w:r>
      <w:r w:rsidR="00514954" w:rsidRPr="00E37BBE">
        <w:rPr>
          <w:rFonts w:ascii="Times New Roman" w:hAnsi="Times New Roman" w:cs="Times New Roman"/>
          <w:sz w:val="24"/>
          <w:szCs w:val="24"/>
          <w:lang w:eastAsia="ru-RU"/>
        </w:rPr>
        <w:t xml:space="preserve"> додатку 2 до цих Тарифів.</w:t>
      </w:r>
    </w:p>
    <w:p w:rsidR="00514954" w:rsidRPr="00E37BBE" w:rsidRDefault="00514954"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Отже, надання портом </w:t>
      </w:r>
      <w:proofErr w:type="spellStart"/>
      <w:r w:rsidRPr="00E37BBE">
        <w:rPr>
          <w:rFonts w:ascii="Times New Roman" w:hAnsi="Times New Roman" w:cs="Times New Roman"/>
          <w:sz w:val="24"/>
          <w:szCs w:val="24"/>
          <w:lang w:eastAsia="ru-RU"/>
        </w:rPr>
        <w:t>суднозаходу</w:t>
      </w:r>
      <w:proofErr w:type="spellEnd"/>
      <w:r w:rsidRPr="00E37BBE">
        <w:rPr>
          <w:rFonts w:ascii="Times New Roman" w:hAnsi="Times New Roman" w:cs="Times New Roman"/>
          <w:sz w:val="24"/>
          <w:szCs w:val="24"/>
          <w:lang w:eastAsia="ru-RU"/>
        </w:rPr>
        <w:t xml:space="preserve"> можливості проведення </w:t>
      </w:r>
      <w:proofErr w:type="spellStart"/>
      <w:r w:rsidRPr="00E37BBE">
        <w:rPr>
          <w:rFonts w:ascii="Times New Roman" w:hAnsi="Times New Roman" w:cs="Times New Roman"/>
          <w:sz w:val="24"/>
          <w:szCs w:val="24"/>
          <w:lang w:eastAsia="ru-RU"/>
        </w:rPr>
        <w:t>навантажувально</w:t>
      </w:r>
      <w:proofErr w:type="spellEnd"/>
      <w:r w:rsidRPr="00E37BBE">
        <w:rPr>
          <w:rFonts w:ascii="Times New Roman" w:hAnsi="Times New Roman" w:cs="Times New Roman"/>
          <w:sz w:val="24"/>
          <w:szCs w:val="24"/>
          <w:lang w:eastAsia="ru-RU"/>
        </w:rPr>
        <w:t>-розвантажувальних робіт за варіантом «судно-судно» («борт-борт») опосередковується наданням обов’язкових послуг:</w:t>
      </w:r>
      <w:r w:rsidR="00884650" w:rsidRPr="00E37BBE">
        <w:rPr>
          <w:rFonts w:ascii="Times New Roman" w:hAnsi="Times New Roman" w:cs="Times New Roman"/>
          <w:sz w:val="24"/>
          <w:szCs w:val="24"/>
          <w:lang w:eastAsia="ru-RU"/>
        </w:rPr>
        <w:t xml:space="preserve"> </w:t>
      </w:r>
    </w:p>
    <w:p w:rsidR="00514954" w:rsidRPr="00E37BBE" w:rsidRDefault="00850ACD"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що сплачуються судновласником (в особі морського агента) у складі корабельного (за користування акваторією порту та операційною акваторією причалу), якірного (за використання місць якірних стоянок), канального (за експлуатацію підхідного каналу) та причального (за користування причалом) зборів;</w:t>
      </w:r>
    </w:p>
    <w:p w:rsidR="00514954" w:rsidRPr="00E37BBE" w:rsidRDefault="00850ACD"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із забезпечення лоцманського проведення;</w:t>
      </w:r>
    </w:p>
    <w:p w:rsidR="00514954" w:rsidRPr="00E37BBE" w:rsidRDefault="00850ACD"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регулювання руху суден.</w:t>
      </w:r>
    </w:p>
    <w:p w:rsidR="00514954" w:rsidRPr="00E37BBE" w:rsidRDefault="00884650"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Відповідно до статті</w:t>
      </w:r>
      <w:r w:rsidR="00514954" w:rsidRPr="00E37BBE">
        <w:rPr>
          <w:rFonts w:ascii="Times New Roman" w:hAnsi="Times New Roman" w:cs="Times New Roman"/>
          <w:sz w:val="24"/>
          <w:szCs w:val="24"/>
          <w:lang w:eastAsia="ru-RU"/>
        </w:rPr>
        <w:t xml:space="preserve"> 91 Кодексу торговельного мореплавства України, в разі несплати встановлених зборів, штрафів та інших платежів капітан морського порту повинен відмовити у видачі </w:t>
      </w:r>
      <w:hyperlink r:id="rId11" w:anchor="_blank" w:history="1">
        <w:r w:rsidR="00514954" w:rsidRPr="00E37BBE">
          <w:rPr>
            <w:rStyle w:val="ad"/>
            <w:rFonts w:ascii="Times New Roman" w:hAnsi="Times New Roman" w:cs="Times New Roman"/>
            <w:color w:val="auto"/>
            <w:sz w:val="24"/>
            <w:szCs w:val="24"/>
            <w:lang w:eastAsia="ru-RU"/>
          </w:rPr>
          <w:t>дозволу на вихід судна з порту</w:t>
        </w:r>
      </w:hyperlink>
      <w:r w:rsidR="00514954" w:rsidRPr="00E37BBE">
        <w:rPr>
          <w:rFonts w:ascii="Times New Roman" w:hAnsi="Times New Roman" w:cs="Times New Roman"/>
          <w:sz w:val="24"/>
          <w:szCs w:val="24"/>
          <w:lang w:eastAsia="ru-RU"/>
        </w:rPr>
        <w:t xml:space="preserve"> до моменту сплати заборгованості. </w:t>
      </w:r>
    </w:p>
    <w:p w:rsidR="007C0246" w:rsidRDefault="00514954"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7C0246">
        <w:rPr>
          <w:rFonts w:ascii="Times New Roman" w:hAnsi="Times New Roman" w:cs="Times New Roman"/>
          <w:sz w:val="24"/>
          <w:szCs w:val="24"/>
          <w:lang w:eastAsia="ru-RU"/>
        </w:rPr>
        <w:t>Крім того,</w:t>
      </w:r>
      <w:r w:rsidR="007C0246" w:rsidRPr="007C0246">
        <w:rPr>
          <w:rFonts w:ascii="Times New Roman" w:hAnsi="Times New Roman" w:cs="Times New Roman"/>
          <w:sz w:val="24"/>
          <w:szCs w:val="24"/>
          <w:lang w:eastAsia="ru-RU"/>
        </w:rPr>
        <w:t xml:space="preserve"> як з’ясовано адміністративною колегією Відділення,</w:t>
      </w:r>
      <w:r w:rsidRPr="007C0246">
        <w:rPr>
          <w:rFonts w:ascii="Times New Roman" w:hAnsi="Times New Roman" w:cs="Times New Roman"/>
          <w:sz w:val="24"/>
          <w:szCs w:val="24"/>
          <w:lang w:eastAsia="ru-RU"/>
        </w:rPr>
        <w:t xml:space="preserve"> проведення навантажувально-розвантажувальних робіт за варіантом «борт-борт» </w:t>
      </w:r>
      <w:r w:rsidR="00884650" w:rsidRPr="007C0246">
        <w:rPr>
          <w:rFonts w:ascii="Times New Roman" w:hAnsi="Times New Roman" w:cs="Times New Roman"/>
          <w:sz w:val="24"/>
          <w:szCs w:val="24"/>
          <w:lang w:eastAsia="ru-RU"/>
        </w:rPr>
        <w:t>має</w:t>
      </w:r>
      <w:r w:rsidRPr="007C0246">
        <w:rPr>
          <w:rFonts w:ascii="Times New Roman" w:hAnsi="Times New Roman" w:cs="Times New Roman"/>
          <w:sz w:val="24"/>
          <w:szCs w:val="24"/>
          <w:lang w:eastAsia="ru-RU"/>
        </w:rPr>
        <w:t xml:space="preserve"> </w:t>
      </w:r>
      <w:r w:rsidR="007C0246" w:rsidRPr="007C0246">
        <w:rPr>
          <w:rFonts w:ascii="Times New Roman" w:hAnsi="Times New Roman" w:cs="Times New Roman"/>
          <w:sz w:val="24"/>
          <w:szCs w:val="24"/>
          <w:lang w:eastAsia="ru-RU"/>
        </w:rPr>
        <w:t>значні</w:t>
      </w:r>
      <w:r w:rsidR="007C0246">
        <w:rPr>
          <w:rFonts w:ascii="Times New Roman" w:hAnsi="Times New Roman" w:cs="Times New Roman"/>
          <w:sz w:val="24"/>
          <w:szCs w:val="24"/>
          <w:lang w:eastAsia="ru-RU"/>
        </w:rPr>
        <w:t xml:space="preserve"> переваги</w:t>
      </w:r>
      <w:r w:rsidR="007C0246" w:rsidRPr="007C0246">
        <w:rPr>
          <w:rFonts w:ascii="Times New Roman" w:hAnsi="Times New Roman" w:cs="Times New Roman"/>
          <w:sz w:val="24"/>
          <w:szCs w:val="24"/>
          <w:lang w:eastAsia="ru-RU"/>
        </w:rPr>
        <w:t>, серед яких</w:t>
      </w:r>
      <w:r w:rsidR="007C0246">
        <w:rPr>
          <w:rFonts w:ascii="Times New Roman" w:hAnsi="Times New Roman" w:cs="Times New Roman"/>
          <w:sz w:val="24"/>
          <w:szCs w:val="24"/>
          <w:lang w:eastAsia="ru-RU"/>
        </w:rPr>
        <w:t>, зокрема, можна виділити:</w:t>
      </w:r>
    </w:p>
    <w:p w:rsidR="007C0246" w:rsidRDefault="007C0246" w:rsidP="00265916">
      <w:pPr>
        <w:pStyle w:val="a7"/>
        <w:spacing w:before="120" w:after="12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відсутність</w:t>
      </w:r>
      <w:r w:rsidR="00514954" w:rsidRPr="007C0246">
        <w:rPr>
          <w:rFonts w:ascii="Times New Roman" w:hAnsi="Times New Roman" w:cs="Times New Roman"/>
          <w:sz w:val="24"/>
          <w:szCs w:val="24"/>
          <w:lang w:eastAsia="ru-RU"/>
        </w:rPr>
        <w:t xml:space="preserve"> проблеми доста</w:t>
      </w:r>
      <w:r w:rsidR="00884650" w:rsidRPr="007C0246">
        <w:rPr>
          <w:rFonts w:ascii="Times New Roman" w:hAnsi="Times New Roman" w:cs="Times New Roman"/>
          <w:sz w:val="24"/>
          <w:szCs w:val="24"/>
          <w:lang w:eastAsia="ru-RU"/>
        </w:rPr>
        <w:t>вки вантажу наземним транспортом</w:t>
      </w:r>
      <w:r>
        <w:rPr>
          <w:rFonts w:ascii="Times New Roman" w:hAnsi="Times New Roman" w:cs="Times New Roman"/>
          <w:sz w:val="24"/>
          <w:szCs w:val="24"/>
          <w:lang w:eastAsia="ru-RU"/>
        </w:rPr>
        <w:t>, відсутність проблеми з чергами до причалів та обмежень щодо допустимої осадки в операційній акваторії причалу;</w:t>
      </w:r>
    </w:p>
    <w:p w:rsidR="00D66469" w:rsidRDefault="007C0246" w:rsidP="00265916">
      <w:pPr>
        <w:pStyle w:val="a7"/>
        <w:spacing w:before="120" w:after="12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здешевлення транспортних затрат (</w:t>
      </w:r>
      <w:r w:rsidRPr="00E37BBE">
        <w:rPr>
          <w:rFonts w:ascii="Times New Roman" w:hAnsi="Times New Roman" w:cs="Times New Roman"/>
          <w:sz w:val="24"/>
          <w:szCs w:val="24"/>
          <w:lang w:eastAsia="ru-RU"/>
        </w:rPr>
        <w:t>питома вартість перевезення в морський порт однієї тон</w:t>
      </w:r>
      <w:r w:rsidR="007515B3">
        <w:rPr>
          <w:rFonts w:ascii="Times New Roman" w:hAnsi="Times New Roman" w:cs="Times New Roman"/>
          <w:sz w:val="24"/>
          <w:szCs w:val="24"/>
          <w:lang w:eastAsia="ru-RU"/>
        </w:rPr>
        <w:t>н</w:t>
      </w:r>
      <w:r w:rsidRPr="00E37BBE">
        <w:rPr>
          <w:rFonts w:ascii="Times New Roman" w:hAnsi="Times New Roman" w:cs="Times New Roman"/>
          <w:sz w:val="24"/>
          <w:szCs w:val="24"/>
          <w:lang w:eastAsia="ru-RU"/>
        </w:rPr>
        <w:t>и зерна водним транспортом (баржою) є нижчою від перевезення авто- або залізничним транспортом</w:t>
      </w:r>
      <w:r>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w:t>
      </w:r>
      <w:r w:rsidRPr="007C0246">
        <w:rPr>
          <w:rFonts w:ascii="Times New Roman" w:hAnsi="Times New Roman" w:cs="Times New Roman"/>
          <w:sz w:val="24"/>
          <w:szCs w:val="24"/>
          <w:lang w:eastAsia="ru-RU"/>
        </w:rPr>
        <w:t xml:space="preserve"> </w:t>
      </w:r>
    </w:p>
    <w:p w:rsidR="00850ACD" w:rsidRPr="00E37BBE" w:rsidRDefault="00D66469" w:rsidP="00265916">
      <w:pPr>
        <w:pStyle w:val="a7"/>
        <w:spacing w:before="120" w:after="120"/>
        <w:ind w:left="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7C0246" w:rsidRPr="00E37BBE">
        <w:rPr>
          <w:rFonts w:ascii="Times New Roman" w:hAnsi="Times New Roman" w:cs="Times New Roman"/>
          <w:sz w:val="24"/>
          <w:szCs w:val="24"/>
          <w:lang w:eastAsia="ru-RU"/>
        </w:rPr>
        <w:t>економія на фрахті, уникнення мертвого фрахту (</w:t>
      </w:r>
      <w:proofErr w:type="spellStart"/>
      <w:r w:rsidR="007C0246" w:rsidRPr="00E37BBE">
        <w:rPr>
          <w:rFonts w:ascii="Times New Roman" w:hAnsi="Times New Roman" w:cs="Times New Roman"/>
          <w:sz w:val="24"/>
          <w:szCs w:val="24"/>
          <w:lang w:eastAsia="ru-RU"/>
        </w:rPr>
        <w:t>dead</w:t>
      </w:r>
      <w:proofErr w:type="spellEnd"/>
      <w:r w:rsidR="007C0246" w:rsidRPr="00E37BBE">
        <w:rPr>
          <w:rFonts w:ascii="Times New Roman" w:hAnsi="Times New Roman" w:cs="Times New Roman"/>
          <w:sz w:val="24"/>
          <w:szCs w:val="24"/>
          <w:lang w:eastAsia="ru-RU"/>
        </w:rPr>
        <w:t xml:space="preserve"> </w:t>
      </w:r>
      <w:proofErr w:type="spellStart"/>
      <w:r w:rsidR="007C0246" w:rsidRPr="00E37BBE">
        <w:rPr>
          <w:rFonts w:ascii="Times New Roman" w:hAnsi="Times New Roman" w:cs="Times New Roman"/>
          <w:sz w:val="24"/>
          <w:szCs w:val="24"/>
          <w:lang w:eastAsia="ru-RU"/>
        </w:rPr>
        <w:t>freig</w:t>
      </w:r>
      <w:r w:rsidR="007515B3">
        <w:rPr>
          <w:rFonts w:ascii="Times New Roman" w:hAnsi="Times New Roman" w:cs="Times New Roman"/>
          <w:sz w:val="24"/>
          <w:szCs w:val="24"/>
          <w:lang w:eastAsia="ru-RU"/>
        </w:rPr>
        <w:t>ht</w:t>
      </w:r>
      <w:proofErr w:type="spellEnd"/>
      <w:r w:rsidR="007515B3">
        <w:rPr>
          <w:rFonts w:ascii="Times New Roman" w:hAnsi="Times New Roman" w:cs="Times New Roman"/>
          <w:sz w:val="24"/>
          <w:szCs w:val="24"/>
          <w:lang w:eastAsia="ru-RU"/>
        </w:rPr>
        <w:t>). За усталеної практики торго</w:t>
      </w:r>
      <w:r w:rsidR="007C0246" w:rsidRPr="00E37BBE">
        <w:rPr>
          <w:rFonts w:ascii="Times New Roman" w:hAnsi="Times New Roman" w:cs="Times New Roman"/>
          <w:sz w:val="24"/>
          <w:szCs w:val="24"/>
          <w:lang w:eastAsia="ru-RU"/>
        </w:rPr>
        <w:t>вельного мореплавства, чим більшою є суднова партія вантажу, тим меншим є фрахт – плата за перевезення вантажу морським транспортом.</w:t>
      </w:r>
    </w:p>
    <w:p w:rsidR="00514954" w:rsidRPr="00E37BBE" w:rsidRDefault="00850ACD"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w:t>
      </w:r>
      <w:r w:rsidR="00884650" w:rsidRPr="00E37BBE">
        <w:rPr>
          <w:rFonts w:ascii="Times New Roman" w:hAnsi="Times New Roman" w:cs="Times New Roman"/>
          <w:sz w:val="24"/>
          <w:szCs w:val="24"/>
          <w:lang w:eastAsia="ru-RU"/>
        </w:rPr>
        <w:t>а інформацією</w:t>
      </w:r>
      <w:r w:rsidR="00514954" w:rsidRPr="00E37BBE">
        <w:rPr>
          <w:rFonts w:ascii="Times New Roman" w:hAnsi="Times New Roman" w:cs="Times New Roman"/>
          <w:sz w:val="24"/>
          <w:szCs w:val="24"/>
          <w:lang w:eastAsia="ru-RU"/>
        </w:rPr>
        <w:t xml:space="preserve"> ТОВ «ЗПК «Інзерноекспорт» (лист за вх.</w:t>
      </w:r>
      <w:r w:rsidR="00884650" w:rsidRPr="00E37BBE">
        <w:rPr>
          <w:rFonts w:ascii="Times New Roman" w:hAnsi="Times New Roman" w:cs="Times New Roman"/>
          <w:sz w:val="24"/>
          <w:szCs w:val="24"/>
          <w:lang w:eastAsia="ru-RU"/>
        </w:rPr>
        <w:t xml:space="preserve"> </w:t>
      </w:r>
      <w:r w:rsidR="00514954" w:rsidRPr="00E37BBE">
        <w:rPr>
          <w:rFonts w:ascii="Times New Roman" w:hAnsi="Times New Roman" w:cs="Times New Roman"/>
          <w:sz w:val="24"/>
          <w:szCs w:val="24"/>
          <w:lang w:eastAsia="ru-RU"/>
        </w:rPr>
        <w:t>№ 08-08/692 від 04.04.</w:t>
      </w:r>
      <w:r w:rsidR="00884650" w:rsidRPr="00E37BBE">
        <w:rPr>
          <w:rFonts w:ascii="Times New Roman" w:hAnsi="Times New Roman" w:cs="Times New Roman"/>
          <w:sz w:val="24"/>
          <w:szCs w:val="24"/>
          <w:lang w:eastAsia="ru-RU"/>
        </w:rPr>
        <w:t>20</w:t>
      </w:r>
      <w:r w:rsidR="00514954" w:rsidRPr="00E37BBE">
        <w:rPr>
          <w:rFonts w:ascii="Times New Roman" w:hAnsi="Times New Roman" w:cs="Times New Roman"/>
          <w:sz w:val="24"/>
          <w:szCs w:val="24"/>
          <w:lang w:eastAsia="ru-RU"/>
        </w:rPr>
        <w:t>18)</w:t>
      </w:r>
      <w:r w:rsidR="007515B3" w:rsidRPr="00E37BBE">
        <w:rPr>
          <w:rFonts w:ascii="Times New Roman" w:eastAsia="Calibri" w:hAnsi="Times New Roman" w:cs="Times New Roman"/>
          <w:sz w:val="24"/>
          <w:szCs w:val="24"/>
          <w:lang w:eastAsia="ru-RU"/>
        </w:rPr>
        <w:t>,</w:t>
      </w:r>
      <w:r w:rsidR="00514954" w:rsidRPr="00E37BBE">
        <w:rPr>
          <w:rFonts w:ascii="Times New Roman" w:hAnsi="Times New Roman" w:cs="Times New Roman"/>
          <w:sz w:val="24"/>
          <w:szCs w:val="24"/>
          <w:lang w:eastAsia="ru-RU"/>
        </w:rPr>
        <w:t xml:space="preserve"> </w:t>
      </w:r>
      <w:r w:rsidR="00884650" w:rsidRPr="00E37BBE">
        <w:rPr>
          <w:rFonts w:ascii="Times New Roman" w:hAnsi="Times New Roman" w:cs="Times New Roman"/>
          <w:sz w:val="24"/>
          <w:szCs w:val="24"/>
          <w:lang w:eastAsia="ru-RU"/>
        </w:rPr>
        <w:t>п</w:t>
      </w:r>
      <w:r w:rsidR="00514954" w:rsidRPr="00E37BBE">
        <w:rPr>
          <w:rFonts w:ascii="Times New Roman" w:hAnsi="Times New Roman" w:cs="Times New Roman"/>
          <w:sz w:val="24"/>
          <w:szCs w:val="24"/>
          <w:lang w:eastAsia="ru-RU"/>
        </w:rPr>
        <w:t>еревезення зернових вантажів водним транспортом є набагато швидшим</w:t>
      </w:r>
      <w:r w:rsidR="007515B3" w:rsidRPr="007515B3">
        <w:rPr>
          <w:rFonts w:ascii="Times New Roman" w:hAnsi="Times New Roman" w:cs="Times New Roman"/>
          <w:sz w:val="24"/>
          <w:szCs w:val="24"/>
          <w:lang w:eastAsia="ru-RU"/>
        </w:rPr>
        <w:t>,</w:t>
      </w:r>
      <w:r w:rsidR="00514954" w:rsidRPr="00E37BBE">
        <w:rPr>
          <w:rFonts w:ascii="Times New Roman" w:hAnsi="Times New Roman" w:cs="Times New Roman"/>
          <w:sz w:val="24"/>
          <w:szCs w:val="24"/>
          <w:lang w:eastAsia="ru-RU"/>
        </w:rPr>
        <w:t xml:space="preserve"> ніж перевезення залізничним транспортом. Це пов’язано як із недостатньою пропускною здатністю залізничної станції Одеса-Порт, так і недостатньою кількістю вагонів, подачу яких ПАТ «Укрзалізниця» </w:t>
      </w:r>
      <w:r w:rsidR="00884650" w:rsidRPr="00E37BBE">
        <w:rPr>
          <w:rFonts w:ascii="Times New Roman" w:hAnsi="Times New Roman" w:cs="Times New Roman"/>
          <w:sz w:val="24"/>
          <w:szCs w:val="24"/>
          <w:lang w:eastAsia="ru-RU"/>
        </w:rPr>
        <w:t>в</w:t>
      </w:r>
      <w:r w:rsidR="00E51ED5">
        <w:rPr>
          <w:rFonts w:ascii="Times New Roman" w:hAnsi="Times New Roman" w:cs="Times New Roman"/>
          <w:sz w:val="24"/>
          <w:szCs w:val="24"/>
          <w:lang w:eastAsia="ru-RU"/>
        </w:rPr>
        <w:t xml:space="preserve"> </w:t>
      </w:r>
      <w:r w:rsidR="00884650" w:rsidRPr="00E37BBE">
        <w:rPr>
          <w:rFonts w:ascii="Times New Roman" w:hAnsi="Times New Roman" w:cs="Times New Roman"/>
          <w:sz w:val="24"/>
          <w:szCs w:val="24"/>
          <w:lang w:eastAsia="ru-RU"/>
        </w:rPr>
        <w:t>змозі</w:t>
      </w:r>
      <w:r w:rsidR="00514954" w:rsidRPr="00E37BBE">
        <w:rPr>
          <w:rFonts w:ascii="Times New Roman" w:hAnsi="Times New Roman" w:cs="Times New Roman"/>
          <w:sz w:val="24"/>
          <w:szCs w:val="24"/>
          <w:lang w:eastAsia="ru-RU"/>
        </w:rPr>
        <w:t xml:space="preserve"> забезпечити.</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За перевантаження вантажів через причали, які перебувають у господарському віданні ДП «АМПУ»</w:t>
      </w:r>
      <w:r w:rsidR="007515B3"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сплачується плата за спеціалізовану послугу із забезпечення доступу портового оператора до причалу. Порядок надання вказаної посл</w:t>
      </w:r>
      <w:r w:rsidR="00850ACD" w:rsidRPr="00E37BBE">
        <w:rPr>
          <w:rFonts w:ascii="Times New Roman" w:hAnsi="Times New Roman" w:cs="Times New Roman"/>
          <w:sz w:val="24"/>
          <w:szCs w:val="24"/>
          <w:lang w:eastAsia="ru-RU"/>
        </w:rPr>
        <w:t>уги та тарифи на неї затверджені</w:t>
      </w:r>
      <w:r w:rsidRPr="00E37BBE">
        <w:rPr>
          <w:rFonts w:ascii="Times New Roman" w:hAnsi="Times New Roman" w:cs="Times New Roman"/>
          <w:sz w:val="24"/>
          <w:szCs w:val="24"/>
          <w:lang w:eastAsia="ru-RU"/>
        </w:rPr>
        <w:t xml:space="preserve"> наказом Міністерства інфраструктури України від 18.12.2015 № 541 «Про затвердження Тарифів на послуги із забезпечення доступу портового оператора до причалу, що перебуває у господарському віданні адміністрації морських портів України» (далі – Тарифи</w:t>
      </w:r>
      <w:r w:rsidR="00607423">
        <w:rPr>
          <w:rFonts w:ascii="Times New Roman" w:hAnsi="Times New Roman" w:cs="Times New Roman"/>
          <w:sz w:val="24"/>
          <w:szCs w:val="24"/>
          <w:lang w:eastAsia="ru-RU"/>
        </w:rPr>
        <w:t xml:space="preserve"> із забезпечення доступу</w:t>
      </w:r>
      <w:r w:rsidRPr="00E37BBE">
        <w:rPr>
          <w:rFonts w:ascii="Times New Roman" w:hAnsi="Times New Roman" w:cs="Times New Roman"/>
          <w:sz w:val="24"/>
          <w:szCs w:val="24"/>
          <w:lang w:eastAsia="ru-RU"/>
        </w:rPr>
        <w:t>).</w:t>
      </w:r>
    </w:p>
    <w:p w:rsidR="00514954" w:rsidRPr="00E37BBE" w:rsidRDefault="0051495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Відповідно до п</w:t>
      </w:r>
      <w:r w:rsidR="00850ACD" w:rsidRPr="00E37BBE">
        <w:rPr>
          <w:rFonts w:ascii="Times New Roman" w:hAnsi="Times New Roman" w:cs="Times New Roman"/>
          <w:sz w:val="24"/>
          <w:szCs w:val="24"/>
          <w:lang w:eastAsia="ru-RU"/>
        </w:rPr>
        <w:t>ункту 3 Тарифів</w:t>
      </w:r>
      <w:r w:rsidR="00607423">
        <w:rPr>
          <w:rFonts w:ascii="Times New Roman" w:hAnsi="Times New Roman" w:cs="Times New Roman"/>
          <w:sz w:val="24"/>
          <w:szCs w:val="24"/>
          <w:lang w:eastAsia="ru-RU"/>
        </w:rPr>
        <w:t xml:space="preserve"> із забезпечення доступу</w:t>
      </w:r>
      <w:r w:rsidRPr="00E37BBE">
        <w:rPr>
          <w:rFonts w:ascii="Times New Roman" w:hAnsi="Times New Roman" w:cs="Times New Roman"/>
          <w:sz w:val="24"/>
          <w:szCs w:val="24"/>
          <w:lang w:eastAsia="ru-RU"/>
        </w:rPr>
        <w:t xml:space="preserve"> розрахунок вартості послуг здійснюється за кількість вантажу, яка пройшла через причал у процесі навантаження або вивантаження на борт або з борту судна або плавучої споруди із залученням засобів, що перебувають у власності або використовуються портовим оператором для виконання навантажувально-розвантажувальних робіт і які розміщено у межах причалу або над причалом (конвеєри, трубопроводи).</w:t>
      </w:r>
    </w:p>
    <w:p w:rsidR="00850ACD" w:rsidRPr="00E37BBE" w:rsidRDefault="007515B3"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Отже</w:t>
      </w:r>
      <w:r w:rsidR="00514954" w:rsidRPr="00E37BBE">
        <w:rPr>
          <w:rFonts w:ascii="Times New Roman" w:hAnsi="Times New Roman" w:cs="Times New Roman"/>
          <w:sz w:val="24"/>
          <w:szCs w:val="24"/>
          <w:lang w:eastAsia="ru-RU"/>
        </w:rPr>
        <w:t>, у ра</w:t>
      </w:r>
      <w:r w:rsidR="002C489F">
        <w:rPr>
          <w:rFonts w:ascii="Times New Roman" w:hAnsi="Times New Roman" w:cs="Times New Roman"/>
          <w:sz w:val="24"/>
          <w:szCs w:val="24"/>
          <w:lang w:eastAsia="ru-RU"/>
        </w:rPr>
        <w:t>зі розвантаження баржі не ві</w:t>
      </w:r>
      <w:r w:rsidR="00514954" w:rsidRPr="00E37BBE">
        <w:rPr>
          <w:rFonts w:ascii="Times New Roman" w:hAnsi="Times New Roman" w:cs="Times New Roman"/>
          <w:sz w:val="24"/>
          <w:szCs w:val="24"/>
          <w:lang w:eastAsia="ru-RU"/>
        </w:rPr>
        <w:t xml:space="preserve">дразу на судно за варіантом «борт-борт», а спочатку на причал, а потім </w:t>
      </w:r>
      <w:r w:rsidR="002C489F">
        <w:rPr>
          <w:rFonts w:ascii="Times New Roman" w:hAnsi="Times New Roman" w:cs="Times New Roman"/>
          <w:sz w:val="24"/>
          <w:szCs w:val="24"/>
          <w:lang w:eastAsia="ru-RU"/>
        </w:rPr>
        <w:t>і</w:t>
      </w:r>
      <w:r w:rsidR="00514954" w:rsidRPr="00E37BBE">
        <w:rPr>
          <w:rFonts w:ascii="Times New Roman" w:hAnsi="Times New Roman" w:cs="Times New Roman"/>
          <w:sz w:val="24"/>
          <w:szCs w:val="24"/>
          <w:lang w:eastAsia="ru-RU"/>
        </w:rPr>
        <w:t xml:space="preserve">з причалу на судно, двічі сплачуватиметься </w:t>
      </w:r>
      <w:r w:rsidR="00E51ED5" w:rsidRPr="00E37BBE">
        <w:rPr>
          <w:rFonts w:ascii="Times New Roman" w:hAnsi="Times New Roman" w:cs="Times New Roman"/>
          <w:sz w:val="24"/>
          <w:szCs w:val="24"/>
          <w:lang w:eastAsia="ru-RU"/>
        </w:rPr>
        <w:t xml:space="preserve">Спецпослуга </w:t>
      </w:r>
      <w:r w:rsidR="00514954" w:rsidRPr="00E37BBE">
        <w:rPr>
          <w:rFonts w:ascii="Times New Roman" w:hAnsi="Times New Roman" w:cs="Times New Roman"/>
          <w:sz w:val="24"/>
          <w:szCs w:val="24"/>
          <w:lang w:eastAsia="ru-RU"/>
        </w:rPr>
        <w:t xml:space="preserve">із забезпечення доступу портового оператора до причалу. </w:t>
      </w:r>
    </w:p>
    <w:p w:rsidR="00850ACD" w:rsidRPr="00E37BBE" w:rsidRDefault="00514954" w:rsidP="00265916">
      <w:pPr>
        <w:pStyle w:val="a7"/>
        <w:numPr>
          <w:ilvl w:val="0"/>
          <w:numId w:val="4"/>
        </w:numPr>
        <w:spacing w:before="120" w:after="120"/>
        <w:ind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У випадку перевантаження вантажу за схемою «борт-борт», </w:t>
      </w:r>
      <w:r w:rsidR="002C1449" w:rsidRPr="00E37BBE">
        <w:rPr>
          <w:rFonts w:ascii="Times New Roman" w:hAnsi="Times New Roman" w:cs="Times New Roman"/>
          <w:sz w:val="24"/>
          <w:szCs w:val="24"/>
          <w:lang w:eastAsia="ru-RU"/>
        </w:rPr>
        <w:t xml:space="preserve">Спецпослуга </w:t>
      </w:r>
      <w:r w:rsidR="002C1449">
        <w:rPr>
          <w:rFonts w:ascii="Times New Roman" w:hAnsi="Times New Roman" w:cs="Times New Roman"/>
          <w:sz w:val="24"/>
          <w:szCs w:val="24"/>
          <w:lang w:eastAsia="ru-RU"/>
        </w:rPr>
        <w:t xml:space="preserve">із </w:t>
      </w:r>
      <w:r w:rsidR="002C1449" w:rsidRPr="002C1449">
        <w:rPr>
          <w:rFonts w:ascii="Times New Roman" w:hAnsi="Times New Roman" w:cs="Times New Roman"/>
          <w:sz w:val="24"/>
          <w:szCs w:val="24"/>
          <w:lang w:eastAsia="ru-RU"/>
        </w:rPr>
        <w:t>забезпечення доступу портового опер</w:t>
      </w:r>
      <w:r w:rsidR="002C489F">
        <w:rPr>
          <w:rFonts w:ascii="Times New Roman" w:hAnsi="Times New Roman" w:cs="Times New Roman"/>
          <w:sz w:val="24"/>
          <w:szCs w:val="24"/>
          <w:lang w:eastAsia="ru-RU"/>
        </w:rPr>
        <w:t>атора до причалу, що перебуває в</w:t>
      </w:r>
      <w:r w:rsidR="002C1449" w:rsidRPr="002C1449">
        <w:rPr>
          <w:rFonts w:ascii="Times New Roman" w:hAnsi="Times New Roman" w:cs="Times New Roman"/>
          <w:sz w:val="24"/>
          <w:szCs w:val="24"/>
          <w:lang w:eastAsia="ru-RU"/>
        </w:rPr>
        <w:t xml:space="preserve"> господарському віданні адміністрації морських портів України</w:t>
      </w:r>
      <w:r w:rsidR="002C489F" w:rsidRPr="00E37BBE">
        <w:rPr>
          <w:rFonts w:ascii="Times New Roman" w:eastAsia="Calibri" w:hAnsi="Times New Roman" w:cs="Times New Roman"/>
          <w:sz w:val="24"/>
          <w:szCs w:val="24"/>
          <w:lang w:eastAsia="ru-RU"/>
        </w:rPr>
        <w:t>,</w:t>
      </w:r>
      <w:r w:rsidR="002C1449">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щодо такого вантажу не сплачуватиметься взагалі, оскільки вантаж не перетинає причальну лінію при навантаженні.</w:t>
      </w:r>
      <w:r w:rsidR="00850ACD" w:rsidRPr="00E37BBE">
        <w:rPr>
          <w:rFonts w:ascii="Times New Roman" w:hAnsi="Times New Roman" w:cs="Times New Roman"/>
          <w:sz w:val="24"/>
          <w:szCs w:val="24"/>
          <w:lang w:eastAsia="ru-RU"/>
        </w:rPr>
        <w:t xml:space="preserve"> К</w:t>
      </w:r>
      <w:r w:rsidRPr="00E37BBE">
        <w:rPr>
          <w:rFonts w:ascii="Times New Roman" w:hAnsi="Times New Roman" w:cs="Times New Roman"/>
          <w:sz w:val="24"/>
          <w:szCs w:val="24"/>
          <w:lang w:eastAsia="ru-RU"/>
        </w:rPr>
        <w:t>рім того, при перевантаженні за схемою «борт-борт» біля причалу, ставка причального збору застосовує</w:t>
      </w:r>
      <w:r w:rsidR="00850ACD" w:rsidRPr="00E37BBE">
        <w:rPr>
          <w:rFonts w:ascii="Times New Roman" w:hAnsi="Times New Roman" w:cs="Times New Roman"/>
          <w:sz w:val="24"/>
          <w:szCs w:val="24"/>
          <w:lang w:eastAsia="ru-RU"/>
        </w:rPr>
        <w:t>ться зі знижкою 50 відсотків (пункт</w:t>
      </w:r>
      <w:r w:rsidRPr="00E37BBE">
        <w:rPr>
          <w:rFonts w:ascii="Times New Roman" w:hAnsi="Times New Roman" w:cs="Times New Roman"/>
          <w:sz w:val="24"/>
          <w:szCs w:val="24"/>
          <w:lang w:eastAsia="ru-RU"/>
        </w:rPr>
        <w:t xml:space="preserve"> 5.4 </w:t>
      </w:r>
      <w:r w:rsidR="00850ACD" w:rsidRPr="00E37BBE">
        <w:rPr>
          <w:rFonts w:ascii="Times New Roman" w:hAnsi="Times New Roman" w:cs="Times New Roman"/>
          <w:sz w:val="24"/>
          <w:szCs w:val="24"/>
          <w:lang w:eastAsia="ru-RU"/>
        </w:rPr>
        <w:t xml:space="preserve">Наказу </w:t>
      </w:r>
      <w:r w:rsidR="002C1449">
        <w:rPr>
          <w:rFonts w:ascii="Times New Roman" w:hAnsi="Times New Roman" w:cs="Times New Roman"/>
          <w:sz w:val="24"/>
          <w:szCs w:val="24"/>
          <w:lang w:eastAsia="ru-RU"/>
        </w:rPr>
        <w:br/>
      </w:r>
      <w:r w:rsidRPr="00E37BBE">
        <w:rPr>
          <w:rFonts w:ascii="Times New Roman" w:hAnsi="Times New Roman" w:cs="Times New Roman"/>
          <w:sz w:val="24"/>
          <w:szCs w:val="24"/>
          <w:lang w:eastAsia="ru-RU"/>
        </w:rPr>
        <w:t>№ 316)</w:t>
      </w:r>
      <w:r w:rsidR="00850ACD" w:rsidRPr="00E37BBE">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w:t>
      </w:r>
      <w:bookmarkStart w:id="3" w:name="n91"/>
      <w:bookmarkEnd w:id="3"/>
    </w:p>
    <w:p w:rsidR="00514954" w:rsidRPr="00E37BBE" w:rsidRDefault="00850ACD"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До того ж, п</w:t>
      </w:r>
      <w:r w:rsidR="00514954" w:rsidRPr="00E37BBE">
        <w:rPr>
          <w:rFonts w:ascii="Times New Roman" w:hAnsi="Times New Roman" w:cs="Times New Roman"/>
          <w:sz w:val="24"/>
          <w:szCs w:val="24"/>
          <w:lang w:eastAsia="ru-RU"/>
        </w:rPr>
        <w:t>ри перевантаженні за схемою «борт-борт» на рейді акваторії порту, взагалі не використовуються потужності причалу, операційна акваторія причалу та підхідний канал, тож додатково не сплачуються причальний та канальний збори.</w:t>
      </w:r>
    </w:p>
    <w:p w:rsidR="000C6CBA" w:rsidRPr="00E37BBE" w:rsidRDefault="000C6CBA"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Адміністративна колегія Відділення дійшла висновку, що «</w:t>
      </w:r>
      <w:r w:rsidR="00514954" w:rsidRPr="00E37BBE">
        <w:rPr>
          <w:rFonts w:ascii="Times New Roman" w:hAnsi="Times New Roman" w:cs="Times New Roman"/>
          <w:i/>
          <w:sz w:val="24"/>
          <w:szCs w:val="24"/>
          <w:lang w:eastAsia="ru-RU"/>
        </w:rPr>
        <w:t xml:space="preserve">при проведенні </w:t>
      </w:r>
      <w:r w:rsidRPr="00E37BBE">
        <w:rPr>
          <w:rFonts w:ascii="Times New Roman" w:hAnsi="Times New Roman" w:cs="Times New Roman"/>
          <w:i/>
          <w:sz w:val="24"/>
          <w:szCs w:val="24"/>
          <w:lang w:eastAsia="ru-RU"/>
        </w:rPr>
        <w:t>вантажно-розвантажувальних робіт</w:t>
      </w:r>
      <w:r w:rsidR="00514954" w:rsidRPr="00E37BBE">
        <w:rPr>
          <w:rFonts w:ascii="Times New Roman" w:hAnsi="Times New Roman" w:cs="Times New Roman"/>
          <w:i/>
          <w:sz w:val="24"/>
          <w:szCs w:val="24"/>
          <w:lang w:eastAsia="ru-RU"/>
        </w:rPr>
        <w:t xml:space="preserve"> за варіантом «борт-борт» суб’єкти господарювання завдяки власним досягненням здобувають переваги (економія коштів та часу при завантаженні судна) над іншими суб’єктами господарювання, які навантажують судно з причалу</w:t>
      </w:r>
      <w:r w:rsidRPr="00E37BBE">
        <w:rPr>
          <w:rFonts w:ascii="Times New Roman" w:hAnsi="Times New Roman" w:cs="Times New Roman"/>
          <w:i/>
          <w:sz w:val="24"/>
          <w:szCs w:val="24"/>
          <w:lang w:eastAsia="ru-RU"/>
        </w:rPr>
        <w:t>.</w:t>
      </w:r>
    </w:p>
    <w:p w:rsidR="00514954" w:rsidRPr="00E37BBE" w:rsidRDefault="00514954"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i/>
          <w:sz w:val="24"/>
          <w:szCs w:val="24"/>
          <w:lang w:eastAsia="ru-RU"/>
        </w:rPr>
        <w:t>Однак, такі переваги є результатом чесної конкуренції, тож сама лише наявність таких переваг не може бути підставою для донарахування ДП «АМПУ» додаткових плат за незрозумілі послуги, без замовлення та оплати яких ДП «АМПУ» не погоджує здійснення НРР за схемою «борт-борт» в акваторії Одеського морського порту</w:t>
      </w:r>
      <w:r w:rsidR="000C6CBA" w:rsidRPr="00E37BBE">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w:t>
      </w:r>
    </w:p>
    <w:p w:rsidR="00514954" w:rsidRPr="00E37BBE" w:rsidRDefault="00FE707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 цьому</w:t>
      </w:r>
      <w:r w:rsidR="00514954" w:rsidRPr="00E37BBE">
        <w:rPr>
          <w:rFonts w:ascii="Times New Roman" w:hAnsi="Times New Roman" w:cs="Times New Roman"/>
          <w:sz w:val="24"/>
          <w:szCs w:val="24"/>
          <w:lang w:eastAsia="ru-RU"/>
        </w:rPr>
        <w:t xml:space="preserve"> </w:t>
      </w:r>
      <w:r w:rsidR="000C6CBA" w:rsidRPr="00E37BBE">
        <w:rPr>
          <w:rFonts w:ascii="Times New Roman" w:hAnsi="Times New Roman" w:cs="Times New Roman"/>
          <w:sz w:val="24"/>
          <w:szCs w:val="24"/>
          <w:lang w:eastAsia="ru-RU"/>
        </w:rPr>
        <w:t xml:space="preserve">адміністративною колегією Відділення з’ясовано, що для тих суб’єктів господарювання, які здійснюють вантажно-розвантажувальні роботи в інший </w:t>
      </w:r>
      <w:r w:rsidR="000C6CBA" w:rsidRPr="00E37BBE">
        <w:rPr>
          <w:rFonts w:ascii="Times New Roman" w:hAnsi="Times New Roman" w:cs="Times New Roman"/>
          <w:sz w:val="24"/>
          <w:szCs w:val="24"/>
          <w:lang w:eastAsia="ru-RU"/>
        </w:rPr>
        <w:br/>
        <w:t>варіант</w:t>
      </w:r>
      <w:r w:rsidRPr="00E37BBE">
        <w:rPr>
          <w:rFonts w:ascii="Times New Roman" w:eastAsia="Calibri" w:hAnsi="Times New Roman" w:cs="Times New Roman"/>
          <w:sz w:val="24"/>
          <w:szCs w:val="24"/>
          <w:lang w:eastAsia="ru-RU"/>
        </w:rPr>
        <w:t>,</w:t>
      </w:r>
      <w:r w:rsidR="000C6CBA" w:rsidRPr="00E37BBE">
        <w:rPr>
          <w:rFonts w:ascii="Times New Roman" w:hAnsi="Times New Roman" w:cs="Times New Roman"/>
          <w:sz w:val="24"/>
          <w:szCs w:val="24"/>
          <w:lang w:eastAsia="ru-RU"/>
        </w:rPr>
        <w:t xml:space="preserve"> ніж «борт-борт»</w:t>
      </w:r>
      <w:r w:rsidRPr="00E37BBE">
        <w:rPr>
          <w:rFonts w:ascii="Times New Roman" w:eastAsia="Calibri" w:hAnsi="Times New Roman" w:cs="Times New Roman"/>
          <w:sz w:val="24"/>
          <w:szCs w:val="24"/>
          <w:lang w:eastAsia="ru-RU"/>
        </w:rPr>
        <w:t>,</w:t>
      </w:r>
      <w:r w:rsidR="000C6CBA" w:rsidRPr="00E37BBE">
        <w:rPr>
          <w:rFonts w:ascii="Times New Roman" w:hAnsi="Times New Roman" w:cs="Times New Roman"/>
          <w:sz w:val="24"/>
          <w:szCs w:val="24"/>
          <w:lang w:eastAsia="ru-RU"/>
        </w:rPr>
        <w:t xml:space="preserve"> ДП «АМПУ» в особі Одеської філії не нав’язує</w:t>
      </w:r>
      <w:r w:rsidR="00542869">
        <w:rPr>
          <w:rFonts w:ascii="Times New Roman" w:hAnsi="Times New Roman" w:cs="Times New Roman"/>
          <w:sz w:val="24"/>
          <w:szCs w:val="24"/>
          <w:lang w:eastAsia="ru-RU"/>
        </w:rPr>
        <w:t xml:space="preserve"> </w:t>
      </w:r>
      <w:r w:rsidR="000C6CBA" w:rsidRPr="00E37BBE">
        <w:rPr>
          <w:rFonts w:ascii="Times New Roman" w:hAnsi="Times New Roman" w:cs="Times New Roman"/>
          <w:sz w:val="24"/>
          <w:szCs w:val="24"/>
          <w:lang w:eastAsia="ru-RU"/>
        </w:rPr>
        <w:t xml:space="preserve">жодного «комплексу послуг з організації перевантаження» </w:t>
      </w:r>
      <w:r w:rsidR="00514954" w:rsidRPr="00E37BBE">
        <w:rPr>
          <w:rFonts w:ascii="Times New Roman" w:hAnsi="Times New Roman" w:cs="Times New Roman"/>
          <w:sz w:val="24"/>
          <w:szCs w:val="24"/>
          <w:lang w:eastAsia="ru-RU"/>
        </w:rPr>
        <w:t xml:space="preserve">(лист </w:t>
      </w:r>
      <w:r w:rsidR="000C6CBA" w:rsidRPr="00E37BBE">
        <w:rPr>
          <w:rFonts w:ascii="Times New Roman" w:hAnsi="Times New Roman" w:cs="Times New Roman"/>
          <w:sz w:val="24"/>
          <w:szCs w:val="24"/>
          <w:lang w:eastAsia="ru-RU"/>
        </w:rPr>
        <w:t xml:space="preserve">ДП «АМПУ» за </w:t>
      </w:r>
      <w:r w:rsidR="00542869">
        <w:rPr>
          <w:rFonts w:ascii="Times New Roman" w:hAnsi="Times New Roman" w:cs="Times New Roman"/>
          <w:sz w:val="24"/>
          <w:szCs w:val="24"/>
          <w:lang w:eastAsia="ru-RU"/>
        </w:rPr>
        <w:br/>
      </w:r>
      <w:r w:rsidR="000C6CBA" w:rsidRPr="00E37BBE">
        <w:rPr>
          <w:rFonts w:ascii="Times New Roman" w:hAnsi="Times New Roman" w:cs="Times New Roman"/>
          <w:sz w:val="24"/>
          <w:szCs w:val="24"/>
          <w:lang w:eastAsia="ru-RU"/>
        </w:rPr>
        <w:t>вх.</w:t>
      </w:r>
      <w:r w:rsidR="003E430E" w:rsidRPr="00E37BBE">
        <w:rPr>
          <w:rFonts w:ascii="Times New Roman" w:hAnsi="Times New Roman" w:cs="Times New Roman"/>
          <w:sz w:val="24"/>
          <w:szCs w:val="24"/>
          <w:lang w:eastAsia="ru-RU"/>
        </w:rPr>
        <w:t xml:space="preserve"> </w:t>
      </w:r>
      <w:r w:rsidR="000C6CBA" w:rsidRPr="00E37BBE">
        <w:rPr>
          <w:rFonts w:ascii="Times New Roman" w:hAnsi="Times New Roman" w:cs="Times New Roman"/>
          <w:sz w:val="24"/>
          <w:szCs w:val="24"/>
          <w:lang w:eastAsia="ru-RU"/>
        </w:rPr>
        <w:t>№ 08-01/219 від 09.02.18</w:t>
      </w:r>
      <w:r w:rsidR="00514954" w:rsidRPr="00E37BBE">
        <w:rPr>
          <w:rFonts w:ascii="Times New Roman" w:hAnsi="Times New Roman" w:cs="Times New Roman"/>
          <w:sz w:val="24"/>
          <w:szCs w:val="24"/>
          <w:lang w:eastAsia="ru-RU"/>
        </w:rPr>
        <w:t>).</w:t>
      </w:r>
    </w:p>
    <w:p w:rsidR="00E37BBE" w:rsidRPr="00E37BBE" w:rsidRDefault="00E37BBE" w:rsidP="00265916">
      <w:pPr>
        <w:spacing w:before="120" w:after="120"/>
        <w:jc w:val="both"/>
        <w:rPr>
          <w:rFonts w:ascii="Times New Roman" w:hAnsi="Times New Roman" w:cs="Times New Roman"/>
          <w:sz w:val="24"/>
          <w:szCs w:val="24"/>
          <w:lang w:eastAsia="ru-RU"/>
        </w:rPr>
      </w:pPr>
      <w:r w:rsidRPr="00E37BBE">
        <w:rPr>
          <w:rFonts w:ascii="Times New Roman" w:hAnsi="Times New Roman" w:cs="Times New Roman"/>
          <w:b/>
          <w:sz w:val="24"/>
          <w:szCs w:val="24"/>
          <w:lang w:eastAsia="ru-RU"/>
        </w:rPr>
        <w:t>7.2.1.</w:t>
      </w:r>
      <w:r w:rsidR="00FE7078">
        <w:rPr>
          <w:rFonts w:ascii="Times New Roman" w:hAnsi="Times New Roman" w:cs="Times New Roman"/>
          <w:b/>
          <w:sz w:val="24"/>
          <w:szCs w:val="24"/>
          <w:lang w:eastAsia="ru-RU"/>
        </w:rPr>
        <w:tab/>
        <w:t>Щодо ТОВ «ЗПК «Інзерноекспорт»</w:t>
      </w:r>
    </w:p>
    <w:p w:rsidR="00542869" w:rsidRDefault="00542869"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З описово-мотивувальної частини Рішення № 65/12-р/к вбачається </w:t>
      </w:r>
      <w:r>
        <w:rPr>
          <w:rFonts w:ascii="Times New Roman" w:hAnsi="Times New Roman" w:cs="Times New Roman"/>
          <w:sz w:val="24"/>
          <w:szCs w:val="24"/>
          <w:lang w:eastAsia="ru-RU"/>
        </w:rPr>
        <w:t>таке</w:t>
      </w:r>
      <w:r w:rsidRPr="00E37BBE">
        <w:rPr>
          <w:rFonts w:ascii="Times New Roman" w:hAnsi="Times New Roman" w:cs="Times New Roman"/>
          <w:sz w:val="24"/>
          <w:szCs w:val="24"/>
          <w:lang w:eastAsia="ru-RU"/>
        </w:rPr>
        <w:t>.</w:t>
      </w:r>
    </w:p>
    <w:p w:rsidR="005F5F90" w:rsidRPr="00E37BBE" w:rsidRDefault="00E37BBE"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b/>
          <w:sz w:val="24"/>
          <w:szCs w:val="24"/>
          <w:lang w:eastAsia="ru-RU"/>
        </w:rPr>
        <w:t>ТОВ «ЗПК «Інзерноекспорт»</w:t>
      </w:r>
      <w:r w:rsidRPr="00E37BBE">
        <w:rPr>
          <w:rFonts w:ascii="Times New Roman" w:hAnsi="Times New Roman" w:cs="Times New Roman"/>
          <w:sz w:val="24"/>
          <w:szCs w:val="24"/>
          <w:lang w:eastAsia="ru-RU"/>
        </w:rPr>
        <w:t xml:space="preserve"> (вул. М.</w:t>
      </w:r>
      <w:r w:rsidR="00DB63ED">
        <w:rPr>
          <w:rFonts w:ascii="Times New Roman" w:hAnsi="Times New Roman" w:cs="Times New Roman"/>
          <w:sz w:val="24"/>
          <w:szCs w:val="24"/>
          <w:lang w:eastAsia="ru-RU"/>
        </w:rPr>
        <w:t xml:space="preserve"> </w:t>
      </w:r>
      <w:proofErr w:type="spellStart"/>
      <w:r w:rsidRPr="00E37BBE">
        <w:rPr>
          <w:rFonts w:ascii="Times New Roman" w:hAnsi="Times New Roman" w:cs="Times New Roman"/>
          <w:sz w:val="24"/>
          <w:szCs w:val="24"/>
          <w:lang w:eastAsia="ru-RU"/>
        </w:rPr>
        <w:t>Гефта</w:t>
      </w:r>
      <w:proofErr w:type="spellEnd"/>
      <w:r w:rsidRPr="00E37BBE">
        <w:rPr>
          <w:rFonts w:ascii="Times New Roman" w:hAnsi="Times New Roman" w:cs="Times New Roman"/>
          <w:sz w:val="24"/>
          <w:szCs w:val="24"/>
          <w:lang w:eastAsia="ru-RU"/>
        </w:rPr>
        <w:t xml:space="preserve">, 3/2, м. Одеса, 65003, ідентифікаційний код юридичної особи 31893739) </w:t>
      </w:r>
      <w:r w:rsidR="0091632A" w:rsidRPr="0061732D">
        <w:rPr>
          <w:rFonts w:ascii="Times New Roman" w:hAnsi="Times New Roman" w:cs="Times New Roman"/>
          <w:b/>
          <w:sz w:val="24"/>
          <w:szCs w:val="24"/>
          <w:lang w:eastAsia="ru-RU"/>
        </w:rPr>
        <w:t xml:space="preserve">є </w:t>
      </w:r>
      <w:r w:rsidR="0061732D" w:rsidRPr="0061732D">
        <w:rPr>
          <w:rFonts w:ascii="Times New Roman" w:hAnsi="Times New Roman" w:cs="Times New Roman"/>
          <w:b/>
          <w:sz w:val="24"/>
          <w:szCs w:val="24"/>
          <w:lang w:eastAsia="ru-RU"/>
        </w:rPr>
        <w:t xml:space="preserve">морським </w:t>
      </w:r>
      <w:r w:rsidR="0091632A" w:rsidRPr="0061732D">
        <w:rPr>
          <w:rFonts w:ascii="Times New Roman" w:hAnsi="Times New Roman" w:cs="Times New Roman"/>
          <w:b/>
          <w:sz w:val="24"/>
          <w:szCs w:val="24"/>
          <w:lang w:eastAsia="ru-RU"/>
        </w:rPr>
        <w:t>агентом</w:t>
      </w:r>
      <w:r w:rsidR="004539EC">
        <w:rPr>
          <w:rFonts w:ascii="Times New Roman" w:hAnsi="Times New Roman" w:cs="Times New Roman"/>
          <w:sz w:val="24"/>
          <w:szCs w:val="24"/>
          <w:lang w:eastAsia="ru-RU"/>
        </w:rPr>
        <w:t>, який</w:t>
      </w:r>
      <w:r w:rsidR="0091632A">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здійснює агентування суден в морських портах України в порядку та на умовах, визначених главою 5 розділу IV Кодексу торговельного мореплавства України.</w:t>
      </w:r>
    </w:p>
    <w:p w:rsidR="005C4428" w:rsidRPr="00E37BBE" w:rsidRDefault="005C4428"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Між ТОВ «ЗПК «Інзерноекспорт» та ДП «АМПУ» укладено Договір про взаємодію сторін під час агентування суден у морських портах України від 14.12.2015 </w:t>
      </w:r>
      <w:r w:rsidR="00BB6573" w:rsidRPr="00E37BBE">
        <w:rPr>
          <w:rFonts w:ascii="Times New Roman" w:hAnsi="Times New Roman" w:cs="Times New Roman"/>
          <w:sz w:val="24"/>
          <w:szCs w:val="24"/>
          <w:lang w:eastAsia="ru-RU"/>
        </w:rPr>
        <w:br/>
      </w:r>
      <w:r w:rsidRPr="00E37BBE">
        <w:rPr>
          <w:rFonts w:ascii="Times New Roman" w:hAnsi="Times New Roman" w:cs="Times New Roman"/>
          <w:sz w:val="24"/>
          <w:szCs w:val="24"/>
          <w:lang w:eastAsia="ru-RU"/>
        </w:rPr>
        <w:t>№ 277-П-АМПУ-15</w:t>
      </w:r>
      <w:r w:rsidR="002502B6" w:rsidRPr="00E37BBE">
        <w:rPr>
          <w:rFonts w:ascii="Times New Roman" w:hAnsi="Times New Roman" w:cs="Times New Roman"/>
          <w:sz w:val="24"/>
          <w:szCs w:val="24"/>
          <w:lang w:eastAsia="ru-RU"/>
        </w:rPr>
        <w:t xml:space="preserve"> (далі – Договір про взаємодію)</w:t>
      </w:r>
      <w:r w:rsidRPr="00E37BBE">
        <w:rPr>
          <w:rFonts w:ascii="Times New Roman" w:hAnsi="Times New Roman" w:cs="Times New Roman"/>
          <w:sz w:val="24"/>
          <w:szCs w:val="24"/>
          <w:lang w:eastAsia="ru-RU"/>
        </w:rPr>
        <w:t>. Предметом цього договору є зокрема:</w:t>
      </w:r>
    </w:p>
    <w:p w:rsidR="005C4428" w:rsidRPr="00E37BBE" w:rsidRDefault="005C4428"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надання послуг суднам на підходах і безпосередньо в акваторії морського порту для їх безпечного судноплавства, маневрування та стоянки; </w:t>
      </w:r>
    </w:p>
    <w:p w:rsidR="005C4428" w:rsidRPr="00E37BBE" w:rsidRDefault="005C4428"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порядок надання (виконання) адміністрацією порту </w:t>
      </w:r>
      <w:proofErr w:type="spellStart"/>
      <w:r w:rsidRPr="00E37BBE">
        <w:rPr>
          <w:rFonts w:ascii="Times New Roman" w:hAnsi="Times New Roman" w:cs="Times New Roman"/>
          <w:sz w:val="24"/>
          <w:szCs w:val="24"/>
          <w:lang w:eastAsia="ru-RU"/>
        </w:rPr>
        <w:t>суднозаходу</w:t>
      </w:r>
      <w:proofErr w:type="spellEnd"/>
      <w:r w:rsidRPr="00E37BBE">
        <w:rPr>
          <w:rFonts w:ascii="Times New Roman" w:hAnsi="Times New Roman" w:cs="Times New Roman"/>
          <w:sz w:val="24"/>
          <w:szCs w:val="24"/>
          <w:lang w:eastAsia="ru-RU"/>
        </w:rPr>
        <w:t xml:space="preserve"> за плату послуг (робіт) при обслуговуванні суден Морським агентом (ТОВ «ЗПК «Інзерноекспорт») в морських портах України, а також врегулювання порядку нарахування та оплати портових зборів та інших послуг (робіт), наданих (виконаних) адміністрацією порту </w:t>
      </w:r>
      <w:proofErr w:type="spellStart"/>
      <w:r w:rsidRPr="00E37BBE">
        <w:rPr>
          <w:rFonts w:ascii="Times New Roman" w:hAnsi="Times New Roman" w:cs="Times New Roman"/>
          <w:sz w:val="24"/>
          <w:szCs w:val="24"/>
          <w:lang w:eastAsia="ru-RU"/>
        </w:rPr>
        <w:t>суднозаходу</w:t>
      </w:r>
      <w:proofErr w:type="spellEnd"/>
      <w:r w:rsidR="00FE7078"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та організація інформаційного забезпечення під час приходу, перебування та виходу суден із морського порту.</w:t>
      </w:r>
    </w:p>
    <w:p w:rsidR="005C4428" w:rsidRPr="00E37BBE"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Згідно</w:t>
      </w:r>
      <w:r w:rsidR="00BB6573" w:rsidRPr="00E37BBE">
        <w:rPr>
          <w:rFonts w:ascii="Times New Roman" w:hAnsi="Times New Roman" w:cs="Times New Roman"/>
          <w:sz w:val="24"/>
          <w:szCs w:val="24"/>
          <w:lang w:eastAsia="ru-RU"/>
        </w:rPr>
        <w:t xml:space="preserve"> з</w:t>
      </w:r>
      <w:r w:rsidRPr="00E37BBE">
        <w:rPr>
          <w:rFonts w:ascii="Times New Roman" w:hAnsi="Times New Roman" w:cs="Times New Roman"/>
          <w:sz w:val="24"/>
          <w:szCs w:val="24"/>
          <w:lang w:eastAsia="ru-RU"/>
        </w:rPr>
        <w:t xml:space="preserve"> </w:t>
      </w:r>
      <w:r w:rsidR="002502B6" w:rsidRPr="00E37BBE">
        <w:rPr>
          <w:rFonts w:ascii="Times New Roman" w:hAnsi="Times New Roman" w:cs="Times New Roman"/>
          <w:sz w:val="24"/>
          <w:szCs w:val="24"/>
          <w:lang w:eastAsia="ru-RU"/>
        </w:rPr>
        <w:t xml:space="preserve">Договором про взаємодію </w:t>
      </w:r>
      <w:r w:rsidRPr="00E37BBE">
        <w:rPr>
          <w:rFonts w:ascii="Times New Roman" w:hAnsi="Times New Roman" w:cs="Times New Roman"/>
          <w:sz w:val="24"/>
          <w:szCs w:val="24"/>
          <w:lang w:eastAsia="ru-RU"/>
        </w:rPr>
        <w:t>ДП «АМПУ» зобов’язується забезпеч</w:t>
      </w:r>
      <w:r w:rsidR="00BB6573" w:rsidRPr="00E37BBE">
        <w:rPr>
          <w:rFonts w:ascii="Times New Roman" w:hAnsi="Times New Roman" w:cs="Times New Roman"/>
          <w:sz w:val="24"/>
          <w:szCs w:val="24"/>
          <w:lang w:eastAsia="ru-RU"/>
        </w:rPr>
        <w:t>ити</w:t>
      </w:r>
      <w:r w:rsidRPr="00E37BBE">
        <w:rPr>
          <w:rFonts w:ascii="Times New Roman" w:hAnsi="Times New Roman" w:cs="Times New Roman"/>
          <w:sz w:val="24"/>
          <w:szCs w:val="24"/>
          <w:lang w:eastAsia="ru-RU"/>
        </w:rPr>
        <w:t xml:space="preserve"> безпеку судноплавства в акваторії морського порту та нада</w:t>
      </w:r>
      <w:r w:rsidR="00BB6573" w:rsidRPr="00E37BBE">
        <w:rPr>
          <w:rFonts w:ascii="Times New Roman" w:hAnsi="Times New Roman" w:cs="Times New Roman"/>
          <w:sz w:val="24"/>
          <w:szCs w:val="24"/>
          <w:lang w:eastAsia="ru-RU"/>
        </w:rPr>
        <w:t>ти</w:t>
      </w:r>
      <w:r w:rsidR="00FE7078">
        <w:rPr>
          <w:rFonts w:ascii="Times New Roman" w:hAnsi="Times New Roman" w:cs="Times New Roman"/>
          <w:sz w:val="24"/>
          <w:szCs w:val="24"/>
          <w:lang w:eastAsia="ru-RU"/>
        </w:rPr>
        <w:t xml:space="preserve"> дозвіл </w:t>
      </w:r>
      <w:r w:rsidR="0082284C">
        <w:rPr>
          <w:rFonts w:ascii="Times New Roman" w:hAnsi="Times New Roman" w:cs="Times New Roman"/>
          <w:sz w:val="24"/>
          <w:szCs w:val="24"/>
          <w:lang w:eastAsia="ru-RU"/>
        </w:rPr>
        <w:t xml:space="preserve">                                           </w:t>
      </w:r>
      <w:r w:rsidR="00FE7078">
        <w:rPr>
          <w:rFonts w:ascii="Times New Roman" w:hAnsi="Times New Roman" w:cs="Times New Roman"/>
          <w:sz w:val="24"/>
          <w:szCs w:val="24"/>
          <w:lang w:eastAsia="ru-RU"/>
        </w:rPr>
        <w:t>на вхід</w:t>
      </w:r>
      <w:r w:rsidR="0082284C">
        <w:rPr>
          <w:rFonts w:ascii="Times New Roman" w:hAnsi="Times New Roman" w:cs="Times New Roman"/>
          <w:sz w:val="24"/>
          <w:szCs w:val="24"/>
          <w:lang w:eastAsia="ru-RU"/>
        </w:rPr>
        <w:t xml:space="preserve"> /</w:t>
      </w:r>
      <w:r w:rsidR="00FE7078">
        <w:rPr>
          <w:rFonts w:ascii="Times New Roman" w:hAnsi="Times New Roman" w:cs="Times New Roman"/>
          <w:sz w:val="24"/>
          <w:szCs w:val="24"/>
          <w:lang w:eastAsia="ru-RU"/>
        </w:rPr>
        <w:t xml:space="preserve"> вихід</w:t>
      </w:r>
      <w:r w:rsidR="0082284C">
        <w:rPr>
          <w:rFonts w:ascii="Times New Roman" w:hAnsi="Times New Roman" w:cs="Times New Roman"/>
          <w:sz w:val="24"/>
          <w:szCs w:val="24"/>
          <w:lang w:eastAsia="ru-RU"/>
        </w:rPr>
        <w:t xml:space="preserve"> / </w:t>
      </w:r>
      <w:proofErr w:type="spellStart"/>
      <w:r w:rsidRPr="00E37BBE">
        <w:rPr>
          <w:rFonts w:ascii="Times New Roman" w:hAnsi="Times New Roman" w:cs="Times New Roman"/>
          <w:sz w:val="24"/>
          <w:szCs w:val="24"/>
          <w:lang w:eastAsia="ru-RU"/>
        </w:rPr>
        <w:t>перешвартування</w:t>
      </w:r>
      <w:proofErr w:type="spellEnd"/>
      <w:r w:rsidRPr="00E37BBE">
        <w:rPr>
          <w:rFonts w:ascii="Times New Roman" w:hAnsi="Times New Roman" w:cs="Times New Roman"/>
          <w:sz w:val="24"/>
          <w:szCs w:val="24"/>
          <w:lang w:eastAsia="ru-RU"/>
        </w:rPr>
        <w:t xml:space="preserve"> суден в/з акваторії морського порту та інше.</w:t>
      </w:r>
    </w:p>
    <w:p w:rsidR="005C4428" w:rsidRPr="00E37BBE" w:rsidRDefault="00A14D65"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Відповідно до взятих</w:t>
      </w:r>
      <w:r w:rsidR="005C4428" w:rsidRPr="00E37BBE">
        <w:rPr>
          <w:rFonts w:ascii="Times New Roman" w:hAnsi="Times New Roman" w:cs="Times New Roman"/>
          <w:sz w:val="24"/>
          <w:szCs w:val="24"/>
          <w:lang w:eastAsia="ru-RU"/>
        </w:rPr>
        <w:t xml:space="preserve"> на себе зобов’язань за вищевказаним договором ТОВ «ЗПК «Інзерноекспорт»</w:t>
      </w:r>
      <w:r w:rsidRPr="00E37BBE">
        <w:rPr>
          <w:rFonts w:ascii="Times New Roman" w:eastAsia="Calibri" w:hAnsi="Times New Roman" w:cs="Times New Roman"/>
          <w:sz w:val="24"/>
          <w:szCs w:val="24"/>
          <w:lang w:eastAsia="ru-RU"/>
        </w:rPr>
        <w:t>,</w:t>
      </w:r>
      <w:r w:rsidR="005C4428" w:rsidRPr="00E37BBE">
        <w:rPr>
          <w:rFonts w:ascii="Times New Roman" w:hAnsi="Times New Roman" w:cs="Times New Roman"/>
          <w:sz w:val="24"/>
          <w:szCs w:val="24"/>
          <w:lang w:eastAsia="ru-RU"/>
        </w:rPr>
        <w:t xml:space="preserve"> серед іншого</w:t>
      </w:r>
      <w:r w:rsidRPr="00E37BBE">
        <w:rPr>
          <w:rFonts w:ascii="Times New Roman" w:eastAsia="Calibri" w:hAnsi="Times New Roman" w:cs="Times New Roman"/>
          <w:sz w:val="24"/>
          <w:szCs w:val="24"/>
          <w:lang w:eastAsia="ru-RU"/>
        </w:rPr>
        <w:t>,</w:t>
      </w:r>
      <w:r w:rsidR="005C4428" w:rsidRPr="00E37BBE">
        <w:rPr>
          <w:rFonts w:ascii="Times New Roman" w:hAnsi="Times New Roman" w:cs="Times New Roman"/>
          <w:sz w:val="24"/>
          <w:szCs w:val="24"/>
          <w:lang w:eastAsia="ru-RU"/>
        </w:rPr>
        <w:t xml:space="preserve"> сплачує портові збори, оплачує </w:t>
      </w:r>
      <w:proofErr w:type="spellStart"/>
      <w:r w:rsidR="002C1449">
        <w:rPr>
          <w:rFonts w:ascii="Times New Roman" w:hAnsi="Times New Roman" w:cs="Times New Roman"/>
          <w:sz w:val="24"/>
          <w:szCs w:val="24"/>
          <w:lang w:eastAsia="ru-RU"/>
        </w:rPr>
        <w:t>Спецпослуги</w:t>
      </w:r>
      <w:proofErr w:type="spellEnd"/>
      <w:r w:rsidR="005C4428" w:rsidRPr="00E37BBE">
        <w:rPr>
          <w:rFonts w:ascii="Times New Roman" w:hAnsi="Times New Roman" w:cs="Times New Roman"/>
          <w:sz w:val="24"/>
          <w:szCs w:val="24"/>
          <w:lang w:eastAsia="ru-RU"/>
        </w:rPr>
        <w:t xml:space="preserve"> (забезпечення лоцманського проведення, регулювання руху суден), інформаційні послуги, послуги з оформлення приходу судна та надання дозволу на його вихід у море. </w:t>
      </w:r>
    </w:p>
    <w:p w:rsidR="005C4428" w:rsidRPr="00E37BBE"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Морський агент несе відп</w:t>
      </w:r>
      <w:r w:rsidR="00A14D65">
        <w:rPr>
          <w:rFonts w:ascii="Times New Roman" w:hAnsi="Times New Roman" w:cs="Times New Roman"/>
          <w:sz w:val="24"/>
          <w:szCs w:val="24"/>
          <w:lang w:eastAsia="ru-RU"/>
        </w:rPr>
        <w:t>овідальність за порушення Законів</w:t>
      </w:r>
      <w:r w:rsidRPr="00E37BBE">
        <w:rPr>
          <w:rFonts w:ascii="Times New Roman" w:hAnsi="Times New Roman" w:cs="Times New Roman"/>
          <w:sz w:val="24"/>
          <w:szCs w:val="24"/>
          <w:lang w:eastAsia="ru-RU"/>
        </w:rPr>
        <w:t xml:space="preserve"> України «Про охорону навколишнього природного середовища», «Про охорону праці», інших чинних законів і нормативних актів з охорони навколишнього природного середовища, охорони праці, пожежної безпеки.</w:t>
      </w:r>
    </w:p>
    <w:p w:rsidR="005C4428" w:rsidRPr="00E37BBE" w:rsidRDefault="00A14D65"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Перелічені у</w:t>
      </w:r>
      <w:r w:rsidR="005C4428" w:rsidRPr="00E37BBE">
        <w:rPr>
          <w:rFonts w:ascii="Times New Roman" w:hAnsi="Times New Roman" w:cs="Times New Roman"/>
          <w:sz w:val="24"/>
          <w:szCs w:val="24"/>
          <w:lang w:eastAsia="ru-RU"/>
        </w:rPr>
        <w:t xml:space="preserve"> вищевказаному договорі послуги ДП «АМПУ» надає ТОВ «ЗПК «Інзерноекспорт» на платній основі.</w:t>
      </w:r>
    </w:p>
    <w:p w:rsidR="005C4428" w:rsidRPr="00E37BBE" w:rsidRDefault="00A14D65"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00BB6573" w:rsidRPr="00E37BBE">
        <w:rPr>
          <w:rFonts w:ascii="Times New Roman" w:hAnsi="Times New Roman" w:cs="Times New Roman"/>
          <w:sz w:val="24"/>
          <w:szCs w:val="24"/>
          <w:lang w:eastAsia="ru-RU"/>
        </w:rPr>
        <w:t xml:space="preserve"> травні 2017 року</w:t>
      </w:r>
      <w:r w:rsidR="005C4428" w:rsidRPr="00E37BBE">
        <w:rPr>
          <w:rFonts w:ascii="Times New Roman" w:hAnsi="Times New Roman" w:cs="Times New Roman"/>
          <w:sz w:val="24"/>
          <w:szCs w:val="24"/>
          <w:lang w:eastAsia="ru-RU"/>
        </w:rPr>
        <w:t xml:space="preserve"> ДП «АМПУ» звернулось до </w:t>
      </w:r>
      <w:r>
        <w:rPr>
          <w:rFonts w:ascii="Times New Roman" w:hAnsi="Times New Roman" w:cs="Times New Roman"/>
          <w:sz w:val="24"/>
          <w:szCs w:val="24"/>
          <w:lang w:eastAsia="ru-RU"/>
        </w:rPr>
        <w:t>ТОВ «ЗПК «</w:t>
      </w:r>
      <w:proofErr w:type="spellStart"/>
      <w:r>
        <w:rPr>
          <w:rFonts w:ascii="Times New Roman" w:hAnsi="Times New Roman" w:cs="Times New Roman"/>
          <w:sz w:val="24"/>
          <w:szCs w:val="24"/>
          <w:lang w:eastAsia="ru-RU"/>
        </w:rPr>
        <w:t>Інзерноекспорт</w:t>
      </w:r>
      <w:proofErr w:type="spellEnd"/>
      <w:r>
        <w:rPr>
          <w:rFonts w:ascii="Times New Roman" w:hAnsi="Times New Roman" w:cs="Times New Roman"/>
          <w:sz w:val="24"/>
          <w:szCs w:val="24"/>
          <w:lang w:eastAsia="ru-RU"/>
        </w:rPr>
        <w:t xml:space="preserve">» з </w:t>
      </w:r>
      <w:proofErr w:type="spellStart"/>
      <w:r>
        <w:rPr>
          <w:rFonts w:ascii="Times New Roman" w:hAnsi="Times New Roman" w:cs="Times New Roman"/>
          <w:sz w:val="24"/>
          <w:szCs w:val="24"/>
          <w:lang w:eastAsia="ru-RU"/>
        </w:rPr>
        <w:t>проє</w:t>
      </w:r>
      <w:r w:rsidR="005C4428" w:rsidRPr="00E37BBE">
        <w:rPr>
          <w:rFonts w:ascii="Times New Roman" w:hAnsi="Times New Roman" w:cs="Times New Roman"/>
          <w:sz w:val="24"/>
          <w:szCs w:val="24"/>
          <w:lang w:eastAsia="ru-RU"/>
        </w:rPr>
        <w:t>ктом</w:t>
      </w:r>
      <w:proofErr w:type="spellEnd"/>
      <w:r w:rsidR="005C4428" w:rsidRPr="00E37BBE">
        <w:rPr>
          <w:rFonts w:ascii="Times New Roman" w:hAnsi="Times New Roman" w:cs="Times New Roman"/>
          <w:sz w:val="24"/>
          <w:szCs w:val="24"/>
          <w:lang w:eastAsia="ru-RU"/>
        </w:rPr>
        <w:t xml:space="preserve"> договору про надання комплексу послуг з організації вантажопереробки зернових вантажів на рейді та/або «борт-борт» Одеського морського порту</w:t>
      </w:r>
      <w:r>
        <w:rPr>
          <w:rFonts w:ascii="Times New Roman" w:hAnsi="Times New Roman" w:cs="Times New Roman"/>
          <w:sz w:val="24"/>
          <w:szCs w:val="24"/>
          <w:lang w:eastAsia="ru-RU"/>
        </w:rPr>
        <w:t xml:space="preserve"> </w:t>
      </w:r>
      <w:r w:rsidR="00416DF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(далі – Проє</w:t>
      </w:r>
      <w:r w:rsidR="00BB6573" w:rsidRPr="00E37BBE">
        <w:rPr>
          <w:rFonts w:ascii="Times New Roman" w:hAnsi="Times New Roman" w:cs="Times New Roman"/>
          <w:sz w:val="24"/>
          <w:szCs w:val="24"/>
          <w:lang w:eastAsia="ru-RU"/>
        </w:rPr>
        <w:t>кт договору)</w:t>
      </w:r>
      <w:r w:rsidR="005C4428" w:rsidRPr="00E37BBE">
        <w:rPr>
          <w:rFonts w:ascii="Times New Roman" w:hAnsi="Times New Roman" w:cs="Times New Roman"/>
          <w:sz w:val="24"/>
          <w:szCs w:val="24"/>
          <w:lang w:eastAsia="ru-RU"/>
        </w:rPr>
        <w:t>.</w:t>
      </w:r>
    </w:p>
    <w:p w:rsidR="005C4428" w:rsidRPr="00E37BBE"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Згідно</w:t>
      </w:r>
      <w:r w:rsidR="00A14D65">
        <w:rPr>
          <w:rFonts w:ascii="Times New Roman" w:hAnsi="Times New Roman" w:cs="Times New Roman"/>
          <w:sz w:val="24"/>
          <w:szCs w:val="24"/>
          <w:lang w:eastAsia="ru-RU"/>
        </w:rPr>
        <w:t xml:space="preserve"> з </w:t>
      </w:r>
      <w:proofErr w:type="spellStart"/>
      <w:r w:rsidR="00A14D65">
        <w:rPr>
          <w:rFonts w:ascii="Times New Roman" w:hAnsi="Times New Roman" w:cs="Times New Roman"/>
          <w:sz w:val="24"/>
          <w:szCs w:val="24"/>
          <w:lang w:eastAsia="ru-RU"/>
        </w:rPr>
        <w:t>Проє</w:t>
      </w:r>
      <w:r w:rsidR="00BB6573" w:rsidRPr="00E37BBE">
        <w:rPr>
          <w:rFonts w:ascii="Times New Roman" w:hAnsi="Times New Roman" w:cs="Times New Roman"/>
          <w:sz w:val="24"/>
          <w:szCs w:val="24"/>
          <w:lang w:eastAsia="ru-RU"/>
        </w:rPr>
        <w:t>ктом</w:t>
      </w:r>
      <w:proofErr w:type="spellEnd"/>
      <w:r w:rsidR="00BB6573" w:rsidRPr="00E37BBE">
        <w:rPr>
          <w:rFonts w:ascii="Times New Roman" w:hAnsi="Times New Roman" w:cs="Times New Roman"/>
          <w:sz w:val="24"/>
          <w:szCs w:val="24"/>
          <w:lang w:eastAsia="ru-RU"/>
        </w:rPr>
        <w:t xml:space="preserve"> договору</w:t>
      </w:r>
      <w:r w:rsidRPr="00E37BBE">
        <w:rPr>
          <w:rFonts w:ascii="Times New Roman" w:hAnsi="Times New Roman" w:cs="Times New Roman"/>
          <w:sz w:val="24"/>
          <w:szCs w:val="24"/>
          <w:lang w:eastAsia="ru-RU"/>
        </w:rPr>
        <w:t xml:space="preserve"> ДП «АМПУ»</w:t>
      </w:r>
      <w:r w:rsidR="00F447F1" w:rsidRPr="00E37BBE">
        <w:rPr>
          <w:rFonts w:ascii="Times New Roman" w:hAnsi="Times New Roman" w:cs="Times New Roman"/>
          <w:sz w:val="24"/>
          <w:szCs w:val="24"/>
          <w:lang w:eastAsia="ru-RU"/>
        </w:rPr>
        <w:t xml:space="preserve"> (Виконавець)</w:t>
      </w:r>
      <w:r w:rsidR="00A14D65"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за замовленням ТОВ «ЗПК «Інзерноекспорт» </w:t>
      </w:r>
      <w:r w:rsidR="00F447F1" w:rsidRPr="00E37BBE">
        <w:rPr>
          <w:rFonts w:ascii="Times New Roman" w:hAnsi="Times New Roman" w:cs="Times New Roman"/>
          <w:sz w:val="24"/>
          <w:szCs w:val="24"/>
          <w:lang w:eastAsia="ru-RU"/>
        </w:rPr>
        <w:t>(Заявник)</w:t>
      </w:r>
      <w:r w:rsidR="00A14D65" w:rsidRPr="00E37BBE">
        <w:rPr>
          <w:rFonts w:ascii="Times New Roman" w:eastAsia="Calibri" w:hAnsi="Times New Roman" w:cs="Times New Roman"/>
          <w:sz w:val="24"/>
          <w:szCs w:val="24"/>
          <w:lang w:eastAsia="ru-RU"/>
        </w:rPr>
        <w:t>,</w:t>
      </w:r>
      <w:r w:rsidR="00F447F1"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надає</w:t>
      </w:r>
      <w:r w:rsidR="00BB6573" w:rsidRPr="00E37BBE">
        <w:rPr>
          <w:rFonts w:ascii="Times New Roman" w:hAnsi="Times New Roman" w:cs="Times New Roman"/>
          <w:sz w:val="24"/>
          <w:szCs w:val="24"/>
          <w:lang w:eastAsia="ru-RU"/>
        </w:rPr>
        <w:t xml:space="preserve"> на платній основі</w:t>
      </w:r>
      <w:r w:rsidRPr="00E37BBE">
        <w:rPr>
          <w:rFonts w:ascii="Times New Roman" w:hAnsi="Times New Roman" w:cs="Times New Roman"/>
          <w:sz w:val="24"/>
          <w:szCs w:val="24"/>
          <w:lang w:eastAsia="ru-RU"/>
        </w:rPr>
        <w:t xml:space="preserve"> комплекс послуг, пов’язаних з організацією вантажопереробки зернових вантажів на рейді Одеського морського порту та/або </w:t>
      </w:r>
      <w:r w:rsidR="0063175B" w:rsidRPr="00E37BBE">
        <w:rPr>
          <w:rFonts w:ascii="Times New Roman" w:hAnsi="Times New Roman" w:cs="Times New Roman"/>
          <w:sz w:val="24"/>
          <w:szCs w:val="24"/>
          <w:lang w:eastAsia="ru-RU"/>
        </w:rPr>
        <w:t xml:space="preserve">з організації вантажопереробки </w:t>
      </w:r>
      <w:r w:rsidRPr="00E37BBE">
        <w:rPr>
          <w:rFonts w:ascii="Times New Roman" w:hAnsi="Times New Roman" w:cs="Times New Roman"/>
          <w:sz w:val="24"/>
          <w:szCs w:val="24"/>
          <w:lang w:eastAsia="ru-RU"/>
        </w:rPr>
        <w:t xml:space="preserve">«борт-борт», які виконуються силами та засобами </w:t>
      </w:r>
      <w:r w:rsidR="00F447F1" w:rsidRPr="00E37BBE">
        <w:rPr>
          <w:rFonts w:ascii="Times New Roman" w:hAnsi="Times New Roman" w:cs="Times New Roman"/>
          <w:sz w:val="24"/>
          <w:szCs w:val="24"/>
          <w:lang w:eastAsia="ru-RU"/>
        </w:rPr>
        <w:t>ТОВ «ЗПК «Інзерноекспорт»</w:t>
      </w:r>
      <w:r w:rsidRPr="00E37BBE">
        <w:rPr>
          <w:rFonts w:ascii="Times New Roman" w:hAnsi="Times New Roman" w:cs="Times New Roman"/>
          <w:sz w:val="24"/>
          <w:szCs w:val="24"/>
          <w:lang w:eastAsia="ru-RU"/>
        </w:rPr>
        <w:t xml:space="preserve"> або визначених ним третіх осіб.</w:t>
      </w:r>
      <w:r w:rsidR="00F447F1"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Прийом суден під обробку здійснюється тільки після підтвердження Головної диспетчерської Адміністрац</w:t>
      </w:r>
      <w:r w:rsidR="00BB6573" w:rsidRPr="00E37BBE">
        <w:rPr>
          <w:rFonts w:ascii="Times New Roman" w:hAnsi="Times New Roman" w:cs="Times New Roman"/>
          <w:sz w:val="24"/>
          <w:szCs w:val="24"/>
          <w:lang w:eastAsia="ru-RU"/>
        </w:rPr>
        <w:t xml:space="preserve">ії, відповідно до </w:t>
      </w:r>
      <w:r w:rsidRPr="00E37BBE">
        <w:rPr>
          <w:rFonts w:ascii="Times New Roman" w:hAnsi="Times New Roman" w:cs="Times New Roman"/>
          <w:sz w:val="24"/>
          <w:szCs w:val="24"/>
          <w:lang w:eastAsia="ru-RU"/>
        </w:rPr>
        <w:t>Зводу звичаїв морського порту Одеса.</w:t>
      </w:r>
    </w:p>
    <w:p w:rsidR="005C4428" w:rsidRPr="00E37BBE" w:rsidRDefault="00C4773F" w:rsidP="00265916">
      <w:pPr>
        <w:pStyle w:val="a7"/>
        <w:numPr>
          <w:ilvl w:val="0"/>
          <w:numId w:val="4"/>
        </w:numPr>
        <w:spacing w:before="120" w:after="120"/>
        <w:ind w:left="709" w:hanging="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Відповідно до </w:t>
      </w:r>
      <w:r w:rsidR="001555EA">
        <w:rPr>
          <w:rFonts w:ascii="Times New Roman" w:hAnsi="Times New Roman" w:cs="Times New Roman"/>
          <w:sz w:val="24"/>
          <w:szCs w:val="24"/>
          <w:lang w:eastAsia="ru-RU"/>
        </w:rPr>
        <w:t>д</w:t>
      </w:r>
      <w:r w:rsidR="005C4428" w:rsidRPr="00E37BBE">
        <w:rPr>
          <w:rFonts w:ascii="Times New Roman" w:hAnsi="Times New Roman" w:cs="Times New Roman"/>
          <w:sz w:val="24"/>
          <w:szCs w:val="24"/>
          <w:lang w:eastAsia="ru-RU"/>
        </w:rPr>
        <w:t>одатк</w:t>
      </w:r>
      <w:r w:rsidR="001555EA">
        <w:rPr>
          <w:rFonts w:ascii="Times New Roman" w:hAnsi="Times New Roman" w:cs="Times New Roman"/>
          <w:sz w:val="24"/>
          <w:szCs w:val="24"/>
          <w:lang w:eastAsia="ru-RU"/>
        </w:rPr>
        <w:t>а</w:t>
      </w:r>
      <w:r w:rsidR="005C4428" w:rsidRPr="00E37BBE">
        <w:rPr>
          <w:rFonts w:ascii="Times New Roman" w:hAnsi="Times New Roman" w:cs="Times New Roman"/>
          <w:sz w:val="24"/>
          <w:szCs w:val="24"/>
          <w:lang w:eastAsia="ru-RU"/>
        </w:rPr>
        <w:t xml:space="preserve"> № 1 до </w:t>
      </w:r>
      <w:r w:rsidR="00BB6573" w:rsidRPr="00E37BBE">
        <w:rPr>
          <w:rFonts w:ascii="Times New Roman" w:hAnsi="Times New Roman" w:cs="Times New Roman"/>
          <w:sz w:val="24"/>
          <w:szCs w:val="24"/>
          <w:lang w:eastAsia="ru-RU"/>
        </w:rPr>
        <w:t xml:space="preserve">Проекту </w:t>
      </w:r>
      <w:r w:rsidR="009F0A5E">
        <w:rPr>
          <w:rFonts w:ascii="Times New Roman" w:hAnsi="Times New Roman" w:cs="Times New Roman"/>
          <w:sz w:val="24"/>
          <w:szCs w:val="24"/>
          <w:lang w:eastAsia="ru-RU"/>
        </w:rPr>
        <w:t xml:space="preserve">договору </w:t>
      </w:r>
      <w:r>
        <w:rPr>
          <w:rFonts w:ascii="Times New Roman" w:hAnsi="Times New Roman" w:cs="Times New Roman"/>
          <w:sz w:val="24"/>
          <w:szCs w:val="24"/>
          <w:lang w:eastAsia="ru-RU"/>
        </w:rPr>
        <w:t>в</w:t>
      </w:r>
      <w:r w:rsidRPr="00E37BBE">
        <w:rPr>
          <w:rFonts w:ascii="Times New Roman" w:hAnsi="Times New Roman" w:cs="Times New Roman"/>
          <w:sz w:val="24"/>
          <w:szCs w:val="24"/>
          <w:lang w:eastAsia="ru-RU"/>
        </w:rPr>
        <w:t xml:space="preserve">артість надання ДП «АМПУ» Комплексу послуг </w:t>
      </w:r>
      <w:r w:rsidR="009F0A5E">
        <w:rPr>
          <w:rFonts w:ascii="Times New Roman" w:hAnsi="Times New Roman" w:cs="Times New Roman"/>
          <w:sz w:val="24"/>
          <w:szCs w:val="24"/>
          <w:lang w:eastAsia="ru-RU"/>
        </w:rPr>
        <w:t>становить</w:t>
      </w:r>
      <w:r w:rsidR="005C4428" w:rsidRPr="00E37BBE">
        <w:rPr>
          <w:rFonts w:ascii="Times New Roman" w:hAnsi="Times New Roman" w:cs="Times New Roman"/>
          <w:sz w:val="24"/>
          <w:szCs w:val="24"/>
          <w:lang w:eastAsia="ru-RU"/>
        </w:rPr>
        <w:t>:</w:t>
      </w:r>
    </w:p>
    <w:p w:rsidR="005C4428" w:rsidRPr="00E37BBE" w:rsidRDefault="00BB6573"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C4428" w:rsidRPr="00E37BBE">
        <w:rPr>
          <w:rFonts w:ascii="Times New Roman" w:hAnsi="Times New Roman" w:cs="Times New Roman"/>
          <w:sz w:val="24"/>
          <w:szCs w:val="24"/>
          <w:lang w:eastAsia="ru-RU"/>
        </w:rPr>
        <w:t xml:space="preserve">за послуги, що надавались </w:t>
      </w:r>
      <w:r w:rsidR="005C4428" w:rsidRPr="00E37BBE">
        <w:rPr>
          <w:rFonts w:ascii="Times New Roman" w:hAnsi="Times New Roman" w:cs="Times New Roman"/>
          <w:b/>
          <w:sz w:val="24"/>
          <w:szCs w:val="24"/>
          <w:u w:val="single"/>
          <w:lang w:eastAsia="ru-RU"/>
        </w:rPr>
        <w:t>у період з 01.01.</w:t>
      </w:r>
      <w:r w:rsidRPr="00E37BBE">
        <w:rPr>
          <w:rFonts w:ascii="Times New Roman" w:hAnsi="Times New Roman" w:cs="Times New Roman"/>
          <w:b/>
          <w:sz w:val="24"/>
          <w:szCs w:val="24"/>
          <w:u w:val="single"/>
          <w:lang w:eastAsia="ru-RU"/>
        </w:rPr>
        <w:t>20</w:t>
      </w:r>
      <w:r w:rsidR="005C4428" w:rsidRPr="00E37BBE">
        <w:rPr>
          <w:rFonts w:ascii="Times New Roman" w:hAnsi="Times New Roman" w:cs="Times New Roman"/>
          <w:b/>
          <w:sz w:val="24"/>
          <w:szCs w:val="24"/>
          <w:u w:val="single"/>
          <w:lang w:eastAsia="ru-RU"/>
        </w:rPr>
        <w:t>17 по 21.05.</w:t>
      </w:r>
      <w:r w:rsidRPr="00E37BBE">
        <w:rPr>
          <w:rFonts w:ascii="Times New Roman" w:hAnsi="Times New Roman" w:cs="Times New Roman"/>
          <w:b/>
          <w:sz w:val="24"/>
          <w:szCs w:val="24"/>
          <w:u w:val="single"/>
          <w:lang w:eastAsia="ru-RU"/>
        </w:rPr>
        <w:t>20</w:t>
      </w:r>
      <w:r w:rsidR="005C4428" w:rsidRPr="00E37BBE">
        <w:rPr>
          <w:rFonts w:ascii="Times New Roman" w:hAnsi="Times New Roman" w:cs="Times New Roman"/>
          <w:b/>
          <w:sz w:val="24"/>
          <w:szCs w:val="24"/>
          <w:u w:val="single"/>
          <w:lang w:eastAsia="ru-RU"/>
        </w:rPr>
        <w:t>17</w:t>
      </w:r>
      <w:r w:rsidR="005C4428" w:rsidRPr="00E37BBE">
        <w:rPr>
          <w:rFonts w:ascii="Times New Roman" w:hAnsi="Times New Roman" w:cs="Times New Roman"/>
          <w:sz w:val="24"/>
          <w:szCs w:val="24"/>
          <w:lang w:eastAsia="ru-RU"/>
        </w:rPr>
        <w:t xml:space="preserve">  на рейді силами та засобами замовника – 2,46 грн за тонну, «борт-борт» – 6,93 грн за тонну</w:t>
      </w:r>
      <w:r w:rsidR="0063175B" w:rsidRPr="00E37BBE">
        <w:rPr>
          <w:rFonts w:ascii="Times New Roman" w:hAnsi="Times New Roman" w:cs="Times New Roman"/>
          <w:sz w:val="24"/>
          <w:szCs w:val="24"/>
          <w:lang w:eastAsia="ru-RU"/>
        </w:rPr>
        <w:t>;</w:t>
      </w:r>
    </w:p>
    <w:p w:rsidR="005C4428" w:rsidRPr="00E37BBE" w:rsidRDefault="00D22023"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w:t>
      </w:r>
      <w:r w:rsidR="005C4428" w:rsidRPr="00E37BBE">
        <w:rPr>
          <w:rFonts w:ascii="Times New Roman" w:hAnsi="Times New Roman" w:cs="Times New Roman"/>
          <w:sz w:val="24"/>
          <w:szCs w:val="24"/>
          <w:lang w:eastAsia="ru-RU"/>
        </w:rPr>
        <w:t>за послуги, що надавались у період з 22.05.</w:t>
      </w:r>
      <w:r w:rsidRPr="00E37BBE">
        <w:rPr>
          <w:rFonts w:ascii="Times New Roman" w:hAnsi="Times New Roman" w:cs="Times New Roman"/>
          <w:sz w:val="24"/>
          <w:szCs w:val="24"/>
          <w:lang w:eastAsia="ru-RU"/>
        </w:rPr>
        <w:t>20</w:t>
      </w:r>
      <w:r w:rsidR="005C4428" w:rsidRPr="00E37BBE">
        <w:rPr>
          <w:rFonts w:ascii="Times New Roman" w:hAnsi="Times New Roman" w:cs="Times New Roman"/>
          <w:sz w:val="24"/>
          <w:szCs w:val="24"/>
          <w:lang w:eastAsia="ru-RU"/>
        </w:rPr>
        <w:t xml:space="preserve">17 на рейді силами та засобами замовника – 6,62 грн за тонну, «борт-борт» –  6,93 грн за тонну. </w:t>
      </w:r>
    </w:p>
    <w:p w:rsidR="005C4428" w:rsidRPr="00E37BBE" w:rsidRDefault="001555EA"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 цьому</w:t>
      </w:r>
      <w:r w:rsidR="00D22023" w:rsidRPr="00E37BBE">
        <w:rPr>
          <w:rFonts w:ascii="Times New Roman" w:hAnsi="Times New Roman" w:cs="Times New Roman"/>
          <w:sz w:val="24"/>
          <w:szCs w:val="24"/>
          <w:lang w:eastAsia="ru-RU"/>
        </w:rPr>
        <w:t xml:space="preserve"> пунктом</w:t>
      </w:r>
      <w:r w:rsidR="005C4428" w:rsidRPr="00E37BBE">
        <w:rPr>
          <w:rFonts w:ascii="Times New Roman" w:hAnsi="Times New Roman" w:cs="Times New Roman"/>
          <w:sz w:val="24"/>
          <w:szCs w:val="24"/>
          <w:lang w:eastAsia="ru-RU"/>
        </w:rPr>
        <w:t xml:space="preserve"> 7.3 </w:t>
      </w:r>
      <w:proofErr w:type="spellStart"/>
      <w:r w:rsidR="00D22023" w:rsidRPr="00E37BBE">
        <w:rPr>
          <w:rFonts w:ascii="Times New Roman" w:hAnsi="Times New Roman" w:cs="Times New Roman"/>
          <w:sz w:val="24"/>
          <w:szCs w:val="24"/>
          <w:lang w:eastAsia="ru-RU"/>
        </w:rPr>
        <w:t>П</w:t>
      </w:r>
      <w:r>
        <w:rPr>
          <w:rFonts w:ascii="Times New Roman" w:hAnsi="Times New Roman" w:cs="Times New Roman"/>
          <w:sz w:val="24"/>
          <w:szCs w:val="24"/>
          <w:lang w:eastAsia="ru-RU"/>
        </w:rPr>
        <w:t>роє</w:t>
      </w:r>
      <w:r w:rsidR="005C4428" w:rsidRPr="00E37BBE">
        <w:rPr>
          <w:rFonts w:ascii="Times New Roman" w:hAnsi="Times New Roman" w:cs="Times New Roman"/>
          <w:sz w:val="24"/>
          <w:szCs w:val="24"/>
          <w:lang w:eastAsia="ru-RU"/>
        </w:rPr>
        <w:t>кту</w:t>
      </w:r>
      <w:proofErr w:type="spellEnd"/>
      <w:r w:rsidR="005C4428" w:rsidRPr="00E37BBE">
        <w:rPr>
          <w:rFonts w:ascii="Times New Roman" w:hAnsi="Times New Roman" w:cs="Times New Roman"/>
          <w:sz w:val="24"/>
          <w:szCs w:val="24"/>
          <w:lang w:eastAsia="ru-RU"/>
        </w:rPr>
        <w:t xml:space="preserve"> договору передбачено</w:t>
      </w:r>
      <w:r>
        <w:rPr>
          <w:rFonts w:ascii="Times New Roman" w:hAnsi="Times New Roman" w:cs="Times New Roman"/>
          <w:sz w:val="24"/>
          <w:szCs w:val="24"/>
          <w:lang w:eastAsia="ru-RU"/>
        </w:rPr>
        <w:t xml:space="preserve">: </w:t>
      </w:r>
      <w:r w:rsidR="005C4428" w:rsidRPr="00E37BBE">
        <w:rPr>
          <w:rFonts w:ascii="Times New Roman" w:hAnsi="Times New Roman" w:cs="Times New Roman"/>
          <w:sz w:val="24"/>
          <w:szCs w:val="24"/>
          <w:lang w:eastAsia="ru-RU"/>
        </w:rPr>
        <w:t>«</w:t>
      </w:r>
      <w:r w:rsidR="005C4428" w:rsidRPr="00E37BBE">
        <w:rPr>
          <w:rFonts w:ascii="Times New Roman" w:hAnsi="Times New Roman" w:cs="Times New Roman"/>
          <w:i/>
          <w:sz w:val="24"/>
          <w:szCs w:val="24"/>
          <w:lang w:eastAsia="ru-RU"/>
        </w:rPr>
        <w:t>Сторони домовилися, що згідно з ч.3 ст.631 Цивільного кодексу України, умови цього Договору застосовуються до правовідносин, що виникли між ними з 01.01.2017 р.</w:t>
      </w:r>
      <w:r w:rsidR="005C4428" w:rsidRPr="00E37BBE">
        <w:rPr>
          <w:rFonts w:ascii="Times New Roman" w:hAnsi="Times New Roman" w:cs="Times New Roman"/>
          <w:sz w:val="24"/>
          <w:szCs w:val="24"/>
          <w:lang w:eastAsia="ru-RU"/>
        </w:rPr>
        <w:t>».</w:t>
      </w:r>
    </w:p>
    <w:p w:rsidR="005C4428" w:rsidRPr="00E37BBE" w:rsidRDefault="00D22023"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Адміністративна колегія Відділення дійшла висновку, що «</w:t>
      </w:r>
      <w:r w:rsidRPr="00E37BBE">
        <w:rPr>
          <w:rFonts w:ascii="Times New Roman" w:hAnsi="Times New Roman" w:cs="Times New Roman"/>
          <w:i/>
          <w:sz w:val="24"/>
          <w:szCs w:val="24"/>
          <w:lang w:eastAsia="ru-RU"/>
        </w:rPr>
        <w:t>…</w:t>
      </w:r>
      <w:r w:rsidR="005C4428" w:rsidRPr="00E37BBE">
        <w:rPr>
          <w:rFonts w:ascii="Times New Roman" w:hAnsi="Times New Roman" w:cs="Times New Roman"/>
          <w:i/>
          <w:sz w:val="24"/>
          <w:szCs w:val="24"/>
          <w:lang w:eastAsia="ru-RU"/>
        </w:rPr>
        <w:t>ДП «АМПУ» вирішило постфактум нав’язати ТОВ «ЗПК «Інзерноекспорт» «наданий комплекс послуг» і за періоди, коли їх «предмет» навіть не був сформульований бодай у проекті договору (який ДП «АМПУ» склав лише наприкінці травня 2017 року)</w:t>
      </w:r>
      <w:r w:rsidRPr="00E37BBE">
        <w:rPr>
          <w:rFonts w:ascii="Times New Roman" w:hAnsi="Times New Roman" w:cs="Times New Roman"/>
          <w:sz w:val="24"/>
          <w:szCs w:val="24"/>
          <w:lang w:eastAsia="ru-RU"/>
        </w:rPr>
        <w:t>»</w:t>
      </w:r>
      <w:r w:rsidR="005C4428" w:rsidRPr="00E37BBE">
        <w:rPr>
          <w:rFonts w:ascii="Times New Roman" w:hAnsi="Times New Roman" w:cs="Times New Roman"/>
          <w:sz w:val="24"/>
          <w:szCs w:val="24"/>
          <w:lang w:eastAsia="ru-RU"/>
        </w:rPr>
        <w:t>.</w:t>
      </w:r>
    </w:p>
    <w:p w:rsidR="002502B6" w:rsidRPr="00E37BBE" w:rsidRDefault="00367C65" w:rsidP="00265916">
      <w:pPr>
        <w:pStyle w:val="a7"/>
        <w:numPr>
          <w:ilvl w:val="0"/>
          <w:numId w:val="4"/>
        </w:numPr>
        <w:spacing w:before="120" w:after="120"/>
        <w:ind w:left="709" w:hanging="709"/>
        <w:jc w:val="both"/>
        <w:rPr>
          <w:rFonts w:ascii="Times New Roman" w:hAnsi="Times New Roman" w:cs="Times New Roman"/>
          <w:i/>
          <w:sz w:val="24"/>
          <w:szCs w:val="24"/>
          <w:lang w:eastAsia="ru-RU"/>
        </w:rPr>
      </w:pPr>
      <w:r w:rsidRPr="00E37BBE">
        <w:rPr>
          <w:rFonts w:ascii="Times New Roman" w:hAnsi="Times New Roman" w:cs="Times New Roman"/>
          <w:sz w:val="24"/>
          <w:szCs w:val="24"/>
          <w:lang w:eastAsia="ru-RU"/>
        </w:rPr>
        <w:t>За інформацією</w:t>
      </w:r>
      <w:r w:rsidR="002502B6"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 xml:space="preserve">ДП «АМПУ» (лист за вих. № 19-38 А/502//вд-109 від 02.06.2017) </w:t>
      </w:r>
      <w:r w:rsidR="00D22023" w:rsidRPr="00E37BBE">
        <w:rPr>
          <w:rFonts w:ascii="Times New Roman" w:hAnsi="Times New Roman" w:cs="Times New Roman"/>
          <w:sz w:val="24"/>
          <w:szCs w:val="24"/>
          <w:lang w:eastAsia="ru-RU"/>
        </w:rPr>
        <w:t>до Ко</w:t>
      </w:r>
      <w:r w:rsidR="00720AC8">
        <w:rPr>
          <w:rFonts w:ascii="Times New Roman" w:hAnsi="Times New Roman" w:cs="Times New Roman"/>
          <w:sz w:val="24"/>
          <w:szCs w:val="24"/>
          <w:lang w:eastAsia="ru-RU"/>
        </w:rPr>
        <w:t>мплексу послуг включені такі</w:t>
      </w:r>
      <w:r w:rsidR="00D22023" w:rsidRPr="00E37BBE">
        <w:rPr>
          <w:rFonts w:ascii="Times New Roman" w:hAnsi="Times New Roman" w:cs="Times New Roman"/>
          <w:sz w:val="24"/>
          <w:szCs w:val="24"/>
          <w:lang w:eastAsia="ru-RU"/>
        </w:rPr>
        <w:t xml:space="preserve"> послуги</w:t>
      </w:r>
      <w:r w:rsidR="005C4428" w:rsidRPr="00E37BBE">
        <w:rPr>
          <w:rFonts w:ascii="Times New Roman" w:hAnsi="Times New Roman" w:cs="Times New Roman"/>
          <w:sz w:val="24"/>
          <w:szCs w:val="24"/>
          <w:lang w:eastAsia="ru-RU"/>
        </w:rPr>
        <w:t>:</w:t>
      </w:r>
      <w:r w:rsidR="00D22023" w:rsidRPr="00E37BBE">
        <w:rPr>
          <w:rFonts w:ascii="Times New Roman" w:hAnsi="Times New Roman" w:cs="Times New Roman"/>
          <w:sz w:val="24"/>
          <w:szCs w:val="24"/>
          <w:lang w:eastAsia="ru-RU"/>
        </w:rPr>
        <w:t xml:space="preserve"> </w:t>
      </w:r>
    </w:p>
    <w:p w:rsidR="005C4428" w:rsidRPr="00E37BBE" w:rsidRDefault="00D22023" w:rsidP="00265916">
      <w:pPr>
        <w:pStyle w:val="a7"/>
        <w:spacing w:before="120" w:after="120"/>
        <w:ind w:left="709"/>
        <w:jc w:val="both"/>
        <w:rPr>
          <w:rFonts w:ascii="Times New Roman" w:hAnsi="Times New Roman" w:cs="Times New Roman"/>
          <w:i/>
          <w:sz w:val="24"/>
          <w:szCs w:val="24"/>
          <w:lang w:eastAsia="ru-RU"/>
        </w:rPr>
      </w:pPr>
      <w:r w:rsidRPr="00E37BBE">
        <w:rPr>
          <w:rFonts w:ascii="Times New Roman" w:hAnsi="Times New Roman" w:cs="Times New Roman"/>
          <w:sz w:val="24"/>
          <w:szCs w:val="24"/>
          <w:lang w:eastAsia="ru-RU"/>
        </w:rPr>
        <w:t>«</w:t>
      </w:r>
      <w:r w:rsidR="00C96CD8" w:rsidRPr="00E37BBE">
        <w:rPr>
          <w:rFonts w:ascii="Times New Roman" w:hAnsi="Times New Roman" w:cs="Times New Roman"/>
          <w:sz w:val="24"/>
          <w:szCs w:val="24"/>
          <w:lang w:eastAsia="ru-RU"/>
        </w:rPr>
        <w:t xml:space="preserve">- </w:t>
      </w:r>
      <w:r w:rsidR="005C4428" w:rsidRPr="00E37BBE">
        <w:rPr>
          <w:rFonts w:ascii="Times New Roman" w:hAnsi="Times New Roman" w:cs="Times New Roman"/>
          <w:i/>
          <w:sz w:val="24"/>
          <w:szCs w:val="24"/>
          <w:lang w:eastAsia="ru-RU"/>
        </w:rPr>
        <w:t>організація робіт щодо безпечної обробки судна (головна диспетчерська оперативно та цілодобово координує роботу підприємств щодо забезпечення всіх робіт у Одеському морському порту з питань виконання змінно-добових планів роботи та інших планів роботи з операційної діяльності Одеської філії, оповіщає підприємства про силу вітру і прогнози погоди для вживання заходів безпеки під час організації роботи кранів і суднових стріл);</w:t>
      </w:r>
    </w:p>
    <w:p w:rsidR="005C4428" w:rsidRPr="00E37BBE" w:rsidRDefault="00C96CD8" w:rsidP="00265916">
      <w:pPr>
        <w:pStyle w:val="a7"/>
        <w:spacing w:before="120" w:after="120"/>
        <w:ind w:left="709"/>
        <w:jc w:val="both"/>
        <w:rPr>
          <w:rFonts w:ascii="Times New Roman" w:hAnsi="Times New Roman" w:cs="Times New Roman"/>
          <w:i/>
          <w:sz w:val="24"/>
          <w:szCs w:val="24"/>
          <w:lang w:eastAsia="ru-RU"/>
        </w:rPr>
      </w:pPr>
      <w:r w:rsidRPr="00E37BBE">
        <w:rPr>
          <w:rFonts w:ascii="Times New Roman" w:hAnsi="Times New Roman" w:cs="Times New Roman"/>
          <w:i/>
          <w:sz w:val="24"/>
          <w:szCs w:val="24"/>
          <w:lang w:eastAsia="ru-RU"/>
        </w:rPr>
        <w:t xml:space="preserve">- </w:t>
      </w:r>
      <w:r w:rsidR="005C4428" w:rsidRPr="00E37BBE">
        <w:rPr>
          <w:rFonts w:ascii="Times New Roman" w:hAnsi="Times New Roman" w:cs="Times New Roman"/>
          <w:i/>
          <w:sz w:val="24"/>
          <w:szCs w:val="24"/>
          <w:lang w:eastAsia="ru-RU"/>
        </w:rPr>
        <w:t xml:space="preserve">забезпечення виконання змінно-добового плану порту та правильного заповнення суднових справ </w:t>
      </w:r>
      <w:r w:rsidR="000139A3">
        <w:rPr>
          <w:rFonts w:ascii="Times New Roman" w:hAnsi="Times New Roman" w:cs="Times New Roman"/>
          <w:i/>
          <w:sz w:val="24"/>
          <w:szCs w:val="24"/>
          <w:lang w:eastAsia="ru-RU"/>
        </w:rPr>
        <w:t>(</w:t>
      </w:r>
      <w:r w:rsidR="005C4428" w:rsidRPr="00E37BBE">
        <w:rPr>
          <w:rFonts w:ascii="Times New Roman" w:hAnsi="Times New Roman" w:cs="Times New Roman"/>
          <w:i/>
          <w:sz w:val="24"/>
          <w:szCs w:val="24"/>
          <w:lang w:eastAsia="ru-RU"/>
        </w:rPr>
        <w:t>змінний диспетчер координує дії підрозділів, клієнтури, суміжних видів транспорту, направлені на безпечну і своєчасну організацію обробки суден та вагонів, вживає негайні заходи щодо усунення зриву з виконання операцій змінно-добового плану, плану швартовних операції, своєчасно дає розпорядження та вказівки перевантажувальним комплексам і господарствам у всіх питаннях, які пов’язані з виконанням операцій змінно-добового плану та плану  швартовних операцій, систематично заповнює суднові справи з вказівкою усіх операцій, які відбуваються з судном);</w:t>
      </w:r>
    </w:p>
    <w:p w:rsidR="005C4428" w:rsidRPr="00E37BBE" w:rsidRDefault="00C96CD8" w:rsidP="00265916">
      <w:pPr>
        <w:pStyle w:val="a7"/>
        <w:spacing w:before="120" w:after="120"/>
        <w:ind w:left="709"/>
        <w:jc w:val="both"/>
        <w:rPr>
          <w:rFonts w:ascii="Times New Roman" w:hAnsi="Times New Roman" w:cs="Times New Roman"/>
          <w:i/>
          <w:sz w:val="24"/>
          <w:szCs w:val="24"/>
          <w:lang w:eastAsia="ru-RU"/>
        </w:rPr>
      </w:pPr>
      <w:r w:rsidRPr="00E37BBE">
        <w:rPr>
          <w:rFonts w:ascii="Times New Roman" w:hAnsi="Times New Roman" w:cs="Times New Roman"/>
          <w:i/>
          <w:sz w:val="24"/>
          <w:szCs w:val="24"/>
          <w:lang w:eastAsia="ru-RU"/>
        </w:rPr>
        <w:t xml:space="preserve">- </w:t>
      </w:r>
      <w:r w:rsidR="005C4428" w:rsidRPr="00E37BBE">
        <w:rPr>
          <w:rFonts w:ascii="Times New Roman" w:hAnsi="Times New Roman" w:cs="Times New Roman"/>
          <w:i/>
          <w:sz w:val="24"/>
          <w:szCs w:val="24"/>
          <w:lang w:eastAsia="ru-RU"/>
        </w:rPr>
        <w:t xml:space="preserve">компенсація витрат на оформлення дозволу на викид шкідливих речовин та компенсація екологічного податку на викиди забруднюючих речовин в атмосферне повітря за видами зернових вантажів (згідно з Податковим кодексом України (ст.243) за ставками податку, що переглянуті 24.12.15 р. та набрали чинності </w:t>
      </w:r>
      <w:r w:rsidRPr="00E37BBE">
        <w:rPr>
          <w:rFonts w:ascii="Times New Roman" w:hAnsi="Times New Roman" w:cs="Times New Roman"/>
          <w:i/>
          <w:sz w:val="24"/>
          <w:szCs w:val="24"/>
          <w:lang w:eastAsia="ru-RU"/>
        </w:rPr>
        <w:br/>
      </w:r>
      <w:r w:rsidR="005C4428" w:rsidRPr="00E37BBE">
        <w:rPr>
          <w:rFonts w:ascii="Times New Roman" w:hAnsi="Times New Roman" w:cs="Times New Roman"/>
          <w:i/>
          <w:sz w:val="24"/>
          <w:szCs w:val="24"/>
          <w:lang w:eastAsia="ru-RU"/>
        </w:rPr>
        <w:t>з 01.01.16 р;</w:t>
      </w:r>
    </w:p>
    <w:p w:rsidR="005C4428" w:rsidRPr="00E37BBE" w:rsidRDefault="00C96CD8" w:rsidP="00265916">
      <w:pPr>
        <w:pStyle w:val="a7"/>
        <w:spacing w:before="120" w:after="120"/>
        <w:ind w:left="709"/>
        <w:jc w:val="both"/>
        <w:rPr>
          <w:rFonts w:ascii="Times New Roman" w:hAnsi="Times New Roman" w:cs="Times New Roman"/>
          <w:i/>
          <w:sz w:val="24"/>
          <w:szCs w:val="24"/>
          <w:lang w:eastAsia="ru-RU"/>
        </w:rPr>
      </w:pPr>
      <w:r w:rsidRPr="00E37BBE">
        <w:rPr>
          <w:rFonts w:ascii="Times New Roman" w:hAnsi="Times New Roman" w:cs="Times New Roman"/>
          <w:i/>
          <w:sz w:val="24"/>
          <w:szCs w:val="24"/>
          <w:lang w:eastAsia="ru-RU"/>
        </w:rPr>
        <w:t xml:space="preserve">- </w:t>
      </w:r>
      <w:r w:rsidR="005C4428" w:rsidRPr="00E37BBE">
        <w:rPr>
          <w:rFonts w:ascii="Times New Roman" w:hAnsi="Times New Roman" w:cs="Times New Roman"/>
          <w:i/>
          <w:sz w:val="24"/>
          <w:szCs w:val="24"/>
          <w:lang w:eastAsia="ru-RU"/>
        </w:rPr>
        <w:t>здійснення обліку вантажу інженером комерційного відділу, згідно з первинними документами та оформлення актів наданих послуг для передачі до розрахункового центру.</w:t>
      </w:r>
    </w:p>
    <w:p w:rsidR="005C4428" w:rsidRPr="00E37BBE" w:rsidRDefault="00C96CD8"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i/>
          <w:sz w:val="24"/>
          <w:szCs w:val="24"/>
          <w:lang w:eastAsia="ru-RU"/>
        </w:rPr>
        <w:t xml:space="preserve">- </w:t>
      </w:r>
      <w:r w:rsidR="005C4428" w:rsidRPr="00E37BBE">
        <w:rPr>
          <w:rFonts w:ascii="Times New Roman" w:hAnsi="Times New Roman" w:cs="Times New Roman"/>
          <w:i/>
          <w:sz w:val="24"/>
          <w:szCs w:val="24"/>
          <w:lang w:eastAsia="ru-RU"/>
        </w:rPr>
        <w:t>статистичний контроль вантажопереробки зернових вантажів в акваторії Одеського морського порту</w:t>
      </w:r>
      <w:r w:rsidR="00D22023" w:rsidRPr="00E37BBE">
        <w:rPr>
          <w:rFonts w:ascii="Times New Roman" w:hAnsi="Times New Roman" w:cs="Times New Roman"/>
          <w:sz w:val="24"/>
          <w:szCs w:val="24"/>
          <w:lang w:eastAsia="ru-RU"/>
        </w:rPr>
        <w:t>»</w:t>
      </w:r>
      <w:r w:rsidR="005C4428" w:rsidRPr="00E37BBE">
        <w:rPr>
          <w:rFonts w:ascii="Times New Roman" w:hAnsi="Times New Roman" w:cs="Times New Roman"/>
          <w:sz w:val="24"/>
          <w:szCs w:val="24"/>
          <w:lang w:eastAsia="ru-RU"/>
        </w:rPr>
        <w:t xml:space="preserve">. </w:t>
      </w:r>
    </w:p>
    <w:p w:rsidR="005C4428" w:rsidRPr="00E37BBE" w:rsidRDefault="002502B6"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Враховуючи зазначене, адміністративна колегія Відділення дійшла висновку, що </w:t>
      </w:r>
      <w:r w:rsidRPr="00E37BBE">
        <w:rPr>
          <w:rFonts w:ascii="Times New Roman" w:hAnsi="Times New Roman" w:cs="Times New Roman"/>
          <w:sz w:val="24"/>
          <w:szCs w:val="24"/>
          <w:lang w:eastAsia="ru-RU"/>
        </w:rPr>
        <w:br/>
        <w:t>«</w:t>
      </w:r>
      <w:r w:rsidR="005C4428" w:rsidRPr="00E37BBE">
        <w:rPr>
          <w:rFonts w:ascii="Times New Roman" w:hAnsi="Times New Roman" w:cs="Times New Roman"/>
          <w:i/>
          <w:sz w:val="24"/>
          <w:szCs w:val="24"/>
          <w:lang w:eastAsia="ru-RU"/>
        </w:rPr>
        <w:t>ДП «АМПУ» при наданні комплексу послуг з організації вантажопереробки вантажів не здійснює конкретні навантажувально-розвантажувальні роботи, не надає засоби (плавкрани) для проведення таких робіт, а лише «організовує» проведення таких робіт</w:t>
      </w:r>
      <w:r w:rsidR="005C4428" w:rsidRPr="00E37BBE">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w:t>
      </w:r>
      <w:r w:rsidR="005C4428" w:rsidRPr="00E37BBE">
        <w:rPr>
          <w:rFonts w:ascii="Times New Roman" w:hAnsi="Times New Roman" w:cs="Times New Roman"/>
          <w:i/>
          <w:sz w:val="24"/>
          <w:szCs w:val="24"/>
          <w:lang w:eastAsia="ru-RU"/>
        </w:rPr>
        <w:t>Описані ДП «АМПУ» дії дублюють послуги та зобов’язання, які прописані у Договорі про взаємодію сторін під час агентування суден у морських портах України № 277-П-АМПУ-15 від 14.12.15 р., укладеному між ТОВ «ЗПК «Інзерноекспорт» та ДП «АМПУ</w:t>
      </w:r>
      <w:r w:rsidR="005C4428" w:rsidRPr="00E37BBE">
        <w:rPr>
          <w:rFonts w:ascii="Times New Roman" w:hAnsi="Times New Roman" w:cs="Times New Roman"/>
          <w:sz w:val="24"/>
          <w:szCs w:val="24"/>
          <w:lang w:eastAsia="ru-RU"/>
        </w:rPr>
        <w:t xml:space="preserve">». </w:t>
      </w:r>
    </w:p>
    <w:p w:rsidR="002502B6" w:rsidRPr="00E37BBE" w:rsidRDefault="002502B6"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 описово-мотивувальній частині Рішення № 65/12-р/к відображено порівняльний аналіз послуг т</w:t>
      </w:r>
      <w:r w:rsidR="00720AC8">
        <w:rPr>
          <w:rFonts w:ascii="Times New Roman" w:hAnsi="Times New Roman" w:cs="Times New Roman"/>
          <w:sz w:val="24"/>
          <w:szCs w:val="24"/>
          <w:lang w:eastAsia="ru-RU"/>
        </w:rPr>
        <w:t>а зобов’язань, які прописані в</w:t>
      </w:r>
      <w:r w:rsidRPr="00E37BBE">
        <w:rPr>
          <w:rFonts w:ascii="Times New Roman" w:hAnsi="Times New Roman" w:cs="Times New Roman"/>
          <w:sz w:val="24"/>
          <w:szCs w:val="24"/>
          <w:lang w:eastAsia="ru-RU"/>
        </w:rPr>
        <w:t xml:space="preserve"> Договорі про взаємодію</w:t>
      </w:r>
      <w:r w:rsidR="00720AC8" w:rsidRPr="00E37BBE">
        <w:rPr>
          <w:rFonts w:ascii="Times New Roman" w:eastAsia="Calibri" w:hAnsi="Times New Roman" w:cs="Times New Roman"/>
          <w:sz w:val="24"/>
          <w:szCs w:val="24"/>
          <w:lang w:eastAsia="ru-RU"/>
        </w:rPr>
        <w:t>,</w:t>
      </w:r>
      <w:r w:rsidRPr="00E37BBE">
        <w:rPr>
          <w:rFonts w:ascii="Times New Roman" w:hAnsi="Times New Roman" w:cs="Times New Roman"/>
          <w:sz w:val="24"/>
          <w:szCs w:val="24"/>
          <w:lang w:eastAsia="ru-RU"/>
        </w:rPr>
        <w:t xml:space="preserve"> та послуг, які </w:t>
      </w:r>
      <w:r w:rsidR="009D3842" w:rsidRPr="00E37BBE">
        <w:rPr>
          <w:rFonts w:ascii="Times New Roman" w:hAnsi="Times New Roman" w:cs="Times New Roman"/>
          <w:sz w:val="24"/>
          <w:szCs w:val="24"/>
          <w:lang w:eastAsia="ru-RU"/>
        </w:rPr>
        <w:lastRenderedPageBreak/>
        <w:t xml:space="preserve">включені ДП «АМПУ» до Комплексу послуг </w:t>
      </w:r>
      <w:r w:rsidR="00F447F1" w:rsidRPr="00E37BBE">
        <w:rPr>
          <w:rFonts w:ascii="Times New Roman" w:hAnsi="Times New Roman" w:cs="Times New Roman"/>
          <w:sz w:val="24"/>
          <w:szCs w:val="24"/>
          <w:lang w:eastAsia="ru-RU"/>
        </w:rPr>
        <w:t>(</w:t>
      </w:r>
      <w:r w:rsidR="009D3842" w:rsidRPr="00E37BBE">
        <w:rPr>
          <w:rFonts w:ascii="Times New Roman" w:hAnsi="Times New Roman" w:cs="Times New Roman"/>
          <w:sz w:val="24"/>
          <w:szCs w:val="24"/>
          <w:lang w:eastAsia="ru-RU"/>
        </w:rPr>
        <w:t xml:space="preserve">згідно з листом ДП «АМПУ» за </w:t>
      </w:r>
      <w:r w:rsidR="009D3842" w:rsidRPr="00E37BBE">
        <w:rPr>
          <w:rFonts w:ascii="Times New Roman" w:hAnsi="Times New Roman" w:cs="Times New Roman"/>
          <w:sz w:val="24"/>
          <w:szCs w:val="24"/>
          <w:lang w:eastAsia="ru-RU"/>
        </w:rPr>
        <w:br/>
        <w:t>вих. № 19-38 А/502//вд-109 від 02.06.2017). Вказаний порівняльний аналіз свідчить про тотожність послуг, які включен</w:t>
      </w:r>
      <w:r w:rsidR="00720AC8">
        <w:rPr>
          <w:rFonts w:ascii="Times New Roman" w:hAnsi="Times New Roman" w:cs="Times New Roman"/>
          <w:sz w:val="24"/>
          <w:szCs w:val="24"/>
          <w:lang w:eastAsia="ru-RU"/>
        </w:rPr>
        <w:t>і до Комплексу послуг (вказані в</w:t>
      </w:r>
      <w:r w:rsidR="009D3842" w:rsidRPr="00E37BBE">
        <w:rPr>
          <w:rFonts w:ascii="Times New Roman" w:hAnsi="Times New Roman" w:cs="Times New Roman"/>
          <w:sz w:val="24"/>
          <w:szCs w:val="24"/>
          <w:lang w:eastAsia="ru-RU"/>
        </w:rPr>
        <w:t xml:space="preserve"> першому та </w:t>
      </w:r>
      <w:r w:rsidR="0049762F">
        <w:rPr>
          <w:rFonts w:ascii="Times New Roman" w:hAnsi="Times New Roman" w:cs="Times New Roman"/>
          <w:sz w:val="24"/>
          <w:szCs w:val="24"/>
          <w:lang w:eastAsia="ru-RU"/>
        </w:rPr>
        <w:t>другому абзацах цитати з Рі</w:t>
      </w:r>
      <w:r w:rsidR="00720AC8">
        <w:rPr>
          <w:rFonts w:ascii="Times New Roman" w:hAnsi="Times New Roman" w:cs="Times New Roman"/>
          <w:sz w:val="24"/>
          <w:szCs w:val="24"/>
          <w:lang w:eastAsia="ru-RU"/>
        </w:rPr>
        <w:t>шення № 65/12-р/к, що наведена в</w:t>
      </w:r>
      <w:r w:rsidR="0049762F">
        <w:rPr>
          <w:rFonts w:ascii="Times New Roman" w:hAnsi="Times New Roman" w:cs="Times New Roman"/>
          <w:sz w:val="24"/>
          <w:szCs w:val="24"/>
          <w:lang w:eastAsia="ru-RU"/>
        </w:rPr>
        <w:t xml:space="preserve"> </w:t>
      </w:r>
      <w:r w:rsidR="0049762F" w:rsidRPr="004F772B">
        <w:rPr>
          <w:rFonts w:ascii="Times New Roman" w:hAnsi="Times New Roman" w:cs="Times New Roman"/>
          <w:sz w:val="24"/>
          <w:szCs w:val="24"/>
          <w:lang w:eastAsia="ru-RU"/>
        </w:rPr>
        <w:t>пункті 10</w:t>
      </w:r>
      <w:r w:rsidR="00D058C6">
        <w:rPr>
          <w:rFonts w:ascii="Times New Roman" w:hAnsi="Times New Roman" w:cs="Times New Roman"/>
          <w:sz w:val="24"/>
          <w:szCs w:val="24"/>
          <w:lang w:eastAsia="ru-RU"/>
        </w:rPr>
        <w:t>5</w:t>
      </w:r>
      <w:r w:rsidR="0049762F" w:rsidRPr="004F772B">
        <w:rPr>
          <w:rFonts w:ascii="Times New Roman" w:hAnsi="Times New Roman" w:cs="Times New Roman"/>
          <w:sz w:val="24"/>
          <w:szCs w:val="24"/>
          <w:lang w:eastAsia="ru-RU"/>
        </w:rPr>
        <w:t xml:space="preserve"> цього</w:t>
      </w:r>
      <w:r w:rsidR="0049762F">
        <w:rPr>
          <w:rFonts w:ascii="Times New Roman" w:hAnsi="Times New Roman" w:cs="Times New Roman"/>
          <w:sz w:val="24"/>
          <w:szCs w:val="24"/>
          <w:lang w:eastAsia="ru-RU"/>
        </w:rPr>
        <w:t xml:space="preserve"> </w:t>
      </w:r>
      <w:r w:rsidR="00D058C6">
        <w:rPr>
          <w:rFonts w:ascii="Times New Roman" w:hAnsi="Times New Roman" w:cs="Times New Roman"/>
          <w:sz w:val="24"/>
          <w:szCs w:val="24"/>
          <w:lang w:eastAsia="ru-RU"/>
        </w:rPr>
        <w:t>рішення</w:t>
      </w:r>
      <w:r w:rsidR="009D3842" w:rsidRPr="00E37BBE">
        <w:rPr>
          <w:rFonts w:ascii="Times New Roman" w:hAnsi="Times New Roman" w:cs="Times New Roman"/>
          <w:sz w:val="24"/>
          <w:szCs w:val="24"/>
          <w:lang w:eastAsia="ru-RU"/>
        </w:rPr>
        <w:t>) з предметом Договору про взаємодію.</w:t>
      </w:r>
    </w:p>
    <w:p w:rsidR="005C4428" w:rsidRPr="00E37BBE" w:rsidRDefault="005C4428"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Що</w:t>
      </w:r>
      <w:r w:rsidR="009D3842" w:rsidRPr="00E37BBE">
        <w:rPr>
          <w:rFonts w:ascii="Times New Roman" w:hAnsi="Times New Roman" w:cs="Times New Roman"/>
          <w:sz w:val="24"/>
          <w:szCs w:val="24"/>
          <w:lang w:eastAsia="ru-RU"/>
        </w:rPr>
        <w:t>до</w:t>
      </w:r>
      <w:r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u w:val="single"/>
          <w:lang w:eastAsia="ru-RU"/>
        </w:rPr>
        <w:t>компенсації витрат на оформлення дозволу</w:t>
      </w:r>
      <w:r w:rsidRPr="00E37BBE">
        <w:rPr>
          <w:rFonts w:ascii="Times New Roman" w:hAnsi="Times New Roman" w:cs="Times New Roman"/>
          <w:sz w:val="24"/>
          <w:szCs w:val="24"/>
          <w:lang w:eastAsia="ru-RU"/>
        </w:rPr>
        <w:t xml:space="preserve"> на викид шкідливих речовин та компенсації екологічного податку на викиди забруднюючих речовин в атмосферне повітря, що включена до </w:t>
      </w:r>
      <w:r w:rsidR="009F0A5E" w:rsidRPr="00E37BBE">
        <w:rPr>
          <w:rFonts w:ascii="Times New Roman" w:hAnsi="Times New Roman" w:cs="Times New Roman"/>
          <w:sz w:val="24"/>
          <w:szCs w:val="24"/>
          <w:lang w:eastAsia="ru-RU"/>
        </w:rPr>
        <w:t xml:space="preserve">Комплексу </w:t>
      </w:r>
      <w:r w:rsidRPr="00E37BBE">
        <w:rPr>
          <w:rFonts w:ascii="Times New Roman" w:hAnsi="Times New Roman" w:cs="Times New Roman"/>
          <w:sz w:val="24"/>
          <w:szCs w:val="24"/>
          <w:lang w:eastAsia="ru-RU"/>
        </w:rPr>
        <w:t xml:space="preserve">послуг </w:t>
      </w:r>
      <w:r w:rsidR="009D3842" w:rsidRPr="00E37BBE">
        <w:rPr>
          <w:rFonts w:ascii="Times New Roman" w:hAnsi="Times New Roman" w:cs="Times New Roman"/>
          <w:sz w:val="24"/>
          <w:szCs w:val="24"/>
          <w:lang w:eastAsia="ru-RU"/>
        </w:rPr>
        <w:t xml:space="preserve">(третій абзац цитати з Рішення </w:t>
      </w:r>
      <w:r w:rsidR="009D3842" w:rsidRPr="00E37BBE">
        <w:rPr>
          <w:rFonts w:ascii="Times New Roman" w:hAnsi="Times New Roman" w:cs="Times New Roman"/>
          <w:sz w:val="24"/>
          <w:szCs w:val="24"/>
          <w:lang w:eastAsia="ru-RU"/>
        </w:rPr>
        <w:br/>
        <w:t xml:space="preserve">№ 65/12-р/к, що </w:t>
      </w:r>
      <w:r w:rsidR="0049762F">
        <w:rPr>
          <w:rFonts w:ascii="Times New Roman" w:hAnsi="Times New Roman" w:cs="Times New Roman"/>
          <w:sz w:val="24"/>
          <w:szCs w:val="24"/>
          <w:lang w:eastAsia="ru-RU"/>
        </w:rPr>
        <w:t>наведена</w:t>
      </w:r>
      <w:r w:rsidR="00720AC8">
        <w:rPr>
          <w:rFonts w:ascii="Times New Roman" w:hAnsi="Times New Roman" w:cs="Times New Roman"/>
          <w:sz w:val="24"/>
          <w:szCs w:val="24"/>
          <w:lang w:eastAsia="ru-RU"/>
        </w:rPr>
        <w:t xml:space="preserve"> в</w:t>
      </w:r>
      <w:r w:rsidR="009D3842" w:rsidRPr="00E37BBE">
        <w:rPr>
          <w:rFonts w:ascii="Times New Roman" w:hAnsi="Times New Roman" w:cs="Times New Roman"/>
          <w:sz w:val="24"/>
          <w:szCs w:val="24"/>
          <w:lang w:eastAsia="ru-RU"/>
        </w:rPr>
        <w:t xml:space="preserve"> </w:t>
      </w:r>
      <w:r w:rsidR="00720AC8">
        <w:rPr>
          <w:rFonts w:ascii="Times New Roman" w:hAnsi="Times New Roman" w:cs="Times New Roman"/>
          <w:sz w:val="24"/>
          <w:szCs w:val="24"/>
          <w:lang w:eastAsia="ru-RU"/>
        </w:rPr>
        <w:t>пункті</w:t>
      </w:r>
      <w:r w:rsidR="009D3842" w:rsidRPr="004F772B">
        <w:rPr>
          <w:rFonts w:ascii="Times New Roman" w:hAnsi="Times New Roman" w:cs="Times New Roman"/>
          <w:sz w:val="24"/>
          <w:szCs w:val="24"/>
          <w:lang w:eastAsia="ru-RU"/>
        </w:rPr>
        <w:t xml:space="preserve"> 10</w:t>
      </w:r>
      <w:r w:rsidR="00D058C6">
        <w:rPr>
          <w:rFonts w:ascii="Times New Roman" w:hAnsi="Times New Roman" w:cs="Times New Roman"/>
          <w:sz w:val="24"/>
          <w:szCs w:val="24"/>
          <w:lang w:eastAsia="ru-RU"/>
        </w:rPr>
        <w:t>5</w:t>
      </w:r>
      <w:r w:rsidR="009D3842" w:rsidRPr="004F772B">
        <w:rPr>
          <w:rFonts w:ascii="Times New Roman" w:hAnsi="Times New Roman" w:cs="Times New Roman"/>
          <w:sz w:val="24"/>
          <w:szCs w:val="24"/>
          <w:lang w:eastAsia="ru-RU"/>
        </w:rPr>
        <w:t xml:space="preserve"> цього </w:t>
      </w:r>
      <w:r w:rsidR="00D058C6">
        <w:rPr>
          <w:rFonts w:ascii="Times New Roman" w:hAnsi="Times New Roman" w:cs="Times New Roman"/>
          <w:sz w:val="24"/>
          <w:szCs w:val="24"/>
          <w:lang w:eastAsia="ru-RU"/>
        </w:rPr>
        <w:t>рішення</w:t>
      </w:r>
      <w:r w:rsidR="009D3842" w:rsidRPr="00E37BBE">
        <w:rPr>
          <w:rFonts w:ascii="Times New Roman" w:hAnsi="Times New Roman" w:cs="Times New Roman"/>
          <w:sz w:val="24"/>
          <w:szCs w:val="24"/>
          <w:lang w:eastAsia="ru-RU"/>
        </w:rPr>
        <w:t>)</w:t>
      </w:r>
      <w:r w:rsidR="00720AC8" w:rsidRPr="00E37BBE">
        <w:rPr>
          <w:rFonts w:ascii="Times New Roman" w:eastAsia="Calibri" w:hAnsi="Times New Roman" w:cs="Times New Roman"/>
          <w:sz w:val="24"/>
          <w:szCs w:val="24"/>
          <w:lang w:eastAsia="ru-RU"/>
        </w:rPr>
        <w:t>,</w:t>
      </w:r>
      <w:r w:rsidR="00306726">
        <w:rPr>
          <w:rFonts w:ascii="Times New Roman" w:hAnsi="Times New Roman" w:cs="Times New Roman"/>
          <w:sz w:val="24"/>
          <w:szCs w:val="24"/>
          <w:lang w:eastAsia="ru-RU"/>
        </w:rPr>
        <w:t xml:space="preserve"> слід зазначити, що</w:t>
      </w:r>
      <w:r w:rsidR="009D3842"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 xml:space="preserve">в запропонованому ДП «АМПУ» до підписання </w:t>
      </w:r>
      <w:proofErr w:type="spellStart"/>
      <w:r w:rsidR="00720AC8">
        <w:rPr>
          <w:rFonts w:ascii="Times New Roman" w:hAnsi="Times New Roman" w:cs="Times New Roman"/>
          <w:sz w:val="24"/>
          <w:szCs w:val="24"/>
          <w:lang w:eastAsia="ru-RU"/>
        </w:rPr>
        <w:t>Проє</w:t>
      </w:r>
      <w:r w:rsidR="009D3842" w:rsidRPr="00E37BBE">
        <w:rPr>
          <w:rFonts w:ascii="Times New Roman" w:hAnsi="Times New Roman" w:cs="Times New Roman"/>
          <w:sz w:val="24"/>
          <w:szCs w:val="24"/>
          <w:lang w:eastAsia="ru-RU"/>
        </w:rPr>
        <w:t>кті</w:t>
      </w:r>
      <w:proofErr w:type="spellEnd"/>
      <w:r w:rsidR="009D3842"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догово</w:t>
      </w:r>
      <w:r w:rsidR="009D3842" w:rsidRPr="00E37BBE">
        <w:rPr>
          <w:rFonts w:ascii="Times New Roman" w:hAnsi="Times New Roman" w:cs="Times New Roman"/>
          <w:sz w:val="24"/>
          <w:szCs w:val="24"/>
          <w:lang w:eastAsia="ru-RU"/>
        </w:rPr>
        <w:t>ру</w:t>
      </w:r>
      <w:r w:rsidRPr="00E37BBE">
        <w:rPr>
          <w:rFonts w:ascii="Times New Roman" w:hAnsi="Times New Roman" w:cs="Times New Roman"/>
          <w:sz w:val="24"/>
          <w:szCs w:val="24"/>
          <w:lang w:eastAsia="ru-RU"/>
        </w:rPr>
        <w:t xml:space="preserve"> </w:t>
      </w:r>
      <w:r w:rsidR="009F0A5E" w:rsidRPr="009F0A5E">
        <w:rPr>
          <w:rFonts w:ascii="Times New Roman" w:hAnsi="Times New Roman" w:cs="Times New Roman"/>
          <w:sz w:val="24"/>
          <w:szCs w:val="24"/>
          <w:lang w:eastAsia="ru-RU"/>
        </w:rPr>
        <w:t>ТОВ «ЗПК «Інзерноекспорт»</w:t>
      </w:r>
      <w:r w:rsidRPr="00E37BBE">
        <w:rPr>
          <w:rFonts w:ascii="Times New Roman" w:hAnsi="Times New Roman" w:cs="Times New Roman"/>
          <w:sz w:val="24"/>
          <w:szCs w:val="24"/>
          <w:lang w:eastAsia="ru-RU"/>
        </w:rPr>
        <w:t xml:space="preserve"> зобов’язано:</w:t>
      </w:r>
    </w:p>
    <w:p w:rsidR="005C4428" w:rsidRPr="00E37BBE" w:rsidRDefault="005C4428"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 </w:t>
      </w:r>
      <w:r w:rsidRPr="00E37BBE">
        <w:rPr>
          <w:rFonts w:ascii="Times New Roman" w:hAnsi="Times New Roman" w:cs="Times New Roman"/>
          <w:sz w:val="24"/>
          <w:szCs w:val="24"/>
          <w:u w:val="single"/>
          <w:lang w:eastAsia="ru-RU"/>
        </w:rPr>
        <w:t xml:space="preserve">самостійно здійснювати оформлення дозвільних документів </w:t>
      </w:r>
      <w:r w:rsidRPr="00E37BBE">
        <w:rPr>
          <w:rFonts w:ascii="Times New Roman" w:hAnsi="Times New Roman" w:cs="Times New Roman"/>
          <w:sz w:val="24"/>
          <w:szCs w:val="24"/>
          <w:lang w:eastAsia="ru-RU"/>
        </w:rPr>
        <w:t>на викиди та сплату екологічного податку при проведенні ван</w:t>
      </w:r>
      <w:r w:rsidR="00720AC8">
        <w:rPr>
          <w:rFonts w:ascii="Times New Roman" w:hAnsi="Times New Roman" w:cs="Times New Roman"/>
          <w:sz w:val="24"/>
          <w:szCs w:val="24"/>
          <w:lang w:eastAsia="ru-RU"/>
        </w:rPr>
        <w:t>тажно-розвантажувальних робіт за варіантом</w:t>
      </w:r>
      <w:r w:rsidRPr="00E37BBE">
        <w:rPr>
          <w:rFonts w:ascii="Times New Roman" w:hAnsi="Times New Roman" w:cs="Times New Roman"/>
          <w:sz w:val="24"/>
          <w:szCs w:val="24"/>
          <w:lang w:eastAsia="ru-RU"/>
        </w:rPr>
        <w:t xml:space="preserve"> «борт-борт» біля причалів Одеського морського порту (п</w:t>
      </w:r>
      <w:r w:rsidR="00E82884" w:rsidRPr="00E37BBE">
        <w:rPr>
          <w:rFonts w:ascii="Times New Roman" w:hAnsi="Times New Roman" w:cs="Times New Roman"/>
          <w:sz w:val="24"/>
          <w:szCs w:val="24"/>
          <w:lang w:eastAsia="ru-RU"/>
        </w:rPr>
        <w:t xml:space="preserve">ункт </w:t>
      </w:r>
      <w:r w:rsidRPr="00E37BBE">
        <w:rPr>
          <w:rFonts w:ascii="Times New Roman" w:hAnsi="Times New Roman" w:cs="Times New Roman"/>
          <w:sz w:val="24"/>
          <w:szCs w:val="24"/>
          <w:lang w:eastAsia="ru-RU"/>
        </w:rPr>
        <w:t>2.2.18);</w:t>
      </w:r>
    </w:p>
    <w:p w:rsidR="005C4428" w:rsidRPr="00E37BBE" w:rsidRDefault="005C4428"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w:t>
      </w:r>
      <w:r w:rsidR="00C96CD8"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забезпечувати виконання вимог природоохоронного законодавства під час виконання виробничої діяльності на території акваторії та території Одеського морського порту (п</w:t>
      </w:r>
      <w:r w:rsidR="00E82884" w:rsidRPr="00E37BBE">
        <w:rPr>
          <w:rFonts w:ascii="Times New Roman" w:hAnsi="Times New Roman" w:cs="Times New Roman"/>
          <w:sz w:val="24"/>
          <w:szCs w:val="24"/>
          <w:lang w:eastAsia="ru-RU"/>
        </w:rPr>
        <w:t xml:space="preserve">ункт </w:t>
      </w:r>
      <w:r w:rsidRPr="00E37BBE">
        <w:rPr>
          <w:rFonts w:ascii="Times New Roman" w:hAnsi="Times New Roman" w:cs="Times New Roman"/>
          <w:sz w:val="24"/>
          <w:szCs w:val="24"/>
          <w:lang w:eastAsia="ru-RU"/>
        </w:rPr>
        <w:t>2.2.19).</w:t>
      </w:r>
    </w:p>
    <w:p w:rsidR="005C4428" w:rsidRPr="00E37BBE"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306726">
        <w:rPr>
          <w:rFonts w:ascii="Times New Roman" w:hAnsi="Times New Roman" w:cs="Times New Roman"/>
          <w:sz w:val="24"/>
          <w:szCs w:val="24"/>
          <w:u w:val="single"/>
          <w:lang w:eastAsia="ru-RU"/>
        </w:rPr>
        <w:t>Тобто, з одного боку</w:t>
      </w:r>
      <w:r w:rsidR="00D36732" w:rsidRPr="00E37BBE">
        <w:rPr>
          <w:rFonts w:ascii="Times New Roman" w:eastAsia="Calibri" w:hAnsi="Times New Roman" w:cs="Times New Roman"/>
          <w:sz w:val="24"/>
          <w:szCs w:val="24"/>
          <w:lang w:eastAsia="ru-RU"/>
        </w:rPr>
        <w:t>,</w:t>
      </w:r>
      <w:r w:rsidR="00D36732">
        <w:rPr>
          <w:rFonts w:ascii="Times New Roman" w:hAnsi="Times New Roman" w:cs="Times New Roman"/>
          <w:sz w:val="24"/>
          <w:szCs w:val="24"/>
          <w:u w:val="single"/>
          <w:lang w:eastAsia="ru-RU"/>
        </w:rPr>
        <w:t xml:space="preserve"> З</w:t>
      </w:r>
      <w:r w:rsidRPr="00306726">
        <w:rPr>
          <w:rFonts w:ascii="Times New Roman" w:hAnsi="Times New Roman" w:cs="Times New Roman"/>
          <w:sz w:val="24"/>
          <w:szCs w:val="24"/>
          <w:u w:val="single"/>
          <w:lang w:eastAsia="ru-RU"/>
        </w:rPr>
        <w:t>аявник</w:t>
      </w:r>
      <w:r w:rsidR="00367C65" w:rsidRPr="00306726">
        <w:rPr>
          <w:rFonts w:ascii="Times New Roman" w:hAnsi="Times New Roman" w:cs="Times New Roman"/>
          <w:sz w:val="24"/>
          <w:szCs w:val="24"/>
          <w:u w:val="single"/>
          <w:lang w:eastAsia="ru-RU"/>
        </w:rPr>
        <w:t xml:space="preserve"> (ТОВ «ЗПК «Інзерноекспорт») зобов’язаний </w:t>
      </w:r>
      <w:r w:rsidRPr="00306726">
        <w:rPr>
          <w:rFonts w:ascii="Times New Roman" w:hAnsi="Times New Roman" w:cs="Times New Roman"/>
          <w:sz w:val="24"/>
          <w:szCs w:val="24"/>
          <w:u w:val="single"/>
          <w:lang w:eastAsia="ru-RU"/>
        </w:rPr>
        <w:t xml:space="preserve">самостійно оформити дозвільні документи та сплатити екологічний податок, а з іншого боку, </w:t>
      </w:r>
      <w:r w:rsidR="00367C65" w:rsidRPr="00306726">
        <w:rPr>
          <w:rFonts w:ascii="Times New Roman" w:hAnsi="Times New Roman" w:cs="Times New Roman"/>
          <w:sz w:val="24"/>
          <w:szCs w:val="24"/>
          <w:u w:val="single"/>
          <w:lang w:eastAsia="ru-RU"/>
        </w:rPr>
        <w:t xml:space="preserve">від заявника </w:t>
      </w:r>
      <w:r w:rsidRPr="00306726">
        <w:rPr>
          <w:rFonts w:ascii="Times New Roman" w:hAnsi="Times New Roman" w:cs="Times New Roman"/>
          <w:sz w:val="24"/>
          <w:szCs w:val="24"/>
          <w:u w:val="single"/>
          <w:lang w:eastAsia="ru-RU"/>
        </w:rPr>
        <w:t xml:space="preserve">вимагається компенсувати вартість таких витрат </w:t>
      </w:r>
      <w:r w:rsidR="00367C65" w:rsidRPr="00306726">
        <w:rPr>
          <w:rFonts w:ascii="Times New Roman" w:hAnsi="Times New Roman" w:cs="Times New Roman"/>
          <w:sz w:val="24"/>
          <w:szCs w:val="24"/>
          <w:u w:val="single"/>
          <w:lang w:eastAsia="ru-RU"/>
        </w:rPr>
        <w:t>ДП «АМПУ»</w:t>
      </w:r>
      <w:r w:rsidRPr="00E37BBE">
        <w:rPr>
          <w:rFonts w:ascii="Times New Roman" w:hAnsi="Times New Roman" w:cs="Times New Roman"/>
          <w:sz w:val="24"/>
          <w:szCs w:val="24"/>
          <w:lang w:eastAsia="ru-RU"/>
        </w:rPr>
        <w:t>.</w:t>
      </w:r>
    </w:p>
    <w:p w:rsidR="005C4428" w:rsidRPr="00E37BBE" w:rsidRDefault="00D36732"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005C4428" w:rsidRPr="00E37BBE">
        <w:rPr>
          <w:rFonts w:ascii="Times New Roman" w:hAnsi="Times New Roman" w:cs="Times New Roman"/>
          <w:sz w:val="24"/>
          <w:szCs w:val="24"/>
          <w:lang w:eastAsia="ru-RU"/>
        </w:rPr>
        <w:t xml:space="preserve"> ході проведеного розслідування </w:t>
      </w:r>
      <w:r w:rsidR="00C96CD8" w:rsidRPr="00E37BBE">
        <w:rPr>
          <w:rFonts w:ascii="Times New Roman" w:hAnsi="Times New Roman" w:cs="Times New Roman"/>
          <w:sz w:val="24"/>
          <w:szCs w:val="24"/>
          <w:lang w:eastAsia="ru-RU"/>
        </w:rPr>
        <w:t>адміністративною колегією</w:t>
      </w:r>
      <w:r w:rsidR="00367C65" w:rsidRPr="00E37BBE">
        <w:rPr>
          <w:rFonts w:ascii="Times New Roman" w:hAnsi="Times New Roman" w:cs="Times New Roman"/>
          <w:sz w:val="24"/>
          <w:szCs w:val="24"/>
          <w:lang w:eastAsia="ru-RU"/>
        </w:rPr>
        <w:t xml:space="preserve"> Відділення</w:t>
      </w:r>
      <w:r w:rsidR="00B81D66" w:rsidRPr="00E37BBE">
        <w:rPr>
          <w:rFonts w:ascii="Times New Roman" w:hAnsi="Times New Roman" w:cs="Times New Roman"/>
          <w:sz w:val="24"/>
          <w:szCs w:val="24"/>
          <w:lang w:eastAsia="ru-RU"/>
        </w:rPr>
        <w:t xml:space="preserve"> встановлено, що в Одеській філії ДП «АМПУ» </w:t>
      </w:r>
      <w:r w:rsidR="00626A8A" w:rsidRPr="00E37BBE">
        <w:rPr>
          <w:rFonts w:ascii="Times New Roman" w:hAnsi="Times New Roman" w:cs="Times New Roman"/>
          <w:sz w:val="24"/>
          <w:szCs w:val="24"/>
          <w:lang w:eastAsia="ru-RU"/>
        </w:rPr>
        <w:t xml:space="preserve">є </w:t>
      </w:r>
      <w:r w:rsidR="005C4428" w:rsidRPr="00E37BBE">
        <w:rPr>
          <w:rFonts w:ascii="Times New Roman" w:hAnsi="Times New Roman" w:cs="Times New Roman"/>
          <w:sz w:val="24"/>
          <w:szCs w:val="24"/>
          <w:lang w:eastAsia="ru-RU"/>
        </w:rPr>
        <w:t xml:space="preserve">практика </w:t>
      </w:r>
      <w:r w:rsidR="00626A8A" w:rsidRPr="00E37BBE">
        <w:rPr>
          <w:rFonts w:ascii="Times New Roman" w:hAnsi="Times New Roman" w:cs="Times New Roman"/>
          <w:sz w:val="24"/>
          <w:szCs w:val="24"/>
          <w:lang w:eastAsia="ru-RU"/>
        </w:rPr>
        <w:t xml:space="preserve">укладання окремих </w:t>
      </w:r>
      <w:r w:rsidR="005C4428" w:rsidRPr="00E37BBE">
        <w:rPr>
          <w:rFonts w:ascii="Times New Roman" w:hAnsi="Times New Roman" w:cs="Times New Roman"/>
          <w:sz w:val="24"/>
          <w:szCs w:val="24"/>
          <w:lang w:eastAsia="ru-RU"/>
        </w:rPr>
        <w:t>договорів про надання екологічних послуг</w:t>
      </w:r>
      <w:r w:rsidR="00626A8A" w:rsidRPr="00E37BBE">
        <w:rPr>
          <w:rFonts w:ascii="Times New Roman" w:hAnsi="Times New Roman" w:cs="Times New Roman"/>
          <w:sz w:val="24"/>
          <w:szCs w:val="24"/>
          <w:lang w:eastAsia="ru-RU"/>
        </w:rPr>
        <w:t>, зокрема</w:t>
      </w:r>
      <w:r>
        <w:rPr>
          <w:rFonts w:ascii="Times New Roman" w:hAnsi="Times New Roman" w:cs="Times New Roman"/>
          <w:sz w:val="24"/>
          <w:szCs w:val="24"/>
          <w:lang w:eastAsia="ru-RU"/>
        </w:rPr>
        <w:t xml:space="preserve"> між ДП «АМПУ» і</w:t>
      </w:r>
      <w:r w:rsidR="005C4428" w:rsidRPr="00E37BBE">
        <w:rPr>
          <w:rFonts w:ascii="Times New Roman" w:hAnsi="Times New Roman" w:cs="Times New Roman"/>
          <w:sz w:val="24"/>
          <w:szCs w:val="24"/>
          <w:lang w:eastAsia="ru-RU"/>
        </w:rPr>
        <w:t xml:space="preserve"> ТОВ «ЗПК «Інзерноекспорт» укладено</w:t>
      </w:r>
      <w:r w:rsidR="009F0A5E">
        <w:rPr>
          <w:rFonts w:ascii="Times New Roman" w:hAnsi="Times New Roman" w:cs="Times New Roman"/>
          <w:sz w:val="24"/>
          <w:szCs w:val="24"/>
          <w:lang w:eastAsia="ru-RU"/>
        </w:rPr>
        <w:t xml:space="preserve"> відповідний </w:t>
      </w:r>
      <w:r w:rsidR="005C4428" w:rsidRPr="00E37BBE">
        <w:rPr>
          <w:rFonts w:ascii="Times New Roman" w:hAnsi="Times New Roman" w:cs="Times New Roman"/>
          <w:sz w:val="24"/>
          <w:szCs w:val="24"/>
          <w:lang w:eastAsia="ru-RU"/>
        </w:rPr>
        <w:t>договір</w:t>
      </w:r>
      <w:r w:rsidR="009F0A5E">
        <w:rPr>
          <w:rFonts w:ascii="Times New Roman" w:hAnsi="Times New Roman" w:cs="Times New Roman"/>
          <w:sz w:val="24"/>
          <w:szCs w:val="24"/>
          <w:lang w:eastAsia="ru-RU"/>
        </w:rPr>
        <w:t>.</w:t>
      </w:r>
    </w:p>
    <w:p w:rsidR="005C4428" w:rsidRPr="00E37BBE" w:rsidRDefault="005C4428"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Згідно </w:t>
      </w:r>
      <w:r w:rsidR="00B81D66" w:rsidRPr="00E37BBE">
        <w:rPr>
          <w:rFonts w:ascii="Times New Roman" w:hAnsi="Times New Roman" w:cs="Times New Roman"/>
          <w:sz w:val="24"/>
          <w:szCs w:val="24"/>
          <w:lang w:eastAsia="ru-RU"/>
        </w:rPr>
        <w:t xml:space="preserve">з </w:t>
      </w:r>
      <w:r w:rsidRPr="00E37BBE">
        <w:rPr>
          <w:rFonts w:ascii="Times New Roman" w:hAnsi="Times New Roman" w:cs="Times New Roman"/>
          <w:sz w:val="24"/>
          <w:szCs w:val="24"/>
          <w:lang w:eastAsia="ru-RU"/>
        </w:rPr>
        <w:t>вказан</w:t>
      </w:r>
      <w:r w:rsidR="00B81D66" w:rsidRPr="00E37BBE">
        <w:rPr>
          <w:rFonts w:ascii="Times New Roman" w:hAnsi="Times New Roman" w:cs="Times New Roman"/>
          <w:sz w:val="24"/>
          <w:szCs w:val="24"/>
          <w:lang w:eastAsia="ru-RU"/>
        </w:rPr>
        <w:t>им</w:t>
      </w:r>
      <w:r w:rsidRPr="00E37BBE">
        <w:rPr>
          <w:rFonts w:ascii="Times New Roman" w:hAnsi="Times New Roman" w:cs="Times New Roman"/>
          <w:sz w:val="24"/>
          <w:szCs w:val="24"/>
          <w:lang w:eastAsia="ru-RU"/>
        </w:rPr>
        <w:t xml:space="preserve"> договор</w:t>
      </w:r>
      <w:r w:rsidR="00B81D66" w:rsidRPr="00E37BBE">
        <w:rPr>
          <w:rFonts w:ascii="Times New Roman" w:hAnsi="Times New Roman" w:cs="Times New Roman"/>
          <w:sz w:val="24"/>
          <w:szCs w:val="24"/>
          <w:lang w:eastAsia="ru-RU"/>
        </w:rPr>
        <w:t>ом</w:t>
      </w:r>
      <w:r w:rsidR="00D36732">
        <w:rPr>
          <w:rFonts w:ascii="Times New Roman" w:hAnsi="Times New Roman" w:cs="Times New Roman"/>
          <w:sz w:val="24"/>
          <w:szCs w:val="24"/>
          <w:lang w:eastAsia="ru-RU"/>
        </w:rPr>
        <w:t xml:space="preserve"> відділ</w:t>
      </w:r>
      <w:r w:rsidRPr="00E37BBE">
        <w:rPr>
          <w:rFonts w:ascii="Times New Roman" w:hAnsi="Times New Roman" w:cs="Times New Roman"/>
          <w:sz w:val="24"/>
          <w:szCs w:val="24"/>
          <w:lang w:eastAsia="ru-RU"/>
        </w:rPr>
        <w:t xml:space="preserve"> екологічної безпеки ДП «АМ</w:t>
      </w:r>
      <w:r w:rsidR="00F72443">
        <w:rPr>
          <w:rFonts w:ascii="Times New Roman" w:hAnsi="Times New Roman" w:cs="Times New Roman"/>
          <w:sz w:val="24"/>
          <w:szCs w:val="24"/>
          <w:lang w:eastAsia="ru-RU"/>
        </w:rPr>
        <w:t>П</w:t>
      </w:r>
      <w:r w:rsidR="00D36732">
        <w:rPr>
          <w:rFonts w:ascii="Times New Roman" w:hAnsi="Times New Roman" w:cs="Times New Roman"/>
          <w:sz w:val="24"/>
          <w:szCs w:val="24"/>
          <w:lang w:eastAsia="ru-RU"/>
        </w:rPr>
        <w:t>У» надає</w:t>
      </w:r>
      <w:r w:rsidRPr="00E37BBE">
        <w:rPr>
          <w:rFonts w:ascii="Times New Roman" w:hAnsi="Times New Roman" w:cs="Times New Roman"/>
          <w:sz w:val="24"/>
          <w:szCs w:val="24"/>
          <w:lang w:eastAsia="ru-RU"/>
        </w:rPr>
        <w:t xml:space="preserve"> </w:t>
      </w:r>
      <w:r w:rsidR="00D36732">
        <w:rPr>
          <w:rFonts w:ascii="Times New Roman" w:hAnsi="Times New Roman" w:cs="Times New Roman"/>
          <w:sz w:val="24"/>
          <w:szCs w:val="24"/>
          <w:lang w:eastAsia="ru-RU"/>
        </w:rPr>
        <w:t xml:space="preserve">            ТОВ «ЗПК «Інзерноекспорт» на платній основі такі</w:t>
      </w:r>
      <w:r w:rsidRPr="00E37BBE">
        <w:rPr>
          <w:rFonts w:ascii="Times New Roman" w:hAnsi="Times New Roman" w:cs="Times New Roman"/>
          <w:sz w:val="24"/>
          <w:szCs w:val="24"/>
          <w:lang w:eastAsia="ru-RU"/>
        </w:rPr>
        <w:t xml:space="preserve"> екологічні послуги:</w:t>
      </w:r>
    </w:p>
    <w:p w:rsidR="005C4428" w:rsidRPr="00E37BBE" w:rsidRDefault="005C4428"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проведення моніторингових досліджень з визначення впливу діяльності </w:t>
      </w:r>
      <w:r w:rsidR="00B81D66" w:rsidRPr="00E37BBE">
        <w:rPr>
          <w:rFonts w:ascii="Times New Roman" w:hAnsi="Times New Roman" w:cs="Times New Roman"/>
          <w:sz w:val="24"/>
          <w:szCs w:val="24"/>
          <w:lang w:eastAsia="ru-RU"/>
        </w:rPr>
        <w:t xml:space="preserve">ТОВ «ЗПК «Інзерноекспорт» </w:t>
      </w:r>
      <w:r w:rsidRPr="00E37BBE">
        <w:rPr>
          <w:rFonts w:ascii="Times New Roman" w:hAnsi="Times New Roman" w:cs="Times New Roman"/>
          <w:sz w:val="24"/>
          <w:szCs w:val="24"/>
          <w:lang w:eastAsia="ru-RU"/>
        </w:rPr>
        <w:t xml:space="preserve">на стан повітряного середовища на межі санітарно-захисної зони порту; </w:t>
      </w:r>
    </w:p>
    <w:p w:rsidR="005C4428" w:rsidRPr="00E37BBE" w:rsidRDefault="005C4428"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 оформлення єдиного звіту про проведення комплексного моніторингу за станом навколишнього середовища від діяльності Одеської філії ДП «АМПУ», </w:t>
      </w:r>
      <w:r w:rsidR="00D36732">
        <w:rPr>
          <w:rFonts w:ascii="Times New Roman" w:hAnsi="Times New Roman" w:cs="Times New Roman"/>
          <w:sz w:val="24"/>
          <w:szCs w:val="24"/>
          <w:lang w:eastAsia="ru-RU"/>
        </w:rPr>
        <w:t>у</w:t>
      </w:r>
      <w:r w:rsidR="00B81D66" w:rsidRPr="00E37BBE">
        <w:rPr>
          <w:rFonts w:ascii="Times New Roman" w:hAnsi="Times New Roman" w:cs="Times New Roman"/>
          <w:sz w:val="24"/>
          <w:szCs w:val="24"/>
          <w:lang w:eastAsia="ru-RU"/>
        </w:rPr>
        <w:t xml:space="preserve"> тому числі </w:t>
      </w:r>
      <w:r w:rsidR="00D36732">
        <w:rPr>
          <w:rFonts w:ascii="Times New Roman" w:hAnsi="Times New Roman" w:cs="Times New Roman"/>
          <w:sz w:val="24"/>
          <w:szCs w:val="24"/>
          <w:lang w:eastAsia="ru-RU"/>
        </w:rPr>
        <w:t>й</w:t>
      </w:r>
      <w:r w:rsidRPr="00E37BBE">
        <w:rPr>
          <w:rFonts w:ascii="Times New Roman" w:hAnsi="Times New Roman" w:cs="Times New Roman"/>
          <w:sz w:val="24"/>
          <w:szCs w:val="24"/>
          <w:lang w:eastAsia="ru-RU"/>
        </w:rPr>
        <w:t xml:space="preserve"> від діяльності </w:t>
      </w:r>
      <w:r w:rsidR="00B81D66" w:rsidRPr="00E37BBE">
        <w:rPr>
          <w:rFonts w:ascii="Times New Roman" w:hAnsi="Times New Roman" w:cs="Times New Roman"/>
          <w:sz w:val="24"/>
          <w:szCs w:val="24"/>
          <w:lang w:eastAsia="ru-RU"/>
        </w:rPr>
        <w:t>ТОВ «ЗПК «Інзерноекспорт»</w:t>
      </w:r>
      <w:r w:rsidRPr="00E37BBE">
        <w:rPr>
          <w:rFonts w:ascii="Times New Roman" w:hAnsi="Times New Roman" w:cs="Times New Roman"/>
          <w:sz w:val="24"/>
          <w:szCs w:val="24"/>
          <w:lang w:eastAsia="ru-RU"/>
        </w:rPr>
        <w:t>, з узгодженням його в Інспекції з охорони Північно-Західного регіону Чорного моря;</w:t>
      </w:r>
    </w:p>
    <w:p w:rsidR="005C4428" w:rsidRPr="00E37BBE" w:rsidRDefault="005C4428"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організація проведення моніторингових досліджень.</w:t>
      </w:r>
    </w:p>
    <w:p w:rsidR="005C4428" w:rsidRPr="00D058C6" w:rsidRDefault="005C4428" w:rsidP="00D058C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Крім того, 25.05.</w:t>
      </w:r>
      <w:r w:rsidR="00B81D66" w:rsidRPr="00E37BBE">
        <w:rPr>
          <w:rFonts w:ascii="Times New Roman" w:hAnsi="Times New Roman" w:cs="Times New Roman"/>
          <w:sz w:val="24"/>
          <w:szCs w:val="24"/>
          <w:lang w:eastAsia="ru-RU"/>
        </w:rPr>
        <w:t>20</w:t>
      </w:r>
      <w:r w:rsidRPr="00E37BBE">
        <w:rPr>
          <w:rFonts w:ascii="Times New Roman" w:hAnsi="Times New Roman" w:cs="Times New Roman"/>
          <w:sz w:val="24"/>
          <w:szCs w:val="24"/>
          <w:lang w:eastAsia="ru-RU"/>
        </w:rPr>
        <w:t xml:space="preserve">15 Одеською обласною державною адміністрацією </w:t>
      </w:r>
      <w:r w:rsidR="00D058C6" w:rsidRPr="00E37BBE">
        <w:rPr>
          <w:rFonts w:ascii="Times New Roman" w:hAnsi="Times New Roman" w:cs="Times New Roman"/>
          <w:sz w:val="24"/>
          <w:szCs w:val="24"/>
          <w:lang w:eastAsia="ru-RU"/>
        </w:rPr>
        <w:t xml:space="preserve">надано </w:t>
      </w:r>
      <w:r w:rsidR="00D058C6">
        <w:rPr>
          <w:rFonts w:ascii="Times New Roman" w:hAnsi="Times New Roman" w:cs="Times New Roman"/>
          <w:sz w:val="24"/>
          <w:szCs w:val="24"/>
          <w:lang w:eastAsia="ru-RU"/>
        </w:rPr>
        <w:br/>
      </w:r>
      <w:r w:rsidR="00B81D66" w:rsidRPr="00D058C6">
        <w:rPr>
          <w:rFonts w:ascii="Times New Roman" w:hAnsi="Times New Roman" w:cs="Times New Roman"/>
          <w:sz w:val="24"/>
          <w:szCs w:val="24"/>
          <w:lang w:eastAsia="ru-RU"/>
        </w:rPr>
        <w:t xml:space="preserve">ТОВ «ЗПК «Інзерноекспорт» </w:t>
      </w:r>
      <w:r w:rsidRPr="00D058C6">
        <w:rPr>
          <w:rFonts w:ascii="Times New Roman" w:hAnsi="Times New Roman" w:cs="Times New Roman"/>
          <w:sz w:val="24"/>
          <w:szCs w:val="24"/>
          <w:lang w:eastAsia="ru-RU"/>
        </w:rPr>
        <w:t>дозвіл на викиди забруднюючих речовин в атмосферне повітря стаціонарними джерелами</w:t>
      </w:r>
      <w:r w:rsidR="00B02856">
        <w:rPr>
          <w:rFonts w:ascii="Times New Roman" w:hAnsi="Times New Roman" w:cs="Times New Roman"/>
          <w:sz w:val="24"/>
          <w:szCs w:val="24"/>
          <w:lang w:eastAsia="ru-RU"/>
        </w:rPr>
        <w:t>,</w:t>
      </w:r>
      <w:r w:rsidRPr="00D058C6">
        <w:rPr>
          <w:rFonts w:ascii="Times New Roman" w:hAnsi="Times New Roman" w:cs="Times New Roman"/>
          <w:sz w:val="24"/>
          <w:szCs w:val="24"/>
          <w:lang w:eastAsia="ru-RU"/>
        </w:rPr>
        <w:t xml:space="preserve"> терміном дії до 25.05.</w:t>
      </w:r>
      <w:r w:rsidR="00B81D66" w:rsidRPr="00D058C6">
        <w:rPr>
          <w:rFonts w:ascii="Times New Roman" w:hAnsi="Times New Roman" w:cs="Times New Roman"/>
          <w:sz w:val="24"/>
          <w:szCs w:val="24"/>
          <w:lang w:eastAsia="ru-RU"/>
        </w:rPr>
        <w:t>20</w:t>
      </w:r>
      <w:r w:rsidRPr="00D058C6">
        <w:rPr>
          <w:rFonts w:ascii="Times New Roman" w:hAnsi="Times New Roman" w:cs="Times New Roman"/>
          <w:sz w:val="24"/>
          <w:szCs w:val="24"/>
          <w:lang w:eastAsia="ru-RU"/>
        </w:rPr>
        <w:t>25.</w:t>
      </w:r>
    </w:p>
    <w:p w:rsidR="009A1A83" w:rsidRPr="00E37BBE" w:rsidRDefault="00B81D66"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ДП «АМПУ»</w:t>
      </w:r>
      <w:r w:rsidR="009A1A83" w:rsidRPr="00E37BBE">
        <w:rPr>
          <w:rFonts w:ascii="Times New Roman" w:hAnsi="Times New Roman" w:cs="Times New Roman"/>
          <w:sz w:val="24"/>
          <w:szCs w:val="24"/>
          <w:lang w:eastAsia="ru-RU"/>
        </w:rPr>
        <w:t xml:space="preserve"> у своєму листі</w:t>
      </w:r>
      <w:r w:rsidRPr="00E37BBE">
        <w:rPr>
          <w:rFonts w:ascii="Times New Roman" w:hAnsi="Times New Roman" w:cs="Times New Roman"/>
          <w:sz w:val="24"/>
          <w:szCs w:val="24"/>
          <w:lang w:eastAsia="ru-RU"/>
        </w:rPr>
        <w:t xml:space="preserve"> </w:t>
      </w:r>
      <w:r w:rsidR="005F5523" w:rsidRPr="00E37BBE">
        <w:rPr>
          <w:rFonts w:ascii="Times New Roman" w:hAnsi="Times New Roman" w:cs="Times New Roman"/>
          <w:sz w:val="24"/>
          <w:szCs w:val="24"/>
          <w:lang w:eastAsia="ru-RU"/>
        </w:rPr>
        <w:t>від 0</w:t>
      </w:r>
      <w:r w:rsidR="009A1A83" w:rsidRPr="00E37BBE">
        <w:rPr>
          <w:rFonts w:ascii="Times New Roman" w:hAnsi="Times New Roman" w:cs="Times New Roman"/>
          <w:sz w:val="24"/>
          <w:szCs w:val="24"/>
          <w:lang w:eastAsia="ru-RU"/>
        </w:rPr>
        <w:t>2</w:t>
      </w:r>
      <w:r w:rsidR="005F5523" w:rsidRPr="00E37BBE">
        <w:rPr>
          <w:rFonts w:ascii="Times New Roman" w:hAnsi="Times New Roman" w:cs="Times New Roman"/>
          <w:sz w:val="24"/>
          <w:szCs w:val="24"/>
          <w:lang w:eastAsia="ru-RU"/>
        </w:rPr>
        <w:t xml:space="preserve">.10.2018 № </w:t>
      </w:r>
      <w:r w:rsidR="009A1A83" w:rsidRPr="00E37BBE">
        <w:rPr>
          <w:rFonts w:ascii="Times New Roman" w:hAnsi="Times New Roman" w:cs="Times New Roman"/>
          <w:sz w:val="24"/>
          <w:szCs w:val="24"/>
          <w:lang w:eastAsia="ru-RU"/>
        </w:rPr>
        <w:t>19-14А/506/вд-842</w:t>
      </w:r>
      <w:r w:rsidRPr="00E37BBE">
        <w:rPr>
          <w:rFonts w:ascii="Times New Roman" w:hAnsi="Times New Roman" w:cs="Times New Roman"/>
          <w:sz w:val="24"/>
          <w:szCs w:val="24"/>
          <w:lang w:eastAsia="ru-RU"/>
        </w:rPr>
        <w:t xml:space="preserve"> </w:t>
      </w:r>
      <w:r w:rsidR="009A1A83" w:rsidRPr="00E37BBE">
        <w:rPr>
          <w:rFonts w:ascii="Times New Roman" w:hAnsi="Times New Roman" w:cs="Times New Roman"/>
          <w:sz w:val="24"/>
          <w:szCs w:val="24"/>
          <w:lang w:eastAsia="ru-RU"/>
        </w:rPr>
        <w:t>повідомило, що Одеська філія ДП «АМПУ» щоквартально сплачує екологічний податок за викиди забруднюючих речовин від стаціонарних джерел викидів</w:t>
      </w:r>
      <w:r w:rsidR="00306726" w:rsidRPr="00306726">
        <w:rPr>
          <w:rFonts w:ascii="Times New Roman" w:hAnsi="Times New Roman" w:cs="Times New Roman"/>
          <w:sz w:val="24"/>
          <w:szCs w:val="24"/>
          <w:lang w:eastAsia="ru-RU"/>
        </w:rPr>
        <w:t xml:space="preserve"> </w:t>
      </w:r>
      <w:r w:rsidR="00306726">
        <w:rPr>
          <w:rFonts w:ascii="Times New Roman" w:hAnsi="Times New Roman" w:cs="Times New Roman"/>
          <w:sz w:val="24"/>
          <w:szCs w:val="24"/>
          <w:lang w:eastAsia="ru-RU"/>
        </w:rPr>
        <w:t>відповідно до</w:t>
      </w:r>
      <w:r w:rsidR="00306726" w:rsidRPr="00E37BBE">
        <w:rPr>
          <w:rFonts w:ascii="Times New Roman" w:hAnsi="Times New Roman" w:cs="Times New Roman"/>
          <w:sz w:val="24"/>
          <w:szCs w:val="24"/>
          <w:lang w:eastAsia="ru-RU"/>
        </w:rPr>
        <w:t xml:space="preserve"> отриманого дозволу на викиди забруднюючих речовин</w:t>
      </w:r>
      <w:r w:rsidR="00E51C58">
        <w:rPr>
          <w:rFonts w:ascii="Times New Roman" w:hAnsi="Times New Roman" w:cs="Times New Roman"/>
          <w:sz w:val="24"/>
          <w:szCs w:val="24"/>
          <w:lang w:eastAsia="ru-RU"/>
        </w:rPr>
        <w:t xml:space="preserve"> в атмосферне повітря </w:t>
      </w:r>
      <w:r w:rsidR="00E51C58" w:rsidRPr="00E37BBE">
        <w:rPr>
          <w:rFonts w:ascii="Times New Roman" w:hAnsi="Times New Roman" w:cs="Times New Roman"/>
          <w:sz w:val="24"/>
          <w:szCs w:val="24"/>
          <w:lang w:eastAsia="ru-RU"/>
        </w:rPr>
        <w:t>(Дозвіл № 511-0137500-348)</w:t>
      </w:r>
      <w:r w:rsidR="00E51C58">
        <w:rPr>
          <w:rFonts w:ascii="Times New Roman" w:hAnsi="Times New Roman" w:cs="Times New Roman"/>
          <w:sz w:val="24"/>
          <w:szCs w:val="24"/>
          <w:lang w:eastAsia="ru-RU"/>
        </w:rPr>
        <w:t>; сплату екологічного податку ДП «АМПУ»</w:t>
      </w:r>
      <w:r w:rsidR="00E51C58" w:rsidRPr="00E37BBE">
        <w:rPr>
          <w:rFonts w:ascii="Times New Roman" w:hAnsi="Times New Roman" w:cs="Times New Roman"/>
          <w:sz w:val="24"/>
          <w:szCs w:val="24"/>
          <w:lang w:eastAsia="ru-RU"/>
        </w:rPr>
        <w:t xml:space="preserve"> </w:t>
      </w:r>
      <w:r w:rsidR="00E51C58">
        <w:rPr>
          <w:rFonts w:ascii="Times New Roman" w:hAnsi="Times New Roman" w:cs="Times New Roman"/>
          <w:sz w:val="24"/>
          <w:szCs w:val="24"/>
          <w:lang w:eastAsia="ru-RU"/>
        </w:rPr>
        <w:t>здійснює</w:t>
      </w:r>
      <w:r w:rsidR="00A21AAF">
        <w:rPr>
          <w:rFonts w:ascii="Times New Roman" w:hAnsi="Times New Roman" w:cs="Times New Roman"/>
          <w:sz w:val="24"/>
          <w:szCs w:val="24"/>
          <w:lang w:eastAsia="ru-RU"/>
        </w:rPr>
        <w:t xml:space="preserve"> </w:t>
      </w:r>
      <w:r w:rsidR="00533D65">
        <w:rPr>
          <w:rFonts w:ascii="Times New Roman" w:hAnsi="Times New Roman" w:cs="Times New Roman"/>
          <w:sz w:val="24"/>
          <w:szCs w:val="24"/>
          <w:lang w:eastAsia="ru-RU"/>
        </w:rPr>
        <w:t>з</w:t>
      </w:r>
      <w:r w:rsidR="009A1A83" w:rsidRPr="00E37BBE">
        <w:rPr>
          <w:rFonts w:ascii="Times New Roman" w:hAnsi="Times New Roman" w:cs="Times New Roman"/>
          <w:sz w:val="24"/>
          <w:szCs w:val="24"/>
          <w:lang w:eastAsia="ru-RU"/>
        </w:rPr>
        <w:t xml:space="preserve"> фактичним</w:t>
      </w:r>
      <w:r w:rsidR="00533D65">
        <w:rPr>
          <w:rFonts w:ascii="Times New Roman" w:hAnsi="Times New Roman" w:cs="Times New Roman"/>
          <w:sz w:val="24"/>
          <w:szCs w:val="24"/>
          <w:lang w:eastAsia="ru-RU"/>
        </w:rPr>
        <w:t>и</w:t>
      </w:r>
      <w:r w:rsidR="009A1A83" w:rsidRPr="00E37BBE">
        <w:rPr>
          <w:rFonts w:ascii="Times New Roman" w:hAnsi="Times New Roman" w:cs="Times New Roman"/>
          <w:sz w:val="24"/>
          <w:szCs w:val="24"/>
          <w:lang w:eastAsia="ru-RU"/>
        </w:rPr>
        <w:t xml:space="preserve"> даним</w:t>
      </w:r>
      <w:r w:rsidR="00533D65">
        <w:rPr>
          <w:rFonts w:ascii="Times New Roman" w:hAnsi="Times New Roman" w:cs="Times New Roman"/>
          <w:sz w:val="24"/>
          <w:szCs w:val="24"/>
          <w:lang w:eastAsia="ru-RU"/>
        </w:rPr>
        <w:t>и</w:t>
      </w:r>
      <w:r w:rsidR="009A1A83" w:rsidRPr="00E37BBE">
        <w:rPr>
          <w:rFonts w:ascii="Times New Roman" w:hAnsi="Times New Roman" w:cs="Times New Roman"/>
          <w:sz w:val="24"/>
          <w:szCs w:val="24"/>
          <w:lang w:eastAsia="ru-RU"/>
        </w:rPr>
        <w:t xml:space="preserve"> перевантажених зернових культур за квартал. </w:t>
      </w:r>
      <w:r w:rsidR="00B02856">
        <w:rPr>
          <w:rFonts w:ascii="Times New Roman" w:hAnsi="Times New Roman" w:cs="Times New Roman"/>
          <w:sz w:val="24"/>
          <w:szCs w:val="24"/>
          <w:lang w:eastAsia="ru-RU"/>
        </w:rPr>
        <w:t>Суб’єкти господарювання</w:t>
      </w:r>
      <w:r w:rsidR="009A1A83" w:rsidRPr="00E37BBE">
        <w:rPr>
          <w:rFonts w:ascii="Times New Roman" w:hAnsi="Times New Roman" w:cs="Times New Roman"/>
          <w:sz w:val="24"/>
          <w:szCs w:val="24"/>
          <w:lang w:eastAsia="ru-RU"/>
        </w:rPr>
        <w:t xml:space="preserve">, які </w:t>
      </w:r>
      <w:r w:rsidR="00533D65">
        <w:rPr>
          <w:rFonts w:ascii="Times New Roman" w:hAnsi="Times New Roman" w:cs="Times New Roman"/>
          <w:b/>
          <w:sz w:val="24"/>
          <w:szCs w:val="24"/>
          <w:lang w:eastAsia="ru-RU"/>
        </w:rPr>
        <w:t>замовляють послугу з перевантаження</w:t>
      </w:r>
      <w:r w:rsidR="009A1A83" w:rsidRPr="00C4773F">
        <w:rPr>
          <w:rFonts w:ascii="Times New Roman" w:hAnsi="Times New Roman" w:cs="Times New Roman"/>
          <w:b/>
          <w:sz w:val="24"/>
          <w:szCs w:val="24"/>
          <w:lang w:eastAsia="ru-RU"/>
        </w:rPr>
        <w:t xml:space="preserve"> зернових культур</w:t>
      </w:r>
      <w:r w:rsidR="009A1A83" w:rsidRPr="00E37BBE">
        <w:rPr>
          <w:rFonts w:ascii="Times New Roman" w:hAnsi="Times New Roman" w:cs="Times New Roman"/>
          <w:sz w:val="24"/>
          <w:szCs w:val="24"/>
          <w:lang w:eastAsia="ru-RU"/>
        </w:rPr>
        <w:t xml:space="preserve"> в Одеської філії </w:t>
      </w:r>
      <w:r w:rsidR="00533D65">
        <w:rPr>
          <w:rFonts w:ascii="Times New Roman" w:hAnsi="Times New Roman" w:cs="Times New Roman"/>
          <w:sz w:val="24"/>
          <w:szCs w:val="24"/>
          <w:lang w:eastAsia="ru-RU"/>
        </w:rPr>
        <w:t xml:space="preserve">           </w:t>
      </w:r>
      <w:r w:rsidR="009A1A83" w:rsidRPr="00E37BBE">
        <w:rPr>
          <w:rFonts w:ascii="Times New Roman" w:hAnsi="Times New Roman" w:cs="Times New Roman"/>
          <w:sz w:val="24"/>
          <w:szCs w:val="24"/>
          <w:lang w:eastAsia="ru-RU"/>
        </w:rPr>
        <w:t>ДП «АМПУ»</w:t>
      </w:r>
      <w:r w:rsidR="00533D65" w:rsidRPr="00E37BBE">
        <w:rPr>
          <w:rFonts w:ascii="Times New Roman" w:hAnsi="Times New Roman" w:cs="Times New Roman"/>
          <w:sz w:val="24"/>
          <w:szCs w:val="24"/>
          <w:lang w:eastAsia="ru-RU"/>
        </w:rPr>
        <w:t>,</w:t>
      </w:r>
      <w:r w:rsidR="009A1A83" w:rsidRPr="00E37BBE">
        <w:rPr>
          <w:rFonts w:ascii="Times New Roman" w:hAnsi="Times New Roman" w:cs="Times New Roman"/>
          <w:sz w:val="24"/>
          <w:szCs w:val="24"/>
          <w:lang w:eastAsia="ru-RU"/>
        </w:rPr>
        <w:t xml:space="preserve"> компенсують сплачений екологічний податок через встановлені тарифи.</w:t>
      </w:r>
    </w:p>
    <w:p w:rsidR="005C4428" w:rsidRPr="00E37BBE" w:rsidRDefault="009A1A83"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Разом </w:t>
      </w:r>
      <w:r w:rsidR="00533D65">
        <w:rPr>
          <w:rFonts w:ascii="Times New Roman" w:hAnsi="Times New Roman" w:cs="Times New Roman"/>
          <w:sz w:val="24"/>
          <w:szCs w:val="24"/>
          <w:lang w:eastAsia="ru-RU"/>
        </w:rPr>
        <w:t>і</w:t>
      </w:r>
      <w:r w:rsidRPr="00E37BBE">
        <w:rPr>
          <w:rFonts w:ascii="Times New Roman" w:hAnsi="Times New Roman" w:cs="Times New Roman"/>
          <w:sz w:val="24"/>
          <w:szCs w:val="24"/>
          <w:lang w:eastAsia="ru-RU"/>
        </w:rPr>
        <w:t>з тим, як вбачається з ін</w:t>
      </w:r>
      <w:r w:rsidR="009F0A5E">
        <w:rPr>
          <w:rFonts w:ascii="Times New Roman" w:hAnsi="Times New Roman" w:cs="Times New Roman"/>
          <w:sz w:val="24"/>
          <w:szCs w:val="24"/>
          <w:lang w:eastAsia="ru-RU"/>
        </w:rPr>
        <w:t xml:space="preserve">формації, наведеної в абзаці </w:t>
      </w:r>
      <w:r w:rsidR="009F0A5E" w:rsidRPr="004F772B">
        <w:rPr>
          <w:rFonts w:ascii="Times New Roman" w:hAnsi="Times New Roman" w:cs="Times New Roman"/>
          <w:sz w:val="24"/>
          <w:szCs w:val="24"/>
          <w:lang w:eastAsia="ru-RU"/>
        </w:rPr>
        <w:t>10</w:t>
      </w:r>
      <w:r w:rsidR="00B02856">
        <w:rPr>
          <w:rFonts w:ascii="Times New Roman" w:hAnsi="Times New Roman" w:cs="Times New Roman"/>
          <w:sz w:val="24"/>
          <w:szCs w:val="24"/>
          <w:lang w:eastAsia="ru-RU"/>
        </w:rPr>
        <w:t>5</w:t>
      </w:r>
      <w:r w:rsidRPr="004F772B">
        <w:rPr>
          <w:rFonts w:ascii="Times New Roman" w:hAnsi="Times New Roman" w:cs="Times New Roman"/>
          <w:sz w:val="24"/>
          <w:szCs w:val="24"/>
          <w:lang w:eastAsia="ru-RU"/>
        </w:rPr>
        <w:t xml:space="preserve"> цього</w:t>
      </w:r>
      <w:r w:rsidRPr="00E37BBE">
        <w:rPr>
          <w:rFonts w:ascii="Times New Roman" w:hAnsi="Times New Roman" w:cs="Times New Roman"/>
          <w:sz w:val="24"/>
          <w:szCs w:val="24"/>
          <w:lang w:eastAsia="ru-RU"/>
        </w:rPr>
        <w:t xml:space="preserve"> </w:t>
      </w:r>
      <w:r w:rsidR="00B02856">
        <w:rPr>
          <w:rFonts w:ascii="Times New Roman" w:hAnsi="Times New Roman" w:cs="Times New Roman"/>
          <w:sz w:val="24"/>
          <w:szCs w:val="24"/>
          <w:lang w:eastAsia="ru-RU"/>
        </w:rPr>
        <w:t>рішення</w:t>
      </w:r>
      <w:r w:rsidR="00533D65" w:rsidRPr="00533D65">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br/>
        <w:t>до Комплексу послуг включен</w:t>
      </w:r>
      <w:r w:rsidR="00306726">
        <w:rPr>
          <w:rFonts w:ascii="Times New Roman" w:hAnsi="Times New Roman" w:cs="Times New Roman"/>
          <w:sz w:val="24"/>
          <w:szCs w:val="24"/>
          <w:lang w:eastAsia="ru-RU"/>
        </w:rPr>
        <w:t>а</w:t>
      </w:r>
      <w:r w:rsidRPr="00E37BBE">
        <w:rPr>
          <w:rFonts w:ascii="Times New Roman" w:hAnsi="Times New Roman" w:cs="Times New Roman"/>
          <w:sz w:val="24"/>
          <w:szCs w:val="24"/>
          <w:lang w:eastAsia="ru-RU"/>
        </w:rPr>
        <w:t xml:space="preserve"> </w:t>
      </w:r>
      <w:r w:rsidR="003841C4" w:rsidRPr="00E37BBE">
        <w:rPr>
          <w:rFonts w:ascii="Times New Roman" w:hAnsi="Times New Roman" w:cs="Times New Roman"/>
          <w:sz w:val="24"/>
          <w:szCs w:val="24"/>
          <w:lang w:eastAsia="ru-RU"/>
        </w:rPr>
        <w:t>послуг</w:t>
      </w:r>
      <w:r w:rsidR="00306726">
        <w:rPr>
          <w:rFonts w:ascii="Times New Roman" w:hAnsi="Times New Roman" w:cs="Times New Roman"/>
          <w:sz w:val="24"/>
          <w:szCs w:val="24"/>
          <w:lang w:eastAsia="ru-RU"/>
        </w:rPr>
        <w:t>а</w:t>
      </w:r>
      <w:r w:rsidR="003841C4" w:rsidRPr="00E37BBE">
        <w:rPr>
          <w:rFonts w:ascii="Times New Roman" w:hAnsi="Times New Roman" w:cs="Times New Roman"/>
          <w:sz w:val="24"/>
          <w:szCs w:val="24"/>
          <w:lang w:eastAsia="ru-RU"/>
        </w:rPr>
        <w:t xml:space="preserve"> </w:t>
      </w:r>
      <w:r w:rsidR="003841C4" w:rsidRPr="00E37BBE">
        <w:rPr>
          <w:rFonts w:ascii="Times New Roman" w:hAnsi="Times New Roman" w:cs="Times New Roman"/>
          <w:b/>
          <w:sz w:val="24"/>
          <w:szCs w:val="24"/>
          <w:lang w:eastAsia="ru-RU"/>
        </w:rPr>
        <w:t>з організаці</w:t>
      </w:r>
      <w:r w:rsidR="00306726">
        <w:rPr>
          <w:rFonts w:ascii="Times New Roman" w:hAnsi="Times New Roman" w:cs="Times New Roman"/>
          <w:b/>
          <w:sz w:val="24"/>
          <w:szCs w:val="24"/>
          <w:lang w:eastAsia="ru-RU"/>
        </w:rPr>
        <w:t>ї</w:t>
      </w:r>
      <w:r w:rsidR="003841C4" w:rsidRPr="00E37BBE">
        <w:rPr>
          <w:rFonts w:ascii="Times New Roman" w:hAnsi="Times New Roman" w:cs="Times New Roman"/>
          <w:b/>
          <w:sz w:val="24"/>
          <w:szCs w:val="24"/>
          <w:lang w:eastAsia="ru-RU"/>
        </w:rPr>
        <w:t xml:space="preserve"> </w:t>
      </w:r>
      <w:r w:rsidRPr="00306726">
        <w:rPr>
          <w:rFonts w:ascii="Times New Roman" w:hAnsi="Times New Roman" w:cs="Times New Roman"/>
          <w:sz w:val="24"/>
          <w:szCs w:val="24"/>
          <w:lang w:eastAsia="ru-RU"/>
        </w:rPr>
        <w:t>перевантаження</w:t>
      </w:r>
      <w:r w:rsidR="003841C4" w:rsidRPr="00E37BBE">
        <w:rPr>
          <w:rFonts w:ascii="Times New Roman" w:hAnsi="Times New Roman" w:cs="Times New Roman"/>
          <w:b/>
          <w:sz w:val="24"/>
          <w:szCs w:val="24"/>
          <w:lang w:eastAsia="ru-RU"/>
        </w:rPr>
        <w:t>, а не послуг</w:t>
      </w:r>
      <w:r w:rsidR="00306726">
        <w:rPr>
          <w:rFonts w:ascii="Times New Roman" w:hAnsi="Times New Roman" w:cs="Times New Roman"/>
          <w:b/>
          <w:sz w:val="24"/>
          <w:szCs w:val="24"/>
          <w:lang w:eastAsia="ru-RU"/>
        </w:rPr>
        <w:t>а</w:t>
      </w:r>
      <w:r w:rsidR="003841C4" w:rsidRPr="00E37BBE">
        <w:rPr>
          <w:rFonts w:ascii="Times New Roman" w:hAnsi="Times New Roman" w:cs="Times New Roman"/>
          <w:b/>
          <w:sz w:val="24"/>
          <w:szCs w:val="24"/>
          <w:lang w:eastAsia="ru-RU"/>
        </w:rPr>
        <w:t xml:space="preserve"> з </w:t>
      </w:r>
      <w:r w:rsidR="003841C4" w:rsidRPr="00E37BBE">
        <w:rPr>
          <w:rFonts w:ascii="Times New Roman" w:hAnsi="Times New Roman" w:cs="Times New Roman"/>
          <w:b/>
          <w:sz w:val="24"/>
          <w:szCs w:val="24"/>
          <w:lang w:eastAsia="ru-RU"/>
        </w:rPr>
        <w:lastRenderedPageBreak/>
        <w:t xml:space="preserve">безпосереднього перевантаження зернових культур. </w:t>
      </w:r>
      <w:r w:rsidR="005C4428" w:rsidRPr="00E37BBE">
        <w:rPr>
          <w:rFonts w:ascii="Times New Roman" w:hAnsi="Times New Roman" w:cs="Times New Roman"/>
          <w:sz w:val="24"/>
          <w:szCs w:val="24"/>
          <w:lang w:eastAsia="ru-RU"/>
        </w:rPr>
        <w:t>Останн</w:t>
      </w:r>
      <w:r w:rsidR="003841C4" w:rsidRPr="00E37BBE">
        <w:rPr>
          <w:rFonts w:ascii="Times New Roman" w:hAnsi="Times New Roman" w:cs="Times New Roman"/>
          <w:sz w:val="24"/>
          <w:szCs w:val="24"/>
          <w:lang w:eastAsia="ru-RU"/>
        </w:rPr>
        <w:t>я</w:t>
      </w:r>
      <w:r w:rsidR="005C4428" w:rsidRPr="00E37BBE">
        <w:rPr>
          <w:rFonts w:ascii="Times New Roman" w:hAnsi="Times New Roman" w:cs="Times New Roman"/>
          <w:sz w:val="24"/>
          <w:szCs w:val="24"/>
          <w:lang w:eastAsia="ru-RU"/>
        </w:rPr>
        <w:t xml:space="preserve">, </w:t>
      </w:r>
      <w:r w:rsidR="00533D65">
        <w:rPr>
          <w:rFonts w:ascii="Times New Roman" w:hAnsi="Times New Roman" w:cs="Times New Roman"/>
          <w:sz w:val="24"/>
          <w:szCs w:val="24"/>
          <w:lang w:eastAsia="ru-RU"/>
        </w:rPr>
        <w:t>як вбачається з матеріалів цієї</w:t>
      </w:r>
      <w:r w:rsidR="003841C4" w:rsidRPr="00E37BBE">
        <w:rPr>
          <w:rFonts w:ascii="Times New Roman" w:hAnsi="Times New Roman" w:cs="Times New Roman"/>
          <w:sz w:val="24"/>
          <w:szCs w:val="24"/>
          <w:lang w:eastAsia="ru-RU"/>
        </w:rPr>
        <w:t xml:space="preserve"> справи,</w:t>
      </w:r>
      <w:r w:rsidR="005C4428" w:rsidRPr="00E37BBE">
        <w:rPr>
          <w:rFonts w:ascii="Times New Roman" w:hAnsi="Times New Roman" w:cs="Times New Roman"/>
          <w:sz w:val="24"/>
          <w:szCs w:val="24"/>
          <w:lang w:eastAsia="ru-RU"/>
        </w:rPr>
        <w:t xml:space="preserve"> з</w:t>
      </w:r>
      <w:r w:rsidR="00B02856">
        <w:rPr>
          <w:rFonts w:ascii="Times New Roman" w:hAnsi="Times New Roman" w:cs="Times New Roman"/>
          <w:sz w:val="24"/>
          <w:szCs w:val="24"/>
          <w:lang w:eastAsia="ru-RU"/>
        </w:rPr>
        <w:t xml:space="preserve">дійснюється власними силами суб’єктів </w:t>
      </w:r>
      <w:r w:rsidR="005C4428" w:rsidRPr="00E37BBE">
        <w:rPr>
          <w:rFonts w:ascii="Times New Roman" w:hAnsi="Times New Roman" w:cs="Times New Roman"/>
          <w:sz w:val="24"/>
          <w:szCs w:val="24"/>
          <w:lang w:eastAsia="ru-RU"/>
        </w:rPr>
        <w:t xml:space="preserve">господарювання. </w:t>
      </w:r>
    </w:p>
    <w:p w:rsidR="00632740" w:rsidRPr="00D74D54" w:rsidRDefault="00632740"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D74D54">
        <w:rPr>
          <w:rFonts w:ascii="Times New Roman" w:hAnsi="Times New Roman" w:cs="Times New Roman"/>
          <w:sz w:val="24"/>
          <w:szCs w:val="24"/>
          <w:lang w:eastAsia="ru-RU"/>
        </w:rPr>
        <w:t>Щодо таких складових Комплексу послуг, як «</w:t>
      </w:r>
      <w:r w:rsidRPr="00D74D54">
        <w:rPr>
          <w:rFonts w:ascii="Times New Roman" w:hAnsi="Times New Roman" w:cs="Times New Roman"/>
          <w:i/>
          <w:sz w:val="24"/>
          <w:szCs w:val="24"/>
          <w:lang w:eastAsia="ru-RU"/>
        </w:rPr>
        <w:t>здійснення обліку вантажу інженером комерційного відділу, згідно з первинними документами та оформлення актів наданих послуг для передачі до розрахункового центру</w:t>
      </w:r>
      <w:r w:rsidRPr="00D74D54">
        <w:rPr>
          <w:rFonts w:ascii="Times New Roman" w:hAnsi="Times New Roman" w:cs="Times New Roman"/>
          <w:sz w:val="24"/>
          <w:szCs w:val="24"/>
          <w:lang w:eastAsia="ru-RU"/>
        </w:rPr>
        <w:t>» та «</w:t>
      </w:r>
      <w:r w:rsidRPr="00D74D54">
        <w:rPr>
          <w:rFonts w:ascii="Times New Roman" w:hAnsi="Times New Roman" w:cs="Times New Roman"/>
          <w:i/>
          <w:sz w:val="24"/>
          <w:szCs w:val="24"/>
          <w:lang w:eastAsia="ru-RU"/>
        </w:rPr>
        <w:t>статистичний контроль вантажопереробки зернових вантажів в акваторії Одеського морського порту</w:t>
      </w:r>
      <w:r w:rsidRPr="00D74D54">
        <w:rPr>
          <w:rFonts w:ascii="Times New Roman" w:hAnsi="Times New Roman" w:cs="Times New Roman"/>
          <w:sz w:val="24"/>
          <w:szCs w:val="24"/>
          <w:lang w:eastAsia="ru-RU"/>
        </w:rPr>
        <w:t>»</w:t>
      </w:r>
      <w:r w:rsidR="00533D65" w:rsidRPr="00E97D77">
        <w:rPr>
          <w:rFonts w:ascii="Times New Roman" w:hAnsi="Times New Roman" w:cs="Times New Roman"/>
          <w:i/>
          <w:sz w:val="24"/>
          <w:szCs w:val="24"/>
          <w:lang w:eastAsia="ru-RU"/>
        </w:rPr>
        <w:t>,</w:t>
      </w:r>
      <w:r w:rsidRPr="00D74D54">
        <w:rPr>
          <w:rFonts w:ascii="Times New Roman" w:hAnsi="Times New Roman" w:cs="Times New Roman"/>
          <w:sz w:val="24"/>
          <w:szCs w:val="24"/>
          <w:lang w:eastAsia="ru-RU"/>
        </w:rPr>
        <w:t xml:space="preserve"> адміністративною колегією Відділення з’ясовано </w:t>
      </w:r>
      <w:r w:rsidR="00B02856" w:rsidRPr="00D74D54">
        <w:rPr>
          <w:rFonts w:ascii="Times New Roman" w:hAnsi="Times New Roman" w:cs="Times New Roman"/>
          <w:sz w:val="24"/>
          <w:szCs w:val="24"/>
          <w:lang w:eastAsia="ru-RU"/>
        </w:rPr>
        <w:t>таке</w:t>
      </w:r>
      <w:r w:rsidRPr="00D74D54">
        <w:rPr>
          <w:rFonts w:ascii="Times New Roman" w:hAnsi="Times New Roman" w:cs="Times New Roman"/>
          <w:sz w:val="24"/>
          <w:szCs w:val="24"/>
          <w:lang w:eastAsia="ru-RU"/>
        </w:rPr>
        <w:t>.</w:t>
      </w:r>
    </w:p>
    <w:p w:rsidR="005C4428" w:rsidRPr="00E37BBE" w:rsidRDefault="00632740"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r w:rsidR="005C4428" w:rsidRPr="00E37BBE">
        <w:rPr>
          <w:rFonts w:ascii="Times New Roman" w:hAnsi="Times New Roman" w:cs="Times New Roman"/>
          <w:sz w:val="24"/>
          <w:szCs w:val="24"/>
          <w:lang w:eastAsia="ru-RU"/>
        </w:rPr>
        <w:t>унктом 2.7 Порядку обліку та використання коштів від портових зборів, зат</w:t>
      </w:r>
      <w:r w:rsidR="00E97D77">
        <w:rPr>
          <w:rFonts w:ascii="Times New Roman" w:hAnsi="Times New Roman" w:cs="Times New Roman"/>
          <w:sz w:val="24"/>
          <w:szCs w:val="24"/>
          <w:lang w:eastAsia="ru-RU"/>
        </w:rPr>
        <w:t>вердженого наказом Міністерства</w:t>
      </w:r>
      <w:r w:rsidR="005C4428" w:rsidRPr="00E37BBE">
        <w:rPr>
          <w:rFonts w:ascii="Times New Roman" w:hAnsi="Times New Roman" w:cs="Times New Roman"/>
          <w:sz w:val="24"/>
          <w:szCs w:val="24"/>
          <w:lang w:eastAsia="ru-RU"/>
        </w:rPr>
        <w:t xml:space="preserve"> інфраструктури України </w:t>
      </w:r>
      <w:r w:rsidR="003841C4" w:rsidRPr="00E37BBE">
        <w:rPr>
          <w:rFonts w:ascii="Times New Roman" w:hAnsi="Times New Roman" w:cs="Times New Roman"/>
          <w:sz w:val="24"/>
          <w:szCs w:val="24"/>
          <w:lang w:eastAsia="ru-RU"/>
        </w:rPr>
        <w:t xml:space="preserve">від 27.05.2013 </w:t>
      </w:r>
      <w:r w:rsidR="00B02856">
        <w:rPr>
          <w:rFonts w:ascii="Times New Roman" w:hAnsi="Times New Roman" w:cs="Times New Roman"/>
          <w:sz w:val="24"/>
          <w:szCs w:val="24"/>
          <w:lang w:eastAsia="ru-RU"/>
        </w:rPr>
        <w:t>№ 316 (</w:t>
      </w:r>
      <w:r w:rsidR="005C4428" w:rsidRPr="00E37BBE">
        <w:rPr>
          <w:rFonts w:ascii="Times New Roman" w:hAnsi="Times New Roman" w:cs="Times New Roman"/>
          <w:sz w:val="24"/>
          <w:szCs w:val="24"/>
          <w:lang w:eastAsia="ru-RU"/>
        </w:rPr>
        <w:t>далі – Порядок обліку та використання портових зборів)</w:t>
      </w:r>
      <w:r w:rsidR="00E97D77" w:rsidRPr="00E37BBE">
        <w:rPr>
          <w:rFonts w:ascii="Times New Roman" w:hAnsi="Times New Roman" w:cs="Times New Roman"/>
          <w:sz w:val="24"/>
          <w:szCs w:val="24"/>
          <w:lang w:eastAsia="ru-RU"/>
        </w:rPr>
        <w:t>,</w:t>
      </w:r>
      <w:r w:rsidR="005C4428" w:rsidRPr="00E37BBE">
        <w:rPr>
          <w:rFonts w:ascii="Times New Roman" w:hAnsi="Times New Roman" w:cs="Times New Roman"/>
          <w:sz w:val="24"/>
          <w:szCs w:val="24"/>
          <w:lang w:eastAsia="ru-RU"/>
        </w:rPr>
        <w:t xml:space="preserve"> передбачено, що кошти від портових зборів також використовуються на відшкодування непрямих загальновиробничих, адміністративних, інших операційних і фінансових витрат, а також витрат з податку на прибуток. </w:t>
      </w:r>
    </w:p>
    <w:p w:rsidR="005C4428" w:rsidRPr="00E37BBE" w:rsidRDefault="003841C4"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Згідно з розділом</w:t>
      </w:r>
      <w:r w:rsidR="005C4428" w:rsidRPr="00E37BBE">
        <w:rPr>
          <w:rFonts w:ascii="Times New Roman" w:hAnsi="Times New Roman" w:cs="Times New Roman"/>
          <w:sz w:val="24"/>
          <w:szCs w:val="24"/>
          <w:lang w:eastAsia="ru-RU"/>
        </w:rPr>
        <w:t xml:space="preserve"> ІІ Порядку обліку та використання портових зборів утримання персоналу Відповідача (в т.</w:t>
      </w:r>
      <w:r w:rsidR="00E97D77">
        <w:rPr>
          <w:rFonts w:ascii="Times New Roman" w:hAnsi="Times New Roman" w:cs="Times New Roman"/>
          <w:sz w:val="24"/>
          <w:szCs w:val="24"/>
          <w:lang w:eastAsia="ru-RU"/>
        </w:rPr>
        <w:t xml:space="preserve"> </w:t>
      </w:r>
      <w:r w:rsidR="005C4428" w:rsidRPr="00E37BBE">
        <w:rPr>
          <w:rFonts w:ascii="Times New Roman" w:hAnsi="Times New Roman" w:cs="Times New Roman"/>
          <w:sz w:val="24"/>
          <w:szCs w:val="24"/>
          <w:lang w:eastAsia="ru-RU"/>
        </w:rPr>
        <w:t xml:space="preserve">ч. витрати операційної діяльності, за електроенергію, загальновиробничі, адміністративні та інші витрати), відповідального за безпечну експлуатацію портової акваторії, причалів, каналів, якірних стоянок, здійснюється за рахунок релевантних портових зборів. </w:t>
      </w:r>
    </w:p>
    <w:p w:rsidR="003E430E" w:rsidRPr="00E37BBE"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При цьому</w:t>
      </w:r>
      <w:r w:rsidR="003E430E"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 xml:space="preserve">плата за послуги, пов'язані з прийняттям заходів безпеки руху і стоянки суден в акваторії порту, вже нараховується </w:t>
      </w:r>
      <w:r w:rsidR="00C4773F">
        <w:rPr>
          <w:rFonts w:ascii="Times New Roman" w:hAnsi="Times New Roman" w:cs="Times New Roman"/>
          <w:sz w:val="24"/>
          <w:szCs w:val="24"/>
          <w:lang w:eastAsia="ru-RU"/>
        </w:rPr>
        <w:t>ДП «АМПУ»</w:t>
      </w:r>
      <w:r w:rsidRPr="00E37BBE">
        <w:rPr>
          <w:rFonts w:ascii="Times New Roman" w:hAnsi="Times New Roman" w:cs="Times New Roman"/>
          <w:sz w:val="24"/>
          <w:szCs w:val="24"/>
          <w:lang w:eastAsia="ru-RU"/>
        </w:rPr>
        <w:t xml:space="preserve">, а </w:t>
      </w:r>
      <w:r w:rsidR="00413697">
        <w:rPr>
          <w:rFonts w:ascii="Times New Roman" w:hAnsi="Times New Roman" w:cs="Times New Roman"/>
          <w:sz w:val="24"/>
          <w:szCs w:val="24"/>
          <w:lang w:eastAsia="ru-RU"/>
        </w:rPr>
        <w:t>ТОВ «ЗПК «Інзерноекспорт»</w:t>
      </w:r>
      <w:r w:rsidRPr="00E37BBE">
        <w:rPr>
          <w:rFonts w:ascii="Times New Roman" w:hAnsi="Times New Roman" w:cs="Times New Roman"/>
          <w:sz w:val="24"/>
          <w:szCs w:val="24"/>
          <w:lang w:eastAsia="ru-RU"/>
        </w:rPr>
        <w:t xml:space="preserve"> повністю оплачуються в складі портових зборів, а також інших послуг, тарифи на які встановлені законодавчо</w:t>
      </w:r>
      <w:r w:rsidR="003E430E" w:rsidRPr="00E37BBE">
        <w:rPr>
          <w:rFonts w:ascii="Times New Roman" w:hAnsi="Times New Roman" w:cs="Times New Roman"/>
          <w:sz w:val="24"/>
          <w:szCs w:val="24"/>
          <w:lang w:eastAsia="ru-RU"/>
        </w:rPr>
        <w:t>.</w:t>
      </w:r>
    </w:p>
    <w:p w:rsidR="005C4428" w:rsidRPr="00E37BBE" w:rsidRDefault="009F0A5E"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Діяльність ДП «АМПУ» з</w:t>
      </w:r>
      <w:r w:rsidR="005C4428" w:rsidRPr="00E37BBE">
        <w:rPr>
          <w:rFonts w:ascii="Times New Roman" w:hAnsi="Times New Roman" w:cs="Times New Roman"/>
          <w:sz w:val="24"/>
          <w:szCs w:val="24"/>
          <w:lang w:eastAsia="ru-RU"/>
        </w:rPr>
        <w:t xml:space="preserve"> ведення обліку</w:t>
      </w:r>
      <w:r w:rsidR="003E430E" w:rsidRPr="00E37BBE">
        <w:rPr>
          <w:rFonts w:ascii="Times New Roman" w:hAnsi="Times New Roman" w:cs="Times New Roman"/>
          <w:sz w:val="24"/>
          <w:szCs w:val="24"/>
          <w:lang w:eastAsia="ru-RU"/>
        </w:rPr>
        <w:t>, аудити</w:t>
      </w:r>
      <w:r w:rsidR="005C4428" w:rsidRPr="00E37BBE">
        <w:rPr>
          <w:rFonts w:ascii="Times New Roman" w:hAnsi="Times New Roman" w:cs="Times New Roman"/>
          <w:sz w:val="24"/>
          <w:szCs w:val="24"/>
          <w:lang w:eastAsia="ru-RU"/>
        </w:rPr>
        <w:t xml:space="preserve"> та </w:t>
      </w:r>
      <w:r w:rsidR="003E430E" w:rsidRPr="00E37BBE">
        <w:rPr>
          <w:rFonts w:ascii="Times New Roman" w:hAnsi="Times New Roman" w:cs="Times New Roman"/>
          <w:sz w:val="24"/>
          <w:szCs w:val="24"/>
          <w:lang w:eastAsia="ru-RU"/>
        </w:rPr>
        <w:t xml:space="preserve">статистичного контролю </w:t>
      </w:r>
      <w:r w:rsidR="00E97D77">
        <w:rPr>
          <w:rFonts w:ascii="Times New Roman" w:hAnsi="Times New Roman" w:cs="Times New Roman"/>
          <w:sz w:val="24"/>
          <w:szCs w:val="24"/>
          <w:lang w:eastAsia="ru-RU"/>
        </w:rPr>
        <w:t>належи</w:t>
      </w:r>
      <w:r w:rsidR="005C4428" w:rsidRPr="00E37BBE">
        <w:rPr>
          <w:rFonts w:ascii="Times New Roman" w:hAnsi="Times New Roman" w:cs="Times New Roman"/>
          <w:sz w:val="24"/>
          <w:szCs w:val="24"/>
          <w:lang w:eastAsia="ru-RU"/>
        </w:rPr>
        <w:t xml:space="preserve">ть виключно до внутрішніх організаційних </w:t>
      </w:r>
      <w:r w:rsidR="003E430E" w:rsidRPr="00E37BBE">
        <w:rPr>
          <w:rFonts w:ascii="Times New Roman" w:hAnsi="Times New Roman" w:cs="Times New Roman"/>
          <w:sz w:val="24"/>
          <w:szCs w:val="24"/>
          <w:lang w:eastAsia="ru-RU"/>
        </w:rPr>
        <w:t>заходів</w:t>
      </w:r>
      <w:r w:rsidR="00E97D77">
        <w:rPr>
          <w:rFonts w:ascii="Times New Roman" w:hAnsi="Times New Roman" w:cs="Times New Roman"/>
          <w:sz w:val="24"/>
          <w:szCs w:val="24"/>
          <w:lang w:eastAsia="ru-RU"/>
        </w:rPr>
        <w:t xml:space="preserve"> ДП «АМПУ», за яких треті особи (зокрема</w:t>
      </w:r>
      <w:r w:rsidR="005C4428" w:rsidRPr="00E37BBE">
        <w:rPr>
          <w:rFonts w:ascii="Times New Roman" w:hAnsi="Times New Roman" w:cs="Times New Roman"/>
          <w:sz w:val="24"/>
          <w:szCs w:val="24"/>
          <w:lang w:eastAsia="ru-RU"/>
        </w:rPr>
        <w:t xml:space="preserve"> ТОВ «ЗПК «Інзерноекспорт») не отримують взагалі ніяких послуг</w:t>
      </w:r>
      <w:r w:rsidR="003E430E" w:rsidRPr="00E37BBE">
        <w:rPr>
          <w:rFonts w:ascii="Times New Roman" w:hAnsi="Times New Roman" w:cs="Times New Roman"/>
          <w:sz w:val="24"/>
          <w:szCs w:val="24"/>
          <w:lang w:eastAsia="ru-RU"/>
        </w:rPr>
        <w:t>.</w:t>
      </w:r>
    </w:p>
    <w:p w:rsidR="008B1E5E" w:rsidRPr="00E37BBE" w:rsidRDefault="003E430E"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З матеріалів справи вбач</w:t>
      </w:r>
      <w:r w:rsidR="007E0F29">
        <w:rPr>
          <w:rFonts w:ascii="Times New Roman" w:hAnsi="Times New Roman" w:cs="Times New Roman"/>
          <w:sz w:val="24"/>
          <w:szCs w:val="24"/>
          <w:lang w:eastAsia="ru-RU"/>
        </w:rPr>
        <w:t>ається, що в</w:t>
      </w:r>
      <w:r w:rsidR="005C4428" w:rsidRPr="00E37BBE">
        <w:rPr>
          <w:rFonts w:ascii="Times New Roman" w:hAnsi="Times New Roman" w:cs="Times New Roman"/>
          <w:sz w:val="24"/>
          <w:szCs w:val="24"/>
          <w:lang w:eastAsia="ru-RU"/>
        </w:rPr>
        <w:t xml:space="preserve"> липні 2017 </w:t>
      </w:r>
      <w:r w:rsidRPr="00E37BBE">
        <w:rPr>
          <w:rFonts w:ascii="Times New Roman" w:hAnsi="Times New Roman" w:cs="Times New Roman"/>
          <w:sz w:val="24"/>
          <w:szCs w:val="24"/>
          <w:lang w:eastAsia="ru-RU"/>
        </w:rPr>
        <w:t>року</w:t>
      </w:r>
      <w:r w:rsidR="005C4428" w:rsidRPr="00E37BBE">
        <w:rPr>
          <w:rFonts w:ascii="Times New Roman" w:hAnsi="Times New Roman" w:cs="Times New Roman"/>
          <w:sz w:val="24"/>
          <w:szCs w:val="24"/>
          <w:lang w:eastAsia="ru-RU"/>
        </w:rPr>
        <w:t xml:space="preserve"> ДП «АМПУ» </w:t>
      </w:r>
      <w:r w:rsidR="000D7AE5" w:rsidRPr="00E37BBE">
        <w:rPr>
          <w:rFonts w:ascii="Times New Roman" w:hAnsi="Times New Roman" w:cs="Times New Roman"/>
          <w:sz w:val="24"/>
          <w:szCs w:val="24"/>
          <w:lang w:eastAsia="ru-RU"/>
        </w:rPr>
        <w:t>повторно</w:t>
      </w:r>
      <w:r w:rsidR="005C4428" w:rsidRPr="00E37BBE">
        <w:rPr>
          <w:rFonts w:ascii="Times New Roman" w:hAnsi="Times New Roman" w:cs="Times New Roman"/>
          <w:sz w:val="24"/>
          <w:szCs w:val="24"/>
          <w:lang w:eastAsia="ru-RU"/>
        </w:rPr>
        <w:t xml:space="preserve"> надіслало на адресу ТОВ «ЗПК «Інзерноекспорт» </w:t>
      </w:r>
      <w:r w:rsidR="007E0F29">
        <w:rPr>
          <w:rFonts w:ascii="Times New Roman" w:hAnsi="Times New Roman" w:cs="Times New Roman"/>
          <w:sz w:val="24"/>
          <w:szCs w:val="24"/>
          <w:lang w:eastAsia="ru-RU"/>
        </w:rPr>
        <w:t>Проє</w:t>
      </w:r>
      <w:r w:rsidRPr="00E37BBE">
        <w:rPr>
          <w:rFonts w:ascii="Times New Roman" w:hAnsi="Times New Roman" w:cs="Times New Roman"/>
          <w:sz w:val="24"/>
          <w:szCs w:val="24"/>
          <w:lang w:eastAsia="ru-RU"/>
        </w:rPr>
        <w:t xml:space="preserve">кт договору </w:t>
      </w:r>
      <w:r w:rsidR="005C4428" w:rsidRPr="00E37BBE">
        <w:rPr>
          <w:rFonts w:ascii="Times New Roman" w:hAnsi="Times New Roman" w:cs="Times New Roman"/>
          <w:sz w:val="24"/>
          <w:szCs w:val="24"/>
          <w:lang w:eastAsia="ru-RU"/>
        </w:rPr>
        <w:t xml:space="preserve">з метою </w:t>
      </w:r>
      <w:r w:rsidRPr="00E37BBE">
        <w:rPr>
          <w:rFonts w:ascii="Times New Roman" w:hAnsi="Times New Roman" w:cs="Times New Roman"/>
          <w:sz w:val="24"/>
          <w:szCs w:val="24"/>
          <w:lang w:eastAsia="ru-RU"/>
        </w:rPr>
        <w:t xml:space="preserve">його </w:t>
      </w:r>
      <w:r w:rsidR="005C4428" w:rsidRPr="00E37BBE">
        <w:rPr>
          <w:rFonts w:ascii="Times New Roman" w:hAnsi="Times New Roman" w:cs="Times New Roman"/>
          <w:sz w:val="24"/>
          <w:szCs w:val="24"/>
          <w:lang w:eastAsia="ru-RU"/>
        </w:rPr>
        <w:t>підписання та</w:t>
      </w:r>
      <w:r w:rsidRPr="00E37BBE">
        <w:rPr>
          <w:rFonts w:ascii="Times New Roman" w:hAnsi="Times New Roman" w:cs="Times New Roman"/>
          <w:sz w:val="24"/>
          <w:szCs w:val="24"/>
          <w:lang w:eastAsia="ru-RU"/>
        </w:rPr>
        <w:t xml:space="preserve"> з</w:t>
      </w:r>
      <w:r w:rsidR="005C4428" w:rsidRPr="00E37BBE">
        <w:rPr>
          <w:rFonts w:ascii="Times New Roman" w:hAnsi="Times New Roman" w:cs="Times New Roman"/>
          <w:sz w:val="24"/>
          <w:szCs w:val="24"/>
          <w:lang w:eastAsia="ru-RU"/>
        </w:rPr>
        <w:t xml:space="preserve"> вимогою погашення заборгованості за надані послуги за вказаним договором на суму 93</w:t>
      </w:r>
      <w:r w:rsidR="007E0F29">
        <w:rPr>
          <w:rFonts w:ascii="Times New Roman" w:hAnsi="Times New Roman" w:cs="Times New Roman"/>
          <w:sz w:val="24"/>
          <w:szCs w:val="24"/>
          <w:lang w:eastAsia="ru-RU"/>
        </w:rPr>
        <w:t xml:space="preserve"> </w:t>
      </w:r>
      <w:r w:rsidR="005C4428" w:rsidRPr="00E37BBE">
        <w:rPr>
          <w:rFonts w:ascii="Times New Roman" w:hAnsi="Times New Roman" w:cs="Times New Roman"/>
          <w:sz w:val="24"/>
          <w:szCs w:val="24"/>
          <w:lang w:eastAsia="ru-RU"/>
        </w:rPr>
        <w:t>827,07 грн.</w:t>
      </w:r>
      <w:r w:rsidRPr="00E37BBE">
        <w:rPr>
          <w:rFonts w:ascii="Times New Roman" w:hAnsi="Times New Roman" w:cs="Times New Roman"/>
          <w:sz w:val="24"/>
          <w:szCs w:val="24"/>
          <w:lang w:eastAsia="ru-RU"/>
        </w:rPr>
        <w:t xml:space="preserve"> </w:t>
      </w:r>
    </w:p>
    <w:p w:rsidR="005C4428" w:rsidRDefault="008B1E5E"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За інформацією </w:t>
      </w:r>
      <w:r w:rsidR="005C4428" w:rsidRPr="00E37BBE">
        <w:rPr>
          <w:rFonts w:ascii="Times New Roman" w:hAnsi="Times New Roman" w:cs="Times New Roman"/>
          <w:sz w:val="24"/>
          <w:szCs w:val="24"/>
          <w:lang w:eastAsia="ru-RU"/>
        </w:rPr>
        <w:t>ТОВ «ЗПК «Інзерноекспорт»</w:t>
      </w:r>
      <w:r w:rsidR="007E0F29">
        <w:rPr>
          <w:rFonts w:ascii="Times New Roman" w:hAnsi="Times New Roman" w:cs="Times New Roman"/>
          <w:sz w:val="24"/>
          <w:szCs w:val="24"/>
          <w:lang w:eastAsia="ru-RU"/>
        </w:rPr>
        <w:t>, яка відображена в</w:t>
      </w:r>
      <w:r w:rsidRPr="00E37BBE">
        <w:rPr>
          <w:rFonts w:ascii="Times New Roman" w:hAnsi="Times New Roman" w:cs="Times New Roman"/>
          <w:sz w:val="24"/>
          <w:szCs w:val="24"/>
          <w:lang w:eastAsia="ru-RU"/>
        </w:rPr>
        <w:t xml:space="preserve"> доповненнях до заяви про порушення законодавства про захист економічної конкуренції</w:t>
      </w:r>
      <w:r w:rsidR="005F5F90" w:rsidRPr="00E37BBE">
        <w:rPr>
          <w:rFonts w:ascii="Times New Roman" w:hAnsi="Times New Roman" w:cs="Times New Roman"/>
          <w:sz w:val="24"/>
          <w:szCs w:val="24"/>
          <w:lang w:eastAsia="ru-RU"/>
        </w:rPr>
        <w:t>, оскільки товариство</w:t>
      </w:r>
      <w:r w:rsidR="005C4428" w:rsidRPr="00E37BBE">
        <w:rPr>
          <w:rFonts w:ascii="Times New Roman" w:hAnsi="Times New Roman" w:cs="Times New Roman"/>
          <w:sz w:val="24"/>
          <w:szCs w:val="24"/>
          <w:lang w:eastAsia="ru-RU"/>
        </w:rPr>
        <w:t xml:space="preserve"> зазнава</w:t>
      </w:r>
      <w:r w:rsidRPr="00E37BBE">
        <w:rPr>
          <w:rFonts w:ascii="Times New Roman" w:hAnsi="Times New Roman" w:cs="Times New Roman"/>
          <w:sz w:val="24"/>
          <w:szCs w:val="24"/>
          <w:lang w:eastAsia="ru-RU"/>
        </w:rPr>
        <w:t>ло</w:t>
      </w:r>
      <w:r w:rsidR="005C4428" w:rsidRPr="00E37BBE">
        <w:rPr>
          <w:rFonts w:ascii="Times New Roman" w:hAnsi="Times New Roman" w:cs="Times New Roman"/>
          <w:sz w:val="24"/>
          <w:szCs w:val="24"/>
          <w:lang w:eastAsia="ru-RU"/>
        </w:rPr>
        <w:t xml:space="preserve"> постійного тиску з боку ДП «АМПУ», </w:t>
      </w:r>
      <w:r w:rsidR="005C4428" w:rsidRPr="00632740">
        <w:rPr>
          <w:rFonts w:ascii="Times New Roman" w:hAnsi="Times New Roman" w:cs="Times New Roman"/>
          <w:sz w:val="24"/>
          <w:szCs w:val="24"/>
          <w:u w:val="single"/>
          <w:lang w:eastAsia="ru-RU"/>
        </w:rPr>
        <w:t>яке з жовтня 2017 року відмовилося погоджувати здійснення вантажопереробки вантажів за варіантом «судно-судно» («борт-борт») в межах акваторії Одеського порту без відповідних оплат</w:t>
      </w:r>
      <w:r w:rsidR="005C4428" w:rsidRPr="00E37BBE">
        <w:rPr>
          <w:rFonts w:ascii="Times New Roman" w:hAnsi="Times New Roman" w:cs="Times New Roman"/>
          <w:sz w:val="24"/>
          <w:szCs w:val="24"/>
          <w:lang w:eastAsia="ru-RU"/>
        </w:rPr>
        <w:t xml:space="preserve">, ТОВ «ЗПК «Інзерноекспорт» </w:t>
      </w:r>
      <w:r w:rsidR="005F5F90" w:rsidRPr="00E37BBE">
        <w:rPr>
          <w:rFonts w:ascii="Times New Roman" w:hAnsi="Times New Roman" w:cs="Times New Roman"/>
          <w:sz w:val="24"/>
          <w:szCs w:val="24"/>
          <w:lang w:eastAsia="ru-RU"/>
        </w:rPr>
        <w:t xml:space="preserve">було вимушене сплачувати </w:t>
      </w:r>
      <w:r w:rsidR="005C4428" w:rsidRPr="00E37BBE">
        <w:rPr>
          <w:rFonts w:ascii="Times New Roman" w:hAnsi="Times New Roman" w:cs="Times New Roman"/>
          <w:sz w:val="24"/>
          <w:szCs w:val="24"/>
          <w:lang w:eastAsia="ru-RU"/>
        </w:rPr>
        <w:t xml:space="preserve">рахунки, виставлені ДП «АМПУ» за надання </w:t>
      </w:r>
      <w:r w:rsidR="005F5F90" w:rsidRPr="00E37BBE">
        <w:rPr>
          <w:rFonts w:ascii="Times New Roman" w:hAnsi="Times New Roman" w:cs="Times New Roman"/>
          <w:sz w:val="24"/>
          <w:szCs w:val="24"/>
          <w:lang w:eastAsia="ru-RU"/>
        </w:rPr>
        <w:t xml:space="preserve">Комплексу </w:t>
      </w:r>
      <w:r w:rsidR="005C4428" w:rsidRPr="00E37BBE">
        <w:rPr>
          <w:rFonts w:ascii="Times New Roman" w:hAnsi="Times New Roman" w:cs="Times New Roman"/>
          <w:sz w:val="24"/>
          <w:szCs w:val="24"/>
          <w:lang w:eastAsia="ru-RU"/>
        </w:rPr>
        <w:t>послуг, пов’язаних з організацією вантажопереробки «борт-борт» силами та засобами ТОВ «ЗПК «Інзерноекспорт»</w:t>
      </w:r>
      <w:r w:rsidR="00875732" w:rsidRPr="00875732">
        <w:rPr>
          <w:rFonts w:ascii="Times New Roman" w:hAnsi="Times New Roman" w:cs="Times New Roman"/>
          <w:sz w:val="24"/>
          <w:szCs w:val="24"/>
          <w:lang w:eastAsia="ru-RU"/>
        </w:rPr>
        <w:t xml:space="preserve"> </w:t>
      </w:r>
      <w:r w:rsidR="00E865D3" w:rsidRPr="00E37BBE">
        <w:rPr>
          <w:rFonts w:ascii="Times New Roman" w:hAnsi="Times New Roman" w:cs="Times New Roman"/>
          <w:sz w:val="24"/>
          <w:szCs w:val="24"/>
          <w:lang w:eastAsia="ru-RU"/>
        </w:rPr>
        <w:t>(відповідно до листа ТОВ «ЗПК «Інзерноекспорт»)</w:t>
      </w:r>
      <w:r w:rsidR="00E865D3">
        <w:rPr>
          <w:rFonts w:ascii="Times New Roman" w:hAnsi="Times New Roman" w:cs="Times New Roman"/>
          <w:sz w:val="24"/>
          <w:szCs w:val="24"/>
          <w:lang w:eastAsia="ru-RU"/>
        </w:rPr>
        <w:t xml:space="preserve"> (вх. </w:t>
      </w:r>
      <w:r w:rsidR="00875732" w:rsidRPr="00E37BBE">
        <w:rPr>
          <w:rFonts w:ascii="Times New Roman" w:hAnsi="Times New Roman" w:cs="Times New Roman"/>
          <w:sz w:val="24"/>
          <w:szCs w:val="24"/>
          <w:lang w:eastAsia="ru-RU"/>
        </w:rPr>
        <w:t>№ 65-01/2704</w:t>
      </w:r>
      <w:r w:rsidR="005F5F90" w:rsidRPr="00E37BBE">
        <w:rPr>
          <w:rFonts w:ascii="Times New Roman" w:hAnsi="Times New Roman" w:cs="Times New Roman"/>
          <w:sz w:val="24"/>
          <w:szCs w:val="24"/>
          <w:lang w:eastAsia="ru-RU"/>
        </w:rPr>
        <w:t xml:space="preserve"> </w:t>
      </w:r>
      <w:r w:rsidR="00E865D3" w:rsidRPr="00E37BBE">
        <w:rPr>
          <w:rFonts w:ascii="Times New Roman" w:hAnsi="Times New Roman" w:cs="Times New Roman"/>
          <w:sz w:val="24"/>
          <w:szCs w:val="24"/>
          <w:lang w:eastAsia="ru-RU"/>
        </w:rPr>
        <w:t>від 28.12.2018</w:t>
      </w:r>
      <w:r w:rsidR="00E865D3">
        <w:rPr>
          <w:rFonts w:ascii="Times New Roman" w:hAnsi="Times New Roman" w:cs="Times New Roman"/>
          <w:sz w:val="24"/>
          <w:szCs w:val="24"/>
          <w:lang w:eastAsia="ru-RU"/>
        </w:rPr>
        <w:t>)</w:t>
      </w:r>
      <w:r w:rsidR="00E865D3" w:rsidRPr="00E37BBE">
        <w:rPr>
          <w:rFonts w:ascii="Times New Roman" w:hAnsi="Times New Roman" w:cs="Times New Roman"/>
          <w:sz w:val="24"/>
          <w:szCs w:val="24"/>
          <w:lang w:eastAsia="ru-RU"/>
        </w:rPr>
        <w:t xml:space="preserve"> </w:t>
      </w:r>
      <w:r w:rsidR="005F5F90" w:rsidRPr="00E37BBE">
        <w:rPr>
          <w:rFonts w:ascii="Times New Roman" w:hAnsi="Times New Roman" w:cs="Times New Roman"/>
          <w:sz w:val="24"/>
          <w:szCs w:val="24"/>
          <w:lang w:eastAsia="ru-RU"/>
        </w:rPr>
        <w:t>това</w:t>
      </w:r>
      <w:r w:rsidR="00875732">
        <w:rPr>
          <w:rFonts w:ascii="Times New Roman" w:hAnsi="Times New Roman" w:cs="Times New Roman"/>
          <w:sz w:val="24"/>
          <w:szCs w:val="24"/>
          <w:lang w:eastAsia="ru-RU"/>
        </w:rPr>
        <w:t>риство протягом жовтня 2017</w:t>
      </w:r>
      <w:r w:rsidR="00C66E73" w:rsidRPr="00E37BBE">
        <w:rPr>
          <w:rFonts w:ascii="Times New Roman" w:hAnsi="Times New Roman" w:cs="Times New Roman"/>
          <w:sz w:val="24"/>
          <w:szCs w:val="24"/>
          <w:lang w:eastAsia="ru-RU"/>
        </w:rPr>
        <w:t xml:space="preserve"> – </w:t>
      </w:r>
      <w:r w:rsidR="005F5F90" w:rsidRPr="00E37BBE">
        <w:rPr>
          <w:rFonts w:ascii="Times New Roman" w:hAnsi="Times New Roman" w:cs="Times New Roman"/>
          <w:sz w:val="24"/>
          <w:szCs w:val="24"/>
          <w:lang w:eastAsia="ru-RU"/>
        </w:rPr>
        <w:t xml:space="preserve">грудня 2018 року </w:t>
      </w:r>
      <w:r w:rsidR="005C4428" w:rsidRPr="00E37BBE">
        <w:rPr>
          <w:rFonts w:ascii="Times New Roman" w:hAnsi="Times New Roman" w:cs="Times New Roman"/>
          <w:sz w:val="24"/>
          <w:szCs w:val="24"/>
          <w:lang w:eastAsia="ru-RU"/>
        </w:rPr>
        <w:t>сплатило 240 587,84 грн</w:t>
      </w:r>
      <w:r w:rsidR="005F5F90" w:rsidRPr="00E37BBE">
        <w:rPr>
          <w:rFonts w:ascii="Times New Roman" w:hAnsi="Times New Roman" w:cs="Times New Roman"/>
          <w:sz w:val="24"/>
          <w:szCs w:val="24"/>
          <w:lang w:eastAsia="ru-RU"/>
        </w:rPr>
        <w:t>)</w:t>
      </w:r>
      <w:r w:rsidR="005C4428" w:rsidRPr="00E37BBE">
        <w:rPr>
          <w:rFonts w:ascii="Times New Roman" w:hAnsi="Times New Roman" w:cs="Times New Roman"/>
          <w:sz w:val="24"/>
          <w:szCs w:val="24"/>
          <w:lang w:eastAsia="ru-RU"/>
        </w:rPr>
        <w:t xml:space="preserve">. </w:t>
      </w:r>
    </w:p>
    <w:p w:rsidR="009F0A5E" w:rsidRDefault="00CC3D6B"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Наведене підтверджує факт нав’язування ДП «АМПУ» Комплексу послуг суб’єктам господарювання, зокрема ТОВ «ЗПК «Інзерноекспорт».</w:t>
      </w:r>
    </w:p>
    <w:p w:rsidR="00E37BBE" w:rsidRPr="00E37BBE" w:rsidRDefault="00E37BBE" w:rsidP="00265916">
      <w:pPr>
        <w:spacing w:before="120" w:after="120"/>
        <w:jc w:val="both"/>
        <w:rPr>
          <w:rFonts w:ascii="Times New Roman" w:hAnsi="Times New Roman" w:cs="Times New Roman"/>
          <w:b/>
          <w:sz w:val="24"/>
          <w:szCs w:val="24"/>
          <w:lang w:eastAsia="ru-RU"/>
        </w:rPr>
      </w:pPr>
      <w:r w:rsidRPr="00E37BBE">
        <w:rPr>
          <w:rFonts w:ascii="Times New Roman" w:hAnsi="Times New Roman" w:cs="Times New Roman"/>
          <w:b/>
          <w:sz w:val="24"/>
          <w:szCs w:val="24"/>
          <w:lang w:eastAsia="ru-RU"/>
        </w:rPr>
        <w:t>7.2.2.</w:t>
      </w:r>
      <w:r w:rsidRPr="00E37BBE">
        <w:rPr>
          <w:rFonts w:ascii="Times New Roman" w:hAnsi="Times New Roman" w:cs="Times New Roman"/>
          <w:b/>
          <w:sz w:val="24"/>
          <w:szCs w:val="24"/>
          <w:lang w:eastAsia="ru-RU"/>
        </w:rPr>
        <w:tab/>
        <w:t>Щ</w:t>
      </w:r>
      <w:r w:rsidR="00E865D3">
        <w:rPr>
          <w:rFonts w:ascii="Times New Roman" w:hAnsi="Times New Roman" w:cs="Times New Roman"/>
          <w:b/>
          <w:sz w:val="24"/>
          <w:szCs w:val="24"/>
          <w:lang w:eastAsia="ru-RU"/>
        </w:rPr>
        <w:t>одо ТОВ «</w:t>
      </w:r>
      <w:proofErr w:type="spellStart"/>
      <w:r w:rsidR="00E865D3">
        <w:rPr>
          <w:rFonts w:ascii="Times New Roman" w:hAnsi="Times New Roman" w:cs="Times New Roman"/>
          <w:b/>
          <w:sz w:val="24"/>
          <w:szCs w:val="24"/>
          <w:lang w:eastAsia="ru-RU"/>
        </w:rPr>
        <w:t>Металзюкрайн</w:t>
      </w:r>
      <w:proofErr w:type="spellEnd"/>
      <w:r w:rsidR="00E865D3">
        <w:rPr>
          <w:rFonts w:ascii="Times New Roman" w:hAnsi="Times New Roman" w:cs="Times New Roman"/>
          <w:b/>
          <w:sz w:val="24"/>
          <w:szCs w:val="24"/>
          <w:lang w:eastAsia="ru-RU"/>
        </w:rPr>
        <w:t xml:space="preserve"> </w:t>
      </w:r>
      <w:proofErr w:type="spellStart"/>
      <w:r w:rsidR="00E865D3">
        <w:rPr>
          <w:rFonts w:ascii="Times New Roman" w:hAnsi="Times New Roman" w:cs="Times New Roman"/>
          <w:b/>
          <w:sz w:val="24"/>
          <w:szCs w:val="24"/>
          <w:lang w:eastAsia="ru-RU"/>
        </w:rPr>
        <w:t>Корп</w:t>
      </w:r>
      <w:proofErr w:type="spellEnd"/>
      <w:r w:rsidR="00E865D3">
        <w:rPr>
          <w:rFonts w:ascii="Times New Roman" w:hAnsi="Times New Roman" w:cs="Times New Roman"/>
          <w:b/>
          <w:sz w:val="24"/>
          <w:szCs w:val="24"/>
          <w:lang w:eastAsia="ru-RU"/>
        </w:rPr>
        <w:t xml:space="preserve"> ЛТД»</w:t>
      </w:r>
    </w:p>
    <w:p w:rsidR="005C4428" w:rsidRPr="00E37BBE" w:rsidRDefault="005C4428" w:rsidP="00265916">
      <w:pPr>
        <w:pStyle w:val="a7"/>
        <w:numPr>
          <w:ilvl w:val="0"/>
          <w:numId w:val="4"/>
        </w:numPr>
        <w:spacing w:before="120" w:after="120"/>
        <w:ind w:hanging="720"/>
        <w:contextualSpacing w:val="0"/>
        <w:jc w:val="both"/>
        <w:rPr>
          <w:rFonts w:ascii="Times New Roman" w:hAnsi="Times New Roman" w:cs="Times New Roman"/>
          <w:sz w:val="24"/>
          <w:szCs w:val="24"/>
          <w:lang w:eastAsia="ru-RU"/>
        </w:rPr>
      </w:pPr>
      <w:r w:rsidRPr="00E37BBE">
        <w:rPr>
          <w:rFonts w:ascii="Times New Roman" w:hAnsi="Times New Roman" w:cs="Times New Roman"/>
          <w:b/>
          <w:sz w:val="24"/>
          <w:szCs w:val="24"/>
          <w:lang w:eastAsia="ru-RU"/>
        </w:rPr>
        <w:t>ТОВ «</w:t>
      </w:r>
      <w:proofErr w:type="spellStart"/>
      <w:r w:rsidRPr="00E37BBE">
        <w:rPr>
          <w:rFonts w:ascii="Times New Roman" w:hAnsi="Times New Roman" w:cs="Times New Roman"/>
          <w:b/>
          <w:sz w:val="24"/>
          <w:szCs w:val="24"/>
          <w:lang w:eastAsia="ru-RU"/>
        </w:rPr>
        <w:t>Металзюкрайн</w:t>
      </w:r>
      <w:proofErr w:type="spellEnd"/>
      <w:r w:rsidRPr="00E37BBE">
        <w:rPr>
          <w:rFonts w:ascii="Times New Roman" w:hAnsi="Times New Roman" w:cs="Times New Roman"/>
          <w:b/>
          <w:sz w:val="24"/>
          <w:szCs w:val="24"/>
          <w:lang w:eastAsia="ru-RU"/>
        </w:rPr>
        <w:t xml:space="preserve"> </w:t>
      </w:r>
      <w:proofErr w:type="spellStart"/>
      <w:r w:rsidRPr="00E37BBE">
        <w:rPr>
          <w:rFonts w:ascii="Times New Roman" w:hAnsi="Times New Roman" w:cs="Times New Roman"/>
          <w:b/>
          <w:sz w:val="24"/>
          <w:szCs w:val="24"/>
          <w:lang w:eastAsia="ru-RU"/>
        </w:rPr>
        <w:t>Корп</w:t>
      </w:r>
      <w:proofErr w:type="spellEnd"/>
      <w:r w:rsidRPr="00E37BBE">
        <w:rPr>
          <w:rFonts w:ascii="Times New Roman" w:hAnsi="Times New Roman" w:cs="Times New Roman"/>
          <w:b/>
          <w:sz w:val="24"/>
          <w:szCs w:val="24"/>
          <w:lang w:eastAsia="ru-RU"/>
        </w:rPr>
        <w:t xml:space="preserve"> ЛТД»</w:t>
      </w:r>
      <w:r w:rsidRPr="00E37BBE">
        <w:rPr>
          <w:rFonts w:ascii="Times New Roman" w:hAnsi="Times New Roman" w:cs="Times New Roman"/>
          <w:sz w:val="24"/>
          <w:szCs w:val="24"/>
          <w:lang w:eastAsia="ru-RU"/>
        </w:rPr>
        <w:t xml:space="preserve"> (вул.</w:t>
      </w:r>
      <w:r w:rsidR="0091632A">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 xml:space="preserve">Отамана Головатого, буд. 67/6, </w:t>
      </w:r>
      <w:proofErr w:type="spellStart"/>
      <w:r w:rsidRPr="00E37BBE">
        <w:rPr>
          <w:rFonts w:ascii="Times New Roman" w:hAnsi="Times New Roman" w:cs="Times New Roman"/>
          <w:sz w:val="24"/>
          <w:szCs w:val="24"/>
          <w:lang w:eastAsia="ru-RU"/>
        </w:rPr>
        <w:t>м.Одеса</w:t>
      </w:r>
      <w:proofErr w:type="spellEnd"/>
      <w:r w:rsidRPr="00E37BBE">
        <w:rPr>
          <w:rFonts w:ascii="Times New Roman" w:hAnsi="Times New Roman" w:cs="Times New Roman"/>
          <w:sz w:val="24"/>
          <w:szCs w:val="24"/>
          <w:lang w:eastAsia="ru-RU"/>
        </w:rPr>
        <w:t xml:space="preserve">, 65003, </w:t>
      </w:r>
      <w:r w:rsidR="0091632A">
        <w:rPr>
          <w:rFonts w:ascii="Times New Roman" w:hAnsi="Times New Roman" w:cs="Times New Roman"/>
          <w:sz w:val="24"/>
          <w:szCs w:val="24"/>
          <w:lang w:eastAsia="ru-RU"/>
        </w:rPr>
        <w:t xml:space="preserve">ідентифікаційний </w:t>
      </w:r>
      <w:r w:rsidRPr="00E37BBE">
        <w:rPr>
          <w:rFonts w:ascii="Times New Roman" w:hAnsi="Times New Roman" w:cs="Times New Roman"/>
          <w:sz w:val="24"/>
          <w:szCs w:val="24"/>
          <w:lang w:eastAsia="ru-RU"/>
        </w:rPr>
        <w:t xml:space="preserve">код </w:t>
      </w:r>
      <w:r w:rsidR="0091632A">
        <w:rPr>
          <w:rFonts w:ascii="Times New Roman" w:hAnsi="Times New Roman" w:cs="Times New Roman"/>
          <w:sz w:val="24"/>
          <w:szCs w:val="24"/>
          <w:lang w:eastAsia="ru-RU"/>
        </w:rPr>
        <w:t xml:space="preserve">юридичної особи </w:t>
      </w:r>
      <w:r w:rsidRPr="00E37BBE">
        <w:rPr>
          <w:rFonts w:ascii="Times New Roman" w:hAnsi="Times New Roman" w:cs="Times New Roman"/>
          <w:sz w:val="24"/>
          <w:szCs w:val="24"/>
          <w:lang w:eastAsia="ru-RU"/>
        </w:rPr>
        <w:t>1</w:t>
      </w:r>
      <w:r w:rsidR="0091632A">
        <w:rPr>
          <w:rFonts w:ascii="Times New Roman" w:hAnsi="Times New Roman" w:cs="Times New Roman"/>
          <w:sz w:val="24"/>
          <w:szCs w:val="24"/>
          <w:lang w:eastAsia="ru-RU"/>
        </w:rPr>
        <w:t>9</w:t>
      </w:r>
      <w:r w:rsidRPr="00E37BBE">
        <w:rPr>
          <w:rFonts w:ascii="Times New Roman" w:hAnsi="Times New Roman" w:cs="Times New Roman"/>
          <w:sz w:val="24"/>
          <w:szCs w:val="24"/>
          <w:lang w:eastAsia="ru-RU"/>
        </w:rPr>
        <w:t xml:space="preserve">349403) </w:t>
      </w:r>
      <w:r w:rsidRPr="0091632A">
        <w:rPr>
          <w:rFonts w:ascii="Times New Roman" w:hAnsi="Times New Roman" w:cs="Times New Roman"/>
          <w:b/>
          <w:sz w:val="24"/>
          <w:szCs w:val="24"/>
          <w:lang w:eastAsia="ru-RU"/>
        </w:rPr>
        <w:t>є портовим оператором</w:t>
      </w:r>
      <w:r w:rsidRPr="00E37BBE">
        <w:rPr>
          <w:rFonts w:ascii="Times New Roman" w:hAnsi="Times New Roman" w:cs="Times New Roman"/>
          <w:sz w:val="24"/>
          <w:szCs w:val="24"/>
          <w:lang w:eastAsia="ru-RU"/>
        </w:rPr>
        <w:t xml:space="preserve"> Одеського морського порту, що здійснює експлуатацію морського терміналу, проводить вантажно-розвантажувальні роботи, обслуговування та зберігання вантажів, а також інші пов’язані з цим види господарської діяльності в Одеському морському порту в порядку та на умовах, визначених положеннями Закону, а також </w:t>
      </w:r>
      <w:r w:rsidRPr="00E37BBE">
        <w:rPr>
          <w:rFonts w:ascii="Times New Roman" w:hAnsi="Times New Roman" w:cs="Times New Roman"/>
          <w:sz w:val="24"/>
          <w:szCs w:val="24"/>
          <w:lang w:eastAsia="ru-RU"/>
        </w:rPr>
        <w:lastRenderedPageBreak/>
        <w:t>Правилами</w:t>
      </w:r>
      <w:r w:rsidR="0091632A">
        <w:rPr>
          <w:rFonts w:ascii="Times New Roman" w:hAnsi="Times New Roman" w:cs="Times New Roman"/>
          <w:sz w:val="24"/>
          <w:szCs w:val="24"/>
          <w:lang w:eastAsia="ru-RU"/>
        </w:rPr>
        <w:t xml:space="preserve"> надання </w:t>
      </w:r>
      <w:r w:rsidR="00413697" w:rsidRPr="00413697">
        <w:rPr>
          <w:rFonts w:ascii="Times New Roman" w:hAnsi="Times New Roman" w:cs="Times New Roman"/>
          <w:sz w:val="24"/>
          <w:szCs w:val="24"/>
          <w:lang w:eastAsia="ru-RU"/>
        </w:rPr>
        <w:t>послуг у морсь</w:t>
      </w:r>
      <w:r w:rsidR="002F78AA">
        <w:rPr>
          <w:rFonts w:ascii="Times New Roman" w:hAnsi="Times New Roman" w:cs="Times New Roman"/>
          <w:sz w:val="24"/>
          <w:szCs w:val="24"/>
          <w:lang w:eastAsia="ru-RU"/>
        </w:rPr>
        <w:t>ких портах України, затвердженим н</w:t>
      </w:r>
      <w:r w:rsidR="00413697" w:rsidRPr="00413697">
        <w:rPr>
          <w:rFonts w:ascii="Times New Roman" w:hAnsi="Times New Roman" w:cs="Times New Roman"/>
          <w:sz w:val="24"/>
          <w:szCs w:val="24"/>
          <w:lang w:eastAsia="ru-RU"/>
        </w:rPr>
        <w:t>аказом Міністерства інфраструктури України від 05.06.2013 № 348</w:t>
      </w:r>
      <w:r w:rsidR="00413697">
        <w:rPr>
          <w:rFonts w:ascii="Times New Roman" w:hAnsi="Times New Roman" w:cs="Times New Roman"/>
          <w:sz w:val="24"/>
          <w:szCs w:val="24"/>
          <w:lang w:eastAsia="ru-RU"/>
        </w:rPr>
        <w:t>.</w:t>
      </w:r>
      <w:r w:rsidR="00413697" w:rsidRPr="00413697">
        <w:rPr>
          <w:rFonts w:ascii="Times New Roman" w:hAnsi="Times New Roman" w:cs="Times New Roman"/>
          <w:sz w:val="24"/>
          <w:szCs w:val="24"/>
          <w:lang w:eastAsia="ru-RU"/>
        </w:rPr>
        <w:t xml:space="preserve"> </w:t>
      </w:r>
    </w:p>
    <w:p w:rsidR="005C4428" w:rsidRPr="00E37BBE" w:rsidRDefault="009C6DC7" w:rsidP="00265916">
      <w:pPr>
        <w:pStyle w:val="a7"/>
        <w:numPr>
          <w:ilvl w:val="0"/>
          <w:numId w:val="4"/>
        </w:numPr>
        <w:spacing w:before="120" w:after="120"/>
        <w:ind w:hanging="720"/>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Послуга </w:t>
      </w:r>
      <w:r w:rsidRPr="009C6DC7">
        <w:rPr>
          <w:rFonts w:ascii="Times New Roman" w:hAnsi="Times New Roman" w:cs="Times New Roman"/>
          <w:sz w:val="24"/>
          <w:szCs w:val="24"/>
          <w:lang w:eastAsia="ru-RU"/>
        </w:rPr>
        <w:t>із забезпечення доступу портового опер</w:t>
      </w:r>
      <w:r w:rsidR="002F78AA">
        <w:rPr>
          <w:rFonts w:ascii="Times New Roman" w:hAnsi="Times New Roman" w:cs="Times New Roman"/>
          <w:sz w:val="24"/>
          <w:szCs w:val="24"/>
          <w:lang w:eastAsia="ru-RU"/>
        </w:rPr>
        <w:t>атора до причалу, що перебуває в</w:t>
      </w:r>
      <w:r w:rsidRPr="009C6DC7">
        <w:rPr>
          <w:rFonts w:ascii="Times New Roman" w:hAnsi="Times New Roman" w:cs="Times New Roman"/>
          <w:sz w:val="24"/>
          <w:szCs w:val="24"/>
          <w:lang w:eastAsia="ru-RU"/>
        </w:rPr>
        <w:t xml:space="preserve"> господарському віданні адміністрації морських портів України</w:t>
      </w:r>
      <w:r w:rsidR="002F78AA" w:rsidRPr="00E37BB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00C703A2">
        <w:rPr>
          <w:rFonts w:ascii="Times New Roman" w:hAnsi="Times New Roman" w:cs="Times New Roman"/>
          <w:sz w:val="24"/>
          <w:szCs w:val="24"/>
          <w:lang w:eastAsia="ru-RU"/>
        </w:rPr>
        <w:t xml:space="preserve">є </w:t>
      </w:r>
      <w:proofErr w:type="spellStart"/>
      <w:r w:rsidR="00C703A2">
        <w:rPr>
          <w:rFonts w:ascii="Times New Roman" w:hAnsi="Times New Roman" w:cs="Times New Roman"/>
          <w:sz w:val="24"/>
          <w:szCs w:val="24"/>
          <w:lang w:eastAsia="ru-RU"/>
        </w:rPr>
        <w:t>Спецпослугою</w:t>
      </w:r>
      <w:proofErr w:type="spellEnd"/>
      <w:r w:rsidR="00C703A2">
        <w:rPr>
          <w:rFonts w:ascii="Times New Roman" w:hAnsi="Times New Roman" w:cs="Times New Roman"/>
          <w:sz w:val="24"/>
          <w:szCs w:val="24"/>
          <w:lang w:eastAsia="ru-RU"/>
        </w:rPr>
        <w:t xml:space="preserve">, яка  </w:t>
      </w:r>
      <w:r>
        <w:rPr>
          <w:rFonts w:ascii="Times New Roman" w:hAnsi="Times New Roman" w:cs="Times New Roman"/>
          <w:sz w:val="24"/>
          <w:szCs w:val="24"/>
          <w:lang w:eastAsia="ru-RU"/>
        </w:rPr>
        <w:t xml:space="preserve">включена до переліку спеціалізованих послуг, які надаються в морському порту </w:t>
      </w:r>
      <w:r w:rsidR="00E80D2D">
        <w:rPr>
          <w:rFonts w:ascii="Times New Roman" w:hAnsi="Times New Roman" w:cs="Times New Roman"/>
          <w:sz w:val="24"/>
          <w:szCs w:val="24"/>
          <w:lang w:eastAsia="ru-RU"/>
        </w:rPr>
        <w:t>суб’єктами природних монополій, в</w:t>
      </w:r>
      <w:r w:rsidR="005C4428" w:rsidRPr="00E37BBE">
        <w:rPr>
          <w:rFonts w:ascii="Times New Roman" w:hAnsi="Times New Roman" w:cs="Times New Roman"/>
          <w:sz w:val="24"/>
          <w:szCs w:val="24"/>
          <w:lang w:eastAsia="ru-RU"/>
        </w:rPr>
        <w:t>ідповідно до постанови Кабінету Міністрів України від 03.06.2013 № 405 «Про затвердження переліку спеціалізованих послуг, що надаються у морському порту суб’єктами природних монополій, які підлягають державному регулюванню</w:t>
      </w:r>
      <w:r w:rsidR="005C4428" w:rsidRPr="002F78AA">
        <w:rPr>
          <w:rFonts w:ascii="Times New Roman" w:hAnsi="Times New Roman" w:cs="Times New Roman"/>
          <w:sz w:val="24"/>
          <w:szCs w:val="24"/>
          <w:lang w:eastAsia="ru-RU"/>
        </w:rPr>
        <w:t>».</w:t>
      </w:r>
    </w:p>
    <w:p w:rsidR="005C4428" w:rsidRPr="00E37BBE"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Відповідно до п</w:t>
      </w:r>
      <w:r w:rsidR="0091632A">
        <w:rPr>
          <w:rFonts w:ascii="Times New Roman" w:hAnsi="Times New Roman" w:cs="Times New Roman"/>
          <w:sz w:val="24"/>
          <w:szCs w:val="24"/>
          <w:lang w:eastAsia="ru-RU"/>
        </w:rPr>
        <w:t>ункту</w:t>
      </w:r>
      <w:r w:rsidRPr="00E37BBE">
        <w:rPr>
          <w:rFonts w:ascii="Times New Roman" w:hAnsi="Times New Roman" w:cs="Times New Roman"/>
          <w:sz w:val="24"/>
          <w:szCs w:val="24"/>
          <w:lang w:eastAsia="ru-RU"/>
        </w:rPr>
        <w:t xml:space="preserve"> 2 розділу 1 Тарифів із забезпечення доступу</w:t>
      </w:r>
      <w:r w:rsidR="00CC3D6B">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сплата за </w:t>
      </w:r>
      <w:r w:rsidR="00C703A2">
        <w:rPr>
          <w:rFonts w:ascii="Times New Roman" w:hAnsi="Times New Roman" w:cs="Times New Roman"/>
          <w:sz w:val="24"/>
          <w:szCs w:val="24"/>
          <w:lang w:eastAsia="ru-RU"/>
        </w:rPr>
        <w:t xml:space="preserve">послугу </w:t>
      </w:r>
      <w:r w:rsidRPr="00E37BBE">
        <w:rPr>
          <w:rFonts w:ascii="Times New Roman" w:hAnsi="Times New Roman" w:cs="Times New Roman"/>
          <w:sz w:val="24"/>
          <w:szCs w:val="24"/>
          <w:lang w:eastAsia="ru-RU"/>
        </w:rPr>
        <w:t>із забезпечення доступу портового оператора до причалу, що перебуває у господарському віданні адміністрації морських портів України, здійснюється портовим оператором</w:t>
      </w:r>
      <w:r w:rsidR="00987012" w:rsidRPr="00987012">
        <w:rPr>
          <w:rFonts w:ascii="Times New Roman" w:hAnsi="Times New Roman" w:cs="Times New Roman"/>
          <w:sz w:val="24"/>
          <w:szCs w:val="24"/>
          <w:lang w:eastAsia="ru-RU"/>
        </w:rPr>
        <w:t xml:space="preserve"> </w:t>
      </w:r>
      <w:r w:rsidR="00987012">
        <w:rPr>
          <w:rFonts w:ascii="Times New Roman" w:hAnsi="Times New Roman" w:cs="Times New Roman"/>
          <w:sz w:val="24"/>
          <w:szCs w:val="24"/>
          <w:lang w:eastAsia="ru-RU"/>
        </w:rPr>
        <w:t>ДП</w:t>
      </w:r>
      <w:r w:rsidR="00987012" w:rsidRPr="00E37BBE">
        <w:rPr>
          <w:rFonts w:ascii="Times New Roman" w:hAnsi="Times New Roman" w:cs="Times New Roman"/>
          <w:sz w:val="24"/>
          <w:szCs w:val="24"/>
          <w:lang w:eastAsia="ru-RU"/>
        </w:rPr>
        <w:t xml:space="preserve"> «</w:t>
      </w:r>
      <w:r w:rsidR="00987012">
        <w:rPr>
          <w:rFonts w:ascii="Times New Roman" w:hAnsi="Times New Roman" w:cs="Times New Roman"/>
          <w:sz w:val="24"/>
          <w:szCs w:val="24"/>
          <w:lang w:eastAsia="ru-RU"/>
        </w:rPr>
        <w:t>АМПУ</w:t>
      </w:r>
      <w:r w:rsidR="00987012" w:rsidRPr="00E37BBE">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за ставками, визначеними </w:t>
      </w:r>
      <w:hyperlink r:id="rId12" w:anchor="n54" w:history="1">
        <w:r w:rsidRPr="00E37BBE">
          <w:rPr>
            <w:rStyle w:val="ad"/>
            <w:rFonts w:ascii="Times New Roman" w:hAnsi="Times New Roman" w:cs="Times New Roman"/>
            <w:color w:val="auto"/>
            <w:sz w:val="24"/>
            <w:szCs w:val="24"/>
            <w:lang w:eastAsia="ru-RU"/>
          </w:rPr>
          <w:t>додатком 2</w:t>
        </w:r>
      </w:hyperlink>
      <w:r w:rsidR="00987012">
        <w:rPr>
          <w:rFonts w:ascii="Times New Roman" w:hAnsi="Times New Roman" w:cs="Times New Roman"/>
          <w:sz w:val="24"/>
          <w:szCs w:val="24"/>
          <w:lang w:eastAsia="ru-RU"/>
        </w:rPr>
        <w:t xml:space="preserve"> до цих Тарифів</w:t>
      </w:r>
      <w:r w:rsidRPr="00E37BBE">
        <w:rPr>
          <w:rFonts w:ascii="Times New Roman" w:hAnsi="Times New Roman" w:cs="Times New Roman"/>
          <w:sz w:val="24"/>
          <w:szCs w:val="24"/>
          <w:lang w:eastAsia="ru-RU"/>
        </w:rPr>
        <w:t>.</w:t>
      </w:r>
    </w:p>
    <w:p w:rsidR="005C4428" w:rsidRPr="00E37BBE" w:rsidRDefault="0091632A"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М</w:t>
      </w:r>
      <w:r w:rsidR="005C4428" w:rsidRPr="00E37BBE">
        <w:rPr>
          <w:rFonts w:ascii="Times New Roman" w:hAnsi="Times New Roman" w:cs="Times New Roman"/>
          <w:sz w:val="24"/>
          <w:szCs w:val="24"/>
          <w:lang w:eastAsia="ru-RU"/>
        </w:rPr>
        <w:t>іж ТОВ «</w:t>
      </w:r>
      <w:proofErr w:type="spellStart"/>
      <w:r w:rsidR="005C4428" w:rsidRPr="00E37BBE">
        <w:rPr>
          <w:rFonts w:ascii="Times New Roman" w:hAnsi="Times New Roman" w:cs="Times New Roman"/>
          <w:sz w:val="24"/>
          <w:szCs w:val="24"/>
          <w:lang w:eastAsia="ru-RU"/>
        </w:rPr>
        <w:t>Металзюкрайн</w:t>
      </w:r>
      <w:proofErr w:type="spellEnd"/>
      <w:r w:rsidR="005C4428" w:rsidRPr="00E37BBE">
        <w:rPr>
          <w:rFonts w:ascii="Times New Roman" w:hAnsi="Times New Roman" w:cs="Times New Roman"/>
          <w:sz w:val="24"/>
          <w:szCs w:val="24"/>
          <w:lang w:eastAsia="ru-RU"/>
        </w:rPr>
        <w:t xml:space="preserve"> </w:t>
      </w:r>
      <w:proofErr w:type="spellStart"/>
      <w:r w:rsidR="005C4428" w:rsidRPr="00E37BBE">
        <w:rPr>
          <w:rFonts w:ascii="Times New Roman" w:hAnsi="Times New Roman" w:cs="Times New Roman"/>
          <w:sz w:val="24"/>
          <w:szCs w:val="24"/>
          <w:lang w:eastAsia="ru-RU"/>
        </w:rPr>
        <w:t>Корп</w:t>
      </w:r>
      <w:proofErr w:type="spellEnd"/>
      <w:r w:rsidR="005C4428" w:rsidRPr="00E37BBE">
        <w:rPr>
          <w:rFonts w:ascii="Times New Roman" w:hAnsi="Times New Roman" w:cs="Times New Roman"/>
          <w:sz w:val="24"/>
          <w:szCs w:val="24"/>
          <w:lang w:eastAsia="ru-RU"/>
        </w:rPr>
        <w:t xml:space="preserve"> ЛТД» та ДП «АМПУ» в особі заступника начальника Одеської філії укладений Договір про забезпечення доступу Портового оператора до причалу(</w:t>
      </w:r>
      <w:proofErr w:type="spellStart"/>
      <w:r w:rsidR="005C4428" w:rsidRPr="00E37BBE">
        <w:rPr>
          <w:rFonts w:ascii="Times New Roman" w:hAnsi="Times New Roman" w:cs="Times New Roman"/>
          <w:sz w:val="24"/>
          <w:szCs w:val="24"/>
          <w:lang w:eastAsia="ru-RU"/>
        </w:rPr>
        <w:t>ів</w:t>
      </w:r>
      <w:proofErr w:type="spellEnd"/>
      <w:r w:rsidR="005C4428" w:rsidRPr="00E37BB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від 31.15.2015</w:t>
      </w:r>
      <w:r w:rsidRPr="00E37BBE">
        <w:rPr>
          <w:rFonts w:ascii="Times New Roman" w:hAnsi="Times New Roman" w:cs="Times New Roman"/>
          <w:sz w:val="24"/>
          <w:szCs w:val="24"/>
          <w:lang w:eastAsia="ru-RU"/>
        </w:rPr>
        <w:t xml:space="preserve"> </w:t>
      </w:r>
      <w:r w:rsidR="005C4428" w:rsidRPr="00E37BBE">
        <w:rPr>
          <w:rFonts w:ascii="Times New Roman" w:hAnsi="Times New Roman" w:cs="Times New Roman"/>
          <w:sz w:val="24"/>
          <w:szCs w:val="24"/>
          <w:lang w:eastAsia="ru-RU"/>
        </w:rPr>
        <w:t>№ 1435-П-ОДФ-15</w:t>
      </w:r>
      <w:r w:rsidR="004539EC">
        <w:rPr>
          <w:rFonts w:ascii="Times New Roman" w:hAnsi="Times New Roman" w:cs="Times New Roman"/>
          <w:sz w:val="24"/>
          <w:szCs w:val="24"/>
          <w:lang w:eastAsia="ru-RU"/>
        </w:rPr>
        <w:t xml:space="preserve"> (далі – Договір</w:t>
      </w:r>
      <w:r w:rsidR="00C703A2">
        <w:rPr>
          <w:rFonts w:ascii="Times New Roman" w:hAnsi="Times New Roman" w:cs="Times New Roman"/>
          <w:sz w:val="24"/>
          <w:szCs w:val="24"/>
          <w:lang w:eastAsia="ru-RU"/>
        </w:rPr>
        <w:t xml:space="preserve"> про забезпечення</w:t>
      </w:r>
      <w:r w:rsidR="004539EC">
        <w:rPr>
          <w:rFonts w:ascii="Times New Roman" w:hAnsi="Times New Roman" w:cs="Times New Roman"/>
          <w:sz w:val="24"/>
          <w:szCs w:val="24"/>
          <w:lang w:eastAsia="ru-RU"/>
        </w:rPr>
        <w:t xml:space="preserve"> доступу)</w:t>
      </w:r>
      <w:r>
        <w:rPr>
          <w:rFonts w:ascii="Times New Roman" w:hAnsi="Times New Roman" w:cs="Times New Roman"/>
          <w:sz w:val="24"/>
          <w:szCs w:val="24"/>
          <w:lang w:eastAsia="ru-RU"/>
        </w:rPr>
        <w:t>.</w:t>
      </w:r>
      <w:r w:rsidR="005C4428" w:rsidRPr="00E37BBE">
        <w:rPr>
          <w:rFonts w:ascii="Times New Roman" w:hAnsi="Times New Roman" w:cs="Times New Roman"/>
          <w:sz w:val="24"/>
          <w:szCs w:val="24"/>
          <w:lang w:eastAsia="ru-RU"/>
        </w:rPr>
        <w:t xml:space="preserve"> </w:t>
      </w:r>
    </w:p>
    <w:p w:rsidR="005C4428" w:rsidRPr="00E37BBE"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Згідно з </w:t>
      </w:r>
      <w:r w:rsidR="004539EC">
        <w:rPr>
          <w:rFonts w:ascii="Times New Roman" w:hAnsi="Times New Roman" w:cs="Times New Roman"/>
          <w:sz w:val="24"/>
          <w:szCs w:val="24"/>
          <w:lang w:eastAsia="ru-RU"/>
        </w:rPr>
        <w:t>пунктом</w:t>
      </w:r>
      <w:r w:rsidRPr="00E37BBE">
        <w:rPr>
          <w:rFonts w:ascii="Times New Roman" w:hAnsi="Times New Roman" w:cs="Times New Roman"/>
          <w:sz w:val="24"/>
          <w:szCs w:val="24"/>
          <w:lang w:eastAsia="ru-RU"/>
        </w:rPr>
        <w:t xml:space="preserve"> 1.1 </w:t>
      </w:r>
      <w:r w:rsidR="004539EC" w:rsidRPr="00E37BBE">
        <w:rPr>
          <w:rFonts w:ascii="Times New Roman" w:hAnsi="Times New Roman" w:cs="Times New Roman"/>
          <w:sz w:val="24"/>
          <w:szCs w:val="24"/>
          <w:lang w:eastAsia="ru-RU"/>
        </w:rPr>
        <w:t>Договору</w:t>
      </w:r>
      <w:r w:rsidR="00C703A2">
        <w:rPr>
          <w:rFonts w:ascii="Times New Roman" w:hAnsi="Times New Roman" w:cs="Times New Roman"/>
          <w:sz w:val="24"/>
          <w:szCs w:val="24"/>
          <w:lang w:eastAsia="ru-RU"/>
        </w:rPr>
        <w:t xml:space="preserve"> про забезпечення</w:t>
      </w:r>
      <w:r w:rsidR="004539EC">
        <w:rPr>
          <w:rFonts w:ascii="Times New Roman" w:hAnsi="Times New Roman" w:cs="Times New Roman"/>
          <w:sz w:val="24"/>
          <w:szCs w:val="24"/>
          <w:lang w:eastAsia="ru-RU"/>
        </w:rPr>
        <w:t xml:space="preserve"> доступу</w:t>
      </w:r>
      <w:r w:rsidRPr="00E37BBE">
        <w:rPr>
          <w:rFonts w:ascii="Times New Roman" w:hAnsi="Times New Roman" w:cs="Times New Roman"/>
          <w:sz w:val="24"/>
          <w:szCs w:val="24"/>
          <w:lang w:eastAsia="ru-RU"/>
        </w:rPr>
        <w:t>, предметом правовідносин між ТОВ «</w:t>
      </w:r>
      <w:proofErr w:type="spellStart"/>
      <w:r w:rsidRPr="00E37BBE">
        <w:rPr>
          <w:rFonts w:ascii="Times New Roman" w:hAnsi="Times New Roman" w:cs="Times New Roman"/>
          <w:sz w:val="24"/>
          <w:szCs w:val="24"/>
          <w:lang w:eastAsia="ru-RU"/>
        </w:rPr>
        <w:t>Металзюкрайн</w:t>
      </w:r>
      <w:proofErr w:type="spellEnd"/>
      <w:r w:rsidRPr="00E37BBE">
        <w:rPr>
          <w:rFonts w:ascii="Times New Roman" w:hAnsi="Times New Roman" w:cs="Times New Roman"/>
          <w:sz w:val="24"/>
          <w:szCs w:val="24"/>
          <w:lang w:eastAsia="ru-RU"/>
        </w:rPr>
        <w:t xml:space="preserve"> </w:t>
      </w:r>
      <w:proofErr w:type="spellStart"/>
      <w:r w:rsidRPr="00E37BBE">
        <w:rPr>
          <w:rFonts w:ascii="Times New Roman" w:hAnsi="Times New Roman" w:cs="Times New Roman"/>
          <w:sz w:val="24"/>
          <w:szCs w:val="24"/>
          <w:lang w:eastAsia="ru-RU"/>
        </w:rPr>
        <w:t>Корп</w:t>
      </w:r>
      <w:proofErr w:type="spellEnd"/>
      <w:r w:rsidRPr="00E37BBE">
        <w:rPr>
          <w:rFonts w:ascii="Times New Roman" w:hAnsi="Times New Roman" w:cs="Times New Roman"/>
          <w:sz w:val="24"/>
          <w:szCs w:val="24"/>
          <w:lang w:eastAsia="ru-RU"/>
        </w:rPr>
        <w:t xml:space="preserve"> ЛТД» та ДП «АМПУ» є зобов’язання </w:t>
      </w:r>
      <w:r w:rsidR="004539EC" w:rsidRPr="00E37BBE">
        <w:rPr>
          <w:rFonts w:ascii="Times New Roman" w:hAnsi="Times New Roman" w:cs="Times New Roman"/>
          <w:sz w:val="24"/>
          <w:szCs w:val="24"/>
          <w:lang w:eastAsia="ru-RU"/>
        </w:rPr>
        <w:t xml:space="preserve">Адміністрації </w:t>
      </w:r>
      <w:r w:rsidRPr="00E37BBE">
        <w:rPr>
          <w:rFonts w:ascii="Times New Roman" w:hAnsi="Times New Roman" w:cs="Times New Roman"/>
          <w:sz w:val="24"/>
          <w:szCs w:val="24"/>
          <w:lang w:eastAsia="ru-RU"/>
        </w:rPr>
        <w:t xml:space="preserve">забезпечити доступ Портового оператора до причалів № 7 та </w:t>
      </w:r>
      <w:r w:rsidR="00987012">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8</w:t>
      </w:r>
      <w:r w:rsidR="004539EC">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які перебувають у господарському віданні ДП «АМПУ», а Портовий оператор зобов’язується сплатити ДП «АМПУ» за доступ до причалу(</w:t>
      </w:r>
      <w:proofErr w:type="spellStart"/>
      <w:r w:rsidRPr="00E37BBE">
        <w:rPr>
          <w:rFonts w:ascii="Times New Roman" w:hAnsi="Times New Roman" w:cs="Times New Roman"/>
          <w:sz w:val="24"/>
          <w:szCs w:val="24"/>
          <w:lang w:eastAsia="ru-RU"/>
        </w:rPr>
        <w:t>ів</w:t>
      </w:r>
      <w:proofErr w:type="spellEnd"/>
      <w:r w:rsidRPr="00E37BBE">
        <w:rPr>
          <w:rFonts w:ascii="Times New Roman" w:hAnsi="Times New Roman" w:cs="Times New Roman"/>
          <w:sz w:val="24"/>
          <w:szCs w:val="24"/>
          <w:lang w:eastAsia="ru-RU"/>
        </w:rPr>
        <w:t xml:space="preserve">). </w:t>
      </w:r>
    </w:p>
    <w:p w:rsidR="005C4428" w:rsidRPr="00E37BBE"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Послуга надається з метою забезпечення виконання Портовим оператором навантажувально-розвантажувальних робіт на причалі(ах) у межах його(ї</w:t>
      </w:r>
      <w:r w:rsidR="004539EC">
        <w:rPr>
          <w:rFonts w:ascii="Times New Roman" w:hAnsi="Times New Roman" w:cs="Times New Roman"/>
          <w:sz w:val="24"/>
          <w:szCs w:val="24"/>
          <w:lang w:eastAsia="ru-RU"/>
        </w:rPr>
        <w:t>х) паспортних довжини та ширини</w:t>
      </w:r>
      <w:r w:rsidRPr="00E37BBE">
        <w:rPr>
          <w:rFonts w:ascii="Times New Roman" w:hAnsi="Times New Roman" w:cs="Times New Roman"/>
          <w:sz w:val="24"/>
          <w:szCs w:val="24"/>
          <w:lang w:eastAsia="ru-RU"/>
        </w:rPr>
        <w:t>.</w:t>
      </w:r>
    </w:p>
    <w:p w:rsidR="005C4428" w:rsidRPr="00E37BBE" w:rsidRDefault="005C4428" w:rsidP="00265916">
      <w:pPr>
        <w:pStyle w:val="a7"/>
        <w:numPr>
          <w:ilvl w:val="0"/>
          <w:numId w:val="4"/>
        </w:numPr>
        <w:spacing w:before="120" w:after="120"/>
        <w:ind w:left="709" w:hanging="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xml:space="preserve">Відповідно </w:t>
      </w:r>
      <w:r w:rsidR="004539EC">
        <w:rPr>
          <w:rFonts w:ascii="Times New Roman" w:hAnsi="Times New Roman" w:cs="Times New Roman"/>
          <w:sz w:val="24"/>
          <w:szCs w:val="24"/>
          <w:lang w:eastAsia="ru-RU"/>
        </w:rPr>
        <w:t xml:space="preserve">до </w:t>
      </w:r>
      <w:r w:rsidR="004539EC" w:rsidRPr="00E37BBE">
        <w:rPr>
          <w:rFonts w:ascii="Times New Roman" w:hAnsi="Times New Roman" w:cs="Times New Roman"/>
          <w:sz w:val="24"/>
          <w:szCs w:val="24"/>
          <w:lang w:eastAsia="ru-RU"/>
        </w:rPr>
        <w:t>Договору</w:t>
      </w:r>
      <w:r w:rsidR="004539EC">
        <w:rPr>
          <w:rFonts w:ascii="Times New Roman" w:hAnsi="Times New Roman" w:cs="Times New Roman"/>
          <w:sz w:val="24"/>
          <w:szCs w:val="24"/>
          <w:lang w:eastAsia="ru-RU"/>
        </w:rPr>
        <w:t xml:space="preserve"> </w:t>
      </w:r>
      <w:r w:rsidR="00C703A2">
        <w:rPr>
          <w:rFonts w:ascii="Times New Roman" w:hAnsi="Times New Roman" w:cs="Times New Roman"/>
          <w:sz w:val="24"/>
          <w:szCs w:val="24"/>
          <w:lang w:eastAsia="ru-RU"/>
        </w:rPr>
        <w:t xml:space="preserve">про забезпечення </w:t>
      </w:r>
      <w:r w:rsidR="004539EC">
        <w:rPr>
          <w:rFonts w:ascii="Times New Roman" w:hAnsi="Times New Roman" w:cs="Times New Roman"/>
          <w:sz w:val="24"/>
          <w:szCs w:val="24"/>
          <w:lang w:eastAsia="ru-RU"/>
        </w:rPr>
        <w:t>доступу</w:t>
      </w:r>
      <w:r w:rsidR="004539EC" w:rsidRPr="00E37BBE">
        <w:rPr>
          <w:rFonts w:ascii="Times New Roman" w:hAnsi="Times New Roman" w:cs="Times New Roman"/>
          <w:sz w:val="24"/>
          <w:szCs w:val="24"/>
          <w:lang w:eastAsia="ru-RU"/>
        </w:rPr>
        <w:t xml:space="preserve"> </w:t>
      </w:r>
      <w:r w:rsidRPr="00E37BBE">
        <w:rPr>
          <w:rFonts w:ascii="Times New Roman" w:hAnsi="Times New Roman" w:cs="Times New Roman"/>
          <w:sz w:val="24"/>
          <w:szCs w:val="24"/>
          <w:lang w:eastAsia="ru-RU"/>
        </w:rPr>
        <w:t>ТОВ «</w:t>
      </w:r>
      <w:proofErr w:type="spellStart"/>
      <w:r w:rsidRPr="00E37BBE">
        <w:rPr>
          <w:rFonts w:ascii="Times New Roman" w:hAnsi="Times New Roman" w:cs="Times New Roman"/>
          <w:sz w:val="24"/>
          <w:szCs w:val="24"/>
          <w:lang w:eastAsia="ru-RU"/>
        </w:rPr>
        <w:t>Металзюкрайн</w:t>
      </w:r>
      <w:proofErr w:type="spellEnd"/>
      <w:r w:rsidRPr="00E37BBE">
        <w:rPr>
          <w:rFonts w:ascii="Times New Roman" w:hAnsi="Times New Roman" w:cs="Times New Roman"/>
          <w:sz w:val="24"/>
          <w:szCs w:val="24"/>
          <w:lang w:eastAsia="ru-RU"/>
        </w:rPr>
        <w:t xml:space="preserve"> </w:t>
      </w:r>
      <w:proofErr w:type="spellStart"/>
      <w:r w:rsidRPr="00E37BBE">
        <w:rPr>
          <w:rFonts w:ascii="Times New Roman" w:hAnsi="Times New Roman" w:cs="Times New Roman"/>
          <w:sz w:val="24"/>
          <w:szCs w:val="24"/>
          <w:lang w:eastAsia="ru-RU"/>
        </w:rPr>
        <w:t>Корп</w:t>
      </w:r>
      <w:proofErr w:type="spellEnd"/>
      <w:r w:rsidRPr="00E37BBE">
        <w:rPr>
          <w:rFonts w:ascii="Times New Roman" w:hAnsi="Times New Roman" w:cs="Times New Roman"/>
          <w:sz w:val="24"/>
          <w:szCs w:val="24"/>
          <w:lang w:eastAsia="ru-RU"/>
        </w:rPr>
        <w:t xml:space="preserve"> ЛТД»</w:t>
      </w:r>
      <w:r w:rsidR="00CC3D6B">
        <w:rPr>
          <w:rFonts w:ascii="Times New Roman" w:hAnsi="Times New Roman" w:cs="Times New Roman"/>
          <w:sz w:val="24"/>
          <w:szCs w:val="24"/>
          <w:lang w:eastAsia="ru-RU"/>
        </w:rPr>
        <w:t>, зокрема,</w:t>
      </w:r>
      <w:r w:rsidRPr="00E37BBE">
        <w:rPr>
          <w:rFonts w:ascii="Times New Roman" w:hAnsi="Times New Roman" w:cs="Times New Roman"/>
          <w:sz w:val="24"/>
          <w:szCs w:val="24"/>
          <w:lang w:eastAsia="ru-RU"/>
        </w:rPr>
        <w:t xml:space="preserve"> зобов’язане:</w:t>
      </w:r>
    </w:p>
    <w:p w:rsidR="005C4428" w:rsidRPr="00E37BBE" w:rsidRDefault="005C4428"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експлуатувати причал(и) (проводити навантажувально-розвантажувальні роботи) із дотриманням вимог Правил технічної експлуатації портових гідротехнічних споруд, Правил безпеки праці в морських портах, Правил будови і безпечної експлуатації вантажопідіймальних кранів, Правил технічної експлуатації підйомно-транспортного устаткування морських портів, Конвенції щодо запобігання забрудненню моря скидами відходів й інших матеріалів, Конвенції щодо запобігання забрудненню із суден та інших нормативно-правових актів;</w:t>
      </w:r>
    </w:p>
    <w:p w:rsidR="005C4428" w:rsidRPr="00E37BBE" w:rsidRDefault="005C4428" w:rsidP="00265916">
      <w:pPr>
        <w:pStyle w:val="a7"/>
        <w:spacing w:before="120" w:after="120"/>
        <w:ind w:left="709"/>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забезпечити</w:t>
      </w:r>
      <w:r w:rsidR="002F78AA">
        <w:rPr>
          <w:rFonts w:ascii="Times New Roman" w:hAnsi="Times New Roman" w:cs="Times New Roman"/>
          <w:sz w:val="24"/>
          <w:szCs w:val="24"/>
          <w:lang w:eastAsia="ru-RU"/>
        </w:rPr>
        <w:t xml:space="preserve"> планування та складання графіка</w:t>
      </w:r>
      <w:r w:rsidRPr="00E37BBE">
        <w:rPr>
          <w:rFonts w:ascii="Times New Roman" w:hAnsi="Times New Roman" w:cs="Times New Roman"/>
          <w:sz w:val="24"/>
          <w:szCs w:val="24"/>
          <w:lang w:eastAsia="ru-RU"/>
        </w:rPr>
        <w:t xml:space="preserve"> обробки суден на наступний місяць відповідно до Зводу звичаїв морського порту Одеса:</w:t>
      </w:r>
    </w:p>
    <w:p w:rsidR="005C4428" w:rsidRPr="00E37BBE" w:rsidRDefault="005C4428" w:rsidP="00265916">
      <w:pPr>
        <w:pStyle w:val="a7"/>
        <w:spacing w:before="120" w:after="120"/>
        <w:ind w:left="709"/>
        <w:contextualSpacing w:val="0"/>
        <w:jc w:val="both"/>
        <w:rPr>
          <w:rFonts w:ascii="Times New Roman" w:hAnsi="Times New Roman" w:cs="Times New Roman"/>
          <w:sz w:val="24"/>
          <w:szCs w:val="24"/>
          <w:lang w:eastAsia="ru-RU"/>
        </w:rPr>
      </w:pPr>
      <w:r w:rsidRPr="00E37BBE">
        <w:rPr>
          <w:rFonts w:ascii="Times New Roman" w:hAnsi="Times New Roman" w:cs="Times New Roman"/>
          <w:sz w:val="24"/>
          <w:szCs w:val="24"/>
          <w:lang w:eastAsia="ru-RU"/>
        </w:rPr>
        <w:t>- надавати Адміністрації інформацію про вантажі, що переробляються з метою складання звітності для Міністерства інфраструктури України та Держкомстату.</w:t>
      </w:r>
    </w:p>
    <w:p w:rsidR="005C4428" w:rsidRPr="00CC3D6B"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CC3D6B">
        <w:rPr>
          <w:rFonts w:ascii="Times New Roman" w:hAnsi="Times New Roman" w:cs="Times New Roman"/>
          <w:sz w:val="24"/>
          <w:szCs w:val="24"/>
          <w:lang w:eastAsia="ru-RU"/>
        </w:rPr>
        <w:t>Портовий оператор забезпечує і контролює дотримання пра</w:t>
      </w:r>
      <w:r w:rsidR="00145B5B">
        <w:rPr>
          <w:rFonts w:ascii="Times New Roman" w:hAnsi="Times New Roman" w:cs="Times New Roman"/>
          <w:sz w:val="24"/>
          <w:szCs w:val="24"/>
          <w:lang w:eastAsia="ru-RU"/>
        </w:rPr>
        <w:t>цівниками Портового оператора</w:t>
      </w:r>
      <w:r w:rsidRPr="00CC3D6B">
        <w:rPr>
          <w:rFonts w:ascii="Times New Roman" w:hAnsi="Times New Roman" w:cs="Times New Roman"/>
          <w:sz w:val="24"/>
          <w:szCs w:val="24"/>
          <w:lang w:eastAsia="ru-RU"/>
        </w:rPr>
        <w:t xml:space="preserve"> або персоналом сторонніх організацій, залучених ним</w:t>
      </w:r>
      <w:r w:rsidR="00145B5B" w:rsidRPr="00E37BBE">
        <w:rPr>
          <w:rFonts w:ascii="Times New Roman" w:hAnsi="Times New Roman" w:cs="Times New Roman"/>
          <w:sz w:val="24"/>
          <w:szCs w:val="24"/>
          <w:lang w:eastAsia="ru-RU"/>
        </w:rPr>
        <w:t>,</w:t>
      </w:r>
      <w:r w:rsidRPr="00CC3D6B">
        <w:rPr>
          <w:rFonts w:ascii="Times New Roman" w:hAnsi="Times New Roman" w:cs="Times New Roman"/>
          <w:sz w:val="24"/>
          <w:szCs w:val="24"/>
          <w:lang w:eastAsia="ru-RU"/>
        </w:rPr>
        <w:t xml:space="preserve"> вимог безпеки, пожежної безпеки, правил дорожнього руху при здійсненні робіт і знаходженні на території морського порту. Несе відповідальність за дотримання працівниками Порт</w:t>
      </w:r>
      <w:r w:rsidR="00145B5B">
        <w:rPr>
          <w:rFonts w:ascii="Times New Roman" w:hAnsi="Times New Roman" w:cs="Times New Roman"/>
          <w:sz w:val="24"/>
          <w:szCs w:val="24"/>
          <w:lang w:eastAsia="ru-RU"/>
        </w:rPr>
        <w:t>ового оператора</w:t>
      </w:r>
      <w:r w:rsidRPr="00CC3D6B">
        <w:rPr>
          <w:rFonts w:ascii="Times New Roman" w:hAnsi="Times New Roman" w:cs="Times New Roman"/>
          <w:sz w:val="24"/>
          <w:szCs w:val="24"/>
          <w:lang w:eastAsia="ru-RU"/>
        </w:rPr>
        <w:t xml:space="preserve"> або персоналом сторонніх орга</w:t>
      </w:r>
      <w:r w:rsidR="00145B5B">
        <w:rPr>
          <w:rFonts w:ascii="Times New Roman" w:hAnsi="Times New Roman" w:cs="Times New Roman"/>
          <w:sz w:val="24"/>
          <w:szCs w:val="24"/>
          <w:lang w:eastAsia="ru-RU"/>
        </w:rPr>
        <w:t>нізацій, залучених ним, вимог  заходів</w:t>
      </w:r>
      <w:r w:rsidRPr="00CC3D6B">
        <w:rPr>
          <w:rFonts w:ascii="Times New Roman" w:hAnsi="Times New Roman" w:cs="Times New Roman"/>
          <w:sz w:val="24"/>
          <w:szCs w:val="24"/>
          <w:lang w:eastAsia="ru-RU"/>
        </w:rPr>
        <w:t xml:space="preserve"> безпеки при перебуванні на території морського порту осіб, що не є працівниками Адміністрації.</w:t>
      </w:r>
    </w:p>
    <w:p w:rsidR="005C4428" w:rsidRPr="00CC3D6B"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CC3D6B">
        <w:rPr>
          <w:rFonts w:ascii="Times New Roman" w:hAnsi="Times New Roman" w:cs="Times New Roman"/>
          <w:sz w:val="24"/>
          <w:szCs w:val="24"/>
          <w:lang w:eastAsia="ru-RU"/>
        </w:rPr>
        <w:t>Портовий оператор відповідає за порушення Закону України «Про охорону навколишнього природного середовища», Зако</w:t>
      </w:r>
      <w:r w:rsidR="001C6970">
        <w:rPr>
          <w:rFonts w:ascii="Times New Roman" w:hAnsi="Times New Roman" w:cs="Times New Roman"/>
          <w:sz w:val="24"/>
          <w:szCs w:val="24"/>
          <w:lang w:eastAsia="ru-RU"/>
        </w:rPr>
        <w:t>ну України «Про охорону праці» й</w:t>
      </w:r>
      <w:r w:rsidRPr="00CC3D6B">
        <w:rPr>
          <w:rFonts w:ascii="Times New Roman" w:hAnsi="Times New Roman" w:cs="Times New Roman"/>
          <w:sz w:val="24"/>
          <w:szCs w:val="24"/>
          <w:lang w:eastAsia="ru-RU"/>
        </w:rPr>
        <w:t xml:space="preserve"> інших чинн</w:t>
      </w:r>
      <w:r w:rsidR="001C6970">
        <w:rPr>
          <w:rFonts w:ascii="Times New Roman" w:hAnsi="Times New Roman" w:cs="Times New Roman"/>
          <w:sz w:val="24"/>
          <w:szCs w:val="24"/>
          <w:lang w:eastAsia="ru-RU"/>
        </w:rPr>
        <w:t>их законів, нормативних актів з охорони</w:t>
      </w:r>
      <w:r w:rsidRPr="00CC3D6B">
        <w:rPr>
          <w:rFonts w:ascii="Times New Roman" w:hAnsi="Times New Roman" w:cs="Times New Roman"/>
          <w:sz w:val="24"/>
          <w:szCs w:val="24"/>
          <w:lang w:eastAsia="ru-RU"/>
        </w:rPr>
        <w:t xml:space="preserve"> навколишнього природного </w:t>
      </w:r>
      <w:r w:rsidR="001C6970">
        <w:rPr>
          <w:rFonts w:ascii="Times New Roman" w:hAnsi="Times New Roman" w:cs="Times New Roman"/>
          <w:sz w:val="24"/>
          <w:szCs w:val="24"/>
          <w:lang w:eastAsia="ru-RU"/>
        </w:rPr>
        <w:lastRenderedPageBreak/>
        <w:t>середовища, охорони</w:t>
      </w:r>
      <w:r w:rsidRPr="00CC3D6B">
        <w:rPr>
          <w:rFonts w:ascii="Times New Roman" w:hAnsi="Times New Roman" w:cs="Times New Roman"/>
          <w:sz w:val="24"/>
          <w:szCs w:val="24"/>
          <w:lang w:eastAsia="ru-RU"/>
        </w:rPr>
        <w:t xml:space="preserve"> праці, пожежної безпеки, допущені Портовим оператором в пр</w:t>
      </w:r>
      <w:r w:rsidR="001C6970">
        <w:rPr>
          <w:rFonts w:ascii="Times New Roman" w:hAnsi="Times New Roman" w:cs="Times New Roman"/>
          <w:sz w:val="24"/>
          <w:szCs w:val="24"/>
          <w:lang w:eastAsia="ru-RU"/>
        </w:rPr>
        <w:t>оцесі експлуатації причалу(</w:t>
      </w:r>
      <w:proofErr w:type="spellStart"/>
      <w:r w:rsidR="001C6970">
        <w:rPr>
          <w:rFonts w:ascii="Times New Roman" w:hAnsi="Times New Roman" w:cs="Times New Roman"/>
          <w:sz w:val="24"/>
          <w:szCs w:val="24"/>
          <w:lang w:eastAsia="ru-RU"/>
        </w:rPr>
        <w:t>ів</w:t>
      </w:r>
      <w:proofErr w:type="spellEnd"/>
      <w:r w:rsidR="001C6970">
        <w:rPr>
          <w:rFonts w:ascii="Times New Roman" w:hAnsi="Times New Roman" w:cs="Times New Roman"/>
          <w:sz w:val="24"/>
          <w:szCs w:val="24"/>
          <w:lang w:eastAsia="ru-RU"/>
        </w:rPr>
        <w:t>) у</w:t>
      </w:r>
      <w:r w:rsidRPr="00CC3D6B">
        <w:rPr>
          <w:rFonts w:ascii="Times New Roman" w:hAnsi="Times New Roman" w:cs="Times New Roman"/>
          <w:sz w:val="24"/>
          <w:szCs w:val="24"/>
          <w:lang w:eastAsia="ru-RU"/>
        </w:rPr>
        <w:t>наслідок своїх дій або бездіяльності.</w:t>
      </w:r>
    </w:p>
    <w:p w:rsidR="005C4428" w:rsidRPr="00CC3D6B"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CC3D6B">
        <w:rPr>
          <w:rFonts w:ascii="Times New Roman" w:hAnsi="Times New Roman" w:cs="Times New Roman"/>
          <w:sz w:val="24"/>
          <w:szCs w:val="24"/>
          <w:lang w:eastAsia="ru-RU"/>
        </w:rPr>
        <w:t xml:space="preserve">Портовий оператор самостійно за свій рахунок забезпечує одержання всіх необхідних дозволів на перевантаження вантажів від природоохоронних, санітарних </w:t>
      </w:r>
      <w:r w:rsidR="00C703A2">
        <w:rPr>
          <w:rFonts w:ascii="Times New Roman" w:hAnsi="Times New Roman" w:cs="Times New Roman"/>
          <w:sz w:val="24"/>
          <w:szCs w:val="24"/>
          <w:lang w:eastAsia="ru-RU"/>
        </w:rPr>
        <w:t>та</w:t>
      </w:r>
      <w:r w:rsidRPr="00CC3D6B">
        <w:rPr>
          <w:rFonts w:ascii="Times New Roman" w:hAnsi="Times New Roman" w:cs="Times New Roman"/>
          <w:sz w:val="24"/>
          <w:szCs w:val="24"/>
          <w:lang w:eastAsia="ru-RU"/>
        </w:rPr>
        <w:t xml:space="preserve"> інших контролюючих органів.</w:t>
      </w:r>
    </w:p>
    <w:p w:rsidR="005C4428" w:rsidRPr="00CC3D6B" w:rsidRDefault="00E80D2D"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Пунктом 3.8 Договору</w:t>
      </w:r>
      <w:r w:rsidR="00F9190B">
        <w:rPr>
          <w:rFonts w:ascii="Times New Roman" w:hAnsi="Times New Roman" w:cs="Times New Roman"/>
          <w:sz w:val="24"/>
          <w:szCs w:val="24"/>
          <w:lang w:eastAsia="ru-RU"/>
        </w:rPr>
        <w:t xml:space="preserve"> про забезпечення</w:t>
      </w:r>
      <w:r w:rsidR="00CC3D6B" w:rsidRPr="00CC3D6B">
        <w:rPr>
          <w:rFonts w:ascii="Times New Roman" w:hAnsi="Times New Roman" w:cs="Times New Roman"/>
          <w:sz w:val="24"/>
          <w:szCs w:val="24"/>
          <w:lang w:eastAsia="ru-RU"/>
        </w:rPr>
        <w:t xml:space="preserve"> доступу передбачено, що п</w:t>
      </w:r>
      <w:r w:rsidR="005C4428" w:rsidRPr="00CC3D6B">
        <w:rPr>
          <w:rFonts w:ascii="Times New Roman" w:hAnsi="Times New Roman" w:cs="Times New Roman"/>
          <w:sz w:val="24"/>
          <w:szCs w:val="24"/>
          <w:lang w:eastAsia="ru-RU"/>
        </w:rPr>
        <w:t xml:space="preserve">ри порушенні </w:t>
      </w:r>
      <w:r w:rsidR="00925B3E">
        <w:rPr>
          <w:rFonts w:ascii="Times New Roman" w:hAnsi="Times New Roman" w:cs="Times New Roman"/>
          <w:sz w:val="24"/>
          <w:szCs w:val="24"/>
          <w:lang w:eastAsia="ru-RU"/>
        </w:rPr>
        <w:t xml:space="preserve">портовим оператором </w:t>
      </w:r>
      <w:r w:rsidR="005C4428" w:rsidRPr="00CC3D6B">
        <w:rPr>
          <w:rFonts w:ascii="Times New Roman" w:hAnsi="Times New Roman" w:cs="Times New Roman"/>
          <w:sz w:val="24"/>
          <w:szCs w:val="24"/>
          <w:lang w:eastAsia="ru-RU"/>
        </w:rPr>
        <w:t>термінів оплати Адміністрація залишає за собою право не приймати наступне судно портового оператора до обробки з віднесенням відповідальності за простій судна на портового оператора.</w:t>
      </w:r>
      <w:r w:rsidR="00CC3D6B" w:rsidRPr="00CC3D6B">
        <w:rPr>
          <w:rFonts w:ascii="Times New Roman" w:hAnsi="Times New Roman" w:cs="Times New Roman"/>
          <w:sz w:val="24"/>
          <w:szCs w:val="24"/>
          <w:lang w:eastAsia="ru-RU"/>
        </w:rPr>
        <w:t xml:space="preserve"> </w:t>
      </w:r>
    </w:p>
    <w:p w:rsidR="005C4428" w:rsidRPr="00483192" w:rsidRDefault="00483192"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483192">
        <w:rPr>
          <w:rFonts w:ascii="Times New Roman" w:hAnsi="Times New Roman" w:cs="Times New Roman"/>
          <w:sz w:val="24"/>
          <w:szCs w:val="24"/>
          <w:lang w:eastAsia="ru-RU"/>
        </w:rPr>
        <w:t>Із заяви ТОВ «</w:t>
      </w:r>
      <w:proofErr w:type="spellStart"/>
      <w:r w:rsidRPr="00483192">
        <w:rPr>
          <w:rFonts w:ascii="Times New Roman" w:hAnsi="Times New Roman" w:cs="Times New Roman"/>
          <w:sz w:val="24"/>
          <w:szCs w:val="24"/>
          <w:lang w:eastAsia="ru-RU"/>
        </w:rPr>
        <w:t>Металзюкрайн</w:t>
      </w:r>
      <w:proofErr w:type="spellEnd"/>
      <w:r w:rsidRPr="00483192">
        <w:rPr>
          <w:rFonts w:ascii="Times New Roman" w:hAnsi="Times New Roman" w:cs="Times New Roman"/>
          <w:sz w:val="24"/>
          <w:szCs w:val="24"/>
          <w:lang w:eastAsia="ru-RU"/>
        </w:rPr>
        <w:t xml:space="preserve"> </w:t>
      </w:r>
      <w:proofErr w:type="spellStart"/>
      <w:r w:rsidRPr="00483192">
        <w:rPr>
          <w:rFonts w:ascii="Times New Roman" w:hAnsi="Times New Roman" w:cs="Times New Roman"/>
          <w:sz w:val="24"/>
          <w:szCs w:val="24"/>
          <w:lang w:eastAsia="ru-RU"/>
        </w:rPr>
        <w:t>Корп</w:t>
      </w:r>
      <w:proofErr w:type="spellEnd"/>
      <w:r w:rsidRPr="00483192">
        <w:rPr>
          <w:rFonts w:ascii="Times New Roman" w:hAnsi="Times New Roman" w:cs="Times New Roman"/>
          <w:sz w:val="24"/>
          <w:szCs w:val="24"/>
          <w:lang w:eastAsia="ru-RU"/>
        </w:rPr>
        <w:t xml:space="preserve"> ЛТД» про порушення законодавства про захист економічної конкуренції</w:t>
      </w:r>
      <w:r w:rsidR="00107F91">
        <w:rPr>
          <w:rFonts w:ascii="Times New Roman" w:hAnsi="Times New Roman" w:cs="Times New Roman"/>
          <w:sz w:val="24"/>
          <w:szCs w:val="24"/>
          <w:lang w:eastAsia="ru-RU"/>
        </w:rPr>
        <w:t xml:space="preserve"> (вх. Відділення </w:t>
      </w:r>
      <w:r w:rsidR="001C6970" w:rsidRPr="00483192">
        <w:rPr>
          <w:rFonts w:ascii="Times New Roman" w:hAnsi="Times New Roman" w:cs="Times New Roman"/>
          <w:sz w:val="24"/>
          <w:szCs w:val="24"/>
          <w:lang w:eastAsia="ru-RU"/>
        </w:rPr>
        <w:t>№ 08-01/2275</w:t>
      </w:r>
      <w:r w:rsidR="00107F91" w:rsidRPr="00107F91">
        <w:rPr>
          <w:rFonts w:ascii="Times New Roman" w:hAnsi="Times New Roman" w:cs="Times New Roman"/>
          <w:sz w:val="24"/>
          <w:szCs w:val="24"/>
          <w:lang w:eastAsia="ru-RU"/>
        </w:rPr>
        <w:t xml:space="preserve"> </w:t>
      </w:r>
      <w:r w:rsidR="00107F91" w:rsidRPr="00483192">
        <w:rPr>
          <w:rFonts w:ascii="Times New Roman" w:hAnsi="Times New Roman" w:cs="Times New Roman"/>
          <w:sz w:val="24"/>
          <w:szCs w:val="24"/>
          <w:lang w:eastAsia="ru-RU"/>
        </w:rPr>
        <w:t>від 31.10.2017</w:t>
      </w:r>
      <w:r w:rsidR="00107F91">
        <w:rPr>
          <w:rFonts w:ascii="Times New Roman" w:hAnsi="Times New Roman" w:cs="Times New Roman"/>
          <w:sz w:val="24"/>
          <w:szCs w:val="24"/>
          <w:lang w:eastAsia="ru-RU"/>
        </w:rPr>
        <w:t>)</w:t>
      </w:r>
      <w:r w:rsidRPr="00483192">
        <w:rPr>
          <w:rFonts w:ascii="Times New Roman" w:hAnsi="Times New Roman" w:cs="Times New Roman"/>
          <w:sz w:val="24"/>
          <w:szCs w:val="24"/>
          <w:lang w:eastAsia="ru-RU"/>
        </w:rPr>
        <w:t xml:space="preserve"> вбачається </w:t>
      </w:r>
      <w:r w:rsidR="00712384">
        <w:rPr>
          <w:rFonts w:ascii="Times New Roman" w:hAnsi="Times New Roman" w:cs="Times New Roman"/>
          <w:sz w:val="24"/>
          <w:szCs w:val="24"/>
          <w:lang w:eastAsia="ru-RU"/>
        </w:rPr>
        <w:t>таке</w:t>
      </w:r>
      <w:r w:rsidRPr="00483192">
        <w:rPr>
          <w:rFonts w:ascii="Times New Roman" w:hAnsi="Times New Roman" w:cs="Times New Roman"/>
          <w:sz w:val="24"/>
          <w:szCs w:val="24"/>
          <w:lang w:eastAsia="ru-RU"/>
        </w:rPr>
        <w:t>.</w:t>
      </w:r>
    </w:p>
    <w:p w:rsidR="005C4428" w:rsidRPr="00483192"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483192">
        <w:rPr>
          <w:rFonts w:ascii="Times New Roman" w:hAnsi="Times New Roman" w:cs="Times New Roman"/>
          <w:sz w:val="24"/>
          <w:szCs w:val="24"/>
          <w:lang w:eastAsia="ru-RU"/>
        </w:rPr>
        <w:t xml:space="preserve">При перевантаженні вантажів за варіантом «борт-борт» навантажувально-розвантажувальні роботи </w:t>
      </w:r>
      <w:r w:rsidR="00483192" w:rsidRPr="00483192">
        <w:rPr>
          <w:rFonts w:ascii="Times New Roman" w:hAnsi="Times New Roman" w:cs="Times New Roman"/>
          <w:sz w:val="24"/>
          <w:szCs w:val="24"/>
          <w:lang w:eastAsia="ru-RU"/>
        </w:rPr>
        <w:t xml:space="preserve">(НРР) </w:t>
      </w:r>
      <w:r w:rsidRPr="00483192">
        <w:rPr>
          <w:rFonts w:ascii="Times New Roman" w:hAnsi="Times New Roman" w:cs="Times New Roman"/>
          <w:sz w:val="24"/>
          <w:szCs w:val="24"/>
          <w:lang w:eastAsia="ru-RU"/>
        </w:rPr>
        <w:t>здійснюються або самостійно судн</w:t>
      </w:r>
      <w:r w:rsidR="00584407">
        <w:rPr>
          <w:rFonts w:ascii="Times New Roman" w:hAnsi="Times New Roman" w:cs="Times New Roman"/>
          <w:sz w:val="24"/>
          <w:szCs w:val="24"/>
          <w:lang w:eastAsia="ru-RU"/>
        </w:rPr>
        <w:t>ом (за допомогою суднового крана</w:t>
      </w:r>
      <w:r w:rsidRPr="00483192">
        <w:rPr>
          <w:rFonts w:ascii="Times New Roman" w:hAnsi="Times New Roman" w:cs="Times New Roman"/>
          <w:sz w:val="24"/>
          <w:szCs w:val="24"/>
          <w:lang w:eastAsia="ru-RU"/>
        </w:rPr>
        <w:t xml:space="preserve">), або із залученням </w:t>
      </w:r>
      <w:proofErr w:type="spellStart"/>
      <w:r w:rsidRPr="00483192">
        <w:rPr>
          <w:rFonts w:ascii="Times New Roman" w:hAnsi="Times New Roman" w:cs="Times New Roman"/>
          <w:sz w:val="24"/>
          <w:szCs w:val="24"/>
          <w:lang w:eastAsia="ru-RU"/>
        </w:rPr>
        <w:t>плавкранів</w:t>
      </w:r>
      <w:proofErr w:type="spellEnd"/>
      <w:r w:rsidRPr="00483192">
        <w:rPr>
          <w:rFonts w:ascii="Times New Roman" w:hAnsi="Times New Roman" w:cs="Times New Roman"/>
          <w:sz w:val="24"/>
          <w:szCs w:val="24"/>
          <w:lang w:eastAsia="ru-RU"/>
        </w:rPr>
        <w:t>, що належать іншим суб’єктам господарювання.</w:t>
      </w:r>
      <w:r w:rsidR="00483192" w:rsidRPr="00483192">
        <w:rPr>
          <w:rFonts w:ascii="Times New Roman" w:hAnsi="Times New Roman" w:cs="Times New Roman"/>
          <w:sz w:val="24"/>
          <w:szCs w:val="24"/>
          <w:lang w:eastAsia="ru-RU"/>
        </w:rPr>
        <w:t xml:space="preserve"> </w:t>
      </w:r>
      <w:r w:rsidRPr="00483192">
        <w:rPr>
          <w:rFonts w:ascii="Times New Roman" w:hAnsi="Times New Roman" w:cs="Times New Roman"/>
          <w:sz w:val="24"/>
          <w:szCs w:val="24"/>
          <w:lang w:eastAsia="ru-RU"/>
        </w:rPr>
        <w:t>Порто</w:t>
      </w:r>
      <w:r w:rsidR="00584407">
        <w:rPr>
          <w:rFonts w:ascii="Times New Roman" w:hAnsi="Times New Roman" w:cs="Times New Roman"/>
          <w:sz w:val="24"/>
          <w:szCs w:val="24"/>
          <w:lang w:eastAsia="ru-RU"/>
        </w:rPr>
        <w:t>вий оператор зазвичай не бере</w:t>
      </w:r>
      <w:r w:rsidRPr="00483192">
        <w:rPr>
          <w:rFonts w:ascii="Times New Roman" w:hAnsi="Times New Roman" w:cs="Times New Roman"/>
          <w:sz w:val="24"/>
          <w:szCs w:val="24"/>
          <w:lang w:eastAsia="ru-RU"/>
        </w:rPr>
        <w:t xml:space="preserve"> взагалі ніякої участі в перевантаженні вантажу за варіантом «борт-борт». </w:t>
      </w:r>
    </w:p>
    <w:p w:rsidR="005C4428" w:rsidRPr="00483192"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C703A2">
        <w:rPr>
          <w:rFonts w:ascii="Times New Roman" w:hAnsi="Times New Roman" w:cs="Times New Roman"/>
          <w:sz w:val="24"/>
          <w:szCs w:val="24"/>
          <w:u w:val="single"/>
          <w:lang w:eastAsia="ru-RU"/>
        </w:rPr>
        <w:t xml:space="preserve">Портовий оператор лише перевантажує вантаж </w:t>
      </w:r>
      <w:r w:rsidR="00584407">
        <w:rPr>
          <w:rFonts w:ascii="Times New Roman" w:hAnsi="Times New Roman" w:cs="Times New Roman"/>
          <w:sz w:val="24"/>
          <w:szCs w:val="24"/>
          <w:u w:val="single"/>
          <w:lang w:eastAsia="ru-RU"/>
        </w:rPr>
        <w:t>і</w:t>
      </w:r>
      <w:r w:rsidRPr="00C703A2">
        <w:rPr>
          <w:rFonts w:ascii="Times New Roman" w:hAnsi="Times New Roman" w:cs="Times New Roman"/>
          <w:sz w:val="24"/>
          <w:szCs w:val="24"/>
          <w:u w:val="single"/>
          <w:lang w:eastAsia="ru-RU"/>
        </w:rPr>
        <w:t>з причалу на судно</w:t>
      </w:r>
      <w:r w:rsidRPr="00483192">
        <w:rPr>
          <w:rFonts w:ascii="Times New Roman" w:hAnsi="Times New Roman" w:cs="Times New Roman"/>
          <w:sz w:val="24"/>
          <w:szCs w:val="24"/>
          <w:lang w:eastAsia="ru-RU"/>
        </w:rPr>
        <w:t>. Перевантаження ж з іншого судна на судно, з точки зору господарських взаємовідн</w:t>
      </w:r>
      <w:r w:rsidR="00584407">
        <w:rPr>
          <w:rFonts w:ascii="Times New Roman" w:hAnsi="Times New Roman" w:cs="Times New Roman"/>
          <w:sz w:val="24"/>
          <w:szCs w:val="24"/>
          <w:lang w:eastAsia="ru-RU"/>
        </w:rPr>
        <w:t>осин, здійснюється або за участю</w:t>
      </w:r>
      <w:r w:rsidRPr="00483192">
        <w:rPr>
          <w:rFonts w:ascii="Times New Roman" w:hAnsi="Times New Roman" w:cs="Times New Roman"/>
          <w:sz w:val="24"/>
          <w:szCs w:val="24"/>
          <w:lang w:eastAsia="ru-RU"/>
        </w:rPr>
        <w:t xml:space="preserve"> самих лише судновласників (яких представляють морські агенти) – при перевантаженні судновим</w:t>
      </w:r>
      <w:r w:rsidR="00584407">
        <w:rPr>
          <w:rFonts w:ascii="Times New Roman" w:hAnsi="Times New Roman" w:cs="Times New Roman"/>
          <w:sz w:val="24"/>
          <w:szCs w:val="24"/>
          <w:lang w:eastAsia="ru-RU"/>
        </w:rPr>
        <w:t xml:space="preserve">и кранами, або за додатковою участю власника </w:t>
      </w:r>
      <w:proofErr w:type="spellStart"/>
      <w:r w:rsidR="00584407">
        <w:rPr>
          <w:rFonts w:ascii="Times New Roman" w:hAnsi="Times New Roman" w:cs="Times New Roman"/>
          <w:sz w:val="24"/>
          <w:szCs w:val="24"/>
          <w:lang w:eastAsia="ru-RU"/>
        </w:rPr>
        <w:t>плавкрана</w:t>
      </w:r>
      <w:proofErr w:type="spellEnd"/>
      <w:r w:rsidRPr="00483192">
        <w:rPr>
          <w:rFonts w:ascii="Times New Roman" w:hAnsi="Times New Roman" w:cs="Times New Roman"/>
          <w:sz w:val="24"/>
          <w:szCs w:val="24"/>
          <w:lang w:eastAsia="ru-RU"/>
        </w:rPr>
        <w:t xml:space="preserve"> – при перевантаженні </w:t>
      </w:r>
      <w:proofErr w:type="spellStart"/>
      <w:r w:rsidRPr="00483192">
        <w:rPr>
          <w:rFonts w:ascii="Times New Roman" w:hAnsi="Times New Roman" w:cs="Times New Roman"/>
          <w:sz w:val="24"/>
          <w:szCs w:val="24"/>
          <w:lang w:eastAsia="ru-RU"/>
        </w:rPr>
        <w:t>плавкраном</w:t>
      </w:r>
      <w:proofErr w:type="spellEnd"/>
      <w:r w:rsidRPr="00483192">
        <w:rPr>
          <w:rFonts w:ascii="Times New Roman" w:hAnsi="Times New Roman" w:cs="Times New Roman"/>
          <w:sz w:val="24"/>
          <w:szCs w:val="24"/>
          <w:lang w:eastAsia="ru-RU"/>
        </w:rPr>
        <w:t xml:space="preserve"> відповідно.</w:t>
      </w:r>
    </w:p>
    <w:p w:rsidR="005C4428" w:rsidRPr="00483192"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483192">
        <w:rPr>
          <w:rFonts w:ascii="Times New Roman" w:hAnsi="Times New Roman" w:cs="Times New Roman"/>
          <w:sz w:val="24"/>
          <w:szCs w:val="24"/>
          <w:lang w:eastAsia="ru-RU"/>
        </w:rPr>
        <w:t xml:space="preserve">При перевантаженні за варіантом «борт-борт» біля причалу лише одне </w:t>
      </w:r>
      <w:r w:rsidR="00584407">
        <w:rPr>
          <w:rFonts w:ascii="Times New Roman" w:hAnsi="Times New Roman" w:cs="Times New Roman"/>
          <w:sz w:val="24"/>
          <w:szCs w:val="24"/>
          <w:lang w:eastAsia="ru-RU"/>
        </w:rPr>
        <w:t>і</w:t>
      </w:r>
      <w:r w:rsidRPr="00483192">
        <w:rPr>
          <w:rFonts w:ascii="Times New Roman" w:hAnsi="Times New Roman" w:cs="Times New Roman"/>
          <w:sz w:val="24"/>
          <w:szCs w:val="24"/>
          <w:lang w:eastAsia="ru-RU"/>
        </w:rPr>
        <w:t xml:space="preserve">з суден перетинає причальну лінію, навантаження на яке здійснює портовий оператор, за що він сплачує ДП «АМПУ» вартість </w:t>
      </w:r>
      <w:proofErr w:type="spellStart"/>
      <w:r w:rsidR="00483192">
        <w:rPr>
          <w:rFonts w:ascii="Times New Roman" w:hAnsi="Times New Roman" w:cs="Times New Roman"/>
          <w:sz w:val="24"/>
          <w:szCs w:val="24"/>
          <w:lang w:eastAsia="ru-RU"/>
        </w:rPr>
        <w:t>Спецпослуги</w:t>
      </w:r>
      <w:proofErr w:type="spellEnd"/>
      <w:r w:rsidR="00483192">
        <w:rPr>
          <w:rFonts w:ascii="Times New Roman" w:hAnsi="Times New Roman" w:cs="Times New Roman"/>
          <w:sz w:val="24"/>
          <w:szCs w:val="24"/>
          <w:lang w:eastAsia="ru-RU"/>
        </w:rPr>
        <w:t xml:space="preserve"> із забезпечення доступу до причалу </w:t>
      </w:r>
      <w:r w:rsidRPr="00483192">
        <w:rPr>
          <w:rFonts w:ascii="Times New Roman" w:hAnsi="Times New Roman" w:cs="Times New Roman"/>
          <w:sz w:val="24"/>
          <w:szCs w:val="24"/>
          <w:lang w:eastAsia="ru-RU"/>
        </w:rPr>
        <w:t>згідно</w:t>
      </w:r>
      <w:r w:rsidR="00483192">
        <w:rPr>
          <w:rFonts w:ascii="Times New Roman" w:hAnsi="Times New Roman" w:cs="Times New Roman"/>
          <w:sz w:val="24"/>
          <w:szCs w:val="24"/>
          <w:lang w:eastAsia="ru-RU"/>
        </w:rPr>
        <w:t xml:space="preserve"> з</w:t>
      </w:r>
      <w:r w:rsidRPr="00483192">
        <w:rPr>
          <w:rFonts w:ascii="Times New Roman" w:hAnsi="Times New Roman" w:cs="Times New Roman"/>
          <w:sz w:val="24"/>
          <w:szCs w:val="24"/>
          <w:lang w:eastAsia="ru-RU"/>
        </w:rPr>
        <w:t xml:space="preserve"> укладен</w:t>
      </w:r>
      <w:r w:rsidR="00483192">
        <w:rPr>
          <w:rFonts w:ascii="Times New Roman" w:hAnsi="Times New Roman" w:cs="Times New Roman"/>
          <w:sz w:val="24"/>
          <w:szCs w:val="24"/>
          <w:lang w:eastAsia="ru-RU"/>
        </w:rPr>
        <w:t>им</w:t>
      </w:r>
      <w:r w:rsidRPr="00483192">
        <w:rPr>
          <w:rFonts w:ascii="Times New Roman" w:hAnsi="Times New Roman" w:cs="Times New Roman"/>
          <w:sz w:val="24"/>
          <w:szCs w:val="24"/>
          <w:lang w:eastAsia="ru-RU"/>
        </w:rPr>
        <w:t xml:space="preserve"> договор</w:t>
      </w:r>
      <w:r w:rsidR="00483192">
        <w:rPr>
          <w:rFonts w:ascii="Times New Roman" w:hAnsi="Times New Roman" w:cs="Times New Roman"/>
          <w:sz w:val="24"/>
          <w:szCs w:val="24"/>
          <w:lang w:eastAsia="ru-RU"/>
        </w:rPr>
        <w:t>ом</w:t>
      </w:r>
      <w:r w:rsidRPr="00483192">
        <w:rPr>
          <w:rFonts w:ascii="Times New Roman" w:hAnsi="Times New Roman" w:cs="Times New Roman"/>
          <w:sz w:val="24"/>
          <w:szCs w:val="24"/>
          <w:lang w:eastAsia="ru-RU"/>
        </w:rPr>
        <w:t>.</w:t>
      </w:r>
      <w:r w:rsidR="00483192" w:rsidRPr="00483192">
        <w:rPr>
          <w:rFonts w:ascii="Times New Roman" w:hAnsi="Times New Roman" w:cs="Times New Roman"/>
          <w:sz w:val="24"/>
          <w:szCs w:val="24"/>
          <w:lang w:eastAsia="ru-RU"/>
        </w:rPr>
        <w:t xml:space="preserve"> </w:t>
      </w:r>
      <w:r w:rsidRPr="00483192">
        <w:rPr>
          <w:rFonts w:ascii="Times New Roman" w:hAnsi="Times New Roman" w:cs="Times New Roman"/>
          <w:sz w:val="24"/>
          <w:szCs w:val="24"/>
          <w:lang w:eastAsia="ru-RU"/>
        </w:rPr>
        <w:t>Оскільки на інше судно портовий оператор не здійснює ніяких навантажувально-розвантажувальних робіт, інше судно н</w:t>
      </w:r>
      <w:r w:rsidR="00584407">
        <w:rPr>
          <w:rFonts w:ascii="Times New Roman" w:hAnsi="Times New Roman" w:cs="Times New Roman"/>
          <w:sz w:val="24"/>
          <w:szCs w:val="24"/>
          <w:lang w:eastAsia="ru-RU"/>
        </w:rPr>
        <w:t>е перетинає причальної лінії,</w:t>
      </w:r>
      <w:r w:rsidRPr="00483192">
        <w:rPr>
          <w:rFonts w:ascii="Times New Roman" w:hAnsi="Times New Roman" w:cs="Times New Roman"/>
          <w:sz w:val="24"/>
          <w:szCs w:val="24"/>
          <w:lang w:eastAsia="ru-RU"/>
        </w:rPr>
        <w:t xml:space="preserve"> </w:t>
      </w:r>
      <w:r w:rsidR="00C703A2">
        <w:rPr>
          <w:rFonts w:ascii="Times New Roman" w:hAnsi="Times New Roman" w:cs="Times New Roman"/>
          <w:sz w:val="24"/>
          <w:szCs w:val="24"/>
          <w:lang w:eastAsia="ru-RU"/>
        </w:rPr>
        <w:t xml:space="preserve">вказана </w:t>
      </w:r>
      <w:r w:rsidR="00051CC5">
        <w:rPr>
          <w:rFonts w:ascii="Times New Roman" w:hAnsi="Times New Roman" w:cs="Times New Roman"/>
          <w:sz w:val="24"/>
          <w:szCs w:val="24"/>
          <w:lang w:eastAsia="ru-RU"/>
        </w:rPr>
        <w:t>Спецпослуга</w:t>
      </w:r>
      <w:r w:rsidRPr="00483192">
        <w:rPr>
          <w:rFonts w:ascii="Times New Roman" w:hAnsi="Times New Roman" w:cs="Times New Roman"/>
          <w:sz w:val="24"/>
          <w:szCs w:val="24"/>
          <w:lang w:eastAsia="ru-RU"/>
        </w:rPr>
        <w:t xml:space="preserve"> портовому оператору не надається та, відповідно, не оплачується.</w:t>
      </w:r>
    </w:p>
    <w:p w:rsidR="005C4428" w:rsidRPr="00483192"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483192">
        <w:rPr>
          <w:rFonts w:ascii="Times New Roman" w:hAnsi="Times New Roman" w:cs="Times New Roman"/>
          <w:sz w:val="24"/>
          <w:szCs w:val="24"/>
          <w:lang w:eastAsia="ru-RU"/>
        </w:rPr>
        <w:t>За інформацією ТОВ «</w:t>
      </w:r>
      <w:proofErr w:type="spellStart"/>
      <w:r w:rsidRPr="00483192">
        <w:rPr>
          <w:rFonts w:ascii="Times New Roman" w:hAnsi="Times New Roman" w:cs="Times New Roman"/>
          <w:sz w:val="24"/>
          <w:szCs w:val="24"/>
          <w:lang w:eastAsia="ru-RU"/>
        </w:rPr>
        <w:t>Металзюкрайн</w:t>
      </w:r>
      <w:proofErr w:type="spellEnd"/>
      <w:r w:rsidRPr="00483192">
        <w:rPr>
          <w:rFonts w:ascii="Times New Roman" w:hAnsi="Times New Roman" w:cs="Times New Roman"/>
          <w:sz w:val="24"/>
          <w:szCs w:val="24"/>
          <w:lang w:eastAsia="ru-RU"/>
        </w:rPr>
        <w:t xml:space="preserve"> </w:t>
      </w:r>
      <w:proofErr w:type="spellStart"/>
      <w:r w:rsidRPr="00483192">
        <w:rPr>
          <w:rFonts w:ascii="Times New Roman" w:hAnsi="Times New Roman" w:cs="Times New Roman"/>
          <w:sz w:val="24"/>
          <w:szCs w:val="24"/>
          <w:lang w:eastAsia="ru-RU"/>
        </w:rPr>
        <w:t>Корп</w:t>
      </w:r>
      <w:proofErr w:type="spellEnd"/>
      <w:r w:rsidRPr="00483192">
        <w:rPr>
          <w:rFonts w:ascii="Times New Roman" w:hAnsi="Times New Roman" w:cs="Times New Roman"/>
          <w:sz w:val="24"/>
          <w:szCs w:val="24"/>
          <w:lang w:eastAsia="ru-RU"/>
        </w:rPr>
        <w:t xml:space="preserve"> ЛТД», </w:t>
      </w:r>
      <w:r w:rsidR="00483192">
        <w:rPr>
          <w:rFonts w:ascii="Times New Roman" w:hAnsi="Times New Roman" w:cs="Times New Roman"/>
          <w:sz w:val="24"/>
          <w:szCs w:val="24"/>
          <w:lang w:eastAsia="ru-RU"/>
        </w:rPr>
        <w:t xml:space="preserve">протягом </w:t>
      </w:r>
      <w:r w:rsidRPr="00483192">
        <w:rPr>
          <w:rFonts w:ascii="Times New Roman" w:hAnsi="Times New Roman" w:cs="Times New Roman"/>
          <w:sz w:val="24"/>
          <w:szCs w:val="24"/>
          <w:lang w:eastAsia="ru-RU"/>
        </w:rPr>
        <w:t>27</w:t>
      </w:r>
      <w:r w:rsidR="00483192">
        <w:rPr>
          <w:rFonts w:ascii="Times New Roman" w:hAnsi="Times New Roman" w:cs="Times New Roman"/>
          <w:sz w:val="24"/>
          <w:szCs w:val="24"/>
          <w:lang w:eastAsia="ru-RU"/>
        </w:rPr>
        <w:t xml:space="preserve">.08.2017 – </w:t>
      </w:r>
      <w:r w:rsidRPr="00483192">
        <w:rPr>
          <w:rFonts w:ascii="Times New Roman" w:hAnsi="Times New Roman" w:cs="Times New Roman"/>
          <w:sz w:val="24"/>
          <w:szCs w:val="24"/>
          <w:lang w:eastAsia="ru-RU"/>
        </w:rPr>
        <w:t xml:space="preserve">30.08.2017 біля причалу № 7 Одеського морського порту </w:t>
      </w:r>
      <w:r w:rsidR="00C703A2">
        <w:rPr>
          <w:rFonts w:ascii="Times New Roman" w:hAnsi="Times New Roman" w:cs="Times New Roman"/>
          <w:sz w:val="24"/>
          <w:szCs w:val="24"/>
          <w:lang w:eastAsia="ru-RU"/>
        </w:rPr>
        <w:t xml:space="preserve">на </w:t>
      </w:r>
      <w:r w:rsidRPr="00483192">
        <w:rPr>
          <w:rFonts w:ascii="Times New Roman" w:hAnsi="Times New Roman" w:cs="Times New Roman"/>
          <w:sz w:val="24"/>
          <w:szCs w:val="24"/>
          <w:lang w:eastAsia="ru-RU"/>
        </w:rPr>
        <w:t xml:space="preserve">т/х «WHITE SHARKE» </w:t>
      </w:r>
      <w:r w:rsidRPr="00483192">
        <w:rPr>
          <w:rFonts w:ascii="Times New Roman" w:hAnsi="Times New Roman" w:cs="Times New Roman"/>
          <w:b/>
          <w:sz w:val="24"/>
          <w:szCs w:val="24"/>
          <w:lang w:eastAsia="ru-RU"/>
        </w:rPr>
        <w:t xml:space="preserve">було завантажено </w:t>
      </w:r>
      <w:r w:rsidR="00C703A2">
        <w:rPr>
          <w:rFonts w:ascii="Times New Roman" w:hAnsi="Times New Roman" w:cs="Times New Roman"/>
          <w:b/>
          <w:sz w:val="24"/>
          <w:szCs w:val="24"/>
          <w:u w:val="single"/>
          <w:lang w:eastAsia="ru-RU"/>
        </w:rPr>
        <w:t>метал</w:t>
      </w:r>
      <w:r w:rsidRPr="00483192">
        <w:rPr>
          <w:rFonts w:ascii="Times New Roman" w:hAnsi="Times New Roman" w:cs="Times New Roman"/>
          <w:sz w:val="24"/>
          <w:szCs w:val="24"/>
          <w:lang w:eastAsia="ru-RU"/>
        </w:rPr>
        <w:t xml:space="preserve"> загальною вагою 24</w:t>
      </w:r>
      <w:r w:rsidR="00811461">
        <w:rPr>
          <w:rFonts w:ascii="Times New Roman" w:hAnsi="Times New Roman" w:cs="Times New Roman"/>
          <w:sz w:val="24"/>
          <w:szCs w:val="24"/>
          <w:lang w:eastAsia="ru-RU"/>
        </w:rPr>
        <w:t xml:space="preserve"> </w:t>
      </w:r>
      <w:r w:rsidRPr="00483192">
        <w:rPr>
          <w:rFonts w:ascii="Times New Roman" w:hAnsi="Times New Roman" w:cs="Times New Roman"/>
          <w:sz w:val="24"/>
          <w:szCs w:val="24"/>
          <w:lang w:eastAsia="ru-RU"/>
        </w:rPr>
        <w:t>576,106 тон</w:t>
      </w:r>
      <w:r w:rsidR="00DD50A3">
        <w:rPr>
          <w:rFonts w:ascii="Times New Roman" w:hAnsi="Times New Roman" w:cs="Times New Roman"/>
          <w:sz w:val="24"/>
          <w:szCs w:val="24"/>
          <w:lang w:eastAsia="ru-RU"/>
        </w:rPr>
        <w:t>н. При цьому</w:t>
      </w:r>
      <w:r w:rsidRPr="00483192">
        <w:rPr>
          <w:rFonts w:ascii="Times New Roman" w:hAnsi="Times New Roman" w:cs="Times New Roman"/>
          <w:sz w:val="24"/>
          <w:szCs w:val="24"/>
          <w:lang w:eastAsia="ru-RU"/>
        </w:rPr>
        <w:t xml:space="preserve"> 1</w:t>
      </w:r>
      <w:r w:rsidR="00811461">
        <w:rPr>
          <w:rFonts w:ascii="Times New Roman" w:hAnsi="Times New Roman" w:cs="Times New Roman"/>
          <w:sz w:val="24"/>
          <w:szCs w:val="24"/>
          <w:lang w:eastAsia="ru-RU"/>
        </w:rPr>
        <w:t xml:space="preserve"> </w:t>
      </w:r>
      <w:r w:rsidRPr="00483192">
        <w:rPr>
          <w:rFonts w:ascii="Times New Roman" w:hAnsi="Times New Roman" w:cs="Times New Roman"/>
          <w:sz w:val="24"/>
          <w:szCs w:val="24"/>
          <w:lang w:eastAsia="ru-RU"/>
        </w:rPr>
        <w:t>594,81 тон</w:t>
      </w:r>
      <w:r w:rsidR="00DD50A3">
        <w:rPr>
          <w:rFonts w:ascii="Times New Roman" w:hAnsi="Times New Roman" w:cs="Times New Roman"/>
          <w:sz w:val="24"/>
          <w:szCs w:val="24"/>
          <w:lang w:eastAsia="ru-RU"/>
        </w:rPr>
        <w:t>ни</w:t>
      </w:r>
      <w:r w:rsidRPr="00483192">
        <w:rPr>
          <w:rFonts w:ascii="Times New Roman" w:hAnsi="Times New Roman" w:cs="Times New Roman"/>
          <w:sz w:val="24"/>
          <w:szCs w:val="24"/>
          <w:lang w:eastAsia="ru-RU"/>
        </w:rPr>
        <w:t xml:space="preserve"> навантажувалося судновим краном за варіантом «борт-борт» </w:t>
      </w:r>
      <w:r w:rsidR="008744DF">
        <w:rPr>
          <w:rFonts w:ascii="Times New Roman" w:hAnsi="Times New Roman" w:cs="Times New Roman"/>
          <w:sz w:val="24"/>
          <w:szCs w:val="24"/>
          <w:lang w:eastAsia="ru-RU"/>
        </w:rPr>
        <w:t>і</w:t>
      </w:r>
      <w:r w:rsidRPr="00483192">
        <w:rPr>
          <w:rFonts w:ascii="Times New Roman" w:hAnsi="Times New Roman" w:cs="Times New Roman"/>
          <w:sz w:val="24"/>
          <w:szCs w:val="24"/>
          <w:lang w:eastAsia="ru-RU"/>
        </w:rPr>
        <w:t xml:space="preserve">з баржі </w:t>
      </w:r>
      <w:r w:rsidR="00960A3B">
        <w:rPr>
          <w:rFonts w:ascii="Times New Roman" w:hAnsi="Times New Roman" w:cs="Times New Roman"/>
          <w:sz w:val="24"/>
          <w:szCs w:val="24"/>
          <w:lang w:eastAsia="ru-RU"/>
        </w:rPr>
        <w:br/>
      </w:r>
      <w:r w:rsidRPr="00483192">
        <w:rPr>
          <w:rFonts w:ascii="Times New Roman" w:hAnsi="Times New Roman" w:cs="Times New Roman"/>
          <w:sz w:val="24"/>
          <w:szCs w:val="24"/>
          <w:lang w:eastAsia="ru-RU"/>
        </w:rPr>
        <w:t>«DNEPROVETS-2» без будь-якої участі ТОВ «</w:t>
      </w:r>
      <w:proofErr w:type="spellStart"/>
      <w:r w:rsidRPr="00483192">
        <w:rPr>
          <w:rFonts w:ascii="Times New Roman" w:hAnsi="Times New Roman" w:cs="Times New Roman"/>
          <w:sz w:val="24"/>
          <w:szCs w:val="24"/>
          <w:lang w:eastAsia="ru-RU"/>
        </w:rPr>
        <w:t>Металзюкрайн</w:t>
      </w:r>
      <w:proofErr w:type="spellEnd"/>
      <w:r w:rsidRPr="00483192">
        <w:rPr>
          <w:rFonts w:ascii="Times New Roman" w:hAnsi="Times New Roman" w:cs="Times New Roman"/>
          <w:sz w:val="24"/>
          <w:szCs w:val="24"/>
          <w:lang w:eastAsia="ru-RU"/>
        </w:rPr>
        <w:t xml:space="preserve"> </w:t>
      </w:r>
      <w:proofErr w:type="spellStart"/>
      <w:r w:rsidRPr="00483192">
        <w:rPr>
          <w:rFonts w:ascii="Times New Roman" w:hAnsi="Times New Roman" w:cs="Times New Roman"/>
          <w:sz w:val="24"/>
          <w:szCs w:val="24"/>
          <w:lang w:eastAsia="ru-RU"/>
        </w:rPr>
        <w:t>Корп</w:t>
      </w:r>
      <w:proofErr w:type="spellEnd"/>
      <w:r w:rsidRPr="00483192">
        <w:rPr>
          <w:rFonts w:ascii="Times New Roman" w:hAnsi="Times New Roman" w:cs="Times New Roman"/>
          <w:sz w:val="24"/>
          <w:szCs w:val="24"/>
          <w:lang w:eastAsia="ru-RU"/>
        </w:rPr>
        <w:t xml:space="preserve"> ЛТД». Тобто, </w:t>
      </w:r>
      <w:proofErr w:type="spellStart"/>
      <w:r w:rsidR="00051CC5" w:rsidRPr="00483192">
        <w:rPr>
          <w:rFonts w:ascii="Times New Roman" w:hAnsi="Times New Roman" w:cs="Times New Roman"/>
          <w:sz w:val="24"/>
          <w:szCs w:val="24"/>
          <w:lang w:eastAsia="ru-RU"/>
        </w:rPr>
        <w:t>Спец</w:t>
      </w:r>
      <w:r w:rsidR="00DD50A3">
        <w:rPr>
          <w:rFonts w:ascii="Times New Roman" w:hAnsi="Times New Roman" w:cs="Times New Roman"/>
          <w:sz w:val="24"/>
          <w:szCs w:val="24"/>
          <w:lang w:eastAsia="ru-RU"/>
        </w:rPr>
        <w:t>послуги</w:t>
      </w:r>
      <w:proofErr w:type="spellEnd"/>
      <w:r w:rsidRPr="00483192">
        <w:rPr>
          <w:rFonts w:ascii="Times New Roman" w:hAnsi="Times New Roman" w:cs="Times New Roman"/>
          <w:sz w:val="24"/>
          <w:szCs w:val="24"/>
          <w:lang w:eastAsia="ru-RU"/>
        </w:rPr>
        <w:t xml:space="preserve"> із забезпечення доступу </w:t>
      </w:r>
      <w:r w:rsidR="00051CC5">
        <w:rPr>
          <w:rFonts w:ascii="Times New Roman" w:hAnsi="Times New Roman" w:cs="Times New Roman"/>
          <w:sz w:val="24"/>
          <w:szCs w:val="24"/>
          <w:lang w:eastAsia="ru-RU"/>
        </w:rPr>
        <w:t xml:space="preserve">до причалу </w:t>
      </w:r>
      <w:r w:rsidRPr="00483192">
        <w:rPr>
          <w:rFonts w:ascii="Times New Roman" w:hAnsi="Times New Roman" w:cs="Times New Roman"/>
          <w:sz w:val="24"/>
          <w:szCs w:val="24"/>
          <w:lang w:eastAsia="ru-RU"/>
        </w:rPr>
        <w:t>щодо вантажу</w:t>
      </w:r>
      <w:r w:rsidR="00960A3B">
        <w:rPr>
          <w:rFonts w:ascii="Times New Roman" w:hAnsi="Times New Roman" w:cs="Times New Roman"/>
          <w:sz w:val="24"/>
          <w:szCs w:val="24"/>
          <w:lang w:eastAsia="ru-RU"/>
        </w:rPr>
        <w:t xml:space="preserve"> масою 1</w:t>
      </w:r>
      <w:r w:rsidR="00811461">
        <w:rPr>
          <w:rFonts w:ascii="Times New Roman" w:hAnsi="Times New Roman" w:cs="Times New Roman"/>
          <w:sz w:val="24"/>
          <w:szCs w:val="24"/>
          <w:lang w:eastAsia="ru-RU"/>
        </w:rPr>
        <w:t xml:space="preserve"> </w:t>
      </w:r>
      <w:r w:rsidR="00960A3B">
        <w:rPr>
          <w:rFonts w:ascii="Times New Roman" w:hAnsi="Times New Roman" w:cs="Times New Roman"/>
          <w:sz w:val="24"/>
          <w:szCs w:val="24"/>
          <w:lang w:eastAsia="ru-RU"/>
        </w:rPr>
        <w:t>594,81 тон</w:t>
      </w:r>
      <w:r w:rsidR="00DD50A3">
        <w:rPr>
          <w:rFonts w:ascii="Times New Roman" w:hAnsi="Times New Roman" w:cs="Times New Roman"/>
          <w:sz w:val="24"/>
          <w:szCs w:val="24"/>
          <w:lang w:eastAsia="ru-RU"/>
        </w:rPr>
        <w:t>ни ДП «АМПУ» не надавало</w:t>
      </w:r>
      <w:r w:rsidRPr="00483192">
        <w:rPr>
          <w:rFonts w:ascii="Times New Roman" w:hAnsi="Times New Roman" w:cs="Times New Roman"/>
          <w:sz w:val="24"/>
          <w:szCs w:val="24"/>
          <w:lang w:eastAsia="ru-RU"/>
        </w:rPr>
        <w:t>.</w:t>
      </w:r>
    </w:p>
    <w:p w:rsidR="005C4428" w:rsidRPr="00051CC5"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051CC5">
        <w:rPr>
          <w:rFonts w:ascii="Times New Roman" w:hAnsi="Times New Roman" w:cs="Times New Roman"/>
          <w:sz w:val="24"/>
          <w:szCs w:val="24"/>
          <w:lang w:eastAsia="ru-RU"/>
        </w:rPr>
        <w:t>ТОВ «</w:t>
      </w:r>
      <w:proofErr w:type="spellStart"/>
      <w:r w:rsidRPr="00051CC5">
        <w:rPr>
          <w:rFonts w:ascii="Times New Roman" w:hAnsi="Times New Roman" w:cs="Times New Roman"/>
          <w:sz w:val="24"/>
          <w:szCs w:val="24"/>
          <w:lang w:eastAsia="ru-RU"/>
        </w:rPr>
        <w:t>Металзюкрайн</w:t>
      </w:r>
      <w:proofErr w:type="spellEnd"/>
      <w:r w:rsidRPr="00051CC5">
        <w:rPr>
          <w:rFonts w:ascii="Times New Roman" w:hAnsi="Times New Roman" w:cs="Times New Roman"/>
          <w:sz w:val="24"/>
          <w:szCs w:val="24"/>
          <w:lang w:eastAsia="ru-RU"/>
        </w:rPr>
        <w:t xml:space="preserve"> </w:t>
      </w:r>
      <w:proofErr w:type="spellStart"/>
      <w:r w:rsidRPr="00051CC5">
        <w:rPr>
          <w:rFonts w:ascii="Times New Roman" w:hAnsi="Times New Roman" w:cs="Times New Roman"/>
          <w:sz w:val="24"/>
          <w:szCs w:val="24"/>
          <w:lang w:eastAsia="ru-RU"/>
        </w:rPr>
        <w:t>Корп</w:t>
      </w:r>
      <w:proofErr w:type="spellEnd"/>
      <w:r w:rsidRPr="00051CC5">
        <w:rPr>
          <w:rFonts w:ascii="Times New Roman" w:hAnsi="Times New Roman" w:cs="Times New Roman"/>
          <w:sz w:val="24"/>
          <w:szCs w:val="24"/>
          <w:lang w:eastAsia="ru-RU"/>
        </w:rPr>
        <w:t xml:space="preserve"> ЛТД» надало Одеській філії ДП «АМПУ» довідку </w:t>
      </w:r>
      <w:r w:rsidR="00051CC5" w:rsidRPr="00051CC5">
        <w:rPr>
          <w:rFonts w:ascii="Times New Roman" w:hAnsi="Times New Roman" w:cs="Times New Roman"/>
          <w:sz w:val="24"/>
          <w:szCs w:val="24"/>
          <w:lang w:eastAsia="ru-RU"/>
        </w:rPr>
        <w:br/>
        <w:t xml:space="preserve">від 31.08.2017 </w:t>
      </w:r>
      <w:r w:rsidR="00DD50A3">
        <w:rPr>
          <w:rFonts w:ascii="Times New Roman" w:hAnsi="Times New Roman" w:cs="Times New Roman"/>
          <w:sz w:val="24"/>
          <w:szCs w:val="24"/>
          <w:lang w:eastAsia="ru-RU"/>
        </w:rPr>
        <w:t>за вих. № 05-525 про те</w:t>
      </w:r>
      <w:r w:rsidRPr="00051CC5">
        <w:rPr>
          <w:rFonts w:ascii="Times New Roman" w:hAnsi="Times New Roman" w:cs="Times New Roman"/>
          <w:sz w:val="24"/>
          <w:szCs w:val="24"/>
          <w:lang w:eastAsia="ru-RU"/>
        </w:rPr>
        <w:t>, що 1</w:t>
      </w:r>
      <w:r w:rsidR="00811461">
        <w:rPr>
          <w:rFonts w:ascii="Times New Roman" w:hAnsi="Times New Roman" w:cs="Times New Roman"/>
          <w:sz w:val="24"/>
          <w:szCs w:val="24"/>
          <w:lang w:eastAsia="ru-RU"/>
        </w:rPr>
        <w:t xml:space="preserve"> </w:t>
      </w:r>
      <w:r w:rsidRPr="00051CC5">
        <w:rPr>
          <w:rFonts w:ascii="Times New Roman" w:hAnsi="Times New Roman" w:cs="Times New Roman"/>
          <w:sz w:val="24"/>
          <w:szCs w:val="24"/>
          <w:lang w:eastAsia="ru-RU"/>
        </w:rPr>
        <w:t>594,81 тон</w:t>
      </w:r>
      <w:r w:rsidR="00DD50A3">
        <w:rPr>
          <w:rFonts w:ascii="Times New Roman" w:hAnsi="Times New Roman" w:cs="Times New Roman"/>
          <w:sz w:val="24"/>
          <w:szCs w:val="24"/>
          <w:lang w:eastAsia="ru-RU"/>
        </w:rPr>
        <w:t>ни</w:t>
      </w:r>
      <w:r w:rsidRPr="00051CC5">
        <w:rPr>
          <w:rFonts w:ascii="Times New Roman" w:hAnsi="Times New Roman" w:cs="Times New Roman"/>
          <w:sz w:val="24"/>
          <w:szCs w:val="24"/>
          <w:lang w:eastAsia="ru-RU"/>
        </w:rPr>
        <w:t xml:space="preserve"> вантажу не перетинало причальну лінію, оскільки вказаний вантаж перевантажувався судновим краном за варіантом «борт-борт» з баржі «DNEPROVETS-2» на т/х «WHITE SHARKE». </w:t>
      </w:r>
    </w:p>
    <w:p w:rsidR="005C4428" w:rsidRPr="00051CC5" w:rsidRDefault="005C4428"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051CC5">
        <w:rPr>
          <w:rFonts w:ascii="Times New Roman" w:hAnsi="Times New Roman" w:cs="Times New Roman"/>
          <w:sz w:val="24"/>
          <w:szCs w:val="24"/>
          <w:lang w:eastAsia="ru-RU"/>
        </w:rPr>
        <w:t xml:space="preserve">Вказана довідка була надана </w:t>
      </w:r>
      <w:r w:rsidRPr="00960A3B">
        <w:rPr>
          <w:rFonts w:ascii="Times New Roman" w:hAnsi="Times New Roman" w:cs="Times New Roman"/>
          <w:b/>
          <w:sz w:val="24"/>
          <w:szCs w:val="24"/>
          <w:u w:val="single"/>
          <w:lang w:eastAsia="ru-RU"/>
        </w:rPr>
        <w:t>виключно для коректного обрахунку вартості послуг</w:t>
      </w:r>
      <w:r w:rsidR="00DD50A3">
        <w:rPr>
          <w:rFonts w:ascii="Times New Roman" w:hAnsi="Times New Roman" w:cs="Times New Roman"/>
          <w:sz w:val="24"/>
          <w:szCs w:val="24"/>
          <w:lang w:eastAsia="ru-RU"/>
        </w:rPr>
        <w:t>, що надає Одеська філія</w:t>
      </w:r>
      <w:r w:rsidRPr="00051CC5">
        <w:rPr>
          <w:rFonts w:ascii="Times New Roman" w:hAnsi="Times New Roman" w:cs="Times New Roman"/>
          <w:sz w:val="24"/>
          <w:szCs w:val="24"/>
          <w:lang w:eastAsia="ru-RU"/>
        </w:rPr>
        <w:t xml:space="preserve"> ДП «АМПУ» за </w:t>
      </w:r>
      <w:r w:rsidR="00051CC5" w:rsidRPr="00051CC5">
        <w:rPr>
          <w:rFonts w:ascii="Times New Roman" w:hAnsi="Times New Roman" w:cs="Times New Roman"/>
          <w:sz w:val="24"/>
          <w:szCs w:val="24"/>
          <w:lang w:eastAsia="ru-RU"/>
        </w:rPr>
        <w:t>Договором</w:t>
      </w:r>
      <w:r w:rsidR="00DD50A3">
        <w:rPr>
          <w:rFonts w:ascii="Times New Roman" w:hAnsi="Times New Roman" w:cs="Times New Roman"/>
          <w:sz w:val="24"/>
          <w:szCs w:val="24"/>
          <w:lang w:eastAsia="ru-RU"/>
        </w:rPr>
        <w:t xml:space="preserve"> із</w:t>
      </w:r>
      <w:r w:rsidR="001E3E9D">
        <w:rPr>
          <w:rFonts w:ascii="Times New Roman" w:hAnsi="Times New Roman" w:cs="Times New Roman"/>
          <w:sz w:val="24"/>
          <w:szCs w:val="24"/>
          <w:lang w:eastAsia="ru-RU"/>
        </w:rPr>
        <w:t xml:space="preserve"> забезпечення</w:t>
      </w:r>
      <w:r w:rsidR="00051CC5" w:rsidRPr="00051CC5">
        <w:rPr>
          <w:rFonts w:ascii="Times New Roman" w:hAnsi="Times New Roman" w:cs="Times New Roman"/>
          <w:sz w:val="24"/>
          <w:szCs w:val="24"/>
          <w:lang w:eastAsia="ru-RU"/>
        </w:rPr>
        <w:t xml:space="preserve"> </w:t>
      </w:r>
      <w:r w:rsidRPr="00051CC5">
        <w:rPr>
          <w:rFonts w:ascii="Times New Roman" w:hAnsi="Times New Roman" w:cs="Times New Roman"/>
          <w:sz w:val="24"/>
          <w:szCs w:val="24"/>
          <w:lang w:eastAsia="ru-RU"/>
        </w:rPr>
        <w:t>доступу.</w:t>
      </w:r>
    </w:p>
    <w:p w:rsidR="005C4428" w:rsidRPr="00051CC5" w:rsidRDefault="00960A3B"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Водночас</w:t>
      </w:r>
      <w:r w:rsidR="005C4428" w:rsidRPr="00051CC5">
        <w:rPr>
          <w:rFonts w:ascii="Times New Roman" w:hAnsi="Times New Roman" w:cs="Times New Roman"/>
          <w:sz w:val="24"/>
          <w:szCs w:val="24"/>
          <w:lang w:eastAsia="ru-RU"/>
        </w:rPr>
        <w:t xml:space="preserve"> 07.09.2017 Одеська філія ДП «АМПУ» надіслала ТОВ «</w:t>
      </w:r>
      <w:proofErr w:type="spellStart"/>
      <w:r w:rsidR="005C4428" w:rsidRPr="00051CC5">
        <w:rPr>
          <w:rFonts w:ascii="Times New Roman" w:hAnsi="Times New Roman" w:cs="Times New Roman"/>
          <w:sz w:val="24"/>
          <w:szCs w:val="24"/>
          <w:lang w:eastAsia="ru-RU"/>
        </w:rPr>
        <w:t>Металзюкрайн</w:t>
      </w:r>
      <w:proofErr w:type="spellEnd"/>
      <w:r w:rsidR="005C4428" w:rsidRPr="00051CC5">
        <w:rPr>
          <w:rFonts w:ascii="Times New Roman" w:hAnsi="Times New Roman" w:cs="Times New Roman"/>
          <w:sz w:val="24"/>
          <w:szCs w:val="24"/>
          <w:lang w:eastAsia="ru-RU"/>
        </w:rPr>
        <w:t xml:space="preserve"> </w:t>
      </w:r>
      <w:r w:rsidR="00051CC5" w:rsidRPr="00051CC5">
        <w:rPr>
          <w:rFonts w:ascii="Times New Roman" w:hAnsi="Times New Roman" w:cs="Times New Roman"/>
          <w:sz w:val="24"/>
          <w:szCs w:val="24"/>
          <w:lang w:eastAsia="ru-RU"/>
        </w:rPr>
        <w:br/>
      </w:r>
      <w:proofErr w:type="spellStart"/>
      <w:r w:rsidR="005C4428" w:rsidRPr="00051CC5">
        <w:rPr>
          <w:rFonts w:ascii="Times New Roman" w:hAnsi="Times New Roman" w:cs="Times New Roman"/>
          <w:sz w:val="24"/>
          <w:szCs w:val="24"/>
          <w:lang w:eastAsia="ru-RU"/>
        </w:rPr>
        <w:t>Корп</w:t>
      </w:r>
      <w:proofErr w:type="spellEnd"/>
      <w:r w:rsidR="005C4428" w:rsidRPr="00051CC5">
        <w:rPr>
          <w:rFonts w:ascii="Times New Roman" w:hAnsi="Times New Roman" w:cs="Times New Roman"/>
          <w:sz w:val="24"/>
          <w:szCs w:val="24"/>
          <w:lang w:eastAsia="ru-RU"/>
        </w:rPr>
        <w:t xml:space="preserve"> ЛТД» рахунок </w:t>
      </w:r>
      <w:r w:rsidR="00051CC5" w:rsidRPr="00051CC5">
        <w:rPr>
          <w:rFonts w:ascii="Times New Roman" w:hAnsi="Times New Roman" w:cs="Times New Roman"/>
          <w:sz w:val="24"/>
          <w:szCs w:val="24"/>
          <w:lang w:eastAsia="ru-RU"/>
        </w:rPr>
        <w:t xml:space="preserve">від 07.09.2017 </w:t>
      </w:r>
      <w:r w:rsidR="005C4428" w:rsidRPr="00051CC5">
        <w:rPr>
          <w:rFonts w:ascii="Times New Roman" w:hAnsi="Times New Roman" w:cs="Times New Roman"/>
          <w:sz w:val="24"/>
          <w:szCs w:val="24"/>
          <w:lang w:eastAsia="ru-RU"/>
        </w:rPr>
        <w:t>№ 610125 та акт наданих послуг від 30.08.2017 за «надання комплексу послуг, пов’язаних з організацією вантажопереробки «борт-борт» силами та засобами замовника» на суму 13 262,44 грн</w:t>
      </w:r>
      <w:r w:rsidR="00D10447">
        <w:rPr>
          <w:rFonts w:ascii="Times New Roman" w:hAnsi="Times New Roman" w:cs="Times New Roman"/>
          <w:sz w:val="24"/>
          <w:szCs w:val="24"/>
          <w:lang w:eastAsia="ru-RU"/>
        </w:rPr>
        <w:t>, яких</w:t>
      </w:r>
      <w:r w:rsidR="00051CC5" w:rsidRPr="00051CC5">
        <w:rPr>
          <w:rFonts w:ascii="Times New Roman" w:hAnsi="Times New Roman" w:cs="Times New Roman"/>
          <w:sz w:val="24"/>
          <w:szCs w:val="24"/>
          <w:lang w:eastAsia="ru-RU"/>
        </w:rPr>
        <w:t xml:space="preserve"> ТОВ «</w:t>
      </w:r>
      <w:proofErr w:type="spellStart"/>
      <w:r w:rsidR="00051CC5" w:rsidRPr="00051CC5">
        <w:rPr>
          <w:rFonts w:ascii="Times New Roman" w:hAnsi="Times New Roman" w:cs="Times New Roman"/>
          <w:sz w:val="24"/>
          <w:szCs w:val="24"/>
          <w:lang w:eastAsia="ru-RU"/>
        </w:rPr>
        <w:t>Металзюкрайн</w:t>
      </w:r>
      <w:proofErr w:type="spellEnd"/>
      <w:r w:rsidR="00051CC5" w:rsidRPr="00051CC5">
        <w:rPr>
          <w:rFonts w:ascii="Times New Roman" w:hAnsi="Times New Roman" w:cs="Times New Roman"/>
          <w:sz w:val="24"/>
          <w:szCs w:val="24"/>
          <w:lang w:eastAsia="ru-RU"/>
        </w:rPr>
        <w:t xml:space="preserve"> </w:t>
      </w:r>
      <w:r w:rsidR="00051CC5" w:rsidRPr="00051CC5">
        <w:rPr>
          <w:rFonts w:ascii="Times New Roman" w:hAnsi="Times New Roman" w:cs="Times New Roman"/>
          <w:sz w:val="24"/>
          <w:szCs w:val="24"/>
          <w:lang w:eastAsia="ru-RU"/>
        </w:rPr>
        <w:br/>
      </w:r>
      <w:proofErr w:type="spellStart"/>
      <w:r w:rsidR="00051CC5" w:rsidRPr="00051CC5">
        <w:rPr>
          <w:rFonts w:ascii="Times New Roman" w:hAnsi="Times New Roman" w:cs="Times New Roman"/>
          <w:sz w:val="24"/>
          <w:szCs w:val="24"/>
          <w:lang w:eastAsia="ru-RU"/>
        </w:rPr>
        <w:t>Корп</w:t>
      </w:r>
      <w:proofErr w:type="spellEnd"/>
      <w:r w:rsidR="00051CC5" w:rsidRPr="00051CC5">
        <w:rPr>
          <w:rFonts w:ascii="Times New Roman" w:hAnsi="Times New Roman" w:cs="Times New Roman"/>
          <w:sz w:val="24"/>
          <w:szCs w:val="24"/>
          <w:lang w:eastAsia="ru-RU"/>
        </w:rPr>
        <w:t xml:space="preserve"> ЛТД» не замовляло та не отримувало.</w:t>
      </w:r>
    </w:p>
    <w:p w:rsidR="005C4428" w:rsidRPr="00051CC5" w:rsidRDefault="00051CC5" w:rsidP="00265916">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051CC5">
        <w:rPr>
          <w:rFonts w:ascii="Times New Roman" w:hAnsi="Times New Roman" w:cs="Times New Roman"/>
          <w:sz w:val="24"/>
          <w:szCs w:val="24"/>
          <w:lang w:eastAsia="ru-RU"/>
        </w:rPr>
        <w:t xml:space="preserve">ДП «АМПУ» у своєму листі від </w:t>
      </w:r>
      <w:r w:rsidR="005C4428" w:rsidRPr="00051CC5">
        <w:rPr>
          <w:rFonts w:ascii="Times New Roman" w:hAnsi="Times New Roman" w:cs="Times New Roman"/>
          <w:sz w:val="24"/>
          <w:szCs w:val="24"/>
          <w:lang w:eastAsia="ru-RU"/>
        </w:rPr>
        <w:t xml:space="preserve">11.09.2017 </w:t>
      </w:r>
      <w:r w:rsidRPr="00051CC5">
        <w:rPr>
          <w:rFonts w:ascii="Times New Roman" w:hAnsi="Times New Roman" w:cs="Times New Roman"/>
          <w:sz w:val="24"/>
          <w:szCs w:val="24"/>
          <w:lang w:eastAsia="ru-RU"/>
        </w:rPr>
        <w:t>вих. № 19-38А/772, який був адресований ТОВ «</w:t>
      </w:r>
      <w:proofErr w:type="spellStart"/>
      <w:r w:rsidRPr="00051CC5">
        <w:rPr>
          <w:rFonts w:ascii="Times New Roman" w:hAnsi="Times New Roman" w:cs="Times New Roman"/>
          <w:sz w:val="24"/>
          <w:szCs w:val="24"/>
          <w:lang w:eastAsia="ru-RU"/>
        </w:rPr>
        <w:t>Металзюкрайн</w:t>
      </w:r>
      <w:proofErr w:type="spellEnd"/>
      <w:r w:rsidRPr="00051CC5">
        <w:rPr>
          <w:rFonts w:ascii="Times New Roman" w:hAnsi="Times New Roman" w:cs="Times New Roman"/>
          <w:sz w:val="24"/>
          <w:szCs w:val="24"/>
          <w:lang w:eastAsia="ru-RU"/>
        </w:rPr>
        <w:t xml:space="preserve"> </w:t>
      </w:r>
      <w:proofErr w:type="spellStart"/>
      <w:r w:rsidRPr="00051CC5">
        <w:rPr>
          <w:rFonts w:ascii="Times New Roman" w:hAnsi="Times New Roman" w:cs="Times New Roman"/>
          <w:sz w:val="24"/>
          <w:szCs w:val="24"/>
          <w:lang w:eastAsia="ru-RU"/>
        </w:rPr>
        <w:t>Корп</w:t>
      </w:r>
      <w:proofErr w:type="spellEnd"/>
      <w:r w:rsidRPr="00051CC5">
        <w:rPr>
          <w:rFonts w:ascii="Times New Roman" w:hAnsi="Times New Roman" w:cs="Times New Roman"/>
          <w:sz w:val="24"/>
          <w:szCs w:val="24"/>
          <w:lang w:eastAsia="ru-RU"/>
        </w:rPr>
        <w:t xml:space="preserve"> ЛТД»</w:t>
      </w:r>
      <w:r w:rsidR="00602D5E" w:rsidRPr="00051CC5">
        <w:rPr>
          <w:rFonts w:ascii="Times New Roman" w:hAnsi="Times New Roman" w:cs="Times New Roman"/>
          <w:sz w:val="24"/>
          <w:szCs w:val="24"/>
          <w:lang w:eastAsia="ru-RU"/>
        </w:rPr>
        <w:t>,</w:t>
      </w:r>
      <w:r w:rsidRPr="00051CC5">
        <w:rPr>
          <w:rFonts w:ascii="Times New Roman" w:hAnsi="Times New Roman" w:cs="Times New Roman"/>
          <w:sz w:val="24"/>
          <w:szCs w:val="24"/>
          <w:lang w:eastAsia="ru-RU"/>
        </w:rPr>
        <w:t xml:space="preserve"> </w:t>
      </w:r>
      <w:r w:rsidR="005C4428" w:rsidRPr="00051CC5">
        <w:rPr>
          <w:rFonts w:ascii="Times New Roman" w:hAnsi="Times New Roman" w:cs="Times New Roman"/>
          <w:sz w:val="24"/>
          <w:szCs w:val="24"/>
          <w:lang w:eastAsia="ru-RU"/>
        </w:rPr>
        <w:t>поясн</w:t>
      </w:r>
      <w:r w:rsidRPr="00051CC5">
        <w:rPr>
          <w:rFonts w:ascii="Times New Roman" w:hAnsi="Times New Roman" w:cs="Times New Roman"/>
          <w:sz w:val="24"/>
          <w:szCs w:val="24"/>
          <w:lang w:eastAsia="ru-RU"/>
        </w:rPr>
        <w:t xml:space="preserve">ило, що </w:t>
      </w:r>
      <w:r w:rsidR="005C4428" w:rsidRPr="00051CC5">
        <w:rPr>
          <w:rFonts w:ascii="Times New Roman" w:hAnsi="Times New Roman" w:cs="Times New Roman"/>
          <w:sz w:val="24"/>
          <w:szCs w:val="24"/>
          <w:lang w:eastAsia="ru-RU"/>
        </w:rPr>
        <w:t>надана ТОВ «</w:t>
      </w:r>
      <w:proofErr w:type="spellStart"/>
      <w:r w:rsidR="005C4428" w:rsidRPr="00051CC5">
        <w:rPr>
          <w:rFonts w:ascii="Times New Roman" w:hAnsi="Times New Roman" w:cs="Times New Roman"/>
          <w:sz w:val="24"/>
          <w:szCs w:val="24"/>
          <w:lang w:eastAsia="ru-RU"/>
        </w:rPr>
        <w:t>Металзюкрайн</w:t>
      </w:r>
      <w:proofErr w:type="spellEnd"/>
      <w:r w:rsidR="005C4428" w:rsidRPr="00051CC5">
        <w:rPr>
          <w:rFonts w:ascii="Times New Roman" w:hAnsi="Times New Roman" w:cs="Times New Roman"/>
          <w:sz w:val="24"/>
          <w:szCs w:val="24"/>
          <w:lang w:eastAsia="ru-RU"/>
        </w:rPr>
        <w:t xml:space="preserve"> </w:t>
      </w:r>
      <w:r w:rsidR="00960A3B">
        <w:rPr>
          <w:rFonts w:ascii="Times New Roman" w:hAnsi="Times New Roman" w:cs="Times New Roman"/>
          <w:sz w:val="24"/>
          <w:szCs w:val="24"/>
          <w:lang w:eastAsia="ru-RU"/>
        </w:rPr>
        <w:br/>
      </w:r>
      <w:proofErr w:type="spellStart"/>
      <w:r w:rsidR="005C4428" w:rsidRPr="00051CC5">
        <w:rPr>
          <w:rFonts w:ascii="Times New Roman" w:hAnsi="Times New Roman" w:cs="Times New Roman"/>
          <w:sz w:val="24"/>
          <w:szCs w:val="24"/>
          <w:lang w:eastAsia="ru-RU"/>
        </w:rPr>
        <w:lastRenderedPageBreak/>
        <w:t>Корп</w:t>
      </w:r>
      <w:proofErr w:type="spellEnd"/>
      <w:r w:rsidR="005C4428" w:rsidRPr="00051CC5">
        <w:rPr>
          <w:rFonts w:ascii="Times New Roman" w:hAnsi="Times New Roman" w:cs="Times New Roman"/>
          <w:sz w:val="24"/>
          <w:szCs w:val="24"/>
          <w:lang w:eastAsia="ru-RU"/>
        </w:rPr>
        <w:t xml:space="preserve"> ЛТД» довідка </w:t>
      </w:r>
      <w:r w:rsidRPr="00051CC5">
        <w:rPr>
          <w:rFonts w:ascii="Times New Roman" w:hAnsi="Times New Roman" w:cs="Times New Roman"/>
          <w:sz w:val="24"/>
          <w:szCs w:val="24"/>
          <w:lang w:eastAsia="ru-RU"/>
        </w:rPr>
        <w:t xml:space="preserve">від 31.08.2017 вих. № 05-525 </w:t>
      </w:r>
      <w:r w:rsidR="00EB060C" w:rsidRPr="00960A3B">
        <w:rPr>
          <w:rFonts w:ascii="Times New Roman" w:hAnsi="Times New Roman" w:cs="Times New Roman"/>
          <w:b/>
          <w:sz w:val="24"/>
          <w:szCs w:val="24"/>
          <w:u w:val="single"/>
          <w:lang w:eastAsia="ru-RU"/>
        </w:rPr>
        <w:t xml:space="preserve">була </w:t>
      </w:r>
      <w:r w:rsidR="005C4428" w:rsidRPr="00960A3B">
        <w:rPr>
          <w:rFonts w:ascii="Times New Roman" w:hAnsi="Times New Roman" w:cs="Times New Roman"/>
          <w:b/>
          <w:sz w:val="24"/>
          <w:szCs w:val="24"/>
          <w:u w:val="single"/>
          <w:lang w:eastAsia="ru-RU"/>
        </w:rPr>
        <w:t>заявкою на додаткові послуги</w:t>
      </w:r>
      <w:r w:rsidR="005C4428" w:rsidRPr="00051CC5">
        <w:rPr>
          <w:rFonts w:ascii="Times New Roman" w:hAnsi="Times New Roman" w:cs="Times New Roman"/>
          <w:sz w:val="24"/>
          <w:szCs w:val="24"/>
          <w:lang w:eastAsia="ru-RU"/>
        </w:rPr>
        <w:t>, пов’язані з організацією вантажопереробки «борт-борт» силами та засобами замовника.</w:t>
      </w:r>
    </w:p>
    <w:p w:rsidR="005C4428" w:rsidRPr="00EB060C" w:rsidRDefault="00051CC5" w:rsidP="006D594C">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051CC5">
        <w:rPr>
          <w:rFonts w:ascii="Times New Roman" w:hAnsi="Times New Roman" w:cs="Times New Roman"/>
          <w:sz w:val="24"/>
          <w:szCs w:val="24"/>
          <w:lang w:eastAsia="ru-RU"/>
        </w:rPr>
        <w:t xml:space="preserve">Листом від </w:t>
      </w:r>
      <w:r w:rsidR="00602D5E">
        <w:rPr>
          <w:rFonts w:ascii="Times New Roman" w:hAnsi="Times New Roman" w:cs="Times New Roman"/>
          <w:sz w:val="24"/>
          <w:szCs w:val="24"/>
          <w:lang w:eastAsia="ru-RU"/>
        </w:rPr>
        <w:t>14.09.2017</w:t>
      </w:r>
      <w:r w:rsidRPr="00051CC5">
        <w:rPr>
          <w:rFonts w:ascii="Times New Roman" w:hAnsi="Times New Roman" w:cs="Times New Roman"/>
          <w:sz w:val="24"/>
          <w:szCs w:val="24"/>
          <w:lang w:eastAsia="ru-RU"/>
        </w:rPr>
        <w:t xml:space="preserve"> вих. № 01-562 </w:t>
      </w:r>
      <w:r w:rsidR="005C4428" w:rsidRPr="00051CC5">
        <w:rPr>
          <w:rFonts w:ascii="Times New Roman" w:hAnsi="Times New Roman" w:cs="Times New Roman"/>
          <w:sz w:val="24"/>
          <w:szCs w:val="24"/>
          <w:lang w:eastAsia="ru-RU"/>
        </w:rPr>
        <w:t>ТОВ «</w:t>
      </w:r>
      <w:proofErr w:type="spellStart"/>
      <w:r w:rsidR="005C4428" w:rsidRPr="00051CC5">
        <w:rPr>
          <w:rFonts w:ascii="Times New Roman" w:hAnsi="Times New Roman" w:cs="Times New Roman"/>
          <w:sz w:val="24"/>
          <w:szCs w:val="24"/>
          <w:lang w:eastAsia="ru-RU"/>
        </w:rPr>
        <w:t>Металзюкрайн</w:t>
      </w:r>
      <w:proofErr w:type="spellEnd"/>
      <w:r w:rsidR="005C4428" w:rsidRPr="00051CC5">
        <w:rPr>
          <w:rFonts w:ascii="Times New Roman" w:hAnsi="Times New Roman" w:cs="Times New Roman"/>
          <w:sz w:val="24"/>
          <w:szCs w:val="24"/>
          <w:lang w:eastAsia="ru-RU"/>
        </w:rPr>
        <w:t xml:space="preserve"> </w:t>
      </w:r>
      <w:proofErr w:type="spellStart"/>
      <w:r w:rsidR="005C4428" w:rsidRPr="00051CC5">
        <w:rPr>
          <w:rFonts w:ascii="Times New Roman" w:hAnsi="Times New Roman" w:cs="Times New Roman"/>
          <w:sz w:val="24"/>
          <w:szCs w:val="24"/>
          <w:lang w:eastAsia="ru-RU"/>
        </w:rPr>
        <w:t>Кор</w:t>
      </w:r>
      <w:r w:rsidRPr="00051CC5">
        <w:rPr>
          <w:rFonts w:ascii="Times New Roman" w:hAnsi="Times New Roman" w:cs="Times New Roman"/>
          <w:sz w:val="24"/>
          <w:szCs w:val="24"/>
          <w:lang w:eastAsia="ru-RU"/>
        </w:rPr>
        <w:t>п</w:t>
      </w:r>
      <w:proofErr w:type="spellEnd"/>
      <w:r w:rsidRPr="00051CC5">
        <w:rPr>
          <w:rFonts w:ascii="Times New Roman" w:hAnsi="Times New Roman" w:cs="Times New Roman"/>
          <w:sz w:val="24"/>
          <w:szCs w:val="24"/>
          <w:lang w:eastAsia="ru-RU"/>
        </w:rPr>
        <w:t xml:space="preserve"> ЛТД» звернулось до ДП «АМПУ»</w:t>
      </w:r>
      <w:r w:rsidR="005C4428" w:rsidRPr="00051CC5">
        <w:rPr>
          <w:rFonts w:ascii="Times New Roman" w:hAnsi="Times New Roman" w:cs="Times New Roman"/>
          <w:sz w:val="24"/>
          <w:szCs w:val="24"/>
          <w:lang w:eastAsia="ru-RU"/>
        </w:rPr>
        <w:t xml:space="preserve"> з проханням </w:t>
      </w:r>
      <w:r w:rsidRPr="00051CC5">
        <w:rPr>
          <w:rFonts w:ascii="Times New Roman" w:hAnsi="Times New Roman" w:cs="Times New Roman"/>
          <w:sz w:val="24"/>
          <w:szCs w:val="24"/>
          <w:lang w:eastAsia="ru-RU"/>
        </w:rPr>
        <w:t>конкретизувати суть</w:t>
      </w:r>
      <w:r w:rsidR="005C4428" w:rsidRPr="00051CC5">
        <w:rPr>
          <w:rFonts w:ascii="Times New Roman" w:hAnsi="Times New Roman" w:cs="Times New Roman"/>
          <w:sz w:val="24"/>
          <w:szCs w:val="24"/>
          <w:lang w:eastAsia="ru-RU"/>
        </w:rPr>
        <w:t xml:space="preserve"> послуг</w:t>
      </w:r>
      <w:r w:rsidRPr="00051CC5">
        <w:rPr>
          <w:rFonts w:ascii="Times New Roman" w:hAnsi="Times New Roman" w:cs="Times New Roman"/>
          <w:sz w:val="24"/>
          <w:szCs w:val="24"/>
          <w:lang w:eastAsia="ru-RU"/>
        </w:rPr>
        <w:t>и</w:t>
      </w:r>
      <w:r w:rsidR="005C4428" w:rsidRPr="00051CC5">
        <w:rPr>
          <w:rFonts w:ascii="Times New Roman" w:hAnsi="Times New Roman" w:cs="Times New Roman"/>
          <w:sz w:val="24"/>
          <w:szCs w:val="24"/>
          <w:lang w:eastAsia="ru-RU"/>
        </w:rPr>
        <w:t xml:space="preserve">, за яку було </w:t>
      </w:r>
      <w:r w:rsidR="00873273" w:rsidRPr="00051CC5">
        <w:rPr>
          <w:rFonts w:ascii="Times New Roman" w:hAnsi="Times New Roman" w:cs="Times New Roman"/>
          <w:sz w:val="24"/>
          <w:szCs w:val="24"/>
          <w:lang w:eastAsia="ru-RU"/>
        </w:rPr>
        <w:t>нарахована</w:t>
      </w:r>
      <w:r w:rsidR="005C4428" w:rsidRPr="00051CC5">
        <w:rPr>
          <w:rFonts w:ascii="Times New Roman" w:hAnsi="Times New Roman" w:cs="Times New Roman"/>
          <w:sz w:val="24"/>
          <w:szCs w:val="24"/>
          <w:lang w:eastAsia="ru-RU"/>
        </w:rPr>
        <w:t xml:space="preserve"> </w:t>
      </w:r>
      <w:r w:rsidR="00960A3B">
        <w:rPr>
          <w:rFonts w:ascii="Times New Roman" w:hAnsi="Times New Roman" w:cs="Times New Roman"/>
          <w:sz w:val="24"/>
          <w:szCs w:val="24"/>
          <w:lang w:eastAsia="ru-RU"/>
        </w:rPr>
        <w:t>плат</w:t>
      </w:r>
      <w:r w:rsidR="008B0F1A">
        <w:rPr>
          <w:rFonts w:ascii="Times New Roman" w:hAnsi="Times New Roman" w:cs="Times New Roman"/>
          <w:sz w:val="24"/>
          <w:szCs w:val="24"/>
          <w:lang w:eastAsia="ru-RU"/>
        </w:rPr>
        <w:t>а</w:t>
      </w:r>
      <w:r w:rsidR="00960A3B">
        <w:rPr>
          <w:rFonts w:ascii="Times New Roman" w:hAnsi="Times New Roman" w:cs="Times New Roman"/>
          <w:sz w:val="24"/>
          <w:szCs w:val="24"/>
          <w:lang w:eastAsia="ru-RU"/>
        </w:rPr>
        <w:t>. К</w:t>
      </w:r>
      <w:r w:rsidR="005C4428" w:rsidRPr="00EB060C">
        <w:rPr>
          <w:rFonts w:ascii="Times New Roman" w:hAnsi="Times New Roman" w:cs="Times New Roman"/>
          <w:sz w:val="24"/>
          <w:szCs w:val="24"/>
          <w:lang w:eastAsia="ru-RU"/>
        </w:rPr>
        <w:t xml:space="preserve">рім того, </w:t>
      </w:r>
      <w:r w:rsidR="00960A3B">
        <w:rPr>
          <w:rFonts w:ascii="Times New Roman" w:hAnsi="Times New Roman" w:cs="Times New Roman"/>
          <w:sz w:val="24"/>
          <w:szCs w:val="24"/>
          <w:lang w:eastAsia="ru-RU"/>
        </w:rPr>
        <w:t>ТОВ «</w:t>
      </w:r>
      <w:proofErr w:type="spellStart"/>
      <w:r w:rsidR="00960A3B">
        <w:rPr>
          <w:rFonts w:ascii="Times New Roman" w:hAnsi="Times New Roman" w:cs="Times New Roman"/>
          <w:sz w:val="24"/>
          <w:szCs w:val="24"/>
          <w:lang w:eastAsia="ru-RU"/>
        </w:rPr>
        <w:t>Металзюкрайн</w:t>
      </w:r>
      <w:proofErr w:type="spellEnd"/>
      <w:r w:rsidR="00960A3B">
        <w:rPr>
          <w:rFonts w:ascii="Times New Roman" w:hAnsi="Times New Roman" w:cs="Times New Roman"/>
          <w:sz w:val="24"/>
          <w:szCs w:val="24"/>
          <w:lang w:eastAsia="ru-RU"/>
        </w:rPr>
        <w:t xml:space="preserve"> </w:t>
      </w:r>
      <w:proofErr w:type="spellStart"/>
      <w:r w:rsidR="00960A3B">
        <w:rPr>
          <w:rFonts w:ascii="Times New Roman" w:hAnsi="Times New Roman" w:cs="Times New Roman"/>
          <w:sz w:val="24"/>
          <w:szCs w:val="24"/>
          <w:lang w:eastAsia="ru-RU"/>
        </w:rPr>
        <w:t>Корп</w:t>
      </w:r>
      <w:proofErr w:type="spellEnd"/>
      <w:r w:rsidR="00960A3B">
        <w:rPr>
          <w:rFonts w:ascii="Times New Roman" w:hAnsi="Times New Roman" w:cs="Times New Roman"/>
          <w:sz w:val="24"/>
          <w:szCs w:val="24"/>
          <w:lang w:eastAsia="ru-RU"/>
        </w:rPr>
        <w:t xml:space="preserve"> ЛТД»</w:t>
      </w:r>
      <w:r w:rsidR="005C4428" w:rsidRPr="00EB060C">
        <w:rPr>
          <w:rFonts w:ascii="Times New Roman" w:hAnsi="Times New Roman" w:cs="Times New Roman"/>
          <w:sz w:val="24"/>
          <w:szCs w:val="24"/>
          <w:lang w:eastAsia="ru-RU"/>
        </w:rPr>
        <w:t xml:space="preserve"> наголоси</w:t>
      </w:r>
      <w:r w:rsidR="00960A3B">
        <w:rPr>
          <w:rFonts w:ascii="Times New Roman" w:hAnsi="Times New Roman" w:cs="Times New Roman"/>
          <w:sz w:val="24"/>
          <w:szCs w:val="24"/>
          <w:lang w:eastAsia="ru-RU"/>
        </w:rPr>
        <w:t>ло</w:t>
      </w:r>
      <w:r w:rsidR="005C4428" w:rsidRPr="00EB060C">
        <w:rPr>
          <w:rFonts w:ascii="Times New Roman" w:hAnsi="Times New Roman" w:cs="Times New Roman"/>
          <w:sz w:val="24"/>
          <w:szCs w:val="24"/>
          <w:lang w:eastAsia="ru-RU"/>
        </w:rPr>
        <w:t>, що в</w:t>
      </w:r>
      <w:r w:rsidR="00960A3B">
        <w:rPr>
          <w:rFonts w:ascii="Times New Roman" w:hAnsi="Times New Roman" w:cs="Times New Roman"/>
          <w:sz w:val="24"/>
          <w:szCs w:val="24"/>
          <w:lang w:eastAsia="ru-RU"/>
        </w:rPr>
        <w:t>оно</w:t>
      </w:r>
      <w:r w:rsidR="005C4428" w:rsidRPr="00EB060C">
        <w:rPr>
          <w:rFonts w:ascii="Times New Roman" w:hAnsi="Times New Roman" w:cs="Times New Roman"/>
          <w:sz w:val="24"/>
          <w:szCs w:val="24"/>
          <w:lang w:eastAsia="ru-RU"/>
        </w:rPr>
        <w:t xml:space="preserve"> не замовля</w:t>
      </w:r>
      <w:r w:rsidR="00960A3B">
        <w:rPr>
          <w:rFonts w:ascii="Times New Roman" w:hAnsi="Times New Roman" w:cs="Times New Roman"/>
          <w:sz w:val="24"/>
          <w:szCs w:val="24"/>
          <w:lang w:eastAsia="ru-RU"/>
        </w:rPr>
        <w:t>ло</w:t>
      </w:r>
      <w:r w:rsidR="00602D5E">
        <w:rPr>
          <w:rFonts w:ascii="Times New Roman" w:hAnsi="Times New Roman" w:cs="Times New Roman"/>
          <w:sz w:val="24"/>
          <w:szCs w:val="24"/>
          <w:lang w:eastAsia="ru-RU"/>
        </w:rPr>
        <w:t xml:space="preserve"> цієї</w:t>
      </w:r>
      <w:r w:rsidR="005C4428" w:rsidRPr="00EB060C">
        <w:rPr>
          <w:rFonts w:ascii="Times New Roman" w:hAnsi="Times New Roman" w:cs="Times New Roman"/>
          <w:sz w:val="24"/>
          <w:szCs w:val="24"/>
          <w:lang w:eastAsia="ru-RU"/>
        </w:rPr>
        <w:t xml:space="preserve"> послуги.</w:t>
      </w:r>
    </w:p>
    <w:p w:rsidR="00FF03F5" w:rsidRPr="000139A3" w:rsidRDefault="00051CC5" w:rsidP="006D594C">
      <w:pPr>
        <w:pStyle w:val="a7"/>
        <w:numPr>
          <w:ilvl w:val="0"/>
          <w:numId w:val="4"/>
        </w:numPr>
        <w:spacing w:before="120" w:after="120"/>
        <w:ind w:left="709" w:hanging="709"/>
        <w:jc w:val="both"/>
        <w:rPr>
          <w:rFonts w:ascii="Times New Roman" w:hAnsi="Times New Roman" w:cs="Times New Roman"/>
          <w:sz w:val="24"/>
          <w:szCs w:val="24"/>
          <w:lang w:eastAsia="ru-RU"/>
        </w:rPr>
      </w:pPr>
      <w:r w:rsidRPr="000139A3">
        <w:rPr>
          <w:rFonts w:ascii="Times New Roman" w:hAnsi="Times New Roman" w:cs="Times New Roman"/>
          <w:sz w:val="24"/>
          <w:szCs w:val="24"/>
          <w:lang w:eastAsia="ru-RU"/>
        </w:rPr>
        <w:t>У відповідь на зазначений лист ТОВ «</w:t>
      </w:r>
      <w:proofErr w:type="spellStart"/>
      <w:r w:rsidRPr="000139A3">
        <w:rPr>
          <w:rFonts w:ascii="Times New Roman" w:hAnsi="Times New Roman" w:cs="Times New Roman"/>
          <w:sz w:val="24"/>
          <w:szCs w:val="24"/>
          <w:lang w:eastAsia="ru-RU"/>
        </w:rPr>
        <w:t>Металзюкрайн</w:t>
      </w:r>
      <w:proofErr w:type="spellEnd"/>
      <w:r w:rsidRPr="000139A3">
        <w:rPr>
          <w:rFonts w:ascii="Times New Roman" w:hAnsi="Times New Roman" w:cs="Times New Roman"/>
          <w:sz w:val="24"/>
          <w:szCs w:val="24"/>
          <w:lang w:eastAsia="ru-RU"/>
        </w:rPr>
        <w:t xml:space="preserve"> </w:t>
      </w:r>
      <w:proofErr w:type="spellStart"/>
      <w:r w:rsidRPr="000139A3">
        <w:rPr>
          <w:rFonts w:ascii="Times New Roman" w:hAnsi="Times New Roman" w:cs="Times New Roman"/>
          <w:sz w:val="24"/>
          <w:szCs w:val="24"/>
          <w:lang w:eastAsia="ru-RU"/>
        </w:rPr>
        <w:t>Корп</w:t>
      </w:r>
      <w:proofErr w:type="spellEnd"/>
      <w:r w:rsidRPr="000139A3">
        <w:rPr>
          <w:rFonts w:ascii="Times New Roman" w:hAnsi="Times New Roman" w:cs="Times New Roman"/>
          <w:sz w:val="24"/>
          <w:szCs w:val="24"/>
          <w:lang w:eastAsia="ru-RU"/>
        </w:rPr>
        <w:t xml:space="preserve"> ЛТД» </w:t>
      </w:r>
      <w:r w:rsidR="005C4428" w:rsidRPr="000139A3">
        <w:rPr>
          <w:rFonts w:ascii="Times New Roman" w:hAnsi="Times New Roman" w:cs="Times New Roman"/>
          <w:sz w:val="24"/>
          <w:szCs w:val="24"/>
          <w:lang w:eastAsia="ru-RU"/>
        </w:rPr>
        <w:t xml:space="preserve">ДП «АМПУ» </w:t>
      </w:r>
      <w:r w:rsidRPr="000139A3">
        <w:rPr>
          <w:rFonts w:ascii="Times New Roman" w:hAnsi="Times New Roman" w:cs="Times New Roman"/>
          <w:sz w:val="24"/>
          <w:szCs w:val="24"/>
          <w:lang w:eastAsia="ru-RU"/>
        </w:rPr>
        <w:t>листом від 13.10.2017 вих. № 38А/903/1</w:t>
      </w:r>
      <w:r w:rsidR="00EB060C" w:rsidRPr="000139A3">
        <w:rPr>
          <w:rFonts w:ascii="Times New Roman" w:hAnsi="Times New Roman" w:cs="Times New Roman"/>
          <w:sz w:val="24"/>
          <w:szCs w:val="24"/>
          <w:lang w:eastAsia="ru-RU"/>
        </w:rPr>
        <w:t xml:space="preserve"> </w:t>
      </w:r>
      <w:r w:rsidR="00960A3B" w:rsidRPr="000139A3">
        <w:rPr>
          <w:rFonts w:ascii="Times New Roman" w:hAnsi="Times New Roman" w:cs="Times New Roman"/>
          <w:sz w:val="24"/>
          <w:szCs w:val="24"/>
          <w:lang w:eastAsia="ru-RU"/>
        </w:rPr>
        <w:t>надало перелік послуг, що включені до складу Комплексу послуг</w:t>
      </w:r>
      <w:r w:rsidR="008C5878" w:rsidRPr="000139A3">
        <w:rPr>
          <w:rFonts w:ascii="Times New Roman" w:hAnsi="Times New Roman" w:cs="Times New Roman"/>
          <w:sz w:val="24"/>
          <w:szCs w:val="24"/>
          <w:lang w:eastAsia="ru-RU"/>
        </w:rPr>
        <w:t>. З</w:t>
      </w:r>
      <w:r w:rsidR="00960A3B" w:rsidRPr="000139A3">
        <w:rPr>
          <w:rFonts w:ascii="Times New Roman" w:hAnsi="Times New Roman" w:cs="Times New Roman"/>
          <w:sz w:val="24"/>
          <w:szCs w:val="24"/>
          <w:lang w:eastAsia="ru-RU"/>
        </w:rPr>
        <w:t>окрема</w:t>
      </w:r>
      <w:r w:rsidR="008C5878" w:rsidRPr="000139A3">
        <w:rPr>
          <w:rFonts w:ascii="Times New Roman" w:hAnsi="Times New Roman" w:cs="Times New Roman"/>
          <w:sz w:val="24"/>
          <w:szCs w:val="24"/>
          <w:lang w:eastAsia="ru-RU"/>
        </w:rPr>
        <w:t>, до Комплексу послуг, які</w:t>
      </w:r>
      <w:r w:rsidR="00602D5E" w:rsidRPr="00051CC5">
        <w:rPr>
          <w:rFonts w:ascii="Times New Roman" w:hAnsi="Times New Roman" w:cs="Times New Roman"/>
          <w:sz w:val="24"/>
          <w:szCs w:val="24"/>
          <w:lang w:eastAsia="ru-RU"/>
        </w:rPr>
        <w:t>,</w:t>
      </w:r>
      <w:r w:rsidR="008C5878" w:rsidRPr="000139A3">
        <w:rPr>
          <w:rFonts w:ascii="Times New Roman" w:hAnsi="Times New Roman" w:cs="Times New Roman"/>
          <w:sz w:val="24"/>
          <w:szCs w:val="24"/>
          <w:lang w:eastAsia="ru-RU"/>
        </w:rPr>
        <w:t xml:space="preserve"> на думку ДП «АМПУ»</w:t>
      </w:r>
      <w:r w:rsidR="00602D5E" w:rsidRPr="00051CC5">
        <w:rPr>
          <w:rFonts w:ascii="Times New Roman" w:hAnsi="Times New Roman" w:cs="Times New Roman"/>
          <w:sz w:val="24"/>
          <w:szCs w:val="24"/>
          <w:lang w:eastAsia="ru-RU"/>
        </w:rPr>
        <w:t>,</w:t>
      </w:r>
      <w:r w:rsidR="008C5878" w:rsidRPr="000139A3">
        <w:rPr>
          <w:rFonts w:ascii="Times New Roman" w:hAnsi="Times New Roman" w:cs="Times New Roman"/>
          <w:sz w:val="24"/>
          <w:szCs w:val="24"/>
          <w:lang w:eastAsia="ru-RU"/>
        </w:rPr>
        <w:t xml:space="preserve"> були надані ТОВ «</w:t>
      </w:r>
      <w:proofErr w:type="spellStart"/>
      <w:r w:rsidR="008C5878" w:rsidRPr="000139A3">
        <w:rPr>
          <w:rFonts w:ascii="Times New Roman" w:hAnsi="Times New Roman" w:cs="Times New Roman"/>
          <w:sz w:val="24"/>
          <w:szCs w:val="24"/>
          <w:lang w:eastAsia="ru-RU"/>
        </w:rPr>
        <w:t>Металзюкрайн</w:t>
      </w:r>
      <w:proofErr w:type="spellEnd"/>
      <w:r w:rsidR="008C5878" w:rsidRPr="000139A3">
        <w:rPr>
          <w:rFonts w:ascii="Times New Roman" w:hAnsi="Times New Roman" w:cs="Times New Roman"/>
          <w:sz w:val="24"/>
          <w:szCs w:val="24"/>
          <w:lang w:eastAsia="ru-RU"/>
        </w:rPr>
        <w:t xml:space="preserve"> </w:t>
      </w:r>
      <w:proofErr w:type="spellStart"/>
      <w:r w:rsidR="008C5878" w:rsidRPr="000139A3">
        <w:rPr>
          <w:rFonts w:ascii="Times New Roman" w:hAnsi="Times New Roman" w:cs="Times New Roman"/>
          <w:sz w:val="24"/>
          <w:szCs w:val="24"/>
          <w:lang w:eastAsia="ru-RU"/>
        </w:rPr>
        <w:t>К</w:t>
      </w:r>
      <w:r w:rsidR="008B0F1A" w:rsidRPr="000139A3">
        <w:rPr>
          <w:rFonts w:ascii="Times New Roman" w:hAnsi="Times New Roman" w:cs="Times New Roman"/>
          <w:sz w:val="24"/>
          <w:szCs w:val="24"/>
          <w:lang w:eastAsia="ru-RU"/>
        </w:rPr>
        <w:t>орп</w:t>
      </w:r>
      <w:proofErr w:type="spellEnd"/>
      <w:r w:rsidR="008B0F1A" w:rsidRPr="000139A3">
        <w:rPr>
          <w:rFonts w:ascii="Times New Roman" w:hAnsi="Times New Roman" w:cs="Times New Roman"/>
          <w:sz w:val="24"/>
          <w:szCs w:val="24"/>
          <w:lang w:eastAsia="ru-RU"/>
        </w:rPr>
        <w:t xml:space="preserve"> ЛТД»</w:t>
      </w:r>
      <w:r w:rsidR="00602D5E" w:rsidRPr="00051CC5">
        <w:rPr>
          <w:rFonts w:ascii="Times New Roman" w:hAnsi="Times New Roman" w:cs="Times New Roman"/>
          <w:sz w:val="24"/>
          <w:szCs w:val="24"/>
          <w:lang w:eastAsia="ru-RU"/>
        </w:rPr>
        <w:t>,</w:t>
      </w:r>
      <w:r w:rsidR="008C5878" w:rsidRPr="000139A3">
        <w:rPr>
          <w:rFonts w:ascii="Times New Roman" w:hAnsi="Times New Roman" w:cs="Times New Roman"/>
          <w:sz w:val="24"/>
          <w:szCs w:val="24"/>
          <w:lang w:eastAsia="ru-RU"/>
        </w:rPr>
        <w:t xml:space="preserve"> включені </w:t>
      </w:r>
      <w:r w:rsidR="005556DE" w:rsidRPr="000139A3">
        <w:rPr>
          <w:rFonts w:ascii="Times New Roman" w:hAnsi="Times New Roman" w:cs="Times New Roman"/>
          <w:sz w:val="24"/>
          <w:szCs w:val="24"/>
          <w:lang w:eastAsia="ru-RU"/>
        </w:rPr>
        <w:t xml:space="preserve">такі </w:t>
      </w:r>
      <w:r w:rsidR="008C5878" w:rsidRPr="000139A3">
        <w:rPr>
          <w:rFonts w:ascii="Times New Roman" w:hAnsi="Times New Roman" w:cs="Times New Roman"/>
          <w:sz w:val="24"/>
          <w:szCs w:val="24"/>
          <w:lang w:eastAsia="ru-RU"/>
        </w:rPr>
        <w:t>послуги</w:t>
      </w:r>
      <w:r w:rsidR="005556DE" w:rsidRPr="000139A3">
        <w:rPr>
          <w:rFonts w:ascii="Times New Roman" w:hAnsi="Times New Roman" w:cs="Times New Roman"/>
          <w:sz w:val="24"/>
          <w:szCs w:val="24"/>
          <w:lang w:eastAsia="ru-RU"/>
        </w:rPr>
        <w:t>:</w:t>
      </w:r>
      <w:r w:rsidR="00FF03F5" w:rsidRPr="00FF03F5">
        <w:t xml:space="preserve"> </w:t>
      </w:r>
    </w:p>
    <w:p w:rsidR="00FF03F5" w:rsidRPr="000139A3" w:rsidRDefault="00FF03F5" w:rsidP="006D594C">
      <w:pPr>
        <w:pStyle w:val="a7"/>
        <w:spacing w:before="120" w:after="120"/>
        <w:ind w:left="709"/>
        <w:jc w:val="both"/>
        <w:rPr>
          <w:rFonts w:ascii="Times New Roman" w:hAnsi="Times New Roman" w:cs="Times New Roman"/>
          <w:sz w:val="24"/>
          <w:szCs w:val="24"/>
          <w:lang w:eastAsia="ru-RU"/>
        </w:rPr>
      </w:pPr>
      <w:r w:rsidRPr="000139A3">
        <w:rPr>
          <w:rFonts w:ascii="Times New Roman" w:hAnsi="Times New Roman" w:cs="Times New Roman"/>
          <w:sz w:val="24"/>
          <w:szCs w:val="24"/>
        </w:rPr>
        <w:t xml:space="preserve">- </w:t>
      </w:r>
      <w:r w:rsidRPr="000139A3">
        <w:rPr>
          <w:rFonts w:ascii="Times New Roman" w:hAnsi="Times New Roman" w:cs="Times New Roman"/>
          <w:sz w:val="24"/>
          <w:szCs w:val="24"/>
          <w:lang w:eastAsia="ru-RU"/>
        </w:rPr>
        <w:t>організація робіт щодо безпечної обробки судна;</w:t>
      </w:r>
    </w:p>
    <w:p w:rsidR="00FF03F5" w:rsidRPr="000139A3" w:rsidRDefault="00FF03F5" w:rsidP="006D594C">
      <w:pPr>
        <w:pStyle w:val="a7"/>
        <w:spacing w:before="120" w:after="120"/>
        <w:ind w:left="709"/>
        <w:jc w:val="both"/>
        <w:rPr>
          <w:rFonts w:ascii="Times New Roman" w:hAnsi="Times New Roman" w:cs="Times New Roman"/>
          <w:sz w:val="24"/>
          <w:szCs w:val="24"/>
          <w:lang w:eastAsia="ru-RU"/>
        </w:rPr>
      </w:pPr>
      <w:r w:rsidRPr="000139A3">
        <w:rPr>
          <w:rFonts w:ascii="Times New Roman" w:hAnsi="Times New Roman" w:cs="Times New Roman"/>
          <w:sz w:val="24"/>
          <w:szCs w:val="24"/>
          <w:lang w:eastAsia="ru-RU"/>
        </w:rPr>
        <w:t>- забезпечення виконання змінно-добового плану порту та правил</w:t>
      </w:r>
      <w:r w:rsidR="000139A3" w:rsidRPr="000139A3">
        <w:rPr>
          <w:rFonts w:ascii="Times New Roman" w:hAnsi="Times New Roman" w:cs="Times New Roman"/>
          <w:sz w:val="24"/>
          <w:szCs w:val="24"/>
          <w:lang w:eastAsia="ru-RU"/>
        </w:rPr>
        <w:t>ьного заповнення суднових справ</w:t>
      </w:r>
      <w:r w:rsidRPr="000139A3">
        <w:rPr>
          <w:rFonts w:ascii="Times New Roman" w:hAnsi="Times New Roman" w:cs="Times New Roman"/>
          <w:sz w:val="24"/>
          <w:szCs w:val="24"/>
          <w:lang w:eastAsia="ru-RU"/>
        </w:rPr>
        <w:t>;</w:t>
      </w:r>
    </w:p>
    <w:p w:rsidR="005556DE" w:rsidRDefault="00FF03F5" w:rsidP="006D594C">
      <w:pPr>
        <w:pStyle w:val="a7"/>
        <w:spacing w:before="120" w:after="120"/>
        <w:ind w:left="709"/>
        <w:contextualSpacing w:val="0"/>
        <w:jc w:val="both"/>
        <w:rPr>
          <w:rFonts w:ascii="Times New Roman" w:hAnsi="Times New Roman" w:cs="Times New Roman"/>
          <w:sz w:val="24"/>
          <w:szCs w:val="24"/>
          <w:lang w:eastAsia="ru-RU"/>
        </w:rPr>
      </w:pPr>
      <w:r w:rsidRPr="000139A3">
        <w:rPr>
          <w:rFonts w:ascii="Times New Roman" w:hAnsi="Times New Roman" w:cs="Times New Roman"/>
          <w:sz w:val="24"/>
          <w:szCs w:val="24"/>
          <w:lang w:eastAsia="ru-RU"/>
        </w:rPr>
        <w:t>- статистичний</w:t>
      </w:r>
      <w:r w:rsidRPr="00FF03F5">
        <w:rPr>
          <w:rFonts w:ascii="Times New Roman" w:hAnsi="Times New Roman" w:cs="Times New Roman"/>
          <w:sz w:val="24"/>
          <w:szCs w:val="24"/>
          <w:lang w:eastAsia="ru-RU"/>
        </w:rPr>
        <w:t xml:space="preserve"> контроль вантажопереробки </w:t>
      </w:r>
      <w:r w:rsidRPr="000139A3">
        <w:rPr>
          <w:rFonts w:ascii="Times New Roman" w:hAnsi="Times New Roman" w:cs="Times New Roman"/>
          <w:b/>
          <w:sz w:val="24"/>
          <w:szCs w:val="24"/>
          <w:u w:val="single"/>
          <w:lang w:eastAsia="ru-RU"/>
        </w:rPr>
        <w:t xml:space="preserve">зернових </w:t>
      </w:r>
      <w:r w:rsidRPr="00FF03F5">
        <w:rPr>
          <w:rFonts w:ascii="Times New Roman" w:hAnsi="Times New Roman" w:cs="Times New Roman"/>
          <w:sz w:val="24"/>
          <w:szCs w:val="24"/>
          <w:lang w:eastAsia="ru-RU"/>
        </w:rPr>
        <w:t>вантажів в акваторії Одеського морського порту</w:t>
      </w:r>
      <w:r w:rsidR="00FB56D8">
        <w:rPr>
          <w:rFonts w:ascii="Times New Roman" w:hAnsi="Times New Roman" w:cs="Times New Roman"/>
          <w:sz w:val="24"/>
          <w:szCs w:val="24"/>
          <w:lang w:eastAsia="ru-RU"/>
        </w:rPr>
        <w:t xml:space="preserve"> (прим. </w:t>
      </w:r>
      <w:r w:rsidR="00FB56D8" w:rsidRPr="00FB56D8">
        <w:rPr>
          <w:rFonts w:ascii="Times New Roman" w:hAnsi="Times New Roman" w:cs="Times New Roman"/>
          <w:sz w:val="24"/>
          <w:szCs w:val="24"/>
          <w:lang w:eastAsia="ru-RU"/>
        </w:rPr>
        <w:t>ТОВ «</w:t>
      </w:r>
      <w:proofErr w:type="spellStart"/>
      <w:r w:rsidR="00FB56D8" w:rsidRPr="00FB56D8">
        <w:rPr>
          <w:rFonts w:ascii="Times New Roman" w:hAnsi="Times New Roman" w:cs="Times New Roman"/>
          <w:sz w:val="24"/>
          <w:szCs w:val="24"/>
          <w:lang w:eastAsia="ru-RU"/>
        </w:rPr>
        <w:t>Металзюкрайн</w:t>
      </w:r>
      <w:proofErr w:type="spellEnd"/>
      <w:r w:rsidR="00FB56D8" w:rsidRPr="00FB56D8">
        <w:rPr>
          <w:rFonts w:ascii="Times New Roman" w:hAnsi="Times New Roman" w:cs="Times New Roman"/>
          <w:sz w:val="24"/>
          <w:szCs w:val="24"/>
          <w:lang w:eastAsia="ru-RU"/>
        </w:rPr>
        <w:t xml:space="preserve"> </w:t>
      </w:r>
      <w:proofErr w:type="spellStart"/>
      <w:r w:rsidR="00FB56D8" w:rsidRPr="00FB56D8">
        <w:rPr>
          <w:rFonts w:ascii="Times New Roman" w:hAnsi="Times New Roman" w:cs="Times New Roman"/>
          <w:sz w:val="24"/>
          <w:szCs w:val="24"/>
          <w:lang w:eastAsia="ru-RU"/>
        </w:rPr>
        <w:t>Корп</w:t>
      </w:r>
      <w:proofErr w:type="spellEnd"/>
      <w:r w:rsidR="00FB56D8" w:rsidRPr="00FB56D8">
        <w:rPr>
          <w:rFonts w:ascii="Times New Roman" w:hAnsi="Times New Roman" w:cs="Times New Roman"/>
          <w:sz w:val="24"/>
          <w:szCs w:val="24"/>
          <w:lang w:eastAsia="ru-RU"/>
        </w:rPr>
        <w:t xml:space="preserve"> ЛТД» </w:t>
      </w:r>
      <w:r w:rsidR="00FB56D8" w:rsidRPr="00FB56D8">
        <w:rPr>
          <w:rFonts w:ascii="Times New Roman" w:hAnsi="Times New Roman" w:cs="Times New Roman"/>
          <w:b/>
          <w:sz w:val="24"/>
          <w:szCs w:val="24"/>
          <w:u w:val="single"/>
          <w:lang w:eastAsia="ru-RU"/>
        </w:rPr>
        <w:t>завантажувало метал</w:t>
      </w:r>
      <w:r w:rsidR="00FB56D8">
        <w:rPr>
          <w:rFonts w:ascii="Times New Roman" w:hAnsi="Times New Roman" w:cs="Times New Roman"/>
          <w:sz w:val="24"/>
          <w:szCs w:val="24"/>
          <w:lang w:eastAsia="ru-RU"/>
        </w:rPr>
        <w:t>)</w:t>
      </w:r>
      <w:r w:rsidR="000139A3">
        <w:rPr>
          <w:rFonts w:ascii="Times New Roman" w:hAnsi="Times New Roman" w:cs="Times New Roman"/>
          <w:sz w:val="24"/>
          <w:szCs w:val="24"/>
          <w:lang w:eastAsia="ru-RU"/>
        </w:rPr>
        <w:t>.</w:t>
      </w:r>
    </w:p>
    <w:p w:rsidR="00960A3B" w:rsidRDefault="00602D5E"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 цьому </w:t>
      </w:r>
      <w:r w:rsidR="006D594C" w:rsidRPr="008B0F1A">
        <w:rPr>
          <w:rFonts w:ascii="Times New Roman" w:hAnsi="Times New Roman" w:cs="Times New Roman"/>
          <w:sz w:val="24"/>
          <w:szCs w:val="24"/>
          <w:lang w:eastAsia="ru-RU"/>
        </w:rPr>
        <w:t>ДП «АМПУ» не зазначило як складову Комплексу послуг</w:t>
      </w:r>
      <w:r w:rsidR="00336ED7">
        <w:rPr>
          <w:rFonts w:ascii="Times New Roman" w:hAnsi="Times New Roman" w:cs="Times New Roman"/>
          <w:sz w:val="24"/>
          <w:szCs w:val="24"/>
          <w:lang w:eastAsia="ru-RU"/>
        </w:rPr>
        <w:t xml:space="preserve"> послугу «</w:t>
      </w:r>
      <w:r w:rsidR="008C5878" w:rsidRPr="00875DDF">
        <w:rPr>
          <w:rFonts w:ascii="Times New Roman" w:hAnsi="Times New Roman" w:cs="Times New Roman"/>
          <w:i/>
          <w:sz w:val="24"/>
          <w:szCs w:val="24"/>
          <w:lang w:eastAsia="ru-RU"/>
        </w:rPr>
        <w:t>здійснення обліку вантажу інженером комерційного відділу, згідно з первинними документами та оформлення актів наданих послуг для передачі до розрахункового центру</w:t>
      </w:r>
      <w:r w:rsidR="00875DDF" w:rsidRPr="00875DDF">
        <w:rPr>
          <w:rFonts w:ascii="Times New Roman" w:hAnsi="Times New Roman" w:cs="Times New Roman"/>
          <w:sz w:val="24"/>
          <w:szCs w:val="24"/>
          <w:lang w:eastAsia="ru-RU"/>
        </w:rPr>
        <w:t>»</w:t>
      </w:r>
      <w:r w:rsidR="00875DDF">
        <w:rPr>
          <w:rFonts w:ascii="Times New Roman" w:hAnsi="Times New Roman" w:cs="Times New Roman"/>
          <w:sz w:val="24"/>
          <w:szCs w:val="24"/>
          <w:lang w:eastAsia="ru-RU"/>
        </w:rPr>
        <w:t xml:space="preserve"> та </w:t>
      </w:r>
      <w:r w:rsidR="00D0640A">
        <w:rPr>
          <w:rFonts w:ascii="Times New Roman" w:hAnsi="Times New Roman" w:cs="Times New Roman"/>
          <w:sz w:val="24"/>
          <w:szCs w:val="24"/>
          <w:lang w:eastAsia="ru-RU"/>
        </w:rPr>
        <w:t xml:space="preserve">послугу </w:t>
      </w:r>
      <w:r w:rsidR="00875DDF" w:rsidRPr="00875DDF">
        <w:rPr>
          <w:rFonts w:ascii="Times New Roman" w:hAnsi="Times New Roman" w:cs="Times New Roman"/>
          <w:sz w:val="24"/>
          <w:szCs w:val="24"/>
          <w:lang w:eastAsia="ru-RU"/>
        </w:rPr>
        <w:t>«</w:t>
      </w:r>
      <w:r w:rsidR="00875DDF" w:rsidRPr="00875DDF">
        <w:rPr>
          <w:rFonts w:ascii="Times New Roman" w:hAnsi="Times New Roman" w:cs="Times New Roman"/>
          <w:i/>
          <w:sz w:val="24"/>
          <w:szCs w:val="24"/>
          <w:lang w:eastAsia="ru-RU"/>
        </w:rPr>
        <w:t>компенсація витрат на оформлення дозволу на викид шкідливих речовин та компенсація екологічного податку на викиди забруднюючих речовин в атмосферне повітря за видами зернових вантажів (згідно з Податковим кодексом України (ст.243) за ставками податку, що переглянуті 24.12.15 р. та набрали чинності з 01.01.16 р</w:t>
      </w:r>
      <w:r w:rsidR="00875DDF">
        <w:rPr>
          <w:rFonts w:ascii="Times New Roman" w:hAnsi="Times New Roman" w:cs="Times New Roman"/>
          <w:sz w:val="24"/>
          <w:szCs w:val="24"/>
          <w:lang w:eastAsia="ru-RU"/>
        </w:rPr>
        <w:t xml:space="preserve">.», </w:t>
      </w:r>
      <w:r w:rsidR="008C5878" w:rsidRPr="008B0F1A">
        <w:rPr>
          <w:rFonts w:ascii="Times New Roman" w:hAnsi="Times New Roman" w:cs="Times New Roman"/>
          <w:sz w:val="24"/>
          <w:szCs w:val="24"/>
          <w:lang w:eastAsia="ru-RU"/>
        </w:rPr>
        <w:t>натомість зазначило послугу «</w:t>
      </w:r>
      <w:r w:rsidR="008C5878" w:rsidRPr="008B0F1A">
        <w:rPr>
          <w:rFonts w:ascii="Times New Roman" w:hAnsi="Times New Roman" w:cs="Times New Roman"/>
          <w:i/>
          <w:sz w:val="24"/>
          <w:szCs w:val="24"/>
          <w:lang w:eastAsia="ru-RU"/>
        </w:rPr>
        <w:t xml:space="preserve">статистичний контроль вантажопереробки </w:t>
      </w:r>
      <w:r w:rsidR="008C5878" w:rsidRPr="008B0F1A">
        <w:rPr>
          <w:rFonts w:ascii="Times New Roman" w:hAnsi="Times New Roman" w:cs="Times New Roman"/>
          <w:b/>
          <w:i/>
          <w:sz w:val="24"/>
          <w:szCs w:val="24"/>
          <w:u w:val="single"/>
          <w:lang w:eastAsia="ru-RU"/>
        </w:rPr>
        <w:t>зернових</w:t>
      </w:r>
      <w:r w:rsidR="008C5878" w:rsidRPr="008B0F1A">
        <w:rPr>
          <w:rFonts w:ascii="Times New Roman" w:hAnsi="Times New Roman" w:cs="Times New Roman"/>
          <w:i/>
          <w:sz w:val="24"/>
          <w:szCs w:val="24"/>
          <w:lang w:eastAsia="ru-RU"/>
        </w:rPr>
        <w:t xml:space="preserve"> вантажів в акваторії Одеського морського порту тощо…</w:t>
      </w:r>
      <w:r w:rsidR="008C5878" w:rsidRPr="008B0F1A">
        <w:rPr>
          <w:rFonts w:ascii="Times New Roman" w:hAnsi="Times New Roman" w:cs="Times New Roman"/>
          <w:sz w:val="24"/>
          <w:szCs w:val="24"/>
          <w:lang w:eastAsia="ru-RU"/>
        </w:rPr>
        <w:t>»</w:t>
      </w:r>
    </w:p>
    <w:p w:rsidR="005C4428" w:rsidRPr="00F9190B" w:rsidRDefault="00EB060C" w:rsidP="00D0640A">
      <w:pPr>
        <w:pStyle w:val="a7"/>
        <w:numPr>
          <w:ilvl w:val="0"/>
          <w:numId w:val="4"/>
        </w:numPr>
        <w:spacing w:before="120" w:after="120"/>
        <w:ind w:left="709" w:hanging="709"/>
        <w:contextualSpacing w:val="0"/>
        <w:jc w:val="both"/>
        <w:rPr>
          <w:rFonts w:ascii="Times New Roman" w:hAnsi="Times New Roman" w:cs="Times New Roman"/>
          <w:color w:val="000000" w:themeColor="text1"/>
          <w:sz w:val="24"/>
          <w:szCs w:val="24"/>
          <w:lang w:eastAsia="ru-RU"/>
        </w:rPr>
      </w:pPr>
      <w:r w:rsidRPr="00F9190B">
        <w:rPr>
          <w:rFonts w:ascii="Times New Roman" w:hAnsi="Times New Roman" w:cs="Times New Roman"/>
          <w:color w:val="000000" w:themeColor="text1"/>
          <w:sz w:val="24"/>
          <w:szCs w:val="24"/>
          <w:lang w:eastAsia="ru-RU"/>
        </w:rPr>
        <w:t>Слід зазначити, що</w:t>
      </w:r>
      <w:r w:rsidR="005C4428" w:rsidRPr="00F9190B">
        <w:rPr>
          <w:rFonts w:ascii="Times New Roman" w:hAnsi="Times New Roman" w:cs="Times New Roman"/>
          <w:color w:val="000000" w:themeColor="text1"/>
          <w:sz w:val="24"/>
          <w:szCs w:val="24"/>
          <w:lang w:eastAsia="ru-RU"/>
        </w:rPr>
        <w:t xml:space="preserve"> </w:t>
      </w:r>
      <w:r w:rsidR="00F9190B" w:rsidRPr="00F9190B">
        <w:rPr>
          <w:rFonts w:ascii="Times New Roman" w:hAnsi="Times New Roman" w:cs="Times New Roman"/>
          <w:color w:val="000000" w:themeColor="text1"/>
          <w:sz w:val="24"/>
          <w:szCs w:val="24"/>
          <w:lang w:eastAsia="ru-RU"/>
        </w:rPr>
        <w:t>рахунок від 07.09.2017 № 610125 на суму 13 262,44 грн</w:t>
      </w:r>
      <w:r w:rsidR="00F9190B">
        <w:rPr>
          <w:rFonts w:ascii="Times New Roman" w:hAnsi="Times New Roman" w:cs="Times New Roman"/>
          <w:color w:val="000000" w:themeColor="text1"/>
          <w:sz w:val="24"/>
          <w:szCs w:val="24"/>
          <w:lang w:eastAsia="ru-RU"/>
        </w:rPr>
        <w:t xml:space="preserve">, який </w:t>
      </w:r>
      <w:r w:rsidR="00F9190B" w:rsidRPr="00F9190B">
        <w:rPr>
          <w:rFonts w:ascii="Times New Roman" w:hAnsi="Times New Roman" w:cs="Times New Roman"/>
          <w:color w:val="000000" w:themeColor="text1"/>
          <w:sz w:val="24"/>
          <w:szCs w:val="24"/>
          <w:lang w:eastAsia="ru-RU"/>
        </w:rPr>
        <w:t xml:space="preserve"> </w:t>
      </w:r>
      <w:r w:rsidR="00F9190B">
        <w:rPr>
          <w:rFonts w:ascii="Times New Roman" w:hAnsi="Times New Roman" w:cs="Times New Roman"/>
          <w:color w:val="000000" w:themeColor="text1"/>
          <w:sz w:val="24"/>
          <w:szCs w:val="24"/>
          <w:lang w:eastAsia="ru-RU"/>
        </w:rPr>
        <w:t xml:space="preserve">наданий </w:t>
      </w:r>
      <w:r w:rsidR="00F9190B">
        <w:rPr>
          <w:rFonts w:ascii="Times New Roman" w:hAnsi="Times New Roman" w:cs="Times New Roman"/>
          <w:sz w:val="24"/>
          <w:szCs w:val="24"/>
          <w:lang w:eastAsia="ru-RU"/>
        </w:rPr>
        <w:t>ДП «АМПУ»</w:t>
      </w:r>
      <w:r w:rsidR="005C4428" w:rsidRPr="00F9190B">
        <w:rPr>
          <w:rFonts w:ascii="Times New Roman" w:hAnsi="Times New Roman" w:cs="Times New Roman"/>
          <w:color w:val="000000" w:themeColor="text1"/>
          <w:sz w:val="24"/>
          <w:szCs w:val="24"/>
          <w:lang w:eastAsia="ru-RU"/>
        </w:rPr>
        <w:t xml:space="preserve"> д</w:t>
      </w:r>
      <w:r w:rsidR="00F9190B">
        <w:rPr>
          <w:rFonts w:ascii="Times New Roman" w:hAnsi="Times New Roman" w:cs="Times New Roman"/>
          <w:color w:val="000000" w:themeColor="text1"/>
          <w:sz w:val="24"/>
          <w:szCs w:val="24"/>
          <w:lang w:eastAsia="ru-RU"/>
        </w:rPr>
        <w:t>ля</w:t>
      </w:r>
      <w:r w:rsidR="005C4428" w:rsidRPr="00F9190B">
        <w:rPr>
          <w:rFonts w:ascii="Times New Roman" w:hAnsi="Times New Roman" w:cs="Times New Roman"/>
          <w:color w:val="000000" w:themeColor="text1"/>
          <w:sz w:val="24"/>
          <w:szCs w:val="24"/>
          <w:lang w:eastAsia="ru-RU"/>
        </w:rPr>
        <w:t xml:space="preserve"> сплати</w:t>
      </w:r>
      <w:r w:rsidR="00F9190B">
        <w:rPr>
          <w:rFonts w:ascii="Times New Roman" w:hAnsi="Times New Roman" w:cs="Times New Roman"/>
          <w:color w:val="000000" w:themeColor="text1"/>
          <w:sz w:val="24"/>
          <w:szCs w:val="24"/>
          <w:lang w:eastAsia="ru-RU"/>
        </w:rPr>
        <w:t xml:space="preserve"> </w:t>
      </w:r>
      <w:r w:rsidR="00F9190B">
        <w:rPr>
          <w:rFonts w:ascii="Times New Roman" w:hAnsi="Times New Roman" w:cs="Times New Roman"/>
          <w:sz w:val="24"/>
          <w:szCs w:val="24"/>
          <w:lang w:eastAsia="ru-RU"/>
        </w:rPr>
        <w:t>ТОВ «</w:t>
      </w:r>
      <w:proofErr w:type="spellStart"/>
      <w:r w:rsidR="00F9190B">
        <w:rPr>
          <w:rFonts w:ascii="Times New Roman" w:hAnsi="Times New Roman" w:cs="Times New Roman"/>
          <w:sz w:val="24"/>
          <w:szCs w:val="24"/>
          <w:lang w:eastAsia="ru-RU"/>
        </w:rPr>
        <w:t>Металзюкрайн</w:t>
      </w:r>
      <w:proofErr w:type="spellEnd"/>
      <w:r w:rsidR="00F9190B">
        <w:rPr>
          <w:rFonts w:ascii="Times New Roman" w:hAnsi="Times New Roman" w:cs="Times New Roman"/>
          <w:sz w:val="24"/>
          <w:szCs w:val="24"/>
          <w:lang w:eastAsia="ru-RU"/>
        </w:rPr>
        <w:t xml:space="preserve"> </w:t>
      </w:r>
      <w:proofErr w:type="spellStart"/>
      <w:r w:rsidR="00F9190B">
        <w:rPr>
          <w:rFonts w:ascii="Times New Roman" w:hAnsi="Times New Roman" w:cs="Times New Roman"/>
          <w:sz w:val="24"/>
          <w:szCs w:val="24"/>
          <w:lang w:eastAsia="ru-RU"/>
        </w:rPr>
        <w:t>Корп</w:t>
      </w:r>
      <w:proofErr w:type="spellEnd"/>
      <w:r w:rsidR="00F9190B">
        <w:rPr>
          <w:rFonts w:ascii="Times New Roman" w:hAnsi="Times New Roman" w:cs="Times New Roman"/>
          <w:sz w:val="24"/>
          <w:szCs w:val="24"/>
          <w:lang w:eastAsia="ru-RU"/>
        </w:rPr>
        <w:t xml:space="preserve"> ЛТД» за надання Комплексу послуг</w:t>
      </w:r>
      <w:r w:rsidR="005C4428" w:rsidRPr="00F9190B">
        <w:rPr>
          <w:rFonts w:ascii="Times New Roman" w:hAnsi="Times New Roman" w:cs="Times New Roman"/>
          <w:color w:val="000000" w:themeColor="text1"/>
          <w:sz w:val="24"/>
          <w:szCs w:val="24"/>
          <w:lang w:eastAsia="ru-RU"/>
        </w:rPr>
        <w:t xml:space="preserve">, </w:t>
      </w:r>
      <w:r w:rsidR="005C4428" w:rsidRPr="001E3E9D">
        <w:rPr>
          <w:rFonts w:ascii="Times New Roman" w:hAnsi="Times New Roman" w:cs="Times New Roman"/>
          <w:color w:val="000000" w:themeColor="text1"/>
          <w:sz w:val="24"/>
          <w:szCs w:val="24"/>
          <w:u w:val="single"/>
          <w:lang w:eastAsia="ru-RU"/>
        </w:rPr>
        <w:t xml:space="preserve">складено на підставі </w:t>
      </w:r>
      <w:r w:rsidR="003B2CAA">
        <w:rPr>
          <w:rFonts w:ascii="Times New Roman" w:hAnsi="Times New Roman" w:cs="Times New Roman"/>
          <w:color w:val="000000" w:themeColor="text1"/>
          <w:sz w:val="24"/>
          <w:szCs w:val="24"/>
          <w:u w:val="single"/>
          <w:lang w:eastAsia="ru-RU"/>
        </w:rPr>
        <w:t xml:space="preserve">договору </w:t>
      </w:r>
      <w:r w:rsidRPr="00F9190B">
        <w:rPr>
          <w:rFonts w:ascii="Times New Roman" w:hAnsi="Times New Roman" w:cs="Times New Roman"/>
          <w:color w:val="000000" w:themeColor="text1"/>
          <w:sz w:val="24"/>
          <w:szCs w:val="24"/>
          <w:lang w:eastAsia="ru-RU"/>
        </w:rPr>
        <w:t xml:space="preserve">від 31.12.2015 </w:t>
      </w:r>
      <w:r w:rsidR="005C4428" w:rsidRPr="00F9190B">
        <w:rPr>
          <w:rFonts w:ascii="Times New Roman" w:hAnsi="Times New Roman" w:cs="Times New Roman"/>
          <w:color w:val="000000" w:themeColor="text1"/>
          <w:sz w:val="24"/>
          <w:szCs w:val="24"/>
          <w:lang w:eastAsia="ru-RU"/>
        </w:rPr>
        <w:t>№ 1435-П-ОДФ-15.</w:t>
      </w:r>
      <w:r w:rsidR="00F9190B">
        <w:rPr>
          <w:rFonts w:ascii="Times New Roman" w:hAnsi="Times New Roman" w:cs="Times New Roman"/>
          <w:color w:val="000000" w:themeColor="text1"/>
          <w:sz w:val="24"/>
          <w:szCs w:val="24"/>
          <w:lang w:eastAsia="ru-RU"/>
        </w:rPr>
        <w:t xml:space="preserve"> Тобто</w:t>
      </w:r>
      <w:r w:rsidR="00602D5E" w:rsidRPr="00051CC5">
        <w:rPr>
          <w:rFonts w:ascii="Times New Roman" w:hAnsi="Times New Roman" w:cs="Times New Roman"/>
          <w:sz w:val="24"/>
          <w:szCs w:val="24"/>
          <w:lang w:eastAsia="ru-RU"/>
        </w:rPr>
        <w:t>,</w:t>
      </w:r>
      <w:r w:rsidR="00F9190B">
        <w:rPr>
          <w:rFonts w:ascii="Times New Roman" w:hAnsi="Times New Roman" w:cs="Times New Roman"/>
          <w:color w:val="000000" w:themeColor="text1"/>
          <w:sz w:val="24"/>
          <w:szCs w:val="24"/>
          <w:lang w:eastAsia="ru-RU"/>
        </w:rPr>
        <w:t xml:space="preserve"> договору</w:t>
      </w:r>
      <w:r w:rsidR="00602D5E" w:rsidRPr="00051CC5">
        <w:rPr>
          <w:rFonts w:ascii="Times New Roman" w:hAnsi="Times New Roman" w:cs="Times New Roman"/>
          <w:sz w:val="24"/>
          <w:szCs w:val="24"/>
          <w:lang w:eastAsia="ru-RU"/>
        </w:rPr>
        <w:t>,</w:t>
      </w:r>
      <w:r w:rsidR="00F9190B">
        <w:rPr>
          <w:rFonts w:ascii="Times New Roman" w:hAnsi="Times New Roman" w:cs="Times New Roman"/>
          <w:color w:val="000000" w:themeColor="text1"/>
          <w:sz w:val="24"/>
          <w:szCs w:val="24"/>
          <w:lang w:eastAsia="ru-RU"/>
        </w:rPr>
        <w:t xml:space="preserve"> </w:t>
      </w:r>
      <w:r w:rsidR="00F9190B" w:rsidRPr="003B2CAA">
        <w:rPr>
          <w:rFonts w:ascii="Times New Roman" w:hAnsi="Times New Roman" w:cs="Times New Roman"/>
          <w:color w:val="000000" w:themeColor="text1"/>
          <w:sz w:val="24"/>
          <w:szCs w:val="24"/>
          <w:u w:val="single"/>
          <w:lang w:eastAsia="ru-RU"/>
        </w:rPr>
        <w:t xml:space="preserve">предметом якого є </w:t>
      </w:r>
      <w:r w:rsidR="00F9190B" w:rsidRPr="003B2CAA">
        <w:rPr>
          <w:rFonts w:ascii="Times New Roman" w:hAnsi="Times New Roman" w:cs="Times New Roman"/>
          <w:sz w:val="24"/>
          <w:szCs w:val="24"/>
          <w:u w:val="single"/>
          <w:lang w:eastAsia="ru-RU"/>
        </w:rPr>
        <w:t>забезпечення доступу портового оператора до причалу</w:t>
      </w:r>
      <w:r w:rsidR="00602D5E">
        <w:rPr>
          <w:rFonts w:ascii="Times New Roman" w:hAnsi="Times New Roman" w:cs="Times New Roman"/>
          <w:sz w:val="24"/>
          <w:szCs w:val="24"/>
          <w:lang w:eastAsia="ru-RU"/>
        </w:rPr>
        <w:t>, що перебуває в</w:t>
      </w:r>
      <w:r w:rsidR="00F9190B" w:rsidRPr="00E37BBE">
        <w:rPr>
          <w:rFonts w:ascii="Times New Roman" w:hAnsi="Times New Roman" w:cs="Times New Roman"/>
          <w:sz w:val="24"/>
          <w:szCs w:val="24"/>
          <w:lang w:eastAsia="ru-RU"/>
        </w:rPr>
        <w:t xml:space="preserve"> господарському віданні адміністрації морських портів України</w:t>
      </w:r>
      <w:r w:rsidR="00F9190B">
        <w:rPr>
          <w:rFonts w:ascii="Times New Roman" w:hAnsi="Times New Roman" w:cs="Times New Roman"/>
          <w:sz w:val="24"/>
          <w:szCs w:val="24"/>
          <w:lang w:eastAsia="ru-RU"/>
        </w:rPr>
        <w:t>.</w:t>
      </w:r>
      <w:r w:rsidR="00F9190B">
        <w:rPr>
          <w:rFonts w:ascii="Times New Roman" w:hAnsi="Times New Roman" w:cs="Times New Roman"/>
          <w:color w:val="000000" w:themeColor="text1"/>
          <w:sz w:val="24"/>
          <w:szCs w:val="24"/>
          <w:lang w:eastAsia="ru-RU"/>
        </w:rPr>
        <w:t xml:space="preserve">   </w:t>
      </w:r>
    </w:p>
    <w:p w:rsidR="005C4428" w:rsidRPr="00E57F7F" w:rsidRDefault="005C4428"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F86516">
        <w:rPr>
          <w:rFonts w:ascii="Times New Roman" w:hAnsi="Times New Roman" w:cs="Times New Roman"/>
          <w:sz w:val="24"/>
          <w:szCs w:val="24"/>
          <w:lang w:eastAsia="ru-RU"/>
        </w:rPr>
        <w:t xml:space="preserve">У </w:t>
      </w:r>
      <w:r w:rsidR="00F86516" w:rsidRPr="00F86516">
        <w:rPr>
          <w:rFonts w:ascii="Times New Roman" w:hAnsi="Times New Roman" w:cs="Times New Roman"/>
          <w:sz w:val="24"/>
          <w:szCs w:val="24"/>
          <w:lang w:eastAsia="ru-RU"/>
        </w:rPr>
        <w:t xml:space="preserve">пункті </w:t>
      </w:r>
      <w:r w:rsidR="00602D5E">
        <w:rPr>
          <w:rFonts w:ascii="Times New Roman" w:hAnsi="Times New Roman" w:cs="Times New Roman"/>
          <w:sz w:val="24"/>
          <w:szCs w:val="24"/>
          <w:lang w:eastAsia="ru-RU"/>
        </w:rPr>
        <w:t>3.7</w:t>
      </w:r>
      <w:r w:rsidRPr="00F86516">
        <w:rPr>
          <w:rFonts w:ascii="Times New Roman" w:hAnsi="Times New Roman" w:cs="Times New Roman"/>
          <w:sz w:val="24"/>
          <w:szCs w:val="24"/>
          <w:lang w:eastAsia="ru-RU"/>
        </w:rPr>
        <w:t xml:space="preserve"> </w:t>
      </w:r>
      <w:r w:rsidR="00F86516" w:rsidRPr="00F86516">
        <w:rPr>
          <w:rFonts w:ascii="Times New Roman" w:hAnsi="Times New Roman" w:cs="Times New Roman"/>
          <w:sz w:val="24"/>
          <w:szCs w:val="24"/>
          <w:lang w:eastAsia="ru-RU"/>
        </w:rPr>
        <w:t>Д</w:t>
      </w:r>
      <w:r w:rsidRPr="00F86516">
        <w:rPr>
          <w:rFonts w:ascii="Times New Roman" w:hAnsi="Times New Roman" w:cs="Times New Roman"/>
          <w:sz w:val="24"/>
          <w:szCs w:val="24"/>
          <w:lang w:eastAsia="ru-RU"/>
        </w:rPr>
        <w:t>оговору</w:t>
      </w:r>
      <w:r w:rsidR="00F86516" w:rsidRPr="00F86516">
        <w:rPr>
          <w:rFonts w:ascii="Times New Roman" w:hAnsi="Times New Roman" w:cs="Times New Roman"/>
          <w:sz w:val="24"/>
          <w:szCs w:val="24"/>
          <w:lang w:eastAsia="ru-RU"/>
        </w:rPr>
        <w:t xml:space="preserve"> </w:t>
      </w:r>
      <w:r w:rsidR="00F9190B">
        <w:rPr>
          <w:rFonts w:ascii="Times New Roman" w:hAnsi="Times New Roman" w:cs="Times New Roman"/>
          <w:sz w:val="24"/>
          <w:szCs w:val="24"/>
          <w:lang w:eastAsia="ru-RU"/>
        </w:rPr>
        <w:t xml:space="preserve">про забезпечення </w:t>
      </w:r>
      <w:r w:rsidR="00F86516" w:rsidRPr="00F86516">
        <w:rPr>
          <w:rFonts w:ascii="Times New Roman" w:hAnsi="Times New Roman" w:cs="Times New Roman"/>
          <w:sz w:val="24"/>
          <w:szCs w:val="24"/>
          <w:lang w:eastAsia="ru-RU"/>
        </w:rPr>
        <w:t>доступу</w:t>
      </w:r>
      <w:r w:rsidRPr="00F86516">
        <w:rPr>
          <w:rFonts w:ascii="Times New Roman" w:hAnsi="Times New Roman" w:cs="Times New Roman"/>
          <w:sz w:val="24"/>
          <w:szCs w:val="24"/>
          <w:lang w:eastAsia="ru-RU"/>
        </w:rPr>
        <w:t xml:space="preserve"> передбач</w:t>
      </w:r>
      <w:r w:rsidR="00F86516" w:rsidRPr="00F86516">
        <w:rPr>
          <w:rFonts w:ascii="Times New Roman" w:hAnsi="Times New Roman" w:cs="Times New Roman"/>
          <w:sz w:val="24"/>
          <w:szCs w:val="24"/>
          <w:lang w:eastAsia="ru-RU"/>
        </w:rPr>
        <w:t>ено</w:t>
      </w:r>
      <w:r w:rsidRPr="00F86516">
        <w:rPr>
          <w:rFonts w:ascii="Times New Roman" w:hAnsi="Times New Roman" w:cs="Times New Roman"/>
          <w:sz w:val="24"/>
          <w:szCs w:val="24"/>
          <w:lang w:eastAsia="ru-RU"/>
        </w:rPr>
        <w:t xml:space="preserve">, що нарахування плати за додаткові послуги (роботи) Адміністрації, </w:t>
      </w:r>
      <w:r w:rsidRPr="00E57F7F">
        <w:rPr>
          <w:rFonts w:ascii="Times New Roman" w:hAnsi="Times New Roman" w:cs="Times New Roman"/>
          <w:sz w:val="24"/>
          <w:szCs w:val="24"/>
          <w:u w:val="single"/>
          <w:lang w:eastAsia="ru-RU"/>
        </w:rPr>
        <w:t>що надаються за заявками</w:t>
      </w:r>
      <w:r w:rsidRPr="00F86516">
        <w:rPr>
          <w:rFonts w:ascii="Times New Roman" w:hAnsi="Times New Roman" w:cs="Times New Roman"/>
          <w:sz w:val="24"/>
          <w:szCs w:val="24"/>
          <w:lang w:eastAsia="ru-RU"/>
        </w:rPr>
        <w:t xml:space="preserve"> портових операторів, здійснюються відповідно</w:t>
      </w:r>
      <w:r w:rsidR="00F35577">
        <w:rPr>
          <w:rFonts w:ascii="Times New Roman" w:hAnsi="Times New Roman" w:cs="Times New Roman"/>
          <w:sz w:val="24"/>
          <w:szCs w:val="24"/>
          <w:lang w:eastAsia="ru-RU"/>
        </w:rPr>
        <w:t xml:space="preserve"> до затверджених та чинних</w:t>
      </w:r>
      <w:r w:rsidRPr="00F86516">
        <w:rPr>
          <w:rFonts w:ascii="Times New Roman" w:hAnsi="Times New Roman" w:cs="Times New Roman"/>
          <w:sz w:val="24"/>
          <w:szCs w:val="24"/>
          <w:lang w:eastAsia="ru-RU"/>
        </w:rPr>
        <w:t xml:space="preserve"> вільних тарифів</w:t>
      </w:r>
      <w:r w:rsidR="00F35577">
        <w:rPr>
          <w:rFonts w:ascii="Times New Roman" w:hAnsi="Times New Roman" w:cs="Times New Roman"/>
          <w:sz w:val="24"/>
          <w:szCs w:val="24"/>
          <w:lang w:eastAsia="ru-RU"/>
        </w:rPr>
        <w:t xml:space="preserve"> </w:t>
      </w:r>
      <w:r w:rsidRPr="00F86516">
        <w:rPr>
          <w:rFonts w:ascii="Times New Roman" w:hAnsi="Times New Roman" w:cs="Times New Roman"/>
          <w:sz w:val="24"/>
          <w:szCs w:val="24"/>
          <w:lang w:eastAsia="ru-RU"/>
        </w:rPr>
        <w:t xml:space="preserve">(цін) Адміністрації на дату надання (виконання) такої послуги (роботи). Додаткові роботи (послуги), виконані (надані) адміністрацією </w:t>
      </w:r>
      <w:r w:rsidRPr="00E57F7F">
        <w:rPr>
          <w:rFonts w:ascii="Times New Roman" w:hAnsi="Times New Roman" w:cs="Times New Roman"/>
          <w:sz w:val="24"/>
          <w:szCs w:val="24"/>
          <w:u w:val="single"/>
          <w:lang w:eastAsia="ru-RU"/>
        </w:rPr>
        <w:t>за заявкою</w:t>
      </w:r>
      <w:r w:rsidRPr="00F86516">
        <w:rPr>
          <w:rFonts w:ascii="Times New Roman" w:hAnsi="Times New Roman" w:cs="Times New Roman"/>
          <w:sz w:val="24"/>
          <w:szCs w:val="24"/>
          <w:lang w:eastAsia="ru-RU"/>
        </w:rPr>
        <w:t xml:space="preserve"> Портового оператора, сплачуються ним на підставі рахунків, виставлених Адміністрацією відповідно до затверджених вільних тарифів (цін) </w:t>
      </w:r>
      <w:r w:rsidR="00D0640A" w:rsidRPr="00F86516">
        <w:rPr>
          <w:rFonts w:ascii="Times New Roman" w:hAnsi="Times New Roman" w:cs="Times New Roman"/>
          <w:sz w:val="24"/>
          <w:szCs w:val="24"/>
          <w:lang w:eastAsia="ru-RU"/>
        </w:rPr>
        <w:t xml:space="preserve">Адміністрації </w:t>
      </w:r>
      <w:r w:rsidR="00F35577">
        <w:rPr>
          <w:rFonts w:ascii="Times New Roman" w:hAnsi="Times New Roman" w:cs="Times New Roman"/>
          <w:sz w:val="24"/>
          <w:szCs w:val="24"/>
          <w:lang w:eastAsia="ru-RU"/>
        </w:rPr>
        <w:t>та нарядів, довідок</w:t>
      </w:r>
      <w:r w:rsidRPr="00F86516">
        <w:rPr>
          <w:rFonts w:ascii="Times New Roman" w:hAnsi="Times New Roman" w:cs="Times New Roman"/>
          <w:sz w:val="24"/>
          <w:szCs w:val="24"/>
          <w:lang w:eastAsia="ru-RU"/>
        </w:rPr>
        <w:t xml:space="preserve"> або Актів наданих послуг (виконаних </w:t>
      </w:r>
      <w:r w:rsidRPr="00E57F7F">
        <w:rPr>
          <w:rFonts w:ascii="Times New Roman" w:hAnsi="Times New Roman" w:cs="Times New Roman"/>
          <w:sz w:val="24"/>
          <w:szCs w:val="24"/>
          <w:lang w:eastAsia="ru-RU"/>
        </w:rPr>
        <w:t>робіт), підписаних сторонами.</w:t>
      </w:r>
    </w:p>
    <w:p w:rsidR="005C4428" w:rsidRPr="00E57F7F" w:rsidRDefault="005C4428"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57F7F">
        <w:rPr>
          <w:rFonts w:ascii="Times New Roman" w:hAnsi="Times New Roman" w:cs="Times New Roman"/>
          <w:sz w:val="24"/>
          <w:szCs w:val="24"/>
          <w:lang w:eastAsia="ru-RU"/>
        </w:rPr>
        <w:t xml:space="preserve">ДП «АМПУ» у своєму листі </w:t>
      </w:r>
      <w:r w:rsidR="00E57F7F" w:rsidRPr="00E57F7F">
        <w:rPr>
          <w:rFonts w:ascii="Times New Roman" w:hAnsi="Times New Roman" w:cs="Times New Roman"/>
          <w:sz w:val="24"/>
          <w:szCs w:val="24"/>
          <w:lang w:eastAsia="ru-RU"/>
        </w:rPr>
        <w:t xml:space="preserve">від 13.10.2017 </w:t>
      </w:r>
      <w:r w:rsidRPr="00E57F7F">
        <w:rPr>
          <w:rFonts w:ascii="Times New Roman" w:hAnsi="Times New Roman" w:cs="Times New Roman"/>
          <w:sz w:val="24"/>
          <w:szCs w:val="24"/>
          <w:lang w:eastAsia="ru-RU"/>
        </w:rPr>
        <w:t xml:space="preserve">вих. № 38А/903/1 зазначило, що </w:t>
      </w:r>
      <w:r w:rsidR="00E57F7F" w:rsidRPr="00E57F7F">
        <w:rPr>
          <w:rFonts w:ascii="Times New Roman" w:hAnsi="Times New Roman" w:cs="Times New Roman"/>
          <w:sz w:val="24"/>
          <w:szCs w:val="24"/>
          <w:lang w:eastAsia="ru-RU"/>
        </w:rPr>
        <w:br/>
        <w:t>ТОВ «</w:t>
      </w:r>
      <w:proofErr w:type="spellStart"/>
      <w:r w:rsidR="00E57F7F" w:rsidRPr="00E57F7F">
        <w:rPr>
          <w:rFonts w:ascii="Times New Roman" w:hAnsi="Times New Roman" w:cs="Times New Roman"/>
          <w:sz w:val="24"/>
          <w:szCs w:val="24"/>
          <w:lang w:eastAsia="ru-RU"/>
        </w:rPr>
        <w:t>Металзюкрайн</w:t>
      </w:r>
      <w:proofErr w:type="spellEnd"/>
      <w:r w:rsidR="00E57F7F" w:rsidRPr="00E57F7F">
        <w:rPr>
          <w:rFonts w:ascii="Times New Roman" w:hAnsi="Times New Roman" w:cs="Times New Roman"/>
          <w:sz w:val="24"/>
          <w:szCs w:val="24"/>
          <w:lang w:eastAsia="ru-RU"/>
        </w:rPr>
        <w:t xml:space="preserve"> </w:t>
      </w:r>
      <w:proofErr w:type="spellStart"/>
      <w:r w:rsidR="00E57F7F" w:rsidRPr="00E57F7F">
        <w:rPr>
          <w:rFonts w:ascii="Times New Roman" w:hAnsi="Times New Roman" w:cs="Times New Roman"/>
          <w:sz w:val="24"/>
          <w:szCs w:val="24"/>
          <w:lang w:eastAsia="ru-RU"/>
        </w:rPr>
        <w:t>Корп</w:t>
      </w:r>
      <w:proofErr w:type="spellEnd"/>
      <w:r w:rsidR="00E57F7F" w:rsidRPr="00E57F7F">
        <w:rPr>
          <w:rFonts w:ascii="Times New Roman" w:hAnsi="Times New Roman" w:cs="Times New Roman"/>
          <w:sz w:val="24"/>
          <w:szCs w:val="24"/>
          <w:lang w:eastAsia="ru-RU"/>
        </w:rPr>
        <w:t xml:space="preserve"> ЛТД»</w:t>
      </w:r>
      <w:r w:rsidRPr="00E57F7F">
        <w:rPr>
          <w:rFonts w:ascii="Times New Roman" w:hAnsi="Times New Roman" w:cs="Times New Roman"/>
          <w:sz w:val="24"/>
          <w:szCs w:val="24"/>
          <w:lang w:eastAsia="ru-RU"/>
        </w:rPr>
        <w:t xml:space="preserve"> бул</w:t>
      </w:r>
      <w:r w:rsidR="00F9190B">
        <w:rPr>
          <w:rFonts w:ascii="Times New Roman" w:hAnsi="Times New Roman" w:cs="Times New Roman"/>
          <w:sz w:val="24"/>
          <w:szCs w:val="24"/>
          <w:lang w:eastAsia="ru-RU"/>
        </w:rPr>
        <w:t>о</w:t>
      </w:r>
      <w:r w:rsidRPr="00E57F7F">
        <w:rPr>
          <w:rFonts w:ascii="Times New Roman" w:hAnsi="Times New Roman" w:cs="Times New Roman"/>
          <w:sz w:val="24"/>
          <w:szCs w:val="24"/>
          <w:lang w:eastAsia="ru-RU"/>
        </w:rPr>
        <w:t xml:space="preserve"> надан</w:t>
      </w:r>
      <w:r w:rsidR="00E57F7F" w:rsidRPr="00E57F7F">
        <w:rPr>
          <w:rFonts w:ascii="Times New Roman" w:hAnsi="Times New Roman" w:cs="Times New Roman"/>
          <w:sz w:val="24"/>
          <w:szCs w:val="24"/>
          <w:lang w:eastAsia="ru-RU"/>
        </w:rPr>
        <w:t>о</w:t>
      </w:r>
      <w:r w:rsidRPr="00E57F7F">
        <w:rPr>
          <w:rFonts w:ascii="Times New Roman" w:hAnsi="Times New Roman" w:cs="Times New Roman"/>
          <w:sz w:val="24"/>
          <w:szCs w:val="24"/>
          <w:lang w:eastAsia="ru-RU"/>
        </w:rPr>
        <w:t xml:space="preserve"> </w:t>
      </w:r>
      <w:r w:rsidR="00E57F7F" w:rsidRPr="00E57F7F">
        <w:rPr>
          <w:rFonts w:ascii="Times New Roman" w:hAnsi="Times New Roman" w:cs="Times New Roman"/>
          <w:sz w:val="24"/>
          <w:szCs w:val="24"/>
          <w:lang w:eastAsia="ru-RU"/>
        </w:rPr>
        <w:t xml:space="preserve">Комплексну </w:t>
      </w:r>
      <w:r w:rsidRPr="00E57F7F">
        <w:rPr>
          <w:rFonts w:ascii="Times New Roman" w:hAnsi="Times New Roman" w:cs="Times New Roman"/>
          <w:sz w:val="24"/>
          <w:szCs w:val="24"/>
          <w:lang w:eastAsia="ru-RU"/>
        </w:rPr>
        <w:t>послуг</w:t>
      </w:r>
      <w:r w:rsidR="00E57F7F" w:rsidRPr="00E57F7F">
        <w:rPr>
          <w:rFonts w:ascii="Times New Roman" w:hAnsi="Times New Roman" w:cs="Times New Roman"/>
          <w:sz w:val="24"/>
          <w:szCs w:val="24"/>
          <w:lang w:eastAsia="ru-RU"/>
        </w:rPr>
        <w:t>у</w:t>
      </w:r>
      <w:r w:rsidRPr="00E57F7F">
        <w:rPr>
          <w:rFonts w:ascii="Times New Roman" w:hAnsi="Times New Roman" w:cs="Times New Roman"/>
          <w:sz w:val="24"/>
          <w:szCs w:val="24"/>
          <w:lang w:eastAsia="ru-RU"/>
        </w:rPr>
        <w:t xml:space="preserve"> </w:t>
      </w:r>
      <w:r w:rsidR="00E57F7F" w:rsidRPr="00E57F7F">
        <w:rPr>
          <w:rFonts w:ascii="Times New Roman" w:hAnsi="Times New Roman" w:cs="Times New Roman"/>
          <w:sz w:val="24"/>
          <w:szCs w:val="24"/>
          <w:lang w:eastAsia="ru-RU"/>
        </w:rPr>
        <w:t>«</w:t>
      </w:r>
      <w:r w:rsidR="00D0640A">
        <w:rPr>
          <w:rFonts w:ascii="Times New Roman" w:hAnsi="Times New Roman" w:cs="Times New Roman"/>
          <w:sz w:val="24"/>
          <w:szCs w:val="24"/>
          <w:lang w:eastAsia="ru-RU"/>
        </w:rPr>
        <w:t>…</w:t>
      </w:r>
      <w:r w:rsidRPr="00E57F7F">
        <w:rPr>
          <w:rFonts w:ascii="Times New Roman" w:hAnsi="Times New Roman" w:cs="Times New Roman"/>
          <w:i/>
          <w:sz w:val="24"/>
          <w:szCs w:val="24"/>
          <w:lang w:eastAsia="ru-RU"/>
        </w:rPr>
        <w:t>на прохання, висловлен</w:t>
      </w:r>
      <w:r w:rsidR="00E57F7F" w:rsidRPr="00E57F7F">
        <w:rPr>
          <w:rFonts w:ascii="Times New Roman" w:hAnsi="Times New Roman" w:cs="Times New Roman"/>
          <w:i/>
          <w:sz w:val="24"/>
          <w:szCs w:val="24"/>
          <w:lang w:eastAsia="ru-RU"/>
        </w:rPr>
        <w:t>их</w:t>
      </w:r>
      <w:r w:rsidRPr="00E57F7F">
        <w:rPr>
          <w:rFonts w:ascii="Times New Roman" w:hAnsi="Times New Roman" w:cs="Times New Roman"/>
          <w:i/>
          <w:sz w:val="24"/>
          <w:szCs w:val="24"/>
          <w:lang w:eastAsia="ru-RU"/>
        </w:rPr>
        <w:t xml:space="preserve"> у телефонограмах </w:t>
      </w:r>
      <w:r w:rsidR="00E57F7F" w:rsidRPr="00E57F7F">
        <w:rPr>
          <w:rFonts w:ascii="Times New Roman" w:hAnsi="Times New Roman" w:cs="Times New Roman"/>
          <w:i/>
          <w:sz w:val="24"/>
          <w:szCs w:val="24"/>
          <w:lang w:eastAsia="ru-RU"/>
        </w:rPr>
        <w:t xml:space="preserve">від 28.08.17 р. о 23:35 </w:t>
      </w:r>
      <w:r w:rsidRPr="00E57F7F">
        <w:rPr>
          <w:rFonts w:ascii="Times New Roman" w:hAnsi="Times New Roman" w:cs="Times New Roman"/>
          <w:i/>
          <w:sz w:val="24"/>
          <w:szCs w:val="24"/>
          <w:lang w:eastAsia="ru-RU"/>
        </w:rPr>
        <w:t>№ 31</w:t>
      </w:r>
      <w:r w:rsidR="00E57F7F" w:rsidRPr="00E57F7F">
        <w:rPr>
          <w:rFonts w:ascii="Times New Roman" w:hAnsi="Times New Roman" w:cs="Times New Roman"/>
          <w:i/>
          <w:sz w:val="24"/>
          <w:szCs w:val="24"/>
          <w:lang w:eastAsia="ru-RU"/>
        </w:rPr>
        <w:t>7,</w:t>
      </w:r>
      <w:r w:rsidRPr="00E57F7F">
        <w:rPr>
          <w:rFonts w:ascii="Times New Roman" w:hAnsi="Times New Roman" w:cs="Times New Roman"/>
          <w:i/>
          <w:sz w:val="24"/>
          <w:szCs w:val="24"/>
          <w:lang w:eastAsia="ru-RU"/>
        </w:rPr>
        <w:t xml:space="preserve"> та</w:t>
      </w:r>
      <w:r w:rsidR="00E57F7F" w:rsidRPr="00E57F7F">
        <w:rPr>
          <w:rFonts w:ascii="Times New Roman" w:hAnsi="Times New Roman" w:cs="Times New Roman"/>
          <w:i/>
          <w:sz w:val="24"/>
          <w:szCs w:val="24"/>
          <w:lang w:eastAsia="ru-RU"/>
        </w:rPr>
        <w:t xml:space="preserve"> від 27.08.2017 р. </w:t>
      </w:r>
      <w:r w:rsidR="00E57F7F">
        <w:rPr>
          <w:rFonts w:ascii="Times New Roman" w:hAnsi="Times New Roman" w:cs="Times New Roman"/>
          <w:i/>
          <w:sz w:val="24"/>
          <w:szCs w:val="24"/>
          <w:lang w:eastAsia="ru-RU"/>
        </w:rPr>
        <w:br/>
      </w:r>
      <w:r w:rsidR="00E57F7F" w:rsidRPr="00E57F7F">
        <w:rPr>
          <w:rFonts w:ascii="Times New Roman" w:hAnsi="Times New Roman" w:cs="Times New Roman"/>
          <w:i/>
          <w:sz w:val="24"/>
          <w:szCs w:val="24"/>
          <w:lang w:eastAsia="ru-RU"/>
        </w:rPr>
        <w:t>о 23:00</w:t>
      </w:r>
      <w:r w:rsidRPr="00E57F7F">
        <w:rPr>
          <w:rFonts w:ascii="Times New Roman" w:hAnsi="Times New Roman" w:cs="Times New Roman"/>
          <w:i/>
          <w:sz w:val="24"/>
          <w:szCs w:val="24"/>
          <w:lang w:eastAsia="ru-RU"/>
        </w:rPr>
        <w:t xml:space="preserve"> </w:t>
      </w:r>
      <w:r w:rsidR="00E57F7F" w:rsidRPr="00E57F7F">
        <w:rPr>
          <w:rFonts w:ascii="Times New Roman" w:hAnsi="Times New Roman" w:cs="Times New Roman"/>
          <w:i/>
          <w:sz w:val="24"/>
          <w:szCs w:val="24"/>
          <w:lang w:eastAsia="ru-RU"/>
        </w:rPr>
        <w:t>№ 313…</w:t>
      </w:r>
      <w:r w:rsidR="00E57F7F" w:rsidRPr="00E57F7F">
        <w:rPr>
          <w:rFonts w:ascii="Times New Roman" w:hAnsi="Times New Roman" w:cs="Times New Roman"/>
          <w:sz w:val="24"/>
          <w:szCs w:val="24"/>
          <w:lang w:eastAsia="ru-RU"/>
        </w:rPr>
        <w:t>»</w:t>
      </w:r>
      <w:r w:rsidRPr="00E57F7F">
        <w:rPr>
          <w:rFonts w:ascii="Times New Roman" w:hAnsi="Times New Roman" w:cs="Times New Roman"/>
          <w:sz w:val="24"/>
          <w:szCs w:val="24"/>
          <w:lang w:eastAsia="ru-RU"/>
        </w:rPr>
        <w:t xml:space="preserve"> </w:t>
      </w:r>
    </w:p>
    <w:p w:rsidR="005C4428" w:rsidRPr="00A168C3" w:rsidRDefault="0093765D"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A168C3">
        <w:rPr>
          <w:rFonts w:ascii="Times New Roman" w:hAnsi="Times New Roman" w:cs="Times New Roman"/>
          <w:sz w:val="24"/>
          <w:szCs w:val="24"/>
          <w:lang w:eastAsia="ru-RU"/>
        </w:rPr>
        <w:t>Зі змісту вказан</w:t>
      </w:r>
      <w:r w:rsidR="008A2588">
        <w:rPr>
          <w:rFonts w:ascii="Times New Roman" w:hAnsi="Times New Roman" w:cs="Times New Roman"/>
          <w:sz w:val="24"/>
          <w:szCs w:val="24"/>
          <w:lang w:eastAsia="ru-RU"/>
        </w:rPr>
        <w:t>их телефонограм вбачається, що в</w:t>
      </w:r>
      <w:r w:rsidRPr="00A168C3">
        <w:rPr>
          <w:rFonts w:ascii="Times New Roman" w:hAnsi="Times New Roman" w:cs="Times New Roman"/>
          <w:sz w:val="24"/>
          <w:szCs w:val="24"/>
          <w:lang w:eastAsia="ru-RU"/>
        </w:rPr>
        <w:t xml:space="preserve"> </w:t>
      </w:r>
      <w:r w:rsidR="005C4428" w:rsidRPr="00A168C3">
        <w:rPr>
          <w:rFonts w:ascii="Times New Roman" w:hAnsi="Times New Roman" w:cs="Times New Roman"/>
          <w:sz w:val="24"/>
          <w:szCs w:val="24"/>
          <w:lang w:eastAsia="ru-RU"/>
        </w:rPr>
        <w:t>телефонограм</w:t>
      </w:r>
      <w:r w:rsidRPr="00A168C3">
        <w:rPr>
          <w:rFonts w:ascii="Times New Roman" w:hAnsi="Times New Roman" w:cs="Times New Roman"/>
          <w:sz w:val="24"/>
          <w:szCs w:val="24"/>
          <w:lang w:eastAsia="ru-RU"/>
        </w:rPr>
        <w:t>і від 27.08.2017</w:t>
      </w:r>
      <w:r w:rsidR="005C4428" w:rsidRPr="00A168C3">
        <w:rPr>
          <w:rFonts w:ascii="Times New Roman" w:hAnsi="Times New Roman" w:cs="Times New Roman"/>
          <w:sz w:val="24"/>
          <w:szCs w:val="24"/>
          <w:lang w:eastAsia="ru-RU"/>
        </w:rPr>
        <w:t xml:space="preserve"> </w:t>
      </w:r>
      <w:r w:rsidRPr="00A168C3">
        <w:rPr>
          <w:rFonts w:ascii="Times New Roman" w:hAnsi="Times New Roman" w:cs="Times New Roman"/>
          <w:sz w:val="24"/>
          <w:szCs w:val="24"/>
          <w:lang w:eastAsia="ru-RU"/>
        </w:rPr>
        <w:br/>
      </w:r>
      <w:r w:rsidR="005C4428" w:rsidRPr="00A168C3">
        <w:rPr>
          <w:rFonts w:ascii="Times New Roman" w:hAnsi="Times New Roman" w:cs="Times New Roman"/>
          <w:sz w:val="24"/>
          <w:szCs w:val="24"/>
          <w:lang w:eastAsia="ru-RU"/>
        </w:rPr>
        <w:t>№ 313</w:t>
      </w:r>
      <w:r w:rsidRPr="00A168C3">
        <w:rPr>
          <w:rFonts w:ascii="Times New Roman" w:hAnsi="Times New Roman" w:cs="Times New Roman"/>
          <w:sz w:val="24"/>
          <w:szCs w:val="24"/>
          <w:lang w:eastAsia="ru-RU"/>
        </w:rPr>
        <w:t xml:space="preserve"> ТОВ «</w:t>
      </w:r>
      <w:proofErr w:type="spellStart"/>
      <w:r w:rsidRPr="00A168C3">
        <w:rPr>
          <w:rFonts w:ascii="Times New Roman" w:hAnsi="Times New Roman" w:cs="Times New Roman"/>
          <w:sz w:val="24"/>
          <w:szCs w:val="24"/>
          <w:lang w:eastAsia="ru-RU"/>
        </w:rPr>
        <w:t>Металзюкрайн</w:t>
      </w:r>
      <w:proofErr w:type="spellEnd"/>
      <w:r w:rsidRPr="00A168C3">
        <w:rPr>
          <w:rFonts w:ascii="Times New Roman" w:hAnsi="Times New Roman" w:cs="Times New Roman"/>
          <w:sz w:val="24"/>
          <w:szCs w:val="24"/>
          <w:lang w:eastAsia="ru-RU"/>
        </w:rPr>
        <w:t xml:space="preserve"> </w:t>
      </w:r>
      <w:proofErr w:type="spellStart"/>
      <w:r w:rsidRPr="00A168C3">
        <w:rPr>
          <w:rFonts w:ascii="Times New Roman" w:hAnsi="Times New Roman" w:cs="Times New Roman"/>
          <w:sz w:val="24"/>
          <w:szCs w:val="24"/>
          <w:lang w:eastAsia="ru-RU"/>
        </w:rPr>
        <w:t>Корп</w:t>
      </w:r>
      <w:proofErr w:type="spellEnd"/>
      <w:r w:rsidRPr="00A168C3">
        <w:rPr>
          <w:rFonts w:ascii="Times New Roman" w:hAnsi="Times New Roman" w:cs="Times New Roman"/>
          <w:sz w:val="24"/>
          <w:szCs w:val="24"/>
          <w:lang w:eastAsia="ru-RU"/>
        </w:rPr>
        <w:t xml:space="preserve"> ЛТД» звертається з проханням поставити </w:t>
      </w:r>
      <w:r w:rsidRPr="00A168C3">
        <w:rPr>
          <w:rFonts w:ascii="Times New Roman" w:hAnsi="Times New Roman" w:cs="Times New Roman"/>
          <w:sz w:val="24"/>
          <w:szCs w:val="24"/>
          <w:lang w:eastAsia="ru-RU"/>
        </w:rPr>
        <w:br/>
        <w:t xml:space="preserve">т/х «Днепровец-2» </w:t>
      </w:r>
      <w:r w:rsidR="005C4428" w:rsidRPr="00A168C3">
        <w:rPr>
          <w:rFonts w:ascii="Times New Roman" w:hAnsi="Times New Roman" w:cs="Times New Roman"/>
          <w:sz w:val="24"/>
          <w:szCs w:val="24"/>
          <w:lang w:eastAsia="ru-RU"/>
        </w:rPr>
        <w:t>лагом до трюму № 3</w:t>
      </w:r>
      <w:r w:rsidRPr="00A168C3">
        <w:rPr>
          <w:rFonts w:ascii="Times New Roman" w:hAnsi="Times New Roman" w:cs="Times New Roman"/>
          <w:sz w:val="24"/>
          <w:szCs w:val="24"/>
          <w:lang w:eastAsia="ru-RU"/>
        </w:rPr>
        <w:t xml:space="preserve">, а </w:t>
      </w:r>
      <w:r w:rsidR="005C4428" w:rsidRPr="00A168C3">
        <w:rPr>
          <w:rFonts w:ascii="Times New Roman" w:hAnsi="Times New Roman" w:cs="Times New Roman"/>
          <w:sz w:val="24"/>
          <w:szCs w:val="24"/>
          <w:lang w:eastAsia="ru-RU"/>
        </w:rPr>
        <w:t>т/х «WHITE SHARKE»</w:t>
      </w:r>
      <w:r w:rsidRPr="00A168C3">
        <w:rPr>
          <w:rFonts w:ascii="Times New Roman" w:hAnsi="Times New Roman" w:cs="Times New Roman"/>
          <w:sz w:val="24"/>
          <w:szCs w:val="24"/>
          <w:lang w:eastAsia="ru-RU"/>
        </w:rPr>
        <w:t xml:space="preserve"> на 7 причал; тоді як у телефонограмі від 28.08.2017 № 317 ТОВ «</w:t>
      </w:r>
      <w:proofErr w:type="spellStart"/>
      <w:r w:rsidRPr="00A168C3">
        <w:rPr>
          <w:rFonts w:ascii="Times New Roman" w:hAnsi="Times New Roman" w:cs="Times New Roman"/>
          <w:sz w:val="24"/>
          <w:szCs w:val="24"/>
          <w:lang w:eastAsia="ru-RU"/>
        </w:rPr>
        <w:t>Металзюкрайн</w:t>
      </w:r>
      <w:proofErr w:type="spellEnd"/>
      <w:r w:rsidRPr="00A168C3">
        <w:rPr>
          <w:rFonts w:ascii="Times New Roman" w:hAnsi="Times New Roman" w:cs="Times New Roman"/>
          <w:sz w:val="24"/>
          <w:szCs w:val="24"/>
          <w:lang w:eastAsia="ru-RU"/>
        </w:rPr>
        <w:t xml:space="preserve"> </w:t>
      </w:r>
      <w:proofErr w:type="spellStart"/>
      <w:r w:rsidRPr="00A168C3">
        <w:rPr>
          <w:rFonts w:ascii="Times New Roman" w:hAnsi="Times New Roman" w:cs="Times New Roman"/>
          <w:sz w:val="24"/>
          <w:szCs w:val="24"/>
          <w:lang w:eastAsia="ru-RU"/>
        </w:rPr>
        <w:t>Корп</w:t>
      </w:r>
      <w:proofErr w:type="spellEnd"/>
      <w:r w:rsidRPr="00A168C3">
        <w:rPr>
          <w:rFonts w:ascii="Times New Roman" w:hAnsi="Times New Roman" w:cs="Times New Roman"/>
          <w:sz w:val="24"/>
          <w:szCs w:val="24"/>
          <w:lang w:eastAsia="ru-RU"/>
        </w:rPr>
        <w:t xml:space="preserve"> ЛТД» повідомляє про закінчення </w:t>
      </w:r>
      <w:r w:rsidR="005C4428" w:rsidRPr="00A168C3">
        <w:rPr>
          <w:rFonts w:ascii="Times New Roman" w:hAnsi="Times New Roman" w:cs="Times New Roman"/>
          <w:sz w:val="24"/>
          <w:szCs w:val="24"/>
          <w:lang w:eastAsia="ru-RU"/>
        </w:rPr>
        <w:t>перевантаження</w:t>
      </w:r>
      <w:r w:rsidR="00A168C3" w:rsidRPr="00A168C3">
        <w:rPr>
          <w:rFonts w:ascii="Times New Roman" w:hAnsi="Times New Roman" w:cs="Times New Roman"/>
          <w:sz w:val="24"/>
          <w:szCs w:val="24"/>
          <w:lang w:eastAsia="ru-RU"/>
        </w:rPr>
        <w:t xml:space="preserve"> </w:t>
      </w:r>
      <w:r w:rsidR="005C4428" w:rsidRPr="00A168C3">
        <w:rPr>
          <w:rFonts w:ascii="Times New Roman" w:hAnsi="Times New Roman" w:cs="Times New Roman"/>
          <w:sz w:val="24"/>
          <w:szCs w:val="24"/>
          <w:lang w:eastAsia="ru-RU"/>
        </w:rPr>
        <w:t xml:space="preserve">та </w:t>
      </w:r>
      <w:r w:rsidR="001E3E9D">
        <w:rPr>
          <w:rFonts w:ascii="Times New Roman" w:hAnsi="Times New Roman" w:cs="Times New Roman"/>
          <w:sz w:val="24"/>
          <w:szCs w:val="24"/>
          <w:lang w:eastAsia="ru-RU"/>
        </w:rPr>
        <w:t>про кількі</w:t>
      </w:r>
      <w:r w:rsidR="005C4428" w:rsidRPr="00A168C3">
        <w:rPr>
          <w:rFonts w:ascii="Times New Roman" w:hAnsi="Times New Roman" w:cs="Times New Roman"/>
          <w:sz w:val="24"/>
          <w:szCs w:val="24"/>
          <w:lang w:eastAsia="ru-RU"/>
        </w:rPr>
        <w:t>ст</w:t>
      </w:r>
      <w:r w:rsidR="001E3E9D">
        <w:rPr>
          <w:rFonts w:ascii="Times New Roman" w:hAnsi="Times New Roman" w:cs="Times New Roman"/>
          <w:sz w:val="24"/>
          <w:szCs w:val="24"/>
          <w:lang w:eastAsia="ru-RU"/>
        </w:rPr>
        <w:t>ь</w:t>
      </w:r>
      <w:r w:rsidR="005C4428" w:rsidRPr="00A168C3">
        <w:rPr>
          <w:rFonts w:ascii="Times New Roman" w:hAnsi="Times New Roman" w:cs="Times New Roman"/>
          <w:sz w:val="24"/>
          <w:szCs w:val="24"/>
          <w:lang w:eastAsia="ru-RU"/>
        </w:rPr>
        <w:t xml:space="preserve"> перевантаженого вантажу. </w:t>
      </w:r>
    </w:p>
    <w:p w:rsidR="005C4428" w:rsidRPr="00A168C3" w:rsidRDefault="00A168C3"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A168C3">
        <w:rPr>
          <w:rFonts w:ascii="Times New Roman" w:hAnsi="Times New Roman" w:cs="Times New Roman"/>
          <w:sz w:val="24"/>
          <w:szCs w:val="24"/>
          <w:lang w:eastAsia="ru-RU"/>
        </w:rPr>
        <w:lastRenderedPageBreak/>
        <w:t>Отже</w:t>
      </w:r>
      <w:r w:rsidR="008A2588" w:rsidRPr="00051CC5">
        <w:rPr>
          <w:rFonts w:ascii="Times New Roman" w:hAnsi="Times New Roman" w:cs="Times New Roman"/>
          <w:sz w:val="24"/>
          <w:szCs w:val="24"/>
          <w:lang w:eastAsia="ru-RU"/>
        </w:rPr>
        <w:t>,</w:t>
      </w:r>
      <w:r w:rsidRPr="00A168C3">
        <w:rPr>
          <w:rFonts w:ascii="Times New Roman" w:hAnsi="Times New Roman" w:cs="Times New Roman"/>
          <w:sz w:val="24"/>
          <w:szCs w:val="24"/>
          <w:lang w:eastAsia="ru-RU"/>
        </w:rPr>
        <w:t xml:space="preserve"> вказані телефонограми не можуть вважатися заявками портового оператора на надання додаткових послуг, які не включені до Договору </w:t>
      </w:r>
      <w:r w:rsidR="004335B7">
        <w:rPr>
          <w:rFonts w:ascii="Times New Roman" w:hAnsi="Times New Roman" w:cs="Times New Roman"/>
          <w:sz w:val="24"/>
          <w:szCs w:val="24"/>
          <w:lang w:eastAsia="ru-RU"/>
        </w:rPr>
        <w:t xml:space="preserve">про забезпечення </w:t>
      </w:r>
      <w:r w:rsidRPr="00A168C3">
        <w:rPr>
          <w:rFonts w:ascii="Times New Roman" w:hAnsi="Times New Roman" w:cs="Times New Roman"/>
          <w:sz w:val="24"/>
          <w:szCs w:val="24"/>
          <w:lang w:eastAsia="ru-RU"/>
        </w:rPr>
        <w:t xml:space="preserve">доступу </w:t>
      </w:r>
      <w:r w:rsidR="004335B7">
        <w:rPr>
          <w:rFonts w:ascii="Times New Roman" w:hAnsi="Times New Roman" w:cs="Times New Roman"/>
          <w:sz w:val="24"/>
          <w:szCs w:val="24"/>
          <w:lang w:eastAsia="ru-RU"/>
        </w:rPr>
        <w:t>та/</w:t>
      </w:r>
      <w:r w:rsidRPr="00A168C3">
        <w:rPr>
          <w:rFonts w:ascii="Times New Roman" w:hAnsi="Times New Roman" w:cs="Times New Roman"/>
          <w:sz w:val="24"/>
          <w:szCs w:val="24"/>
          <w:lang w:eastAsia="ru-RU"/>
        </w:rPr>
        <w:t>або щодо надання Комплексу послуг.</w:t>
      </w:r>
    </w:p>
    <w:p w:rsidR="005C4428" w:rsidRDefault="00A168C3"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A168C3">
        <w:rPr>
          <w:rFonts w:ascii="Times New Roman" w:hAnsi="Times New Roman" w:cs="Times New Roman"/>
          <w:sz w:val="24"/>
          <w:szCs w:val="24"/>
          <w:lang w:eastAsia="ru-RU"/>
        </w:rPr>
        <w:t>Враховуючи зазначене, адміністративною колегією Відділення зроблено висновок</w:t>
      </w:r>
      <w:r w:rsidR="00F24458">
        <w:rPr>
          <w:rFonts w:ascii="Times New Roman" w:hAnsi="Times New Roman" w:cs="Times New Roman"/>
          <w:sz w:val="24"/>
          <w:szCs w:val="24"/>
          <w:lang w:eastAsia="ru-RU"/>
        </w:rPr>
        <w:t>, що</w:t>
      </w:r>
      <w:r w:rsidRPr="00A168C3">
        <w:rPr>
          <w:rFonts w:ascii="Times New Roman" w:hAnsi="Times New Roman" w:cs="Times New Roman"/>
          <w:sz w:val="24"/>
          <w:szCs w:val="24"/>
          <w:lang w:eastAsia="ru-RU"/>
        </w:rPr>
        <w:t xml:space="preserve"> «</w:t>
      </w:r>
      <w:r w:rsidRPr="00A168C3">
        <w:rPr>
          <w:rFonts w:ascii="Times New Roman" w:hAnsi="Times New Roman" w:cs="Times New Roman"/>
          <w:i/>
          <w:sz w:val="24"/>
          <w:szCs w:val="24"/>
          <w:lang w:eastAsia="ru-RU"/>
        </w:rPr>
        <w:t>н</w:t>
      </w:r>
      <w:r w:rsidR="005C4428" w:rsidRPr="00A168C3">
        <w:rPr>
          <w:rFonts w:ascii="Times New Roman" w:hAnsi="Times New Roman" w:cs="Times New Roman"/>
          <w:i/>
          <w:sz w:val="24"/>
          <w:szCs w:val="24"/>
          <w:lang w:eastAsia="ru-RU"/>
        </w:rPr>
        <w:t>адсилання листів та рахунків на адресу ТОВ «</w:t>
      </w:r>
      <w:proofErr w:type="spellStart"/>
      <w:r w:rsidR="005C4428" w:rsidRPr="00A168C3">
        <w:rPr>
          <w:rFonts w:ascii="Times New Roman" w:hAnsi="Times New Roman" w:cs="Times New Roman"/>
          <w:i/>
          <w:sz w:val="24"/>
          <w:szCs w:val="24"/>
          <w:lang w:eastAsia="ru-RU"/>
        </w:rPr>
        <w:t>Металзюкрайн</w:t>
      </w:r>
      <w:proofErr w:type="spellEnd"/>
      <w:r w:rsidR="005C4428" w:rsidRPr="00A168C3">
        <w:rPr>
          <w:rFonts w:ascii="Times New Roman" w:hAnsi="Times New Roman" w:cs="Times New Roman"/>
          <w:i/>
          <w:sz w:val="24"/>
          <w:szCs w:val="24"/>
          <w:lang w:eastAsia="ru-RU"/>
        </w:rPr>
        <w:t xml:space="preserve"> </w:t>
      </w:r>
      <w:proofErr w:type="spellStart"/>
      <w:r w:rsidR="005C4428" w:rsidRPr="00A168C3">
        <w:rPr>
          <w:rFonts w:ascii="Times New Roman" w:hAnsi="Times New Roman" w:cs="Times New Roman"/>
          <w:i/>
          <w:sz w:val="24"/>
          <w:szCs w:val="24"/>
          <w:lang w:eastAsia="ru-RU"/>
        </w:rPr>
        <w:t>Корп</w:t>
      </w:r>
      <w:proofErr w:type="spellEnd"/>
      <w:r w:rsidR="005C4428" w:rsidRPr="00A168C3">
        <w:rPr>
          <w:rFonts w:ascii="Times New Roman" w:hAnsi="Times New Roman" w:cs="Times New Roman"/>
          <w:i/>
          <w:sz w:val="24"/>
          <w:szCs w:val="24"/>
          <w:lang w:eastAsia="ru-RU"/>
        </w:rPr>
        <w:t xml:space="preserve"> ЛТД» свідчить про намір ДП «АМПУ» отримати сплату за послугу, яка на його думку надана товариству. Зважаючи на наявність спірних правовідносин та відмову </w:t>
      </w:r>
      <w:r w:rsidRPr="00A168C3">
        <w:rPr>
          <w:rFonts w:ascii="Times New Roman" w:hAnsi="Times New Roman" w:cs="Times New Roman"/>
          <w:i/>
          <w:sz w:val="24"/>
          <w:szCs w:val="24"/>
          <w:lang w:eastAsia="ru-RU"/>
        </w:rPr>
        <w:br/>
      </w:r>
      <w:r w:rsidR="005C4428" w:rsidRPr="00A168C3">
        <w:rPr>
          <w:rFonts w:ascii="Times New Roman" w:hAnsi="Times New Roman" w:cs="Times New Roman"/>
          <w:i/>
          <w:sz w:val="24"/>
          <w:szCs w:val="24"/>
          <w:lang w:eastAsia="ru-RU"/>
        </w:rPr>
        <w:t>ТОВ «</w:t>
      </w:r>
      <w:proofErr w:type="spellStart"/>
      <w:r w:rsidR="005C4428" w:rsidRPr="00A168C3">
        <w:rPr>
          <w:rFonts w:ascii="Times New Roman" w:hAnsi="Times New Roman" w:cs="Times New Roman"/>
          <w:i/>
          <w:sz w:val="24"/>
          <w:szCs w:val="24"/>
          <w:lang w:eastAsia="ru-RU"/>
        </w:rPr>
        <w:t>Металзюкрайн</w:t>
      </w:r>
      <w:proofErr w:type="spellEnd"/>
      <w:r w:rsidR="005C4428" w:rsidRPr="00A168C3">
        <w:rPr>
          <w:rFonts w:ascii="Times New Roman" w:hAnsi="Times New Roman" w:cs="Times New Roman"/>
          <w:i/>
          <w:sz w:val="24"/>
          <w:szCs w:val="24"/>
          <w:lang w:eastAsia="ru-RU"/>
        </w:rPr>
        <w:t xml:space="preserve"> </w:t>
      </w:r>
      <w:proofErr w:type="spellStart"/>
      <w:r w:rsidR="005C4428" w:rsidRPr="00A168C3">
        <w:rPr>
          <w:rFonts w:ascii="Times New Roman" w:hAnsi="Times New Roman" w:cs="Times New Roman"/>
          <w:i/>
          <w:sz w:val="24"/>
          <w:szCs w:val="24"/>
          <w:lang w:eastAsia="ru-RU"/>
        </w:rPr>
        <w:t>Корп</w:t>
      </w:r>
      <w:proofErr w:type="spellEnd"/>
      <w:r w:rsidR="005C4428" w:rsidRPr="00A168C3">
        <w:rPr>
          <w:rFonts w:ascii="Times New Roman" w:hAnsi="Times New Roman" w:cs="Times New Roman"/>
          <w:i/>
          <w:sz w:val="24"/>
          <w:szCs w:val="24"/>
          <w:lang w:eastAsia="ru-RU"/>
        </w:rPr>
        <w:t xml:space="preserve"> ЛТД» від необґрунтованої сплати коштів, існує ризик застосування ДП «АМПУ» механізму дострокового розірвання договору про забезпечення доступу портового оператора до причалу (предмет якого взагалі стосується надання іншої послуги), з посиланням на порушення портовим оператором грошових зобов’язань за договором. Це, в свою чергу, може фактично зупинити всю господарську діяльність Заявника, оскільки остання нерозривно пов’язана із НРР на причалах, щодо яких ДП «АМПУ» наразі надається доступ</w:t>
      </w:r>
      <w:r w:rsidRPr="00A168C3">
        <w:rPr>
          <w:rFonts w:ascii="Times New Roman" w:hAnsi="Times New Roman" w:cs="Times New Roman"/>
          <w:sz w:val="24"/>
          <w:szCs w:val="24"/>
          <w:lang w:eastAsia="ru-RU"/>
        </w:rPr>
        <w:t>»</w:t>
      </w:r>
      <w:r w:rsidR="005C4428" w:rsidRPr="00A168C3">
        <w:rPr>
          <w:rFonts w:ascii="Times New Roman" w:hAnsi="Times New Roman" w:cs="Times New Roman"/>
          <w:sz w:val="24"/>
          <w:szCs w:val="24"/>
          <w:lang w:eastAsia="ru-RU"/>
        </w:rPr>
        <w:t>.</w:t>
      </w:r>
    </w:p>
    <w:p w:rsidR="00D214AB" w:rsidRDefault="008A2588"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00D214AB">
        <w:rPr>
          <w:rFonts w:ascii="Times New Roman" w:hAnsi="Times New Roman" w:cs="Times New Roman"/>
          <w:sz w:val="24"/>
          <w:szCs w:val="24"/>
          <w:lang w:eastAsia="ru-RU"/>
        </w:rPr>
        <w:t xml:space="preserve"> мотивувальній частині Рішення № 65/12-р/к наведено аналіз </w:t>
      </w:r>
      <w:r w:rsidR="00D214AB" w:rsidRPr="00D214AB">
        <w:rPr>
          <w:rFonts w:ascii="Times New Roman" w:hAnsi="Times New Roman" w:cs="Times New Roman"/>
          <w:sz w:val="24"/>
          <w:szCs w:val="24"/>
          <w:lang w:eastAsia="ru-RU"/>
        </w:rPr>
        <w:t>послуг</w:t>
      </w:r>
      <w:r w:rsidR="00D214AB">
        <w:rPr>
          <w:rFonts w:ascii="Times New Roman" w:hAnsi="Times New Roman" w:cs="Times New Roman"/>
          <w:sz w:val="24"/>
          <w:szCs w:val="24"/>
          <w:lang w:eastAsia="ru-RU"/>
        </w:rPr>
        <w:t>, які включені до складу Комплексу</w:t>
      </w:r>
      <w:r>
        <w:rPr>
          <w:rFonts w:ascii="Times New Roman" w:hAnsi="Times New Roman" w:cs="Times New Roman"/>
          <w:sz w:val="24"/>
          <w:szCs w:val="24"/>
          <w:lang w:eastAsia="ru-RU"/>
        </w:rPr>
        <w:t xml:space="preserve"> послуг та послуг, які надає ДП «АМПУ» у</w:t>
      </w:r>
      <w:r w:rsidR="00D214AB">
        <w:rPr>
          <w:rFonts w:ascii="Times New Roman" w:hAnsi="Times New Roman" w:cs="Times New Roman"/>
          <w:sz w:val="24"/>
          <w:szCs w:val="24"/>
          <w:lang w:eastAsia="ru-RU"/>
        </w:rPr>
        <w:t xml:space="preserve"> рамках </w:t>
      </w:r>
      <w:r w:rsidR="0046509B">
        <w:rPr>
          <w:rFonts w:ascii="Times New Roman" w:hAnsi="Times New Roman" w:cs="Times New Roman"/>
          <w:sz w:val="24"/>
          <w:szCs w:val="24"/>
          <w:lang w:eastAsia="ru-RU"/>
        </w:rPr>
        <w:t>договорів</w:t>
      </w:r>
      <w:r w:rsidR="000A7349">
        <w:rPr>
          <w:rFonts w:ascii="Times New Roman" w:hAnsi="Times New Roman" w:cs="Times New Roman"/>
          <w:sz w:val="24"/>
          <w:szCs w:val="24"/>
          <w:lang w:eastAsia="ru-RU"/>
        </w:rPr>
        <w:t>,</w:t>
      </w:r>
      <w:r w:rsidR="0046509B">
        <w:rPr>
          <w:rFonts w:ascii="Times New Roman" w:hAnsi="Times New Roman" w:cs="Times New Roman"/>
          <w:sz w:val="24"/>
          <w:szCs w:val="24"/>
          <w:lang w:eastAsia="ru-RU"/>
        </w:rPr>
        <w:t xml:space="preserve"> </w:t>
      </w:r>
      <w:r w:rsidR="00D214AB">
        <w:rPr>
          <w:rFonts w:ascii="Times New Roman" w:hAnsi="Times New Roman" w:cs="Times New Roman"/>
          <w:sz w:val="24"/>
          <w:szCs w:val="24"/>
          <w:lang w:eastAsia="ru-RU"/>
        </w:rPr>
        <w:t xml:space="preserve">укладених </w:t>
      </w:r>
      <w:r>
        <w:rPr>
          <w:rFonts w:ascii="Times New Roman" w:hAnsi="Times New Roman" w:cs="Times New Roman"/>
          <w:sz w:val="24"/>
          <w:szCs w:val="24"/>
          <w:lang w:eastAsia="ru-RU"/>
        </w:rPr>
        <w:t>і</w:t>
      </w:r>
      <w:r w:rsidR="0046509B">
        <w:rPr>
          <w:rFonts w:ascii="Times New Roman" w:hAnsi="Times New Roman" w:cs="Times New Roman"/>
          <w:sz w:val="24"/>
          <w:szCs w:val="24"/>
          <w:lang w:eastAsia="ru-RU"/>
        </w:rPr>
        <w:t>з суб’єктами господарювання</w:t>
      </w:r>
      <w:r>
        <w:rPr>
          <w:rFonts w:ascii="Times New Roman" w:hAnsi="Times New Roman" w:cs="Times New Roman"/>
          <w:sz w:val="24"/>
          <w:szCs w:val="24"/>
          <w:lang w:eastAsia="ru-RU"/>
        </w:rPr>
        <w:t>, у</w:t>
      </w:r>
      <w:r w:rsidR="00D214AB">
        <w:rPr>
          <w:rFonts w:ascii="Times New Roman" w:hAnsi="Times New Roman" w:cs="Times New Roman"/>
          <w:sz w:val="24"/>
          <w:szCs w:val="24"/>
          <w:lang w:eastAsia="ru-RU"/>
        </w:rPr>
        <w:t xml:space="preserve"> тому числі </w:t>
      </w:r>
      <w:r w:rsidR="0046509B">
        <w:rPr>
          <w:rFonts w:ascii="Times New Roman" w:hAnsi="Times New Roman" w:cs="Times New Roman"/>
          <w:sz w:val="24"/>
          <w:szCs w:val="24"/>
          <w:lang w:eastAsia="ru-RU"/>
        </w:rPr>
        <w:t>і як суб’єктом природної монополії.</w:t>
      </w:r>
      <w:r w:rsidR="000A7349">
        <w:rPr>
          <w:rFonts w:ascii="Times New Roman" w:hAnsi="Times New Roman" w:cs="Times New Roman"/>
          <w:sz w:val="24"/>
          <w:szCs w:val="24"/>
          <w:lang w:eastAsia="ru-RU"/>
        </w:rPr>
        <w:t xml:space="preserve"> </w:t>
      </w:r>
    </w:p>
    <w:p w:rsidR="00BB63A6" w:rsidRPr="00E379AC" w:rsidRDefault="000A7349"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E379AC">
        <w:rPr>
          <w:rFonts w:ascii="Times New Roman" w:hAnsi="Times New Roman" w:cs="Times New Roman"/>
          <w:sz w:val="24"/>
          <w:szCs w:val="24"/>
          <w:lang w:eastAsia="ru-RU"/>
        </w:rPr>
        <w:t xml:space="preserve">За результатами вказаного аналізу адміністративною колегією Відділення з’ясовано, </w:t>
      </w:r>
      <w:r w:rsidR="00BB63A6" w:rsidRPr="00E379AC">
        <w:rPr>
          <w:rFonts w:ascii="Times New Roman" w:hAnsi="Times New Roman" w:cs="Times New Roman"/>
          <w:sz w:val="24"/>
          <w:szCs w:val="24"/>
          <w:lang w:eastAsia="ru-RU"/>
        </w:rPr>
        <w:t xml:space="preserve">що </w:t>
      </w:r>
      <w:r w:rsidR="00D824D7" w:rsidRPr="00E379AC">
        <w:rPr>
          <w:rFonts w:ascii="Times New Roman" w:hAnsi="Times New Roman" w:cs="Times New Roman"/>
          <w:sz w:val="24"/>
          <w:szCs w:val="24"/>
          <w:lang w:eastAsia="ru-RU"/>
        </w:rPr>
        <w:t>послуги</w:t>
      </w:r>
      <w:r w:rsidR="00BB63A6" w:rsidRPr="00E379AC">
        <w:rPr>
          <w:rFonts w:ascii="Times New Roman" w:hAnsi="Times New Roman" w:cs="Times New Roman"/>
          <w:sz w:val="24"/>
          <w:szCs w:val="24"/>
          <w:lang w:eastAsia="ru-RU"/>
        </w:rPr>
        <w:t xml:space="preserve">, які </w:t>
      </w:r>
      <w:r w:rsidR="00D824D7" w:rsidRPr="00E379AC">
        <w:rPr>
          <w:rFonts w:ascii="Times New Roman" w:hAnsi="Times New Roman" w:cs="Times New Roman"/>
          <w:sz w:val="24"/>
          <w:szCs w:val="24"/>
          <w:lang w:eastAsia="ru-RU"/>
        </w:rPr>
        <w:t>включені</w:t>
      </w:r>
      <w:r w:rsidR="00BB63A6" w:rsidRPr="00E379AC">
        <w:rPr>
          <w:rFonts w:ascii="Times New Roman" w:hAnsi="Times New Roman" w:cs="Times New Roman"/>
          <w:sz w:val="24"/>
          <w:szCs w:val="24"/>
          <w:lang w:eastAsia="ru-RU"/>
        </w:rPr>
        <w:t xml:space="preserve"> </w:t>
      </w:r>
      <w:r w:rsidR="00D824D7" w:rsidRPr="00E379AC">
        <w:rPr>
          <w:rFonts w:ascii="Times New Roman" w:hAnsi="Times New Roman" w:cs="Times New Roman"/>
          <w:sz w:val="24"/>
          <w:szCs w:val="24"/>
          <w:lang w:eastAsia="ru-RU"/>
        </w:rPr>
        <w:t>до</w:t>
      </w:r>
      <w:r w:rsidR="00BB63A6" w:rsidRPr="00E379AC">
        <w:rPr>
          <w:rFonts w:ascii="Times New Roman" w:hAnsi="Times New Roman" w:cs="Times New Roman"/>
          <w:sz w:val="24"/>
          <w:szCs w:val="24"/>
          <w:lang w:eastAsia="ru-RU"/>
        </w:rPr>
        <w:t xml:space="preserve"> Комплексу послуг</w:t>
      </w:r>
      <w:r w:rsidR="006B5DE1">
        <w:rPr>
          <w:rFonts w:ascii="Times New Roman" w:hAnsi="Times New Roman" w:cs="Times New Roman"/>
          <w:sz w:val="24"/>
          <w:szCs w:val="24"/>
          <w:lang w:eastAsia="ru-RU"/>
        </w:rPr>
        <w:t>,</w:t>
      </w:r>
      <w:r w:rsidR="00BB63A6" w:rsidRPr="00E379AC">
        <w:rPr>
          <w:rFonts w:ascii="Times New Roman" w:hAnsi="Times New Roman" w:cs="Times New Roman"/>
          <w:sz w:val="24"/>
          <w:szCs w:val="24"/>
          <w:lang w:eastAsia="ru-RU"/>
        </w:rPr>
        <w:t xml:space="preserve"> </w:t>
      </w:r>
      <w:r w:rsidR="004335B7" w:rsidRPr="00E379AC">
        <w:rPr>
          <w:rFonts w:ascii="Times New Roman" w:hAnsi="Times New Roman" w:cs="Times New Roman"/>
          <w:sz w:val="24"/>
          <w:szCs w:val="24"/>
          <w:lang w:eastAsia="ru-RU"/>
        </w:rPr>
        <w:t xml:space="preserve">здебільшого </w:t>
      </w:r>
      <w:r w:rsidR="00BB63A6" w:rsidRPr="00E379AC">
        <w:rPr>
          <w:rFonts w:ascii="Times New Roman" w:hAnsi="Times New Roman" w:cs="Times New Roman"/>
          <w:sz w:val="24"/>
          <w:szCs w:val="24"/>
          <w:lang w:eastAsia="ru-RU"/>
        </w:rPr>
        <w:t>дублю</w:t>
      </w:r>
      <w:r w:rsidR="00FF38FC">
        <w:rPr>
          <w:rFonts w:ascii="Times New Roman" w:hAnsi="Times New Roman" w:cs="Times New Roman"/>
          <w:sz w:val="24"/>
          <w:szCs w:val="24"/>
          <w:lang w:eastAsia="ru-RU"/>
        </w:rPr>
        <w:t>ються з послугами, які надає ДП «АМПУ» у</w:t>
      </w:r>
      <w:r w:rsidR="00BB63A6" w:rsidRPr="00E379AC">
        <w:rPr>
          <w:rFonts w:ascii="Times New Roman" w:hAnsi="Times New Roman" w:cs="Times New Roman"/>
          <w:sz w:val="24"/>
          <w:szCs w:val="24"/>
          <w:lang w:eastAsia="ru-RU"/>
        </w:rPr>
        <w:t xml:space="preserve"> рам</w:t>
      </w:r>
      <w:r w:rsidR="00FF38FC">
        <w:rPr>
          <w:rFonts w:ascii="Times New Roman" w:hAnsi="Times New Roman" w:cs="Times New Roman"/>
          <w:sz w:val="24"/>
          <w:szCs w:val="24"/>
          <w:lang w:eastAsia="ru-RU"/>
        </w:rPr>
        <w:t>ках виконання інших договорів, у</w:t>
      </w:r>
      <w:r w:rsidR="00BB63A6" w:rsidRPr="00E379AC">
        <w:rPr>
          <w:rFonts w:ascii="Times New Roman" w:hAnsi="Times New Roman" w:cs="Times New Roman"/>
          <w:sz w:val="24"/>
          <w:szCs w:val="24"/>
          <w:lang w:eastAsia="ru-RU"/>
        </w:rPr>
        <w:t xml:space="preserve"> тому числі і як суб’єктом природної монополії</w:t>
      </w:r>
      <w:r w:rsidR="00FF38FC" w:rsidRPr="00051CC5">
        <w:rPr>
          <w:rFonts w:ascii="Times New Roman" w:hAnsi="Times New Roman" w:cs="Times New Roman"/>
          <w:sz w:val="24"/>
          <w:szCs w:val="24"/>
          <w:lang w:eastAsia="ru-RU"/>
        </w:rPr>
        <w:t>,</w:t>
      </w:r>
      <w:r w:rsidR="00D824D7" w:rsidRPr="00E379AC">
        <w:rPr>
          <w:rFonts w:ascii="Times New Roman" w:hAnsi="Times New Roman" w:cs="Times New Roman"/>
          <w:sz w:val="24"/>
          <w:szCs w:val="24"/>
          <w:lang w:eastAsia="ru-RU"/>
        </w:rPr>
        <w:t xml:space="preserve"> </w:t>
      </w:r>
      <w:r w:rsidR="00E379AC">
        <w:rPr>
          <w:rFonts w:ascii="Times New Roman" w:hAnsi="Times New Roman" w:cs="Times New Roman"/>
          <w:sz w:val="24"/>
          <w:szCs w:val="24"/>
          <w:lang w:eastAsia="ru-RU"/>
        </w:rPr>
        <w:t xml:space="preserve">або </w:t>
      </w:r>
      <w:r w:rsidR="00E379AC" w:rsidRPr="00E379AC">
        <w:rPr>
          <w:rFonts w:ascii="Times New Roman" w:hAnsi="Times New Roman" w:cs="Times New Roman"/>
          <w:sz w:val="24"/>
          <w:szCs w:val="24"/>
          <w:lang w:eastAsia="ru-RU"/>
        </w:rPr>
        <w:t xml:space="preserve">не стосуються діяльності портового оператора </w:t>
      </w:r>
      <w:r w:rsidR="00D824D7" w:rsidRPr="00E379AC">
        <w:rPr>
          <w:rFonts w:ascii="Times New Roman" w:hAnsi="Times New Roman" w:cs="Times New Roman"/>
          <w:sz w:val="24"/>
          <w:szCs w:val="24"/>
          <w:lang w:eastAsia="ru-RU"/>
        </w:rPr>
        <w:t>(послуги з регулювання руху суден; послуги з лоцманського проведення тощо</w:t>
      </w:r>
      <w:r w:rsidR="00E379AC" w:rsidRPr="00E379AC">
        <w:rPr>
          <w:rFonts w:ascii="Times New Roman" w:hAnsi="Times New Roman" w:cs="Times New Roman"/>
          <w:sz w:val="24"/>
          <w:szCs w:val="24"/>
          <w:lang w:eastAsia="ru-RU"/>
        </w:rPr>
        <w:t>)</w:t>
      </w:r>
      <w:r w:rsidRPr="00E379AC">
        <w:rPr>
          <w:rFonts w:ascii="Times New Roman" w:hAnsi="Times New Roman" w:cs="Times New Roman"/>
          <w:sz w:val="24"/>
          <w:szCs w:val="24"/>
          <w:lang w:eastAsia="ru-RU"/>
        </w:rPr>
        <w:t>.</w:t>
      </w:r>
      <w:r w:rsidR="00D824D7" w:rsidRPr="00E379AC">
        <w:rPr>
          <w:rFonts w:ascii="Times New Roman" w:hAnsi="Times New Roman" w:cs="Times New Roman"/>
          <w:sz w:val="24"/>
          <w:szCs w:val="24"/>
          <w:lang w:eastAsia="ru-RU"/>
        </w:rPr>
        <w:t xml:space="preserve"> </w:t>
      </w:r>
    </w:p>
    <w:p w:rsidR="005C4428" w:rsidRPr="004335B7" w:rsidRDefault="00E379AC"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Крім того</w:t>
      </w:r>
      <w:r w:rsidR="00FF38FC" w:rsidRPr="00051CC5">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ч</w:t>
      </w:r>
      <w:r w:rsidR="005C4428" w:rsidRPr="004335B7">
        <w:rPr>
          <w:rFonts w:ascii="Times New Roman" w:hAnsi="Times New Roman" w:cs="Times New Roman"/>
          <w:sz w:val="24"/>
          <w:szCs w:val="24"/>
          <w:lang w:eastAsia="ru-RU"/>
        </w:rPr>
        <w:t>астина послуг</w:t>
      </w:r>
      <w:r>
        <w:rPr>
          <w:rFonts w:ascii="Times New Roman" w:hAnsi="Times New Roman" w:cs="Times New Roman"/>
          <w:sz w:val="24"/>
          <w:szCs w:val="24"/>
          <w:lang w:eastAsia="ru-RU"/>
        </w:rPr>
        <w:t>, що включена до Комплексу послуг</w:t>
      </w:r>
      <w:r w:rsidR="00FF38FC" w:rsidRPr="00051CC5">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005C4428" w:rsidRPr="004335B7">
        <w:rPr>
          <w:rFonts w:ascii="Times New Roman" w:hAnsi="Times New Roman" w:cs="Times New Roman"/>
          <w:sz w:val="24"/>
          <w:szCs w:val="24"/>
          <w:lang w:eastAsia="ru-RU"/>
        </w:rPr>
        <w:t>потрібна безпосередньо самому ДП «АМПУ» для ведення внутрішнього обліку та статистики (здійснення обліку вантажу інженером комерційного відділу, статистичний контроль вантажопереробки зернових вантажів в акваторії Одеського морського порту).</w:t>
      </w:r>
      <w:r>
        <w:rPr>
          <w:rFonts w:ascii="Times New Roman" w:hAnsi="Times New Roman" w:cs="Times New Roman"/>
          <w:sz w:val="24"/>
          <w:szCs w:val="24"/>
          <w:lang w:eastAsia="ru-RU"/>
        </w:rPr>
        <w:t xml:space="preserve"> </w:t>
      </w:r>
    </w:p>
    <w:p w:rsidR="005C4428" w:rsidRPr="00E37BBE" w:rsidRDefault="00E379AC"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В описово-мотивувальній частині Рішення № 65/12-р/к адміністративною колегією Відділення зазначено, що «</w:t>
      </w:r>
      <w:r w:rsidRPr="00E379AC">
        <w:rPr>
          <w:rFonts w:ascii="Times New Roman" w:hAnsi="Times New Roman" w:cs="Times New Roman"/>
          <w:i/>
          <w:sz w:val="24"/>
          <w:szCs w:val="24"/>
          <w:lang w:eastAsia="ru-RU"/>
        </w:rPr>
        <w:t>ф</w:t>
      </w:r>
      <w:r w:rsidR="005C4428" w:rsidRPr="00E379AC">
        <w:rPr>
          <w:rFonts w:ascii="Times New Roman" w:hAnsi="Times New Roman" w:cs="Times New Roman"/>
          <w:i/>
          <w:sz w:val="24"/>
          <w:szCs w:val="24"/>
          <w:lang w:eastAsia="ru-RU"/>
        </w:rPr>
        <w:t xml:space="preserve">актично ж під «комплексом послуг» з організації вантажопереробки «борт-борт» силами та засобами підприємства ДП «АМПУ» замасковано лише надання дозволу на здійснення перевантаження за схемою </w:t>
      </w:r>
      <w:r>
        <w:rPr>
          <w:rFonts w:ascii="Times New Roman" w:hAnsi="Times New Roman" w:cs="Times New Roman"/>
          <w:i/>
          <w:sz w:val="24"/>
          <w:szCs w:val="24"/>
          <w:lang w:eastAsia="ru-RU"/>
        </w:rPr>
        <w:br/>
      </w:r>
      <w:r w:rsidR="005C4428" w:rsidRPr="00E379AC">
        <w:rPr>
          <w:rFonts w:ascii="Times New Roman" w:hAnsi="Times New Roman" w:cs="Times New Roman"/>
          <w:i/>
          <w:sz w:val="24"/>
          <w:szCs w:val="24"/>
          <w:lang w:eastAsia="ru-RU"/>
        </w:rPr>
        <w:t>«борт-борт», отримання якого охоплюється наданням послуг з регулювання руху суден</w:t>
      </w:r>
      <w:r>
        <w:rPr>
          <w:rFonts w:ascii="Times New Roman" w:hAnsi="Times New Roman" w:cs="Times New Roman"/>
          <w:sz w:val="24"/>
          <w:szCs w:val="24"/>
          <w:lang w:eastAsia="ru-RU"/>
        </w:rPr>
        <w:t>»</w:t>
      </w:r>
      <w:r w:rsidR="005C4428" w:rsidRPr="00E37BBE">
        <w:rPr>
          <w:rFonts w:ascii="Times New Roman" w:hAnsi="Times New Roman" w:cs="Times New Roman"/>
          <w:sz w:val="24"/>
          <w:szCs w:val="24"/>
          <w:lang w:eastAsia="ru-RU"/>
        </w:rPr>
        <w:t>.</w:t>
      </w:r>
      <w:bookmarkStart w:id="4" w:name="n31"/>
      <w:bookmarkStart w:id="5" w:name="n30"/>
      <w:bookmarkStart w:id="6" w:name="n29"/>
      <w:bookmarkStart w:id="7" w:name="n28"/>
      <w:bookmarkStart w:id="8" w:name="n27"/>
      <w:bookmarkStart w:id="9" w:name="n26"/>
      <w:bookmarkStart w:id="10" w:name="n3"/>
      <w:bookmarkEnd w:id="4"/>
      <w:bookmarkEnd w:id="5"/>
      <w:bookmarkEnd w:id="6"/>
      <w:bookmarkEnd w:id="7"/>
      <w:bookmarkEnd w:id="8"/>
      <w:bookmarkEnd w:id="9"/>
      <w:bookmarkEnd w:id="10"/>
    </w:p>
    <w:p w:rsidR="005C4428" w:rsidRDefault="00FF38FC"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Також</w:t>
      </w:r>
      <w:r w:rsidR="00476828">
        <w:rPr>
          <w:rFonts w:ascii="Times New Roman" w:hAnsi="Times New Roman" w:cs="Times New Roman"/>
          <w:sz w:val="24"/>
          <w:szCs w:val="24"/>
          <w:lang w:eastAsia="ru-RU"/>
        </w:rPr>
        <w:t xml:space="preserve"> адміністративною колегією Відділення зроблено висновок, що «</w:t>
      </w:r>
      <w:r w:rsidR="00476828" w:rsidRPr="00476828">
        <w:rPr>
          <w:rFonts w:ascii="Times New Roman" w:hAnsi="Times New Roman" w:cs="Times New Roman"/>
          <w:i/>
          <w:sz w:val="24"/>
          <w:szCs w:val="24"/>
          <w:lang w:eastAsia="ru-RU"/>
        </w:rPr>
        <w:t>нарахування та стягнення ДП «АМПУ» додаткових коштів за комплекс послуг з організації вантажопереробки вантажів на рейді Одеського порту та/або «борт-борт» біля причалів порту, які вже оплачені за договорами про взаємодію сторін під час агентування суден у морських портах України, укладеними з ДП «АМПУ», або нав’язування суб’єктам господарювання (портовим операторам) додаткових послуг згідно Договору про забезпечення доступу портового оператора до причалу(</w:t>
      </w:r>
      <w:proofErr w:type="spellStart"/>
      <w:r w:rsidR="00476828" w:rsidRPr="00476828">
        <w:rPr>
          <w:rFonts w:ascii="Times New Roman" w:hAnsi="Times New Roman" w:cs="Times New Roman"/>
          <w:i/>
          <w:sz w:val="24"/>
          <w:szCs w:val="24"/>
          <w:lang w:eastAsia="ru-RU"/>
        </w:rPr>
        <w:t>ів</w:t>
      </w:r>
      <w:proofErr w:type="spellEnd"/>
      <w:r w:rsidR="00476828" w:rsidRPr="00476828">
        <w:rPr>
          <w:rFonts w:ascii="Times New Roman" w:hAnsi="Times New Roman" w:cs="Times New Roman"/>
          <w:i/>
          <w:sz w:val="24"/>
          <w:szCs w:val="24"/>
          <w:lang w:eastAsia="ru-RU"/>
        </w:rPr>
        <w:t xml:space="preserve">) порту було б неможливим за умов існування значної конкуренції </w:t>
      </w:r>
      <w:r w:rsidR="00476828" w:rsidRPr="00476828">
        <w:rPr>
          <w:rFonts w:ascii="Times New Roman" w:hAnsi="Times New Roman" w:cs="Times New Roman"/>
          <w:bCs/>
          <w:i/>
          <w:sz w:val="24"/>
          <w:szCs w:val="24"/>
          <w:lang w:eastAsia="ru-RU"/>
        </w:rPr>
        <w:t xml:space="preserve">на ринку надання суб’єктам господарювання, що здійснюють відповідну діяльність на території та акваторії </w:t>
      </w:r>
      <w:r w:rsidR="00476828" w:rsidRPr="00476828">
        <w:rPr>
          <w:rFonts w:ascii="Times New Roman" w:hAnsi="Times New Roman" w:cs="Times New Roman"/>
          <w:i/>
          <w:sz w:val="24"/>
          <w:szCs w:val="24"/>
          <w:lang w:eastAsia="ru-RU"/>
        </w:rPr>
        <w:t>Одеського морського торговельного порту</w:t>
      </w:r>
      <w:r w:rsidR="00476828" w:rsidRPr="00476828">
        <w:rPr>
          <w:rFonts w:ascii="Times New Roman" w:hAnsi="Times New Roman" w:cs="Times New Roman"/>
          <w:bCs/>
          <w:i/>
          <w:sz w:val="24"/>
          <w:szCs w:val="24"/>
          <w:lang w:eastAsia="ru-RU"/>
        </w:rPr>
        <w:t xml:space="preserve">, комплексу </w:t>
      </w:r>
      <w:r w:rsidR="00476828" w:rsidRPr="00476828">
        <w:rPr>
          <w:rFonts w:ascii="Times New Roman" w:hAnsi="Times New Roman" w:cs="Times New Roman"/>
          <w:i/>
          <w:sz w:val="24"/>
          <w:szCs w:val="24"/>
          <w:lang w:eastAsia="ru-RU"/>
        </w:rPr>
        <w:t>послуг з організації вантажопереробки вантажів, зокрема на рейді Одеського порту та/або «борт-борт» біля причалів порту</w:t>
      </w:r>
      <w:r w:rsidR="00476828">
        <w:rPr>
          <w:rFonts w:ascii="Times New Roman" w:hAnsi="Times New Roman" w:cs="Times New Roman"/>
          <w:sz w:val="24"/>
          <w:szCs w:val="24"/>
          <w:lang w:eastAsia="ru-RU"/>
        </w:rPr>
        <w:t>»</w:t>
      </w:r>
      <w:r w:rsidR="00476828" w:rsidRPr="00E37BBE">
        <w:rPr>
          <w:rFonts w:ascii="Times New Roman" w:hAnsi="Times New Roman" w:cs="Times New Roman"/>
          <w:sz w:val="24"/>
          <w:szCs w:val="24"/>
          <w:lang w:eastAsia="ru-RU"/>
        </w:rPr>
        <w:t xml:space="preserve">. </w:t>
      </w:r>
    </w:p>
    <w:p w:rsidR="00260304" w:rsidRDefault="00260304"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260304">
        <w:rPr>
          <w:rFonts w:ascii="Times New Roman" w:hAnsi="Times New Roman" w:cs="Times New Roman"/>
          <w:sz w:val="24"/>
          <w:szCs w:val="24"/>
          <w:lang w:eastAsia="ru-RU"/>
        </w:rPr>
        <w:t>Відпов</w:t>
      </w:r>
      <w:r>
        <w:rPr>
          <w:rFonts w:ascii="Times New Roman" w:hAnsi="Times New Roman" w:cs="Times New Roman"/>
          <w:sz w:val="24"/>
          <w:szCs w:val="24"/>
          <w:lang w:eastAsia="ru-RU"/>
        </w:rPr>
        <w:t xml:space="preserve">ідно до частини п’ятої </w:t>
      </w:r>
      <w:r w:rsidRPr="00260304">
        <w:rPr>
          <w:rFonts w:ascii="Times New Roman" w:hAnsi="Times New Roman" w:cs="Times New Roman"/>
          <w:sz w:val="24"/>
          <w:szCs w:val="24"/>
          <w:lang w:eastAsia="ru-RU"/>
        </w:rPr>
        <w:t>ст</w:t>
      </w:r>
      <w:r>
        <w:rPr>
          <w:rFonts w:ascii="Times New Roman" w:hAnsi="Times New Roman" w:cs="Times New Roman"/>
          <w:sz w:val="24"/>
          <w:szCs w:val="24"/>
          <w:lang w:eastAsia="ru-RU"/>
        </w:rPr>
        <w:t>атті</w:t>
      </w:r>
      <w:r w:rsidRPr="00260304">
        <w:rPr>
          <w:rFonts w:ascii="Times New Roman" w:hAnsi="Times New Roman" w:cs="Times New Roman"/>
          <w:sz w:val="24"/>
          <w:szCs w:val="24"/>
          <w:lang w:eastAsia="ru-RU"/>
        </w:rPr>
        <w:t xml:space="preserve"> 18 Закону Адміністрація морських портів України не має права встановлювати для суб’єктів господарювання умови діяльності, що порушують їхні права та законні інтереси. </w:t>
      </w:r>
    </w:p>
    <w:p w:rsidR="00260304" w:rsidRDefault="00260304"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260304">
        <w:rPr>
          <w:rFonts w:ascii="Times New Roman" w:hAnsi="Times New Roman" w:cs="Times New Roman"/>
          <w:sz w:val="24"/>
          <w:szCs w:val="24"/>
          <w:lang w:eastAsia="ru-RU"/>
        </w:rPr>
        <w:lastRenderedPageBreak/>
        <w:t>Через відсутність альтернативних джерел отримання вказаних послуг ДП «АМПУ» стає для суб’єктів господарювання, що здійснюють відповідну діяльність на території портів України</w:t>
      </w:r>
      <w:r w:rsidR="00FF38FC" w:rsidRPr="00051CC5">
        <w:rPr>
          <w:rFonts w:ascii="Times New Roman" w:hAnsi="Times New Roman" w:cs="Times New Roman"/>
          <w:sz w:val="24"/>
          <w:szCs w:val="24"/>
          <w:lang w:eastAsia="ru-RU"/>
        </w:rPr>
        <w:t>,</w:t>
      </w:r>
      <w:r w:rsidRPr="00260304">
        <w:rPr>
          <w:rFonts w:ascii="Times New Roman" w:hAnsi="Times New Roman" w:cs="Times New Roman"/>
          <w:sz w:val="24"/>
          <w:szCs w:val="24"/>
          <w:lang w:eastAsia="ru-RU"/>
        </w:rPr>
        <w:t xml:space="preserve"> єдиним партнером, стосунків з яким неможливо уникнути</w:t>
      </w:r>
      <w:r w:rsidR="006E1FB8">
        <w:rPr>
          <w:rFonts w:ascii="Times New Roman" w:hAnsi="Times New Roman" w:cs="Times New Roman"/>
          <w:sz w:val="24"/>
          <w:szCs w:val="24"/>
          <w:lang w:eastAsia="ru-RU"/>
        </w:rPr>
        <w:t>.</w:t>
      </w:r>
    </w:p>
    <w:p w:rsidR="00260304" w:rsidRPr="00260304" w:rsidRDefault="003B2CAA"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Відповідно до частини першої</w:t>
      </w:r>
      <w:r w:rsidR="00260304" w:rsidRPr="00260304">
        <w:rPr>
          <w:rFonts w:ascii="Times New Roman" w:hAnsi="Times New Roman" w:cs="Times New Roman"/>
          <w:sz w:val="24"/>
          <w:szCs w:val="24"/>
          <w:lang w:eastAsia="ru-RU"/>
        </w:rPr>
        <w:t xml:space="preserve"> статті 13 Закону України «Про захист економічної конкуренції»,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rsidR="00260304" w:rsidRPr="00260304" w:rsidRDefault="00260304"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260304">
        <w:rPr>
          <w:rFonts w:ascii="Times New Roman" w:hAnsi="Times New Roman" w:cs="Times New Roman"/>
          <w:sz w:val="24"/>
          <w:szCs w:val="24"/>
          <w:lang w:eastAsia="ru-RU"/>
        </w:rPr>
        <w:t xml:space="preserve">Відповідно до частини </w:t>
      </w:r>
      <w:r w:rsidR="003B2CAA">
        <w:rPr>
          <w:rFonts w:ascii="Times New Roman" w:hAnsi="Times New Roman" w:cs="Times New Roman"/>
          <w:sz w:val="24"/>
          <w:szCs w:val="24"/>
          <w:lang w:eastAsia="ru-RU"/>
        </w:rPr>
        <w:t>третьої</w:t>
      </w:r>
      <w:r w:rsidRPr="00260304">
        <w:rPr>
          <w:rFonts w:ascii="Times New Roman" w:hAnsi="Times New Roman" w:cs="Times New Roman"/>
          <w:sz w:val="24"/>
          <w:szCs w:val="24"/>
          <w:lang w:eastAsia="ru-RU"/>
        </w:rPr>
        <w:t xml:space="preserve"> статті 13 Закону України «Про захист економічної конкуренції», зловживання монопольним (домінуючим) становищем на ринку забороняється і тягне за собою відповідальність згідно з законом.</w:t>
      </w:r>
    </w:p>
    <w:p w:rsidR="00260304" w:rsidRPr="00260304" w:rsidRDefault="00260304"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260304">
        <w:rPr>
          <w:rFonts w:ascii="Times New Roman" w:hAnsi="Times New Roman" w:cs="Times New Roman"/>
          <w:sz w:val="24"/>
          <w:szCs w:val="24"/>
          <w:lang w:eastAsia="ru-RU"/>
        </w:rPr>
        <w:t>Відповідно до пункту 2 статті 50 Закону України «Про захист економічної конкуренції», зловживання монопольним (домінуючим) становищем є порушенням законодавства про захист економічної конкуренції</w:t>
      </w:r>
      <w:r w:rsidR="00B82191">
        <w:rPr>
          <w:rFonts w:ascii="Times New Roman" w:hAnsi="Times New Roman" w:cs="Times New Roman"/>
          <w:sz w:val="24"/>
          <w:szCs w:val="24"/>
          <w:lang w:eastAsia="ru-RU"/>
        </w:rPr>
        <w:t>.</w:t>
      </w:r>
    </w:p>
    <w:p w:rsidR="00476828" w:rsidRDefault="00260304"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Враховуючи наведене, адміністративна колегія дійшла </w:t>
      </w:r>
      <w:r w:rsidR="00C57B14">
        <w:rPr>
          <w:rFonts w:ascii="Times New Roman" w:hAnsi="Times New Roman" w:cs="Times New Roman"/>
          <w:sz w:val="24"/>
          <w:szCs w:val="24"/>
          <w:lang w:eastAsia="ru-RU"/>
        </w:rPr>
        <w:t xml:space="preserve">обґрунтованого </w:t>
      </w:r>
      <w:r>
        <w:rPr>
          <w:rFonts w:ascii="Times New Roman" w:hAnsi="Times New Roman" w:cs="Times New Roman"/>
          <w:sz w:val="24"/>
          <w:szCs w:val="24"/>
          <w:lang w:eastAsia="ru-RU"/>
        </w:rPr>
        <w:t>висновку, що «</w:t>
      </w:r>
      <w:r w:rsidRPr="00260304">
        <w:rPr>
          <w:rFonts w:ascii="Times New Roman" w:hAnsi="Times New Roman" w:cs="Times New Roman"/>
          <w:i/>
          <w:sz w:val="24"/>
          <w:szCs w:val="24"/>
          <w:lang w:eastAsia="ru-RU"/>
        </w:rPr>
        <w:t>д</w:t>
      </w:r>
      <w:r w:rsidR="00476828" w:rsidRPr="00260304">
        <w:rPr>
          <w:rFonts w:ascii="Times New Roman" w:hAnsi="Times New Roman" w:cs="Times New Roman"/>
          <w:i/>
          <w:sz w:val="24"/>
          <w:szCs w:val="24"/>
          <w:lang w:eastAsia="ru-RU"/>
        </w:rPr>
        <w:t>ії ДП «АМПУ», які полягають у нав’язуванні суб’єктам господарювання (морським агентам) укладання договорів про надання комплексу платних послуг з організації вантажопереробки вантажів на рейді та/або «борт-борт» Одеського морського порту, які вже оплачені за договорами про взаємодію сторін під час агентування суден у морських портах України, укладеними з ДП «АМПУ», або нав’язуванні суб’єктам господарювання (портовим операторам) додаткових послуг згідно Договору про забезпечення доступу портового оператора до причалу(</w:t>
      </w:r>
      <w:proofErr w:type="spellStart"/>
      <w:r w:rsidR="00476828" w:rsidRPr="00260304">
        <w:rPr>
          <w:rFonts w:ascii="Times New Roman" w:hAnsi="Times New Roman" w:cs="Times New Roman"/>
          <w:i/>
          <w:sz w:val="24"/>
          <w:szCs w:val="24"/>
          <w:lang w:eastAsia="ru-RU"/>
        </w:rPr>
        <w:t>ів</w:t>
      </w:r>
      <w:proofErr w:type="spellEnd"/>
      <w:r w:rsidR="00476828" w:rsidRPr="00260304">
        <w:rPr>
          <w:rFonts w:ascii="Times New Roman" w:hAnsi="Times New Roman" w:cs="Times New Roman"/>
          <w:i/>
          <w:sz w:val="24"/>
          <w:szCs w:val="24"/>
          <w:lang w:eastAsia="ru-RU"/>
        </w:rPr>
        <w:t>) порту є порушенням законодавства про захист економічної конкуренції, передбаченим частиною першою статті 13 Закону України «Про захист економічної конкуренції» у вигляді зловживання монопольним (домінуючим) становищем на ринках послуг, які надаються в межах території та акваторії Одеського морського торговельного порту, підпорядкованій Одеській філії ДП «АМПУ», що призводить до ущемлення інтересів споживачів, які були б неможливими за умов існування значної конкуренції на ринку</w:t>
      </w:r>
      <w:r>
        <w:rPr>
          <w:rFonts w:ascii="Times New Roman" w:hAnsi="Times New Roman" w:cs="Times New Roman"/>
          <w:sz w:val="24"/>
          <w:szCs w:val="24"/>
          <w:lang w:eastAsia="ru-RU"/>
        </w:rPr>
        <w:t>»</w:t>
      </w:r>
      <w:r w:rsidR="00476828" w:rsidRPr="00E37BBE">
        <w:rPr>
          <w:rFonts w:ascii="Times New Roman" w:hAnsi="Times New Roman" w:cs="Times New Roman"/>
          <w:sz w:val="24"/>
          <w:szCs w:val="24"/>
          <w:lang w:eastAsia="ru-RU"/>
        </w:rPr>
        <w:t xml:space="preserve">. </w:t>
      </w:r>
    </w:p>
    <w:p w:rsidR="00B82191" w:rsidRPr="00B82191" w:rsidRDefault="00B82191" w:rsidP="00D0640A">
      <w:pPr>
        <w:spacing w:before="120" w:after="120"/>
        <w:ind w:left="709" w:hanging="709"/>
        <w:jc w:val="both"/>
        <w:rPr>
          <w:rFonts w:ascii="Times New Roman" w:hAnsi="Times New Roman" w:cs="Times New Roman"/>
          <w:b/>
          <w:sz w:val="24"/>
          <w:szCs w:val="24"/>
          <w:lang w:eastAsia="ru-RU"/>
        </w:rPr>
      </w:pPr>
      <w:r w:rsidRPr="00B82191">
        <w:rPr>
          <w:rFonts w:ascii="Times New Roman" w:hAnsi="Times New Roman" w:cs="Times New Roman"/>
          <w:b/>
          <w:sz w:val="24"/>
          <w:szCs w:val="24"/>
          <w:lang w:eastAsia="ru-RU"/>
        </w:rPr>
        <w:t>8.</w:t>
      </w:r>
      <w:r w:rsidRPr="00B82191">
        <w:rPr>
          <w:rFonts w:ascii="Times New Roman" w:hAnsi="Times New Roman" w:cs="Times New Roman"/>
          <w:b/>
          <w:sz w:val="24"/>
          <w:szCs w:val="24"/>
          <w:lang w:eastAsia="ru-RU"/>
        </w:rPr>
        <w:tab/>
      </w:r>
      <w:r w:rsidR="00082655" w:rsidRPr="00B82191">
        <w:rPr>
          <w:rFonts w:ascii="Times New Roman" w:hAnsi="Times New Roman" w:cs="Times New Roman"/>
          <w:b/>
          <w:sz w:val="24"/>
          <w:szCs w:val="24"/>
          <w:lang w:eastAsia="ru-RU"/>
        </w:rPr>
        <w:t>СПРОСТУВАННЯ ДОВОДІВ ЗАЯВНИКА</w:t>
      </w:r>
    </w:p>
    <w:p w:rsidR="001A2990" w:rsidRDefault="00886A6A"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Доводи</w:t>
      </w:r>
      <w:r w:rsidRPr="00886A6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викладені</w:t>
      </w:r>
      <w:r w:rsidRPr="00886A6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Одеською</w:t>
      </w:r>
      <w:r w:rsidRPr="00886A6A">
        <w:rPr>
          <w:rFonts w:ascii="Times New Roman" w:hAnsi="Times New Roman" w:cs="Times New Roman"/>
          <w:sz w:val="24"/>
          <w:szCs w:val="24"/>
          <w:lang w:eastAsia="ru-RU"/>
        </w:rPr>
        <w:t xml:space="preserve"> філі</w:t>
      </w:r>
      <w:r>
        <w:rPr>
          <w:rFonts w:ascii="Times New Roman" w:hAnsi="Times New Roman" w:cs="Times New Roman"/>
          <w:sz w:val="24"/>
          <w:szCs w:val="24"/>
          <w:lang w:eastAsia="ru-RU"/>
        </w:rPr>
        <w:t>єю</w:t>
      </w:r>
      <w:r w:rsidRPr="00886A6A">
        <w:rPr>
          <w:rFonts w:ascii="Times New Roman" w:hAnsi="Times New Roman" w:cs="Times New Roman"/>
          <w:sz w:val="24"/>
          <w:szCs w:val="24"/>
          <w:lang w:eastAsia="ru-RU"/>
        </w:rPr>
        <w:t xml:space="preserve"> ДП «АМПУ»</w:t>
      </w:r>
      <w:r>
        <w:rPr>
          <w:rFonts w:ascii="Times New Roman" w:hAnsi="Times New Roman" w:cs="Times New Roman"/>
          <w:sz w:val="24"/>
          <w:szCs w:val="24"/>
          <w:lang w:eastAsia="ru-RU"/>
        </w:rPr>
        <w:t xml:space="preserve"> у своїй Заяві про перевірку Рішення № 65/12-р/к за своїм змістом є аналогічними </w:t>
      </w:r>
      <w:r w:rsidR="001A2990">
        <w:rPr>
          <w:rFonts w:ascii="Times New Roman" w:hAnsi="Times New Roman" w:cs="Times New Roman"/>
          <w:sz w:val="24"/>
          <w:szCs w:val="24"/>
          <w:lang w:eastAsia="ru-RU"/>
        </w:rPr>
        <w:t xml:space="preserve">доводам, </w:t>
      </w:r>
      <w:r w:rsidR="00F03828">
        <w:rPr>
          <w:rFonts w:ascii="Times New Roman" w:hAnsi="Times New Roman" w:cs="Times New Roman"/>
          <w:sz w:val="24"/>
          <w:szCs w:val="24"/>
          <w:lang w:eastAsia="ru-RU"/>
        </w:rPr>
        <w:t>які надавав</w:t>
      </w:r>
      <w:r>
        <w:rPr>
          <w:rFonts w:ascii="Times New Roman" w:hAnsi="Times New Roman" w:cs="Times New Roman"/>
          <w:sz w:val="24"/>
          <w:szCs w:val="24"/>
          <w:lang w:eastAsia="ru-RU"/>
        </w:rPr>
        <w:t xml:space="preserve"> </w:t>
      </w:r>
      <w:r w:rsidRPr="00B82191">
        <w:rPr>
          <w:rFonts w:ascii="Times New Roman" w:hAnsi="Times New Roman" w:cs="Times New Roman"/>
          <w:sz w:val="24"/>
          <w:szCs w:val="24"/>
          <w:lang w:eastAsia="ru-RU"/>
        </w:rPr>
        <w:t>Відповідач</w:t>
      </w:r>
      <w:r w:rsidR="001A2990">
        <w:rPr>
          <w:rFonts w:ascii="Times New Roman" w:hAnsi="Times New Roman" w:cs="Times New Roman"/>
          <w:sz w:val="24"/>
          <w:szCs w:val="24"/>
          <w:lang w:eastAsia="ru-RU"/>
        </w:rPr>
        <w:t xml:space="preserve"> під час розслі</w:t>
      </w:r>
      <w:r w:rsidR="00F03828">
        <w:rPr>
          <w:rFonts w:ascii="Times New Roman" w:hAnsi="Times New Roman" w:cs="Times New Roman"/>
          <w:sz w:val="24"/>
          <w:szCs w:val="24"/>
          <w:lang w:eastAsia="ru-RU"/>
        </w:rPr>
        <w:t>дування у справі № 29-01/2017, у</w:t>
      </w:r>
      <w:r w:rsidR="001A2990">
        <w:rPr>
          <w:rFonts w:ascii="Times New Roman" w:hAnsi="Times New Roman" w:cs="Times New Roman"/>
          <w:sz w:val="24"/>
          <w:szCs w:val="24"/>
          <w:lang w:eastAsia="ru-RU"/>
        </w:rPr>
        <w:t xml:space="preserve"> тому числі зауваженням, які надавались </w:t>
      </w:r>
      <w:r w:rsidRPr="00B82191">
        <w:rPr>
          <w:rFonts w:ascii="Times New Roman" w:hAnsi="Times New Roman" w:cs="Times New Roman"/>
          <w:sz w:val="24"/>
          <w:szCs w:val="24"/>
          <w:lang w:eastAsia="ru-RU"/>
        </w:rPr>
        <w:t xml:space="preserve">на </w:t>
      </w:r>
      <w:r>
        <w:rPr>
          <w:rFonts w:ascii="Times New Roman" w:hAnsi="Times New Roman" w:cs="Times New Roman"/>
          <w:sz w:val="24"/>
          <w:szCs w:val="24"/>
          <w:lang w:eastAsia="ru-RU"/>
        </w:rPr>
        <w:t xml:space="preserve">подання від 22.01.2019 № 65/1-пв/к з </w:t>
      </w:r>
      <w:r w:rsidRPr="00B82191">
        <w:rPr>
          <w:rFonts w:ascii="Times New Roman" w:hAnsi="Times New Roman" w:cs="Times New Roman"/>
          <w:sz w:val="24"/>
          <w:szCs w:val="24"/>
          <w:lang w:eastAsia="ru-RU"/>
        </w:rPr>
        <w:t>попередні</w:t>
      </w:r>
      <w:r>
        <w:rPr>
          <w:rFonts w:ascii="Times New Roman" w:hAnsi="Times New Roman" w:cs="Times New Roman"/>
          <w:sz w:val="24"/>
          <w:szCs w:val="24"/>
          <w:lang w:eastAsia="ru-RU"/>
        </w:rPr>
        <w:t>ми</w:t>
      </w:r>
      <w:r w:rsidRPr="00B82191">
        <w:rPr>
          <w:rFonts w:ascii="Times New Roman" w:hAnsi="Times New Roman" w:cs="Times New Roman"/>
          <w:sz w:val="24"/>
          <w:szCs w:val="24"/>
          <w:lang w:eastAsia="ru-RU"/>
        </w:rPr>
        <w:t xml:space="preserve"> висновки у справі</w:t>
      </w:r>
      <w:r w:rsidR="001A2990">
        <w:rPr>
          <w:rFonts w:ascii="Times New Roman" w:hAnsi="Times New Roman" w:cs="Times New Roman"/>
          <w:sz w:val="24"/>
          <w:szCs w:val="24"/>
          <w:lang w:eastAsia="ru-RU"/>
        </w:rPr>
        <w:t xml:space="preserve"> </w:t>
      </w:r>
      <w:r w:rsidR="006E1FB8">
        <w:rPr>
          <w:rFonts w:ascii="Times New Roman" w:hAnsi="Times New Roman" w:cs="Times New Roman"/>
          <w:sz w:val="24"/>
          <w:szCs w:val="24"/>
          <w:lang w:eastAsia="ru-RU"/>
        </w:rPr>
        <w:br/>
      </w:r>
      <w:r w:rsidR="001A2990">
        <w:rPr>
          <w:rFonts w:ascii="Times New Roman" w:hAnsi="Times New Roman" w:cs="Times New Roman"/>
          <w:sz w:val="24"/>
          <w:szCs w:val="24"/>
          <w:lang w:eastAsia="ru-RU"/>
        </w:rPr>
        <w:t>№ 29-01/2017 та були спростовані адміністративною колегією</w:t>
      </w:r>
      <w:r w:rsidR="00344C19">
        <w:rPr>
          <w:rFonts w:ascii="Times New Roman" w:hAnsi="Times New Roman" w:cs="Times New Roman"/>
          <w:sz w:val="24"/>
          <w:szCs w:val="24"/>
          <w:lang w:eastAsia="ru-RU"/>
        </w:rPr>
        <w:t xml:space="preserve"> Відділення</w:t>
      </w:r>
      <w:r w:rsidR="001A2990">
        <w:rPr>
          <w:rFonts w:ascii="Times New Roman" w:hAnsi="Times New Roman" w:cs="Times New Roman"/>
          <w:sz w:val="24"/>
          <w:szCs w:val="24"/>
          <w:lang w:eastAsia="ru-RU"/>
        </w:rPr>
        <w:t>.</w:t>
      </w:r>
    </w:p>
    <w:p w:rsidR="00DA2E4A" w:rsidRDefault="001A2990" w:rsidP="00D0640A">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Зокрема, у своїй Заяві про перевірку Рішення № 65/12-р/к Одеська </w:t>
      </w:r>
      <w:r w:rsidRPr="00886A6A">
        <w:rPr>
          <w:rFonts w:ascii="Times New Roman" w:hAnsi="Times New Roman" w:cs="Times New Roman"/>
          <w:sz w:val="24"/>
          <w:szCs w:val="24"/>
          <w:lang w:eastAsia="ru-RU"/>
        </w:rPr>
        <w:t>філі</w:t>
      </w:r>
      <w:r>
        <w:rPr>
          <w:rFonts w:ascii="Times New Roman" w:hAnsi="Times New Roman" w:cs="Times New Roman"/>
          <w:sz w:val="24"/>
          <w:szCs w:val="24"/>
          <w:lang w:eastAsia="ru-RU"/>
        </w:rPr>
        <w:t>я</w:t>
      </w:r>
      <w:r w:rsidRPr="00886A6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r>
      <w:r w:rsidRPr="00886A6A">
        <w:rPr>
          <w:rFonts w:ascii="Times New Roman" w:hAnsi="Times New Roman" w:cs="Times New Roman"/>
          <w:sz w:val="24"/>
          <w:szCs w:val="24"/>
          <w:lang w:eastAsia="ru-RU"/>
        </w:rPr>
        <w:t>ДП «АМПУ»</w:t>
      </w:r>
      <w:r>
        <w:rPr>
          <w:rFonts w:ascii="Times New Roman" w:hAnsi="Times New Roman" w:cs="Times New Roman"/>
          <w:sz w:val="24"/>
          <w:szCs w:val="24"/>
          <w:lang w:eastAsia="ru-RU"/>
        </w:rPr>
        <w:t xml:space="preserve"> посилається на листи</w:t>
      </w:r>
      <w:r w:rsidR="00F72443">
        <w:rPr>
          <w:rFonts w:ascii="Times New Roman" w:hAnsi="Times New Roman" w:cs="Times New Roman"/>
          <w:sz w:val="24"/>
          <w:szCs w:val="24"/>
          <w:lang w:eastAsia="ru-RU"/>
        </w:rPr>
        <w:t>, а саме:</w:t>
      </w:r>
      <w:r>
        <w:rPr>
          <w:rFonts w:ascii="Times New Roman" w:hAnsi="Times New Roman" w:cs="Times New Roman"/>
          <w:sz w:val="24"/>
          <w:szCs w:val="24"/>
          <w:lang w:eastAsia="ru-RU"/>
        </w:rPr>
        <w:t xml:space="preserve"> </w:t>
      </w:r>
      <w:r w:rsidR="00DA2E4A" w:rsidRPr="00DA2E4A">
        <w:rPr>
          <w:rFonts w:ascii="Times New Roman" w:hAnsi="Times New Roman" w:cs="Times New Roman"/>
          <w:sz w:val="24"/>
          <w:szCs w:val="24"/>
          <w:lang w:eastAsia="ru-RU"/>
        </w:rPr>
        <w:t>лист-роз’яснення державного підприємства «Науково-дослідний інститут морського флоту України від 21.01.2019 № 10/19-25</w:t>
      </w:r>
      <w:r w:rsidR="00F03828" w:rsidRPr="00051CC5">
        <w:rPr>
          <w:rFonts w:ascii="Times New Roman" w:hAnsi="Times New Roman" w:cs="Times New Roman"/>
          <w:sz w:val="24"/>
          <w:szCs w:val="24"/>
          <w:lang w:eastAsia="ru-RU"/>
        </w:rPr>
        <w:t>,</w:t>
      </w:r>
      <w:r w:rsidR="00DA2E4A" w:rsidRPr="00DA2E4A">
        <w:rPr>
          <w:rFonts w:ascii="Times New Roman" w:hAnsi="Times New Roman" w:cs="Times New Roman"/>
          <w:sz w:val="24"/>
          <w:szCs w:val="24"/>
          <w:lang w:eastAsia="ru-RU"/>
        </w:rPr>
        <w:t xml:space="preserve"> в якому, зокрема</w:t>
      </w:r>
      <w:r w:rsidR="00F03828" w:rsidRPr="00051CC5">
        <w:rPr>
          <w:rFonts w:ascii="Times New Roman" w:hAnsi="Times New Roman" w:cs="Times New Roman"/>
          <w:sz w:val="24"/>
          <w:szCs w:val="24"/>
          <w:lang w:eastAsia="ru-RU"/>
        </w:rPr>
        <w:t>,</w:t>
      </w:r>
      <w:r w:rsidR="00DA2E4A" w:rsidRPr="00DA2E4A">
        <w:rPr>
          <w:rFonts w:ascii="Times New Roman" w:hAnsi="Times New Roman" w:cs="Times New Roman"/>
          <w:sz w:val="24"/>
          <w:szCs w:val="24"/>
          <w:lang w:eastAsia="ru-RU"/>
        </w:rPr>
        <w:t xml:space="preserve"> зазначено, що витрати з організації вантажоперер</w:t>
      </w:r>
      <w:r w:rsidR="00F03828">
        <w:rPr>
          <w:rFonts w:ascii="Times New Roman" w:hAnsi="Times New Roman" w:cs="Times New Roman"/>
          <w:sz w:val="24"/>
          <w:szCs w:val="24"/>
          <w:lang w:eastAsia="ru-RU"/>
        </w:rPr>
        <w:t>обки вантажів на рейді та/або за варіантом</w:t>
      </w:r>
      <w:r w:rsidR="00DA2E4A" w:rsidRPr="00DA2E4A">
        <w:rPr>
          <w:rFonts w:ascii="Times New Roman" w:hAnsi="Times New Roman" w:cs="Times New Roman"/>
          <w:sz w:val="24"/>
          <w:szCs w:val="24"/>
          <w:lang w:eastAsia="ru-RU"/>
        </w:rPr>
        <w:t xml:space="preserve"> «борт-борт» біля причалів не п</w:t>
      </w:r>
      <w:r w:rsidR="00F03828">
        <w:rPr>
          <w:rFonts w:ascii="Times New Roman" w:hAnsi="Times New Roman" w:cs="Times New Roman"/>
          <w:sz w:val="24"/>
          <w:szCs w:val="24"/>
          <w:lang w:eastAsia="ru-RU"/>
        </w:rPr>
        <w:t>окриваються послугами</w:t>
      </w:r>
      <w:r w:rsidR="006B5DE1">
        <w:rPr>
          <w:rFonts w:ascii="Times New Roman" w:hAnsi="Times New Roman" w:cs="Times New Roman"/>
          <w:sz w:val="24"/>
          <w:szCs w:val="24"/>
          <w:lang w:eastAsia="ru-RU"/>
        </w:rPr>
        <w:t xml:space="preserve"> /</w:t>
      </w:r>
      <w:r w:rsidR="00F03828">
        <w:rPr>
          <w:rFonts w:ascii="Times New Roman" w:hAnsi="Times New Roman" w:cs="Times New Roman"/>
          <w:sz w:val="24"/>
          <w:szCs w:val="24"/>
          <w:lang w:eastAsia="ru-RU"/>
        </w:rPr>
        <w:t xml:space="preserve"> </w:t>
      </w:r>
      <w:r w:rsidR="00DA2E4A" w:rsidRPr="00DA2E4A">
        <w:rPr>
          <w:rFonts w:ascii="Times New Roman" w:hAnsi="Times New Roman" w:cs="Times New Roman"/>
          <w:sz w:val="24"/>
          <w:szCs w:val="24"/>
          <w:lang w:eastAsia="ru-RU"/>
        </w:rPr>
        <w:t>тарифами, визначеними наказами Міністерства інфраструктури України від 27.05.2013 № 316 «Про портові збори» та від 18.12.2015 № 541 «Про затвердження тарифів на послуги із забезпечення доступу портового оператора до причалу, що перебуває у господарському віданні адмініс</w:t>
      </w:r>
      <w:r w:rsidR="00DA2E4A">
        <w:rPr>
          <w:rFonts w:ascii="Times New Roman" w:hAnsi="Times New Roman" w:cs="Times New Roman"/>
          <w:sz w:val="24"/>
          <w:szCs w:val="24"/>
          <w:lang w:eastAsia="ru-RU"/>
        </w:rPr>
        <w:t>трації морських портів України»</w:t>
      </w:r>
      <w:r w:rsidR="00F03828" w:rsidRPr="00051CC5">
        <w:rPr>
          <w:rFonts w:ascii="Times New Roman" w:hAnsi="Times New Roman" w:cs="Times New Roman"/>
          <w:sz w:val="24"/>
          <w:szCs w:val="24"/>
          <w:lang w:eastAsia="ru-RU"/>
        </w:rPr>
        <w:t>,</w:t>
      </w:r>
      <w:r w:rsidR="00DA2E4A">
        <w:rPr>
          <w:rFonts w:ascii="Times New Roman" w:hAnsi="Times New Roman" w:cs="Times New Roman"/>
          <w:sz w:val="24"/>
          <w:szCs w:val="24"/>
          <w:lang w:eastAsia="ru-RU"/>
        </w:rPr>
        <w:t xml:space="preserve"> та на лист </w:t>
      </w:r>
      <w:r w:rsidR="00DA2E4A" w:rsidRPr="00DA2E4A">
        <w:rPr>
          <w:rFonts w:ascii="Times New Roman" w:hAnsi="Times New Roman" w:cs="Times New Roman"/>
          <w:sz w:val="24"/>
          <w:szCs w:val="24"/>
          <w:lang w:eastAsia="ru-RU"/>
        </w:rPr>
        <w:t xml:space="preserve">Міністерства інфраструктури України від 16.02.2017 № 1270/41/10-17, в якому, зокрема, зазначено, що відповідно до Закону України «Про морські порти України» та вищенаведених наказів Міністерства інфраструктури України, послуга з організації </w:t>
      </w:r>
      <w:r w:rsidR="00DA2E4A" w:rsidRPr="00DA2E4A">
        <w:rPr>
          <w:rFonts w:ascii="Times New Roman" w:hAnsi="Times New Roman" w:cs="Times New Roman"/>
          <w:sz w:val="24"/>
          <w:szCs w:val="24"/>
          <w:lang w:eastAsia="ru-RU"/>
        </w:rPr>
        <w:lastRenderedPageBreak/>
        <w:t>навантажувально-розвантажувальних робіт за схемою «борт-борт» не оплачується у складі портових зборів та не передбачена переліком спеціалізованих послуг, що надаються в морському порту суб’єктами природних монополій, тарифи на такі послуги є вільними</w:t>
      </w:r>
      <w:r w:rsidR="00DA2E4A">
        <w:rPr>
          <w:rFonts w:ascii="Times New Roman" w:hAnsi="Times New Roman" w:cs="Times New Roman"/>
          <w:sz w:val="24"/>
          <w:szCs w:val="24"/>
          <w:lang w:eastAsia="ru-RU"/>
        </w:rPr>
        <w:t xml:space="preserve">. </w:t>
      </w:r>
    </w:p>
    <w:p w:rsidR="00DA2E4A" w:rsidRPr="00344C19" w:rsidRDefault="00DA2E4A" w:rsidP="006E1FB8">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Разом </w:t>
      </w:r>
      <w:r w:rsidR="00F03828">
        <w:rPr>
          <w:rFonts w:ascii="Times New Roman" w:hAnsi="Times New Roman" w:cs="Times New Roman"/>
          <w:sz w:val="24"/>
          <w:szCs w:val="24"/>
          <w:lang w:eastAsia="ru-RU"/>
        </w:rPr>
        <w:t>із тим</w:t>
      </w:r>
      <w:r>
        <w:rPr>
          <w:rFonts w:ascii="Times New Roman" w:hAnsi="Times New Roman" w:cs="Times New Roman"/>
          <w:sz w:val="24"/>
          <w:szCs w:val="24"/>
          <w:lang w:eastAsia="ru-RU"/>
        </w:rPr>
        <w:t xml:space="preserve"> зі змісту вказаних листів вбачається, що предметом їх розгляду було питання розрахунку вартості послуг, а не правомірність нав'язування ДП «АМПУ» </w:t>
      </w:r>
      <w:r w:rsidRPr="00344C19">
        <w:rPr>
          <w:rFonts w:ascii="Times New Roman" w:hAnsi="Times New Roman" w:cs="Times New Roman"/>
          <w:sz w:val="24"/>
          <w:szCs w:val="24"/>
          <w:lang w:eastAsia="ru-RU"/>
        </w:rPr>
        <w:t>тих чи інших послуг за вільними тари</w:t>
      </w:r>
      <w:r w:rsidR="00F03828">
        <w:rPr>
          <w:rFonts w:ascii="Times New Roman" w:hAnsi="Times New Roman" w:cs="Times New Roman"/>
          <w:sz w:val="24"/>
          <w:szCs w:val="24"/>
          <w:lang w:eastAsia="ru-RU"/>
        </w:rPr>
        <w:t>фами, у</w:t>
      </w:r>
      <w:r w:rsidRPr="00344C19">
        <w:rPr>
          <w:rFonts w:ascii="Times New Roman" w:hAnsi="Times New Roman" w:cs="Times New Roman"/>
          <w:sz w:val="24"/>
          <w:szCs w:val="24"/>
          <w:lang w:eastAsia="ru-RU"/>
        </w:rPr>
        <w:t xml:space="preserve"> тому числі ймовірного дублювання дій, які вчиняються при наданні таких послуг.</w:t>
      </w:r>
    </w:p>
    <w:p w:rsidR="00344C19" w:rsidRDefault="00344C19" w:rsidP="006E1FB8">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344C19">
        <w:rPr>
          <w:rFonts w:ascii="Times New Roman" w:hAnsi="Times New Roman" w:cs="Times New Roman"/>
          <w:sz w:val="24"/>
          <w:szCs w:val="24"/>
          <w:lang w:eastAsia="ru-RU"/>
        </w:rPr>
        <w:t xml:space="preserve">Слід зазначити, що </w:t>
      </w:r>
      <w:r w:rsidR="00514954" w:rsidRPr="00344C19">
        <w:rPr>
          <w:rFonts w:ascii="Times New Roman" w:hAnsi="Times New Roman" w:cs="Times New Roman"/>
          <w:sz w:val="24"/>
          <w:szCs w:val="24"/>
          <w:lang w:eastAsia="ru-RU"/>
        </w:rPr>
        <w:t>ТОВ «ЗПК «Інзерноекспорт» здійснює агентування морських суден л</w:t>
      </w:r>
      <w:r w:rsidR="00F03828">
        <w:rPr>
          <w:rFonts w:ascii="Times New Roman" w:hAnsi="Times New Roman" w:cs="Times New Roman"/>
          <w:sz w:val="24"/>
          <w:szCs w:val="24"/>
          <w:lang w:eastAsia="ru-RU"/>
        </w:rPr>
        <w:t>ише в Одеському морському порту</w:t>
      </w:r>
      <w:r w:rsidR="00514954" w:rsidRPr="00344C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і його </w:t>
      </w:r>
      <w:r w:rsidR="00514954" w:rsidRPr="00344C19">
        <w:rPr>
          <w:rFonts w:ascii="Times New Roman" w:hAnsi="Times New Roman" w:cs="Times New Roman"/>
          <w:sz w:val="24"/>
          <w:szCs w:val="24"/>
          <w:lang w:eastAsia="ru-RU"/>
        </w:rPr>
        <w:t xml:space="preserve">клієнтами є лише ті судновласники, що здійснюють </w:t>
      </w:r>
      <w:proofErr w:type="spellStart"/>
      <w:r w:rsidR="00514954" w:rsidRPr="00344C19">
        <w:rPr>
          <w:rFonts w:ascii="Times New Roman" w:hAnsi="Times New Roman" w:cs="Times New Roman"/>
          <w:sz w:val="24"/>
          <w:szCs w:val="24"/>
          <w:lang w:eastAsia="ru-RU"/>
        </w:rPr>
        <w:t>суднозаходи</w:t>
      </w:r>
      <w:proofErr w:type="spellEnd"/>
      <w:r w:rsidR="00514954" w:rsidRPr="00344C19">
        <w:rPr>
          <w:rFonts w:ascii="Times New Roman" w:hAnsi="Times New Roman" w:cs="Times New Roman"/>
          <w:sz w:val="24"/>
          <w:szCs w:val="24"/>
          <w:lang w:eastAsia="ru-RU"/>
        </w:rPr>
        <w:t xml:space="preserve"> в Одеський морський порт. </w:t>
      </w:r>
      <w:r w:rsidR="00F03828">
        <w:rPr>
          <w:rFonts w:ascii="Times New Roman" w:hAnsi="Times New Roman" w:cs="Times New Roman"/>
          <w:sz w:val="24"/>
          <w:szCs w:val="24"/>
          <w:lang w:eastAsia="ru-RU"/>
        </w:rPr>
        <w:t>У</w:t>
      </w:r>
      <w:r>
        <w:rPr>
          <w:rFonts w:ascii="Times New Roman" w:hAnsi="Times New Roman" w:cs="Times New Roman"/>
          <w:sz w:val="24"/>
          <w:szCs w:val="24"/>
          <w:lang w:eastAsia="ru-RU"/>
        </w:rPr>
        <w:t xml:space="preserve"> свою чергу,</w:t>
      </w:r>
      <w:r w:rsidR="00514954" w:rsidRPr="00344C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r>
      <w:r w:rsidR="00514954" w:rsidRPr="00344C19">
        <w:rPr>
          <w:rFonts w:ascii="Times New Roman" w:hAnsi="Times New Roman" w:cs="Times New Roman"/>
          <w:sz w:val="24"/>
          <w:szCs w:val="24"/>
          <w:lang w:eastAsia="ru-RU"/>
        </w:rPr>
        <w:t>ТОВ «</w:t>
      </w:r>
      <w:proofErr w:type="spellStart"/>
      <w:r w:rsidR="00514954" w:rsidRPr="00344C19">
        <w:rPr>
          <w:rFonts w:ascii="Times New Roman" w:hAnsi="Times New Roman" w:cs="Times New Roman"/>
          <w:sz w:val="24"/>
          <w:szCs w:val="24"/>
          <w:lang w:eastAsia="ru-RU"/>
        </w:rPr>
        <w:t>Металзюкрайн</w:t>
      </w:r>
      <w:proofErr w:type="spellEnd"/>
      <w:r w:rsidR="00514954" w:rsidRPr="00344C19">
        <w:rPr>
          <w:rFonts w:ascii="Times New Roman" w:hAnsi="Times New Roman" w:cs="Times New Roman"/>
          <w:sz w:val="24"/>
          <w:szCs w:val="24"/>
          <w:lang w:eastAsia="ru-RU"/>
        </w:rPr>
        <w:t xml:space="preserve"> </w:t>
      </w:r>
      <w:proofErr w:type="spellStart"/>
      <w:r w:rsidR="00514954" w:rsidRPr="00344C19">
        <w:rPr>
          <w:rFonts w:ascii="Times New Roman" w:hAnsi="Times New Roman" w:cs="Times New Roman"/>
          <w:sz w:val="24"/>
          <w:szCs w:val="24"/>
          <w:lang w:eastAsia="ru-RU"/>
        </w:rPr>
        <w:t>Корп</w:t>
      </w:r>
      <w:proofErr w:type="spellEnd"/>
      <w:r w:rsidR="00514954" w:rsidRPr="00344C19">
        <w:rPr>
          <w:rFonts w:ascii="Times New Roman" w:hAnsi="Times New Roman" w:cs="Times New Roman"/>
          <w:sz w:val="24"/>
          <w:szCs w:val="24"/>
          <w:lang w:eastAsia="ru-RU"/>
        </w:rPr>
        <w:t xml:space="preserve"> ЛТД» як портовий оператор здійснює експлуатацію морського терміналу, проводить вантажно-розвантажувальні роботи, обслуговування та зберігання вантажів, а також інші пов’язані </w:t>
      </w:r>
      <w:r w:rsidR="00F03828">
        <w:rPr>
          <w:rFonts w:ascii="Times New Roman" w:hAnsi="Times New Roman" w:cs="Times New Roman"/>
          <w:sz w:val="24"/>
          <w:szCs w:val="24"/>
          <w:lang w:eastAsia="ru-RU"/>
        </w:rPr>
        <w:t>і</w:t>
      </w:r>
      <w:r w:rsidR="00514954" w:rsidRPr="00344C19">
        <w:rPr>
          <w:rFonts w:ascii="Times New Roman" w:hAnsi="Times New Roman" w:cs="Times New Roman"/>
          <w:sz w:val="24"/>
          <w:szCs w:val="24"/>
          <w:lang w:eastAsia="ru-RU"/>
        </w:rPr>
        <w:t xml:space="preserve">з цим види господарської діяльності на причалах № 7 </w:t>
      </w:r>
      <w:r w:rsidRPr="00344C19">
        <w:rPr>
          <w:rFonts w:ascii="Times New Roman" w:hAnsi="Times New Roman" w:cs="Times New Roman"/>
          <w:sz w:val="24"/>
          <w:szCs w:val="24"/>
          <w:lang w:eastAsia="ru-RU"/>
        </w:rPr>
        <w:t xml:space="preserve">и № 8 Одеського морського порту. </w:t>
      </w:r>
    </w:p>
    <w:p w:rsidR="00514954" w:rsidRDefault="00027062" w:rsidP="006E1FB8">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Під час розслідування у цій</w:t>
      </w:r>
      <w:r w:rsidR="00344C19" w:rsidRPr="00344C19">
        <w:rPr>
          <w:rFonts w:ascii="Times New Roman" w:hAnsi="Times New Roman" w:cs="Times New Roman"/>
          <w:sz w:val="24"/>
          <w:szCs w:val="24"/>
          <w:lang w:eastAsia="ru-RU"/>
        </w:rPr>
        <w:t xml:space="preserve"> справі адміністративною колегією Відділення з’ясовано, що</w:t>
      </w:r>
      <w:r w:rsidR="00F72443">
        <w:rPr>
          <w:rFonts w:ascii="Times New Roman" w:hAnsi="Times New Roman" w:cs="Times New Roman"/>
          <w:sz w:val="24"/>
          <w:szCs w:val="24"/>
          <w:lang w:eastAsia="ru-RU"/>
        </w:rPr>
        <w:t xml:space="preserve"> мо</w:t>
      </w:r>
      <w:r w:rsidR="004F772B">
        <w:rPr>
          <w:rFonts w:ascii="Times New Roman" w:hAnsi="Times New Roman" w:cs="Times New Roman"/>
          <w:sz w:val="24"/>
          <w:szCs w:val="24"/>
          <w:lang w:eastAsia="ru-RU"/>
        </w:rPr>
        <w:t>ж</w:t>
      </w:r>
      <w:r w:rsidR="00F72443">
        <w:rPr>
          <w:rFonts w:ascii="Times New Roman" w:hAnsi="Times New Roman" w:cs="Times New Roman"/>
          <w:sz w:val="24"/>
          <w:szCs w:val="24"/>
          <w:lang w:eastAsia="ru-RU"/>
        </w:rPr>
        <w:t>ливість</w:t>
      </w:r>
      <w:r w:rsidR="00344C19" w:rsidRPr="00344C19">
        <w:rPr>
          <w:rFonts w:ascii="Times New Roman" w:hAnsi="Times New Roman" w:cs="Times New Roman"/>
          <w:sz w:val="24"/>
          <w:szCs w:val="24"/>
          <w:lang w:eastAsia="ru-RU"/>
        </w:rPr>
        <w:t xml:space="preserve"> з</w:t>
      </w:r>
      <w:r w:rsidR="00514954" w:rsidRPr="00344C19">
        <w:rPr>
          <w:rFonts w:ascii="Times New Roman" w:hAnsi="Times New Roman" w:cs="Times New Roman"/>
          <w:sz w:val="24"/>
          <w:szCs w:val="24"/>
          <w:lang w:eastAsia="ru-RU"/>
        </w:rPr>
        <w:t>дійсн</w:t>
      </w:r>
      <w:r w:rsidR="00344C19" w:rsidRPr="00344C19">
        <w:rPr>
          <w:rFonts w:ascii="Times New Roman" w:hAnsi="Times New Roman" w:cs="Times New Roman"/>
          <w:sz w:val="24"/>
          <w:szCs w:val="24"/>
          <w:lang w:eastAsia="ru-RU"/>
        </w:rPr>
        <w:t>ення</w:t>
      </w:r>
      <w:r w:rsidR="00514954" w:rsidRPr="00344C19">
        <w:rPr>
          <w:rFonts w:ascii="Times New Roman" w:hAnsi="Times New Roman" w:cs="Times New Roman"/>
          <w:sz w:val="24"/>
          <w:szCs w:val="24"/>
          <w:lang w:eastAsia="ru-RU"/>
        </w:rPr>
        <w:t xml:space="preserve"> </w:t>
      </w:r>
      <w:r w:rsidR="00344C19" w:rsidRPr="00344C19">
        <w:rPr>
          <w:rFonts w:ascii="Times New Roman" w:hAnsi="Times New Roman" w:cs="Times New Roman"/>
          <w:sz w:val="24"/>
          <w:szCs w:val="24"/>
          <w:lang w:eastAsia="ru-RU"/>
        </w:rPr>
        <w:t>навантажувально-розвантажувальних робіт за варіантом «борт-борт» за межами Одеського морського порту</w:t>
      </w:r>
      <w:r w:rsidRPr="00051CC5">
        <w:rPr>
          <w:rFonts w:ascii="Times New Roman" w:hAnsi="Times New Roman" w:cs="Times New Roman"/>
          <w:sz w:val="24"/>
          <w:szCs w:val="24"/>
          <w:lang w:eastAsia="ru-RU"/>
        </w:rPr>
        <w:t>,</w:t>
      </w:r>
      <w:r w:rsidR="00344C19" w:rsidRPr="00344C19">
        <w:rPr>
          <w:rFonts w:ascii="Times New Roman" w:hAnsi="Times New Roman" w:cs="Times New Roman"/>
          <w:sz w:val="24"/>
          <w:szCs w:val="24"/>
          <w:lang w:eastAsia="ru-RU"/>
        </w:rPr>
        <w:t xml:space="preserve"> тобто за межами зони </w:t>
      </w:r>
      <w:r w:rsidR="00514954" w:rsidRPr="00344C19">
        <w:rPr>
          <w:rFonts w:ascii="Times New Roman" w:hAnsi="Times New Roman" w:cs="Times New Roman"/>
          <w:sz w:val="24"/>
          <w:szCs w:val="24"/>
          <w:lang w:eastAsia="ru-RU"/>
        </w:rPr>
        <w:t>відповідальності та контролю адміністрації Одеського морського порту</w:t>
      </w:r>
      <w:r w:rsidRPr="00051CC5">
        <w:rPr>
          <w:rFonts w:ascii="Times New Roman" w:hAnsi="Times New Roman" w:cs="Times New Roman"/>
          <w:sz w:val="24"/>
          <w:szCs w:val="24"/>
          <w:lang w:eastAsia="ru-RU"/>
        </w:rPr>
        <w:t>,</w:t>
      </w:r>
      <w:r w:rsidR="00514954" w:rsidRPr="00344C19">
        <w:rPr>
          <w:rFonts w:ascii="Times New Roman" w:hAnsi="Times New Roman" w:cs="Times New Roman"/>
          <w:sz w:val="24"/>
          <w:szCs w:val="24"/>
          <w:lang w:eastAsia="ru-RU"/>
        </w:rPr>
        <w:t xml:space="preserve"> спростовується тим, що практика здійснення не є поширеною, що зумовлено природними чинниками – висотою хвиль та швидкістю вітру.</w:t>
      </w:r>
      <w:r w:rsidR="00344C19" w:rsidRPr="00344C19">
        <w:rPr>
          <w:rFonts w:ascii="Times New Roman" w:hAnsi="Times New Roman" w:cs="Times New Roman"/>
          <w:sz w:val="24"/>
          <w:szCs w:val="24"/>
          <w:lang w:eastAsia="ru-RU"/>
        </w:rPr>
        <w:t xml:space="preserve"> А з</w:t>
      </w:r>
      <w:r w:rsidR="00514954" w:rsidRPr="00344C19">
        <w:rPr>
          <w:rFonts w:ascii="Times New Roman" w:hAnsi="Times New Roman" w:cs="Times New Roman"/>
          <w:sz w:val="24"/>
          <w:szCs w:val="24"/>
          <w:lang w:eastAsia="ru-RU"/>
        </w:rPr>
        <w:t>а відсутності надпотужних перевантажувачів, сконструйованих саме для таких погодних умов, перевантаження за варіантом «борт-борт» може бути небезпечним.</w:t>
      </w:r>
      <w:r w:rsidR="00344C19" w:rsidRPr="00344C19">
        <w:rPr>
          <w:rFonts w:ascii="Times New Roman" w:hAnsi="Times New Roman" w:cs="Times New Roman"/>
          <w:sz w:val="24"/>
          <w:szCs w:val="24"/>
          <w:lang w:eastAsia="ru-RU"/>
        </w:rPr>
        <w:t xml:space="preserve"> </w:t>
      </w:r>
      <w:r w:rsidR="00514954" w:rsidRPr="00344C19">
        <w:rPr>
          <w:rFonts w:ascii="Times New Roman" w:hAnsi="Times New Roman" w:cs="Times New Roman"/>
          <w:sz w:val="24"/>
          <w:szCs w:val="24"/>
          <w:lang w:eastAsia="ru-RU"/>
        </w:rPr>
        <w:t xml:space="preserve">В умовах морських портів, де акваторії, серед іншого, оснащені хвилеломами, навантажувально-розвантажувальні роботи є безпечнішими, а час їх здійснення – </w:t>
      </w:r>
      <w:proofErr w:type="spellStart"/>
      <w:r w:rsidR="00514954" w:rsidRPr="00344C19">
        <w:rPr>
          <w:rFonts w:ascii="Times New Roman" w:hAnsi="Times New Roman" w:cs="Times New Roman"/>
          <w:sz w:val="24"/>
          <w:szCs w:val="24"/>
          <w:lang w:eastAsia="ru-RU"/>
        </w:rPr>
        <w:t>прогнозованішим</w:t>
      </w:r>
      <w:proofErr w:type="spellEnd"/>
      <w:r w:rsidR="00514954" w:rsidRPr="00344C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При цьому</w:t>
      </w:r>
      <w:r w:rsidR="00344C19" w:rsidRPr="00344C19">
        <w:rPr>
          <w:rFonts w:ascii="Times New Roman" w:hAnsi="Times New Roman" w:cs="Times New Roman"/>
          <w:sz w:val="24"/>
          <w:szCs w:val="24"/>
          <w:lang w:eastAsia="ru-RU"/>
        </w:rPr>
        <w:t xml:space="preserve"> саме за </w:t>
      </w:r>
      <w:r w:rsidR="00514954" w:rsidRPr="00344C19">
        <w:rPr>
          <w:rFonts w:ascii="Times New Roman" w:hAnsi="Times New Roman" w:cs="Times New Roman"/>
          <w:sz w:val="24"/>
          <w:szCs w:val="24"/>
          <w:lang w:eastAsia="ru-RU"/>
        </w:rPr>
        <w:t>безпечне користування гідроспорудою сплачуються портові збори.</w:t>
      </w:r>
    </w:p>
    <w:p w:rsidR="00500104" w:rsidRDefault="00500104" w:rsidP="006E1FB8">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Інші доводи </w:t>
      </w:r>
      <w:r w:rsidRPr="00500104">
        <w:rPr>
          <w:rFonts w:ascii="Times New Roman" w:hAnsi="Times New Roman" w:cs="Times New Roman"/>
          <w:sz w:val="24"/>
          <w:szCs w:val="24"/>
          <w:lang w:eastAsia="ru-RU"/>
        </w:rPr>
        <w:t>Одесько</w:t>
      </w:r>
      <w:r>
        <w:rPr>
          <w:rFonts w:ascii="Times New Roman" w:hAnsi="Times New Roman" w:cs="Times New Roman"/>
          <w:sz w:val="24"/>
          <w:szCs w:val="24"/>
          <w:lang w:eastAsia="ru-RU"/>
        </w:rPr>
        <w:t>ї</w:t>
      </w:r>
      <w:r w:rsidRPr="00500104">
        <w:rPr>
          <w:rFonts w:ascii="Times New Roman" w:hAnsi="Times New Roman" w:cs="Times New Roman"/>
          <w:sz w:val="24"/>
          <w:szCs w:val="24"/>
          <w:lang w:eastAsia="ru-RU"/>
        </w:rPr>
        <w:t xml:space="preserve"> філі</w:t>
      </w:r>
      <w:r>
        <w:rPr>
          <w:rFonts w:ascii="Times New Roman" w:hAnsi="Times New Roman" w:cs="Times New Roman"/>
          <w:sz w:val="24"/>
          <w:szCs w:val="24"/>
          <w:lang w:eastAsia="ru-RU"/>
        </w:rPr>
        <w:t>ї</w:t>
      </w:r>
      <w:r w:rsidRPr="00500104">
        <w:rPr>
          <w:rFonts w:ascii="Times New Roman" w:hAnsi="Times New Roman" w:cs="Times New Roman"/>
          <w:sz w:val="24"/>
          <w:szCs w:val="24"/>
          <w:lang w:eastAsia="ru-RU"/>
        </w:rPr>
        <w:t xml:space="preserve"> ДП «АМПУ</w:t>
      </w:r>
      <w:r>
        <w:rPr>
          <w:rFonts w:ascii="Times New Roman" w:hAnsi="Times New Roman" w:cs="Times New Roman"/>
          <w:sz w:val="24"/>
          <w:szCs w:val="24"/>
          <w:lang w:eastAsia="ru-RU"/>
        </w:rPr>
        <w:t xml:space="preserve"> не спростовують висновків адміністративної колегії Відділення, вик</w:t>
      </w:r>
      <w:r w:rsidR="00027062">
        <w:rPr>
          <w:rFonts w:ascii="Times New Roman" w:hAnsi="Times New Roman" w:cs="Times New Roman"/>
          <w:sz w:val="24"/>
          <w:szCs w:val="24"/>
          <w:lang w:eastAsia="ru-RU"/>
        </w:rPr>
        <w:t>ладених у</w:t>
      </w:r>
      <w:r>
        <w:rPr>
          <w:rFonts w:ascii="Times New Roman" w:hAnsi="Times New Roman" w:cs="Times New Roman"/>
          <w:sz w:val="24"/>
          <w:szCs w:val="24"/>
          <w:lang w:eastAsia="ru-RU"/>
        </w:rPr>
        <w:t xml:space="preserve"> Рішенні № 65/12-р/к.</w:t>
      </w:r>
    </w:p>
    <w:p w:rsidR="00FB56D8" w:rsidRPr="000525DB" w:rsidRDefault="00FB56D8" w:rsidP="00FB56D8">
      <w:pPr>
        <w:spacing w:before="120" w:after="120"/>
        <w:jc w:val="both"/>
        <w:rPr>
          <w:rFonts w:ascii="Times New Roman" w:hAnsi="Times New Roman" w:cs="Times New Roman"/>
          <w:b/>
          <w:sz w:val="24"/>
          <w:szCs w:val="24"/>
          <w:lang w:eastAsia="ru-RU"/>
        </w:rPr>
      </w:pPr>
      <w:r w:rsidRPr="000525DB">
        <w:rPr>
          <w:rFonts w:ascii="Times New Roman" w:hAnsi="Times New Roman" w:cs="Times New Roman"/>
          <w:b/>
          <w:sz w:val="24"/>
          <w:szCs w:val="24"/>
          <w:lang w:eastAsia="ru-RU"/>
        </w:rPr>
        <w:t>9.</w:t>
      </w:r>
      <w:r w:rsidR="000525DB" w:rsidRPr="000525DB">
        <w:rPr>
          <w:rFonts w:ascii="Times New Roman" w:hAnsi="Times New Roman" w:cs="Times New Roman"/>
          <w:b/>
          <w:sz w:val="24"/>
          <w:szCs w:val="24"/>
          <w:lang w:eastAsia="ru-RU"/>
        </w:rPr>
        <w:tab/>
      </w:r>
      <w:r w:rsidRPr="000525DB">
        <w:rPr>
          <w:rFonts w:ascii="Times New Roman" w:hAnsi="Times New Roman" w:cs="Times New Roman"/>
          <w:b/>
          <w:sz w:val="24"/>
          <w:szCs w:val="24"/>
          <w:lang w:eastAsia="ru-RU"/>
        </w:rPr>
        <w:t>СПРОСТУВАННЯ ЗАПЕРЕЧЕНЬ</w:t>
      </w:r>
    </w:p>
    <w:p w:rsidR="00FB56D8" w:rsidRDefault="00544E4E" w:rsidP="006E1FB8">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 подання </w:t>
      </w:r>
      <w:r w:rsidRPr="00544E4E">
        <w:rPr>
          <w:rFonts w:ascii="Times New Roman" w:hAnsi="Times New Roman" w:cs="Times New Roman"/>
          <w:sz w:val="24"/>
          <w:szCs w:val="24"/>
          <w:lang w:eastAsia="ru-RU"/>
        </w:rPr>
        <w:t>від 08.10.2019 № 8-01/25-пр/444-зв</w:t>
      </w:r>
      <w:r>
        <w:rPr>
          <w:rFonts w:ascii="Times New Roman" w:hAnsi="Times New Roman" w:cs="Times New Roman"/>
          <w:sz w:val="24"/>
          <w:szCs w:val="24"/>
          <w:lang w:eastAsia="ru-RU"/>
        </w:rPr>
        <w:t xml:space="preserve"> про перевірку Рішення № 65/12-р/к </w:t>
      </w:r>
      <w:r w:rsidRPr="00544E4E">
        <w:rPr>
          <w:rFonts w:ascii="Times New Roman" w:hAnsi="Times New Roman" w:cs="Times New Roman"/>
          <w:sz w:val="24"/>
          <w:szCs w:val="24"/>
          <w:lang w:eastAsia="ru-RU"/>
        </w:rPr>
        <w:t>Одеськ</w:t>
      </w:r>
      <w:r>
        <w:rPr>
          <w:rFonts w:ascii="Times New Roman" w:hAnsi="Times New Roman" w:cs="Times New Roman"/>
          <w:sz w:val="24"/>
          <w:szCs w:val="24"/>
          <w:lang w:eastAsia="ru-RU"/>
        </w:rPr>
        <w:t>а</w:t>
      </w:r>
      <w:r w:rsidRPr="00544E4E">
        <w:rPr>
          <w:rFonts w:ascii="Times New Roman" w:hAnsi="Times New Roman" w:cs="Times New Roman"/>
          <w:sz w:val="24"/>
          <w:szCs w:val="24"/>
          <w:lang w:eastAsia="ru-RU"/>
        </w:rPr>
        <w:t xml:space="preserve"> філі</w:t>
      </w:r>
      <w:r>
        <w:rPr>
          <w:rFonts w:ascii="Times New Roman" w:hAnsi="Times New Roman" w:cs="Times New Roman"/>
          <w:sz w:val="24"/>
          <w:szCs w:val="24"/>
          <w:lang w:eastAsia="ru-RU"/>
        </w:rPr>
        <w:t>я</w:t>
      </w:r>
      <w:r w:rsidRPr="00544E4E">
        <w:rPr>
          <w:rFonts w:ascii="Times New Roman" w:hAnsi="Times New Roman" w:cs="Times New Roman"/>
          <w:sz w:val="24"/>
          <w:szCs w:val="24"/>
          <w:lang w:eastAsia="ru-RU"/>
        </w:rPr>
        <w:t xml:space="preserve"> ДП «АМПУ» лист</w:t>
      </w:r>
      <w:r>
        <w:rPr>
          <w:rFonts w:ascii="Times New Roman" w:hAnsi="Times New Roman" w:cs="Times New Roman"/>
          <w:sz w:val="24"/>
          <w:szCs w:val="24"/>
          <w:lang w:eastAsia="ru-RU"/>
        </w:rPr>
        <w:t xml:space="preserve">ом від 21.11.2019 № 19-01-06.01-10-488 </w:t>
      </w:r>
      <w:r w:rsidR="005B3939">
        <w:rPr>
          <w:rFonts w:ascii="Times New Roman" w:hAnsi="Times New Roman" w:cs="Times New Roman"/>
          <w:sz w:val="24"/>
          <w:szCs w:val="24"/>
          <w:lang w:eastAsia="ru-RU"/>
        </w:rPr>
        <w:t>(вх. Комітету</w:t>
      </w:r>
      <w:r>
        <w:rPr>
          <w:rFonts w:ascii="Times New Roman" w:hAnsi="Times New Roman" w:cs="Times New Roman"/>
          <w:sz w:val="24"/>
          <w:szCs w:val="24"/>
          <w:lang w:eastAsia="ru-RU"/>
        </w:rPr>
        <w:t xml:space="preserve"> № 8-01/13827</w:t>
      </w:r>
      <w:r w:rsidR="005B3939" w:rsidRPr="005B3939">
        <w:rPr>
          <w:rFonts w:ascii="Times New Roman" w:hAnsi="Times New Roman" w:cs="Times New Roman"/>
          <w:sz w:val="24"/>
          <w:szCs w:val="24"/>
          <w:lang w:eastAsia="ru-RU"/>
        </w:rPr>
        <w:t xml:space="preserve"> </w:t>
      </w:r>
      <w:r w:rsidR="005B3939">
        <w:rPr>
          <w:rFonts w:ascii="Times New Roman" w:hAnsi="Times New Roman" w:cs="Times New Roman"/>
          <w:sz w:val="24"/>
          <w:szCs w:val="24"/>
          <w:lang w:eastAsia="ru-RU"/>
        </w:rPr>
        <w:t>від 22.11.2019</w:t>
      </w:r>
      <w:r>
        <w:rPr>
          <w:rFonts w:ascii="Times New Roman" w:hAnsi="Times New Roman" w:cs="Times New Roman"/>
          <w:sz w:val="24"/>
          <w:szCs w:val="24"/>
          <w:lang w:eastAsia="ru-RU"/>
        </w:rPr>
        <w:t xml:space="preserve">) (далі </w:t>
      </w:r>
      <w:r w:rsidR="0066199B">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0066199B">
        <w:rPr>
          <w:rFonts w:ascii="Times New Roman" w:hAnsi="Times New Roman" w:cs="Times New Roman"/>
          <w:sz w:val="24"/>
          <w:szCs w:val="24"/>
          <w:lang w:eastAsia="ru-RU"/>
        </w:rPr>
        <w:t>Лист)</w:t>
      </w:r>
      <w:r w:rsidR="00A66E43">
        <w:rPr>
          <w:rFonts w:ascii="Times New Roman" w:hAnsi="Times New Roman" w:cs="Times New Roman"/>
          <w:sz w:val="24"/>
          <w:szCs w:val="24"/>
          <w:lang w:eastAsia="ru-RU"/>
        </w:rPr>
        <w:t xml:space="preserve"> надала свої пропозиції та зауваження</w:t>
      </w:r>
      <w:r w:rsidRPr="00544E4E">
        <w:rPr>
          <w:rFonts w:ascii="Times New Roman" w:hAnsi="Times New Roman" w:cs="Times New Roman"/>
          <w:sz w:val="24"/>
          <w:szCs w:val="24"/>
          <w:lang w:eastAsia="ru-RU"/>
        </w:rPr>
        <w:t>.</w:t>
      </w:r>
    </w:p>
    <w:p w:rsidR="00D03932" w:rsidRDefault="0066199B" w:rsidP="00AE4B69">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Одеська філія ДП «АМПУ» у Листі зазначає,</w:t>
      </w:r>
      <w:r w:rsidR="005309F7">
        <w:rPr>
          <w:rFonts w:ascii="Times New Roman" w:hAnsi="Times New Roman" w:cs="Times New Roman"/>
          <w:sz w:val="24"/>
          <w:szCs w:val="24"/>
          <w:lang w:eastAsia="ru-RU"/>
        </w:rPr>
        <w:t xml:space="preserve"> що «</w:t>
      </w:r>
      <w:r w:rsidR="005B3939">
        <w:rPr>
          <w:rFonts w:ascii="Times New Roman" w:hAnsi="Times New Roman" w:cs="Times New Roman"/>
          <w:i/>
          <w:sz w:val="24"/>
          <w:szCs w:val="24"/>
          <w:lang w:eastAsia="ru-RU"/>
        </w:rPr>
        <w:t>…</w:t>
      </w:r>
      <w:r w:rsidR="005309F7" w:rsidRPr="005309F7">
        <w:rPr>
          <w:rFonts w:ascii="Times New Roman" w:hAnsi="Times New Roman" w:cs="Times New Roman"/>
          <w:i/>
          <w:sz w:val="24"/>
          <w:szCs w:val="24"/>
          <w:lang w:eastAsia="ru-RU"/>
        </w:rPr>
        <w:t>послуги, що надаються А</w:t>
      </w:r>
      <w:r w:rsidR="005309F7">
        <w:rPr>
          <w:rFonts w:ascii="Times New Roman" w:hAnsi="Times New Roman" w:cs="Times New Roman"/>
          <w:i/>
          <w:sz w:val="24"/>
          <w:szCs w:val="24"/>
          <w:lang w:eastAsia="ru-RU"/>
        </w:rPr>
        <w:t>дміністрацією, для забезпечення виконання функцій, покладених на неї державою, повинні надаватися лише на платній основі &lt;…&gt; у Адміністрації наявне не лише право, а й обов’язок щодо розробки вільних тарифі</w:t>
      </w:r>
      <w:r w:rsidR="005B3939">
        <w:rPr>
          <w:rFonts w:ascii="Times New Roman" w:hAnsi="Times New Roman" w:cs="Times New Roman"/>
          <w:i/>
          <w:sz w:val="24"/>
          <w:szCs w:val="24"/>
          <w:lang w:eastAsia="ru-RU"/>
        </w:rPr>
        <w:t>в</w:t>
      </w:r>
      <w:r w:rsidR="005309F7">
        <w:rPr>
          <w:rFonts w:ascii="Times New Roman" w:hAnsi="Times New Roman" w:cs="Times New Roman"/>
          <w:i/>
          <w:sz w:val="24"/>
          <w:szCs w:val="24"/>
          <w:lang w:eastAsia="ru-RU"/>
        </w:rPr>
        <w:t xml:space="preserve"> на інші послуги </w:t>
      </w:r>
      <w:r w:rsidR="00D432F2">
        <w:rPr>
          <w:rFonts w:ascii="Times New Roman" w:hAnsi="Times New Roman" w:cs="Times New Roman"/>
          <w:i/>
          <w:sz w:val="24"/>
          <w:szCs w:val="24"/>
          <w:lang w:eastAsia="ru-RU"/>
        </w:rPr>
        <w:t>(окрім спеціалізованих та таких, які оплачуються у складі портових зборів), що надаються в порту</w:t>
      </w:r>
      <w:r w:rsidR="005309F7">
        <w:rPr>
          <w:rFonts w:ascii="Times New Roman" w:hAnsi="Times New Roman" w:cs="Times New Roman"/>
          <w:sz w:val="24"/>
          <w:szCs w:val="24"/>
          <w:lang w:eastAsia="ru-RU"/>
        </w:rPr>
        <w:t>»</w:t>
      </w:r>
      <w:r w:rsidR="009342EC">
        <w:rPr>
          <w:rFonts w:ascii="Times New Roman" w:hAnsi="Times New Roman" w:cs="Times New Roman"/>
          <w:sz w:val="24"/>
          <w:szCs w:val="24"/>
          <w:lang w:eastAsia="ru-RU"/>
        </w:rPr>
        <w:t xml:space="preserve">. </w:t>
      </w:r>
      <w:r w:rsidR="00D03932">
        <w:rPr>
          <w:rFonts w:ascii="Times New Roman" w:hAnsi="Times New Roman" w:cs="Times New Roman"/>
          <w:sz w:val="24"/>
          <w:szCs w:val="24"/>
          <w:lang w:eastAsia="ru-RU"/>
        </w:rPr>
        <w:t>До того ж</w:t>
      </w:r>
      <w:r w:rsidR="009342EC">
        <w:rPr>
          <w:rFonts w:ascii="Times New Roman" w:hAnsi="Times New Roman" w:cs="Times New Roman"/>
          <w:sz w:val="24"/>
          <w:szCs w:val="24"/>
          <w:lang w:eastAsia="ru-RU"/>
        </w:rPr>
        <w:t>, посилаючись на норми частини першої статті 67 Господарського кодексу України, частину третю статті 18 Закону України «Про морські порти України»</w:t>
      </w:r>
      <w:r w:rsidR="005B3939">
        <w:rPr>
          <w:rFonts w:ascii="Times New Roman" w:hAnsi="Times New Roman" w:cs="Times New Roman"/>
          <w:sz w:val="24"/>
          <w:szCs w:val="24"/>
          <w:lang w:eastAsia="ru-RU"/>
        </w:rPr>
        <w:t xml:space="preserve"> та С</w:t>
      </w:r>
      <w:r w:rsidR="00A66E43">
        <w:rPr>
          <w:rFonts w:ascii="Times New Roman" w:hAnsi="Times New Roman" w:cs="Times New Roman"/>
          <w:sz w:val="24"/>
          <w:szCs w:val="24"/>
          <w:lang w:eastAsia="ru-RU"/>
        </w:rPr>
        <w:t>татут ДП «АМПУ»</w:t>
      </w:r>
      <w:r w:rsidR="005B3939">
        <w:rPr>
          <w:rFonts w:ascii="Times New Roman" w:hAnsi="Times New Roman" w:cs="Times New Roman"/>
          <w:sz w:val="24"/>
          <w:szCs w:val="24"/>
          <w:lang w:eastAsia="ru-RU"/>
        </w:rPr>
        <w:t>,</w:t>
      </w:r>
      <w:r w:rsidR="00A66E43">
        <w:rPr>
          <w:rFonts w:ascii="Times New Roman" w:hAnsi="Times New Roman" w:cs="Times New Roman"/>
          <w:sz w:val="24"/>
          <w:szCs w:val="24"/>
          <w:lang w:eastAsia="ru-RU"/>
        </w:rPr>
        <w:t xml:space="preserve"> Відповідач зазначає, що «</w:t>
      </w:r>
      <w:r w:rsidR="00D03932">
        <w:rPr>
          <w:rFonts w:ascii="Times New Roman" w:hAnsi="Times New Roman" w:cs="Times New Roman"/>
          <w:i/>
          <w:sz w:val="24"/>
          <w:szCs w:val="24"/>
          <w:lang w:eastAsia="ru-RU"/>
        </w:rPr>
        <w:t>…укладання договору між Адміністрацією та суб’єктами господарювання, що здійснюють свою діяльність на території та акваторії порту, є обов’язковим в силу закону</w:t>
      </w:r>
      <w:r w:rsidR="00A66E43">
        <w:rPr>
          <w:rFonts w:ascii="Times New Roman" w:hAnsi="Times New Roman" w:cs="Times New Roman"/>
          <w:sz w:val="24"/>
          <w:szCs w:val="24"/>
          <w:lang w:eastAsia="ru-RU"/>
        </w:rPr>
        <w:t>»</w:t>
      </w:r>
      <w:r w:rsidR="00D03932">
        <w:rPr>
          <w:rFonts w:ascii="Times New Roman" w:hAnsi="Times New Roman" w:cs="Times New Roman"/>
          <w:sz w:val="24"/>
          <w:szCs w:val="24"/>
          <w:lang w:eastAsia="ru-RU"/>
        </w:rPr>
        <w:t>.</w:t>
      </w:r>
    </w:p>
    <w:p w:rsidR="00AE4B69" w:rsidRDefault="00D03932" w:rsidP="00AE4B69">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Такі зауваження Одеської філії ДП «АМПУ» не спростовують висновків щодо вчинення Адміністрацією порушення законодавства про захист економічної конкуренції у вигляді зловживання монопольним (домінуючим) становищем на</w:t>
      </w:r>
      <w:r w:rsidR="00AE4B69">
        <w:rPr>
          <w:rFonts w:ascii="Times New Roman" w:hAnsi="Times New Roman" w:cs="Times New Roman"/>
          <w:sz w:val="24"/>
          <w:szCs w:val="24"/>
          <w:lang w:eastAsia="ru-RU"/>
        </w:rPr>
        <w:t xml:space="preserve"> ринку</w:t>
      </w:r>
      <w:r>
        <w:rPr>
          <w:rFonts w:ascii="Times New Roman" w:hAnsi="Times New Roman" w:cs="Times New Roman"/>
          <w:sz w:val="24"/>
          <w:szCs w:val="24"/>
          <w:lang w:eastAsia="ru-RU"/>
        </w:rPr>
        <w:t xml:space="preserve"> </w:t>
      </w:r>
      <w:r w:rsidR="00AE4B69" w:rsidRPr="00AE4B69">
        <w:rPr>
          <w:rFonts w:ascii="Times New Roman" w:hAnsi="Times New Roman" w:cs="Times New Roman"/>
          <w:bCs/>
          <w:sz w:val="24"/>
          <w:szCs w:val="24"/>
          <w:lang w:eastAsia="ru-RU"/>
        </w:rPr>
        <w:t xml:space="preserve">надання суб’єктам господарювання, що здійснюють відповідну діяльність на території та акваторії </w:t>
      </w:r>
      <w:r w:rsidR="00AE4B69" w:rsidRPr="00AE4B69">
        <w:rPr>
          <w:rFonts w:ascii="Times New Roman" w:hAnsi="Times New Roman" w:cs="Times New Roman"/>
          <w:sz w:val="24"/>
          <w:szCs w:val="24"/>
          <w:lang w:eastAsia="ru-RU"/>
        </w:rPr>
        <w:t>Одеського морського торговельного порту</w:t>
      </w:r>
      <w:r w:rsidR="00AE4B69" w:rsidRPr="00AE4B69">
        <w:rPr>
          <w:rFonts w:ascii="Times New Roman" w:hAnsi="Times New Roman" w:cs="Times New Roman"/>
          <w:bCs/>
          <w:sz w:val="24"/>
          <w:szCs w:val="24"/>
          <w:lang w:eastAsia="ru-RU"/>
        </w:rPr>
        <w:t xml:space="preserve">, комплексу </w:t>
      </w:r>
      <w:r w:rsidR="00AE4B69" w:rsidRPr="00AE4B69">
        <w:rPr>
          <w:rFonts w:ascii="Times New Roman" w:hAnsi="Times New Roman" w:cs="Times New Roman"/>
          <w:sz w:val="24"/>
          <w:szCs w:val="24"/>
          <w:lang w:eastAsia="ru-RU"/>
        </w:rPr>
        <w:t xml:space="preserve">послуг з організації вантажопереробки вантажів, зокрема на рейді Одеського порту та/або «борт-борт» </w:t>
      </w:r>
      <w:r w:rsidR="00AE4B69" w:rsidRPr="00AE4B69">
        <w:rPr>
          <w:rFonts w:ascii="Times New Roman" w:hAnsi="Times New Roman" w:cs="Times New Roman"/>
          <w:sz w:val="24"/>
          <w:szCs w:val="24"/>
          <w:lang w:eastAsia="ru-RU"/>
        </w:rPr>
        <w:lastRenderedPageBreak/>
        <w:t xml:space="preserve">біля причалів порту, </w:t>
      </w:r>
      <w:r w:rsidR="00432100">
        <w:rPr>
          <w:rFonts w:ascii="Times New Roman" w:hAnsi="Times New Roman" w:cs="Times New Roman"/>
          <w:bCs/>
          <w:sz w:val="24"/>
          <w:szCs w:val="24"/>
          <w:lang w:eastAsia="ru-RU"/>
        </w:rPr>
        <w:t>у</w:t>
      </w:r>
      <w:r w:rsidR="00AE4B69" w:rsidRPr="00AE4B69">
        <w:rPr>
          <w:rFonts w:ascii="Times New Roman" w:hAnsi="Times New Roman" w:cs="Times New Roman"/>
          <w:bCs/>
          <w:sz w:val="24"/>
          <w:szCs w:val="24"/>
          <w:lang w:eastAsia="ru-RU"/>
        </w:rPr>
        <w:t xml:space="preserve"> межах територ</w:t>
      </w:r>
      <w:r w:rsidR="00432100">
        <w:rPr>
          <w:rFonts w:ascii="Times New Roman" w:hAnsi="Times New Roman" w:cs="Times New Roman"/>
          <w:bCs/>
          <w:sz w:val="24"/>
          <w:szCs w:val="24"/>
          <w:lang w:eastAsia="ru-RU"/>
        </w:rPr>
        <w:t>ії та акваторії, підпорядкованої</w:t>
      </w:r>
      <w:r w:rsidR="00AE4B69" w:rsidRPr="00AE4B69">
        <w:rPr>
          <w:rFonts w:ascii="Times New Roman" w:hAnsi="Times New Roman" w:cs="Times New Roman"/>
          <w:sz w:val="24"/>
          <w:szCs w:val="24"/>
          <w:lang w:eastAsia="ru-RU"/>
        </w:rPr>
        <w:t xml:space="preserve"> ДП «АМПУ» в особі Одеської філії, </w:t>
      </w:r>
      <w:r w:rsidR="00AE4B69" w:rsidRPr="00A9384D">
        <w:rPr>
          <w:rFonts w:ascii="Times New Roman" w:hAnsi="Times New Roman" w:cs="Times New Roman"/>
          <w:sz w:val="24"/>
          <w:szCs w:val="24"/>
          <w:lang w:eastAsia="ru-RU"/>
        </w:rPr>
        <w:t>що полягає</w:t>
      </w:r>
      <w:r w:rsidR="00AE4B69" w:rsidRPr="00A9384D">
        <w:t xml:space="preserve"> </w:t>
      </w:r>
      <w:r w:rsidR="00AE4B69" w:rsidRPr="00A9384D">
        <w:rPr>
          <w:rFonts w:ascii="Times New Roman" w:hAnsi="Times New Roman" w:cs="Times New Roman"/>
          <w:sz w:val="24"/>
          <w:szCs w:val="24"/>
          <w:lang w:eastAsia="ru-RU"/>
        </w:rPr>
        <w:t>у нав’язуванні суб’єктам господарювання (морським агентам) укладання договорів про надання комплексу платних послуг з організації вантажопереробки вантажів на рейді та/або «борт-борт» Одеського морського порту</w:t>
      </w:r>
      <w:r w:rsidR="00AE4B69" w:rsidRPr="00AE4B69">
        <w:rPr>
          <w:rFonts w:ascii="Times New Roman" w:hAnsi="Times New Roman" w:cs="Times New Roman"/>
          <w:sz w:val="24"/>
          <w:szCs w:val="24"/>
          <w:lang w:eastAsia="ru-RU"/>
        </w:rPr>
        <w:t xml:space="preserve">, які вже оплачені за договорами про взаємодію сторін під час агентування суден у морських портах України, укладеними з ДП «АМПУ», або нав’язуванні суб’єктам господарювання (портовим операторам) додаткових послуг згідно </w:t>
      </w:r>
      <w:r w:rsidR="00AE4B69">
        <w:rPr>
          <w:rFonts w:ascii="Times New Roman" w:hAnsi="Times New Roman" w:cs="Times New Roman"/>
          <w:sz w:val="24"/>
          <w:szCs w:val="24"/>
          <w:lang w:eastAsia="ru-RU"/>
        </w:rPr>
        <w:t xml:space="preserve">з </w:t>
      </w:r>
      <w:r w:rsidR="00AE4B69" w:rsidRPr="00AE4B69">
        <w:rPr>
          <w:rFonts w:ascii="Times New Roman" w:hAnsi="Times New Roman" w:cs="Times New Roman"/>
          <w:sz w:val="24"/>
          <w:szCs w:val="24"/>
          <w:lang w:eastAsia="ru-RU"/>
        </w:rPr>
        <w:t>Договор</w:t>
      </w:r>
      <w:r w:rsidR="00AE4B69">
        <w:rPr>
          <w:rFonts w:ascii="Times New Roman" w:hAnsi="Times New Roman" w:cs="Times New Roman"/>
          <w:sz w:val="24"/>
          <w:szCs w:val="24"/>
          <w:lang w:eastAsia="ru-RU"/>
        </w:rPr>
        <w:t>ом</w:t>
      </w:r>
      <w:r w:rsidR="00AE4B69" w:rsidRPr="00AE4B69">
        <w:rPr>
          <w:rFonts w:ascii="Times New Roman" w:hAnsi="Times New Roman" w:cs="Times New Roman"/>
          <w:sz w:val="24"/>
          <w:szCs w:val="24"/>
          <w:lang w:eastAsia="ru-RU"/>
        </w:rPr>
        <w:t xml:space="preserve"> про забезпечення доступу портового оператора до причалу(</w:t>
      </w:r>
      <w:proofErr w:type="spellStart"/>
      <w:r w:rsidR="00AE4B69" w:rsidRPr="00AE4B69">
        <w:rPr>
          <w:rFonts w:ascii="Times New Roman" w:hAnsi="Times New Roman" w:cs="Times New Roman"/>
          <w:sz w:val="24"/>
          <w:szCs w:val="24"/>
          <w:lang w:eastAsia="ru-RU"/>
        </w:rPr>
        <w:t>ів</w:t>
      </w:r>
      <w:proofErr w:type="spellEnd"/>
      <w:r w:rsidR="00AE4B69" w:rsidRPr="00AE4B69">
        <w:rPr>
          <w:rFonts w:ascii="Times New Roman" w:hAnsi="Times New Roman" w:cs="Times New Roman"/>
          <w:sz w:val="24"/>
          <w:szCs w:val="24"/>
          <w:lang w:eastAsia="ru-RU"/>
        </w:rPr>
        <w:t>) порту</w:t>
      </w:r>
      <w:r w:rsidR="00AE4B69">
        <w:rPr>
          <w:rFonts w:ascii="Times New Roman" w:hAnsi="Times New Roman" w:cs="Times New Roman"/>
          <w:sz w:val="24"/>
          <w:szCs w:val="24"/>
          <w:lang w:eastAsia="ru-RU"/>
        </w:rPr>
        <w:t>.</w:t>
      </w:r>
    </w:p>
    <w:p w:rsidR="007A2D29" w:rsidRDefault="0078446D" w:rsidP="00AE4B69">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Крім того</w:t>
      </w:r>
      <w:r w:rsidR="00432100">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Одеська філія ДП «АМПУ» у Листі зазначає, що «</w:t>
      </w:r>
      <w:r>
        <w:rPr>
          <w:rFonts w:ascii="Times New Roman" w:hAnsi="Times New Roman" w:cs="Times New Roman"/>
          <w:i/>
          <w:sz w:val="24"/>
          <w:szCs w:val="24"/>
          <w:lang w:eastAsia="ru-RU"/>
        </w:rPr>
        <w:t>…стягнення плати за надання послуг з організації вантажопереробки вантажів на рейді та/або по варіанту «борт-борт» біля причалів повинно здійснюватися за вільними тарифами, що в черговий раз підтверджує відсутність в діях Адміністрації порушення законодавства, в т.ч. законодавства про захист економічної конкуренції, при наданні послуг з організації вантажопере</w:t>
      </w:r>
      <w:r w:rsidR="007A2D29">
        <w:rPr>
          <w:rFonts w:ascii="Times New Roman" w:hAnsi="Times New Roman" w:cs="Times New Roman"/>
          <w:i/>
          <w:sz w:val="24"/>
          <w:szCs w:val="24"/>
          <w:lang w:eastAsia="ru-RU"/>
        </w:rPr>
        <w:t>робки вантажів на рейді та/або по варіанту «борт-борт» біля причалів та стягненні плати за них</w:t>
      </w:r>
      <w:r>
        <w:rPr>
          <w:rFonts w:ascii="Times New Roman" w:hAnsi="Times New Roman" w:cs="Times New Roman"/>
          <w:sz w:val="24"/>
          <w:szCs w:val="24"/>
          <w:lang w:eastAsia="ru-RU"/>
        </w:rPr>
        <w:t>»</w:t>
      </w:r>
      <w:r w:rsidR="007A2D29">
        <w:rPr>
          <w:rFonts w:ascii="Times New Roman" w:hAnsi="Times New Roman" w:cs="Times New Roman"/>
          <w:sz w:val="24"/>
          <w:szCs w:val="24"/>
          <w:lang w:eastAsia="ru-RU"/>
        </w:rPr>
        <w:t>.</w:t>
      </w:r>
    </w:p>
    <w:p w:rsidR="00B82896" w:rsidRPr="00F104BA" w:rsidRDefault="007A2D29" w:rsidP="00AE4B69">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F104BA">
        <w:rPr>
          <w:rFonts w:ascii="Times New Roman" w:hAnsi="Times New Roman" w:cs="Times New Roman"/>
          <w:sz w:val="24"/>
          <w:szCs w:val="24"/>
          <w:lang w:eastAsia="ru-RU"/>
        </w:rPr>
        <w:t>Також у Листі Одеська філія ДП «АМПУ» посилається на лист Міністе</w:t>
      </w:r>
      <w:r w:rsidR="00432100">
        <w:rPr>
          <w:rFonts w:ascii="Times New Roman" w:hAnsi="Times New Roman" w:cs="Times New Roman"/>
          <w:sz w:val="24"/>
          <w:szCs w:val="24"/>
          <w:lang w:eastAsia="ru-RU"/>
        </w:rPr>
        <w:t xml:space="preserve">рства інфраструктури України </w:t>
      </w:r>
      <w:r w:rsidRPr="00F104BA">
        <w:rPr>
          <w:rFonts w:ascii="Times New Roman" w:hAnsi="Times New Roman" w:cs="Times New Roman"/>
          <w:sz w:val="24"/>
          <w:szCs w:val="24"/>
          <w:lang w:eastAsia="ru-RU"/>
        </w:rPr>
        <w:t>№</w:t>
      </w:r>
      <w:r w:rsidR="00432100">
        <w:rPr>
          <w:rFonts w:ascii="Times New Roman" w:hAnsi="Times New Roman" w:cs="Times New Roman"/>
          <w:sz w:val="24"/>
          <w:szCs w:val="24"/>
          <w:lang w:eastAsia="ru-RU"/>
        </w:rPr>
        <w:t xml:space="preserve"> 9374/46/10-19 від 19.08.2019, в</w:t>
      </w:r>
      <w:r w:rsidRPr="00F104BA">
        <w:rPr>
          <w:rFonts w:ascii="Times New Roman" w:hAnsi="Times New Roman" w:cs="Times New Roman"/>
          <w:sz w:val="24"/>
          <w:szCs w:val="24"/>
          <w:lang w:eastAsia="ru-RU"/>
        </w:rPr>
        <w:t xml:space="preserve"> якому, зокрема, зазначено, що послуг</w:t>
      </w:r>
      <w:r w:rsidR="00B82896" w:rsidRPr="00F104BA">
        <w:rPr>
          <w:rFonts w:ascii="Times New Roman" w:hAnsi="Times New Roman" w:cs="Times New Roman"/>
          <w:sz w:val="24"/>
          <w:szCs w:val="24"/>
          <w:lang w:eastAsia="ru-RU"/>
        </w:rPr>
        <w:t xml:space="preserve">и, які не включені до переліку </w:t>
      </w:r>
      <w:proofErr w:type="spellStart"/>
      <w:r w:rsidR="00B82896" w:rsidRPr="00F104BA">
        <w:rPr>
          <w:rFonts w:ascii="Times New Roman" w:hAnsi="Times New Roman" w:cs="Times New Roman"/>
          <w:sz w:val="24"/>
          <w:szCs w:val="24"/>
          <w:lang w:eastAsia="ru-RU"/>
        </w:rPr>
        <w:t>Спецпослуг</w:t>
      </w:r>
      <w:proofErr w:type="spellEnd"/>
      <w:r w:rsidR="00432100">
        <w:rPr>
          <w:rFonts w:ascii="Times New Roman" w:hAnsi="Times New Roman" w:cs="Times New Roman"/>
          <w:sz w:val="24"/>
          <w:szCs w:val="24"/>
          <w:lang w:eastAsia="ru-RU"/>
        </w:rPr>
        <w:t>,</w:t>
      </w:r>
      <w:r w:rsidR="00B82896" w:rsidRPr="00F104BA">
        <w:rPr>
          <w:rFonts w:ascii="Times New Roman" w:hAnsi="Times New Roman" w:cs="Times New Roman"/>
          <w:sz w:val="24"/>
          <w:szCs w:val="24"/>
          <w:lang w:eastAsia="ru-RU"/>
        </w:rPr>
        <w:t xml:space="preserve"> та послуги, які не</w:t>
      </w:r>
      <w:r w:rsidR="00804A08" w:rsidRPr="00F104BA">
        <w:rPr>
          <w:rFonts w:ascii="Times New Roman" w:hAnsi="Times New Roman" w:cs="Times New Roman"/>
          <w:sz w:val="24"/>
          <w:szCs w:val="24"/>
          <w:lang w:eastAsia="ru-RU"/>
        </w:rPr>
        <w:t xml:space="preserve"> оплачуються у складі портових зборів, не підлягають державному регулюванню та реалізуються ДП «АМПУ» за вільними цінами.</w:t>
      </w:r>
    </w:p>
    <w:p w:rsidR="00D7759A" w:rsidRDefault="00335BF3" w:rsidP="00661C5D">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sidRPr="00D7759A">
        <w:rPr>
          <w:rFonts w:ascii="Times New Roman" w:hAnsi="Times New Roman" w:cs="Times New Roman"/>
          <w:sz w:val="24"/>
          <w:szCs w:val="24"/>
          <w:lang w:eastAsia="ru-RU"/>
        </w:rPr>
        <w:t xml:space="preserve">Одеська філія </w:t>
      </w:r>
      <w:r w:rsidR="009B11D0" w:rsidRPr="00D7759A">
        <w:rPr>
          <w:rFonts w:ascii="Times New Roman" w:hAnsi="Times New Roman" w:cs="Times New Roman"/>
          <w:sz w:val="24"/>
          <w:szCs w:val="24"/>
          <w:lang w:eastAsia="ru-RU"/>
        </w:rPr>
        <w:t xml:space="preserve">ДП «АМПУ» у Листі просить залучити Міністерство інфраструктури України та державне підприємство «Науково-дослідний проектно-конструкторський інститут морського флоту України» </w:t>
      </w:r>
      <w:r w:rsidR="008454C0" w:rsidRPr="00D7759A">
        <w:rPr>
          <w:rFonts w:ascii="Times New Roman" w:hAnsi="Times New Roman" w:cs="Times New Roman"/>
          <w:sz w:val="24"/>
          <w:szCs w:val="24"/>
          <w:lang w:eastAsia="ru-RU"/>
        </w:rPr>
        <w:t>до справи про перевірку Рішення № 65/12-р/к з метою отримання пояснень</w:t>
      </w:r>
      <w:r w:rsidR="003B55E2" w:rsidRPr="00D7759A">
        <w:rPr>
          <w:rFonts w:ascii="Times New Roman" w:hAnsi="Times New Roman" w:cs="Times New Roman"/>
          <w:sz w:val="24"/>
          <w:szCs w:val="24"/>
          <w:lang w:eastAsia="ru-RU"/>
        </w:rPr>
        <w:t>, зокрема</w:t>
      </w:r>
      <w:r w:rsidR="008454C0" w:rsidRPr="00D7759A">
        <w:rPr>
          <w:rFonts w:ascii="Times New Roman" w:hAnsi="Times New Roman" w:cs="Times New Roman"/>
          <w:sz w:val="24"/>
          <w:szCs w:val="24"/>
          <w:lang w:eastAsia="ru-RU"/>
        </w:rPr>
        <w:t xml:space="preserve"> </w:t>
      </w:r>
      <w:r w:rsidR="00432100">
        <w:rPr>
          <w:rFonts w:ascii="Times New Roman" w:hAnsi="Times New Roman" w:cs="Times New Roman"/>
          <w:sz w:val="24"/>
          <w:szCs w:val="24"/>
          <w:lang w:eastAsia="ru-RU"/>
        </w:rPr>
        <w:t>щодо можливості здійснення ВРР у</w:t>
      </w:r>
      <w:r w:rsidR="008454C0" w:rsidRPr="00D7759A">
        <w:rPr>
          <w:rFonts w:ascii="Times New Roman" w:hAnsi="Times New Roman" w:cs="Times New Roman"/>
          <w:sz w:val="24"/>
          <w:szCs w:val="24"/>
          <w:lang w:eastAsia="ru-RU"/>
        </w:rPr>
        <w:t xml:space="preserve"> порту за варіантом «борт-борт» без здійснення </w:t>
      </w:r>
      <w:r w:rsidR="00D7759A" w:rsidRPr="00D7759A">
        <w:rPr>
          <w:rFonts w:ascii="Times New Roman" w:hAnsi="Times New Roman" w:cs="Times New Roman"/>
          <w:sz w:val="24"/>
          <w:szCs w:val="24"/>
          <w:lang w:eastAsia="ru-RU"/>
        </w:rPr>
        <w:t xml:space="preserve">Адміністрацією </w:t>
      </w:r>
      <w:r w:rsidR="008454C0" w:rsidRPr="00D7759A">
        <w:rPr>
          <w:rFonts w:ascii="Times New Roman" w:hAnsi="Times New Roman" w:cs="Times New Roman"/>
          <w:sz w:val="24"/>
          <w:szCs w:val="24"/>
          <w:lang w:eastAsia="ru-RU"/>
        </w:rPr>
        <w:t>дій з організації ван</w:t>
      </w:r>
      <w:r w:rsidR="003B55E2" w:rsidRPr="00D7759A">
        <w:rPr>
          <w:rFonts w:ascii="Times New Roman" w:hAnsi="Times New Roman" w:cs="Times New Roman"/>
          <w:sz w:val="24"/>
          <w:szCs w:val="24"/>
          <w:lang w:eastAsia="ru-RU"/>
        </w:rPr>
        <w:t>тажопереробки вантажів за варіантом «борт-борт», щодо можливості застосування</w:t>
      </w:r>
      <w:r w:rsidR="00D7759A" w:rsidRPr="00D7759A">
        <w:rPr>
          <w:rFonts w:ascii="Times New Roman" w:hAnsi="Times New Roman" w:cs="Times New Roman"/>
          <w:sz w:val="24"/>
          <w:szCs w:val="24"/>
          <w:lang w:eastAsia="ru-RU"/>
        </w:rPr>
        <w:t xml:space="preserve"> Адміністрацією </w:t>
      </w:r>
      <w:r w:rsidR="003B55E2" w:rsidRPr="00D7759A">
        <w:rPr>
          <w:rFonts w:ascii="Times New Roman" w:hAnsi="Times New Roman" w:cs="Times New Roman"/>
          <w:sz w:val="24"/>
          <w:szCs w:val="24"/>
          <w:lang w:eastAsia="ru-RU"/>
        </w:rPr>
        <w:t xml:space="preserve">вільних </w:t>
      </w:r>
      <w:r w:rsidR="00D7759A" w:rsidRPr="00D7759A">
        <w:rPr>
          <w:rFonts w:ascii="Times New Roman" w:hAnsi="Times New Roman" w:cs="Times New Roman"/>
          <w:sz w:val="24"/>
          <w:szCs w:val="24"/>
          <w:lang w:eastAsia="ru-RU"/>
        </w:rPr>
        <w:t>цін</w:t>
      </w:r>
      <w:r w:rsidR="00D7759A">
        <w:rPr>
          <w:rFonts w:ascii="Times New Roman" w:hAnsi="Times New Roman" w:cs="Times New Roman"/>
          <w:sz w:val="24"/>
          <w:szCs w:val="24"/>
          <w:lang w:eastAsia="ru-RU"/>
        </w:rPr>
        <w:t>.</w:t>
      </w:r>
    </w:p>
    <w:p w:rsidR="00A27443" w:rsidRDefault="00FB1400" w:rsidP="00661C5D">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Відповідно до</w:t>
      </w:r>
      <w:r w:rsidR="003B55E2" w:rsidRPr="00D7759A">
        <w:rPr>
          <w:rFonts w:ascii="Times New Roman" w:hAnsi="Times New Roman" w:cs="Times New Roman"/>
          <w:sz w:val="24"/>
          <w:szCs w:val="24"/>
          <w:lang w:eastAsia="ru-RU"/>
        </w:rPr>
        <w:t xml:space="preserve"> Рішенн</w:t>
      </w:r>
      <w:r>
        <w:rPr>
          <w:rFonts w:ascii="Times New Roman" w:hAnsi="Times New Roman" w:cs="Times New Roman"/>
          <w:sz w:val="24"/>
          <w:szCs w:val="24"/>
          <w:lang w:eastAsia="ru-RU"/>
        </w:rPr>
        <w:t>я</w:t>
      </w:r>
      <w:r w:rsidR="003B55E2" w:rsidRPr="00D7759A">
        <w:rPr>
          <w:rFonts w:ascii="Times New Roman" w:hAnsi="Times New Roman" w:cs="Times New Roman"/>
          <w:sz w:val="24"/>
          <w:szCs w:val="24"/>
          <w:lang w:eastAsia="ru-RU"/>
        </w:rPr>
        <w:t xml:space="preserve"> № 65/12-р/к порушенням законодавства про захист економічної конкуренції визнані дії Одеської філії ДП «АМПУ», які полягають у  нав’язуванні суб’єктам господарювання (морським агентам та портовим операторам) додаткових послуг, а не встановлення цін на послуги, які надаються за вільними тарифами.</w:t>
      </w:r>
    </w:p>
    <w:p w:rsidR="006C662F" w:rsidRDefault="00976E72" w:rsidP="006C662F">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До того ж</w:t>
      </w:r>
      <w:r w:rsidR="00D7759A">
        <w:rPr>
          <w:rFonts w:ascii="Times New Roman" w:hAnsi="Times New Roman" w:cs="Times New Roman"/>
          <w:sz w:val="24"/>
          <w:szCs w:val="24"/>
          <w:lang w:eastAsia="ru-RU"/>
        </w:rPr>
        <w:t>,</w:t>
      </w:r>
      <w:r w:rsidR="00EC5930">
        <w:rPr>
          <w:rFonts w:ascii="Times New Roman" w:hAnsi="Times New Roman" w:cs="Times New Roman"/>
          <w:sz w:val="24"/>
          <w:szCs w:val="24"/>
          <w:lang w:eastAsia="ru-RU"/>
        </w:rPr>
        <w:t xml:space="preserve"> як вбачається з листа</w:t>
      </w:r>
      <w:r w:rsidR="00D7759A">
        <w:rPr>
          <w:rFonts w:ascii="Times New Roman" w:hAnsi="Times New Roman" w:cs="Times New Roman"/>
          <w:sz w:val="24"/>
          <w:szCs w:val="24"/>
          <w:lang w:eastAsia="ru-RU"/>
        </w:rPr>
        <w:t xml:space="preserve"> </w:t>
      </w:r>
      <w:r w:rsidR="00EC5930">
        <w:rPr>
          <w:rFonts w:ascii="Times New Roman" w:hAnsi="Times New Roman" w:cs="Times New Roman"/>
          <w:sz w:val="24"/>
          <w:szCs w:val="24"/>
          <w:lang w:eastAsia="ru-RU"/>
        </w:rPr>
        <w:t xml:space="preserve">Міністерства інфраструктури України </w:t>
      </w:r>
      <w:r w:rsidR="00DB69C1">
        <w:rPr>
          <w:rFonts w:ascii="Times New Roman" w:hAnsi="Times New Roman" w:cs="Times New Roman"/>
          <w:sz w:val="24"/>
          <w:szCs w:val="24"/>
          <w:lang w:eastAsia="ru-RU"/>
        </w:rPr>
        <w:t xml:space="preserve">від 19.08.2019 </w:t>
      </w:r>
      <w:r w:rsidR="00EC5930">
        <w:rPr>
          <w:rFonts w:ascii="Times New Roman" w:hAnsi="Times New Roman" w:cs="Times New Roman"/>
          <w:sz w:val="24"/>
          <w:szCs w:val="24"/>
          <w:lang w:eastAsia="ru-RU"/>
        </w:rPr>
        <w:t>№ 9374/46/10-19 (</w:t>
      </w:r>
      <w:r w:rsidR="00DB69C1">
        <w:rPr>
          <w:rFonts w:ascii="Times New Roman" w:hAnsi="Times New Roman" w:cs="Times New Roman"/>
          <w:sz w:val="24"/>
          <w:szCs w:val="24"/>
          <w:lang w:eastAsia="ru-RU"/>
        </w:rPr>
        <w:t xml:space="preserve">відповідь на лист </w:t>
      </w:r>
      <w:r w:rsidR="00EC5930">
        <w:rPr>
          <w:rFonts w:ascii="Times New Roman" w:hAnsi="Times New Roman" w:cs="Times New Roman"/>
          <w:sz w:val="24"/>
          <w:szCs w:val="24"/>
          <w:lang w:eastAsia="ru-RU"/>
        </w:rPr>
        <w:t>ДП «АМПУ»</w:t>
      </w:r>
      <w:r w:rsidR="00DB69C1">
        <w:rPr>
          <w:rFonts w:ascii="Times New Roman" w:hAnsi="Times New Roman" w:cs="Times New Roman"/>
          <w:sz w:val="24"/>
          <w:szCs w:val="24"/>
          <w:lang w:eastAsia="ru-RU"/>
        </w:rPr>
        <w:t xml:space="preserve"> від 16.07.2019 № 2460/10-01-01) про надання роз’яснень </w:t>
      </w:r>
      <w:r w:rsidR="005D111F">
        <w:rPr>
          <w:rFonts w:ascii="Times New Roman" w:hAnsi="Times New Roman" w:cs="Times New Roman"/>
          <w:sz w:val="24"/>
          <w:szCs w:val="24"/>
          <w:lang w:eastAsia="ru-RU"/>
        </w:rPr>
        <w:t>щодо послуг з організації вантажопереробки на рейді та/або біл</w:t>
      </w:r>
      <w:r w:rsidR="00432100">
        <w:rPr>
          <w:rFonts w:ascii="Times New Roman" w:hAnsi="Times New Roman" w:cs="Times New Roman"/>
          <w:sz w:val="24"/>
          <w:szCs w:val="24"/>
          <w:lang w:eastAsia="ru-RU"/>
        </w:rPr>
        <w:t>я причалів морського порту Одеса</w:t>
      </w:r>
      <w:r w:rsidR="005D111F">
        <w:rPr>
          <w:rFonts w:ascii="Times New Roman" w:hAnsi="Times New Roman" w:cs="Times New Roman"/>
          <w:sz w:val="24"/>
          <w:szCs w:val="24"/>
          <w:lang w:eastAsia="ru-RU"/>
        </w:rPr>
        <w:t xml:space="preserve"> та Миколаїв за схемою «борт-борт» і формування </w:t>
      </w:r>
      <w:r w:rsidR="005D111F" w:rsidRPr="00881A91">
        <w:rPr>
          <w:rFonts w:ascii="Times New Roman" w:hAnsi="Times New Roman" w:cs="Times New Roman"/>
          <w:sz w:val="24"/>
          <w:szCs w:val="24"/>
          <w:lang w:eastAsia="ru-RU"/>
        </w:rPr>
        <w:t xml:space="preserve">тарифів </w:t>
      </w:r>
      <w:r w:rsidR="00EC0076" w:rsidRPr="00881A91">
        <w:rPr>
          <w:rFonts w:ascii="Times New Roman" w:hAnsi="Times New Roman" w:cs="Times New Roman"/>
          <w:sz w:val="24"/>
          <w:szCs w:val="24"/>
          <w:lang w:eastAsia="ru-RU"/>
        </w:rPr>
        <w:t>на ці послуги</w:t>
      </w:r>
      <w:r w:rsidR="00432100">
        <w:rPr>
          <w:rFonts w:ascii="Times New Roman" w:hAnsi="Times New Roman" w:cs="Times New Roman"/>
          <w:sz w:val="24"/>
          <w:szCs w:val="24"/>
          <w:lang w:eastAsia="ru-RU"/>
        </w:rPr>
        <w:t>, Міністерство</w:t>
      </w:r>
      <w:r w:rsidR="005D111F" w:rsidRPr="00881A91">
        <w:rPr>
          <w:rFonts w:ascii="Times New Roman" w:hAnsi="Times New Roman" w:cs="Times New Roman"/>
          <w:sz w:val="24"/>
          <w:szCs w:val="24"/>
          <w:lang w:eastAsia="ru-RU"/>
        </w:rPr>
        <w:t xml:space="preserve"> інфраструктури України повідомляє</w:t>
      </w:r>
      <w:r w:rsidR="00773AC3" w:rsidRPr="00881A91">
        <w:rPr>
          <w:rFonts w:ascii="Times New Roman" w:hAnsi="Times New Roman" w:cs="Times New Roman"/>
          <w:sz w:val="24"/>
          <w:szCs w:val="24"/>
          <w:lang w:eastAsia="ru-RU"/>
        </w:rPr>
        <w:t>, зокрема</w:t>
      </w:r>
      <w:r w:rsidR="00432100">
        <w:rPr>
          <w:rFonts w:ascii="Times New Roman" w:hAnsi="Times New Roman" w:cs="Times New Roman"/>
          <w:sz w:val="24"/>
          <w:szCs w:val="24"/>
          <w:lang w:eastAsia="ru-RU"/>
        </w:rPr>
        <w:t>,</w:t>
      </w:r>
      <w:r w:rsidR="00773AC3" w:rsidRPr="00881A91">
        <w:rPr>
          <w:rFonts w:ascii="Times New Roman" w:hAnsi="Times New Roman" w:cs="Times New Roman"/>
          <w:sz w:val="24"/>
          <w:szCs w:val="24"/>
          <w:lang w:eastAsia="ru-RU"/>
        </w:rPr>
        <w:t xml:space="preserve"> таке:</w:t>
      </w:r>
      <w:r w:rsidR="005D111F" w:rsidRPr="00881A91">
        <w:rPr>
          <w:rFonts w:ascii="Times New Roman" w:hAnsi="Times New Roman" w:cs="Times New Roman"/>
          <w:sz w:val="24"/>
          <w:szCs w:val="24"/>
          <w:lang w:eastAsia="ru-RU"/>
        </w:rPr>
        <w:t xml:space="preserve"> «</w:t>
      </w:r>
      <w:r w:rsidR="00773AC3" w:rsidRPr="00881A91">
        <w:rPr>
          <w:rFonts w:ascii="Times New Roman" w:hAnsi="Times New Roman" w:cs="Times New Roman"/>
          <w:i/>
          <w:sz w:val="24"/>
          <w:szCs w:val="24"/>
          <w:lang w:eastAsia="ru-RU"/>
        </w:rPr>
        <w:t xml:space="preserve">Законами України </w:t>
      </w:r>
      <w:proofErr w:type="spellStart"/>
      <w:r w:rsidR="00773AC3" w:rsidRPr="00881A91">
        <w:rPr>
          <w:rFonts w:ascii="Times New Roman" w:hAnsi="Times New Roman" w:cs="Times New Roman"/>
          <w:i/>
          <w:sz w:val="24"/>
          <w:szCs w:val="24"/>
          <w:lang w:eastAsia="ru-RU"/>
        </w:rPr>
        <w:t>Мінінфраструктури</w:t>
      </w:r>
      <w:proofErr w:type="spellEnd"/>
      <w:r w:rsidR="00773AC3" w:rsidRPr="00881A91">
        <w:rPr>
          <w:rFonts w:ascii="Times New Roman" w:hAnsi="Times New Roman" w:cs="Times New Roman"/>
          <w:i/>
          <w:sz w:val="24"/>
          <w:szCs w:val="24"/>
          <w:lang w:eastAsia="ru-RU"/>
        </w:rPr>
        <w:t xml:space="preserve"> не уповноважене на надання роз’яснень законодавства у тому числі й з порушених у листі питань</w:t>
      </w:r>
      <w:r w:rsidR="00773AC3" w:rsidRPr="00881A91">
        <w:rPr>
          <w:rFonts w:ascii="Times New Roman" w:hAnsi="Times New Roman" w:cs="Times New Roman"/>
          <w:sz w:val="24"/>
          <w:szCs w:val="24"/>
          <w:lang w:eastAsia="ru-RU"/>
        </w:rPr>
        <w:t>».</w:t>
      </w:r>
    </w:p>
    <w:p w:rsidR="00D528D0" w:rsidRDefault="00D528D0" w:rsidP="006C662F">
      <w:pPr>
        <w:pStyle w:val="a7"/>
        <w:numPr>
          <w:ilvl w:val="0"/>
          <w:numId w:val="4"/>
        </w:numPr>
        <w:spacing w:before="120" w:after="120"/>
        <w:ind w:left="709" w:hanging="709"/>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Отже</w:t>
      </w:r>
      <w:r w:rsidR="00432100">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заперечення Одеської </w:t>
      </w:r>
      <w:r w:rsidR="00432100">
        <w:rPr>
          <w:rFonts w:ascii="Times New Roman" w:hAnsi="Times New Roman" w:cs="Times New Roman"/>
          <w:sz w:val="24"/>
          <w:szCs w:val="24"/>
          <w:lang w:eastAsia="ru-RU"/>
        </w:rPr>
        <w:t>філії ДП «АМПУ», які викладені в</w:t>
      </w:r>
      <w:r>
        <w:rPr>
          <w:rFonts w:ascii="Times New Roman" w:hAnsi="Times New Roman" w:cs="Times New Roman"/>
          <w:sz w:val="24"/>
          <w:szCs w:val="24"/>
          <w:lang w:eastAsia="ru-RU"/>
        </w:rPr>
        <w:t xml:space="preserve"> Листі, не спростовують висновку адміністративної колегії Відділення щодо вчинення </w:t>
      </w:r>
      <w:r w:rsidR="00432100">
        <w:rPr>
          <w:rFonts w:ascii="Times New Roman" w:hAnsi="Times New Roman" w:cs="Times New Roman"/>
          <w:sz w:val="24"/>
          <w:szCs w:val="24"/>
          <w:lang w:eastAsia="ru-RU"/>
        </w:rPr>
        <w:t xml:space="preserve">Одеською </w:t>
      </w:r>
      <w:r w:rsidR="000310A9">
        <w:rPr>
          <w:rFonts w:ascii="Times New Roman" w:hAnsi="Times New Roman" w:cs="Times New Roman"/>
          <w:sz w:val="24"/>
          <w:szCs w:val="24"/>
          <w:lang w:eastAsia="ru-RU"/>
        </w:rPr>
        <w:t>філією ДП «АМПУ» порушення законодавства про захист економічної конкуренції.</w:t>
      </w:r>
    </w:p>
    <w:p w:rsidR="00B82191" w:rsidRPr="00500104" w:rsidRDefault="000525DB" w:rsidP="006E1FB8">
      <w:pPr>
        <w:spacing w:after="120"/>
        <w:ind w:left="709" w:hanging="709"/>
        <w:jc w:val="both"/>
        <w:rPr>
          <w:rFonts w:ascii="Times New Roman" w:hAnsi="Times New Roman" w:cs="Times New Roman"/>
          <w:b/>
          <w:color w:val="000000" w:themeColor="text1"/>
          <w:sz w:val="24"/>
          <w:szCs w:val="24"/>
          <w:lang w:eastAsia="ru-RU"/>
        </w:rPr>
      </w:pPr>
      <w:r w:rsidRPr="00881A91">
        <w:rPr>
          <w:rFonts w:ascii="Times New Roman" w:hAnsi="Times New Roman" w:cs="Times New Roman"/>
          <w:b/>
          <w:color w:val="000000" w:themeColor="text1"/>
          <w:sz w:val="24"/>
          <w:szCs w:val="24"/>
          <w:lang w:eastAsia="ru-RU"/>
        </w:rPr>
        <w:t>10</w:t>
      </w:r>
      <w:r w:rsidR="00B82191" w:rsidRPr="00881A91">
        <w:rPr>
          <w:rFonts w:ascii="Times New Roman" w:hAnsi="Times New Roman" w:cs="Times New Roman"/>
          <w:b/>
          <w:color w:val="000000" w:themeColor="text1"/>
          <w:sz w:val="24"/>
          <w:szCs w:val="24"/>
          <w:lang w:eastAsia="ru-RU"/>
        </w:rPr>
        <w:t>.</w:t>
      </w:r>
      <w:r w:rsidR="00B82191" w:rsidRPr="00881A91">
        <w:rPr>
          <w:rFonts w:ascii="Times New Roman" w:hAnsi="Times New Roman" w:cs="Times New Roman"/>
          <w:b/>
          <w:color w:val="000000" w:themeColor="text1"/>
          <w:sz w:val="24"/>
          <w:szCs w:val="24"/>
          <w:lang w:eastAsia="ru-RU"/>
        </w:rPr>
        <w:tab/>
        <w:t>ПІДСТАВИ ДЛЯ</w:t>
      </w:r>
      <w:r w:rsidR="00B82191" w:rsidRPr="00500104">
        <w:rPr>
          <w:rFonts w:ascii="Times New Roman" w:hAnsi="Times New Roman" w:cs="Times New Roman"/>
          <w:b/>
          <w:color w:val="000000" w:themeColor="text1"/>
          <w:sz w:val="24"/>
          <w:szCs w:val="24"/>
          <w:lang w:eastAsia="ru-RU"/>
        </w:rPr>
        <w:t xml:space="preserve"> ЗАЛИШЕННЯ РІШЕННЯ БЕЗ ЗМІН</w:t>
      </w:r>
    </w:p>
    <w:p w:rsidR="00500104" w:rsidRPr="000B2B0B" w:rsidRDefault="00B82191" w:rsidP="000310A9">
      <w:pPr>
        <w:pStyle w:val="a7"/>
        <w:numPr>
          <w:ilvl w:val="0"/>
          <w:numId w:val="4"/>
        </w:numPr>
        <w:spacing w:before="120" w:after="120"/>
        <w:ind w:hanging="720"/>
        <w:contextualSpacing w:val="0"/>
        <w:jc w:val="both"/>
        <w:rPr>
          <w:rFonts w:ascii="Times New Roman" w:hAnsi="Times New Roman" w:cs="Times New Roman"/>
          <w:sz w:val="24"/>
          <w:szCs w:val="24"/>
          <w:lang w:eastAsia="ru-RU"/>
        </w:rPr>
      </w:pPr>
      <w:r w:rsidRPr="00260304">
        <w:rPr>
          <w:rFonts w:ascii="Times New Roman" w:hAnsi="Times New Roman" w:cs="Times New Roman"/>
          <w:sz w:val="24"/>
          <w:szCs w:val="24"/>
          <w:lang w:eastAsia="ru-RU"/>
        </w:rPr>
        <w:t>Відповідно до частини першої статті 59 Закону України «Про захист економічної конкуренції» неповне з’ясування обставин, які мають значення для справи, недоведення обставин, які мають значення для справи і які визнано встановленими, невідповідність висновків, викладених у рішенні, обставинам справи та неправильне застосування норм матеріального чи процесуального права є підставою для зміни, скасування чи визнання недійсним рішення.</w:t>
      </w:r>
      <w:r w:rsidR="00500104" w:rsidRPr="00500104">
        <w:rPr>
          <w:rFonts w:ascii="Times New Roman" w:hAnsi="Times New Roman" w:cs="Times New Roman"/>
          <w:b/>
          <w:bCs/>
          <w:sz w:val="24"/>
          <w:szCs w:val="24"/>
          <w:lang w:eastAsia="ru-RU"/>
        </w:rPr>
        <w:t xml:space="preserve"> </w:t>
      </w:r>
    </w:p>
    <w:p w:rsidR="000B2B0B" w:rsidRPr="00E37BBE" w:rsidRDefault="000B2B0B" w:rsidP="000310A9">
      <w:pPr>
        <w:pStyle w:val="a7"/>
        <w:numPr>
          <w:ilvl w:val="0"/>
          <w:numId w:val="4"/>
        </w:numPr>
        <w:spacing w:before="120" w:after="120"/>
        <w:ind w:hanging="720"/>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Д</w:t>
      </w:r>
      <w:r w:rsidRPr="00E37BBE">
        <w:rPr>
          <w:rFonts w:ascii="Times New Roman" w:hAnsi="Times New Roman" w:cs="Times New Roman"/>
          <w:sz w:val="24"/>
          <w:szCs w:val="24"/>
          <w:lang w:eastAsia="ru-RU"/>
        </w:rPr>
        <w:t>оказами, зібраними у справі доведено, що ДП «АМПУ»</w:t>
      </w:r>
      <w:r w:rsidR="00082655">
        <w:rPr>
          <w:rFonts w:ascii="Times New Roman" w:hAnsi="Times New Roman" w:cs="Times New Roman"/>
          <w:sz w:val="24"/>
          <w:szCs w:val="24"/>
          <w:lang w:eastAsia="ru-RU"/>
        </w:rPr>
        <w:t xml:space="preserve"> в особі Одеської філії вчинило </w:t>
      </w:r>
      <w:r w:rsidRPr="00E37BBE">
        <w:rPr>
          <w:rFonts w:ascii="Times New Roman" w:hAnsi="Times New Roman" w:cs="Times New Roman"/>
          <w:sz w:val="24"/>
          <w:szCs w:val="24"/>
          <w:lang w:eastAsia="ru-RU"/>
        </w:rPr>
        <w:t>порушення законодавства про захист економічної конкуренції, передбачен</w:t>
      </w:r>
      <w:r w:rsidR="00082655">
        <w:rPr>
          <w:rFonts w:ascii="Times New Roman" w:hAnsi="Times New Roman" w:cs="Times New Roman"/>
          <w:sz w:val="24"/>
          <w:szCs w:val="24"/>
          <w:lang w:eastAsia="ru-RU"/>
        </w:rPr>
        <w:t xml:space="preserve">е </w:t>
      </w:r>
      <w:r w:rsidRPr="00E37BBE">
        <w:rPr>
          <w:rFonts w:ascii="Times New Roman" w:hAnsi="Times New Roman" w:cs="Times New Roman"/>
          <w:sz w:val="24"/>
          <w:szCs w:val="24"/>
          <w:lang w:eastAsia="ru-RU"/>
        </w:rPr>
        <w:t>частиною першою статті 13 Закону України «Про захист економічної конкуренції»</w:t>
      </w:r>
      <w:r w:rsidR="00E275B3">
        <w:rPr>
          <w:rFonts w:ascii="Times New Roman" w:hAnsi="Times New Roman" w:cs="Times New Roman"/>
          <w:sz w:val="24"/>
          <w:szCs w:val="24"/>
          <w:lang w:eastAsia="ru-RU"/>
        </w:rPr>
        <w:t>,</w:t>
      </w:r>
      <w:r w:rsidRPr="00E37BBE">
        <w:rPr>
          <w:rFonts w:ascii="Times New Roman" w:hAnsi="Times New Roman" w:cs="Times New Roman"/>
          <w:sz w:val="24"/>
          <w:szCs w:val="24"/>
          <w:lang w:eastAsia="ru-RU"/>
        </w:rPr>
        <w:t xml:space="preserve"> у вигляді зловживання монопольним (домінуючим) становищем на ринках послуг, які надаються в межах території та акваторії Одеського морського торговельного порту, підпорядкованій Одеській філії ДП «АМПУ», що призводить до уще</w:t>
      </w:r>
      <w:r w:rsidR="00E275B3">
        <w:rPr>
          <w:rFonts w:ascii="Times New Roman" w:hAnsi="Times New Roman" w:cs="Times New Roman"/>
          <w:sz w:val="24"/>
          <w:szCs w:val="24"/>
          <w:lang w:eastAsia="ru-RU"/>
        </w:rPr>
        <w:t>млення інтересів споживачів, яке було б неможливим</w:t>
      </w:r>
      <w:r w:rsidRPr="00E37BBE">
        <w:rPr>
          <w:rFonts w:ascii="Times New Roman" w:hAnsi="Times New Roman" w:cs="Times New Roman"/>
          <w:sz w:val="24"/>
          <w:szCs w:val="24"/>
          <w:lang w:eastAsia="ru-RU"/>
        </w:rPr>
        <w:t xml:space="preserve"> за умов існування значної конкуренції на ринку. </w:t>
      </w:r>
    </w:p>
    <w:p w:rsidR="00082655" w:rsidRDefault="00082655" w:rsidP="003D0593">
      <w:pPr>
        <w:pStyle w:val="a7"/>
        <w:numPr>
          <w:ilvl w:val="0"/>
          <w:numId w:val="4"/>
        </w:numPr>
        <w:spacing w:before="120" w:after="120"/>
        <w:ind w:hanging="720"/>
        <w:contextualSpacing w:val="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З</w:t>
      </w:r>
      <w:r w:rsidRPr="00082655">
        <w:rPr>
          <w:rFonts w:ascii="Times New Roman" w:hAnsi="Times New Roman" w:cs="Times New Roman"/>
          <w:bCs/>
          <w:sz w:val="24"/>
          <w:szCs w:val="24"/>
          <w:lang w:eastAsia="ru-RU"/>
        </w:rPr>
        <w:t xml:space="preserve">а результатами перевірки Рішення № </w:t>
      </w:r>
      <w:r>
        <w:rPr>
          <w:rFonts w:ascii="Times New Roman" w:hAnsi="Times New Roman" w:cs="Times New Roman"/>
          <w:bCs/>
          <w:sz w:val="24"/>
          <w:szCs w:val="24"/>
          <w:lang w:eastAsia="ru-RU"/>
        </w:rPr>
        <w:t>65/12-р/к</w:t>
      </w:r>
      <w:r w:rsidRPr="00082655">
        <w:rPr>
          <w:rFonts w:ascii="Times New Roman" w:hAnsi="Times New Roman" w:cs="Times New Roman"/>
          <w:bCs/>
          <w:sz w:val="24"/>
          <w:szCs w:val="24"/>
          <w:lang w:eastAsia="ru-RU"/>
        </w:rPr>
        <w:t xml:space="preserve"> встановлено, що Рішення № </w:t>
      </w:r>
      <w:r>
        <w:rPr>
          <w:rFonts w:ascii="Times New Roman" w:hAnsi="Times New Roman" w:cs="Times New Roman"/>
          <w:bCs/>
          <w:sz w:val="24"/>
          <w:szCs w:val="24"/>
          <w:lang w:eastAsia="ru-RU"/>
        </w:rPr>
        <w:t>65/12-р/к</w:t>
      </w:r>
      <w:r w:rsidRPr="00082655">
        <w:rPr>
          <w:rFonts w:ascii="Times New Roman" w:hAnsi="Times New Roman" w:cs="Times New Roman"/>
          <w:bCs/>
          <w:sz w:val="24"/>
          <w:szCs w:val="24"/>
          <w:lang w:eastAsia="ru-RU"/>
        </w:rPr>
        <w:t xml:space="preserve"> прийнято при повному з’ясуванні обставин, які мають значення для справи; доведено обставини, які мають значення для справи і які визнано  встановленими; висновки, викладені в Рішенні № </w:t>
      </w:r>
      <w:r>
        <w:rPr>
          <w:rFonts w:ascii="Times New Roman" w:hAnsi="Times New Roman" w:cs="Times New Roman"/>
          <w:bCs/>
          <w:sz w:val="24"/>
          <w:szCs w:val="24"/>
          <w:lang w:eastAsia="ru-RU"/>
        </w:rPr>
        <w:t>65/12-р/к</w:t>
      </w:r>
      <w:r w:rsidRPr="00082655">
        <w:rPr>
          <w:rFonts w:ascii="Times New Roman" w:hAnsi="Times New Roman" w:cs="Times New Roman"/>
          <w:bCs/>
          <w:sz w:val="24"/>
          <w:szCs w:val="24"/>
          <w:lang w:eastAsia="ru-RU"/>
        </w:rPr>
        <w:t>, відповідають обставинам справи; норми матеріального та процесуального права правильно застосовані.</w:t>
      </w:r>
    </w:p>
    <w:p w:rsidR="00082655" w:rsidRDefault="003D0593" w:rsidP="003D0593">
      <w:pPr>
        <w:pStyle w:val="a7"/>
        <w:numPr>
          <w:ilvl w:val="0"/>
          <w:numId w:val="4"/>
        </w:numPr>
        <w:spacing w:before="120" w:after="120"/>
        <w:ind w:hanging="720"/>
        <w:contextualSpacing w:val="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Отже</w:t>
      </w:r>
      <w:r w:rsidR="00082655" w:rsidRPr="00082655">
        <w:rPr>
          <w:rFonts w:ascii="Times New Roman" w:hAnsi="Times New Roman" w:cs="Times New Roman"/>
          <w:bCs/>
          <w:sz w:val="24"/>
          <w:szCs w:val="24"/>
          <w:lang w:eastAsia="ru-RU"/>
        </w:rPr>
        <w:t xml:space="preserve"> підстави, передбачені частиною першою статті 59 Закону України «Про захист економічної конкуренції», для зміни, скасування чи визнання н</w:t>
      </w:r>
      <w:r w:rsidR="00E275B3">
        <w:rPr>
          <w:rFonts w:ascii="Times New Roman" w:hAnsi="Times New Roman" w:cs="Times New Roman"/>
          <w:bCs/>
          <w:sz w:val="24"/>
          <w:szCs w:val="24"/>
          <w:lang w:eastAsia="ru-RU"/>
        </w:rPr>
        <w:t>едійсним рішення</w:t>
      </w:r>
      <w:r w:rsidR="00082655" w:rsidRPr="00082655">
        <w:rPr>
          <w:rFonts w:ascii="Times New Roman" w:hAnsi="Times New Roman" w:cs="Times New Roman"/>
          <w:bCs/>
          <w:sz w:val="24"/>
          <w:szCs w:val="24"/>
          <w:lang w:eastAsia="ru-RU"/>
        </w:rPr>
        <w:t xml:space="preserve"> відсутні. </w:t>
      </w:r>
    </w:p>
    <w:p w:rsidR="00A14C0A" w:rsidRPr="003D0593" w:rsidRDefault="00A14C0A" w:rsidP="00A14C0A">
      <w:pPr>
        <w:spacing w:before="120" w:after="120"/>
        <w:ind w:firstLine="709"/>
        <w:jc w:val="both"/>
        <w:rPr>
          <w:rFonts w:ascii="Times New Roman" w:hAnsi="Times New Roman" w:cs="Times New Roman"/>
          <w:bCs/>
          <w:sz w:val="24"/>
          <w:szCs w:val="24"/>
          <w:lang w:eastAsia="uk-UA"/>
        </w:rPr>
      </w:pPr>
      <w:r w:rsidRPr="003D0593">
        <w:rPr>
          <w:rFonts w:ascii="Times New Roman" w:hAnsi="Times New Roman" w:cs="Times New Roman"/>
          <w:bCs/>
          <w:sz w:val="24"/>
          <w:szCs w:val="24"/>
          <w:lang w:eastAsia="uk-UA"/>
        </w:rPr>
        <w:t xml:space="preserve">Враховуючи викладене, керуючись статтею 7 Закону України «Про Антимонопольний комітет України», статтею 57 Закону України «Про захист економічної конкуренції» </w:t>
      </w:r>
      <w:r w:rsidR="00B16B17">
        <w:rPr>
          <w:rFonts w:ascii="Times New Roman" w:hAnsi="Times New Roman" w:cs="Times New Roman"/>
          <w:bCs/>
          <w:sz w:val="24"/>
          <w:szCs w:val="24"/>
          <w:lang w:eastAsia="uk-UA"/>
        </w:rPr>
        <w:br/>
      </w:r>
      <w:r w:rsidRPr="003D0593">
        <w:rPr>
          <w:rFonts w:ascii="Times New Roman" w:hAnsi="Times New Roman" w:cs="Times New Roman"/>
          <w:bCs/>
          <w:sz w:val="24"/>
          <w:szCs w:val="24"/>
          <w:lang w:eastAsia="uk-UA"/>
        </w:rPr>
        <w:t xml:space="preserve">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B16B17">
        <w:rPr>
          <w:rFonts w:ascii="Times New Roman" w:hAnsi="Times New Roman" w:cs="Times New Roman"/>
          <w:bCs/>
          <w:sz w:val="24"/>
          <w:szCs w:val="24"/>
          <w:lang w:eastAsia="uk-UA"/>
        </w:rPr>
        <w:br/>
      </w:r>
      <w:r w:rsidRPr="003D0593">
        <w:rPr>
          <w:rFonts w:ascii="Times New Roman" w:hAnsi="Times New Roman" w:cs="Times New Roman"/>
          <w:bCs/>
          <w:sz w:val="24"/>
          <w:szCs w:val="24"/>
          <w:lang w:eastAsia="uk-UA"/>
        </w:rPr>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A14C0A" w:rsidRPr="00E275B3" w:rsidRDefault="00A14C0A" w:rsidP="00A14C0A">
      <w:pPr>
        <w:spacing w:before="120" w:after="120"/>
        <w:jc w:val="center"/>
        <w:rPr>
          <w:rFonts w:ascii="Times New Roman" w:hAnsi="Times New Roman" w:cs="Times New Roman"/>
          <w:b/>
          <w:bCs/>
          <w:color w:val="FF0000"/>
          <w:sz w:val="24"/>
          <w:szCs w:val="24"/>
          <w:lang w:eastAsia="uk-UA"/>
        </w:rPr>
      </w:pPr>
      <w:r w:rsidRPr="00E275B3">
        <w:rPr>
          <w:rFonts w:ascii="Times New Roman" w:hAnsi="Times New Roman" w:cs="Times New Roman"/>
          <w:b/>
          <w:bCs/>
          <w:sz w:val="24"/>
          <w:szCs w:val="24"/>
          <w:lang w:eastAsia="uk-UA"/>
        </w:rPr>
        <w:t>ПОСТАНОВИВ:</w:t>
      </w:r>
    </w:p>
    <w:p w:rsidR="00082655" w:rsidRDefault="00082655" w:rsidP="00265916">
      <w:pPr>
        <w:spacing w:before="120" w:after="120"/>
        <w:ind w:firstLine="709"/>
        <w:jc w:val="both"/>
        <w:rPr>
          <w:rFonts w:ascii="Times New Roman" w:eastAsia="Times New Roman" w:hAnsi="Times New Roman" w:cs="Times New Roman"/>
          <w:sz w:val="24"/>
          <w:szCs w:val="24"/>
        </w:rPr>
      </w:pPr>
      <w:r w:rsidRPr="00082655">
        <w:rPr>
          <w:rFonts w:ascii="Times New Roman" w:eastAsia="Times New Roman" w:hAnsi="Times New Roman" w:cs="Times New Roman"/>
          <w:sz w:val="24"/>
          <w:szCs w:val="24"/>
        </w:rPr>
        <w:t xml:space="preserve">Залишити </w:t>
      </w:r>
      <w:r w:rsidRPr="00082655">
        <w:rPr>
          <w:rFonts w:ascii="Times New Roman" w:eastAsia="Times New Roman" w:hAnsi="Times New Roman" w:cs="Times New Roman"/>
          <w:sz w:val="24"/>
          <w:szCs w:val="24"/>
          <w:lang w:eastAsia="ru-RU"/>
        </w:rPr>
        <w:t xml:space="preserve">рішення адміністративної колегії Одеського обласного територіального відділення Антимонопольного комітету України від 21.05.2019 № 65/12-р/к у справі </w:t>
      </w:r>
      <w:r w:rsidRPr="00082655">
        <w:rPr>
          <w:rFonts w:ascii="Times New Roman" w:eastAsia="Times New Roman" w:hAnsi="Times New Roman" w:cs="Times New Roman"/>
          <w:sz w:val="24"/>
          <w:szCs w:val="24"/>
          <w:lang w:eastAsia="ru-RU"/>
        </w:rPr>
        <w:br/>
        <w:t xml:space="preserve">№ 29-01/2017  </w:t>
      </w:r>
      <w:r w:rsidRPr="00082655">
        <w:rPr>
          <w:rFonts w:ascii="Times New Roman" w:eastAsia="Times New Roman" w:hAnsi="Times New Roman" w:cs="Times New Roman"/>
          <w:sz w:val="24"/>
          <w:szCs w:val="24"/>
        </w:rPr>
        <w:t>без змін.</w:t>
      </w:r>
    </w:p>
    <w:p w:rsidR="00082655" w:rsidRDefault="00082655" w:rsidP="00265916">
      <w:pPr>
        <w:spacing w:before="120" w:after="120"/>
        <w:jc w:val="both"/>
        <w:rPr>
          <w:rFonts w:ascii="Times New Roman" w:eastAsia="Times New Roman" w:hAnsi="Times New Roman" w:cs="Times New Roman"/>
          <w:sz w:val="24"/>
          <w:szCs w:val="24"/>
        </w:rPr>
      </w:pPr>
    </w:p>
    <w:p w:rsidR="00082655" w:rsidRDefault="00082655" w:rsidP="00265916">
      <w:pPr>
        <w:spacing w:before="120" w:after="120"/>
        <w:jc w:val="both"/>
        <w:rPr>
          <w:rFonts w:ascii="Times New Roman" w:eastAsia="Times New Roman" w:hAnsi="Times New Roman" w:cs="Times New Roman"/>
          <w:sz w:val="24"/>
          <w:szCs w:val="24"/>
        </w:rPr>
      </w:pPr>
    </w:p>
    <w:p w:rsidR="00082655" w:rsidRPr="00082655" w:rsidRDefault="001C317B" w:rsidP="001C317B">
      <w:pPr>
        <w:spacing w:before="120" w:after="1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Голова Комітету</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55412">
        <w:rPr>
          <w:rFonts w:ascii="Times New Roman" w:eastAsia="Times New Roman" w:hAnsi="Times New Roman" w:cs="Times New Roman"/>
          <w:sz w:val="24"/>
          <w:szCs w:val="24"/>
        </w:rPr>
        <w:t>О. ПІЩАНСЬКА</w:t>
      </w:r>
    </w:p>
    <w:sectPr w:rsidR="00082655" w:rsidRPr="00082655" w:rsidSect="001F1EAD">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744" w:rsidRDefault="00562744" w:rsidP="00205DB5">
      <w:pPr>
        <w:spacing w:after="0"/>
      </w:pPr>
      <w:r>
        <w:separator/>
      </w:r>
    </w:p>
  </w:endnote>
  <w:endnote w:type="continuationSeparator" w:id="0">
    <w:p w:rsidR="00562744" w:rsidRDefault="00562744" w:rsidP="00205D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56A" w:rsidRDefault="0020556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56A" w:rsidRDefault="0020556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56A" w:rsidRDefault="0020556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744" w:rsidRDefault="00562744" w:rsidP="00205DB5">
      <w:pPr>
        <w:spacing w:after="0"/>
      </w:pPr>
      <w:r>
        <w:separator/>
      </w:r>
    </w:p>
  </w:footnote>
  <w:footnote w:type="continuationSeparator" w:id="0">
    <w:p w:rsidR="00562744" w:rsidRDefault="00562744" w:rsidP="00205DB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56A" w:rsidRDefault="0020556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878056"/>
      <w:docPartObj>
        <w:docPartGallery w:val="Page Numbers (Top of Page)"/>
        <w:docPartUnique/>
      </w:docPartObj>
    </w:sdtPr>
    <w:sdtEndPr>
      <w:rPr>
        <w:rFonts w:ascii="Times New Roman" w:hAnsi="Times New Roman" w:cs="Times New Roman"/>
        <w:sz w:val="24"/>
        <w:szCs w:val="24"/>
      </w:rPr>
    </w:sdtEndPr>
    <w:sdtContent>
      <w:p w:rsidR="00720AC8" w:rsidRPr="0020556A" w:rsidRDefault="00720AC8" w:rsidP="00752829">
        <w:pPr>
          <w:pStyle w:val="a3"/>
          <w:jc w:val="center"/>
          <w:rPr>
            <w:rFonts w:ascii="Times New Roman" w:hAnsi="Times New Roman" w:cs="Times New Roman"/>
            <w:sz w:val="24"/>
            <w:szCs w:val="24"/>
          </w:rPr>
        </w:pPr>
        <w:r w:rsidRPr="0020556A">
          <w:rPr>
            <w:rFonts w:ascii="Times New Roman" w:hAnsi="Times New Roman" w:cs="Times New Roman"/>
            <w:sz w:val="24"/>
            <w:szCs w:val="24"/>
          </w:rPr>
          <w:fldChar w:fldCharType="begin"/>
        </w:r>
        <w:r w:rsidRPr="0020556A">
          <w:rPr>
            <w:rFonts w:ascii="Times New Roman" w:hAnsi="Times New Roman" w:cs="Times New Roman"/>
            <w:sz w:val="24"/>
            <w:szCs w:val="24"/>
          </w:rPr>
          <w:instrText>PAGE   \* MERGEFORMAT</w:instrText>
        </w:r>
        <w:r w:rsidRPr="0020556A">
          <w:rPr>
            <w:rFonts w:ascii="Times New Roman" w:hAnsi="Times New Roman" w:cs="Times New Roman"/>
            <w:sz w:val="24"/>
            <w:szCs w:val="24"/>
          </w:rPr>
          <w:fldChar w:fldCharType="separate"/>
        </w:r>
        <w:r w:rsidR="002E388D" w:rsidRPr="002E388D">
          <w:rPr>
            <w:rFonts w:ascii="Times New Roman" w:hAnsi="Times New Roman" w:cs="Times New Roman"/>
            <w:noProof/>
            <w:sz w:val="24"/>
            <w:szCs w:val="24"/>
            <w:lang w:val="ru-RU"/>
          </w:rPr>
          <w:t>24</w:t>
        </w:r>
        <w:r w:rsidRPr="0020556A">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56A" w:rsidRDefault="002055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hint="default"/>
        <w:b w:val="0"/>
      </w:rPr>
    </w:lvl>
  </w:abstractNum>
  <w:abstractNum w:abstractNumId="1">
    <w:nsid w:val="00000003"/>
    <w:multiLevelType w:val="singleLevel"/>
    <w:tmpl w:val="00000003"/>
    <w:name w:val="WW8Num3"/>
    <w:lvl w:ilvl="0">
      <w:numFmt w:val="bullet"/>
      <w:lvlText w:val="-"/>
      <w:lvlJc w:val="left"/>
      <w:pPr>
        <w:tabs>
          <w:tab w:val="num" w:pos="0"/>
        </w:tabs>
        <w:ind w:left="1428" w:hanging="360"/>
      </w:pPr>
      <w:rPr>
        <w:rFonts w:ascii="Times New Roman" w:hAnsi="Times New Roman" w:cs="Times New Roman" w:hint="default"/>
        <w:color w:val="000000"/>
        <w:lang w:val="uk-UA"/>
      </w:rPr>
    </w:lvl>
  </w:abstractNum>
  <w:abstractNum w:abstractNumId="2">
    <w:nsid w:val="00000004"/>
    <w:multiLevelType w:val="multilevel"/>
    <w:tmpl w:val="00000004"/>
    <w:name w:val="WW8Num4"/>
    <w:lvl w:ilvl="0">
      <w:start w:val="1"/>
      <w:numFmt w:val="bullet"/>
      <w:lvlText w:val=""/>
      <w:lvlJc w:val="left"/>
      <w:pPr>
        <w:tabs>
          <w:tab w:val="num" w:pos="928"/>
        </w:tabs>
        <w:ind w:left="928" w:hanging="360"/>
      </w:pPr>
      <w:rPr>
        <w:rFonts w:ascii="Symbol" w:hAnsi="Symbol" w:cs="Symbol" w:hint="default"/>
      </w:rPr>
    </w:lvl>
    <w:lvl w:ilvl="1">
      <w:numFmt w:val="bullet"/>
      <w:lvlText w:val="-"/>
      <w:lvlJc w:val="left"/>
      <w:pPr>
        <w:tabs>
          <w:tab w:val="num" w:pos="1648"/>
        </w:tabs>
        <w:ind w:left="1648" w:hanging="360"/>
      </w:pPr>
      <w:rPr>
        <w:rFonts w:ascii="Times New Roman" w:hAnsi="Times New Roman" w:cs="Times New Roman" w:hint="default"/>
      </w:rPr>
    </w:lvl>
    <w:lvl w:ilvl="2">
      <w:start w:val="1"/>
      <w:numFmt w:val="bullet"/>
      <w:lvlText w:val=""/>
      <w:lvlJc w:val="left"/>
      <w:pPr>
        <w:tabs>
          <w:tab w:val="num" w:pos="2368"/>
        </w:tabs>
        <w:ind w:left="2368" w:hanging="360"/>
      </w:pPr>
      <w:rPr>
        <w:rFonts w:ascii="Wingdings" w:hAnsi="Wingdings" w:cs="Wingdings" w:hint="default"/>
      </w:rPr>
    </w:lvl>
    <w:lvl w:ilvl="3">
      <w:start w:val="1"/>
      <w:numFmt w:val="bullet"/>
      <w:lvlText w:val=""/>
      <w:lvlJc w:val="left"/>
      <w:pPr>
        <w:tabs>
          <w:tab w:val="num" w:pos="3088"/>
        </w:tabs>
        <w:ind w:left="3088" w:hanging="360"/>
      </w:pPr>
      <w:rPr>
        <w:rFonts w:ascii="Symbol" w:hAnsi="Symbol" w:cs="Symbol" w:hint="default"/>
      </w:rPr>
    </w:lvl>
    <w:lvl w:ilvl="4">
      <w:start w:val="1"/>
      <w:numFmt w:val="bullet"/>
      <w:lvlText w:val="o"/>
      <w:lvlJc w:val="left"/>
      <w:pPr>
        <w:tabs>
          <w:tab w:val="num" w:pos="3808"/>
        </w:tabs>
        <w:ind w:left="3808" w:hanging="360"/>
      </w:pPr>
      <w:rPr>
        <w:rFonts w:ascii="Courier New" w:hAnsi="Courier New" w:cs="Courier New" w:hint="default"/>
      </w:rPr>
    </w:lvl>
    <w:lvl w:ilvl="5">
      <w:start w:val="1"/>
      <w:numFmt w:val="bullet"/>
      <w:lvlText w:val=""/>
      <w:lvlJc w:val="left"/>
      <w:pPr>
        <w:tabs>
          <w:tab w:val="num" w:pos="4528"/>
        </w:tabs>
        <w:ind w:left="4528" w:hanging="360"/>
      </w:pPr>
      <w:rPr>
        <w:rFonts w:ascii="Wingdings" w:hAnsi="Wingdings" w:cs="Wingdings" w:hint="default"/>
      </w:rPr>
    </w:lvl>
    <w:lvl w:ilvl="6">
      <w:start w:val="1"/>
      <w:numFmt w:val="bullet"/>
      <w:lvlText w:val=""/>
      <w:lvlJc w:val="left"/>
      <w:pPr>
        <w:tabs>
          <w:tab w:val="num" w:pos="5248"/>
        </w:tabs>
        <w:ind w:left="5248" w:hanging="360"/>
      </w:pPr>
      <w:rPr>
        <w:rFonts w:ascii="Symbol" w:hAnsi="Symbol" w:cs="Symbol" w:hint="default"/>
      </w:rPr>
    </w:lvl>
    <w:lvl w:ilvl="7">
      <w:start w:val="1"/>
      <w:numFmt w:val="bullet"/>
      <w:lvlText w:val="o"/>
      <w:lvlJc w:val="left"/>
      <w:pPr>
        <w:tabs>
          <w:tab w:val="num" w:pos="5968"/>
        </w:tabs>
        <w:ind w:left="5968" w:hanging="360"/>
      </w:pPr>
      <w:rPr>
        <w:rFonts w:ascii="Courier New" w:hAnsi="Courier New" w:cs="Courier New" w:hint="default"/>
      </w:rPr>
    </w:lvl>
    <w:lvl w:ilvl="8">
      <w:start w:val="1"/>
      <w:numFmt w:val="bullet"/>
      <w:lvlText w:val=""/>
      <w:lvlJc w:val="left"/>
      <w:pPr>
        <w:tabs>
          <w:tab w:val="num" w:pos="6688"/>
        </w:tabs>
        <w:ind w:left="6688" w:hanging="360"/>
      </w:pPr>
      <w:rPr>
        <w:rFonts w:ascii="Wingdings" w:hAnsi="Wingdings" w:cs="Wingdings" w:hint="default"/>
      </w:rPr>
    </w:lvl>
  </w:abstractNum>
  <w:abstractNum w:abstractNumId="3">
    <w:nsid w:val="00000005"/>
    <w:multiLevelType w:val="singleLevel"/>
    <w:tmpl w:val="00000005"/>
    <w:name w:val="WW8Num5"/>
    <w:lvl w:ilvl="0">
      <w:start w:val="1"/>
      <w:numFmt w:val="decimal"/>
      <w:lvlText w:val="%1."/>
      <w:lvlJc w:val="left"/>
      <w:pPr>
        <w:tabs>
          <w:tab w:val="num" w:pos="0"/>
        </w:tabs>
        <w:ind w:left="1069" w:hanging="360"/>
      </w:pPr>
      <w:rPr>
        <w:rFonts w:hint="default"/>
        <w:lang w:val="uk-UA"/>
      </w:rPr>
    </w:lvl>
  </w:abstractNum>
  <w:abstractNum w:abstractNumId="4">
    <w:nsid w:val="00000006"/>
    <w:multiLevelType w:val="singleLevel"/>
    <w:tmpl w:val="00000006"/>
    <w:name w:val="WW8Num6"/>
    <w:lvl w:ilvl="0">
      <w:start w:val="1"/>
      <w:numFmt w:val="decimal"/>
      <w:lvlText w:val="%1."/>
      <w:lvlJc w:val="left"/>
      <w:pPr>
        <w:tabs>
          <w:tab w:val="num" w:pos="0"/>
        </w:tabs>
        <w:ind w:left="1347" w:hanging="360"/>
      </w:pPr>
      <w:rPr>
        <w:rFonts w:ascii="Times New Roman" w:hAnsi="Times New Roman" w:cs="Times New Roman" w:hint="default"/>
        <w:sz w:val="24"/>
        <w:szCs w:val="24"/>
        <w:lang w:val="uk-UA"/>
      </w:rPr>
    </w:lvl>
  </w:abstractNum>
  <w:abstractNum w:abstractNumId="5">
    <w:nsid w:val="00000007"/>
    <w:multiLevelType w:val="singleLevel"/>
    <w:tmpl w:val="00000007"/>
    <w:name w:val="WW8Num7"/>
    <w:lvl w:ilvl="0">
      <w:numFmt w:val="bullet"/>
      <w:lvlText w:val="-"/>
      <w:lvlJc w:val="left"/>
      <w:pPr>
        <w:tabs>
          <w:tab w:val="num" w:pos="0"/>
        </w:tabs>
        <w:ind w:left="720" w:hanging="360"/>
      </w:pPr>
      <w:rPr>
        <w:rFonts w:ascii="Times New Roman" w:hAnsi="Times New Roman" w:cs="Times New Roman" w:hint="default"/>
      </w:rPr>
    </w:lvl>
  </w:abstractNum>
  <w:abstractNum w:abstractNumId="6">
    <w:nsid w:val="00000008"/>
    <w:multiLevelType w:val="singleLevel"/>
    <w:tmpl w:val="00000008"/>
    <w:name w:val="WW8Num8"/>
    <w:lvl w:ilvl="0">
      <w:start w:val="3"/>
      <w:numFmt w:val="bullet"/>
      <w:lvlText w:val="-"/>
      <w:lvlJc w:val="left"/>
      <w:pPr>
        <w:tabs>
          <w:tab w:val="num" w:pos="0"/>
        </w:tabs>
        <w:ind w:left="1347" w:hanging="360"/>
      </w:pPr>
      <w:rPr>
        <w:rFonts w:ascii="Times New Roman" w:hAnsi="Times New Roman" w:cs="Times New Roman" w:hint="default"/>
        <w:sz w:val="18"/>
        <w:szCs w:val="18"/>
        <w:lang w:val="uk-UA"/>
      </w:rPr>
    </w:lvl>
  </w:abstractNum>
  <w:abstractNum w:abstractNumId="7">
    <w:nsid w:val="00000009"/>
    <w:multiLevelType w:val="singleLevel"/>
    <w:tmpl w:val="00000009"/>
    <w:name w:val="WW8Num9"/>
    <w:lvl w:ilvl="0">
      <w:numFmt w:val="bullet"/>
      <w:lvlText w:val="-"/>
      <w:lvlJc w:val="left"/>
      <w:pPr>
        <w:tabs>
          <w:tab w:val="num" w:pos="0"/>
        </w:tabs>
        <w:ind w:left="720" w:hanging="360"/>
      </w:pPr>
      <w:rPr>
        <w:rFonts w:ascii="Times New Roman" w:hAnsi="Times New Roman" w:cs="Times New Roman" w:hint="default"/>
        <w:sz w:val="24"/>
        <w:szCs w:val="24"/>
        <w:lang w:val="uk-UA"/>
      </w:rPr>
    </w:lvl>
  </w:abstractNum>
  <w:abstractNum w:abstractNumId="8">
    <w:nsid w:val="059734A4"/>
    <w:multiLevelType w:val="hybridMultilevel"/>
    <w:tmpl w:val="8228D47A"/>
    <w:lvl w:ilvl="0" w:tplc="ACFA9F08">
      <w:start w:val="7"/>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065215E2"/>
    <w:multiLevelType w:val="hybridMultilevel"/>
    <w:tmpl w:val="74F41966"/>
    <w:lvl w:ilvl="0" w:tplc="9C0C1CA6">
      <w:start w:val="1"/>
      <w:numFmt w:val="decimal"/>
      <w:lvlText w:val="(%1)"/>
      <w:lvlJc w:val="left"/>
      <w:pPr>
        <w:tabs>
          <w:tab w:val="num" w:pos="1620"/>
        </w:tabs>
        <w:ind w:left="1620" w:hanging="360"/>
      </w:pPr>
      <w:rPr>
        <w:rFonts w:hint="default"/>
        <w:b/>
        <w:bCs/>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0B630C6C"/>
    <w:multiLevelType w:val="hybridMultilevel"/>
    <w:tmpl w:val="8DB02110"/>
    <w:lvl w:ilvl="0" w:tplc="364ED0D0">
      <w:start w:val="1"/>
      <w:numFmt w:val="decimal"/>
      <w:lvlText w:val="(%1)"/>
      <w:lvlJc w:val="left"/>
      <w:pPr>
        <w:ind w:left="1287" w:hanging="360"/>
      </w:pPr>
      <w:rPr>
        <w:rFonts w:hint="default"/>
        <w:b w:val="0"/>
      </w:rPr>
    </w:lvl>
    <w:lvl w:ilvl="1" w:tplc="EAB4B1D6">
      <w:start w:val="2"/>
      <w:numFmt w:val="bullet"/>
      <w:lvlText w:val="-"/>
      <w:lvlJc w:val="left"/>
      <w:pPr>
        <w:ind w:left="2007" w:hanging="360"/>
      </w:pPr>
      <w:rPr>
        <w:rFonts w:ascii="Times New Roman" w:eastAsia="Times New Roman" w:hAnsi="Times New Roman" w:cs="Times New Roman" w:hint="default"/>
      </w:r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0BE04153"/>
    <w:multiLevelType w:val="hybridMultilevel"/>
    <w:tmpl w:val="8538415E"/>
    <w:lvl w:ilvl="0" w:tplc="4CC0DA8C">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0C890630"/>
    <w:multiLevelType w:val="hybridMultilevel"/>
    <w:tmpl w:val="43CC7270"/>
    <w:lvl w:ilvl="0" w:tplc="CABE5E50">
      <w:start w:val="6"/>
      <w:numFmt w:val="decimal"/>
      <w:lvlText w:val="(%1)"/>
      <w:lvlJc w:val="left"/>
      <w:pPr>
        <w:ind w:left="720" w:hanging="360"/>
      </w:pPr>
      <w:rPr>
        <w:rFonts w:ascii="Times New Roman" w:hAnsi="Times New Roman" w:cs="Times New Roman" w:hint="default"/>
        <w:b w:val="0"/>
        <w:i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0F04330B"/>
    <w:multiLevelType w:val="hybridMultilevel"/>
    <w:tmpl w:val="B6D46482"/>
    <w:lvl w:ilvl="0" w:tplc="ADBEDE9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0F3A60AE"/>
    <w:multiLevelType w:val="hybridMultilevel"/>
    <w:tmpl w:val="6A9A0BC6"/>
    <w:lvl w:ilvl="0" w:tplc="5BB0E392">
      <w:start w:val="83"/>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12BE41D8"/>
    <w:multiLevelType w:val="hybridMultilevel"/>
    <w:tmpl w:val="5FB6454A"/>
    <w:lvl w:ilvl="0" w:tplc="3926B912">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149E37F5"/>
    <w:multiLevelType w:val="hybridMultilevel"/>
    <w:tmpl w:val="233649A4"/>
    <w:lvl w:ilvl="0" w:tplc="02FE309C">
      <w:start w:val="1"/>
      <w:numFmt w:val="decimal"/>
      <w:lvlText w:val="(%1)"/>
      <w:lvlJc w:val="left"/>
      <w:pPr>
        <w:ind w:left="360" w:hanging="360"/>
      </w:pPr>
      <w:rPr>
        <w:rFonts w:hint="default"/>
        <w:b/>
        <w:bCs/>
      </w:rPr>
    </w:lvl>
    <w:lvl w:ilvl="1" w:tplc="22E4D3F2">
      <w:start w:val="3"/>
      <w:numFmt w:val="bullet"/>
      <w:lvlText w:val="-"/>
      <w:lvlJc w:val="left"/>
      <w:pPr>
        <w:ind w:left="1298" w:hanging="360"/>
      </w:pPr>
      <w:rPr>
        <w:rFonts w:ascii="Times New Roman" w:eastAsia="Times New Roman" w:hAnsi="Times New Roman" w:cs="Times New Roman" w:hint="default"/>
      </w:r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7">
    <w:nsid w:val="14B81B1C"/>
    <w:multiLevelType w:val="hybridMultilevel"/>
    <w:tmpl w:val="D9B2108C"/>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1F1B7D69"/>
    <w:multiLevelType w:val="hybridMultilevel"/>
    <w:tmpl w:val="98046A4A"/>
    <w:lvl w:ilvl="0" w:tplc="54EAF25E">
      <w:start w:val="2"/>
      <w:numFmt w:val="bullet"/>
      <w:lvlText w:val="-"/>
      <w:lvlJc w:val="left"/>
      <w:pPr>
        <w:ind w:left="1068" w:hanging="360"/>
      </w:pPr>
      <w:rPr>
        <w:rFonts w:ascii="Arial" w:eastAsia="Calibri" w:hAnsi="Arial" w:cs="Arial" w:hint="default"/>
        <w:color w:val="454545"/>
        <w:sz w:val="21"/>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25B134C9"/>
    <w:multiLevelType w:val="hybridMultilevel"/>
    <w:tmpl w:val="8ABA637E"/>
    <w:lvl w:ilvl="0" w:tplc="D06A254C">
      <w:start w:val="85"/>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99D2A25"/>
    <w:multiLevelType w:val="hybridMultilevel"/>
    <w:tmpl w:val="BC34A9FC"/>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2BCC76D9"/>
    <w:multiLevelType w:val="hybridMultilevel"/>
    <w:tmpl w:val="465214EE"/>
    <w:lvl w:ilvl="0" w:tplc="6BA64FE4">
      <w:start w:val="84"/>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2E216E0D"/>
    <w:multiLevelType w:val="hybridMultilevel"/>
    <w:tmpl w:val="D8249C10"/>
    <w:lvl w:ilvl="0" w:tplc="0722DF2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306841DF"/>
    <w:multiLevelType w:val="hybridMultilevel"/>
    <w:tmpl w:val="B6DE1420"/>
    <w:lvl w:ilvl="0" w:tplc="25B03C76">
      <w:start w:val="1"/>
      <w:numFmt w:val="decimal"/>
      <w:lvlText w:val="(%1)"/>
      <w:lvlJc w:val="left"/>
      <w:pPr>
        <w:ind w:left="720" w:hanging="360"/>
      </w:pPr>
      <w:rPr>
        <w:rFonts w:hint="default"/>
        <w:b w:val="0"/>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0735F86"/>
    <w:multiLevelType w:val="hybridMultilevel"/>
    <w:tmpl w:val="306AE120"/>
    <w:lvl w:ilvl="0" w:tplc="F3DE0FD2">
      <w:start w:val="6"/>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5">
    <w:nsid w:val="3110666E"/>
    <w:multiLevelType w:val="hybridMultilevel"/>
    <w:tmpl w:val="D92024FC"/>
    <w:lvl w:ilvl="0" w:tplc="E07EC656">
      <w:start w:val="1"/>
      <w:numFmt w:val="decimal"/>
      <w:lvlText w:val="(%1)"/>
      <w:lvlJc w:val="left"/>
      <w:pPr>
        <w:ind w:left="720" w:hanging="360"/>
      </w:pPr>
      <w:rPr>
        <w:rFonts w:hint="default"/>
        <w:b/>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33FF7AD2"/>
    <w:multiLevelType w:val="hybridMultilevel"/>
    <w:tmpl w:val="7D14E9D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686689A"/>
    <w:multiLevelType w:val="hybridMultilevel"/>
    <w:tmpl w:val="C46AA34E"/>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39540AB4"/>
    <w:multiLevelType w:val="hybridMultilevel"/>
    <w:tmpl w:val="6414D4DC"/>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3B7A6CA3"/>
    <w:multiLevelType w:val="hybridMultilevel"/>
    <w:tmpl w:val="62108F9A"/>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3DDC5E28"/>
    <w:multiLevelType w:val="hybridMultilevel"/>
    <w:tmpl w:val="7E76DB12"/>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40A419AB"/>
    <w:multiLevelType w:val="hybridMultilevel"/>
    <w:tmpl w:val="CC682DD8"/>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4122049B"/>
    <w:multiLevelType w:val="hybridMultilevel"/>
    <w:tmpl w:val="DAF69908"/>
    <w:lvl w:ilvl="0" w:tplc="25B03C76">
      <w:start w:val="1"/>
      <w:numFmt w:val="decimal"/>
      <w:lvlText w:val="(%1)"/>
      <w:lvlJc w:val="left"/>
      <w:pPr>
        <w:ind w:left="720" w:hanging="360"/>
      </w:pPr>
      <w:rPr>
        <w:rFonts w:hint="default"/>
        <w:b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8A2369E"/>
    <w:multiLevelType w:val="hybridMultilevel"/>
    <w:tmpl w:val="14A2FFE6"/>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5150400D"/>
    <w:multiLevelType w:val="hybridMultilevel"/>
    <w:tmpl w:val="9412216A"/>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5BC025C4"/>
    <w:multiLevelType w:val="hybridMultilevel"/>
    <w:tmpl w:val="26E0B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065BEA"/>
    <w:multiLevelType w:val="hybridMultilevel"/>
    <w:tmpl w:val="F8404BC8"/>
    <w:lvl w:ilvl="0" w:tplc="4A52BE8E">
      <w:start w:val="7"/>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7">
    <w:nsid w:val="634E63AB"/>
    <w:multiLevelType w:val="hybridMultilevel"/>
    <w:tmpl w:val="26BE93F2"/>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66D24A98"/>
    <w:multiLevelType w:val="hybridMultilevel"/>
    <w:tmpl w:val="0B9484BC"/>
    <w:lvl w:ilvl="0" w:tplc="0419000F">
      <w:start w:val="1"/>
      <w:numFmt w:val="decimal"/>
      <w:lvlText w:val="%1."/>
      <w:lvlJc w:val="left"/>
      <w:pPr>
        <w:ind w:left="2912" w:hanging="360"/>
      </w:pPr>
      <w:rPr>
        <w:rFonts w:hint="default"/>
      </w:rPr>
    </w:lvl>
    <w:lvl w:ilvl="1" w:tplc="04190019">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9">
    <w:nsid w:val="68820178"/>
    <w:multiLevelType w:val="hybridMultilevel"/>
    <w:tmpl w:val="2648E77E"/>
    <w:lvl w:ilvl="0" w:tplc="25B03C76">
      <w:start w:val="1"/>
      <w:numFmt w:val="decimal"/>
      <w:lvlText w:val="(%1)"/>
      <w:lvlJc w:val="left"/>
      <w:pPr>
        <w:ind w:left="720" w:hanging="360"/>
      </w:pPr>
      <w:rPr>
        <w:rFonts w:hint="default"/>
        <w:b w:val="0"/>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6DF1142E"/>
    <w:multiLevelType w:val="hybridMultilevel"/>
    <w:tmpl w:val="4A9C9BE6"/>
    <w:lvl w:ilvl="0" w:tplc="14ECFF6E">
      <w:start w:val="82"/>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6F655435"/>
    <w:multiLevelType w:val="hybridMultilevel"/>
    <w:tmpl w:val="FD3A51CE"/>
    <w:lvl w:ilvl="0" w:tplc="E118D84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2">
    <w:nsid w:val="730A27CD"/>
    <w:multiLevelType w:val="multilevel"/>
    <w:tmpl w:val="31723B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6AD0CB9"/>
    <w:multiLevelType w:val="hybridMultilevel"/>
    <w:tmpl w:val="BC0468D4"/>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nsid w:val="7A1D0508"/>
    <w:multiLevelType w:val="hybridMultilevel"/>
    <w:tmpl w:val="31723B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7D027F7C"/>
    <w:multiLevelType w:val="hybridMultilevel"/>
    <w:tmpl w:val="B29803EA"/>
    <w:lvl w:ilvl="0" w:tplc="5608E3A4">
      <w:start w:val="1"/>
      <w:numFmt w:val="decimal"/>
      <w:lvlText w:val="(%1)"/>
      <w:lvlJc w:val="left"/>
      <w:pPr>
        <w:ind w:left="360" w:hanging="360"/>
      </w:pPr>
      <w:rPr>
        <w:rFonts w:eastAsia="Times New Roman" w:hint="default"/>
        <w:b w:val="0"/>
        <w:bCs/>
        <w:i w:val="0"/>
        <w:color w:val="auto"/>
      </w:r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46">
    <w:nsid w:val="7E3F7B34"/>
    <w:multiLevelType w:val="hybridMultilevel"/>
    <w:tmpl w:val="9B6E6012"/>
    <w:lvl w:ilvl="0" w:tplc="E07EC656">
      <w:start w:val="1"/>
      <w:numFmt w:val="decimal"/>
      <w:lvlText w:val="(%1)"/>
      <w:lvlJc w:val="left"/>
      <w:pPr>
        <w:ind w:left="720" w:hanging="360"/>
      </w:pPr>
      <w:rPr>
        <w:rFonts w:hint="default"/>
        <w:b/>
        <w:bCs/>
        <w:i w:val="0"/>
        <w:iCs w:val="0"/>
        <w:color w:val="auto"/>
      </w:rPr>
    </w:lvl>
    <w:lvl w:ilvl="1" w:tplc="F1E6C902">
      <w:start w:val="57"/>
      <w:numFmt w:val="bullet"/>
      <w:lvlText w:val="-"/>
      <w:lvlJc w:val="left"/>
      <w:pPr>
        <w:ind w:left="1440" w:hanging="360"/>
      </w:pPr>
      <w:rPr>
        <w:rFonts w:ascii="Times New Roman" w:eastAsiaTheme="minorHAnsi" w:hAnsi="Times New Roman" w:cs="Times New Roman" w:hint="default"/>
        <w:b/>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6"/>
  </w:num>
  <w:num w:numId="3">
    <w:abstractNumId w:val="46"/>
  </w:num>
  <w:num w:numId="4">
    <w:abstractNumId w:val="17"/>
  </w:num>
  <w:num w:numId="5">
    <w:abstractNumId w:val="22"/>
  </w:num>
  <w:num w:numId="6">
    <w:abstractNumId w:val="13"/>
  </w:num>
  <w:num w:numId="7">
    <w:abstractNumId w:val="18"/>
  </w:num>
  <w:num w:numId="8">
    <w:abstractNumId w:val="25"/>
  </w:num>
  <w:num w:numId="9">
    <w:abstractNumId w:val="11"/>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35"/>
  </w:num>
  <w:num w:numId="13">
    <w:abstractNumId w:val="44"/>
  </w:num>
  <w:num w:numId="14">
    <w:abstractNumId w:val="34"/>
  </w:num>
  <w:num w:numId="15">
    <w:abstractNumId w:val="42"/>
  </w:num>
  <w:num w:numId="16">
    <w:abstractNumId w:val="38"/>
  </w:num>
  <w:num w:numId="17">
    <w:abstractNumId w:val="32"/>
  </w:num>
  <w:num w:numId="18">
    <w:abstractNumId w:val="15"/>
  </w:num>
  <w:num w:numId="19">
    <w:abstractNumId w:val="12"/>
  </w:num>
  <w:num w:numId="20">
    <w:abstractNumId w:val="10"/>
  </w:num>
  <w:num w:numId="21">
    <w:abstractNumId w:val="40"/>
  </w:num>
  <w:num w:numId="22">
    <w:abstractNumId w:val="14"/>
  </w:num>
  <w:num w:numId="23">
    <w:abstractNumId w:val="21"/>
  </w:num>
  <w:num w:numId="24">
    <w:abstractNumId w:val="24"/>
  </w:num>
  <w:num w:numId="25">
    <w:abstractNumId w:val="19"/>
  </w:num>
  <w:num w:numId="26">
    <w:abstractNumId w:val="36"/>
  </w:num>
  <w:num w:numId="27">
    <w:abstractNumId w:val="8"/>
  </w:num>
  <w:num w:numId="28">
    <w:abstractNumId w:val="37"/>
  </w:num>
  <w:num w:numId="29">
    <w:abstractNumId w:val="41"/>
  </w:num>
  <w:num w:numId="30">
    <w:abstractNumId w:val="39"/>
  </w:num>
  <w:num w:numId="31">
    <w:abstractNumId w:val="23"/>
  </w:num>
  <w:num w:numId="32">
    <w:abstractNumId w:val="0"/>
  </w:num>
  <w:num w:numId="33">
    <w:abstractNumId w:val="1"/>
  </w:num>
  <w:num w:numId="34">
    <w:abstractNumId w:val="2"/>
  </w:num>
  <w:num w:numId="35">
    <w:abstractNumId w:val="3"/>
  </w:num>
  <w:num w:numId="36">
    <w:abstractNumId w:val="4"/>
  </w:num>
  <w:num w:numId="37">
    <w:abstractNumId w:val="5"/>
  </w:num>
  <w:num w:numId="38">
    <w:abstractNumId w:val="6"/>
  </w:num>
  <w:num w:numId="39">
    <w:abstractNumId w:val="7"/>
  </w:num>
  <w:num w:numId="40">
    <w:abstractNumId w:val="43"/>
  </w:num>
  <w:num w:numId="41">
    <w:abstractNumId w:val="33"/>
  </w:num>
  <w:num w:numId="42">
    <w:abstractNumId w:val="28"/>
  </w:num>
  <w:num w:numId="43">
    <w:abstractNumId w:val="20"/>
  </w:num>
  <w:num w:numId="44">
    <w:abstractNumId w:val="30"/>
  </w:num>
  <w:num w:numId="45">
    <w:abstractNumId w:val="31"/>
  </w:num>
  <w:num w:numId="46">
    <w:abstractNumId w:val="45"/>
  </w:num>
  <w:num w:numId="47">
    <w:abstractNumId w:val="29"/>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0B9"/>
    <w:rsid w:val="00000A10"/>
    <w:rsid w:val="0000171C"/>
    <w:rsid w:val="00003664"/>
    <w:rsid w:val="0000388C"/>
    <w:rsid w:val="00005821"/>
    <w:rsid w:val="00005BFE"/>
    <w:rsid w:val="00006909"/>
    <w:rsid w:val="00007259"/>
    <w:rsid w:val="00011ECB"/>
    <w:rsid w:val="000139A3"/>
    <w:rsid w:val="00013E35"/>
    <w:rsid w:val="00015729"/>
    <w:rsid w:val="000168D3"/>
    <w:rsid w:val="00021159"/>
    <w:rsid w:val="00022415"/>
    <w:rsid w:val="00025D01"/>
    <w:rsid w:val="00027062"/>
    <w:rsid w:val="00027E87"/>
    <w:rsid w:val="000310A9"/>
    <w:rsid w:val="00031EF8"/>
    <w:rsid w:val="000322FA"/>
    <w:rsid w:val="0004112A"/>
    <w:rsid w:val="00043245"/>
    <w:rsid w:val="00044C00"/>
    <w:rsid w:val="00046524"/>
    <w:rsid w:val="00050CD7"/>
    <w:rsid w:val="0005101F"/>
    <w:rsid w:val="000514E7"/>
    <w:rsid w:val="00051CC5"/>
    <w:rsid w:val="0005231C"/>
    <w:rsid w:val="00052330"/>
    <w:rsid w:val="000525DB"/>
    <w:rsid w:val="00053A61"/>
    <w:rsid w:val="00054970"/>
    <w:rsid w:val="000550DD"/>
    <w:rsid w:val="000652D0"/>
    <w:rsid w:val="0007195A"/>
    <w:rsid w:val="0007286C"/>
    <w:rsid w:val="000739F9"/>
    <w:rsid w:val="00074C14"/>
    <w:rsid w:val="00077EC9"/>
    <w:rsid w:val="00082435"/>
    <w:rsid w:val="00082655"/>
    <w:rsid w:val="00087422"/>
    <w:rsid w:val="00092A41"/>
    <w:rsid w:val="00092E52"/>
    <w:rsid w:val="000936AD"/>
    <w:rsid w:val="00095CCC"/>
    <w:rsid w:val="000A3729"/>
    <w:rsid w:val="000A38A4"/>
    <w:rsid w:val="000A4027"/>
    <w:rsid w:val="000A4B22"/>
    <w:rsid w:val="000A60DA"/>
    <w:rsid w:val="000A6A98"/>
    <w:rsid w:val="000A72BB"/>
    <w:rsid w:val="000A7349"/>
    <w:rsid w:val="000B135D"/>
    <w:rsid w:val="000B14E7"/>
    <w:rsid w:val="000B29CD"/>
    <w:rsid w:val="000B2B0B"/>
    <w:rsid w:val="000B368A"/>
    <w:rsid w:val="000B49FC"/>
    <w:rsid w:val="000B6BA2"/>
    <w:rsid w:val="000C04BC"/>
    <w:rsid w:val="000C1514"/>
    <w:rsid w:val="000C1E8F"/>
    <w:rsid w:val="000C69B6"/>
    <w:rsid w:val="000C6CBA"/>
    <w:rsid w:val="000C6DB8"/>
    <w:rsid w:val="000D15F9"/>
    <w:rsid w:val="000D64EA"/>
    <w:rsid w:val="000D7AE5"/>
    <w:rsid w:val="000E165F"/>
    <w:rsid w:val="000E17E3"/>
    <w:rsid w:val="000E3E38"/>
    <w:rsid w:val="000E5337"/>
    <w:rsid w:val="000E560F"/>
    <w:rsid w:val="000F04FE"/>
    <w:rsid w:val="000F3CBD"/>
    <w:rsid w:val="00101E83"/>
    <w:rsid w:val="00105555"/>
    <w:rsid w:val="00106D9E"/>
    <w:rsid w:val="00107F91"/>
    <w:rsid w:val="0011001E"/>
    <w:rsid w:val="00110473"/>
    <w:rsid w:val="001130C1"/>
    <w:rsid w:val="001152EC"/>
    <w:rsid w:val="001167D4"/>
    <w:rsid w:val="001170A8"/>
    <w:rsid w:val="001173A9"/>
    <w:rsid w:val="00121A56"/>
    <w:rsid w:val="00121BB6"/>
    <w:rsid w:val="00123D99"/>
    <w:rsid w:val="00134BC7"/>
    <w:rsid w:val="0013774A"/>
    <w:rsid w:val="00142237"/>
    <w:rsid w:val="0014247D"/>
    <w:rsid w:val="0014353F"/>
    <w:rsid w:val="001445CF"/>
    <w:rsid w:val="00145395"/>
    <w:rsid w:val="00145B5B"/>
    <w:rsid w:val="001550B1"/>
    <w:rsid w:val="001555EA"/>
    <w:rsid w:val="001567F4"/>
    <w:rsid w:val="00161802"/>
    <w:rsid w:val="00161A25"/>
    <w:rsid w:val="00162775"/>
    <w:rsid w:val="00164FEF"/>
    <w:rsid w:val="00165506"/>
    <w:rsid w:val="00165D9B"/>
    <w:rsid w:val="0016686B"/>
    <w:rsid w:val="00166F09"/>
    <w:rsid w:val="001754A0"/>
    <w:rsid w:val="00176C9B"/>
    <w:rsid w:val="00176F15"/>
    <w:rsid w:val="0018054A"/>
    <w:rsid w:val="00180AD6"/>
    <w:rsid w:val="0018364F"/>
    <w:rsid w:val="001864DD"/>
    <w:rsid w:val="00187B88"/>
    <w:rsid w:val="00190FA6"/>
    <w:rsid w:val="00193E78"/>
    <w:rsid w:val="00194242"/>
    <w:rsid w:val="00195EDB"/>
    <w:rsid w:val="00196145"/>
    <w:rsid w:val="00197606"/>
    <w:rsid w:val="00197A26"/>
    <w:rsid w:val="001A2990"/>
    <w:rsid w:val="001A3183"/>
    <w:rsid w:val="001A3320"/>
    <w:rsid w:val="001A6584"/>
    <w:rsid w:val="001B0BCB"/>
    <w:rsid w:val="001B1CE9"/>
    <w:rsid w:val="001B600D"/>
    <w:rsid w:val="001C265C"/>
    <w:rsid w:val="001C317B"/>
    <w:rsid w:val="001C387A"/>
    <w:rsid w:val="001C43B9"/>
    <w:rsid w:val="001C5E42"/>
    <w:rsid w:val="001C6970"/>
    <w:rsid w:val="001C6CB5"/>
    <w:rsid w:val="001C75FF"/>
    <w:rsid w:val="001D3528"/>
    <w:rsid w:val="001D7786"/>
    <w:rsid w:val="001E248F"/>
    <w:rsid w:val="001E3E9D"/>
    <w:rsid w:val="001E6E21"/>
    <w:rsid w:val="001F11AA"/>
    <w:rsid w:val="001F1EAD"/>
    <w:rsid w:val="002054FF"/>
    <w:rsid w:val="0020556A"/>
    <w:rsid w:val="00205DB5"/>
    <w:rsid w:val="00211415"/>
    <w:rsid w:val="00214B8E"/>
    <w:rsid w:val="002205C5"/>
    <w:rsid w:val="00223A78"/>
    <w:rsid w:val="0022536B"/>
    <w:rsid w:val="00232C6B"/>
    <w:rsid w:val="0023577E"/>
    <w:rsid w:val="002358F7"/>
    <w:rsid w:val="00236587"/>
    <w:rsid w:val="0023661D"/>
    <w:rsid w:val="00240774"/>
    <w:rsid w:val="00241FBD"/>
    <w:rsid w:val="00242198"/>
    <w:rsid w:val="00245DDD"/>
    <w:rsid w:val="00245DFC"/>
    <w:rsid w:val="0024614A"/>
    <w:rsid w:val="002502B6"/>
    <w:rsid w:val="00250E97"/>
    <w:rsid w:val="00252494"/>
    <w:rsid w:val="0025255E"/>
    <w:rsid w:val="002552E6"/>
    <w:rsid w:val="002559A9"/>
    <w:rsid w:val="0025737F"/>
    <w:rsid w:val="00260302"/>
    <w:rsid w:val="00260304"/>
    <w:rsid w:val="00260C65"/>
    <w:rsid w:val="00262DAE"/>
    <w:rsid w:val="0026307E"/>
    <w:rsid w:val="002633E0"/>
    <w:rsid w:val="00264558"/>
    <w:rsid w:val="00265813"/>
    <w:rsid w:val="00265916"/>
    <w:rsid w:val="002773A4"/>
    <w:rsid w:val="00280573"/>
    <w:rsid w:val="002805F6"/>
    <w:rsid w:val="0028147C"/>
    <w:rsid w:val="002816E4"/>
    <w:rsid w:val="002905B4"/>
    <w:rsid w:val="002907B4"/>
    <w:rsid w:val="00294A33"/>
    <w:rsid w:val="002A463E"/>
    <w:rsid w:val="002A5B8D"/>
    <w:rsid w:val="002A6FC9"/>
    <w:rsid w:val="002A736D"/>
    <w:rsid w:val="002B313A"/>
    <w:rsid w:val="002C101C"/>
    <w:rsid w:val="002C1449"/>
    <w:rsid w:val="002C3F53"/>
    <w:rsid w:val="002C489F"/>
    <w:rsid w:val="002C7E12"/>
    <w:rsid w:val="002D21D7"/>
    <w:rsid w:val="002D66F2"/>
    <w:rsid w:val="002E0F17"/>
    <w:rsid w:val="002E28A6"/>
    <w:rsid w:val="002E3569"/>
    <w:rsid w:val="002E388D"/>
    <w:rsid w:val="002E55B6"/>
    <w:rsid w:val="002E6DA5"/>
    <w:rsid w:val="002E75CD"/>
    <w:rsid w:val="002E7FB7"/>
    <w:rsid w:val="002F01D8"/>
    <w:rsid w:val="002F045E"/>
    <w:rsid w:val="002F1FD6"/>
    <w:rsid w:val="002F2CFD"/>
    <w:rsid w:val="002F3899"/>
    <w:rsid w:val="002F5FD4"/>
    <w:rsid w:val="002F78AA"/>
    <w:rsid w:val="00306726"/>
    <w:rsid w:val="00306EC9"/>
    <w:rsid w:val="00310BCD"/>
    <w:rsid w:val="003122D2"/>
    <w:rsid w:val="00312F08"/>
    <w:rsid w:val="00315DB7"/>
    <w:rsid w:val="0031664F"/>
    <w:rsid w:val="0032035A"/>
    <w:rsid w:val="003228CC"/>
    <w:rsid w:val="00323156"/>
    <w:rsid w:val="003240E1"/>
    <w:rsid w:val="0032465D"/>
    <w:rsid w:val="003268F0"/>
    <w:rsid w:val="00326D01"/>
    <w:rsid w:val="003270FD"/>
    <w:rsid w:val="003279AB"/>
    <w:rsid w:val="00331BD2"/>
    <w:rsid w:val="00332CFA"/>
    <w:rsid w:val="00332F49"/>
    <w:rsid w:val="00334966"/>
    <w:rsid w:val="00335BF3"/>
    <w:rsid w:val="00336ED7"/>
    <w:rsid w:val="00343EF3"/>
    <w:rsid w:val="00344C19"/>
    <w:rsid w:val="00345246"/>
    <w:rsid w:val="00347C3E"/>
    <w:rsid w:val="00350EE4"/>
    <w:rsid w:val="0036041D"/>
    <w:rsid w:val="003619E9"/>
    <w:rsid w:val="00363ACA"/>
    <w:rsid w:val="00363C2C"/>
    <w:rsid w:val="0036450A"/>
    <w:rsid w:val="00364518"/>
    <w:rsid w:val="00365C9D"/>
    <w:rsid w:val="00367C65"/>
    <w:rsid w:val="00371361"/>
    <w:rsid w:val="00373AB7"/>
    <w:rsid w:val="00380769"/>
    <w:rsid w:val="003819A8"/>
    <w:rsid w:val="003841C4"/>
    <w:rsid w:val="003850E7"/>
    <w:rsid w:val="0038566E"/>
    <w:rsid w:val="00385AA1"/>
    <w:rsid w:val="003867C0"/>
    <w:rsid w:val="00391227"/>
    <w:rsid w:val="00392774"/>
    <w:rsid w:val="00393885"/>
    <w:rsid w:val="003943E5"/>
    <w:rsid w:val="003948B0"/>
    <w:rsid w:val="00394D90"/>
    <w:rsid w:val="00395042"/>
    <w:rsid w:val="0039595D"/>
    <w:rsid w:val="00395C73"/>
    <w:rsid w:val="003A3730"/>
    <w:rsid w:val="003A3B91"/>
    <w:rsid w:val="003A494D"/>
    <w:rsid w:val="003A4D5A"/>
    <w:rsid w:val="003A7254"/>
    <w:rsid w:val="003A7A23"/>
    <w:rsid w:val="003B1018"/>
    <w:rsid w:val="003B2CAA"/>
    <w:rsid w:val="003B32B4"/>
    <w:rsid w:val="003B3674"/>
    <w:rsid w:val="003B4AEB"/>
    <w:rsid w:val="003B55E2"/>
    <w:rsid w:val="003C005B"/>
    <w:rsid w:val="003C0113"/>
    <w:rsid w:val="003C2849"/>
    <w:rsid w:val="003C4093"/>
    <w:rsid w:val="003D0593"/>
    <w:rsid w:val="003D1A88"/>
    <w:rsid w:val="003D28A6"/>
    <w:rsid w:val="003D3311"/>
    <w:rsid w:val="003D3C3D"/>
    <w:rsid w:val="003D47DB"/>
    <w:rsid w:val="003D4B19"/>
    <w:rsid w:val="003D5DF8"/>
    <w:rsid w:val="003D61F7"/>
    <w:rsid w:val="003E121C"/>
    <w:rsid w:val="003E309D"/>
    <w:rsid w:val="003E430E"/>
    <w:rsid w:val="003E4FAF"/>
    <w:rsid w:val="003E7F07"/>
    <w:rsid w:val="003F0173"/>
    <w:rsid w:val="003F0A88"/>
    <w:rsid w:val="003F6D98"/>
    <w:rsid w:val="004013FB"/>
    <w:rsid w:val="00403B9F"/>
    <w:rsid w:val="0040598B"/>
    <w:rsid w:val="00413697"/>
    <w:rsid w:val="0041479E"/>
    <w:rsid w:val="0041545A"/>
    <w:rsid w:val="00416317"/>
    <w:rsid w:val="00416DF7"/>
    <w:rsid w:val="00420C91"/>
    <w:rsid w:val="00420FD3"/>
    <w:rsid w:val="0042196B"/>
    <w:rsid w:val="00424A19"/>
    <w:rsid w:val="004277C7"/>
    <w:rsid w:val="00430835"/>
    <w:rsid w:val="00432100"/>
    <w:rsid w:val="004335B7"/>
    <w:rsid w:val="0043639B"/>
    <w:rsid w:val="00440575"/>
    <w:rsid w:val="00441CB0"/>
    <w:rsid w:val="0044339F"/>
    <w:rsid w:val="00450090"/>
    <w:rsid w:val="004539EC"/>
    <w:rsid w:val="00455AA9"/>
    <w:rsid w:val="00455BD2"/>
    <w:rsid w:val="00456F3F"/>
    <w:rsid w:val="00463AFA"/>
    <w:rsid w:val="0046509B"/>
    <w:rsid w:val="00465799"/>
    <w:rsid w:val="00466F6C"/>
    <w:rsid w:val="00467708"/>
    <w:rsid w:val="00467825"/>
    <w:rsid w:val="00467F41"/>
    <w:rsid w:val="0047286F"/>
    <w:rsid w:val="00475D2F"/>
    <w:rsid w:val="00476828"/>
    <w:rsid w:val="004775C5"/>
    <w:rsid w:val="00480110"/>
    <w:rsid w:val="00483192"/>
    <w:rsid w:val="00484B38"/>
    <w:rsid w:val="00490ECD"/>
    <w:rsid w:val="00493D27"/>
    <w:rsid w:val="00494533"/>
    <w:rsid w:val="0049762F"/>
    <w:rsid w:val="004A00AB"/>
    <w:rsid w:val="004A4600"/>
    <w:rsid w:val="004A497F"/>
    <w:rsid w:val="004A71BB"/>
    <w:rsid w:val="004A7552"/>
    <w:rsid w:val="004B750A"/>
    <w:rsid w:val="004C0557"/>
    <w:rsid w:val="004C0E5A"/>
    <w:rsid w:val="004C5060"/>
    <w:rsid w:val="004C69B1"/>
    <w:rsid w:val="004D0E5C"/>
    <w:rsid w:val="004D120F"/>
    <w:rsid w:val="004D1CF8"/>
    <w:rsid w:val="004D1F0A"/>
    <w:rsid w:val="004D37C6"/>
    <w:rsid w:val="004D78AF"/>
    <w:rsid w:val="004E3560"/>
    <w:rsid w:val="004E525E"/>
    <w:rsid w:val="004E599A"/>
    <w:rsid w:val="004E7565"/>
    <w:rsid w:val="004F2368"/>
    <w:rsid w:val="004F320B"/>
    <w:rsid w:val="004F335A"/>
    <w:rsid w:val="004F44DF"/>
    <w:rsid w:val="004F669F"/>
    <w:rsid w:val="004F772B"/>
    <w:rsid w:val="00500104"/>
    <w:rsid w:val="00501CAE"/>
    <w:rsid w:val="00504453"/>
    <w:rsid w:val="005047C5"/>
    <w:rsid w:val="005059A2"/>
    <w:rsid w:val="005103CE"/>
    <w:rsid w:val="0051266F"/>
    <w:rsid w:val="00514954"/>
    <w:rsid w:val="005151C6"/>
    <w:rsid w:val="00516794"/>
    <w:rsid w:val="00520EBD"/>
    <w:rsid w:val="00521C2E"/>
    <w:rsid w:val="00522AA8"/>
    <w:rsid w:val="005274B3"/>
    <w:rsid w:val="00530990"/>
    <w:rsid w:val="005309DD"/>
    <w:rsid w:val="005309F7"/>
    <w:rsid w:val="005321B0"/>
    <w:rsid w:val="00533D65"/>
    <w:rsid w:val="00535CD0"/>
    <w:rsid w:val="005362C4"/>
    <w:rsid w:val="0054244A"/>
    <w:rsid w:val="00542869"/>
    <w:rsid w:val="00542AA0"/>
    <w:rsid w:val="0054318A"/>
    <w:rsid w:val="005438CD"/>
    <w:rsid w:val="00543ED8"/>
    <w:rsid w:val="00544D9A"/>
    <w:rsid w:val="00544E4E"/>
    <w:rsid w:val="00546F5B"/>
    <w:rsid w:val="00547B0A"/>
    <w:rsid w:val="0055232C"/>
    <w:rsid w:val="005548AD"/>
    <w:rsid w:val="005556DE"/>
    <w:rsid w:val="0055760A"/>
    <w:rsid w:val="00557860"/>
    <w:rsid w:val="00557D5E"/>
    <w:rsid w:val="00557D9B"/>
    <w:rsid w:val="00561E44"/>
    <w:rsid w:val="00562744"/>
    <w:rsid w:val="0056350F"/>
    <w:rsid w:val="00563A9B"/>
    <w:rsid w:val="005647D2"/>
    <w:rsid w:val="005651FD"/>
    <w:rsid w:val="00566152"/>
    <w:rsid w:val="00566661"/>
    <w:rsid w:val="00571B2C"/>
    <w:rsid w:val="00572212"/>
    <w:rsid w:val="005726AA"/>
    <w:rsid w:val="00574432"/>
    <w:rsid w:val="00575441"/>
    <w:rsid w:val="00576CC5"/>
    <w:rsid w:val="005773D6"/>
    <w:rsid w:val="0057764D"/>
    <w:rsid w:val="00577767"/>
    <w:rsid w:val="00582143"/>
    <w:rsid w:val="00582ED8"/>
    <w:rsid w:val="00584407"/>
    <w:rsid w:val="005849D9"/>
    <w:rsid w:val="00590DC9"/>
    <w:rsid w:val="00590F71"/>
    <w:rsid w:val="0059110B"/>
    <w:rsid w:val="00591F9B"/>
    <w:rsid w:val="0059293A"/>
    <w:rsid w:val="00593107"/>
    <w:rsid w:val="00593297"/>
    <w:rsid w:val="005A18A1"/>
    <w:rsid w:val="005A1D1E"/>
    <w:rsid w:val="005A5F65"/>
    <w:rsid w:val="005B09DE"/>
    <w:rsid w:val="005B2E92"/>
    <w:rsid w:val="005B3939"/>
    <w:rsid w:val="005B6226"/>
    <w:rsid w:val="005B6C11"/>
    <w:rsid w:val="005C058C"/>
    <w:rsid w:val="005C4428"/>
    <w:rsid w:val="005D111F"/>
    <w:rsid w:val="005D2F0C"/>
    <w:rsid w:val="005D395E"/>
    <w:rsid w:val="005D537D"/>
    <w:rsid w:val="005D6694"/>
    <w:rsid w:val="005D7F07"/>
    <w:rsid w:val="005E0C3E"/>
    <w:rsid w:val="005E46E2"/>
    <w:rsid w:val="005E65FE"/>
    <w:rsid w:val="005F1362"/>
    <w:rsid w:val="005F3DB0"/>
    <w:rsid w:val="005F41B4"/>
    <w:rsid w:val="005F5523"/>
    <w:rsid w:val="005F5F90"/>
    <w:rsid w:val="005F69B7"/>
    <w:rsid w:val="005F7804"/>
    <w:rsid w:val="0060006B"/>
    <w:rsid w:val="00602645"/>
    <w:rsid w:val="00602BB2"/>
    <w:rsid w:val="00602D5E"/>
    <w:rsid w:val="00602DBD"/>
    <w:rsid w:val="006050D5"/>
    <w:rsid w:val="00605410"/>
    <w:rsid w:val="00607423"/>
    <w:rsid w:val="00610A97"/>
    <w:rsid w:val="00610D74"/>
    <w:rsid w:val="006116C5"/>
    <w:rsid w:val="00611D90"/>
    <w:rsid w:val="00612A61"/>
    <w:rsid w:val="00613B91"/>
    <w:rsid w:val="00615BD6"/>
    <w:rsid w:val="0061724B"/>
    <w:rsid w:val="0061732D"/>
    <w:rsid w:val="0062372D"/>
    <w:rsid w:val="00623AC1"/>
    <w:rsid w:val="00625C04"/>
    <w:rsid w:val="00626439"/>
    <w:rsid w:val="00626A8A"/>
    <w:rsid w:val="0063175B"/>
    <w:rsid w:val="00631906"/>
    <w:rsid w:val="00631C69"/>
    <w:rsid w:val="00632740"/>
    <w:rsid w:val="006332CC"/>
    <w:rsid w:val="00633EBF"/>
    <w:rsid w:val="00636F4D"/>
    <w:rsid w:val="00637CD5"/>
    <w:rsid w:val="0064413F"/>
    <w:rsid w:val="0064445F"/>
    <w:rsid w:val="006476B0"/>
    <w:rsid w:val="00647B34"/>
    <w:rsid w:val="00650641"/>
    <w:rsid w:val="00650713"/>
    <w:rsid w:val="0065367C"/>
    <w:rsid w:val="00656216"/>
    <w:rsid w:val="00656302"/>
    <w:rsid w:val="006577B5"/>
    <w:rsid w:val="00660910"/>
    <w:rsid w:val="00660BD8"/>
    <w:rsid w:val="00660E14"/>
    <w:rsid w:val="0066199B"/>
    <w:rsid w:val="00661C5D"/>
    <w:rsid w:val="0066440D"/>
    <w:rsid w:val="00667710"/>
    <w:rsid w:val="00667FF7"/>
    <w:rsid w:val="00674D9E"/>
    <w:rsid w:val="00675108"/>
    <w:rsid w:val="0067784D"/>
    <w:rsid w:val="00681F71"/>
    <w:rsid w:val="00682C36"/>
    <w:rsid w:val="00683D60"/>
    <w:rsid w:val="006853D2"/>
    <w:rsid w:val="0068558D"/>
    <w:rsid w:val="00685EE5"/>
    <w:rsid w:val="00690AFE"/>
    <w:rsid w:val="00692F6B"/>
    <w:rsid w:val="00693E10"/>
    <w:rsid w:val="00694158"/>
    <w:rsid w:val="00696012"/>
    <w:rsid w:val="006A3875"/>
    <w:rsid w:val="006A387B"/>
    <w:rsid w:val="006A4BCB"/>
    <w:rsid w:val="006A6023"/>
    <w:rsid w:val="006A67D9"/>
    <w:rsid w:val="006A75AB"/>
    <w:rsid w:val="006A77E2"/>
    <w:rsid w:val="006B08CE"/>
    <w:rsid w:val="006B30B3"/>
    <w:rsid w:val="006B5C6B"/>
    <w:rsid w:val="006B5DE1"/>
    <w:rsid w:val="006B774A"/>
    <w:rsid w:val="006C6379"/>
    <w:rsid w:val="006C662F"/>
    <w:rsid w:val="006D1844"/>
    <w:rsid w:val="006D26E9"/>
    <w:rsid w:val="006D3F96"/>
    <w:rsid w:val="006D4DAE"/>
    <w:rsid w:val="006D54F9"/>
    <w:rsid w:val="006D594C"/>
    <w:rsid w:val="006D595D"/>
    <w:rsid w:val="006D6C44"/>
    <w:rsid w:val="006E1BF6"/>
    <w:rsid w:val="006E1FB8"/>
    <w:rsid w:val="006E4B79"/>
    <w:rsid w:val="006E5B68"/>
    <w:rsid w:val="006E6987"/>
    <w:rsid w:val="006F0EA8"/>
    <w:rsid w:val="006F1D86"/>
    <w:rsid w:val="006F1DDA"/>
    <w:rsid w:val="006F3AF5"/>
    <w:rsid w:val="006F5D0E"/>
    <w:rsid w:val="006F6D00"/>
    <w:rsid w:val="006F6EB5"/>
    <w:rsid w:val="00702C21"/>
    <w:rsid w:val="00706036"/>
    <w:rsid w:val="007063E9"/>
    <w:rsid w:val="00710AED"/>
    <w:rsid w:val="00712384"/>
    <w:rsid w:val="00713016"/>
    <w:rsid w:val="0071352F"/>
    <w:rsid w:val="007151CC"/>
    <w:rsid w:val="00720AC8"/>
    <w:rsid w:val="00720F01"/>
    <w:rsid w:val="00726D07"/>
    <w:rsid w:val="0073051A"/>
    <w:rsid w:val="00731FD0"/>
    <w:rsid w:val="00735BE2"/>
    <w:rsid w:val="007418D2"/>
    <w:rsid w:val="00741A61"/>
    <w:rsid w:val="00744C00"/>
    <w:rsid w:val="00746B51"/>
    <w:rsid w:val="00746F3E"/>
    <w:rsid w:val="007515B3"/>
    <w:rsid w:val="00752829"/>
    <w:rsid w:val="00753255"/>
    <w:rsid w:val="0075387D"/>
    <w:rsid w:val="00755124"/>
    <w:rsid w:val="007601A4"/>
    <w:rsid w:val="00773AC3"/>
    <w:rsid w:val="00777CA5"/>
    <w:rsid w:val="00784352"/>
    <w:rsid w:val="0078446D"/>
    <w:rsid w:val="00785ED4"/>
    <w:rsid w:val="00787FEB"/>
    <w:rsid w:val="00791B6A"/>
    <w:rsid w:val="00792C8E"/>
    <w:rsid w:val="00795543"/>
    <w:rsid w:val="00795F9C"/>
    <w:rsid w:val="00796C41"/>
    <w:rsid w:val="00796C87"/>
    <w:rsid w:val="007A007C"/>
    <w:rsid w:val="007A04CC"/>
    <w:rsid w:val="007A0690"/>
    <w:rsid w:val="007A15DD"/>
    <w:rsid w:val="007A2D29"/>
    <w:rsid w:val="007A37FB"/>
    <w:rsid w:val="007A67EF"/>
    <w:rsid w:val="007B4BA6"/>
    <w:rsid w:val="007B6323"/>
    <w:rsid w:val="007C0246"/>
    <w:rsid w:val="007C480F"/>
    <w:rsid w:val="007C49F4"/>
    <w:rsid w:val="007C4C0F"/>
    <w:rsid w:val="007C5791"/>
    <w:rsid w:val="007C660D"/>
    <w:rsid w:val="007C761B"/>
    <w:rsid w:val="007E0F29"/>
    <w:rsid w:val="007E11A8"/>
    <w:rsid w:val="007E29B4"/>
    <w:rsid w:val="007F0992"/>
    <w:rsid w:val="007F4EFB"/>
    <w:rsid w:val="007F7D17"/>
    <w:rsid w:val="00804A08"/>
    <w:rsid w:val="00804CA8"/>
    <w:rsid w:val="00806D87"/>
    <w:rsid w:val="00811461"/>
    <w:rsid w:val="008115D0"/>
    <w:rsid w:val="00811837"/>
    <w:rsid w:val="008133DD"/>
    <w:rsid w:val="00816BF0"/>
    <w:rsid w:val="008211D0"/>
    <w:rsid w:val="00821D76"/>
    <w:rsid w:val="0082230C"/>
    <w:rsid w:val="0082284C"/>
    <w:rsid w:val="0082489D"/>
    <w:rsid w:val="008278AE"/>
    <w:rsid w:val="00832811"/>
    <w:rsid w:val="00836C1A"/>
    <w:rsid w:val="00836E28"/>
    <w:rsid w:val="008370D9"/>
    <w:rsid w:val="0084088A"/>
    <w:rsid w:val="00841293"/>
    <w:rsid w:val="00843CF7"/>
    <w:rsid w:val="008450C5"/>
    <w:rsid w:val="008454C0"/>
    <w:rsid w:val="0084553E"/>
    <w:rsid w:val="00845FFB"/>
    <w:rsid w:val="0085018D"/>
    <w:rsid w:val="00850ACD"/>
    <w:rsid w:val="00856C76"/>
    <w:rsid w:val="0085753E"/>
    <w:rsid w:val="00857BB0"/>
    <w:rsid w:val="00857DB5"/>
    <w:rsid w:val="00857EE4"/>
    <w:rsid w:val="008603DC"/>
    <w:rsid w:val="00860FB7"/>
    <w:rsid w:val="008612F2"/>
    <w:rsid w:val="00861B74"/>
    <w:rsid w:val="00870D07"/>
    <w:rsid w:val="00871356"/>
    <w:rsid w:val="00873273"/>
    <w:rsid w:val="008744DF"/>
    <w:rsid w:val="00874B8B"/>
    <w:rsid w:val="008755B4"/>
    <w:rsid w:val="00875732"/>
    <w:rsid w:val="00875DDF"/>
    <w:rsid w:val="00877D99"/>
    <w:rsid w:val="00881A91"/>
    <w:rsid w:val="00882235"/>
    <w:rsid w:val="008822FA"/>
    <w:rsid w:val="00883644"/>
    <w:rsid w:val="00884650"/>
    <w:rsid w:val="008848B0"/>
    <w:rsid w:val="008868C8"/>
    <w:rsid w:val="00886A6A"/>
    <w:rsid w:val="008A2588"/>
    <w:rsid w:val="008B0F1A"/>
    <w:rsid w:val="008B1E5E"/>
    <w:rsid w:val="008B1E6E"/>
    <w:rsid w:val="008B2D78"/>
    <w:rsid w:val="008B6BAF"/>
    <w:rsid w:val="008C0EA6"/>
    <w:rsid w:val="008C1A38"/>
    <w:rsid w:val="008C22BE"/>
    <w:rsid w:val="008C24A9"/>
    <w:rsid w:val="008C3538"/>
    <w:rsid w:val="008C3BC7"/>
    <w:rsid w:val="008C44D8"/>
    <w:rsid w:val="008C5878"/>
    <w:rsid w:val="008C5AAD"/>
    <w:rsid w:val="008C5C59"/>
    <w:rsid w:val="008D3B8A"/>
    <w:rsid w:val="008D6B59"/>
    <w:rsid w:val="008E1FC8"/>
    <w:rsid w:val="008E3694"/>
    <w:rsid w:val="008E37A9"/>
    <w:rsid w:val="008E4448"/>
    <w:rsid w:val="008E45E0"/>
    <w:rsid w:val="008E5323"/>
    <w:rsid w:val="008E67B8"/>
    <w:rsid w:val="008E6894"/>
    <w:rsid w:val="008E6CDC"/>
    <w:rsid w:val="008F1A13"/>
    <w:rsid w:val="008F3A89"/>
    <w:rsid w:val="008F5E7D"/>
    <w:rsid w:val="00906A2B"/>
    <w:rsid w:val="00907E54"/>
    <w:rsid w:val="00911F05"/>
    <w:rsid w:val="00913933"/>
    <w:rsid w:val="0091632A"/>
    <w:rsid w:val="009211A0"/>
    <w:rsid w:val="00922D3F"/>
    <w:rsid w:val="009231AB"/>
    <w:rsid w:val="0092340A"/>
    <w:rsid w:val="00925B3E"/>
    <w:rsid w:val="00926AC7"/>
    <w:rsid w:val="00930FC6"/>
    <w:rsid w:val="00931067"/>
    <w:rsid w:val="00931330"/>
    <w:rsid w:val="009315CC"/>
    <w:rsid w:val="009337B9"/>
    <w:rsid w:val="009342EC"/>
    <w:rsid w:val="00935C0C"/>
    <w:rsid w:val="0093669D"/>
    <w:rsid w:val="0093765D"/>
    <w:rsid w:val="00940652"/>
    <w:rsid w:val="009416F2"/>
    <w:rsid w:val="00941C29"/>
    <w:rsid w:val="00942BF5"/>
    <w:rsid w:val="00943DA2"/>
    <w:rsid w:val="0094456A"/>
    <w:rsid w:val="009455C2"/>
    <w:rsid w:val="0095077E"/>
    <w:rsid w:val="009570C0"/>
    <w:rsid w:val="00960A3B"/>
    <w:rsid w:val="00972677"/>
    <w:rsid w:val="00972D05"/>
    <w:rsid w:val="00976E72"/>
    <w:rsid w:val="0097798B"/>
    <w:rsid w:val="009810D9"/>
    <w:rsid w:val="00981B96"/>
    <w:rsid w:val="00983A25"/>
    <w:rsid w:val="00984234"/>
    <w:rsid w:val="00984278"/>
    <w:rsid w:val="0098647B"/>
    <w:rsid w:val="00987012"/>
    <w:rsid w:val="00990AF8"/>
    <w:rsid w:val="00990F66"/>
    <w:rsid w:val="00991604"/>
    <w:rsid w:val="00991E81"/>
    <w:rsid w:val="009925ED"/>
    <w:rsid w:val="00992916"/>
    <w:rsid w:val="00994C0E"/>
    <w:rsid w:val="00995DCC"/>
    <w:rsid w:val="009977BF"/>
    <w:rsid w:val="009A1A83"/>
    <w:rsid w:val="009A7C15"/>
    <w:rsid w:val="009B11D0"/>
    <w:rsid w:val="009B2854"/>
    <w:rsid w:val="009B3A6A"/>
    <w:rsid w:val="009B54D2"/>
    <w:rsid w:val="009B6324"/>
    <w:rsid w:val="009B7391"/>
    <w:rsid w:val="009C2DA1"/>
    <w:rsid w:val="009C30B6"/>
    <w:rsid w:val="009C6DC7"/>
    <w:rsid w:val="009C756B"/>
    <w:rsid w:val="009D029C"/>
    <w:rsid w:val="009D104F"/>
    <w:rsid w:val="009D1269"/>
    <w:rsid w:val="009D1697"/>
    <w:rsid w:val="009D3842"/>
    <w:rsid w:val="009D4A29"/>
    <w:rsid w:val="009D6599"/>
    <w:rsid w:val="009E11C4"/>
    <w:rsid w:val="009E1F41"/>
    <w:rsid w:val="009E428C"/>
    <w:rsid w:val="009F0A5E"/>
    <w:rsid w:val="009F0DFB"/>
    <w:rsid w:val="009F1EE0"/>
    <w:rsid w:val="009F37DA"/>
    <w:rsid w:val="009F4012"/>
    <w:rsid w:val="009F4436"/>
    <w:rsid w:val="00A0150C"/>
    <w:rsid w:val="00A02D67"/>
    <w:rsid w:val="00A061EE"/>
    <w:rsid w:val="00A07873"/>
    <w:rsid w:val="00A11A4F"/>
    <w:rsid w:val="00A13328"/>
    <w:rsid w:val="00A13953"/>
    <w:rsid w:val="00A147F3"/>
    <w:rsid w:val="00A14C0A"/>
    <w:rsid w:val="00A14D65"/>
    <w:rsid w:val="00A153F9"/>
    <w:rsid w:val="00A168C3"/>
    <w:rsid w:val="00A21180"/>
    <w:rsid w:val="00A21388"/>
    <w:rsid w:val="00A21AAF"/>
    <w:rsid w:val="00A21AB1"/>
    <w:rsid w:val="00A21BE3"/>
    <w:rsid w:val="00A21EC0"/>
    <w:rsid w:val="00A220F6"/>
    <w:rsid w:val="00A23204"/>
    <w:rsid w:val="00A2369C"/>
    <w:rsid w:val="00A24210"/>
    <w:rsid w:val="00A253B7"/>
    <w:rsid w:val="00A266BF"/>
    <w:rsid w:val="00A27443"/>
    <w:rsid w:val="00A3030A"/>
    <w:rsid w:val="00A322E6"/>
    <w:rsid w:val="00A341A3"/>
    <w:rsid w:val="00A365AB"/>
    <w:rsid w:val="00A376D6"/>
    <w:rsid w:val="00A40684"/>
    <w:rsid w:val="00A4220B"/>
    <w:rsid w:val="00A44107"/>
    <w:rsid w:val="00A45AEA"/>
    <w:rsid w:val="00A47160"/>
    <w:rsid w:val="00A47A50"/>
    <w:rsid w:val="00A5017B"/>
    <w:rsid w:val="00A5075C"/>
    <w:rsid w:val="00A521F4"/>
    <w:rsid w:val="00A5282A"/>
    <w:rsid w:val="00A541B2"/>
    <w:rsid w:val="00A54246"/>
    <w:rsid w:val="00A55412"/>
    <w:rsid w:val="00A5546D"/>
    <w:rsid w:val="00A56517"/>
    <w:rsid w:val="00A56E31"/>
    <w:rsid w:val="00A57568"/>
    <w:rsid w:val="00A576D7"/>
    <w:rsid w:val="00A60A4D"/>
    <w:rsid w:val="00A65D4F"/>
    <w:rsid w:val="00A66E43"/>
    <w:rsid w:val="00A67B1F"/>
    <w:rsid w:val="00A710F7"/>
    <w:rsid w:val="00A71ABB"/>
    <w:rsid w:val="00A729B2"/>
    <w:rsid w:val="00A72B34"/>
    <w:rsid w:val="00A73B14"/>
    <w:rsid w:val="00A77A40"/>
    <w:rsid w:val="00A85D59"/>
    <w:rsid w:val="00A85FF7"/>
    <w:rsid w:val="00A9384D"/>
    <w:rsid w:val="00A9453C"/>
    <w:rsid w:val="00A94CCD"/>
    <w:rsid w:val="00AA0664"/>
    <w:rsid w:val="00AA0883"/>
    <w:rsid w:val="00AA0CF5"/>
    <w:rsid w:val="00AA1653"/>
    <w:rsid w:val="00AA36AE"/>
    <w:rsid w:val="00AA5247"/>
    <w:rsid w:val="00AA6FE2"/>
    <w:rsid w:val="00AA78E5"/>
    <w:rsid w:val="00AB0276"/>
    <w:rsid w:val="00AB0A72"/>
    <w:rsid w:val="00AB20B9"/>
    <w:rsid w:val="00AB2E1A"/>
    <w:rsid w:val="00AB3005"/>
    <w:rsid w:val="00AB4EAF"/>
    <w:rsid w:val="00AB5130"/>
    <w:rsid w:val="00AB5E61"/>
    <w:rsid w:val="00AB6B74"/>
    <w:rsid w:val="00AC1D1A"/>
    <w:rsid w:val="00AC3857"/>
    <w:rsid w:val="00AC4AE1"/>
    <w:rsid w:val="00AC4DD6"/>
    <w:rsid w:val="00AC6743"/>
    <w:rsid w:val="00AD3C05"/>
    <w:rsid w:val="00AD46FD"/>
    <w:rsid w:val="00AE0779"/>
    <w:rsid w:val="00AE3E32"/>
    <w:rsid w:val="00AE4B69"/>
    <w:rsid w:val="00AE5B85"/>
    <w:rsid w:val="00AE6BE8"/>
    <w:rsid w:val="00AE6C74"/>
    <w:rsid w:val="00AE6D10"/>
    <w:rsid w:val="00AF1F57"/>
    <w:rsid w:val="00AF3CC9"/>
    <w:rsid w:val="00AF3F8A"/>
    <w:rsid w:val="00AF3FF5"/>
    <w:rsid w:val="00AF4724"/>
    <w:rsid w:val="00AF4FBE"/>
    <w:rsid w:val="00AF58E4"/>
    <w:rsid w:val="00AF61B9"/>
    <w:rsid w:val="00B02856"/>
    <w:rsid w:val="00B0534B"/>
    <w:rsid w:val="00B111EA"/>
    <w:rsid w:val="00B11810"/>
    <w:rsid w:val="00B16B17"/>
    <w:rsid w:val="00B16BF2"/>
    <w:rsid w:val="00B21344"/>
    <w:rsid w:val="00B21A0D"/>
    <w:rsid w:val="00B266B4"/>
    <w:rsid w:val="00B26AFD"/>
    <w:rsid w:val="00B27FB7"/>
    <w:rsid w:val="00B4029E"/>
    <w:rsid w:val="00B43171"/>
    <w:rsid w:val="00B435DC"/>
    <w:rsid w:val="00B43762"/>
    <w:rsid w:val="00B44279"/>
    <w:rsid w:val="00B5623E"/>
    <w:rsid w:val="00B56A62"/>
    <w:rsid w:val="00B56DA0"/>
    <w:rsid w:val="00B640D0"/>
    <w:rsid w:val="00B64E12"/>
    <w:rsid w:val="00B67EA9"/>
    <w:rsid w:val="00B71E9E"/>
    <w:rsid w:val="00B74329"/>
    <w:rsid w:val="00B75F71"/>
    <w:rsid w:val="00B76FA6"/>
    <w:rsid w:val="00B77186"/>
    <w:rsid w:val="00B774B0"/>
    <w:rsid w:val="00B77E2E"/>
    <w:rsid w:val="00B8084D"/>
    <w:rsid w:val="00B81497"/>
    <w:rsid w:val="00B816D9"/>
    <w:rsid w:val="00B81D66"/>
    <w:rsid w:val="00B82191"/>
    <w:rsid w:val="00B82896"/>
    <w:rsid w:val="00B87AA0"/>
    <w:rsid w:val="00B87D6D"/>
    <w:rsid w:val="00B90DC2"/>
    <w:rsid w:val="00BA305F"/>
    <w:rsid w:val="00BA3D0C"/>
    <w:rsid w:val="00BA5759"/>
    <w:rsid w:val="00BA5DE8"/>
    <w:rsid w:val="00BA5EDF"/>
    <w:rsid w:val="00BA69A8"/>
    <w:rsid w:val="00BB322A"/>
    <w:rsid w:val="00BB63A6"/>
    <w:rsid w:val="00BB6573"/>
    <w:rsid w:val="00BB66F5"/>
    <w:rsid w:val="00BB6FA2"/>
    <w:rsid w:val="00BC0451"/>
    <w:rsid w:val="00BC04D3"/>
    <w:rsid w:val="00BC0EF2"/>
    <w:rsid w:val="00BC225C"/>
    <w:rsid w:val="00BC3D7D"/>
    <w:rsid w:val="00BC436D"/>
    <w:rsid w:val="00BD0738"/>
    <w:rsid w:val="00BD1975"/>
    <w:rsid w:val="00BD331F"/>
    <w:rsid w:val="00BD338B"/>
    <w:rsid w:val="00BD617B"/>
    <w:rsid w:val="00BE24AB"/>
    <w:rsid w:val="00BE2F96"/>
    <w:rsid w:val="00BE4730"/>
    <w:rsid w:val="00BE4FE3"/>
    <w:rsid w:val="00BE5C53"/>
    <w:rsid w:val="00BE6432"/>
    <w:rsid w:val="00BE7ADC"/>
    <w:rsid w:val="00BF2F1B"/>
    <w:rsid w:val="00BF51B9"/>
    <w:rsid w:val="00BF6137"/>
    <w:rsid w:val="00BF6C05"/>
    <w:rsid w:val="00C00082"/>
    <w:rsid w:val="00C0028D"/>
    <w:rsid w:val="00C0370B"/>
    <w:rsid w:val="00C03B4E"/>
    <w:rsid w:val="00C03E1D"/>
    <w:rsid w:val="00C10ED8"/>
    <w:rsid w:val="00C122D2"/>
    <w:rsid w:val="00C15228"/>
    <w:rsid w:val="00C15A36"/>
    <w:rsid w:val="00C16A6F"/>
    <w:rsid w:val="00C17DF0"/>
    <w:rsid w:val="00C21B8B"/>
    <w:rsid w:val="00C2213D"/>
    <w:rsid w:val="00C2227E"/>
    <w:rsid w:val="00C2229C"/>
    <w:rsid w:val="00C237AE"/>
    <w:rsid w:val="00C23F53"/>
    <w:rsid w:val="00C25E2F"/>
    <w:rsid w:val="00C2617B"/>
    <w:rsid w:val="00C26348"/>
    <w:rsid w:val="00C272BC"/>
    <w:rsid w:val="00C311DF"/>
    <w:rsid w:val="00C332A8"/>
    <w:rsid w:val="00C3372D"/>
    <w:rsid w:val="00C34601"/>
    <w:rsid w:val="00C3761C"/>
    <w:rsid w:val="00C46112"/>
    <w:rsid w:val="00C4773F"/>
    <w:rsid w:val="00C47A3E"/>
    <w:rsid w:val="00C536AE"/>
    <w:rsid w:val="00C54D32"/>
    <w:rsid w:val="00C56476"/>
    <w:rsid w:val="00C57B14"/>
    <w:rsid w:val="00C57C43"/>
    <w:rsid w:val="00C60E08"/>
    <w:rsid w:val="00C6285D"/>
    <w:rsid w:val="00C647DE"/>
    <w:rsid w:val="00C664AD"/>
    <w:rsid w:val="00C66C83"/>
    <w:rsid w:val="00C66E73"/>
    <w:rsid w:val="00C66F6F"/>
    <w:rsid w:val="00C67005"/>
    <w:rsid w:val="00C67058"/>
    <w:rsid w:val="00C703A2"/>
    <w:rsid w:val="00C70558"/>
    <w:rsid w:val="00C70C1F"/>
    <w:rsid w:val="00C70D40"/>
    <w:rsid w:val="00C712EE"/>
    <w:rsid w:val="00C750EA"/>
    <w:rsid w:val="00C76AA3"/>
    <w:rsid w:val="00C85F4E"/>
    <w:rsid w:val="00C96CD8"/>
    <w:rsid w:val="00CA0A8B"/>
    <w:rsid w:val="00CA23E6"/>
    <w:rsid w:val="00CA3F47"/>
    <w:rsid w:val="00CA463C"/>
    <w:rsid w:val="00CA7BFA"/>
    <w:rsid w:val="00CB1701"/>
    <w:rsid w:val="00CB34BC"/>
    <w:rsid w:val="00CB4224"/>
    <w:rsid w:val="00CB4BE3"/>
    <w:rsid w:val="00CB5815"/>
    <w:rsid w:val="00CB79E2"/>
    <w:rsid w:val="00CC2417"/>
    <w:rsid w:val="00CC2B1E"/>
    <w:rsid w:val="00CC337C"/>
    <w:rsid w:val="00CC37E3"/>
    <w:rsid w:val="00CC3D6B"/>
    <w:rsid w:val="00CD0A8B"/>
    <w:rsid w:val="00CD24E6"/>
    <w:rsid w:val="00CD3265"/>
    <w:rsid w:val="00CD57B2"/>
    <w:rsid w:val="00CD6FC5"/>
    <w:rsid w:val="00CD75DE"/>
    <w:rsid w:val="00CE0485"/>
    <w:rsid w:val="00CE0C7F"/>
    <w:rsid w:val="00CE32FD"/>
    <w:rsid w:val="00CE3A7F"/>
    <w:rsid w:val="00CE667E"/>
    <w:rsid w:val="00CF0949"/>
    <w:rsid w:val="00CF13E8"/>
    <w:rsid w:val="00CF45CC"/>
    <w:rsid w:val="00CF5CE6"/>
    <w:rsid w:val="00CF698C"/>
    <w:rsid w:val="00D0281C"/>
    <w:rsid w:val="00D032E2"/>
    <w:rsid w:val="00D03932"/>
    <w:rsid w:val="00D058C6"/>
    <w:rsid w:val="00D0626E"/>
    <w:rsid w:val="00D063A9"/>
    <w:rsid w:val="00D0640A"/>
    <w:rsid w:val="00D10447"/>
    <w:rsid w:val="00D1098B"/>
    <w:rsid w:val="00D14975"/>
    <w:rsid w:val="00D14A05"/>
    <w:rsid w:val="00D14E70"/>
    <w:rsid w:val="00D15AF4"/>
    <w:rsid w:val="00D20548"/>
    <w:rsid w:val="00D214AB"/>
    <w:rsid w:val="00D21F7E"/>
    <w:rsid w:val="00D22023"/>
    <w:rsid w:val="00D2228D"/>
    <w:rsid w:val="00D2290E"/>
    <w:rsid w:val="00D25D1F"/>
    <w:rsid w:val="00D2645C"/>
    <w:rsid w:val="00D26B9C"/>
    <w:rsid w:val="00D3300F"/>
    <w:rsid w:val="00D33251"/>
    <w:rsid w:val="00D33728"/>
    <w:rsid w:val="00D33E0D"/>
    <w:rsid w:val="00D3405B"/>
    <w:rsid w:val="00D34577"/>
    <w:rsid w:val="00D362DB"/>
    <w:rsid w:val="00D36732"/>
    <w:rsid w:val="00D37F06"/>
    <w:rsid w:val="00D432F2"/>
    <w:rsid w:val="00D4340F"/>
    <w:rsid w:val="00D46118"/>
    <w:rsid w:val="00D50335"/>
    <w:rsid w:val="00D528D0"/>
    <w:rsid w:val="00D54EF3"/>
    <w:rsid w:val="00D61F9E"/>
    <w:rsid w:val="00D645A5"/>
    <w:rsid w:val="00D64E93"/>
    <w:rsid w:val="00D66469"/>
    <w:rsid w:val="00D676B9"/>
    <w:rsid w:val="00D677A1"/>
    <w:rsid w:val="00D701D8"/>
    <w:rsid w:val="00D74D54"/>
    <w:rsid w:val="00D759B8"/>
    <w:rsid w:val="00D7759A"/>
    <w:rsid w:val="00D803B2"/>
    <w:rsid w:val="00D8043A"/>
    <w:rsid w:val="00D824D7"/>
    <w:rsid w:val="00D82EBA"/>
    <w:rsid w:val="00D859BB"/>
    <w:rsid w:val="00D9005F"/>
    <w:rsid w:val="00D90DD4"/>
    <w:rsid w:val="00D94FC4"/>
    <w:rsid w:val="00D9652D"/>
    <w:rsid w:val="00D97C3E"/>
    <w:rsid w:val="00D97E8C"/>
    <w:rsid w:val="00DA128B"/>
    <w:rsid w:val="00DA1563"/>
    <w:rsid w:val="00DA2E4A"/>
    <w:rsid w:val="00DA44AD"/>
    <w:rsid w:val="00DA63FE"/>
    <w:rsid w:val="00DB1450"/>
    <w:rsid w:val="00DB5FE3"/>
    <w:rsid w:val="00DB63ED"/>
    <w:rsid w:val="00DB69C1"/>
    <w:rsid w:val="00DB719D"/>
    <w:rsid w:val="00DC03D8"/>
    <w:rsid w:val="00DC1C4A"/>
    <w:rsid w:val="00DC2812"/>
    <w:rsid w:val="00DC3D2B"/>
    <w:rsid w:val="00DC62B8"/>
    <w:rsid w:val="00DD0739"/>
    <w:rsid w:val="00DD0D50"/>
    <w:rsid w:val="00DD4C51"/>
    <w:rsid w:val="00DD50A3"/>
    <w:rsid w:val="00DD6D68"/>
    <w:rsid w:val="00DD7D1B"/>
    <w:rsid w:val="00DE0B3A"/>
    <w:rsid w:val="00DE1116"/>
    <w:rsid w:val="00DE33B6"/>
    <w:rsid w:val="00DE5DE1"/>
    <w:rsid w:val="00DE7AC6"/>
    <w:rsid w:val="00DF3B4D"/>
    <w:rsid w:val="00DF53C4"/>
    <w:rsid w:val="00DF70D9"/>
    <w:rsid w:val="00E0297E"/>
    <w:rsid w:val="00E04246"/>
    <w:rsid w:val="00E042B1"/>
    <w:rsid w:val="00E042DF"/>
    <w:rsid w:val="00E06E4C"/>
    <w:rsid w:val="00E10C25"/>
    <w:rsid w:val="00E118BF"/>
    <w:rsid w:val="00E15476"/>
    <w:rsid w:val="00E23278"/>
    <w:rsid w:val="00E26D60"/>
    <w:rsid w:val="00E275B3"/>
    <w:rsid w:val="00E27CB3"/>
    <w:rsid w:val="00E3363F"/>
    <w:rsid w:val="00E35134"/>
    <w:rsid w:val="00E351D9"/>
    <w:rsid w:val="00E373DD"/>
    <w:rsid w:val="00E379AC"/>
    <w:rsid w:val="00E37BBE"/>
    <w:rsid w:val="00E4280A"/>
    <w:rsid w:val="00E44C5D"/>
    <w:rsid w:val="00E458A1"/>
    <w:rsid w:val="00E463D4"/>
    <w:rsid w:val="00E50213"/>
    <w:rsid w:val="00E506F3"/>
    <w:rsid w:val="00E5111F"/>
    <w:rsid w:val="00E518CC"/>
    <w:rsid w:val="00E51C58"/>
    <w:rsid w:val="00E51ED5"/>
    <w:rsid w:val="00E52D97"/>
    <w:rsid w:val="00E5671C"/>
    <w:rsid w:val="00E56D50"/>
    <w:rsid w:val="00E57F7F"/>
    <w:rsid w:val="00E60734"/>
    <w:rsid w:val="00E6151E"/>
    <w:rsid w:val="00E63865"/>
    <w:rsid w:val="00E63D77"/>
    <w:rsid w:val="00E64124"/>
    <w:rsid w:val="00E64905"/>
    <w:rsid w:val="00E66FFC"/>
    <w:rsid w:val="00E72F61"/>
    <w:rsid w:val="00E742BA"/>
    <w:rsid w:val="00E75692"/>
    <w:rsid w:val="00E758C4"/>
    <w:rsid w:val="00E76413"/>
    <w:rsid w:val="00E76BAF"/>
    <w:rsid w:val="00E80D2D"/>
    <w:rsid w:val="00E8121B"/>
    <w:rsid w:val="00E81873"/>
    <w:rsid w:val="00E822DB"/>
    <w:rsid w:val="00E82884"/>
    <w:rsid w:val="00E843D9"/>
    <w:rsid w:val="00E84C2B"/>
    <w:rsid w:val="00E865D3"/>
    <w:rsid w:val="00E867B4"/>
    <w:rsid w:val="00E9008B"/>
    <w:rsid w:val="00E91EAC"/>
    <w:rsid w:val="00E9658F"/>
    <w:rsid w:val="00E9669B"/>
    <w:rsid w:val="00E973AD"/>
    <w:rsid w:val="00E97482"/>
    <w:rsid w:val="00E97D77"/>
    <w:rsid w:val="00EA227F"/>
    <w:rsid w:val="00EA28DC"/>
    <w:rsid w:val="00EA2E38"/>
    <w:rsid w:val="00EA3121"/>
    <w:rsid w:val="00EA78B8"/>
    <w:rsid w:val="00EB05B5"/>
    <w:rsid w:val="00EB060C"/>
    <w:rsid w:val="00EB0659"/>
    <w:rsid w:val="00EB22E3"/>
    <w:rsid w:val="00EB2F80"/>
    <w:rsid w:val="00EB3CB7"/>
    <w:rsid w:val="00EC0076"/>
    <w:rsid w:val="00EC0516"/>
    <w:rsid w:val="00EC1721"/>
    <w:rsid w:val="00EC1751"/>
    <w:rsid w:val="00EC2C60"/>
    <w:rsid w:val="00EC3891"/>
    <w:rsid w:val="00EC4DA2"/>
    <w:rsid w:val="00EC5930"/>
    <w:rsid w:val="00EC612F"/>
    <w:rsid w:val="00EC6887"/>
    <w:rsid w:val="00ED01BC"/>
    <w:rsid w:val="00ED22D9"/>
    <w:rsid w:val="00ED2C7A"/>
    <w:rsid w:val="00ED4566"/>
    <w:rsid w:val="00ED50C7"/>
    <w:rsid w:val="00ED7996"/>
    <w:rsid w:val="00EE0B9C"/>
    <w:rsid w:val="00EE68A3"/>
    <w:rsid w:val="00EF3578"/>
    <w:rsid w:val="00EF417C"/>
    <w:rsid w:val="00EF4FC9"/>
    <w:rsid w:val="00EF5526"/>
    <w:rsid w:val="00EF7E56"/>
    <w:rsid w:val="00F01126"/>
    <w:rsid w:val="00F03828"/>
    <w:rsid w:val="00F04A71"/>
    <w:rsid w:val="00F0526D"/>
    <w:rsid w:val="00F05B48"/>
    <w:rsid w:val="00F077A0"/>
    <w:rsid w:val="00F0799D"/>
    <w:rsid w:val="00F104BA"/>
    <w:rsid w:val="00F155C0"/>
    <w:rsid w:val="00F217A4"/>
    <w:rsid w:val="00F22DEE"/>
    <w:rsid w:val="00F24458"/>
    <w:rsid w:val="00F31DDD"/>
    <w:rsid w:val="00F31F11"/>
    <w:rsid w:val="00F35336"/>
    <w:rsid w:val="00F35577"/>
    <w:rsid w:val="00F37069"/>
    <w:rsid w:val="00F41513"/>
    <w:rsid w:val="00F43BA8"/>
    <w:rsid w:val="00F44190"/>
    <w:rsid w:val="00F447F1"/>
    <w:rsid w:val="00F45682"/>
    <w:rsid w:val="00F45C0C"/>
    <w:rsid w:val="00F46587"/>
    <w:rsid w:val="00F50450"/>
    <w:rsid w:val="00F51469"/>
    <w:rsid w:val="00F514A3"/>
    <w:rsid w:val="00F525F7"/>
    <w:rsid w:val="00F55EB4"/>
    <w:rsid w:val="00F60749"/>
    <w:rsid w:val="00F61F75"/>
    <w:rsid w:val="00F645E2"/>
    <w:rsid w:val="00F64C36"/>
    <w:rsid w:val="00F65C02"/>
    <w:rsid w:val="00F663A8"/>
    <w:rsid w:val="00F72341"/>
    <w:rsid w:val="00F72443"/>
    <w:rsid w:val="00F73916"/>
    <w:rsid w:val="00F80925"/>
    <w:rsid w:val="00F83CDF"/>
    <w:rsid w:val="00F84D01"/>
    <w:rsid w:val="00F86516"/>
    <w:rsid w:val="00F866EE"/>
    <w:rsid w:val="00F87272"/>
    <w:rsid w:val="00F87AD4"/>
    <w:rsid w:val="00F90663"/>
    <w:rsid w:val="00F90728"/>
    <w:rsid w:val="00F9190B"/>
    <w:rsid w:val="00F946FE"/>
    <w:rsid w:val="00F94822"/>
    <w:rsid w:val="00F951CB"/>
    <w:rsid w:val="00F95785"/>
    <w:rsid w:val="00F957C3"/>
    <w:rsid w:val="00FA1BF8"/>
    <w:rsid w:val="00FA5A06"/>
    <w:rsid w:val="00FA6606"/>
    <w:rsid w:val="00FB021E"/>
    <w:rsid w:val="00FB1400"/>
    <w:rsid w:val="00FB3700"/>
    <w:rsid w:val="00FB56D8"/>
    <w:rsid w:val="00FC465B"/>
    <w:rsid w:val="00FD2049"/>
    <w:rsid w:val="00FD2F2B"/>
    <w:rsid w:val="00FD445A"/>
    <w:rsid w:val="00FD48BD"/>
    <w:rsid w:val="00FD60D6"/>
    <w:rsid w:val="00FE1598"/>
    <w:rsid w:val="00FE3232"/>
    <w:rsid w:val="00FE3971"/>
    <w:rsid w:val="00FE3A57"/>
    <w:rsid w:val="00FE65BE"/>
    <w:rsid w:val="00FE7078"/>
    <w:rsid w:val="00FE7190"/>
    <w:rsid w:val="00FF03F5"/>
    <w:rsid w:val="00FF3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4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20B9"/>
    <w:pPr>
      <w:tabs>
        <w:tab w:val="center" w:pos="4819"/>
        <w:tab w:val="right" w:pos="9639"/>
      </w:tabs>
      <w:spacing w:after="0"/>
    </w:pPr>
  </w:style>
  <w:style w:type="character" w:customStyle="1" w:styleId="a4">
    <w:name w:val="Верхний колонтитул Знак"/>
    <w:basedOn w:val="a0"/>
    <w:link w:val="a3"/>
    <w:uiPriority w:val="99"/>
    <w:rsid w:val="00AB20B9"/>
  </w:style>
  <w:style w:type="paragraph" w:styleId="a5">
    <w:name w:val="footer"/>
    <w:basedOn w:val="a"/>
    <w:link w:val="a6"/>
    <w:uiPriority w:val="99"/>
    <w:unhideWhenUsed/>
    <w:rsid w:val="00205DB5"/>
    <w:pPr>
      <w:tabs>
        <w:tab w:val="center" w:pos="4819"/>
        <w:tab w:val="right" w:pos="9639"/>
      </w:tabs>
      <w:spacing w:after="0"/>
    </w:pPr>
  </w:style>
  <w:style w:type="character" w:customStyle="1" w:styleId="a6">
    <w:name w:val="Нижний колонтитул Знак"/>
    <w:basedOn w:val="a0"/>
    <w:link w:val="a5"/>
    <w:uiPriority w:val="99"/>
    <w:rsid w:val="00205DB5"/>
  </w:style>
  <w:style w:type="paragraph" w:styleId="a7">
    <w:name w:val="List Paragraph"/>
    <w:basedOn w:val="a"/>
    <w:uiPriority w:val="34"/>
    <w:qFormat/>
    <w:rsid w:val="00A0150C"/>
    <w:pPr>
      <w:ind w:left="720"/>
      <w:contextualSpacing/>
    </w:pPr>
  </w:style>
  <w:style w:type="paragraph" w:customStyle="1" w:styleId="a8">
    <w:name w:val="абзац"/>
    <w:basedOn w:val="a"/>
    <w:rsid w:val="00087422"/>
    <w:pPr>
      <w:widowControl w:val="0"/>
      <w:spacing w:before="120" w:after="0" w:line="360" w:lineRule="auto"/>
      <w:ind w:firstLine="567"/>
      <w:jc w:val="both"/>
    </w:pPr>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981B96"/>
    <w:pPr>
      <w:spacing w:after="0"/>
    </w:pPr>
    <w:rPr>
      <w:rFonts w:ascii="Tahoma" w:hAnsi="Tahoma" w:cs="Tahoma"/>
      <w:sz w:val="16"/>
      <w:szCs w:val="16"/>
    </w:rPr>
  </w:style>
  <w:style w:type="character" w:customStyle="1" w:styleId="aa">
    <w:name w:val="Текст выноски Знак"/>
    <w:basedOn w:val="a0"/>
    <w:link w:val="a9"/>
    <w:uiPriority w:val="99"/>
    <w:semiHidden/>
    <w:rsid w:val="00981B96"/>
    <w:rPr>
      <w:rFonts w:ascii="Tahoma" w:hAnsi="Tahoma" w:cs="Tahoma"/>
      <w:sz w:val="16"/>
      <w:szCs w:val="16"/>
    </w:rPr>
  </w:style>
  <w:style w:type="character" w:styleId="ab">
    <w:name w:val="Placeholder Text"/>
    <w:basedOn w:val="a0"/>
    <w:uiPriority w:val="99"/>
    <w:semiHidden/>
    <w:rsid w:val="00521C2E"/>
    <w:rPr>
      <w:color w:val="808080"/>
    </w:rPr>
  </w:style>
  <w:style w:type="table" w:styleId="ac">
    <w:name w:val="Table Grid"/>
    <w:basedOn w:val="a1"/>
    <w:uiPriority w:val="59"/>
    <w:rsid w:val="00D8043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AC4AE1"/>
    <w:rPr>
      <w:color w:val="0000FF" w:themeColor="hyperlink"/>
      <w:u w:val="single"/>
    </w:rPr>
  </w:style>
  <w:style w:type="paragraph" w:styleId="ae">
    <w:name w:val="Normal (Web)"/>
    <w:basedOn w:val="a"/>
    <w:uiPriority w:val="99"/>
    <w:unhideWhenUsed/>
    <w:rsid w:val="00C26348"/>
    <w:pPr>
      <w:spacing w:before="100" w:beforeAutospacing="1" w:after="100" w:afterAutospacing="1"/>
    </w:pPr>
    <w:rPr>
      <w:rFonts w:ascii="Times New Roman" w:eastAsia="Times New Roman" w:hAnsi="Times New Roman" w:cs="Times New Roman"/>
      <w:sz w:val="24"/>
      <w:szCs w:val="24"/>
      <w:lang w:val="ru-RU" w:eastAsia="ru-RU"/>
    </w:rPr>
  </w:style>
  <w:style w:type="paragraph" w:styleId="af">
    <w:name w:val="footnote text"/>
    <w:basedOn w:val="a"/>
    <w:link w:val="af0"/>
    <w:uiPriority w:val="99"/>
    <w:semiHidden/>
    <w:unhideWhenUsed/>
    <w:rsid w:val="00475D2F"/>
    <w:pPr>
      <w:spacing w:after="0"/>
    </w:pPr>
    <w:rPr>
      <w:sz w:val="20"/>
      <w:szCs w:val="20"/>
    </w:rPr>
  </w:style>
  <w:style w:type="character" w:customStyle="1" w:styleId="af0">
    <w:name w:val="Текст сноски Знак"/>
    <w:basedOn w:val="a0"/>
    <w:link w:val="af"/>
    <w:uiPriority w:val="99"/>
    <w:semiHidden/>
    <w:rsid w:val="00475D2F"/>
    <w:rPr>
      <w:sz w:val="20"/>
      <w:szCs w:val="20"/>
    </w:rPr>
  </w:style>
  <w:style w:type="character" w:styleId="af1">
    <w:name w:val="footnote reference"/>
    <w:basedOn w:val="a0"/>
    <w:uiPriority w:val="99"/>
    <w:semiHidden/>
    <w:unhideWhenUsed/>
    <w:rsid w:val="00475D2F"/>
    <w:rPr>
      <w:vertAlign w:val="superscript"/>
    </w:rPr>
  </w:style>
  <w:style w:type="character" w:styleId="af2">
    <w:name w:val="Intense Reference"/>
    <w:basedOn w:val="a0"/>
    <w:uiPriority w:val="32"/>
    <w:qFormat/>
    <w:rsid w:val="00350EE4"/>
    <w:rPr>
      <w:b/>
      <w:bCs/>
      <w:smallCaps/>
      <w:color w:val="C0504D" w:themeColor="accent2"/>
      <w:spacing w:val="5"/>
      <w:u w:val="single"/>
    </w:rPr>
  </w:style>
  <w:style w:type="paragraph" w:customStyle="1" w:styleId="ps2">
    <w:name w:val="ps2"/>
    <w:basedOn w:val="a"/>
    <w:rsid w:val="00393885"/>
    <w:pPr>
      <w:spacing w:before="100" w:beforeAutospacing="1" w:after="100" w:afterAutospacing="1"/>
    </w:pPr>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47286F"/>
    <w:pPr>
      <w:spacing w:after="0"/>
    </w:pPr>
    <w:rPr>
      <w:rFonts w:ascii="Consolas" w:hAnsi="Consolas"/>
      <w:sz w:val="20"/>
      <w:szCs w:val="20"/>
    </w:rPr>
  </w:style>
  <w:style w:type="character" w:customStyle="1" w:styleId="HTML0">
    <w:name w:val="Стандартный HTML Знак"/>
    <w:basedOn w:val="a0"/>
    <w:link w:val="HTML"/>
    <w:uiPriority w:val="99"/>
    <w:semiHidden/>
    <w:rsid w:val="0047286F"/>
    <w:rPr>
      <w:rFonts w:ascii="Consolas" w:hAnsi="Consolas"/>
      <w:sz w:val="20"/>
      <w:szCs w:val="20"/>
    </w:rPr>
  </w:style>
  <w:style w:type="character" w:styleId="af3">
    <w:name w:val="annotation reference"/>
    <w:uiPriority w:val="99"/>
    <w:semiHidden/>
    <w:unhideWhenUsed/>
    <w:rsid w:val="00514954"/>
    <w:rPr>
      <w:sz w:val="16"/>
      <w:szCs w:val="16"/>
    </w:rPr>
  </w:style>
  <w:style w:type="paragraph" w:styleId="af4">
    <w:name w:val="annotation text"/>
    <w:basedOn w:val="a"/>
    <w:link w:val="af5"/>
    <w:uiPriority w:val="99"/>
    <w:semiHidden/>
    <w:unhideWhenUsed/>
    <w:rsid w:val="00514954"/>
    <w:pPr>
      <w:suppressAutoHyphens/>
      <w:spacing w:after="0"/>
    </w:pPr>
    <w:rPr>
      <w:rFonts w:ascii="Times New Roman" w:eastAsia="Times New Roman" w:hAnsi="Times New Roman" w:cs="Times New Roman"/>
      <w:sz w:val="20"/>
      <w:szCs w:val="20"/>
      <w:lang w:val="ru-RU" w:eastAsia="zh-CN"/>
    </w:rPr>
  </w:style>
  <w:style w:type="character" w:customStyle="1" w:styleId="af5">
    <w:name w:val="Текст примечания Знак"/>
    <w:basedOn w:val="a0"/>
    <w:link w:val="af4"/>
    <w:uiPriority w:val="99"/>
    <w:semiHidden/>
    <w:rsid w:val="00514954"/>
    <w:rPr>
      <w:rFonts w:ascii="Times New Roman" w:eastAsia="Times New Roman" w:hAnsi="Times New Roman" w:cs="Times New Roman"/>
      <w:sz w:val="20"/>
      <w:szCs w:val="20"/>
      <w:lang w:val="ru-RU" w:eastAsia="zh-CN"/>
    </w:rPr>
  </w:style>
  <w:style w:type="paragraph" w:customStyle="1" w:styleId="rvps2">
    <w:name w:val="rvps2"/>
    <w:basedOn w:val="a"/>
    <w:rsid w:val="006C662F"/>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rvts9">
    <w:name w:val="rvts9"/>
    <w:basedOn w:val="a0"/>
    <w:rsid w:val="006C662F"/>
  </w:style>
  <w:style w:type="character" w:customStyle="1" w:styleId="apple-converted-space">
    <w:name w:val="apple-converted-space"/>
    <w:basedOn w:val="a0"/>
    <w:rsid w:val="006C66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4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20B9"/>
    <w:pPr>
      <w:tabs>
        <w:tab w:val="center" w:pos="4819"/>
        <w:tab w:val="right" w:pos="9639"/>
      </w:tabs>
      <w:spacing w:after="0"/>
    </w:pPr>
  </w:style>
  <w:style w:type="character" w:customStyle="1" w:styleId="a4">
    <w:name w:val="Верхний колонтитул Знак"/>
    <w:basedOn w:val="a0"/>
    <w:link w:val="a3"/>
    <w:uiPriority w:val="99"/>
    <w:rsid w:val="00AB20B9"/>
  </w:style>
  <w:style w:type="paragraph" w:styleId="a5">
    <w:name w:val="footer"/>
    <w:basedOn w:val="a"/>
    <w:link w:val="a6"/>
    <w:uiPriority w:val="99"/>
    <w:unhideWhenUsed/>
    <w:rsid w:val="00205DB5"/>
    <w:pPr>
      <w:tabs>
        <w:tab w:val="center" w:pos="4819"/>
        <w:tab w:val="right" w:pos="9639"/>
      </w:tabs>
      <w:spacing w:after="0"/>
    </w:pPr>
  </w:style>
  <w:style w:type="character" w:customStyle="1" w:styleId="a6">
    <w:name w:val="Нижний колонтитул Знак"/>
    <w:basedOn w:val="a0"/>
    <w:link w:val="a5"/>
    <w:uiPriority w:val="99"/>
    <w:rsid w:val="00205DB5"/>
  </w:style>
  <w:style w:type="paragraph" w:styleId="a7">
    <w:name w:val="List Paragraph"/>
    <w:basedOn w:val="a"/>
    <w:uiPriority w:val="34"/>
    <w:qFormat/>
    <w:rsid w:val="00A0150C"/>
    <w:pPr>
      <w:ind w:left="720"/>
      <w:contextualSpacing/>
    </w:pPr>
  </w:style>
  <w:style w:type="paragraph" w:customStyle="1" w:styleId="a8">
    <w:name w:val="абзац"/>
    <w:basedOn w:val="a"/>
    <w:rsid w:val="00087422"/>
    <w:pPr>
      <w:widowControl w:val="0"/>
      <w:spacing w:before="120" w:after="0" w:line="360" w:lineRule="auto"/>
      <w:ind w:firstLine="567"/>
      <w:jc w:val="both"/>
    </w:pPr>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981B96"/>
    <w:pPr>
      <w:spacing w:after="0"/>
    </w:pPr>
    <w:rPr>
      <w:rFonts w:ascii="Tahoma" w:hAnsi="Tahoma" w:cs="Tahoma"/>
      <w:sz w:val="16"/>
      <w:szCs w:val="16"/>
    </w:rPr>
  </w:style>
  <w:style w:type="character" w:customStyle="1" w:styleId="aa">
    <w:name w:val="Текст выноски Знак"/>
    <w:basedOn w:val="a0"/>
    <w:link w:val="a9"/>
    <w:uiPriority w:val="99"/>
    <w:semiHidden/>
    <w:rsid w:val="00981B96"/>
    <w:rPr>
      <w:rFonts w:ascii="Tahoma" w:hAnsi="Tahoma" w:cs="Tahoma"/>
      <w:sz w:val="16"/>
      <w:szCs w:val="16"/>
    </w:rPr>
  </w:style>
  <w:style w:type="character" w:styleId="ab">
    <w:name w:val="Placeholder Text"/>
    <w:basedOn w:val="a0"/>
    <w:uiPriority w:val="99"/>
    <w:semiHidden/>
    <w:rsid w:val="00521C2E"/>
    <w:rPr>
      <w:color w:val="808080"/>
    </w:rPr>
  </w:style>
  <w:style w:type="table" w:styleId="ac">
    <w:name w:val="Table Grid"/>
    <w:basedOn w:val="a1"/>
    <w:uiPriority w:val="59"/>
    <w:rsid w:val="00D8043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AC4AE1"/>
    <w:rPr>
      <w:color w:val="0000FF" w:themeColor="hyperlink"/>
      <w:u w:val="single"/>
    </w:rPr>
  </w:style>
  <w:style w:type="paragraph" w:styleId="ae">
    <w:name w:val="Normal (Web)"/>
    <w:basedOn w:val="a"/>
    <w:uiPriority w:val="99"/>
    <w:unhideWhenUsed/>
    <w:rsid w:val="00C26348"/>
    <w:pPr>
      <w:spacing w:before="100" w:beforeAutospacing="1" w:after="100" w:afterAutospacing="1"/>
    </w:pPr>
    <w:rPr>
      <w:rFonts w:ascii="Times New Roman" w:eastAsia="Times New Roman" w:hAnsi="Times New Roman" w:cs="Times New Roman"/>
      <w:sz w:val="24"/>
      <w:szCs w:val="24"/>
      <w:lang w:val="ru-RU" w:eastAsia="ru-RU"/>
    </w:rPr>
  </w:style>
  <w:style w:type="paragraph" w:styleId="af">
    <w:name w:val="footnote text"/>
    <w:basedOn w:val="a"/>
    <w:link w:val="af0"/>
    <w:uiPriority w:val="99"/>
    <w:semiHidden/>
    <w:unhideWhenUsed/>
    <w:rsid w:val="00475D2F"/>
    <w:pPr>
      <w:spacing w:after="0"/>
    </w:pPr>
    <w:rPr>
      <w:sz w:val="20"/>
      <w:szCs w:val="20"/>
    </w:rPr>
  </w:style>
  <w:style w:type="character" w:customStyle="1" w:styleId="af0">
    <w:name w:val="Текст сноски Знак"/>
    <w:basedOn w:val="a0"/>
    <w:link w:val="af"/>
    <w:uiPriority w:val="99"/>
    <w:semiHidden/>
    <w:rsid w:val="00475D2F"/>
    <w:rPr>
      <w:sz w:val="20"/>
      <w:szCs w:val="20"/>
    </w:rPr>
  </w:style>
  <w:style w:type="character" w:styleId="af1">
    <w:name w:val="footnote reference"/>
    <w:basedOn w:val="a0"/>
    <w:uiPriority w:val="99"/>
    <w:semiHidden/>
    <w:unhideWhenUsed/>
    <w:rsid w:val="00475D2F"/>
    <w:rPr>
      <w:vertAlign w:val="superscript"/>
    </w:rPr>
  </w:style>
  <w:style w:type="character" w:styleId="af2">
    <w:name w:val="Intense Reference"/>
    <w:basedOn w:val="a0"/>
    <w:uiPriority w:val="32"/>
    <w:qFormat/>
    <w:rsid w:val="00350EE4"/>
    <w:rPr>
      <w:b/>
      <w:bCs/>
      <w:smallCaps/>
      <w:color w:val="C0504D" w:themeColor="accent2"/>
      <w:spacing w:val="5"/>
      <w:u w:val="single"/>
    </w:rPr>
  </w:style>
  <w:style w:type="paragraph" w:customStyle="1" w:styleId="ps2">
    <w:name w:val="ps2"/>
    <w:basedOn w:val="a"/>
    <w:rsid w:val="00393885"/>
    <w:pPr>
      <w:spacing w:before="100" w:beforeAutospacing="1" w:after="100" w:afterAutospacing="1"/>
    </w:pPr>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47286F"/>
    <w:pPr>
      <w:spacing w:after="0"/>
    </w:pPr>
    <w:rPr>
      <w:rFonts w:ascii="Consolas" w:hAnsi="Consolas"/>
      <w:sz w:val="20"/>
      <w:szCs w:val="20"/>
    </w:rPr>
  </w:style>
  <w:style w:type="character" w:customStyle="1" w:styleId="HTML0">
    <w:name w:val="Стандартный HTML Знак"/>
    <w:basedOn w:val="a0"/>
    <w:link w:val="HTML"/>
    <w:uiPriority w:val="99"/>
    <w:semiHidden/>
    <w:rsid w:val="0047286F"/>
    <w:rPr>
      <w:rFonts w:ascii="Consolas" w:hAnsi="Consolas"/>
      <w:sz w:val="20"/>
      <w:szCs w:val="20"/>
    </w:rPr>
  </w:style>
  <w:style w:type="character" w:styleId="af3">
    <w:name w:val="annotation reference"/>
    <w:uiPriority w:val="99"/>
    <w:semiHidden/>
    <w:unhideWhenUsed/>
    <w:rsid w:val="00514954"/>
    <w:rPr>
      <w:sz w:val="16"/>
      <w:szCs w:val="16"/>
    </w:rPr>
  </w:style>
  <w:style w:type="paragraph" w:styleId="af4">
    <w:name w:val="annotation text"/>
    <w:basedOn w:val="a"/>
    <w:link w:val="af5"/>
    <w:uiPriority w:val="99"/>
    <w:semiHidden/>
    <w:unhideWhenUsed/>
    <w:rsid w:val="00514954"/>
    <w:pPr>
      <w:suppressAutoHyphens/>
      <w:spacing w:after="0"/>
    </w:pPr>
    <w:rPr>
      <w:rFonts w:ascii="Times New Roman" w:eastAsia="Times New Roman" w:hAnsi="Times New Roman" w:cs="Times New Roman"/>
      <w:sz w:val="20"/>
      <w:szCs w:val="20"/>
      <w:lang w:val="ru-RU" w:eastAsia="zh-CN"/>
    </w:rPr>
  </w:style>
  <w:style w:type="character" w:customStyle="1" w:styleId="af5">
    <w:name w:val="Текст примечания Знак"/>
    <w:basedOn w:val="a0"/>
    <w:link w:val="af4"/>
    <w:uiPriority w:val="99"/>
    <w:semiHidden/>
    <w:rsid w:val="00514954"/>
    <w:rPr>
      <w:rFonts w:ascii="Times New Roman" w:eastAsia="Times New Roman" w:hAnsi="Times New Roman" w:cs="Times New Roman"/>
      <w:sz w:val="20"/>
      <w:szCs w:val="20"/>
      <w:lang w:val="ru-RU" w:eastAsia="zh-CN"/>
    </w:rPr>
  </w:style>
  <w:style w:type="paragraph" w:customStyle="1" w:styleId="rvps2">
    <w:name w:val="rvps2"/>
    <w:basedOn w:val="a"/>
    <w:rsid w:val="006C662F"/>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rvts9">
    <w:name w:val="rvts9"/>
    <w:basedOn w:val="a0"/>
    <w:rsid w:val="006C662F"/>
  </w:style>
  <w:style w:type="character" w:customStyle="1" w:styleId="apple-converted-space">
    <w:name w:val="apple-converted-space"/>
    <w:basedOn w:val="a0"/>
    <w:rsid w:val="006C66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79858">
      <w:bodyDiv w:val="1"/>
      <w:marLeft w:val="0"/>
      <w:marRight w:val="0"/>
      <w:marTop w:val="0"/>
      <w:marBottom w:val="0"/>
      <w:divBdr>
        <w:top w:val="none" w:sz="0" w:space="0" w:color="auto"/>
        <w:left w:val="none" w:sz="0" w:space="0" w:color="auto"/>
        <w:bottom w:val="none" w:sz="0" w:space="0" w:color="auto"/>
        <w:right w:val="none" w:sz="0" w:space="0" w:color="auto"/>
      </w:divBdr>
    </w:div>
    <w:div w:id="92406707">
      <w:bodyDiv w:val="1"/>
      <w:marLeft w:val="0"/>
      <w:marRight w:val="0"/>
      <w:marTop w:val="0"/>
      <w:marBottom w:val="0"/>
      <w:divBdr>
        <w:top w:val="none" w:sz="0" w:space="0" w:color="auto"/>
        <w:left w:val="none" w:sz="0" w:space="0" w:color="auto"/>
        <w:bottom w:val="none" w:sz="0" w:space="0" w:color="auto"/>
        <w:right w:val="none" w:sz="0" w:space="0" w:color="auto"/>
      </w:divBdr>
    </w:div>
    <w:div w:id="295523650">
      <w:bodyDiv w:val="1"/>
      <w:marLeft w:val="0"/>
      <w:marRight w:val="0"/>
      <w:marTop w:val="0"/>
      <w:marBottom w:val="0"/>
      <w:divBdr>
        <w:top w:val="none" w:sz="0" w:space="0" w:color="auto"/>
        <w:left w:val="none" w:sz="0" w:space="0" w:color="auto"/>
        <w:bottom w:val="none" w:sz="0" w:space="0" w:color="auto"/>
        <w:right w:val="none" w:sz="0" w:space="0" w:color="auto"/>
      </w:divBdr>
    </w:div>
    <w:div w:id="310528547">
      <w:bodyDiv w:val="1"/>
      <w:marLeft w:val="0"/>
      <w:marRight w:val="0"/>
      <w:marTop w:val="0"/>
      <w:marBottom w:val="0"/>
      <w:divBdr>
        <w:top w:val="none" w:sz="0" w:space="0" w:color="auto"/>
        <w:left w:val="none" w:sz="0" w:space="0" w:color="auto"/>
        <w:bottom w:val="none" w:sz="0" w:space="0" w:color="auto"/>
        <w:right w:val="none" w:sz="0" w:space="0" w:color="auto"/>
      </w:divBdr>
    </w:div>
    <w:div w:id="431171293">
      <w:bodyDiv w:val="1"/>
      <w:marLeft w:val="0"/>
      <w:marRight w:val="0"/>
      <w:marTop w:val="0"/>
      <w:marBottom w:val="0"/>
      <w:divBdr>
        <w:top w:val="none" w:sz="0" w:space="0" w:color="auto"/>
        <w:left w:val="none" w:sz="0" w:space="0" w:color="auto"/>
        <w:bottom w:val="none" w:sz="0" w:space="0" w:color="auto"/>
        <w:right w:val="none" w:sz="0" w:space="0" w:color="auto"/>
      </w:divBdr>
    </w:div>
    <w:div w:id="523252498">
      <w:bodyDiv w:val="1"/>
      <w:marLeft w:val="0"/>
      <w:marRight w:val="0"/>
      <w:marTop w:val="0"/>
      <w:marBottom w:val="0"/>
      <w:divBdr>
        <w:top w:val="none" w:sz="0" w:space="0" w:color="auto"/>
        <w:left w:val="none" w:sz="0" w:space="0" w:color="auto"/>
        <w:bottom w:val="none" w:sz="0" w:space="0" w:color="auto"/>
        <w:right w:val="none" w:sz="0" w:space="0" w:color="auto"/>
      </w:divBdr>
    </w:div>
    <w:div w:id="650644571">
      <w:bodyDiv w:val="1"/>
      <w:marLeft w:val="0"/>
      <w:marRight w:val="0"/>
      <w:marTop w:val="0"/>
      <w:marBottom w:val="0"/>
      <w:divBdr>
        <w:top w:val="none" w:sz="0" w:space="0" w:color="auto"/>
        <w:left w:val="none" w:sz="0" w:space="0" w:color="auto"/>
        <w:bottom w:val="none" w:sz="0" w:space="0" w:color="auto"/>
        <w:right w:val="none" w:sz="0" w:space="0" w:color="auto"/>
      </w:divBdr>
    </w:div>
    <w:div w:id="676419150">
      <w:bodyDiv w:val="1"/>
      <w:marLeft w:val="0"/>
      <w:marRight w:val="0"/>
      <w:marTop w:val="0"/>
      <w:marBottom w:val="0"/>
      <w:divBdr>
        <w:top w:val="none" w:sz="0" w:space="0" w:color="auto"/>
        <w:left w:val="none" w:sz="0" w:space="0" w:color="auto"/>
        <w:bottom w:val="none" w:sz="0" w:space="0" w:color="auto"/>
        <w:right w:val="none" w:sz="0" w:space="0" w:color="auto"/>
      </w:divBdr>
    </w:div>
    <w:div w:id="735128890">
      <w:bodyDiv w:val="1"/>
      <w:marLeft w:val="0"/>
      <w:marRight w:val="0"/>
      <w:marTop w:val="0"/>
      <w:marBottom w:val="0"/>
      <w:divBdr>
        <w:top w:val="none" w:sz="0" w:space="0" w:color="auto"/>
        <w:left w:val="none" w:sz="0" w:space="0" w:color="auto"/>
        <w:bottom w:val="none" w:sz="0" w:space="0" w:color="auto"/>
        <w:right w:val="none" w:sz="0" w:space="0" w:color="auto"/>
      </w:divBdr>
    </w:div>
    <w:div w:id="784235397">
      <w:bodyDiv w:val="1"/>
      <w:marLeft w:val="0"/>
      <w:marRight w:val="0"/>
      <w:marTop w:val="0"/>
      <w:marBottom w:val="0"/>
      <w:divBdr>
        <w:top w:val="none" w:sz="0" w:space="0" w:color="auto"/>
        <w:left w:val="none" w:sz="0" w:space="0" w:color="auto"/>
        <w:bottom w:val="none" w:sz="0" w:space="0" w:color="auto"/>
        <w:right w:val="none" w:sz="0" w:space="0" w:color="auto"/>
      </w:divBdr>
    </w:div>
    <w:div w:id="784348853">
      <w:bodyDiv w:val="1"/>
      <w:marLeft w:val="0"/>
      <w:marRight w:val="0"/>
      <w:marTop w:val="0"/>
      <w:marBottom w:val="0"/>
      <w:divBdr>
        <w:top w:val="none" w:sz="0" w:space="0" w:color="auto"/>
        <w:left w:val="none" w:sz="0" w:space="0" w:color="auto"/>
        <w:bottom w:val="none" w:sz="0" w:space="0" w:color="auto"/>
        <w:right w:val="none" w:sz="0" w:space="0" w:color="auto"/>
      </w:divBdr>
    </w:div>
    <w:div w:id="794980176">
      <w:bodyDiv w:val="1"/>
      <w:marLeft w:val="0"/>
      <w:marRight w:val="0"/>
      <w:marTop w:val="0"/>
      <w:marBottom w:val="0"/>
      <w:divBdr>
        <w:top w:val="none" w:sz="0" w:space="0" w:color="auto"/>
        <w:left w:val="none" w:sz="0" w:space="0" w:color="auto"/>
        <w:bottom w:val="none" w:sz="0" w:space="0" w:color="auto"/>
        <w:right w:val="none" w:sz="0" w:space="0" w:color="auto"/>
      </w:divBdr>
    </w:div>
    <w:div w:id="844829783">
      <w:bodyDiv w:val="1"/>
      <w:marLeft w:val="0"/>
      <w:marRight w:val="0"/>
      <w:marTop w:val="0"/>
      <w:marBottom w:val="0"/>
      <w:divBdr>
        <w:top w:val="none" w:sz="0" w:space="0" w:color="auto"/>
        <w:left w:val="none" w:sz="0" w:space="0" w:color="auto"/>
        <w:bottom w:val="none" w:sz="0" w:space="0" w:color="auto"/>
        <w:right w:val="none" w:sz="0" w:space="0" w:color="auto"/>
      </w:divBdr>
    </w:div>
    <w:div w:id="854609042">
      <w:bodyDiv w:val="1"/>
      <w:marLeft w:val="0"/>
      <w:marRight w:val="0"/>
      <w:marTop w:val="0"/>
      <w:marBottom w:val="0"/>
      <w:divBdr>
        <w:top w:val="none" w:sz="0" w:space="0" w:color="auto"/>
        <w:left w:val="none" w:sz="0" w:space="0" w:color="auto"/>
        <w:bottom w:val="none" w:sz="0" w:space="0" w:color="auto"/>
        <w:right w:val="none" w:sz="0" w:space="0" w:color="auto"/>
      </w:divBdr>
    </w:div>
    <w:div w:id="873998963">
      <w:bodyDiv w:val="1"/>
      <w:marLeft w:val="0"/>
      <w:marRight w:val="0"/>
      <w:marTop w:val="0"/>
      <w:marBottom w:val="0"/>
      <w:divBdr>
        <w:top w:val="none" w:sz="0" w:space="0" w:color="auto"/>
        <w:left w:val="none" w:sz="0" w:space="0" w:color="auto"/>
        <w:bottom w:val="none" w:sz="0" w:space="0" w:color="auto"/>
        <w:right w:val="none" w:sz="0" w:space="0" w:color="auto"/>
      </w:divBdr>
    </w:div>
    <w:div w:id="1069308989">
      <w:bodyDiv w:val="1"/>
      <w:marLeft w:val="0"/>
      <w:marRight w:val="0"/>
      <w:marTop w:val="0"/>
      <w:marBottom w:val="0"/>
      <w:divBdr>
        <w:top w:val="none" w:sz="0" w:space="0" w:color="auto"/>
        <w:left w:val="none" w:sz="0" w:space="0" w:color="auto"/>
        <w:bottom w:val="none" w:sz="0" w:space="0" w:color="auto"/>
        <w:right w:val="none" w:sz="0" w:space="0" w:color="auto"/>
      </w:divBdr>
    </w:div>
    <w:div w:id="1140343806">
      <w:bodyDiv w:val="1"/>
      <w:marLeft w:val="0"/>
      <w:marRight w:val="0"/>
      <w:marTop w:val="0"/>
      <w:marBottom w:val="0"/>
      <w:divBdr>
        <w:top w:val="none" w:sz="0" w:space="0" w:color="auto"/>
        <w:left w:val="none" w:sz="0" w:space="0" w:color="auto"/>
        <w:bottom w:val="none" w:sz="0" w:space="0" w:color="auto"/>
        <w:right w:val="none" w:sz="0" w:space="0" w:color="auto"/>
      </w:divBdr>
    </w:div>
    <w:div w:id="1161963576">
      <w:bodyDiv w:val="1"/>
      <w:marLeft w:val="0"/>
      <w:marRight w:val="0"/>
      <w:marTop w:val="0"/>
      <w:marBottom w:val="0"/>
      <w:divBdr>
        <w:top w:val="none" w:sz="0" w:space="0" w:color="auto"/>
        <w:left w:val="none" w:sz="0" w:space="0" w:color="auto"/>
        <w:bottom w:val="none" w:sz="0" w:space="0" w:color="auto"/>
        <w:right w:val="none" w:sz="0" w:space="0" w:color="auto"/>
      </w:divBdr>
    </w:div>
    <w:div w:id="1203518021">
      <w:bodyDiv w:val="1"/>
      <w:marLeft w:val="0"/>
      <w:marRight w:val="0"/>
      <w:marTop w:val="0"/>
      <w:marBottom w:val="0"/>
      <w:divBdr>
        <w:top w:val="none" w:sz="0" w:space="0" w:color="auto"/>
        <w:left w:val="none" w:sz="0" w:space="0" w:color="auto"/>
        <w:bottom w:val="none" w:sz="0" w:space="0" w:color="auto"/>
        <w:right w:val="none" w:sz="0" w:space="0" w:color="auto"/>
      </w:divBdr>
    </w:div>
    <w:div w:id="1233006936">
      <w:bodyDiv w:val="1"/>
      <w:marLeft w:val="0"/>
      <w:marRight w:val="0"/>
      <w:marTop w:val="0"/>
      <w:marBottom w:val="0"/>
      <w:divBdr>
        <w:top w:val="none" w:sz="0" w:space="0" w:color="auto"/>
        <w:left w:val="none" w:sz="0" w:space="0" w:color="auto"/>
        <w:bottom w:val="none" w:sz="0" w:space="0" w:color="auto"/>
        <w:right w:val="none" w:sz="0" w:space="0" w:color="auto"/>
      </w:divBdr>
    </w:div>
    <w:div w:id="1276327113">
      <w:bodyDiv w:val="1"/>
      <w:marLeft w:val="0"/>
      <w:marRight w:val="0"/>
      <w:marTop w:val="0"/>
      <w:marBottom w:val="0"/>
      <w:divBdr>
        <w:top w:val="none" w:sz="0" w:space="0" w:color="auto"/>
        <w:left w:val="none" w:sz="0" w:space="0" w:color="auto"/>
        <w:bottom w:val="none" w:sz="0" w:space="0" w:color="auto"/>
        <w:right w:val="none" w:sz="0" w:space="0" w:color="auto"/>
      </w:divBdr>
    </w:div>
    <w:div w:id="1298291732">
      <w:bodyDiv w:val="1"/>
      <w:marLeft w:val="0"/>
      <w:marRight w:val="0"/>
      <w:marTop w:val="0"/>
      <w:marBottom w:val="0"/>
      <w:divBdr>
        <w:top w:val="none" w:sz="0" w:space="0" w:color="auto"/>
        <w:left w:val="none" w:sz="0" w:space="0" w:color="auto"/>
        <w:bottom w:val="none" w:sz="0" w:space="0" w:color="auto"/>
        <w:right w:val="none" w:sz="0" w:space="0" w:color="auto"/>
      </w:divBdr>
    </w:div>
    <w:div w:id="1309166630">
      <w:bodyDiv w:val="1"/>
      <w:marLeft w:val="0"/>
      <w:marRight w:val="0"/>
      <w:marTop w:val="0"/>
      <w:marBottom w:val="0"/>
      <w:divBdr>
        <w:top w:val="none" w:sz="0" w:space="0" w:color="auto"/>
        <w:left w:val="none" w:sz="0" w:space="0" w:color="auto"/>
        <w:bottom w:val="none" w:sz="0" w:space="0" w:color="auto"/>
        <w:right w:val="none" w:sz="0" w:space="0" w:color="auto"/>
      </w:divBdr>
    </w:div>
    <w:div w:id="1394044054">
      <w:bodyDiv w:val="1"/>
      <w:marLeft w:val="0"/>
      <w:marRight w:val="0"/>
      <w:marTop w:val="0"/>
      <w:marBottom w:val="0"/>
      <w:divBdr>
        <w:top w:val="none" w:sz="0" w:space="0" w:color="auto"/>
        <w:left w:val="none" w:sz="0" w:space="0" w:color="auto"/>
        <w:bottom w:val="none" w:sz="0" w:space="0" w:color="auto"/>
        <w:right w:val="none" w:sz="0" w:space="0" w:color="auto"/>
      </w:divBdr>
      <w:divsChild>
        <w:div w:id="1278830968">
          <w:marLeft w:val="0"/>
          <w:marRight w:val="0"/>
          <w:marTop w:val="0"/>
          <w:marBottom w:val="150"/>
          <w:divBdr>
            <w:top w:val="none" w:sz="0" w:space="0" w:color="auto"/>
            <w:left w:val="none" w:sz="0" w:space="0" w:color="auto"/>
            <w:bottom w:val="none" w:sz="0" w:space="0" w:color="auto"/>
            <w:right w:val="none" w:sz="0" w:space="0" w:color="auto"/>
          </w:divBdr>
        </w:div>
      </w:divsChild>
    </w:div>
    <w:div w:id="1432386617">
      <w:bodyDiv w:val="1"/>
      <w:marLeft w:val="0"/>
      <w:marRight w:val="0"/>
      <w:marTop w:val="0"/>
      <w:marBottom w:val="0"/>
      <w:divBdr>
        <w:top w:val="none" w:sz="0" w:space="0" w:color="auto"/>
        <w:left w:val="none" w:sz="0" w:space="0" w:color="auto"/>
        <w:bottom w:val="none" w:sz="0" w:space="0" w:color="auto"/>
        <w:right w:val="none" w:sz="0" w:space="0" w:color="auto"/>
      </w:divBdr>
    </w:div>
    <w:div w:id="1439445674">
      <w:bodyDiv w:val="1"/>
      <w:marLeft w:val="0"/>
      <w:marRight w:val="0"/>
      <w:marTop w:val="0"/>
      <w:marBottom w:val="0"/>
      <w:divBdr>
        <w:top w:val="none" w:sz="0" w:space="0" w:color="auto"/>
        <w:left w:val="none" w:sz="0" w:space="0" w:color="auto"/>
        <w:bottom w:val="none" w:sz="0" w:space="0" w:color="auto"/>
        <w:right w:val="none" w:sz="0" w:space="0" w:color="auto"/>
      </w:divBdr>
    </w:div>
    <w:div w:id="1480263389">
      <w:bodyDiv w:val="1"/>
      <w:marLeft w:val="0"/>
      <w:marRight w:val="0"/>
      <w:marTop w:val="0"/>
      <w:marBottom w:val="0"/>
      <w:divBdr>
        <w:top w:val="none" w:sz="0" w:space="0" w:color="auto"/>
        <w:left w:val="none" w:sz="0" w:space="0" w:color="auto"/>
        <w:bottom w:val="none" w:sz="0" w:space="0" w:color="auto"/>
        <w:right w:val="none" w:sz="0" w:space="0" w:color="auto"/>
      </w:divBdr>
    </w:div>
    <w:div w:id="1523325341">
      <w:bodyDiv w:val="1"/>
      <w:marLeft w:val="0"/>
      <w:marRight w:val="0"/>
      <w:marTop w:val="0"/>
      <w:marBottom w:val="0"/>
      <w:divBdr>
        <w:top w:val="none" w:sz="0" w:space="0" w:color="auto"/>
        <w:left w:val="none" w:sz="0" w:space="0" w:color="auto"/>
        <w:bottom w:val="none" w:sz="0" w:space="0" w:color="auto"/>
        <w:right w:val="none" w:sz="0" w:space="0" w:color="auto"/>
      </w:divBdr>
    </w:div>
    <w:div w:id="1533221834">
      <w:bodyDiv w:val="1"/>
      <w:marLeft w:val="0"/>
      <w:marRight w:val="0"/>
      <w:marTop w:val="0"/>
      <w:marBottom w:val="0"/>
      <w:divBdr>
        <w:top w:val="none" w:sz="0" w:space="0" w:color="auto"/>
        <w:left w:val="none" w:sz="0" w:space="0" w:color="auto"/>
        <w:bottom w:val="none" w:sz="0" w:space="0" w:color="auto"/>
        <w:right w:val="none" w:sz="0" w:space="0" w:color="auto"/>
      </w:divBdr>
    </w:div>
    <w:div w:id="1540556435">
      <w:bodyDiv w:val="1"/>
      <w:marLeft w:val="0"/>
      <w:marRight w:val="0"/>
      <w:marTop w:val="0"/>
      <w:marBottom w:val="0"/>
      <w:divBdr>
        <w:top w:val="none" w:sz="0" w:space="0" w:color="auto"/>
        <w:left w:val="none" w:sz="0" w:space="0" w:color="auto"/>
        <w:bottom w:val="none" w:sz="0" w:space="0" w:color="auto"/>
        <w:right w:val="none" w:sz="0" w:space="0" w:color="auto"/>
      </w:divBdr>
    </w:div>
    <w:div w:id="1545213678">
      <w:bodyDiv w:val="1"/>
      <w:marLeft w:val="0"/>
      <w:marRight w:val="0"/>
      <w:marTop w:val="0"/>
      <w:marBottom w:val="0"/>
      <w:divBdr>
        <w:top w:val="none" w:sz="0" w:space="0" w:color="auto"/>
        <w:left w:val="none" w:sz="0" w:space="0" w:color="auto"/>
        <w:bottom w:val="none" w:sz="0" w:space="0" w:color="auto"/>
        <w:right w:val="none" w:sz="0" w:space="0" w:color="auto"/>
      </w:divBdr>
    </w:div>
    <w:div w:id="1573857040">
      <w:bodyDiv w:val="1"/>
      <w:marLeft w:val="0"/>
      <w:marRight w:val="0"/>
      <w:marTop w:val="0"/>
      <w:marBottom w:val="0"/>
      <w:divBdr>
        <w:top w:val="none" w:sz="0" w:space="0" w:color="auto"/>
        <w:left w:val="none" w:sz="0" w:space="0" w:color="auto"/>
        <w:bottom w:val="none" w:sz="0" w:space="0" w:color="auto"/>
        <w:right w:val="none" w:sz="0" w:space="0" w:color="auto"/>
      </w:divBdr>
    </w:div>
    <w:div w:id="1597404106">
      <w:bodyDiv w:val="1"/>
      <w:marLeft w:val="0"/>
      <w:marRight w:val="0"/>
      <w:marTop w:val="0"/>
      <w:marBottom w:val="0"/>
      <w:divBdr>
        <w:top w:val="none" w:sz="0" w:space="0" w:color="auto"/>
        <w:left w:val="none" w:sz="0" w:space="0" w:color="auto"/>
        <w:bottom w:val="none" w:sz="0" w:space="0" w:color="auto"/>
        <w:right w:val="none" w:sz="0" w:space="0" w:color="auto"/>
      </w:divBdr>
    </w:div>
    <w:div w:id="1703751628">
      <w:bodyDiv w:val="1"/>
      <w:marLeft w:val="0"/>
      <w:marRight w:val="0"/>
      <w:marTop w:val="0"/>
      <w:marBottom w:val="0"/>
      <w:divBdr>
        <w:top w:val="none" w:sz="0" w:space="0" w:color="auto"/>
        <w:left w:val="none" w:sz="0" w:space="0" w:color="auto"/>
        <w:bottom w:val="none" w:sz="0" w:space="0" w:color="auto"/>
        <w:right w:val="none" w:sz="0" w:space="0" w:color="auto"/>
      </w:divBdr>
    </w:div>
    <w:div w:id="1718384862">
      <w:bodyDiv w:val="1"/>
      <w:marLeft w:val="0"/>
      <w:marRight w:val="0"/>
      <w:marTop w:val="0"/>
      <w:marBottom w:val="0"/>
      <w:divBdr>
        <w:top w:val="none" w:sz="0" w:space="0" w:color="auto"/>
        <w:left w:val="none" w:sz="0" w:space="0" w:color="auto"/>
        <w:bottom w:val="none" w:sz="0" w:space="0" w:color="auto"/>
        <w:right w:val="none" w:sz="0" w:space="0" w:color="auto"/>
      </w:divBdr>
    </w:div>
    <w:div w:id="1734311691">
      <w:bodyDiv w:val="1"/>
      <w:marLeft w:val="0"/>
      <w:marRight w:val="0"/>
      <w:marTop w:val="0"/>
      <w:marBottom w:val="0"/>
      <w:divBdr>
        <w:top w:val="none" w:sz="0" w:space="0" w:color="auto"/>
        <w:left w:val="none" w:sz="0" w:space="0" w:color="auto"/>
        <w:bottom w:val="none" w:sz="0" w:space="0" w:color="auto"/>
        <w:right w:val="none" w:sz="0" w:space="0" w:color="auto"/>
      </w:divBdr>
    </w:div>
    <w:div w:id="1807969170">
      <w:bodyDiv w:val="1"/>
      <w:marLeft w:val="0"/>
      <w:marRight w:val="0"/>
      <w:marTop w:val="0"/>
      <w:marBottom w:val="0"/>
      <w:divBdr>
        <w:top w:val="none" w:sz="0" w:space="0" w:color="auto"/>
        <w:left w:val="none" w:sz="0" w:space="0" w:color="auto"/>
        <w:bottom w:val="none" w:sz="0" w:space="0" w:color="auto"/>
        <w:right w:val="none" w:sz="0" w:space="0" w:color="auto"/>
      </w:divBdr>
    </w:div>
    <w:div w:id="1815759540">
      <w:bodyDiv w:val="1"/>
      <w:marLeft w:val="0"/>
      <w:marRight w:val="0"/>
      <w:marTop w:val="0"/>
      <w:marBottom w:val="0"/>
      <w:divBdr>
        <w:top w:val="none" w:sz="0" w:space="0" w:color="auto"/>
        <w:left w:val="none" w:sz="0" w:space="0" w:color="auto"/>
        <w:bottom w:val="none" w:sz="0" w:space="0" w:color="auto"/>
        <w:right w:val="none" w:sz="0" w:space="0" w:color="auto"/>
      </w:divBdr>
    </w:div>
    <w:div w:id="1839688288">
      <w:bodyDiv w:val="1"/>
      <w:marLeft w:val="0"/>
      <w:marRight w:val="0"/>
      <w:marTop w:val="0"/>
      <w:marBottom w:val="0"/>
      <w:divBdr>
        <w:top w:val="none" w:sz="0" w:space="0" w:color="auto"/>
        <w:left w:val="none" w:sz="0" w:space="0" w:color="auto"/>
        <w:bottom w:val="none" w:sz="0" w:space="0" w:color="auto"/>
        <w:right w:val="none" w:sz="0" w:space="0" w:color="auto"/>
      </w:divBdr>
    </w:div>
    <w:div w:id="2051494550">
      <w:bodyDiv w:val="1"/>
      <w:marLeft w:val="0"/>
      <w:marRight w:val="0"/>
      <w:marTop w:val="0"/>
      <w:marBottom w:val="0"/>
      <w:divBdr>
        <w:top w:val="none" w:sz="0" w:space="0" w:color="auto"/>
        <w:left w:val="none" w:sz="0" w:space="0" w:color="auto"/>
        <w:bottom w:val="none" w:sz="0" w:space="0" w:color="auto"/>
        <w:right w:val="none" w:sz="0" w:space="0" w:color="auto"/>
      </w:divBdr>
    </w:div>
    <w:div w:id="2116364388">
      <w:bodyDiv w:val="1"/>
      <w:marLeft w:val="0"/>
      <w:marRight w:val="0"/>
      <w:marTop w:val="0"/>
      <w:marBottom w:val="0"/>
      <w:divBdr>
        <w:top w:val="none" w:sz="0" w:space="0" w:color="auto"/>
        <w:left w:val="none" w:sz="0" w:space="0" w:color="auto"/>
        <w:bottom w:val="none" w:sz="0" w:space="0" w:color="auto"/>
        <w:right w:val="none" w:sz="0" w:space="0" w:color="auto"/>
      </w:divBdr>
    </w:div>
    <w:div w:id="214600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3.rada.gov.ua/laws/show/z1608-15"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0.rada.gov.ua/laws/show/z1230-13/paran1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zakon2.rada.gov.ua/laws/show/z2138-13"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0D849-9382-41EC-B782-9EC73CC0B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11789</Words>
  <Characters>67200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2020-08-26T06:24:00Z</cp:lastPrinted>
  <dcterms:created xsi:type="dcterms:W3CDTF">2020-08-28T12:45:00Z</dcterms:created>
  <dcterms:modified xsi:type="dcterms:W3CDTF">2020-08-28T12:45:00Z</dcterms:modified>
</cp:coreProperties>
</file>