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846E0D" w:rsidRDefault="002D76BD" w:rsidP="002D76BD">
      <w:pPr>
        <w:rPr>
          <w:b/>
          <w:sz w:val="28"/>
          <w:szCs w:val="28"/>
          <w:lang w:val="en-US"/>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D87062" w:rsidTr="00D93ABC">
        <w:trPr>
          <w:trHeight w:val="707"/>
        </w:trPr>
        <w:tc>
          <w:tcPr>
            <w:tcW w:w="9747" w:type="dxa"/>
          </w:tcPr>
          <w:p w:rsidR="002D76BD" w:rsidRPr="00D87062" w:rsidRDefault="002D76BD" w:rsidP="002D76BD">
            <w:pPr>
              <w:jc w:val="center"/>
              <w:rPr>
                <w:sz w:val="32"/>
                <w:szCs w:val="32"/>
                <w:lang w:eastAsia="en-US"/>
              </w:rPr>
            </w:pPr>
            <w:r w:rsidRPr="00D87062">
              <w:rPr>
                <w:noProof/>
                <w:sz w:val="32"/>
                <w:szCs w:val="32"/>
                <w:lang w:val="ru-RU" w:eastAsia="ru-RU"/>
              </w:rPr>
              <w:drawing>
                <wp:inline distT="0" distB="0" distL="0" distR="0" wp14:anchorId="7A753FB6" wp14:editId="7F1A26FE">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D87062" w:rsidRDefault="002D76BD" w:rsidP="002D76BD">
            <w:pPr>
              <w:jc w:val="center"/>
              <w:rPr>
                <w:sz w:val="16"/>
                <w:szCs w:val="16"/>
              </w:rPr>
            </w:pPr>
          </w:p>
          <w:p w:rsidR="002D76BD" w:rsidRPr="00D87062" w:rsidRDefault="002D76BD" w:rsidP="002D76BD">
            <w:pPr>
              <w:jc w:val="center"/>
              <w:rPr>
                <w:sz w:val="32"/>
                <w:szCs w:val="32"/>
              </w:rPr>
            </w:pPr>
            <w:r w:rsidRPr="00D87062">
              <w:rPr>
                <w:b/>
                <w:sz w:val="32"/>
                <w:szCs w:val="32"/>
              </w:rPr>
              <w:t>АНТИМОНОПОЛЬНИЙ   КОМІТЕТ   УКРАЇНИ</w:t>
            </w:r>
          </w:p>
        </w:tc>
        <w:tc>
          <w:tcPr>
            <w:tcW w:w="5925" w:type="dxa"/>
          </w:tcPr>
          <w:p w:rsidR="002D76BD" w:rsidRPr="00D87062" w:rsidRDefault="002D76BD" w:rsidP="002D76BD">
            <w:pPr>
              <w:jc w:val="both"/>
              <w:rPr>
                <w:sz w:val="32"/>
                <w:szCs w:val="32"/>
              </w:rPr>
            </w:pPr>
          </w:p>
        </w:tc>
      </w:tr>
    </w:tbl>
    <w:p w:rsidR="002D76BD" w:rsidRPr="00D87062" w:rsidRDefault="002D76BD" w:rsidP="002D76BD">
      <w:pPr>
        <w:jc w:val="center"/>
        <w:rPr>
          <w:b/>
          <w:sz w:val="32"/>
          <w:szCs w:val="32"/>
        </w:rPr>
      </w:pPr>
      <w:r w:rsidRPr="00D87062">
        <w:rPr>
          <w:b/>
          <w:sz w:val="32"/>
          <w:szCs w:val="32"/>
        </w:rPr>
        <w:t>РІШЕННЯ</w:t>
      </w:r>
    </w:p>
    <w:p w:rsidR="002D76BD" w:rsidRPr="00D87062" w:rsidRDefault="002D76BD" w:rsidP="002D76BD">
      <w:pPr>
        <w:rPr>
          <w:sz w:val="28"/>
          <w:szCs w:val="28"/>
        </w:rPr>
      </w:pPr>
    </w:p>
    <w:p w:rsidR="002D76BD" w:rsidRPr="00D87062" w:rsidRDefault="00596048" w:rsidP="002D76BD">
      <w:pPr>
        <w:jc w:val="both"/>
      </w:pPr>
      <w:proofErr w:type="gramStart"/>
      <w:r>
        <w:rPr>
          <w:lang w:val="en-US"/>
        </w:rPr>
        <w:t xml:space="preserve">10 </w:t>
      </w:r>
      <w:r>
        <w:t>липня</w:t>
      </w:r>
      <w:r w:rsidR="000B283F" w:rsidRPr="00D87062">
        <w:t xml:space="preserve"> 2020</w:t>
      </w:r>
      <w:r w:rsidR="002D76BD" w:rsidRPr="00D87062">
        <w:t xml:space="preserve"> р.</w:t>
      </w:r>
      <w:proofErr w:type="gramEnd"/>
      <w:r w:rsidR="002D76BD" w:rsidRPr="00D87062">
        <w:tab/>
      </w:r>
      <w:r w:rsidR="002D76BD" w:rsidRPr="00D87062">
        <w:tab/>
        <w:t xml:space="preserve">    </w:t>
      </w:r>
      <w:r w:rsidR="00D53FF4" w:rsidRPr="00D87062">
        <w:rPr>
          <w:lang w:val="ru-RU"/>
        </w:rPr>
        <w:t xml:space="preserve">        </w:t>
      </w:r>
      <w:r w:rsidR="00795F19" w:rsidRPr="00D87062">
        <w:rPr>
          <w:lang w:val="ru-RU"/>
        </w:rPr>
        <w:t xml:space="preserve"> </w:t>
      </w:r>
      <w:r w:rsidR="00675E77" w:rsidRPr="00D87062">
        <w:rPr>
          <w:lang w:val="ru-RU"/>
        </w:rPr>
        <w:t xml:space="preserve">           </w:t>
      </w:r>
      <w:r w:rsidR="00795F19" w:rsidRPr="00D87062">
        <w:rPr>
          <w:lang w:val="ru-RU"/>
        </w:rPr>
        <w:t xml:space="preserve">   </w:t>
      </w:r>
      <w:r w:rsidR="00795F19" w:rsidRPr="00D87062">
        <w:t>Київ</w:t>
      </w:r>
      <w:r w:rsidR="00795F19" w:rsidRPr="00D87062">
        <w:tab/>
      </w:r>
      <w:r w:rsidR="00795F19" w:rsidRPr="00D87062">
        <w:tab/>
      </w:r>
      <w:r w:rsidR="00795F19" w:rsidRPr="00D87062">
        <w:tab/>
        <w:t xml:space="preserve">             </w:t>
      </w:r>
      <w:r w:rsidR="00675E77" w:rsidRPr="00D87062">
        <w:t xml:space="preserve">           </w:t>
      </w:r>
      <w:r w:rsidR="00795F19" w:rsidRPr="00D87062">
        <w:t xml:space="preserve">    </w:t>
      </w:r>
      <w:r w:rsidR="00AC4CA4" w:rsidRPr="00D87062">
        <w:rPr>
          <w:lang w:val="ru-RU"/>
        </w:rPr>
        <w:t xml:space="preserve">    </w:t>
      </w:r>
      <w:r w:rsidR="002D76BD" w:rsidRPr="00D87062">
        <w:t xml:space="preserve">№ </w:t>
      </w:r>
      <w:r>
        <w:rPr>
          <w:lang w:val="en-US"/>
        </w:rPr>
        <w:t>433</w:t>
      </w:r>
      <w:r w:rsidR="002D76BD" w:rsidRPr="00D87062">
        <w:t xml:space="preserve">-р </w:t>
      </w:r>
    </w:p>
    <w:p w:rsidR="00582173" w:rsidRPr="00D87062" w:rsidRDefault="00582173" w:rsidP="00582173"/>
    <w:p w:rsidR="00582173" w:rsidRPr="00D87062" w:rsidRDefault="00582173" w:rsidP="00582173"/>
    <w:p w:rsidR="00582173" w:rsidRPr="00D87062" w:rsidRDefault="00582173" w:rsidP="00582173">
      <w:r w:rsidRPr="00D87062">
        <w:t xml:space="preserve">Про результати розгляду </w:t>
      </w:r>
    </w:p>
    <w:p w:rsidR="00582173" w:rsidRPr="00D87062" w:rsidRDefault="00582173" w:rsidP="00582173">
      <w:r w:rsidRPr="00D87062">
        <w:t>справи про державну допомогу</w:t>
      </w:r>
    </w:p>
    <w:p w:rsidR="00582173" w:rsidRPr="00D87062" w:rsidRDefault="00582173" w:rsidP="00582173">
      <w:pPr>
        <w:ind w:right="-567"/>
        <w:rPr>
          <w:rFonts w:ascii="Times New Roman CYR" w:hAnsi="Times New Roman CYR"/>
          <w:sz w:val="28"/>
          <w:szCs w:val="28"/>
        </w:rPr>
      </w:pPr>
    </w:p>
    <w:p w:rsidR="00582173" w:rsidRPr="00D87062" w:rsidRDefault="00AD2D7D" w:rsidP="00582173">
      <w:pPr>
        <w:ind w:firstLine="426"/>
        <w:jc w:val="both"/>
      </w:pPr>
      <w:r w:rsidRPr="00D87062">
        <w:t>За результатами розгляду повідомл</w:t>
      </w:r>
      <w:r w:rsidR="002450A2" w:rsidRPr="00D87062">
        <w:t>ення про нову державну допомогу</w:t>
      </w:r>
      <w:r w:rsidRPr="00D87062">
        <w:t xml:space="preserve"> </w:t>
      </w:r>
      <w:r w:rsidR="006B1E82">
        <w:t>Виконавч</w:t>
      </w:r>
      <w:r w:rsidR="006B1E82">
        <w:rPr>
          <w:lang w:val="ru-RU"/>
        </w:rPr>
        <w:t>ого</w:t>
      </w:r>
      <w:r w:rsidR="006B1E82">
        <w:t xml:space="preserve"> комітет</w:t>
      </w:r>
      <w:r w:rsidR="006B1E82">
        <w:rPr>
          <w:lang w:val="ru-RU"/>
        </w:rPr>
        <w:t>у</w:t>
      </w:r>
      <w:r w:rsidR="006B1E82">
        <w:t xml:space="preserve"> Луцької міської ради</w:t>
      </w:r>
      <w:r w:rsidR="006B1E82" w:rsidRPr="007E262E">
        <w:t xml:space="preserve">, яке надійшло на Портал державної допомоги за реєстраційним номером в базі даних </w:t>
      </w:r>
      <w:r w:rsidR="006B1E82" w:rsidRPr="00C45F8D">
        <w:rPr>
          <w:lang w:val="ru-RU"/>
        </w:rPr>
        <w:t>29918</w:t>
      </w:r>
      <w:r w:rsidR="006B1E82">
        <w:t xml:space="preserve"> </w:t>
      </w:r>
      <w:r w:rsidR="006B1E82" w:rsidRPr="007E262E">
        <w:t>(вх. № 232-ПДД/2 від 11.03.2020)</w:t>
      </w:r>
      <w:r w:rsidRPr="00D87062">
        <w:t xml:space="preserve">, розпорядженням державного уповноваженого Антимонопольного комітету України </w:t>
      </w:r>
      <w:r w:rsidR="006B1E82">
        <w:t xml:space="preserve">                </w:t>
      </w:r>
      <w:r w:rsidRPr="00D87062">
        <w:t xml:space="preserve">від </w:t>
      </w:r>
      <w:r w:rsidR="006B1E82">
        <w:t>28.05.2020 № 08/149</w:t>
      </w:r>
      <w:r w:rsidR="006B1E82" w:rsidRPr="00A2535B">
        <w:t>-р</w:t>
      </w:r>
      <w:r w:rsidR="00A17286" w:rsidRPr="00D87062">
        <w:t xml:space="preserve"> розпочато розгляд справи  № </w:t>
      </w:r>
      <w:r w:rsidR="006B1E82">
        <w:t>500-26.15/50</w:t>
      </w:r>
      <w:r w:rsidR="006B1E82" w:rsidRPr="00831C93">
        <w:t>-</w:t>
      </w:r>
      <w:r w:rsidR="006B1E82">
        <w:t>20</w:t>
      </w:r>
      <w:r w:rsidR="006B1E82" w:rsidRPr="00831C93">
        <w:t>-ДД</w:t>
      </w:r>
      <w:r w:rsidRPr="00D87062">
        <w:t xml:space="preserve"> про державну допомогу для проведення поглибленого аналізу допустимості державної допомоги для конкуренції (далі – Справа)</w:t>
      </w:r>
      <w:r w:rsidR="00582173" w:rsidRPr="00D87062">
        <w:t>.</w:t>
      </w:r>
    </w:p>
    <w:p w:rsidR="00582173" w:rsidRPr="00543DF2" w:rsidRDefault="00582173" w:rsidP="00582173">
      <w:pPr>
        <w:ind w:firstLine="708"/>
        <w:jc w:val="both"/>
      </w:pPr>
      <w:r w:rsidRPr="00D87062">
        <w:t>Антимонопольний комітет України</w:t>
      </w:r>
      <w:r w:rsidR="009E445F" w:rsidRPr="00D87062">
        <w:rPr>
          <w:lang w:val="ru-RU"/>
        </w:rPr>
        <w:t xml:space="preserve"> (дал</w:t>
      </w:r>
      <w:r w:rsidR="009E445F" w:rsidRPr="00D87062">
        <w:t>і – Комітет)</w:t>
      </w:r>
      <w:r w:rsidRPr="00D87062">
        <w:t xml:space="preserve">, розглянувши матеріали справи                           </w:t>
      </w:r>
      <w:r w:rsidR="00475ADE" w:rsidRPr="00D87062">
        <w:t xml:space="preserve">                    </w:t>
      </w:r>
      <w:r w:rsidR="00D53FF4" w:rsidRPr="00D87062">
        <w:t xml:space="preserve">№ </w:t>
      </w:r>
      <w:r w:rsidR="006B1E82">
        <w:t>500-26.15/50</w:t>
      </w:r>
      <w:r w:rsidR="006B1E82" w:rsidRPr="00831C93">
        <w:t>-</w:t>
      </w:r>
      <w:r w:rsidR="006B1E82">
        <w:t>20</w:t>
      </w:r>
      <w:r w:rsidR="006B1E82" w:rsidRPr="00831C93">
        <w:t>-ДД</w:t>
      </w:r>
      <w:r w:rsidR="00D53FF4" w:rsidRPr="00D87062">
        <w:t xml:space="preserve"> </w:t>
      </w:r>
      <w:r w:rsidRPr="00D87062">
        <w:t xml:space="preserve">про державну допомогу та подання з попередніми висновками                        </w:t>
      </w:r>
      <w:r w:rsidR="00475ADE" w:rsidRPr="00D87062">
        <w:t xml:space="preserve">   від </w:t>
      </w:r>
      <w:r w:rsidR="006B1E82">
        <w:rPr>
          <w:lang w:val="ru-RU"/>
        </w:rPr>
        <w:t>06</w:t>
      </w:r>
      <w:r w:rsidR="00FB593B" w:rsidRPr="00D87062">
        <w:rPr>
          <w:lang w:val="ru-RU"/>
        </w:rPr>
        <w:t>.0</w:t>
      </w:r>
      <w:r w:rsidR="006B1E82">
        <w:rPr>
          <w:lang w:val="ru-RU"/>
        </w:rPr>
        <w:t>7</w:t>
      </w:r>
      <w:r w:rsidR="00FB593B" w:rsidRPr="00D87062">
        <w:rPr>
          <w:lang w:val="ru-RU"/>
        </w:rPr>
        <w:t>.2020</w:t>
      </w:r>
      <w:r w:rsidR="009938C7" w:rsidRPr="00D87062">
        <w:t xml:space="preserve"> </w:t>
      </w:r>
      <w:r w:rsidR="00D53FF4" w:rsidRPr="00D87062">
        <w:t xml:space="preserve">№ </w:t>
      </w:r>
      <w:r w:rsidR="006B1E82">
        <w:t>500-26.15/50</w:t>
      </w:r>
      <w:r w:rsidR="006B1E82" w:rsidRPr="00831C93">
        <w:t>-</w:t>
      </w:r>
      <w:r w:rsidR="006B1E82" w:rsidRPr="00543DF2">
        <w:t>20-ДД</w:t>
      </w:r>
      <w:r w:rsidR="00AD2D7D" w:rsidRPr="00543DF2">
        <w:t>/</w:t>
      </w:r>
      <w:r w:rsidR="006B1E82" w:rsidRPr="00543DF2">
        <w:rPr>
          <w:lang w:val="ru-RU"/>
        </w:rPr>
        <w:t>309</w:t>
      </w:r>
      <w:r w:rsidRPr="00543DF2">
        <w:t xml:space="preserve">-спр, </w:t>
      </w:r>
    </w:p>
    <w:p w:rsidR="00582173" w:rsidRPr="00543DF2" w:rsidRDefault="00582173" w:rsidP="00582173">
      <w:pPr>
        <w:ind w:firstLine="708"/>
        <w:jc w:val="both"/>
      </w:pPr>
    </w:p>
    <w:p w:rsidR="00582173" w:rsidRPr="00543DF2" w:rsidRDefault="00582173" w:rsidP="00582173">
      <w:pPr>
        <w:ind w:firstLine="708"/>
        <w:jc w:val="center"/>
        <w:rPr>
          <w:b/>
        </w:rPr>
      </w:pPr>
      <w:r w:rsidRPr="00543DF2">
        <w:rPr>
          <w:b/>
        </w:rPr>
        <w:t>ВСТАНОВИВ:</w:t>
      </w:r>
    </w:p>
    <w:p w:rsidR="00BC1C5E" w:rsidRPr="00543DF2" w:rsidRDefault="00BC1C5E" w:rsidP="00BC1C5E">
      <w:pPr>
        <w:jc w:val="both"/>
      </w:pPr>
    </w:p>
    <w:p w:rsidR="00BC1C5E" w:rsidRPr="00543DF2" w:rsidRDefault="00BC1C5E" w:rsidP="00BC1C5E">
      <w:pPr>
        <w:numPr>
          <w:ilvl w:val="0"/>
          <w:numId w:val="1"/>
        </w:numPr>
        <w:ind w:left="426" w:hanging="426"/>
        <w:jc w:val="both"/>
        <w:rPr>
          <w:b/>
        </w:rPr>
      </w:pPr>
      <w:r w:rsidRPr="00543DF2">
        <w:rPr>
          <w:b/>
        </w:rPr>
        <w:t>ПОРЯДОК ПОВІДОМЛЕННЯ ПРО ПІДТРИМКУ</w:t>
      </w:r>
    </w:p>
    <w:p w:rsidR="00BC1C5E" w:rsidRPr="00543DF2" w:rsidRDefault="00BC1C5E" w:rsidP="00BC1C5E">
      <w:pPr>
        <w:contextualSpacing/>
        <w:jc w:val="both"/>
      </w:pPr>
    </w:p>
    <w:p w:rsidR="00543DF2" w:rsidRPr="00543DF2" w:rsidRDefault="00543DF2" w:rsidP="00543DF2">
      <w:pPr>
        <w:pStyle w:val="rvps2"/>
        <w:numPr>
          <w:ilvl w:val="0"/>
          <w:numId w:val="2"/>
        </w:numPr>
        <w:spacing w:before="0" w:beforeAutospacing="0" w:after="0" w:afterAutospacing="0"/>
        <w:ind w:left="567" w:hanging="567"/>
        <w:jc w:val="both"/>
        <w:rPr>
          <w:lang w:val="uk-UA" w:eastAsia="uk-UA"/>
        </w:rPr>
      </w:pPr>
      <w:r w:rsidRPr="00543DF2">
        <w:rPr>
          <w:lang w:val="uk-UA" w:eastAsia="uk-UA"/>
        </w:rPr>
        <w:t>На п</w:t>
      </w:r>
      <w:proofErr w:type="spellStart"/>
      <w:r w:rsidRPr="00543DF2">
        <w:rPr>
          <w:lang w:eastAsia="uk-UA"/>
        </w:rPr>
        <w:t>ортал</w:t>
      </w:r>
      <w:proofErr w:type="spellEnd"/>
      <w:r w:rsidRPr="00543DF2">
        <w:rPr>
          <w:lang w:eastAsia="uk-UA"/>
        </w:rPr>
        <w:t xml:space="preserve"> </w:t>
      </w:r>
      <w:proofErr w:type="spellStart"/>
      <w:r w:rsidRPr="00543DF2">
        <w:rPr>
          <w:lang w:eastAsia="uk-UA"/>
        </w:rPr>
        <w:t>державної</w:t>
      </w:r>
      <w:proofErr w:type="spellEnd"/>
      <w:r w:rsidRPr="00543DF2">
        <w:rPr>
          <w:lang w:eastAsia="uk-UA"/>
        </w:rPr>
        <w:t xml:space="preserve"> </w:t>
      </w:r>
      <w:proofErr w:type="spellStart"/>
      <w:r w:rsidRPr="00543DF2">
        <w:rPr>
          <w:lang w:eastAsia="uk-UA"/>
        </w:rPr>
        <w:t>допомоги</w:t>
      </w:r>
      <w:proofErr w:type="spellEnd"/>
      <w:r w:rsidRPr="00543DF2">
        <w:rPr>
          <w:lang w:eastAsia="uk-UA"/>
        </w:rPr>
        <w:t xml:space="preserve"> за </w:t>
      </w:r>
      <w:proofErr w:type="spellStart"/>
      <w:r w:rsidRPr="00543DF2">
        <w:rPr>
          <w:lang w:eastAsia="uk-UA"/>
        </w:rPr>
        <w:t>реєстраційним</w:t>
      </w:r>
      <w:proofErr w:type="spellEnd"/>
      <w:r w:rsidRPr="00543DF2">
        <w:rPr>
          <w:lang w:eastAsia="uk-UA"/>
        </w:rPr>
        <w:t xml:space="preserve"> номером в </w:t>
      </w:r>
      <w:proofErr w:type="spellStart"/>
      <w:r w:rsidRPr="00543DF2">
        <w:rPr>
          <w:lang w:eastAsia="uk-UA"/>
        </w:rPr>
        <w:t>базі</w:t>
      </w:r>
      <w:proofErr w:type="spellEnd"/>
      <w:r w:rsidRPr="00543DF2">
        <w:rPr>
          <w:lang w:eastAsia="uk-UA"/>
        </w:rPr>
        <w:t xml:space="preserve"> </w:t>
      </w:r>
      <w:proofErr w:type="spellStart"/>
      <w:r w:rsidRPr="00543DF2">
        <w:rPr>
          <w:lang w:eastAsia="uk-UA"/>
        </w:rPr>
        <w:t>даних</w:t>
      </w:r>
      <w:proofErr w:type="spellEnd"/>
      <w:r w:rsidRPr="00543DF2">
        <w:rPr>
          <w:lang w:eastAsia="uk-UA"/>
        </w:rPr>
        <w:t xml:space="preserve"> </w:t>
      </w:r>
      <w:r w:rsidRPr="00543DF2">
        <w:t>29918                         (</w:t>
      </w:r>
      <w:proofErr w:type="spellStart"/>
      <w:r w:rsidRPr="00543DF2">
        <w:t>вх</w:t>
      </w:r>
      <w:proofErr w:type="spellEnd"/>
      <w:r w:rsidRPr="00543DF2">
        <w:t xml:space="preserve">. № 232-ПДД/2 </w:t>
      </w:r>
      <w:proofErr w:type="spellStart"/>
      <w:r w:rsidRPr="00543DF2">
        <w:t>від</w:t>
      </w:r>
      <w:proofErr w:type="spellEnd"/>
      <w:r w:rsidRPr="00543DF2">
        <w:t xml:space="preserve"> 11.03.2020)</w:t>
      </w:r>
      <w:r w:rsidRPr="00543DF2">
        <w:rPr>
          <w:lang w:val="uk-UA" w:eastAsia="uk-UA"/>
        </w:rPr>
        <w:t xml:space="preserve"> Виконавчим комітетом Луцької міської ради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p>
    <w:p w:rsidR="00543DF2" w:rsidRPr="00154C5A" w:rsidRDefault="00543DF2" w:rsidP="00543DF2">
      <w:pPr>
        <w:pStyle w:val="a3"/>
        <w:rPr>
          <w:highlight w:val="yellow"/>
          <w:lang w:val="ru-RU"/>
        </w:rPr>
      </w:pPr>
    </w:p>
    <w:p w:rsidR="00543DF2" w:rsidRDefault="00543DF2" w:rsidP="00543DF2">
      <w:pPr>
        <w:pStyle w:val="rvps2"/>
        <w:numPr>
          <w:ilvl w:val="0"/>
          <w:numId w:val="2"/>
        </w:numPr>
        <w:spacing w:before="0" w:beforeAutospacing="0" w:after="0" w:afterAutospacing="0"/>
        <w:ind w:left="567" w:hanging="567"/>
        <w:jc w:val="both"/>
        <w:rPr>
          <w:lang w:val="uk-UA" w:eastAsia="uk-UA"/>
        </w:rPr>
      </w:pPr>
      <w:r>
        <w:rPr>
          <w:lang w:val="uk-UA" w:eastAsia="uk-UA"/>
        </w:rPr>
        <w:t>Комітетом</w:t>
      </w:r>
      <w:r w:rsidRPr="00146418">
        <w:rPr>
          <w:lang w:val="uk-UA" w:eastAsia="uk-UA"/>
        </w:rPr>
        <w:t xml:space="preserve"> листом від </w:t>
      </w:r>
      <w:r>
        <w:rPr>
          <w:lang w:val="uk-UA" w:eastAsia="uk-UA"/>
        </w:rPr>
        <w:t>24.03.2020 № 500-29/08</w:t>
      </w:r>
      <w:r w:rsidRPr="00146418">
        <w:rPr>
          <w:lang w:val="uk-UA" w:eastAsia="uk-UA"/>
        </w:rPr>
        <w:t>-</w:t>
      </w:r>
      <w:r>
        <w:rPr>
          <w:lang w:val="uk-UA" w:eastAsia="uk-UA"/>
        </w:rPr>
        <w:t>4276</w:t>
      </w:r>
      <w:r w:rsidRPr="00146418">
        <w:rPr>
          <w:lang w:val="uk-UA" w:eastAsia="uk-UA"/>
        </w:rPr>
        <w:t xml:space="preserve"> залишено Повідомлення без руху та запитано додаткову інформацію.</w:t>
      </w:r>
      <w:r w:rsidRPr="00D8571A">
        <w:rPr>
          <w:lang w:val="uk-UA" w:eastAsia="uk-UA"/>
        </w:rPr>
        <w:t xml:space="preserve"> </w:t>
      </w:r>
      <w:r>
        <w:rPr>
          <w:lang w:val="uk-UA" w:eastAsia="uk-UA"/>
        </w:rPr>
        <w:t>Листом б/н, б/д (</w:t>
      </w:r>
      <w:proofErr w:type="spellStart"/>
      <w:r>
        <w:rPr>
          <w:lang w:val="uk-UA" w:eastAsia="uk-UA"/>
        </w:rPr>
        <w:t>вх</w:t>
      </w:r>
      <w:proofErr w:type="spellEnd"/>
      <w:r w:rsidRPr="0016207E">
        <w:rPr>
          <w:lang w:eastAsia="uk-UA"/>
        </w:rPr>
        <w:t xml:space="preserve">. </w:t>
      </w:r>
      <w:r>
        <w:rPr>
          <w:lang w:val="uk-UA" w:eastAsia="uk-UA"/>
        </w:rPr>
        <w:t>№ 5-01/4937 від 16</w:t>
      </w:r>
      <w:r w:rsidRPr="0016207E">
        <w:rPr>
          <w:lang w:eastAsia="uk-UA"/>
        </w:rPr>
        <w:t>.</w:t>
      </w:r>
      <w:r>
        <w:rPr>
          <w:lang w:val="uk-UA" w:eastAsia="uk-UA"/>
        </w:rPr>
        <w:t>04</w:t>
      </w:r>
      <w:r w:rsidRPr="0016207E">
        <w:rPr>
          <w:lang w:eastAsia="uk-UA"/>
        </w:rPr>
        <w:t>.</w:t>
      </w:r>
      <w:r>
        <w:rPr>
          <w:lang w:val="uk-UA" w:eastAsia="uk-UA"/>
        </w:rPr>
        <w:t>2020) та н</w:t>
      </w:r>
      <w:r w:rsidRPr="009C2CC2">
        <w:rPr>
          <w:lang w:val="uk-UA" w:eastAsia="uk-UA"/>
        </w:rPr>
        <w:t>а п</w:t>
      </w:r>
      <w:proofErr w:type="spellStart"/>
      <w:r w:rsidRPr="009C2CC2">
        <w:rPr>
          <w:lang w:eastAsia="uk-UA"/>
        </w:rPr>
        <w:t>ортал</w:t>
      </w:r>
      <w:proofErr w:type="spellEnd"/>
      <w:r w:rsidRPr="009C2CC2">
        <w:rPr>
          <w:lang w:eastAsia="uk-UA"/>
        </w:rPr>
        <w:t xml:space="preserve"> </w:t>
      </w:r>
      <w:proofErr w:type="spellStart"/>
      <w:r w:rsidRPr="009C2CC2">
        <w:rPr>
          <w:lang w:eastAsia="uk-UA"/>
        </w:rPr>
        <w:t>державної</w:t>
      </w:r>
      <w:proofErr w:type="spellEnd"/>
      <w:r w:rsidRPr="009C2CC2">
        <w:rPr>
          <w:lang w:eastAsia="uk-UA"/>
        </w:rPr>
        <w:t xml:space="preserve"> </w:t>
      </w:r>
      <w:proofErr w:type="spellStart"/>
      <w:r w:rsidRPr="009C2CC2">
        <w:rPr>
          <w:lang w:eastAsia="uk-UA"/>
        </w:rPr>
        <w:t>допомоги</w:t>
      </w:r>
      <w:proofErr w:type="spellEnd"/>
      <w:r w:rsidRPr="009C2CC2">
        <w:rPr>
          <w:lang w:eastAsia="uk-UA"/>
        </w:rPr>
        <w:t xml:space="preserve"> за </w:t>
      </w:r>
      <w:proofErr w:type="spellStart"/>
      <w:r w:rsidRPr="009C2CC2">
        <w:rPr>
          <w:lang w:eastAsia="uk-UA"/>
        </w:rPr>
        <w:t>реєстраційним</w:t>
      </w:r>
      <w:proofErr w:type="spellEnd"/>
      <w:r w:rsidRPr="009C2CC2">
        <w:rPr>
          <w:lang w:eastAsia="uk-UA"/>
        </w:rPr>
        <w:t xml:space="preserve"> номером в </w:t>
      </w:r>
      <w:proofErr w:type="spellStart"/>
      <w:r w:rsidRPr="009C2CC2">
        <w:rPr>
          <w:lang w:eastAsia="uk-UA"/>
        </w:rPr>
        <w:t>базі</w:t>
      </w:r>
      <w:proofErr w:type="spellEnd"/>
      <w:r w:rsidRPr="009C2CC2">
        <w:rPr>
          <w:lang w:eastAsia="uk-UA"/>
        </w:rPr>
        <w:t xml:space="preserve"> </w:t>
      </w:r>
      <w:proofErr w:type="spellStart"/>
      <w:r w:rsidRPr="009C2CC2">
        <w:rPr>
          <w:lang w:eastAsia="uk-UA"/>
        </w:rPr>
        <w:t>даних</w:t>
      </w:r>
      <w:proofErr w:type="spellEnd"/>
      <w:r w:rsidRPr="009C2CC2">
        <w:rPr>
          <w:lang w:eastAsia="uk-UA"/>
        </w:rPr>
        <w:t xml:space="preserve"> </w:t>
      </w:r>
      <w:r>
        <w:rPr>
          <w:lang w:val="uk-UA" w:eastAsia="uk-UA"/>
        </w:rPr>
        <w:t xml:space="preserve">50612                                     </w:t>
      </w:r>
      <w:r w:rsidRPr="00664808">
        <w:rPr>
          <w:lang w:eastAsia="uk-UA"/>
        </w:rPr>
        <w:t>(</w:t>
      </w:r>
      <w:proofErr w:type="spellStart"/>
      <w:r w:rsidRPr="00664808">
        <w:rPr>
          <w:lang w:eastAsia="uk-UA"/>
        </w:rPr>
        <w:t>вх</w:t>
      </w:r>
      <w:proofErr w:type="spellEnd"/>
      <w:r w:rsidRPr="00664808">
        <w:rPr>
          <w:lang w:eastAsia="uk-UA"/>
        </w:rPr>
        <w:t xml:space="preserve">. № </w:t>
      </w:r>
      <w:r>
        <w:rPr>
          <w:lang w:val="uk-UA" w:eastAsia="uk-UA"/>
        </w:rPr>
        <w:t>1409</w:t>
      </w:r>
      <w:r w:rsidRPr="00664808">
        <w:rPr>
          <w:lang w:eastAsia="uk-UA"/>
        </w:rPr>
        <w:t xml:space="preserve"> – ПДД</w:t>
      </w:r>
      <w:r w:rsidRPr="00664808">
        <w:rPr>
          <w:lang w:val="uk-UA" w:eastAsia="uk-UA"/>
        </w:rPr>
        <w:t>/1</w:t>
      </w:r>
      <w:r w:rsidRPr="00664808">
        <w:rPr>
          <w:lang w:eastAsia="uk-UA"/>
        </w:rPr>
        <w:t xml:space="preserve"> </w:t>
      </w:r>
      <w:proofErr w:type="spellStart"/>
      <w:r w:rsidRPr="00664808">
        <w:rPr>
          <w:lang w:eastAsia="uk-UA"/>
        </w:rPr>
        <w:t>від</w:t>
      </w:r>
      <w:proofErr w:type="spellEnd"/>
      <w:r w:rsidRPr="00664808">
        <w:rPr>
          <w:lang w:eastAsia="uk-UA"/>
        </w:rPr>
        <w:t xml:space="preserve"> </w:t>
      </w:r>
      <w:r>
        <w:rPr>
          <w:lang w:val="uk-UA" w:eastAsia="uk-UA"/>
        </w:rPr>
        <w:t>17.04</w:t>
      </w:r>
      <w:r w:rsidRPr="00664808">
        <w:rPr>
          <w:lang w:val="uk-UA" w:eastAsia="uk-UA"/>
        </w:rPr>
        <w:t>.2020</w:t>
      </w:r>
      <w:r w:rsidRPr="00664808">
        <w:rPr>
          <w:lang w:eastAsia="uk-UA"/>
        </w:rPr>
        <w:t>)</w:t>
      </w:r>
      <w:r>
        <w:rPr>
          <w:lang w:val="uk-UA" w:eastAsia="uk-UA"/>
        </w:rPr>
        <w:t xml:space="preserve"> Виконавчим комітетом</w:t>
      </w:r>
      <w:r w:rsidRPr="00D8571A">
        <w:rPr>
          <w:lang w:val="uk-UA" w:eastAsia="uk-UA"/>
        </w:rPr>
        <w:t xml:space="preserve"> </w:t>
      </w:r>
      <w:r>
        <w:rPr>
          <w:lang w:val="uk-UA" w:eastAsia="uk-UA"/>
        </w:rPr>
        <w:t>Лу</w:t>
      </w:r>
      <w:r w:rsidRPr="00D8571A">
        <w:rPr>
          <w:lang w:val="uk-UA" w:eastAsia="uk-UA"/>
        </w:rPr>
        <w:t>цької міської ради</w:t>
      </w:r>
      <w:r w:rsidRPr="00146418">
        <w:rPr>
          <w:lang w:val="uk-UA" w:eastAsia="uk-UA"/>
        </w:rPr>
        <w:t xml:space="preserve"> надано </w:t>
      </w:r>
      <w:r>
        <w:rPr>
          <w:lang w:val="uk-UA" w:eastAsia="uk-UA"/>
        </w:rPr>
        <w:t>запитувану</w:t>
      </w:r>
      <w:r w:rsidRPr="00146418">
        <w:rPr>
          <w:lang w:val="uk-UA" w:eastAsia="uk-UA"/>
        </w:rPr>
        <w:t xml:space="preserve"> інформацію до Повідомлення</w:t>
      </w:r>
      <w:r w:rsidRPr="00BA0EB2">
        <w:rPr>
          <w:lang w:val="uk-UA" w:eastAsia="uk-UA"/>
        </w:rPr>
        <w:t>.</w:t>
      </w:r>
    </w:p>
    <w:p w:rsidR="00543DF2" w:rsidRDefault="00543DF2" w:rsidP="00543DF2">
      <w:pPr>
        <w:pStyle w:val="a3"/>
      </w:pPr>
    </w:p>
    <w:p w:rsidR="00543DF2" w:rsidRPr="00543DF2" w:rsidRDefault="00543DF2" w:rsidP="00543DF2">
      <w:pPr>
        <w:pStyle w:val="rvps2"/>
        <w:numPr>
          <w:ilvl w:val="0"/>
          <w:numId w:val="2"/>
        </w:numPr>
        <w:spacing w:before="0" w:beforeAutospacing="0" w:after="0" w:afterAutospacing="0"/>
        <w:ind w:left="567" w:hanging="567"/>
        <w:jc w:val="both"/>
        <w:rPr>
          <w:lang w:val="uk-UA" w:eastAsia="uk-UA"/>
        </w:rPr>
      </w:pPr>
      <w:r w:rsidRPr="00555972">
        <w:rPr>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від </w:t>
      </w:r>
      <w:r>
        <w:rPr>
          <w:lang w:eastAsia="uk-UA"/>
        </w:rPr>
        <w:t xml:space="preserve">28.05.2020 </w:t>
      </w:r>
      <w:r w:rsidRPr="00555972">
        <w:rPr>
          <w:lang w:val="uk-UA" w:eastAsia="uk-UA"/>
        </w:rPr>
        <w:t xml:space="preserve">             </w:t>
      </w:r>
      <w:r>
        <w:rPr>
          <w:lang w:eastAsia="uk-UA"/>
        </w:rPr>
        <w:t>№ 08/149</w:t>
      </w:r>
      <w:r w:rsidRPr="00A2535B">
        <w:rPr>
          <w:lang w:eastAsia="uk-UA"/>
        </w:rPr>
        <w:t>-р</w:t>
      </w:r>
      <w:r w:rsidRPr="00417F91">
        <w:t xml:space="preserve"> </w:t>
      </w:r>
      <w:proofErr w:type="spellStart"/>
      <w:r w:rsidRPr="00831C93">
        <w:t>розпочато</w:t>
      </w:r>
      <w:proofErr w:type="spellEnd"/>
      <w:r>
        <w:t xml:space="preserve"> </w:t>
      </w:r>
      <w:proofErr w:type="spellStart"/>
      <w:r>
        <w:t>розгляд</w:t>
      </w:r>
      <w:proofErr w:type="spellEnd"/>
      <w:r>
        <w:t xml:space="preserve"> </w:t>
      </w:r>
      <w:proofErr w:type="spellStart"/>
      <w:r>
        <w:t>справи</w:t>
      </w:r>
      <w:proofErr w:type="spellEnd"/>
      <w:r>
        <w:t xml:space="preserve"> № 500-26.15/50</w:t>
      </w:r>
      <w:r w:rsidRPr="00831C93">
        <w:t>-</w:t>
      </w:r>
      <w:r>
        <w:t>20</w:t>
      </w:r>
      <w:r w:rsidRPr="00831C93">
        <w:t>-ДД</w:t>
      </w:r>
      <w:r w:rsidRPr="00555972">
        <w:rPr>
          <w:lang w:val="uk-UA" w:eastAsia="uk-UA"/>
        </w:rPr>
        <w:t xml:space="preserve"> для проведення поглибленого аналізу допустимості державної допомоги для конкуренції. Листом Антимонопольного комітету України (далі – Комітет) від </w:t>
      </w:r>
      <w:r w:rsidRPr="005605C7">
        <w:rPr>
          <w:lang w:val="uk-UA" w:eastAsia="uk-UA"/>
        </w:rPr>
        <w:t>29.05.2020 № 500-29/08-7796</w:t>
      </w:r>
      <w:r>
        <w:rPr>
          <w:lang w:val="uk-UA" w:eastAsia="uk-UA"/>
        </w:rPr>
        <w:t xml:space="preserve"> </w:t>
      </w:r>
      <w:r w:rsidRPr="00555972">
        <w:rPr>
          <w:lang w:val="uk-UA" w:eastAsia="uk-UA"/>
        </w:rPr>
        <w:t xml:space="preserve">направлено копію розпорядження на адресу Виконавчого комітету </w:t>
      </w:r>
      <w:r>
        <w:rPr>
          <w:lang w:val="uk-UA" w:eastAsia="uk-UA"/>
        </w:rPr>
        <w:t>Луц</w:t>
      </w:r>
      <w:r w:rsidRPr="00555972">
        <w:rPr>
          <w:lang w:val="uk-UA" w:eastAsia="uk-UA"/>
        </w:rPr>
        <w:t xml:space="preserve">ької міської ради. На офіційному </w:t>
      </w:r>
      <w:proofErr w:type="spellStart"/>
      <w:r w:rsidRPr="00555972">
        <w:rPr>
          <w:lang w:val="uk-UA" w:eastAsia="uk-UA"/>
        </w:rPr>
        <w:t>вебпорталі</w:t>
      </w:r>
      <w:proofErr w:type="spellEnd"/>
      <w:r w:rsidRPr="00555972">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w:t>
      </w:r>
      <w:r w:rsidRPr="00543DF2">
        <w:rPr>
          <w:lang w:val="uk-UA" w:eastAsia="uk-UA"/>
        </w:rPr>
        <w:lastRenderedPageBreak/>
        <w:t>вмотивованих заперечень та зауважень щодо надання державної допомоги та іншої інформації у зв’язку із розглядом справи про державну допомогу.</w:t>
      </w:r>
    </w:p>
    <w:p w:rsidR="00543DF2" w:rsidRPr="00543DF2" w:rsidRDefault="00543DF2" w:rsidP="00543DF2">
      <w:pPr>
        <w:pStyle w:val="a3"/>
      </w:pPr>
    </w:p>
    <w:p w:rsidR="00520F5C" w:rsidRPr="00543DF2" w:rsidRDefault="00543DF2" w:rsidP="00543DF2">
      <w:pPr>
        <w:numPr>
          <w:ilvl w:val="0"/>
          <w:numId w:val="2"/>
        </w:numPr>
        <w:ind w:left="567" w:hanging="567"/>
        <w:jc w:val="both"/>
      </w:pPr>
      <w:r w:rsidRPr="00543DF2">
        <w:t>Листами від 29.05.2020 № 1.1-5/2371/2020</w:t>
      </w:r>
      <w:r w:rsidRPr="00543DF2">
        <w:rPr>
          <w:rFonts w:eastAsia="Calibri"/>
        </w:rPr>
        <w:t xml:space="preserve"> (вх. № 5-01/6862 від 29.05.2020</w:t>
      </w:r>
      <w:r w:rsidRPr="00543DF2">
        <w:t xml:space="preserve"> та                         № 5-01/6992 від 02.06.2020), від 04.06.2020 № 1.1-5/2453/2020 </w:t>
      </w:r>
      <w:r w:rsidRPr="00543DF2">
        <w:rPr>
          <w:rFonts w:eastAsia="Calibri"/>
        </w:rPr>
        <w:t xml:space="preserve">(вх. № 5-01/7113               від 04.06.2020), </w:t>
      </w:r>
      <w:r w:rsidRPr="00543DF2">
        <w:t>від 11.06.2020 № 1.1-5/2608/2020 (вх. № 5-01/7450 від 11.06.2020) та            від 24.06.2020 № 1.1-5/2845/2020 (вх. № 5-08/8159 від 25.06.2020) Виконавчим комітетом Луцької міської ради було надано додаткову інформацію у Справі.</w:t>
      </w:r>
    </w:p>
    <w:p w:rsidR="004F2C4C" w:rsidRPr="00543DF2" w:rsidRDefault="004F2C4C" w:rsidP="004F2C4C">
      <w:pPr>
        <w:jc w:val="both"/>
      </w:pPr>
    </w:p>
    <w:p w:rsidR="006E6DC7" w:rsidRPr="00543DF2" w:rsidRDefault="006E6DC7" w:rsidP="006E6DC7">
      <w:pPr>
        <w:pStyle w:val="rvps2"/>
        <w:numPr>
          <w:ilvl w:val="0"/>
          <w:numId w:val="1"/>
        </w:numPr>
        <w:spacing w:before="0" w:beforeAutospacing="0" w:after="0" w:afterAutospacing="0"/>
        <w:ind w:left="567" w:hanging="567"/>
        <w:jc w:val="both"/>
        <w:rPr>
          <w:b/>
          <w:lang w:val="uk-UA" w:eastAsia="uk-UA"/>
        </w:rPr>
      </w:pPr>
      <w:r w:rsidRPr="00543DF2">
        <w:rPr>
          <w:b/>
          <w:lang w:val="uk-UA" w:eastAsia="uk-UA"/>
        </w:rPr>
        <w:t>ВІДОМОСТІ ТА ІНФОРМАЦІЯ ВІД НАДАВАЧА ПІДТРИМКИ</w:t>
      </w:r>
    </w:p>
    <w:p w:rsidR="006E6DC7" w:rsidRPr="00543DF2" w:rsidRDefault="006E6DC7" w:rsidP="006E6DC7">
      <w:pPr>
        <w:pStyle w:val="rvps2"/>
        <w:spacing w:before="0" w:beforeAutospacing="0" w:after="0" w:afterAutospacing="0"/>
        <w:ind w:left="567"/>
        <w:jc w:val="both"/>
        <w:rPr>
          <w:b/>
          <w:lang w:val="uk-UA" w:eastAsia="uk-UA"/>
        </w:rPr>
      </w:pPr>
    </w:p>
    <w:p w:rsidR="00FE7E28" w:rsidRPr="00543DF2" w:rsidRDefault="00FE7E28" w:rsidP="00FE7E28">
      <w:pPr>
        <w:pStyle w:val="rvps2"/>
        <w:numPr>
          <w:ilvl w:val="1"/>
          <w:numId w:val="1"/>
        </w:numPr>
        <w:spacing w:before="0" w:beforeAutospacing="0" w:after="0" w:afterAutospacing="0"/>
        <w:ind w:left="567" w:hanging="567"/>
        <w:jc w:val="both"/>
        <w:rPr>
          <w:b/>
          <w:lang w:val="uk-UA" w:eastAsia="uk-UA"/>
        </w:rPr>
      </w:pPr>
      <w:r w:rsidRPr="00543DF2">
        <w:rPr>
          <w:b/>
          <w:lang w:val="uk-UA" w:eastAsia="uk-UA"/>
        </w:rPr>
        <w:t>Надавач підтримки</w:t>
      </w:r>
    </w:p>
    <w:p w:rsidR="00FE7E28" w:rsidRPr="00543DF2" w:rsidRDefault="00FE7E28" w:rsidP="00FE7E28">
      <w:pPr>
        <w:pStyle w:val="a3"/>
        <w:ind w:left="567" w:hanging="567"/>
        <w:rPr>
          <w:highlight w:val="yellow"/>
        </w:rPr>
      </w:pPr>
    </w:p>
    <w:p w:rsidR="00543DF2" w:rsidRPr="00B71F8B" w:rsidRDefault="00543DF2" w:rsidP="00543DF2">
      <w:pPr>
        <w:pStyle w:val="rvps2"/>
        <w:numPr>
          <w:ilvl w:val="0"/>
          <w:numId w:val="2"/>
        </w:numPr>
        <w:spacing w:before="0" w:beforeAutospacing="0" w:after="0" w:afterAutospacing="0"/>
        <w:ind w:left="567" w:hanging="567"/>
        <w:jc w:val="both"/>
        <w:rPr>
          <w:lang w:val="uk-UA"/>
        </w:rPr>
      </w:pPr>
      <w:r w:rsidRPr="00406C8B">
        <w:rPr>
          <w:lang w:val="uk-UA" w:eastAsia="uk-UA"/>
        </w:rPr>
        <w:t xml:space="preserve">Виконавчий комітет </w:t>
      </w:r>
      <w:r>
        <w:rPr>
          <w:lang w:val="uk-UA" w:eastAsia="uk-UA"/>
        </w:rPr>
        <w:t>Лу</w:t>
      </w:r>
      <w:r w:rsidRPr="00406C8B">
        <w:rPr>
          <w:lang w:val="uk-UA" w:eastAsia="uk-UA"/>
        </w:rPr>
        <w:t>цької міської ради (</w:t>
      </w:r>
      <w:r>
        <w:rPr>
          <w:lang w:val="uk-UA" w:eastAsia="uk-UA"/>
        </w:rPr>
        <w:t>43025</w:t>
      </w:r>
      <w:r w:rsidRPr="00406C8B">
        <w:rPr>
          <w:lang w:val="uk-UA" w:eastAsia="uk-UA"/>
        </w:rPr>
        <w:t xml:space="preserve">, м. </w:t>
      </w:r>
      <w:r>
        <w:rPr>
          <w:lang w:val="uk-UA" w:eastAsia="uk-UA"/>
        </w:rPr>
        <w:t>Луцьк</w:t>
      </w:r>
      <w:r w:rsidRPr="00406C8B">
        <w:rPr>
          <w:lang w:val="uk-UA" w:eastAsia="uk-UA"/>
        </w:rPr>
        <w:t xml:space="preserve">, вул. </w:t>
      </w:r>
      <w:r>
        <w:rPr>
          <w:lang w:val="uk-UA" w:eastAsia="uk-UA"/>
        </w:rPr>
        <w:t>Богдана Хмельницького</w:t>
      </w:r>
      <w:r w:rsidRPr="00406C8B">
        <w:rPr>
          <w:lang w:val="uk-UA" w:eastAsia="uk-UA"/>
        </w:rPr>
        <w:t xml:space="preserve">, </w:t>
      </w:r>
      <w:r>
        <w:rPr>
          <w:lang w:val="uk-UA" w:eastAsia="uk-UA"/>
        </w:rPr>
        <w:t>1</w:t>
      </w:r>
      <w:r w:rsidRPr="00406C8B">
        <w:rPr>
          <w:lang w:val="uk-UA" w:eastAsia="uk-UA"/>
        </w:rPr>
        <w:t>9,</w:t>
      </w:r>
      <w:r>
        <w:rPr>
          <w:lang w:val="uk-UA" w:eastAsia="uk-UA"/>
        </w:rPr>
        <w:t xml:space="preserve"> </w:t>
      </w:r>
      <w:r w:rsidRPr="00406C8B">
        <w:rPr>
          <w:lang w:val="uk-UA" w:eastAsia="uk-UA"/>
        </w:rPr>
        <w:t>ідентифікаційний код юридичної особи 0</w:t>
      </w:r>
      <w:r>
        <w:rPr>
          <w:lang w:val="uk-UA" w:eastAsia="uk-UA"/>
        </w:rPr>
        <w:t>4051327</w:t>
      </w:r>
      <w:r w:rsidRPr="00406C8B">
        <w:rPr>
          <w:lang w:val="uk-UA" w:eastAsia="uk-UA"/>
        </w:rPr>
        <w:t>)</w:t>
      </w:r>
      <w:r>
        <w:rPr>
          <w:lang w:val="uk-UA" w:eastAsia="uk-UA"/>
        </w:rPr>
        <w:t>.</w:t>
      </w:r>
    </w:p>
    <w:p w:rsidR="00543DF2" w:rsidRPr="00976DD1" w:rsidRDefault="00543DF2" w:rsidP="00543DF2">
      <w:pPr>
        <w:pStyle w:val="rvps2"/>
        <w:spacing w:before="0" w:beforeAutospacing="0" w:after="0" w:afterAutospacing="0"/>
        <w:ind w:left="426"/>
        <w:jc w:val="both"/>
        <w:rPr>
          <w:lang w:val="uk-UA" w:eastAsia="uk-UA"/>
        </w:rPr>
      </w:pPr>
    </w:p>
    <w:p w:rsidR="00543DF2" w:rsidRDefault="00543DF2" w:rsidP="00543DF2">
      <w:pPr>
        <w:pStyle w:val="rvps2"/>
        <w:numPr>
          <w:ilvl w:val="1"/>
          <w:numId w:val="1"/>
        </w:numPr>
        <w:spacing w:before="0" w:beforeAutospacing="0" w:after="0" w:afterAutospacing="0"/>
        <w:ind w:left="567" w:hanging="567"/>
        <w:jc w:val="both"/>
        <w:rPr>
          <w:b/>
          <w:lang w:val="uk-UA" w:eastAsia="uk-UA"/>
        </w:rPr>
      </w:pPr>
      <w:r w:rsidRPr="00950F00">
        <w:rPr>
          <w:b/>
          <w:lang w:val="uk-UA" w:eastAsia="uk-UA"/>
        </w:rPr>
        <w:t>Отримувач підтримки</w:t>
      </w:r>
    </w:p>
    <w:p w:rsidR="00543DF2" w:rsidRPr="00950F00" w:rsidRDefault="00543DF2" w:rsidP="00543DF2">
      <w:pPr>
        <w:pStyle w:val="rvps2"/>
        <w:spacing w:before="0" w:beforeAutospacing="0" w:after="0" w:afterAutospacing="0"/>
        <w:ind w:left="567" w:hanging="567"/>
        <w:jc w:val="both"/>
        <w:rPr>
          <w:b/>
          <w:lang w:val="uk-UA" w:eastAsia="uk-UA"/>
        </w:rPr>
      </w:pPr>
    </w:p>
    <w:p w:rsidR="00543DF2" w:rsidRDefault="00543DF2" w:rsidP="00543DF2">
      <w:pPr>
        <w:pStyle w:val="rvps2"/>
        <w:numPr>
          <w:ilvl w:val="0"/>
          <w:numId w:val="2"/>
        </w:numPr>
        <w:tabs>
          <w:tab w:val="num" w:pos="851"/>
        </w:tabs>
        <w:spacing w:before="0" w:beforeAutospacing="0" w:after="0" w:afterAutospacing="0"/>
        <w:ind w:left="567" w:hanging="567"/>
        <w:jc w:val="both"/>
        <w:rPr>
          <w:lang w:val="uk-UA" w:eastAsia="uk-UA"/>
        </w:rPr>
      </w:pPr>
      <w:r w:rsidRPr="00406C8B">
        <w:rPr>
          <w:lang w:val="uk-UA" w:eastAsia="uk-UA"/>
        </w:rPr>
        <w:t>Комунальне підприємство «</w:t>
      </w:r>
      <w:r>
        <w:rPr>
          <w:lang w:val="uk-UA" w:eastAsia="uk-UA"/>
        </w:rPr>
        <w:t>Луцьке підприємство електротранспорту</w:t>
      </w:r>
      <w:r w:rsidRPr="00406C8B">
        <w:rPr>
          <w:lang w:val="uk-UA" w:eastAsia="uk-UA"/>
        </w:rPr>
        <w:t xml:space="preserve">» (далі – </w:t>
      </w:r>
      <w:r>
        <w:rPr>
          <w:lang w:val="uk-UA" w:eastAsia="uk-UA"/>
        </w:rPr>
        <w:t xml:space="preserve">                       </w:t>
      </w:r>
      <w:r w:rsidRPr="00406C8B">
        <w:rPr>
          <w:lang w:val="uk-UA" w:eastAsia="uk-UA"/>
        </w:rPr>
        <w:t>КП «</w:t>
      </w:r>
      <w:r>
        <w:rPr>
          <w:lang w:val="uk-UA" w:eastAsia="uk-UA"/>
        </w:rPr>
        <w:t>Луцьке підприємство електротранспорту</w:t>
      </w:r>
      <w:r w:rsidRPr="00406C8B">
        <w:rPr>
          <w:lang w:val="uk-UA" w:eastAsia="uk-UA"/>
        </w:rPr>
        <w:t>») (</w:t>
      </w:r>
      <w:r>
        <w:rPr>
          <w:lang w:val="uk-UA" w:eastAsia="uk-UA"/>
        </w:rPr>
        <w:t>43018</w:t>
      </w:r>
      <w:r w:rsidRPr="00406C8B">
        <w:rPr>
          <w:lang w:val="uk-UA" w:eastAsia="uk-UA"/>
        </w:rPr>
        <w:t xml:space="preserve">, м. </w:t>
      </w:r>
      <w:r>
        <w:rPr>
          <w:lang w:val="uk-UA" w:eastAsia="uk-UA"/>
        </w:rPr>
        <w:t>Луцьк</w:t>
      </w:r>
      <w:r w:rsidRPr="00406C8B">
        <w:rPr>
          <w:lang w:val="uk-UA" w:eastAsia="uk-UA"/>
        </w:rPr>
        <w:t xml:space="preserve">, вул. </w:t>
      </w:r>
      <w:r>
        <w:rPr>
          <w:lang w:val="uk-UA" w:eastAsia="uk-UA"/>
        </w:rPr>
        <w:t>Даньшина</w:t>
      </w:r>
      <w:r w:rsidRPr="00406C8B">
        <w:rPr>
          <w:lang w:val="uk-UA" w:eastAsia="uk-UA"/>
        </w:rPr>
        <w:t xml:space="preserve">, </w:t>
      </w:r>
      <w:r>
        <w:rPr>
          <w:lang w:val="uk-UA" w:eastAsia="uk-UA"/>
        </w:rPr>
        <w:t>1/52</w:t>
      </w:r>
      <w:r w:rsidRPr="00406C8B">
        <w:rPr>
          <w:lang w:val="uk-UA" w:eastAsia="uk-UA"/>
        </w:rPr>
        <w:t xml:space="preserve">, ідентифікаційний код юридичної особи </w:t>
      </w:r>
      <w:r>
        <w:rPr>
          <w:lang w:val="uk-UA" w:eastAsia="uk-UA"/>
        </w:rPr>
        <w:t>03327931</w:t>
      </w:r>
      <w:r w:rsidRPr="00406C8B">
        <w:rPr>
          <w:lang w:val="uk-UA" w:eastAsia="uk-UA"/>
        </w:rPr>
        <w:t>)</w:t>
      </w:r>
      <w:r w:rsidRPr="009F7314">
        <w:rPr>
          <w:lang w:val="uk-UA" w:eastAsia="uk-UA"/>
        </w:rPr>
        <w:t>.</w:t>
      </w:r>
    </w:p>
    <w:p w:rsidR="00543DF2" w:rsidRPr="00805666" w:rsidRDefault="00543DF2" w:rsidP="00543DF2">
      <w:pPr>
        <w:pStyle w:val="rvps2"/>
        <w:spacing w:before="0" w:beforeAutospacing="0" w:after="0" w:afterAutospacing="0"/>
        <w:ind w:left="567"/>
        <w:jc w:val="both"/>
        <w:rPr>
          <w:lang w:val="uk-UA" w:eastAsia="uk-UA"/>
        </w:rPr>
      </w:pPr>
    </w:p>
    <w:p w:rsidR="00543DF2" w:rsidRPr="00A2535B" w:rsidRDefault="00543DF2" w:rsidP="00543DF2">
      <w:pPr>
        <w:pStyle w:val="rvps2"/>
        <w:numPr>
          <w:ilvl w:val="1"/>
          <w:numId w:val="11"/>
        </w:numPr>
        <w:spacing w:before="0" w:beforeAutospacing="0" w:after="0" w:afterAutospacing="0"/>
        <w:ind w:left="567" w:hanging="567"/>
        <w:jc w:val="both"/>
        <w:rPr>
          <w:b/>
          <w:lang w:val="uk-UA" w:eastAsia="uk-UA"/>
        </w:rPr>
      </w:pPr>
      <w:r w:rsidRPr="00A2535B">
        <w:rPr>
          <w:b/>
          <w:lang w:val="uk-UA" w:eastAsia="uk-UA"/>
        </w:rPr>
        <w:t>Мета (ціль) підтримки</w:t>
      </w:r>
    </w:p>
    <w:p w:rsidR="00543DF2" w:rsidRPr="00A2535B" w:rsidRDefault="00543DF2" w:rsidP="00543DF2">
      <w:pPr>
        <w:pStyle w:val="rvps2"/>
        <w:spacing w:before="0" w:beforeAutospacing="0" w:after="0" w:afterAutospacing="0"/>
        <w:ind w:left="567" w:hanging="567"/>
        <w:jc w:val="both"/>
        <w:rPr>
          <w:lang w:val="uk-UA" w:eastAsia="uk-UA"/>
        </w:rPr>
      </w:pPr>
    </w:p>
    <w:p w:rsidR="00543DF2" w:rsidRPr="00D579AC" w:rsidRDefault="00543DF2" w:rsidP="00543DF2">
      <w:pPr>
        <w:pStyle w:val="rvps2"/>
        <w:numPr>
          <w:ilvl w:val="0"/>
          <w:numId w:val="2"/>
        </w:numPr>
        <w:spacing w:before="0" w:beforeAutospacing="0" w:after="0" w:afterAutospacing="0"/>
        <w:ind w:left="567" w:hanging="567"/>
        <w:jc w:val="both"/>
        <w:rPr>
          <w:lang w:val="uk-UA" w:eastAsia="uk-UA"/>
        </w:rPr>
      </w:pPr>
      <w:r w:rsidRPr="00950F00">
        <w:rPr>
          <w:lang w:val="uk-UA" w:eastAsia="uk-UA"/>
        </w:rPr>
        <w:t>Метою (ціллю) підтримки є:</w:t>
      </w:r>
    </w:p>
    <w:p w:rsidR="00543DF2" w:rsidRPr="00F7170B" w:rsidRDefault="00543DF2" w:rsidP="00543DF2">
      <w:pPr>
        <w:pStyle w:val="rvps2"/>
        <w:numPr>
          <w:ilvl w:val="0"/>
          <w:numId w:val="23"/>
        </w:numPr>
        <w:spacing w:before="0" w:beforeAutospacing="0" w:after="0" w:afterAutospacing="0"/>
        <w:ind w:left="567" w:hanging="425"/>
        <w:jc w:val="both"/>
        <w:rPr>
          <w:lang w:val="uk-UA" w:eastAsia="uk-UA"/>
        </w:rPr>
      </w:pPr>
      <w:r w:rsidRPr="00123B9A">
        <w:rPr>
          <w:rFonts w:eastAsiaTheme="minorHAnsi"/>
          <w:lang w:val="uk-UA" w:eastAsia="en-US"/>
        </w:rPr>
        <w:t>сприяння окремим видам господарської діяльності</w:t>
      </w:r>
      <w:r>
        <w:rPr>
          <w:rFonts w:eastAsiaTheme="minorHAnsi"/>
          <w:lang w:val="uk-UA" w:eastAsia="en-US"/>
        </w:rPr>
        <w:t>;</w:t>
      </w:r>
    </w:p>
    <w:p w:rsidR="00543DF2" w:rsidRPr="00E50D9B" w:rsidRDefault="00543DF2" w:rsidP="00543DF2">
      <w:pPr>
        <w:pStyle w:val="rvps2"/>
        <w:numPr>
          <w:ilvl w:val="0"/>
          <w:numId w:val="23"/>
        </w:numPr>
        <w:spacing w:before="0" w:beforeAutospacing="0" w:after="0" w:afterAutospacing="0"/>
        <w:ind w:left="567" w:hanging="425"/>
        <w:jc w:val="both"/>
        <w:rPr>
          <w:lang w:val="uk-UA" w:eastAsia="uk-UA"/>
        </w:rPr>
      </w:pPr>
      <w:r>
        <w:rPr>
          <w:rFonts w:eastAsiaTheme="minorHAnsi"/>
          <w:lang w:val="uk-UA" w:eastAsia="en-US"/>
        </w:rPr>
        <w:t>підвищення рівня щодо якості надання послуг з перевезень населення електричним транспортом</w:t>
      </w:r>
      <w:r w:rsidRPr="00E50D9B">
        <w:rPr>
          <w:rFonts w:eastAsiaTheme="minorHAnsi"/>
          <w:lang w:val="uk-UA" w:eastAsia="en-US"/>
        </w:rPr>
        <w:t>,</w:t>
      </w:r>
      <w:r>
        <w:rPr>
          <w:rFonts w:eastAsiaTheme="minorHAnsi"/>
          <w:lang w:val="uk-UA" w:eastAsia="en-US"/>
        </w:rPr>
        <w:t xml:space="preserve"> безпека перевезення пасажирів та забезпечення сталого функціонування і подальшого розвитку пасажирського транспорту міста</w:t>
      </w:r>
      <w:r w:rsidRPr="00E50D9B">
        <w:rPr>
          <w:rFonts w:eastAsiaTheme="minorHAnsi"/>
          <w:lang w:val="uk-UA" w:eastAsia="en-US"/>
        </w:rPr>
        <w:t>,</w:t>
      </w:r>
      <w:r>
        <w:rPr>
          <w:rFonts w:eastAsiaTheme="minorHAnsi"/>
          <w:lang w:val="uk-UA" w:eastAsia="en-US"/>
        </w:rPr>
        <w:t xml:space="preserve"> а також </w:t>
      </w:r>
      <w:r w:rsidRPr="00E50D9B">
        <w:rPr>
          <w:rFonts w:eastAsiaTheme="minorHAnsi"/>
          <w:lang w:val="uk-UA" w:eastAsia="en-US"/>
        </w:rPr>
        <w:t>рівня екологічності та енергоефективності.</w:t>
      </w:r>
    </w:p>
    <w:p w:rsidR="00543DF2" w:rsidRPr="009B7ABB" w:rsidRDefault="00543DF2" w:rsidP="00543DF2">
      <w:pPr>
        <w:pStyle w:val="rvps2"/>
        <w:spacing w:before="0" w:beforeAutospacing="0" w:after="0" w:afterAutospacing="0"/>
        <w:ind w:left="567"/>
        <w:jc w:val="both"/>
        <w:rPr>
          <w:lang w:val="uk-UA" w:eastAsia="uk-UA"/>
        </w:rPr>
      </w:pPr>
    </w:p>
    <w:p w:rsidR="00543DF2" w:rsidRPr="000718C9" w:rsidRDefault="00543DF2" w:rsidP="00543DF2">
      <w:pPr>
        <w:pStyle w:val="rvps2"/>
        <w:numPr>
          <w:ilvl w:val="1"/>
          <w:numId w:val="1"/>
        </w:numPr>
        <w:spacing w:before="0" w:beforeAutospacing="0" w:after="0" w:afterAutospacing="0"/>
        <w:ind w:left="567" w:hanging="567"/>
        <w:jc w:val="both"/>
        <w:rPr>
          <w:b/>
          <w:lang w:val="uk-UA" w:eastAsia="uk-UA"/>
        </w:rPr>
      </w:pPr>
      <w:r w:rsidRPr="00950F00">
        <w:rPr>
          <w:b/>
          <w:lang w:val="uk-UA" w:eastAsia="uk-UA"/>
        </w:rPr>
        <w:t xml:space="preserve">Очікуваний </w:t>
      </w:r>
      <w:r w:rsidRPr="000718C9">
        <w:rPr>
          <w:b/>
          <w:lang w:val="uk-UA" w:eastAsia="uk-UA"/>
        </w:rPr>
        <w:t>результат</w:t>
      </w:r>
    </w:p>
    <w:p w:rsidR="00543DF2" w:rsidRPr="000718C9" w:rsidRDefault="00543DF2" w:rsidP="00543DF2">
      <w:pPr>
        <w:pStyle w:val="rvps2"/>
        <w:spacing w:before="0" w:beforeAutospacing="0" w:after="0" w:afterAutospacing="0"/>
        <w:ind w:left="567" w:hanging="567"/>
        <w:jc w:val="both"/>
        <w:rPr>
          <w:b/>
          <w:lang w:val="uk-UA" w:eastAsia="uk-UA"/>
        </w:rPr>
      </w:pPr>
    </w:p>
    <w:p w:rsidR="00543DF2" w:rsidRPr="00D579AC" w:rsidRDefault="00543DF2" w:rsidP="00543DF2">
      <w:pPr>
        <w:pStyle w:val="rvps2"/>
        <w:numPr>
          <w:ilvl w:val="0"/>
          <w:numId w:val="2"/>
        </w:numPr>
        <w:spacing w:before="0" w:beforeAutospacing="0" w:after="0" w:afterAutospacing="0"/>
        <w:ind w:left="567" w:hanging="567"/>
        <w:jc w:val="both"/>
        <w:rPr>
          <w:lang w:val="uk-UA" w:eastAsia="uk-UA"/>
        </w:rPr>
      </w:pPr>
      <w:r w:rsidRPr="000718C9">
        <w:rPr>
          <w:lang w:val="uk-UA" w:eastAsia="uk-UA"/>
        </w:rPr>
        <w:t>Очікуваним результатом є:</w:t>
      </w:r>
    </w:p>
    <w:p w:rsidR="00543DF2" w:rsidRPr="000718C9" w:rsidRDefault="00543DF2" w:rsidP="00543DF2">
      <w:pPr>
        <w:pStyle w:val="rvps2"/>
        <w:numPr>
          <w:ilvl w:val="0"/>
          <w:numId w:val="6"/>
        </w:numPr>
        <w:spacing w:before="0" w:beforeAutospacing="0" w:after="0" w:afterAutospacing="0"/>
        <w:ind w:left="567" w:hanging="567"/>
        <w:jc w:val="both"/>
        <w:rPr>
          <w:lang w:val="uk-UA" w:eastAsia="uk-UA"/>
        </w:rPr>
      </w:pPr>
      <w:r w:rsidRPr="000718C9">
        <w:rPr>
          <w:lang w:val="uk-UA" w:eastAsia="uk-UA"/>
        </w:rPr>
        <w:t>поліпшення екологічного стану міста Луцьк;</w:t>
      </w:r>
    </w:p>
    <w:p w:rsidR="00543DF2" w:rsidRPr="000718C9" w:rsidRDefault="00543DF2" w:rsidP="00543DF2">
      <w:pPr>
        <w:pStyle w:val="rvps2"/>
        <w:numPr>
          <w:ilvl w:val="0"/>
          <w:numId w:val="6"/>
        </w:numPr>
        <w:spacing w:before="0" w:beforeAutospacing="0" w:after="0" w:afterAutospacing="0"/>
        <w:ind w:left="567" w:hanging="567"/>
        <w:jc w:val="both"/>
        <w:rPr>
          <w:lang w:val="uk-UA" w:eastAsia="uk-UA"/>
        </w:rPr>
      </w:pPr>
      <w:r w:rsidRPr="000718C9">
        <w:rPr>
          <w:lang w:val="uk-UA" w:eastAsia="uk-UA"/>
        </w:rPr>
        <w:t>заміна автобусних маршрутів № 2</w:t>
      </w:r>
      <w:r w:rsidRPr="000718C9">
        <w:rPr>
          <w:lang w:eastAsia="uk-UA"/>
        </w:rPr>
        <w:t>,</w:t>
      </w:r>
      <w:r w:rsidRPr="000718C9">
        <w:rPr>
          <w:lang w:val="uk-UA" w:eastAsia="uk-UA"/>
        </w:rPr>
        <w:t xml:space="preserve"> № 10</w:t>
      </w:r>
      <w:r w:rsidRPr="000718C9">
        <w:rPr>
          <w:lang w:eastAsia="uk-UA"/>
        </w:rPr>
        <w:t>,</w:t>
      </w:r>
      <w:r w:rsidRPr="000718C9">
        <w:rPr>
          <w:lang w:val="uk-UA" w:eastAsia="uk-UA"/>
        </w:rPr>
        <w:t xml:space="preserve"> № 11</w:t>
      </w:r>
      <w:r w:rsidRPr="000718C9">
        <w:rPr>
          <w:lang w:eastAsia="uk-UA"/>
        </w:rPr>
        <w:t>,</w:t>
      </w:r>
      <w:r w:rsidRPr="000718C9">
        <w:rPr>
          <w:lang w:val="uk-UA" w:eastAsia="uk-UA"/>
        </w:rPr>
        <w:t xml:space="preserve"> № 17</w:t>
      </w:r>
      <w:r w:rsidRPr="000718C9">
        <w:rPr>
          <w:lang w:eastAsia="uk-UA"/>
        </w:rPr>
        <w:t>,</w:t>
      </w:r>
      <w:r w:rsidRPr="000718C9">
        <w:rPr>
          <w:lang w:val="uk-UA" w:eastAsia="uk-UA"/>
        </w:rPr>
        <w:t xml:space="preserve"> № 17а на тролейбусні</w:t>
      </w:r>
      <w:r w:rsidRPr="000718C9">
        <w:rPr>
          <w:lang w:eastAsia="uk-UA"/>
        </w:rPr>
        <w:t>,</w:t>
      </w:r>
      <w:r w:rsidRPr="000718C9">
        <w:rPr>
          <w:lang w:val="uk-UA" w:eastAsia="uk-UA"/>
        </w:rPr>
        <w:t xml:space="preserve"> після реконструкції контактної та кабельної мереж;</w:t>
      </w:r>
    </w:p>
    <w:p w:rsidR="00543DF2" w:rsidRPr="000718C9" w:rsidRDefault="00543DF2" w:rsidP="00543DF2">
      <w:pPr>
        <w:pStyle w:val="rvps2"/>
        <w:numPr>
          <w:ilvl w:val="0"/>
          <w:numId w:val="6"/>
        </w:numPr>
        <w:spacing w:before="0" w:beforeAutospacing="0" w:after="0" w:afterAutospacing="0"/>
        <w:ind w:left="567" w:hanging="567"/>
        <w:jc w:val="both"/>
        <w:rPr>
          <w:lang w:val="uk-UA" w:eastAsia="uk-UA"/>
        </w:rPr>
      </w:pPr>
      <w:r w:rsidRPr="000718C9">
        <w:rPr>
          <w:lang w:val="uk-UA" w:eastAsia="uk-UA"/>
        </w:rPr>
        <w:t>оптимізація маршрутної мережі та розкладів руху відповідно до потреб пасажирів;</w:t>
      </w:r>
    </w:p>
    <w:p w:rsidR="00543DF2" w:rsidRPr="000718C9" w:rsidRDefault="00543DF2" w:rsidP="00543DF2">
      <w:pPr>
        <w:pStyle w:val="rvps2"/>
        <w:numPr>
          <w:ilvl w:val="0"/>
          <w:numId w:val="6"/>
        </w:numPr>
        <w:spacing w:before="0" w:beforeAutospacing="0" w:after="0" w:afterAutospacing="0"/>
        <w:ind w:left="567" w:hanging="567"/>
        <w:jc w:val="both"/>
        <w:rPr>
          <w:lang w:val="uk-UA" w:eastAsia="uk-UA"/>
        </w:rPr>
      </w:pPr>
      <w:r w:rsidRPr="000718C9">
        <w:rPr>
          <w:lang w:val="uk-UA" w:eastAsia="uk-UA"/>
        </w:rPr>
        <w:t xml:space="preserve">забезпечення дотримання розкладів руху на існуючих маршрутах; </w:t>
      </w:r>
    </w:p>
    <w:p w:rsidR="00543DF2" w:rsidRPr="000718C9" w:rsidRDefault="00543DF2" w:rsidP="00543DF2">
      <w:pPr>
        <w:pStyle w:val="rvps2"/>
        <w:numPr>
          <w:ilvl w:val="0"/>
          <w:numId w:val="6"/>
        </w:numPr>
        <w:spacing w:before="0" w:beforeAutospacing="0" w:after="0" w:afterAutospacing="0"/>
        <w:ind w:left="567" w:hanging="567"/>
        <w:jc w:val="both"/>
        <w:rPr>
          <w:lang w:val="uk-UA" w:eastAsia="uk-UA"/>
        </w:rPr>
      </w:pPr>
      <w:proofErr w:type="spellStart"/>
      <w:r w:rsidRPr="000718C9">
        <w:rPr>
          <w:bCs/>
          <w:lang w:eastAsia="uk-UA"/>
        </w:rPr>
        <w:t>покращ</w:t>
      </w:r>
      <w:r w:rsidRPr="000718C9">
        <w:rPr>
          <w:bCs/>
          <w:lang w:val="uk-UA" w:eastAsia="uk-UA"/>
        </w:rPr>
        <w:t>ення</w:t>
      </w:r>
      <w:proofErr w:type="spellEnd"/>
      <w:r w:rsidRPr="000718C9">
        <w:rPr>
          <w:bCs/>
          <w:lang w:val="uk-UA" w:eastAsia="uk-UA"/>
        </w:rPr>
        <w:t xml:space="preserve"> якості надання транспортних послуг міським </w:t>
      </w:r>
      <w:proofErr w:type="spellStart"/>
      <w:r w:rsidRPr="000718C9">
        <w:rPr>
          <w:bCs/>
          <w:lang w:eastAsia="uk-UA"/>
        </w:rPr>
        <w:t>пасажирським</w:t>
      </w:r>
      <w:proofErr w:type="spellEnd"/>
      <w:r w:rsidRPr="000718C9">
        <w:rPr>
          <w:bCs/>
          <w:lang w:eastAsia="uk-UA"/>
        </w:rPr>
        <w:t xml:space="preserve"> транспортом, в тому </w:t>
      </w:r>
      <w:proofErr w:type="spellStart"/>
      <w:r w:rsidRPr="000718C9">
        <w:rPr>
          <w:bCs/>
          <w:lang w:eastAsia="uk-UA"/>
        </w:rPr>
        <w:t>числі</w:t>
      </w:r>
      <w:proofErr w:type="spellEnd"/>
      <w:r w:rsidRPr="000718C9">
        <w:rPr>
          <w:bCs/>
          <w:lang w:eastAsia="uk-UA"/>
        </w:rPr>
        <w:t xml:space="preserve"> для </w:t>
      </w:r>
      <w:proofErr w:type="spellStart"/>
      <w:r w:rsidRPr="000718C9">
        <w:rPr>
          <w:bCs/>
          <w:lang w:eastAsia="uk-UA"/>
        </w:rPr>
        <w:t>осіб</w:t>
      </w:r>
      <w:proofErr w:type="spellEnd"/>
      <w:r w:rsidRPr="000718C9">
        <w:rPr>
          <w:bCs/>
          <w:lang w:eastAsia="uk-UA"/>
        </w:rPr>
        <w:t xml:space="preserve"> з </w:t>
      </w:r>
      <w:proofErr w:type="spellStart"/>
      <w:r w:rsidRPr="000718C9">
        <w:rPr>
          <w:bCs/>
          <w:lang w:eastAsia="uk-UA"/>
        </w:rPr>
        <w:t>обмеженими</w:t>
      </w:r>
      <w:proofErr w:type="spellEnd"/>
      <w:r w:rsidRPr="000718C9">
        <w:rPr>
          <w:bCs/>
          <w:lang w:eastAsia="uk-UA"/>
        </w:rPr>
        <w:t xml:space="preserve"> </w:t>
      </w:r>
      <w:proofErr w:type="spellStart"/>
      <w:r w:rsidRPr="000718C9">
        <w:rPr>
          <w:bCs/>
          <w:lang w:eastAsia="uk-UA"/>
        </w:rPr>
        <w:t>фізичними</w:t>
      </w:r>
      <w:proofErr w:type="spellEnd"/>
      <w:r w:rsidRPr="000718C9">
        <w:rPr>
          <w:bCs/>
          <w:lang w:eastAsia="uk-UA"/>
        </w:rPr>
        <w:t xml:space="preserve"> </w:t>
      </w:r>
      <w:proofErr w:type="spellStart"/>
      <w:r w:rsidRPr="000718C9">
        <w:rPr>
          <w:bCs/>
          <w:lang w:eastAsia="uk-UA"/>
        </w:rPr>
        <w:t>можливостями</w:t>
      </w:r>
      <w:proofErr w:type="spellEnd"/>
      <w:r w:rsidRPr="000718C9">
        <w:rPr>
          <w:bCs/>
          <w:lang w:eastAsia="uk-UA"/>
        </w:rPr>
        <w:t xml:space="preserve">, з </w:t>
      </w:r>
      <w:proofErr w:type="spellStart"/>
      <w:r w:rsidRPr="000718C9">
        <w:rPr>
          <w:bCs/>
          <w:lang w:eastAsia="uk-UA"/>
        </w:rPr>
        <w:t>вадами</w:t>
      </w:r>
      <w:proofErr w:type="spellEnd"/>
      <w:r w:rsidRPr="000718C9">
        <w:rPr>
          <w:bCs/>
          <w:lang w:eastAsia="uk-UA"/>
        </w:rPr>
        <w:t xml:space="preserve"> </w:t>
      </w:r>
      <w:proofErr w:type="spellStart"/>
      <w:r w:rsidRPr="000718C9">
        <w:rPr>
          <w:bCs/>
          <w:lang w:eastAsia="uk-UA"/>
        </w:rPr>
        <w:t>зору</w:t>
      </w:r>
      <w:proofErr w:type="spellEnd"/>
      <w:r w:rsidRPr="000718C9">
        <w:rPr>
          <w:bCs/>
          <w:lang w:eastAsia="uk-UA"/>
        </w:rPr>
        <w:t xml:space="preserve"> та слуху; </w:t>
      </w:r>
    </w:p>
    <w:p w:rsidR="00543DF2" w:rsidRPr="000718C9" w:rsidRDefault="00543DF2" w:rsidP="00543DF2">
      <w:pPr>
        <w:pStyle w:val="rvps2"/>
        <w:numPr>
          <w:ilvl w:val="0"/>
          <w:numId w:val="6"/>
        </w:numPr>
        <w:spacing w:before="0" w:beforeAutospacing="0" w:after="0" w:afterAutospacing="0"/>
        <w:ind w:left="567" w:hanging="567"/>
        <w:jc w:val="both"/>
        <w:rPr>
          <w:lang w:val="uk-UA" w:eastAsia="uk-UA"/>
        </w:rPr>
      </w:pPr>
      <w:proofErr w:type="spellStart"/>
      <w:r w:rsidRPr="000718C9">
        <w:rPr>
          <w:bCs/>
          <w:lang w:eastAsia="uk-UA"/>
        </w:rPr>
        <w:t>зменш</w:t>
      </w:r>
      <w:r w:rsidRPr="000718C9">
        <w:rPr>
          <w:bCs/>
          <w:lang w:val="uk-UA" w:eastAsia="uk-UA"/>
        </w:rPr>
        <w:t>ення</w:t>
      </w:r>
      <w:proofErr w:type="spellEnd"/>
      <w:r w:rsidRPr="000718C9">
        <w:rPr>
          <w:bCs/>
          <w:lang w:eastAsia="uk-UA"/>
        </w:rPr>
        <w:t xml:space="preserve"> затрат часу </w:t>
      </w:r>
      <w:proofErr w:type="spellStart"/>
      <w:r w:rsidRPr="000718C9">
        <w:rPr>
          <w:bCs/>
          <w:lang w:eastAsia="uk-UA"/>
        </w:rPr>
        <w:t>пасажирів</w:t>
      </w:r>
      <w:proofErr w:type="spellEnd"/>
      <w:r w:rsidRPr="000718C9">
        <w:rPr>
          <w:bCs/>
          <w:lang w:eastAsia="uk-UA"/>
        </w:rPr>
        <w:t xml:space="preserve"> на </w:t>
      </w:r>
      <w:proofErr w:type="spellStart"/>
      <w:r w:rsidRPr="000718C9">
        <w:rPr>
          <w:bCs/>
          <w:lang w:eastAsia="uk-UA"/>
        </w:rPr>
        <w:t>поїздку</w:t>
      </w:r>
      <w:proofErr w:type="spellEnd"/>
      <w:r w:rsidRPr="000718C9">
        <w:rPr>
          <w:bCs/>
          <w:lang w:eastAsia="uk-UA"/>
        </w:rPr>
        <w:t xml:space="preserve"> до </w:t>
      </w:r>
      <w:proofErr w:type="spellStart"/>
      <w:r w:rsidRPr="000718C9">
        <w:rPr>
          <w:bCs/>
          <w:lang w:eastAsia="uk-UA"/>
        </w:rPr>
        <w:t>місця</w:t>
      </w:r>
      <w:proofErr w:type="spellEnd"/>
      <w:r w:rsidRPr="000718C9">
        <w:rPr>
          <w:bCs/>
          <w:lang w:eastAsia="uk-UA"/>
        </w:rPr>
        <w:t xml:space="preserve"> </w:t>
      </w:r>
      <w:proofErr w:type="spellStart"/>
      <w:r w:rsidRPr="000718C9">
        <w:rPr>
          <w:bCs/>
          <w:lang w:eastAsia="uk-UA"/>
        </w:rPr>
        <w:t>призначення</w:t>
      </w:r>
      <w:proofErr w:type="spellEnd"/>
      <w:r w:rsidRPr="000718C9">
        <w:rPr>
          <w:bCs/>
          <w:lang w:eastAsia="uk-UA"/>
        </w:rPr>
        <w:t xml:space="preserve">; </w:t>
      </w:r>
    </w:p>
    <w:p w:rsidR="00543DF2" w:rsidRPr="000718C9" w:rsidRDefault="00543DF2" w:rsidP="00543DF2">
      <w:pPr>
        <w:pStyle w:val="rvps2"/>
        <w:numPr>
          <w:ilvl w:val="0"/>
          <w:numId w:val="6"/>
        </w:numPr>
        <w:spacing w:before="0" w:beforeAutospacing="0" w:after="0" w:afterAutospacing="0"/>
        <w:ind w:left="567" w:hanging="567"/>
        <w:jc w:val="both"/>
        <w:rPr>
          <w:lang w:val="uk-UA" w:eastAsia="uk-UA"/>
        </w:rPr>
      </w:pPr>
      <w:r w:rsidRPr="000718C9">
        <w:rPr>
          <w:lang w:val="uk-UA" w:eastAsia="uk-UA"/>
        </w:rPr>
        <w:t>оновлення рухомого складу КП «Луцьке підприємство електротранспорту»</w:t>
      </w:r>
      <w:r w:rsidRPr="000718C9">
        <w:rPr>
          <w:lang w:eastAsia="uk-UA"/>
        </w:rPr>
        <w:t xml:space="preserve">, </w:t>
      </w:r>
      <w:r w:rsidRPr="000718C9">
        <w:rPr>
          <w:lang w:val="uk-UA" w:eastAsia="uk-UA"/>
        </w:rPr>
        <w:t>зокрема реконструкція контактних і кабельних мереж;</w:t>
      </w:r>
    </w:p>
    <w:p w:rsidR="00543DF2" w:rsidRPr="000718C9" w:rsidRDefault="00543DF2" w:rsidP="00543DF2">
      <w:pPr>
        <w:pStyle w:val="rvps2"/>
        <w:numPr>
          <w:ilvl w:val="0"/>
          <w:numId w:val="6"/>
        </w:numPr>
        <w:spacing w:before="0" w:beforeAutospacing="0" w:after="0" w:afterAutospacing="0"/>
        <w:ind w:left="567" w:hanging="567"/>
        <w:jc w:val="both"/>
        <w:rPr>
          <w:lang w:val="uk-UA" w:eastAsia="uk-UA"/>
        </w:rPr>
      </w:pPr>
      <w:proofErr w:type="spellStart"/>
      <w:r w:rsidRPr="000718C9">
        <w:rPr>
          <w:bCs/>
          <w:lang w:eastAsia="uk-UA"/>
        </w:rPr>
        <w:t>зменш</w:t>
      </w:r>
      <w:r w:rsidRPr="000718C9">
        <w:rPr>
          <w:bCs/>
          <w:lang w:val="uk-UA" w:eastAsia="uk-UA"/>
        </w:rPr>
        <w:t>ення</w:t>
      </w:r>
      <w:proofErr w:type="spellEnd"/>
      <w:r w:rsidRPr="000718C9">
        <w:rPr>
          <w:bCs/>
          <w:lang w:eastAsia="uk-UA"/>
        </w:rPr>
        <w:t xml:space="preserve"> </w:t>
      </w:r>
      <w:proofErr w:type="spellStart"/>
      <w:r w:rsidRPr="000718C9">
        <w:rPr>
          <w:bCs/>
          <w:lang w:eastAsia="uk-UA"/>
        </w:rPr>
        <w:t>кільк</w:t>
      </w:r>
      <w:proofErr w:type="spellEnd"/>
      <w:r w:rsidRPr="000718C9">
        <w:rPr>
          <w:bCs/>
          <w:lang w:val="uk-UA" w:eastAsia="uk-UA"/>
        </w:rPr>
        <w:t>о</w:t>
      </w:r>
      <w:proofErr w:type="spellStart"/>
      <w:r w:rsidRPr="000718C9">
        <w:rPr>
          <w:bCs/>
          <w:lang w:eastAsia="uk-UA"/>
        </w:rPr>
        <w:t>ст</w:t>
      </w:r>
      <w:proofErr w:type="spellEnd"/>
      <w:r w:rsidRPr="000718C9">
        <w:rPr>
          <w:bCs/>
          <w:lang w:val="uk-UA" w:eastAsia="uk-UA"/>
        </w:rPr>
        <w:t>і</w:t>
      </w:r>
      <w:r w:rsidRPr="000718C9">
        <w:rPr>
          <w:bCs/>
          <w:lang w:eastAsia="uk-UA"/>
        </w:rPr>
        <w:t xml:space="preserve"> </w:t>
      </w:r>
      <w:proofErr w:type="spellStart"/>
      <w:r w:rsidRPr="000718C9">
        <w:rPr>
          <w:bCs/>
          <w:lang w:eastAsia="uk-UA"/>
        </w:rPr>
        <w:t>дорожньо-транспортних</w:t>
      </w:r>
      <w:proofErr w:type="spellEnd"/>
      <w:r w:rsidRPr="000718C9">
        <w:rPr>
          <w:bCs/>
          <w:lang w:eastAsia="uk-UA"/>
        </w:rPr>
        <w:t xml:space="preserve"> </w:t>
      </w:r>
      <w:proofErr w:type="spellStart"/>
      <w:r w:rsidRPr="000718C9">
        <w:rPr>
          <w:bCs/>
          <w:lang w:eastAsia="uk-UA"/>
        </w:rPr>
        <w:t>пригод</w:t>
      </w:r>
      <w:proofErr w:type="spellEnd"/>
      <w:r w:rsidRPr="000718C9">
        <w:rPr>
          <w:bCs/>
          <w:lang w:eastAsia="uk-UA"/>
        </w:rPr>
        <w:t xml:space="preserve">, при </w:t>
      </w:r>
      <w:proofErr w:type="spellStart"/>
      <w:r w:rsidRPr="000718C9">
        <w:rPr>
          <w:bCs/>
          <w:lang w:eastAsia="uk-UA"/>
        </w:rPr>
        <w:t>яких</w:t>
      </w:r>
      <w:proofErr w:type="spellEnd"/>
      <w:r w:rsidRPr="000718C9">
        <w:rPr>
          <w:bCs/>
          <w:lang w:eastAsia="uk-UA"/>
        </w:rPr>
        <w:t xml:space="preserve"> </w:t>
      </w:r>
      <w:proofErr w:type="spellStart"/>
      <w:r w:rsidRPr="000718C9">
        <w:rPr>
          <w:bCs/>
          <w:lang w:eastAsia="uk-UA"/>
        </w:rPr>
        <w:t>потерпають</w:t>
      </w:r>
      <w:proofErr w:type="spellEnd"/>
      <w:r w:rsidRPr="000718C9">
        <w:rPr>
          <w:bCs/>
          <w:lang w:eastAsia="uk-UA"/>
        </w:rPr>
        <w:t xml:space="preserve"> та гинуть люди. </w:t>
      </w:r>
    </w:p>
    <w:p w:rsidR="00543DF2" w:rsidRPr="000718C9" w:rsidRDefault="00543DF2" w:rsidP="00543DF2">
      <w:pPr>
        <w:pStyle w:val="rvps2"/>
        <w:spacing w:before="0" w:beforeAutospacing="0" w:after="0" w:afterAutospacing="0"/>
        <w:jc w:val="both"/>
        <w:rPr>
          <w:lang w:val="uk-UA" w:eastAsia="uk-UA"/>
        </w:rPr>
      </w:pPr>
    </w:p>
    <w:p w:rsidR="00543DF2" w:rsidRPr="000718C9" w:rsidRDefault="00543DF2" w:rsidP="00543DF2">
      <w:pPr>
        <w:pStyle w:val="rvps2"/>
        <w:numPr>
          <w:ilvl w:val="1"/>
          <w:numId w:val="1"/>
        </w:numPr>
        <w:spacing w:before="0" w:beforeAutospacing="0" w:after="0" w:afterAutospacing="0"/>
        <w:ind w:left="567" w:hanging="567"/>
        <w:jc w:val="both"/>
        <w:rPr>
          <w:b/>
          <w:lang w:val="uk-UA" w:eastAsia="uk-UA"/>
        </w:rPr>
      </w:pPr>
      <w:r w:rsidRPr="000718C9">
        <w:rPr>
          <w:b/>
          <w:lang w:val="uk-UA" w:eastAsia="uk-UA"/>
        </w:rPr>
        <w:t>Підстава для надання підтримки</w:t>
      </w:r>
    </w:p>
    <w:p w:rsidR="00543DF2" w:rsidRPr="000718C9" w:rsidRDefault="00543DF2" w:rsidP="00543DF2">
      <w:pPr>
        <w:pStyle w:val="rvps2"/>
        <w:spacing w:before="0" w:beforeAutospacing="0" w:after="0" w:afterAutospacing="0"/>
        <w:ind w:left="567" w:hanging="567"/>
        <w:jc w:val="both"/>
        <w:rPr>
          <w:lang w:val="uk-UA" w:eastAsia="uk-UA"/>
        </w:rPr>
      </w:pPr>
    </w:p>
    <w:p w:rsidR="00543DF2" w:rsidRPr="000718C9" w:rsidRDefault="00543DF2" w:rsidP="00543DF2">
      <w:pPr>
        <w:pStyle w:val="rvps2"/>
        <w:numPr>
          <w:ilvl w:val="0"/>
          <w:numId w:val="2"/>
        </w:numPr>
        <w:tabs>
          <w:tab w:val="num" w:pos="0"/>
        </w:tabs>
        <w:spacing w:before="0" w:beforeAutospacing="0" w:after="0" w:afterAutospacing="0"/>
        <w:ind w:left="567" w:hanging="567"/>
        <w:jc w:val="both"/>
        <w:rPr>
          <w:lang w:val="uk-UA" w:eastAsia="uk-UA"/>
        </w:rPr>
      </w:pPr>
      <w:r w:rsidRPr="000718C9">
        <w:rPr>
          <w:lang w:val="uk-UA" w:eastAsia="uk-UA"/>
        </w:rPr>
        <w:t>Закон України «Про місцеве самоврядування України».</w:t>
      </w:r>
    </w:p>
    <w:p w:rsidR="00543DF2" w:rsidRPr="000718C9" w:rsidRDefault="00543DF2" w:rsidP="00543DF2">
      <w:pPr>
        <w:pStyle w:val="rvps2"/>
        <w:spacing w:before="0" w:beforeAutospacing="0" w:after="0" w:afterAutospacing="0"/>
        <w:ind w:left="567"/>
        <w:jc w:val="both"/>
        <w:rPr>
          <w:lang w:val="uk-UA" w:eastAsia="uk-UA"/>
        </w:rPr>
      </w:pPr>
    </w:p>
    <w:p w:rsidR="00543DF2" w:rsidRPr="000718C9" w:rsidRDefault="00543DF2" w:rsidP="00543DF2">
      <w:pPr>
        <w:pStyle w:val="rvps2"/>
        <w:numPr>
          <w:ilvl w:val="0"/>
          <w:numId w:val="2"/>
        </w:numPr>
        <w:spacing w:before="0" w:beforeAutospacing="0" w:after="0" w:afterAutospacing="0"/>
        <w:ind w:left="567" w:hanging="567"/>
        <w:jc w:val="both"/>
        <w:rPr>
          <w:lang w:val="uk-UA" w:eastAsia="uk-UA"/>
        </w:rPr>
      </w:pPr>
      <w:r w:rsidRPr="000718C9">
        <w:rPr>
          <w:lang w:val="uk-UA" w:eastAsia="uk-UA"/>
        </w:rPr>
        <w:lastRenderedPageBreak/>
        <w:t>Закон України «Про міський електричний транспорт».</w:t>
      </w:r>
    </w:p>
    <w:p w:rsidR="00543DF2" w:rsidRPr="000718C9" w:rsidRDefault="00543DF2" w:rsidP="00543DF2">
      <w:pPr>
        <w:pStyle w:val="rvps2"/>
        <w:spacing w:before="0" w:beforeAutospacing="0" w:after="0" w:afterAutospacing="0"/>
        <w:ind w:left="567"/>
        <w:jc w:val="both"/>
        <w:rPr>
          <w:lang w:val="uk-UA" w:eastAsia="uk-UA"/>
        </w:rPr>
      </w:pPr>
    </w:p>
    <w:p w:rsidR="00543DF2" w:rsidRDefault="00543DF2" w:rsidP="00543DF2">
      <w:pPr>
        <w:pStyle w:val="rvps2"/>
        <w:numPr>
          <w:ilvl w:val="0"/>
          <w:numId w:val="2"/>
        </w:numPr>
        <w:tabs>
          <w:tab w:val="num" w:pos="0"/>
        </w:tabs>
        <w:spacing w:before="0" w:beforeAutospacing="0" w:after="0" w:afterAutospacing="0"/>
        <w:ind w:left="567" w:hanging="567"/>
        <w:jc w:val="both"/>
        <w:rPr>
          <w:lang w:val="uk-UA"/>
        </w:rPr>
      </w:pPr>
      <w:r w:rsidRPr="000718C9">
        <w:rPr>
          <w:lang w:val="uk-UA"/>
        </w:rPr>
        <w:t xml:space="preserve">Рішення Луцької міської ради від 26.02.2020 № 70/91 «Про затвердження комплексної Програми розвитку міського пасажирського транспорту на 2020 – 2024 роки» </w:t>
      </w:r>
      <w:r w:rsidRPr="000718C9">
        <w:rPr>
          <w:lang w:val="uk-UA" w:eastAsia="uk-UA"/>
        </w:rPr>
        <w:t>(далі –  Програма)</w:t>
      </w:r>
      <w:r w:rsidRPr="000718C9">
        <w:rPr>
          <w:lang w:val="uk-UA"/>
        </w:rPr>
        <w:t>.</w:t>
      </w:r>
    </w:p>
    <w:p w:rsidR="00543DF2" w:rsidRPr="00D579AC" w:rsidRDefault="00543DF2" w:rsidP="00543DF2">
      <w:pPr>
        <w:pStyle w:val="rvps2"/>
        <w:spacing w:before="0" w:beforeAutospacing="0" w:after="0" w:afterAutospacing="0"/>
        <w:jc w:val="both"/>
        <w:rPr>
          <w:lang w:val="uk-UA"/>
        </w:rPr>
      </w:pPr>
    </w:p>
    <w:p w:rsidR="00543DF2" w:rsidRDefault="00543DF2" w:rsidP="00543DF2">
      <w:pPr>
        <w:pStyle w:val="a3"/>
        <w:numPr>
          <w:ilvl w:val="1"/>
          <w:numId w:val="1"/>
        </w:numPr>
        <w:ind w:left="567" w:hanging="567"/>
        <w:rPr>
          <w:b/>
        </w:rPr>
      </w:pPr>
      <w:r w:rsidRPr="000718C9">
        <w:rPr>
          <w:b/>
        </w:rPr>
        <w:t>Форма підтримки</w:t>
      </w:r>
    </w:p>
    <w:p w:rsidR="00543DF2" w:rsidRPr="00D579AC" w:rsidRDefault="00543DF2" w:rsidP="00543DF2">
      <w:pPr>
        <w:pStyle w:val="a3"/>
        <w:ind w:left="567"/>
        <w:rPr>
          <w:b/>
        </w:rPr>
      </w:pPr>
    </w:p>
    <w:p w:rsidR="00543DF2" w:rsidRPr="000718C9" w:rsidRDefault="00543DF2" w:rsidP="009F4404">
      <w:pPr>
        <w:pStyle w:val="a3"/>
        <w:numPr>
          <w:ilvl w:val="0"/>
          <w:numId w:val="2"/>
        </w:numPr>
        <w:ind w:left="567" w:hanging="567"/>
        <w:jc w:val="both"/>
      </w:pPr>
      <w:r w:rsidRPr="000718C9">
        <w:t xml:space="preserve">Поточні трансферти (субсидія) на виконання </w:t>
      </w:r>
      <w:r>
        <w:t xml:space="preserve"> </w:t>
      </w:r>
      <w:r w:rsidRPr="000718C9">
        <w:t xml:space="preserve">обсягів </w:t>
      </w:r>
      <w:r>
        <w:t xml:space="preserve"> </w:t>
      </w:r>
      <w:r w:rsidRPr="000718C9">
        <w:t xml:space="preserve">транспортної </w:t>
      </w:r>
      <w:r>
        <w:t xml:space="preserve"> </w:t>
      </w:r>
      <w:r w:rsidRPr="000718C9">
        <w:t xml:space="preserve">роботи, </w:t>
      </w:r>
      <w:r>
        <w:t xml:space="preserve"> </w:t>
      </w:r>
      <w:r w:rsidRPr="000718C9">
        <w:t xml:space="preserve">звільнення від сплати обов’язкових платежів та на погашення кредиторської заборгованості з обов’язкових платежів минулих періодів. </w:t>
      </w:r>
    </w:p>
    <w:p w:rsidR="00543DF2" w:rsidRPr="000718C9" w:rsidRDefault="00543DF2" w:rsidP="00543DF2">
      <w:pPr>
        <w:jc w:val="both"/>
      </w:pPr>
    </w:p>
    <w:p w:rsidR="00543DF2" w:rsidRPr="000718C9" w:rsidRDefault="00543DF2" w:rsidP="00543DF2">
      <w:pPr>
        <w:pStyle w:val="a3"/>
        <w:numPr>
          <w:ilvl w:val="0"/>
          <w:numId w:val="2"/>
        </w:numPr>
        <w:ind w:left="567" w:hanging="567"/>
        <w:jc w:val="both"/>
      </w:pPr>
      <w:r w:rsidRPr="000718C9">
        <w:t>Капітальні трансферти (внески в статутний капітал) на оновлення рухомого складу та розвиток інфраструктури міського електротранспорту.</w:t>
      </w:r>
    </w:p>
    <w:p w:rsidR="00543DF2" w:rsidRPr="000718C9" w:rsidRDefault="00543DF2" w:rsidP="00543DF2">
      <w:pPr>
        <w:pStyle w:val="a3"/>
      </w:pPr>
    </w:p>
    <w:p w:rsidR="00543DF2" w:rsidRPr="000718C9" w:rsidRDefault="00543DF2" w:rsidP="00543DF2">
      <w:pPr>
        <w:pStyle w:val="a3"/>
        <w:numPr>
          <w:ilvl w:val="1"/>
          <w:numId w:val="1"/>
        </w:numPr>
        <w:ind w:left="567" w:hanging="567"/>
      </w:pPr>
      <w:r w:rsidRPr="000718C9">
        <w:rPr>
          <w:b/>
        </w:rPr>
        <w:t>Обсяг підтримки</w:t>
      </w:r>
    </w:p>
    <w:p w:rsidR="00543DF2" w:rsidRPr="000718C9" w:rsidRDefault="00543DF2" w:rsidP="00543DF2">
      <w:pPr>
        <w:pStyle w:val="a3"/>
        <w:ind w:left="567"/>
      </w:pPr>
    </w:p>
    <w:p w:rsidR="00543DF2" w:rsidRPr="00C700C2" w:rsidRDefault="00543DF2" w:rsidP="00543DF2">
      <w:pPr>
        <w:pStyle w:val="rvps2"/>
        <w:numPr>
          <w:ilvl w:val="0"/>
          <w:numId w:val="2"/>
        </w:numPr>
        <w:tabs>
          <w:tab w:val="num" w:pos="0"/>
        </w:tabs>
        <w:spacing w:before="0" w:beforeAutospacing="0" w:after="0" w:afterAutospacing="0"/>
        <w:ind w:left="567" w:hanging="567"/>
        <w:jc w:val="both"/>
        <w:rPr>
          <w:lang w:val="uk-UA" w:eastAsia="uk-UA"/>
        </w:rPr>
      </w:pPr>
      <w:r w:rsidRPr="000718C9">
        <w:rPr>
          <w:lang w:val="uk-UA" w:eastAsia="uk-UA"/>
        </w:rPr>
        <w:t>Загальний обсяг підтримки – 935 870 000 грн</w:t>
      </w:r>
      <w:r w:rsidR="00C700C2">
        <w:rPr>
          <w:lang w:eastAsia="uk-UA"/>
        </w:rPr>
        <w:t>,</w:t>
      </w:r>
    </w:p>
    <w:p w:rsidR="00C700C2" w:rsidRPr="000718C9" w:rsidRDefault="00C700C2" w:rsidP="00C700C2">
      <w:pPr>
        <w:pStyle w:val="rvps2"/>
        <w:spacing w:before="0" w:beforeAutospacing="0" w:after="0" w:afterAutospacing="0"/>
        <w:ind w:left="567"/>
        <w:jc w:val="both"/>
        <w:rPr>
          <w:lang w:val="uk-UA" w:eastAsia="uk-UA"/>
        </w:rPr>
      </w:pPr>
      <w:r>
        <w:rPr>
          <w:lang w:eastAsia="uk-UA"/>
        </w:rPr>
        <w:t>з них:</w:t>
      </w:r>
    </w:p>
    <w:p w:rsidR="00543DF2" w:rsidRPr="000718C9" w:rsidRDefault="00543DF2" w:rsidP="00543DF2">
      <w:pPr>
        <w:pStyle w:val="rvps2"/>
        <w:spacing w:before="0" w:beforeAutospacing="0" w:after="0" w:afterAutospacing="0"/>
        <w:ind w:left="567"/>
        <w:jc w:val="both"/>
        <w:rPr>
          <w:lang w:val="uk-UA" w:eastAsia="uk-UA"/>
        </w:rPr>
      </w:pPr>
      <w:r w:rsidRPr="000718C9">
        <w:rPr>
          <w:lang w:val="uk-UA" w:eastAsia="uk-UA"/>
        </w:rPr>
        <w:t xml:space="preserve">2020 рік – 158 800 000 грн; </w:t>
      </w:r>
    </w:p>
    <w:p w:rsidR="00543DF2" w:rsidRPr="000718C9" w:rsidRDefault="00543DF2" w:rsidP="00543DF2">
      <w:pPr>
        <w:pStyle w:val="rvps2"/>
        <w:spacing w:before="0" w:beforeAutospacing="0" w:after="0" w:afterAutospacing="0"/>
        <w:ind w:left="567"/>
        <w:jc w:val="both"/>
        <w:rPr>
          <w:lang w:val="uk-UA" w:eastAsia="uk-UA"/>
        </w:rPr>
      </w:pPr>
      <w:r w:rsidRPr="000718C9">
        <w:rPr>
          <w:lang w:val="uk-UA" w:eastAsia="uk-UA"/>
        </w:rPr>
        <w:t xml:space="preserve">2021 рік – 222 300 000 грн; </w:t>
      </w:r>
    </w:p>
    <w:p w:rsidR="00543DF2" w:rsidRPr="000718C9" w:rsidRDefault="00543DF2" w:rsidP="00543DF2">
      <w:pPr>
        <w:pStyle w:val="rvps2"/>
        <w:spacing w:before="0" w:beforeAutospacing="0" w:after="0" w:afterAutospacing="0"/>
        <w:ind w:left="567"/>
        <w:jc w:val="both"/>
        <w:rPr>
          <w:lang w:val="uk-UA" w:eastAsia="uk-UA"/>
        </w:rPr>
      </w:pPr>
      <w:r w:rsidRPr="000718C9">
        <w:rPr>
          <w:lang w:val="uk-UA" w:eastAsia="uk-UA"/>
        </w:rPr>
        <w:t>2022 рік – 186 320 000 грн;</w:t>
      </w:r>
    </w:p>
    <w:p w:rsidR="00543DF2" w:rsidRPr="000718C9" w:rsidRDefault="00543DF2" w:rsidP="00543DF2">
      <w:pPr>
        <w:pStyle w:val="rvps2"/>
        <w:spacing w:before="0" w:beforeAutospacing="0" w:after="0" w:afterAutospacing="0"/>
        <w:ind w:left="567"/>
        <w:jc w:val="both"/>
        <w:rPr>
          <w:lang w:val="uk-UA" w:eastAsia="uk-UA"/>
        </w:rPr>
      </w:pPr>
      <w:r w:rsidRPr="000718C9">
        <w:rPr>
          <w:lang w:val="uk-UA" w:eastAsia="uk-UA"/>
        </w:rPr>
        <w:t>2022 рік – 184 050 000 грн;</w:t>
      </w:r>
    </w:p>
    <w:p w:rsidR="00543DF2" w:rsidRPr="000718C9" w:rsidRDefault="00543DF2" w:rsidP="00543DF2">
      <w:pPr>
        <w:pStyle w:val="rvps2"/>
        <w:spacing w:before="0" w:beforeAutospacing="0" w:after="0" w:afterAutospacing="0"/>
        <w:ind w:left="567"/>
        <w:jc w:val="both"/>
        <w:rPr>
          <w:lang w:val="uk-UA" w:eastAsia="uk-UA"/>
        </w:rPr>
      </w:pPr>
      <w:r w:rsidRPr="000718C9">
        <w:rPr>
          <w:lang w:val="uk-UA" w:eastAsia="uk-UA"/>
        </w:rPr>
        <w:t xml:space="preserve">2024 рік – 184 400 000 грн. </w:t>
      </w:r>
    </w:p>
    <w:p w:rsidR="00543DF2" w:rsidRPr="000718C9" w:rsidRDefault="00543DF2" w:rsidP="00543DF2">
      <w:pPr>
        <w:pStyle w:val="rvps2"/>
        <w:spacing w:before="0" w:beforeAutospacing="0" w:after="0" w:afterAutospacing="0"/>
        <w:ind w:left="567"/>
        <w:jc w:val="both"/>
        <w:rPr>
          <w:lang w:val="uk-UA" w:eastAsia="uk-UA"/>
        </w:rPr>
      </w:pPr>
      <w:r w:rsidRPr="000718C9">
        <w:rPr>
          <w:lang w:val="uk-UA" w:eastAsia="uk-UA"/>
        </w:rPr>
        <w:t xml:space="preserve">                                                                 </w:t>
      </w:r>
    </w:p>
    <w:p w:rsidR="00543DF2" w:rsidRPr="000718C9" w:rsidRDefault="00543DF2" w:rsidP="00543DF2">
      <w:pPr>
        <w:pStyle w:val="rvps2"/>
        <w:numPr>
          <w:ilvl w:val="1"/>
          <w:numId w:val="1"/>
        </w:numPr>
        <w:spacing w:before="0" w:beforeAutospacing="0" w:after="0" w:afterAutospacing="0"/>
        <w:ind w:left="567" w:hanging="567"/>
        <w:jc w:val="both"/>
        <w:rPr>
          <w:b/>
          <w:lang w:val="uk-UA" w:eastAsia="uk-UA"/>
        </w:rPr>
      </w:pPr>
      <w:r w:rsidRPr="000718C9">
        <w:rPr>
          <w:b/>
          <w:lang w:val="uk-UA" w:eastAsia="uk-UA"/>
        </w:rPr>
        <w:t>Тривалість підтримки</w:t>
      </w:r>
    </w:p>
    <w:p w:rsidR="00543DF2" w:rsidRPr="000718C9" w:rsidRDefault="00543DF2" w:rsidP="00543DF2">
      <w:pPr>
        <w:pStyle w:val="rvps2"/>
        <w:spacing w:before="0" w:beforeAutospacing="0" w:after="0" w:afterAutospacing="0"/>
        <w:jc w:val="both"/>
        <w:rPr>
          <w:lang w:val="uk-UA" w:eastAsia="uk-UA"/>
        </w:rPr>
      </w:pPr>
    </w:p>
    <w:p w:rsidR="00CB13FD" w:rsidRPr="00543DF2" w:rsidRDefault="00543DF2" w:rsidP="00543DF2">
      <w:pPr>
        <w:pStyle w:val="rvps2"/>
        <w:spacing w:before="0" w:beforeAutospacing="0" w:after="0" w:afterAutospacing="0"/>
        <w:ind w:left="567"/>
        <w:jc w:val="both"/>
        <w:rPr>
          <w:highlight w:val="yellow"/>
          <w:lang w:val="uk-UA" w:eastAsia="uk-UA"/>
        </w:rPr>
      </w:pPr>
      <w:r w:rsidRPr="000718C9">
        <w:rPr>
          <w:lang w:val="uk-UA" w:eastAsia="uk-UA"/>
        </w:rPr>
        <w:t>З 26.02.2020 по 31.12.2024.</w:t>
      </w:r>
    </w:p>
    <w:p w:rsidR="00543DF2" w:rsidRPr="000718C9" w:rsidRDefault="00543DF2" w:rsidP="00543DF2">
      <w:pPr>
        <w:pStyle w:val="rvps2"/>
        <w:numPr>
          <w:ilvl w:val="0"/>
          <w:numId w:val="1"/>
        </w:numPr>
        <w:ind w:left="567" w:hanging="567"/>
        <w:rPr>
          <w:b/>
          <w:lang w:val="uk-UA" w:eastAsia="uk-UA"/>
        </w:rPr>
      </w:pPr>
      <w:r w:rsidRPr="000718C9">
        <w:rPr>
          <w:b/>
          <w:lang w:val="uk-UA" w:eastAsia="uk-UA"/>
        </w:rPr>
        <w:t>ПОЄДНАННЯ ФОРМ ДЕРЖАВНОЇ ПІДТРИМКИ</w:t>
      </w:r>
    </w:p>
    <w:p w:rsidR="00543DF2" w:rsidRPr="00D579AC" w:rsidRDefault="00543DF2" w:rsidP="00C05C01">
      <w:pPr>
        <w:pStyle w:val="rvps2"/>
        <w:spacing w:before="0" w:beforeAutospacing="0" w:after="0" w:afterAutospacing="0"/>
        <w:ind w:left="567" w:hanging="567"/>
        <w:jc w:val="both"/>
        <w:rPr>
          <w:lang w:val="uk-UA" w:eastAsia="uk-UA"/>
        </w:rPr>
      </w:pPr>
      <w:r w:rsidRPr="000718C9">
        <w:rPr>
          <w:lang w:val="uk-UA" w:eastAsia="uk-UA"/>
        </w:rPr>
        <w:t>(16) Рішенням</w:t>
      </w:r>
      <w:r w:rsidR="00C700C2">
        <w:rPr>
          <w:lang w:val="uk-UA" w:eastAsia="uk-UA"/>
        </w:rPr>
        <w:t xml:space="preserve"> Комітету</w:t>
      </w:r>
      <w:r w:rsidRPr="000718C9">
        <w:rPr>
          <w:lang w:val="uk-UA" w:eastAsia="uk-UA"/>
        </w:rPr>
        <w:t xml:space="preserve"> від 20.02.2020 № 132-р визнано, що державна підтримка у формі капітальних трансфертів підприємствам (установам, організаціям) комунальному підприємству «Луцьке підприємство електротранспорту», яка надається відповідно до рішення Луцької міської ради від 30.06.2016 № 10/07 «Про Програму розвитку Луцького підприємства електротранспорту на 2016-2020 роки», строком з 01.01.2016 по 31.12.2020 у розмірі 258 556 000 грн, на збільшення державної частки в статутному капіталі підприємства шляхом закупівлі тролейбусів, </w:t>
      </w:r>
      <w:r w:rsidRPr="000718C9">
        <w:rPr>
          <w:b/>
          <w:lang w:val="uk-UA" w:eastAsia="uk-UA"/>
        </w:rPr>
        <w:t>є</w:t>
      </w:r>
      <w:r w:rsidRPr="000718C9">
        <w:rPr>
          <w:lang w:val="uk-UA" w:eastAsia="uk-UA"/>
        </w:rPr>
        <w:t xml:space="preserve"> </w:t>
      </w:r>
      <w:r w:rsidRPr="000718C9">
        <w:rPr>
          <w:b/>
          <w:lang w:val="uk-UA" w:eastAsia="uk-UA"/>
        </w:rPr>
        <w:t>державною допомогою,</w:t>
      </w:r>
      <w:r w:rsidRPr="000718C9">
        <w:rPr>
          <w:lang w:val="uk-UA" w:eastAsia="uk-UA"/>
        </w:rPr>
        <w:t xml:space="preserve"> </w:t>
      </w:r>
      <w:r w:rsidRPr="000718C9">
        <w:rPr>
          <w:b/>
          <w:lang w:val="uk-UA" w:eastAsia="uk-UA"/>
        </w:rPr>
        <w:t>допустимою</w:t>
      </w:r>
      <w:r w:rsidRPr="000718C9">
        <w:rPr>
          <w:lang w:val="uk-UA" w:eastAsia="uk-UA"/>
        </w:rPr>
        <w:t xml:space="preserve"> для конкуренції відповідно до Закону України «Про державну допомогу суб’єктам господарювання», </w:t>
      </w:r>
      <w:r w:rsidRPr="000718C9">
        <w:rPr>
          <w:bCs/>
          <w:lang w:val="uk-UA"/>
        </w:rPr>
        <w:t>за умови виконання</w:t>
      </w:r>
      <w:r w:rsidRPr="000718C9">
        <w:rPr>
          <w:lang w:val="uk-UA" w:eastAsia="uk-UA"/>
        </w:rPr>
        <w:t xml:space="preserve"> Виконавчим комітетом Луцької міської ради зобов’язань</w:t>
      </w:r>
      <w:r>
        <w:rPr>
          <w:lang w:val="uk-UA" w:eastAsia="uk-UA"/>
        </w:rPr>
        <w:t>, викладених у пунктах 2 та 3 резолютивної частини цього рішення, протягом шести місяців з дня його прийняття (до 20.08.2020)</w:t>
      </w:r>
      <w:r w:rsidRPr="00D579AC">
        <w:rPr>
          <w:lang w:val="uk-UA" w:eastAsia="uk-UA"/>
        </w:rPr>
        <w:t>,</w:t>
      </w:r>
      <w:r>
        <w:rPr>
          <w:lang w:val="uk-UA" w:eastAsia="uk-UA"/>
        </w:rPr>
        <w:t xml:space="preserve"> а саме:</w:t>
      </w:r>
    </w:p>
    <w:p w:rsidR="00543DF2" w:rsidRDefault="00543DF2" w:rsidP="00543DF2">
      <w:pPr>
        <w:pStyle w:val="rvps2"/>
        <w:spacing w:before="0" w:beforeAutospacing="0" w:after="0" w:afterAutospacing="0"/>
        <w:ind w:left="567" w:hanging="567"/>
        <w:jc w:val="both"/>
        <w:rPr>
          <w:lang w:val="uk-UA"/>
        </w:rPr>
      </w:pPr>
      <w:r>
        <w:rPr>
          <w:lang w:val="uk-UA"/>
        </w:rPr>
        <w:t xml:space="preserve">1) </w:t>
      </w:r>
      <w:r>
        <w:rPr>
          <w:lang w:val="uk-UA"/>
        </w:rPr>
        <w:tab/>
      </w:r>
      <w:r w:rsidRPr="00E63F72">
        <w:rPr>
          <w:lang w:val="uk-UA"/>
        </w:rPr>
        <w:t>розробити та затвердити нормативно-правовий або розпорядчий акт, в якому    повинні бути чітко визначені:</w:t>
      </w:r>
    </w:p>
    <w:p w:rsidR="00543DF2" w:rsidRDefault="00543DF2" w:rsidP="00543DF2">
      <w:pPr>
        <w:pStyle w:val="rvps2"/>
        <w:spacing w:before="0" w:beforeAutospacing="0" w:after="0" w:afterAutospacing="0"/>
        <w:ind w:left="567" w:hanging="567"/>
        <w:jc w:val="both"/>
        <w:rPr>
          <w:lang w:val="uk-UA"/>
        </w:rPr>
      </w:pPr>
      <w:r>
        <w:rPr>
          <w:lang w:val="uk-UA"/>
        </w:rPr>
        <w:t xml:space="preserve">- </w:t>
      </w:r>
      <w:r>
        <w:rPr>
          <w:lang w:val="uk-UA"/>
        </w:rPr>
        <w:tab/>
      </w:r>
      <w:r w:rsidRPr="0011267B">
        <w:rPr>
          <w:lang w:val="uk-UA"/>
        </w:rPr>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(тролейбусами)</w:t>
      </w:r>
      <w:r>
        <w:rPr>
          <w:lang w:val="uk-UA"/>
        </w:rPr>
        <w:t xml:space="preserve"> та міським автомобільним транспортом</w:t>
      </w:r>
      <w:r w:rsidRPr="0011267B">
        <w:rPr>
          <w:lang w:val="uk-UA"/>
        </w:rPr>
        <w:t xml:space="preserve">,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w:t>
      </w:r>
    </w:p>
    <w:p w:rsidR="00543DF2" w:rsidRDefault="00543DF2" w:rsidP="00543DF2">
      <w:pPr>
        <w:pStyle w:val="rvps2"/>
        <w:spacing w:before="0" w:beforeAutospacing="0" w:after="0" w:afterAutospacing="0"/>
        <w:ind w:left="567" w:hanging="567"/>
        <w:jc w:val="both"/>
        <w:rPr>
          <w:lang w:val="uk-UA"/>
        </w:rPr>
      </w:pPr>
      <w:r>
        <w:rPr>
          <w:lang w:val="uk-UA"/>
        </w:rPr>
        <w:lastRenderedPageBreak/>
        <w:t xml:space="preserve">- </w:t>
      </w:r>
      <w:r>
        <w:rPr>
          <w:lang w:val="uk-UA"/>
        </w:rPr>
        <w:tab/>
      </w:r>
      <w:r w:rsidRPr="0011267B">
        <w:rPr>
          <w:lang w:val="uk-UA"/>
        </w:rPr>
        <w:t>заходи щодо уникнення та повернення компенсації у випадку надання надмірної компенсації;</w:t>
      </w:r>
    </w:p>
    <w:p w:rsidR="00543DF2" w:rsidRDefault="00543DF2" w:rsidP="00543DF2">
      <w:pPr>
        <w:pStyle w:val="rvps2"/>
        <w:spacing w:before="0" w:beforeAutospacing="0" w:after="0" w:afterAutospacing="0"/>
        <w:ind w:left="567" w:hanging="567"/>
        <w:jc w:val="both"/>
        <w:rPr>
          <w:lang w:val="uk-UA"/>
        </w:rPr>
      </w:pPr>
      <w:r>
        <w:rPr>
          <w:lang w:val="uk-UA"/>
        </w:rPr>
        <w:t xml:space="preserve">2) </w:t>
      </w:r>
      <w:r>
        <w:rPr>
          <w:lang w:val="uk-UA"/>
        </w:rPr>
        <w:tab/>
      </w:r>
      <w:r w:rsidRPr="00E63F72">
        <w:rPr>
          <w:lang w:val="uk-UA"/>
        </w:rPr>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w:t>
      </w:r>
      <w:r>
        <w:rPr>
          <w:lang w:val="uk-UA"/>
        </w:rPr>
        <w:t>ницею та автомобільними шляхами;</w:t>
      </w:r>
    </w:p>
    <w:p w:rsidR="00543DF2" w:rsidRDefault="00543DF2" w:rsidP="00543DF2">
      <w:pPr>
        <w:pStyle w:val="rvps2"/>
        <w:spacing w:before="0" w:beforeAutospacing="0" w:after="0" w:afterAutospacing="0"/>
        <w:ind w:left="567" w:hanging="567"/>
        <w:jc w:val="both"/>
        <w:rPr>
          <w:lang w:val="uk-UA"/>
        </w:rPr>
      </w:pPr>
      <w:r>
        <w:rPr>
          <w:lang w:val="uk-UA"/>
        </w:rPr>
        <w:t xml:space="preserve">3) </w:t>
      </w:r>
      <w:r>
        <w:rPr>
          <w:lang w:val="uk-UA"/>
        </w:rPr>
        <w:tab/>
        <w:t>р</w:t>
      </w:r>
      <w:r w:rsidRPr="0048441D">
        <w:rPr>
          <w:lang w:val="uk-UA"/>
        </w:rPr>
        <w:t>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r>
        <w:rPr>
          <w:lang w:val="uk-UA"/>
        </w:rPr>
        <w:t xml:space="preserve">; </w:t>
      </w:r>
    </w:p>
    <w:p w:rsidR="00520F5C" w:rsidRPr="00543DF2" w:rsidRDefault="00543DF2" w:rsidP="00543DF2">
      <w:pPr>
        <w:pStyle w:val="rvps2"/>
        <w:spacing w:before="0" w:beforeAutospacing="0" w:after="0" w:afterAutospacing="0"/>
        <w:ind w:left="567" w:hanging="567"/>
        <w:jc w:val="both"/>
        <w:rPr>
          <w:lang w:val="uk-UA"/>
        </w:rPr>
      </w:pPr>
      <w:r>
        <w:rPr>
          <w:lang w:val="uk-UA"/>
        </w:rPr>
        <w:t>4)     з</w:t>
      </w:r>
      <w:r w:rsidRPr="0048441D">
        <w:rPr>
          <w:lang w:val="uk-UA"/>
        </w:rPr>
        <w:t>абезпечити невключення амортизаційних нарахувань за придбані тролейбуси під час розрахунку в майбутньому вартості нового тарифу на перевезення пасажирів міським електротранспортом (тролейбусами) або коригування наявного тарифу, у зв’язку з тим, що тролейбуси для міських перевезень пасажирів</w:t>
      </w:r>
      <w:r>
        <w:rPr>
          <w:lang w:val="uk-UA"/>
        </w:rPr>
        <w:t xml:space="preserve"> придбані за рахунок державних </w:t>
      </w:r>
      <w:r w:rsidRPr="0048441D">
        <w:rPr>
          <w:lang w:val="uk-UA"/>
        </w:rPr>
        <w:t xml:space="preserve">коштів, з метою уникнення надання надмірної компенсації за надання послуг, що становлять загальний </w:t>
      </w:r>
      <w:r w:rsidRPr="00543DF2">
        <w:rPr>
          <w:lang w:val="uk-UA"/>
        </w:rPr>
        <w:t>економічний інтерес.</w:t>
      </w:r>
    </w:p>
    <w:p w:rsidR="00543DF2" w:rsidRPr="00543DF2" w:rsidRDefault="00543DF2" w:rsidP="00543DF2">
      <w:pPr>
        <w:pStyle w:val="rvps2"/>
        <w:spacing w:before="0" w:beforeAutospacing="0" w:after="0" w:afterAutospacing="0"/>
        <w:ind w:left="567"/>
        <w:jc w:val="both"/>
        <w:rPr>
          <w:lang w:val="uk-UA" w:eastAsia="uk-UA"/>
        </w:rPr>
      </w:pPr>
    </w:p>
    <w:p w:rsidR="006E6DC7" w:rsidRPr="00543DF2" w:rsidRDefault="006E6DC7" w:rsidP="00A17286">
      <w:pPr>
        <w:numPr>
          <w:ilvl w:val="0"/>
          <w:numId w:val="1"/>
        </w:numPr>
        <w:ind w:left="567" w:hanging="567"/>
        <w:jc w:val="both"/>
        <w:rPr>
          <w:b/>
        </w:rPr>
      </w:pPr>
      <w:r w:rsidRPr="00543DF2">
        <w:rPr>
          <w:b/>
        </w:rPr>
        <w:t xml:space="preserve">ІНФОРМАЦІЯ ЩОДО ДЕРЖАВНОЇ </w:t>
      </w:r>
      <w:r w:rsidR="00E43E49" w:rsidRPr="00543DF2">
        <w:rPr>
          <w:b/>
          <w:lang w:val="ru-RU"/>
        </w:rPr>
        <w:t>П</w:t>
      </w:r>
      <w:r w:rsidR="00E43E49" w:rsidRPr="00543DF2">
        <w:rPr>
          <w:b/>
        </w:rPr>
        <w:t>ІДТРИМКИ</w:t>
      </w:r>
    </w:p>
    <w:p w:rsidR="006E6DC7" w:rsidRPr="00543DF2" w:rsidRDefault="006E6DC7" w:rsidP="006E6DC7">
      <w:pPr>
        <w:ind w:left="567" w:hanging="567"/>
        <w:rPr>
          <w:highlight w:val="yellow"/>
        </w:rPr>
      </w:pPr>
    </w:p>
    <w:p w:rsidR="00543DF2" w:rsidRPr="000718C9" w:rsidRDefault="00543DF2" w:rsidP="00543DF2">
      <w:pPr>
        <w:pStyle w:val="rvps2"/>
        <w:numPr>
          <w:ilvl w:val="0"/>
          <w:numId w:val="47"/>
        </w:numPr>
        <w:spacing w:before="0" w:beforeAutospacing="0" w:after="0" w:afterAutospacing="0"/>
        <w:ind w:left="567" w:hanging="567"/>
        <w:jc w:val="both"/>
        <w:rPr>
          <w:lang w:val="uk-UA" w:eastAsia="uk-UA"/>
        </w:rPr>
      </w:pPr>
      <w:r w:rsidRPr="000718C9">
        <w:rPr>
          <w:lang w:val="uk-UA"/>
        </w:rPr>
        <w:t>Послуги пасажирських перевезень комунальним транспортом – це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r w:rsidRPr="000718C9">
        <w:rPr>
          <w:lang w:val="uk-UA" w:eastAsia="uk-UA"/>
        </w:rPr>
        <w:t>.</w:t>
      </w:r>
    </w:p>
    <w:p w:rsidR="00543DF2" w:rsidRPr="000718C9" w:rsidRDefault="00543DF2" w:rsidP="00543DF2">
      <w:pPr>
        <w:pStyle w:val="rvps2"/>
        <w:spacing w:before="0" w:beforeAutospacing="0" w:after="0" w:afterAutospacing="0"/>
        <w:ind w:left="567"/>
        <w:jc w:val="both"/>
        <w:rPr>
          <w:lang w:val="uk-UA" w:eastAsia="uk-UA"/>
        </w:rPr>
      </w:pPr>
    </w:p>
    <w:p w:rsidR="00543DF2" w:rsidRPr="00D579AC" w:rsidRDefault="00543DF2" w:rsidP="00543DF2">
      <w:pPr>
        <w:pStyle w:val="rvps2"/>
        <w:numPr>
          <w:ilvl w:val="0"/>
          <w:numId w:val="47"/>
        </w:numPr>
        <w:spacing w:before="0" w:beforeAutospacing="0" w:after="0" w:afterAutospacing="0"/>
        <w:ind w:left="567" w:hanging="567"/>
        <w:jc w:val="both"/>
        <w:rPr>
          <w:lang w:val="uk-UA" w:eastAsia="uk-UA"/>
        </w:rPr>
      </w:pPr>
      <w:r w:rsidRPr="000718C9">
        <w:rPr>
          <w:lang w:val="uk-UA"/>
        </w:rPr>
        <w:t xml:space="preserve">Громадський пасажирський транспорт – найважливіша складова транспортного обслуговування населення. Рухливість основної частини населення, що проживає в міських районах, забезпечує громадський транспорт. Правильна організація пасажирських перевезень є невід'ємною частиною інфраструктури сучасного міста: збій в перевезеннях пасажирів паралізує виробництво, зупиняє торгівлю. Життя великих міст без пасажирського транспорту неможливе – адже й виникли великі міста головним чином завдяки розвитку громадського транспорту. Основна роль транспорту загального користування – забезпечення стійкого розвитку міста. Зокрема, порівняно з індивідуальним    транспортом,    громадський   транспорт   істотно   підвищує   безпеку </w:t>
      </w:r>
      <w:r w:rsidRPr="00D579AC">
        <w:rPr>
          <w:lang w:val="uk-UA"/>
        </w:rPr>
        <w:t>перевезень і забезпечує значне заощадження природних і фінансових ресурсів.</w:t>
      </w:r>
    </w:p>
    <w:p w:rsidR="00543DF2" w:rsidRPr="000718C9" w:rsidRDefault="00543DF2" w:rsidP="00543DF2">
      <w:pPr>
        <w:pStyle w:val="rvps2"/>
        <w:spacing w:before="0" w:beforeAutospacing="0" w:after="0" w:afterAutospacing="0"/>
        <w:ind w:left="567"/>
        <w:jc w:val="both"/>
        <w:rPr>
          <w:lang w:val="uk-UA" w:eastAsia="uk-UA"/>
        </w:rPr>
      </w:pPr>
    </w:p>
    <w:p w:rsidR="00543DF2" w:rsidRPr="000718C9" w:rsidRDefault="00543DF2" w:rsidP="00543DF2">
      <w:pPr>
        <w:pStyle w:val="rvps2"/>
        <w:numPr>
          <w:ilvl w:val="0"/>
          <w:numId w:val="47"/>
        </w:numPr>
        <w:spacing w:before="0" w:beforeAutospacing="0" w:after="0" w:afterAutospacing="0"/>
        <w:ind w:left="567" w:hanging="567"/>
        <w:jc w:val="both"/>
        <w:rPr>
          <w:lang w:val="uk-UA" w:eastAsia="uk-UA"/>
        </w:rPr>
      </w:pPr>
      <w:r w:rsidRPr="000718C9">
        <w:rPr>
          <w:lang w:val="uk-UA" w:eastAsia="uk-UA"/>
        </w:rPr>
        <w:t>КП «Луцьке підприємство електротранспорту» – це єдиний перевізник</w:t>
      </w:r>
      <w:r w:rsidRPr="000718C9">
        <w:rPr>
          <w:lang w:eastAsia="uk-UA"/>
        </w:rPr>
        <w:t>,</w:t>
      </w:r>
      <w:r w:rsidRPr="000718C9">
        <w:rPr>
          <w:lang w:val="uk-UA" w:eastAsia="uk-UA"/>
        </w:rPr>
        <w:t xml:space="preserve"> який надає послуги перевезень міським електротранспортом у місті Луцьку</w:t>
      </w:r>
      <w:r w:rsidRPr="000718C9">
        <w:rPr>
          <w:lang w:eastAsia="uk-UA"/>
        </w:rPr>
        <w:t>.</w:t>
      </w:r>
    </w:p>
    <w:p w:rsidR="00543DF2" w:rsidRPr="000718C9" w:rsidRDefault="00543DF2" w:rsidP="00543DF2">
      <w:pPr>
        <w:pStyle w:val="a3"/>
      </w:pPr>
    </w:p>
    <w:p w:rsidR="00543DF2" w:rsidRPr="000718C9" w:rsidRDefault="00543DF2" w:rsidP="00543DF2">
      <w:pPr>
        <w:pStyle w:val="rvps2"/>
        <w:numPr>
          <w:ilvl w:val="0"/>
          <w:numId w:val="47"/>
        </w:numPr>
        <w:spacing w:before="0" w:beforeAutospacing="0" w:after="0" w:afterAutospacing="0"/>
        <w:ind w:left="567" w:hanging="567"/>
        <w:jc w:val="both"/>
        <w:rPr>
          <w:lang w:val="uk-UA" w:eastAsia="uk-UA"/>
        </w:rPr>
      </w:pPr>
      <w:r w:rsidRPr="000718C9">
        <w:rPr>
          <w:lang w:val="uk-UA" w:eastAsia="uk-UA"/>
        </w:rPr>
        <w:t xml:space="preserve">КП «Луцьке підприємство електротранспорту» відповідно до Статуту підприємства, затвердженого рішенням Луцької міської ради від 27.03.2019 № 55/44 </w:t>
      </w:r>
      <w:r w:rsidR="00931CB2">
        <w:rPr>
          <w:lang w:val="uk-UA" w:eastAsia="uk-UA"/>
        </w:rPr>
        <w:t xml:space="preserve">                                  </w:t>
      </w:r>
      <w:r w:rsidRPr="000718C9">
        <w:rPr>
          <w:lang w:val="uk-UA" w:eastAsia="uk-UA"/>
        </w:rPr>
        <w:t xml:space="preserve">(далі – Статут), створено Луцькою міською радою та засноване на комунальній власності територіальної громади міста Луцьк. </w:t>
      </w:r>
    </w:p>
    <w:p w:rsidR="00543DF2" w:rsidRPr="000718C9" w:rsidRDefault="00543DF2" w:rsidP="00543DF2">
      <w:pPr>
        <w:pStyle w:val="a3"/>
      </w:pPr>
    </w:p>
    <w:p w:rsidR="00543DF2" w:rsidRDefault="00543DF2" w:rsidP="00543DF2">
      <w:pPr>
        <w:pStyle w:val="rvps2"/>
        <w:numPr>
          <w:ilvl w:val="0"/>
          <w:numId w:val="47"/>
        </w:numPr>
        <w:spacing w:before="0" w:beforeAutospacing="0" w:after="0" w:afterAutospacing="0"/>
        <w:ind w:left="567" w:hanging="567"/>
        <w:jc w:val="both"/>
        <w:rPr>
          <w:lang w:val="uk-UA" w:eastAsia="uk-UA"/>
        </w:rPr>
      </w:pPr>
      <w:r w:rsidRPr="000718C9">
        <w:rPr>
          <w:bCs/>
          <w:lang w:val="uk-UA"/>
        </w:rPr>
        <w:t>Згідно зі статтею 2 Статуту</w:t>
      </w:r>
      <w:r w:rsidRPr="000718C9">
        <w:rPr>
          <w:lang w:val="uk-UA" w:eastAsia="uk-UA"/>
        </w:rPr>
        <w:t xml:space="preserve"> основною метою підприємства є задоволення потреб населення у пасажирських перевезеннях електричним та автомобільним транспортом, реалізація інтересів територіальної громади міста Луцьк, а також задоволення соціально-економічних потреб трудового колективу та підприємства.</w:t>
      </w:r>
    </w:p>
    <w:p w:rsidR="00C05C01" w:rsidRDefault="00C05C01" w:rsidP="00C05C01">
      <w:pPr>
        <w:pStyle w:val="a3"/>
      </w:pPr>
    </w:p>
    <w:p w:rsidR="00C05C01" w:rsidRPr="000718C9" w:rsidRDefault="00C05C01" w:rsidP="00C05C01">
      <w:pPr>
        <w:pStyle w:val="rvps2"/>
        <w:spacing w:before="0" w:beforeAutospacing="0" w:after="0" w:afterAutospacing="0"/>
        <w:ind w:left="567"/>
        <w:jc w:val="both"/>
        <w:rPr>
          <w:lang w:val="uk-UA" w:eastAsia="uk-UA"/>
        </w:rPr>
      </w:pPr>
    </w:p>
    <w:p w:rsidR="00543DF2" w:rsidRPr="000718C9" w:rsidRDefault="00543DF2" w:rsidP="00543DF2">
      <w:pPr>
        <w:pStyle w:val="rvps2"/>
        <w:numPr>
          <w:ilvl w:val="0"/>
          <w:numId w:val="47"/>
        </w:numPr>
        <w:spacing w:before="0" w:beforeAutospacing="0" w:after="0" w:afterAutospacing="0"/>
        <w:ind w:left="567" w:hanging="567"/>
        <w:jc w:val="both"/>
        <w:rPr>
          <w:lang w:val="uk-UA" w:eastAsia="uk-UA"/>
        </w:rPr>
      </w:pPr>
      <w:r w:rsidRPr="000718C9">
        <w:rPr>
          <w:lang w:val="uk-UA" w:eastAsia="uk-UA"/>
        </w:rPr>
        <w:lastRenderedPageBreak/>
        <w:t>Відповідно до пункту 2.2 розділу 2 Статуту КП «Луцьке підприємство електротранспорту» здійснює перевезення пасажирів міським електричним транспортом та автобусами на міських та приміських маршрутах.</w:t>
      </w:r>
    </w:p>
    <w:p w:rsidR="00543DF2" w:rsidRPr="000718C9" w:rsidRDefault="00543DF2" w:rsidP="00543DF2">
      <w:pPr>
        <w:pStyle w:val="a3"/>
      </w:pPr>
    </w:p>
    <w:p w:rsidR="00543DF2" w:rsidRPr="000718C9" w:rsidRDefault="00543DF2" w:rsidP="00543DF2">
      <w:pPr>
        <w:pStyle w:val="rvps2"/>
        <w:numPr>
          <w:ilvl w:val="0"/>
          <w:numId w:val="47"/>
        </w:numPr>
        <w:spacing w:before="0" w:beforeAutospacing="0" w:after="0" w:afterAutospacing="0"/>
        <w:ind w:left="567" w:hanging="567"/>
        <w:jc w:val="both"/>
        <w:rPr>
          <w:lang w:val="uk-UA" w:eastAsia="uk-UA"/>
        </w:rPr>
      </w:pPr>
      <w:r w:rsidRPr="000718C9">
        <w:rPr>
          <w:lang w:val="uk-UA" w:eastAsia="uk-UA"/>
        </w:rPr>
        <w:t>Відповідно до пункту 5.1 розділу 5 Статуту майно КП «Луцьке підприємство електротранспорту» є комунальною власністю територіальної громади міста Луцьк й закріплено за ним на праві господарського відання.</w:t>
      </w:r>
    </w:p>
    <w:p w:rsidR="00543DF2" w:rsidRPr="000718C9" w:rsidRDefault="00543DF2" w:rsidP="00543DF2">
      <w:pPr>
        <w:pStyle w:val="a3"/>
      </w:pPr>
    </w:p>
    <w:p w:rsidR="00543DF2" w:rsidRPr="000718C9" w:rsidRDefault="00543DF2" w:rsidP="00543DF2">
      <w:pPr>
        <w:pStyle w:val="rvps2"/>
        <w:numPr>
          <w:ilvl w:val="0"/>
          <w:numId w:val="47"/>
        </w:numPr>
        <w:spacing w:before="0" w:beforeAutospacing="0" w:after="0" w:afterAutospacing="0"/>
        <w:ind w:left="567" w:hanging="567"/>
        <w:jc w:val="both"/>
        <w:rPr>
          <w:lang w:val="uk-UA" w:eastAsia="uk-UA"/>
        </w:rPr>
      </w:pPr>
      <w:r w:rsidRPr="000718C9">
        <w:rPr>
          <w:lang w:val="uk-UA" w:eastAsia="uk-UA"/>
        </w:rPr>
        <w:t>Отримувач державної підтримки не бере участі в інших тендерах щодо надання послуг з перевезення пасажирів.</w:t>
      </w:r>
    </w:p>
    <w:p w:rsidR="00543DF2" w:rsidRPr="000718C9" w:rsidRDefault="00543DF2" w:rsidP="00543DF2">
      <w:pPr>
        <w:pStyle w:val="a3"/>
      </w:pPr>
    </w:p>
    <w:p w:rsidR="00543DF2" w:rsidRPr="000718C9" w:rsidRDefault="00543DF2" w:rsidP="00543DF2">
      <w:pPr>
        <w:pStyle w:val="rvps2"/>
        <w:numPr>
          <w:ilvl w:val="0"/>
          <w:numId w:val="47"/>
        </w:numPr>
        <w:spacing w:before="0" w:beforeAutospacing="0" w:after="0" w:afterAutospacing="0"/>
        <w:ind w:left="567" w:hanging="567"/>
      </w:pPr>
      <w:proofErr w:type="spellStart"/>
      <w:r w:rsidRPr="000718C9">
        <w:t>Виконання</w:t>
      </w:r>
      <w:proofErr w:type="spellEnd"/>
      <w:r w:rsidRPr="000718C9">
        <w:t xml:space="preserve"> </w:t>
      </w:r>
      <w:proofErr w:type="spellStart"/>
      <w:r w:rsidRPr="000718C9">
        <w:t>Програми</w:t>
      </w:r>
      <w:proofErr w:type="spellEnd"/>
      <w:r w:rsidRPr="000718C9">
        <w:t xml:space="preserve"> дозволить:</w:t>
      </w:r>
      <w:r w:rsidRPr="000718C9">
        <w:br/>
      </w:r>
      <w:r w:rsidRPr="00D579AC">
        <w:rPr>
          <w:i/>
          <w:iCs/>
          <w:u w:val="single"/>
        </w:rPr>
        <w:t xml:space="preserve">у </w:t>
      </w:r>
      <w:proofErr w:type="spellStart"/>
      <w:r w:rsidRPr="00D579AC">
        <w:rPr>
          <w:i/>
          <w:iCs/>
          <w:u w:val="single"/>
        </w:rPr>
        <w:t>соціальніи</w:t>
      </w:r>
      <w:proofErr w:type="spellEnd"/>
      <w:r w:rsidRPr="00D579AC">
        <w:rPr>
          <w:i/>
          <w:iCs/>
          <w:u w:val="single"/>
        </w:rPr>
        <w:t xml:space="preserve">̆ </w:t>
      </w:r>
      <w:proofErr w:type="spellStart"/>
      <w:r w:rsidRPr="00D579AC">
        <w:rPr>
          <w:i/>
          <w:iCs/>
          <w:u w:val="single"/>
        </w:rPr>
        <w:t>сфері</w:t>
      </w:r>
      <w:proofErr w:type="spellEnd"/>
      <w:r w:rsidRPr="00D579AC">
        <w:rPr>
          <w:i/>
          <w:iCs/>
          <w:u w:val="single"/>
        </w:rPr>
        <w:t>:</w:t>
      </w:r>
      <w:r w:rsidRPr="000718C9">
        <w:br/>
        <w:t xml:space="preserve">- </w:t>
      </w:r>
      <w:proofErr w:type="spellStart"/>
      <w:r w:rsidRPr="000718C9">
        <w:t>покращити</w:t>
      </w:r>
      <w:proofErr w:type="spellEnd"/>
      <w:r w:rsidRPr="000718C9">
        <w:t xml:space="preserve"> </w:t>
      </w:r>
      <w:proofErr w:type="spellStart"/>
      <w:r w:rsidRPr="000718C9">
        <w:t>якість</w:t>
      </w:r>
      <w:proofErr w:type="spellEnd"/>
      <w:r w:rsidRPr="000718C9">
        <w:t xml:space="preserve"> </w:t>
      </w:r>
      <w:proofErr w:type="spellStart"/>
      <w:r w:rsidRPr="000718C9">
        <w:t>надання</w:t>
      </w:r>
      <w:proofErr w:type="spellEnd"/>
      <w:r w:rsidRPr="000718C9">
        <w:t xml:space="preserve"> </w:t>
      </w:r>
      <w:proofErr w:type="spellStart"/>
      <w:r w:rsidRPr="000718C9">
        <w:t>транспортних</w:t>
      </w:r>
      <w:proofErr w:type="spellEnd"/>
      <w:r w:rsidRPr="000718C9">
        <w:t xml:space="preserve"> </w:t>
      </w:r>
      <w:proofErr w:type="spellStart"/>
      <w:r w:rsidRPr="000718C9">
        <w:t>послуг</w:t>
      </w:r>
      <w:proofErr w:type="spellEnd"/>
      <w:r w:rsidRPr="000718C9">
        <w:t xml:space="preserve"> </w:t>
      </w:r>
      <w:proofErr w:type="spellStart"/>
      <w:r w:rsidRPr="000718C9">
        <w:t>міським</w:t>
      </w:r>
      <w:proofErr w:type="spellEnd"/>
      <w:r w:rsidRPr="000718C9">
        <w:t xml:space="preserve"> </w:t>
      </w:r>
      <w:proofErr w:type="spellStart"/>
      <w:r w:rsidRPr="000718C9">
        <w:t>пасажирським</w:t>
      </w:r>
      <w:proofErr w:type="spellEnd"/>
      <w:r w:rsidRPr="000718C9">
        <w:t xml:space="preserve"> транспортом, в тому </w:t>
      </w:r>
      <w:proofErr w:type="spellStart"/>
      <w:r w:rsidRPr="000718C9">
        <w:t>числі</w:t>
      </w:r>
      <w:proofErr w:type="spellEnd"/>
      <w:r w:rsidRPr="000718C9">
        <w:t xml:space="preserve"> для </w:t>
      </w:r>
      <w:proofErr w:type="spellStart"/>
      <w:r w:rsidRPr="000718C9">
        <w:t>осіб</w:t>
      </w:r>
      <w:proofErr w:type="spellEnd"/>
      <w:r w:rsidRPr="000718C9">
        <w:t xml:space="preserve"> з </w:t>
      </w:r>
      <w:proofErr w:type="spellStart"/>
      <w:r w:rsidRPr="000718C9">
        <w:t>обмеженими</w:t>
      </w:r>
      <w:proofErr w:type="spellEnd"/>
      <w:r w:rsidRPr="000718C9">
        <w:t xml:space="preserve"> </w:t>
      </w:r>
      <w:proofErr w:type="spellStart"/>
      <w:r w:rsidRPr="000718C9">
        <w:t>фізичними</w:t>
      </w:r>
      <w:proofErr w:type="spellEnd"/>
      <w:r w:rsidRPr="000718C9">
        <w:t xml:space="preserve"> </w:t>
      </w:r>
      <w:proofErr w:type="spellStart"/>
      <w:r w:rsidRPr="000718C9">
        <w:t>можливостями</w:t>
      </w:r>
      <w:proofErr w:type="spellEnd"/>
      <w:r w:rsidRPr="000718C9">
        <w:t xml:space="preserve">, з </w:t>
      </w:r>
      <w:proofErr w:type="spellStart"/>
      <w:r w:rsidRPr="000718C9">
        <w:t>вадами</w:t>
      </w:r>
      <w:proofErr w:type="spellEnd"/>
      <w:r w:rsidRPr="000718C9">
        <w:t xml:space="preserve"> </w:t>
      </w:r>
      <w:proofErr w:type="spellStart"/>
      <w:r w:rsidRPr="000718C9">
        <w:t>зору</w:t>
      </w:r>
      <w:proofErr w:type="spellEnd"/>
      <w:r w:rsidRPr="000718C9">
        <w:t xml:space="preserve"> та слуху; - </w:t>
      </w:r>
      <w:proofErr w:type="spellStart"/>
      <w:r w:rsidRPr="000718C9">
        <w:t>зменшити</w:t>
      </w:r>
      <w:proofErr w:type="spellEnd"/>
      <w:r w:rsidRPr="000718C9">
        <w:t xml:space="preserve"> </w:t>
      </w:r>
      <w:proofErr w:type="spellStart"/>
      <w:r w:rsidRPr="000718C9">
        <w:t>затрати</w:t>
      </w:r>
      <w:proofErr w:type="spellEnd"/>
      <w:r w:rsidRPr="000718C9">
        <w:t xml:space="preserve"> часу </w:t>
      </w:r>
      <w:proofErr w:type="spellStart"/>
      <w:r w:rsidRPr="000718C9">
        <w:t>пасажирів</w:t>
      </w:r>
      <w:proofErr w:type="spellEnd"/>
      <w:r w:rsidRPr="000718C9">
        <w:t xml:space="preserve"> на </w:t>
      </w:r>
      <w:proofErr w:type="spellStart"/>
      <w:r w:rsidRPr="000718C9">
        <w:t>поїздку</w:t>
      </w:r>
      <w:proofErr w:type="spellEnd"/>
      <w:r w:rsidRPr="000718C9">
        <w:t xml:space="preserve"> до </w:t>
      </w:r>
      <w:proofErr w:type="spellStart"/>
      <w:r w:rsidRPr="000718C9">
        <w:t>місця</w:t>
      </w:r>
      <w:proofErr w:type="spellEnd"/>
      <w:r w:rsidRPr="000718C9">
        <w:t xml:space="preserve"> </w:t>
      </w:r>
      <w:proofErr w:type="spellStart"/>
      <w:r w:rsidRPr="000718C9">
        <w:t>призначення</w:t>
      </w:r>
      <w:proofErr w:type="spellEnd"/>
      <w:r w:rsidRPr="000718C9">
        <w:t>;</w:t>
      </w:r>
    </w:p>
    <w:p w:rsidR="00543DF2" w:rsidRPr="000718C9" w:rsidRDefault="00543DF2" w:rsidP="00543DF2">
      <w:pPr>
        <w:pStyle w:val="rvps2"/>
        <w:spacing w:before="0" w:beforeAutospacing="0" w:after="0" w:afterAutospacing="0"/>
        <w:ind w:left="567"/>
        <w:jc w:val="both"/>
      </w:pPr>
      <w:r w:rsidRPr="000718C9">
        <w:t xml:space="preserve">- </w:t>
      </w:r>
      <w:proofErr w:type="spellStart"/>
      <w:r w:rsidRPr="000718C9">
        <w:t>поліпшити</w:t>
      </w:r>
      <w:proofErr w:type="spellEnd"/>
      <w:r w:rsidRPr="000718C9">
        <w:t xml:space="preserve"> </w:t>
      </w:r>
      <w:proofErr w:type="spellStart"/>
      <w:r w:rsidRPr="000718C9">
        <w:t>екологічнии</w:t>
      </w:r>
      <w:proofErr w:type="spellEnd"/>
      <w:r w:rsidRPr="000718C9">
        <w:t xml:space="preserve">̆ стан у зонах </w:t>
      </w:r>
      <w:proofErr w:type="spellStart"/>
      <w:r w:rsidRPr="000718C9">
        <w:t>масового</w:t>
      </w:r>
      <w:proofErr w:type="spellEnd"/>
      <w:r w:rsidRPr="000718C9">
        <w:t xml:space="preserve"> </w:t>
      </w:r>
      <w:proofErr w:type="spellStart"/>
      <w:r w:rsidRPr="000718C9">
        <w:t>відпочинку</w:t>
      </w:r>
      <w:proofErr w:type="spellEnd"/>
      <w:r w:rsidRPr="000718C9">
        <w:t xml:space="preserve"> та </w:t>
      </w:r>
      <w:proofErr w:type="spellStart"/>
      <w:r w:rsidRPr="000718C9">
        <w:t>щільноі</w:t>
      </w:r>
      <w:proofErr w:type="spellEnd"/>
      <w:r w:rsidRPr="000718C9">
        <w:t xml:space="preserve">̈ </w:t>
      </w:r>
      <w:proofErr w:type="spellStart"/>
      <w:r w:rsidRPr="000718C9">
        <w:t>житловоі</w:t>
      </w:r>
      <w:proofErr w:type="spellEnd"/>
      <w:r w:rsidRPr="000718C9">
        <w:t xml:space="preserve">̈ </w:t>
      </w:r>
      <w:proofErr w:type="spellStart"/>
      <w:r w:rsidRPr="000718C9">
        <w:t>забудови</w:t>
      </w:r>
      <w:proofErr w:type="spellEnd"/>
      <w:r w:rsidRPr="000718C9">
        <w:t>;</w:t>
      </w:r>
    </w:p>
    <w:p w:rsidR="00543DF2" w:rsidRPr="000718C9" w:rsidRDefault="00543DF2" w:rsidP="00543DF2">
      <w:pPr>
        <w:pStyle w:val="rvps2"/>
        <w:spacing w:before="0" w:beforeAutospacing="0" w:after="0" w:afterAutospacing="0"/>
        <w:ind w:left="567"/>
        <w:jc w:val="both"/>
      </w:pPr>
      <w:r w:rsidRPr="000718C9">
        <w:t xml:space="preserve">- </w:t>
      </w:r>
      <w:proofErr w:type="spellStart"/>
      <w:r w:rsidRPr="000718C9">
        <w:t>зменшити</w:t>
      </w:r>
      <w:proofErr w:type="spellEnd"/>
      <w:r w:rsidRPr="000718C9">
        <w:t xml:space="preserve"> </w:t>
      </w:r>
      <w:proofErr w:type="spellStart"/>
      <w:r w:rsidRPr="000718C9">
        <w:t>кількість</w:t>
      </w:r>
      <w:proofErr w:type="spellEnd"/>
      <w:r w:rsidRPr="000718C9">
        <w:t xml:space="preserve"> </w:t>
      </w:r>
      <w:proofErr w:type="spellStart"/>
      <w:r w:rsidRPr="000718C9">
        <w:t>дорожньо-транспортних</w:t>
      </w:r>
      <w:proofErr w:type="spellEnd"/>
      <w:r w:rsidRPr="000718C9">
        <w:t xml:space="preserve"> </w:t>
      </w:r>
      <w:proofErr w:type="spellStart"/>
      <w:r w:rsidRPr="000718C9">
        <w:t>пригод</w:t>
      </w:r>
      <w:proofErr w:type="spellEnd"/>
      <w:r w:rsidRPr="000718C9">
        <w:t xml:space="preserve">, при </w:t>
      </w:r>
      <w:proofErr w:type="spellStart"/>
      <w:r w:rsidRPr="000718C9">
        <w:t>яких</w:t>
      </w:r>
      <w:proofErr w:type="spellEnd"/>
      <w:r w:rsidRPr="000718C9">
        <w:t xml:space="preserve"> </w:t>
      </w:r>
      <w:proofErr w:type="spellStart"/>
      <w:r w:rsidRPr="000718C9">
        <w:t>потерпають</w:t>
      </w:r>
      <w:proofErr w:type="spellEnd"/>
      <w:r w:rsidRPr="000718C9">
        <w:t xml:space="preserve"> та гинуть люди.</w:t>
      </w:r>
    </w:p>
    <w:p w:rsidR="00543DF2" w:rsidRPr="00D579AC" w:rsidRDefault="00543DF2" w:rsidP="00543DF2">
      <w:pPr>
        <w:pStyle w:val="rvps2"/>
        <w:spacing w:before="0" w:beforeAutospacing="0" w:after="0" w:afterAutospacing="0"/>
        <w:ind w:left="567"/>
        <w:rPr>
          <w:i/>
          <w:iCs/>
          <w:u w:val="single"/>
        </w:rPr>
      </w:pPr>
      <w:r w:rsidRPr="00D579AC">
        <w:rPr>
          <w:i/>
          <w:iCs/>
          <w:u w:val="single"/>
        </w:rPr>
        <w:t xml:space="preserve">в </w:t>
      </w:r>
      <w:proofErr w:type="spellStart"/>
      <w:r w:rsidRPr="00D579AC">
        <w:rPr>
          <w:i/>
          <w:iCs/>
          <w:u w:val="single"/>
        </w:rPr>
        <w:t>економічніи</w:t>
      </w:r>
      <w:proofErr w:type="spellEnd"/>
      <w:r w:rsidRPr="00D579AC">
        <w:rPr>
          <w:i/>
          <w:iCs/>
          <w:u w:val="single"/>
        </w:rPr>
        <w:t xml:space="preserve">̆ </w:t>
      </w:r>
      <w:proofErr w:type="spellStart"/>
      <w:r w:rsidRPr="00D579AC">
        <w:rPr>
          <w:i/>
          <w:iCs/>
          <w:u w:val="single"/>
        </w:rPr>
        <w:t>сфері</w:t>
      </w:r>
      <w:proofErr w:type="spellEnd"/>
      <w:r w:rsidRPr="00D579AC">
        <w:rPr>
          <w:i/>
          <w:iCs/>
          <w:u w:val="single"/>
        </w:rPr>
        <w:t>:</w:t>
      </w:r>
    </w:p>
    <w:p w:rsidR="00543DF2" w:rsidRPr="000718C9" w:rsidRDefault="00543DF2" w:rsidP="00543DF2">
      <w:pPr>
        <w:pStyle w:val="rvps2"/>
        <w:spacing w:before="0" w:beforeAutospacing="0" w:after="0" w:afterAutospacing="0"/>
        <w:ind w:left="567"/>
        <w:jc w:val="both"/>
      </w:pPr>
      <w:r w:rsidRPr="000718C9">
        <w:t xml:space="preserve">- </w:t>
      </w:r>
      <w:proofErr w:type="spellStart"/>
      <w:r w:rsidRPr="000718C9">
        <w:t>зменшити</w:t>
      </w:r>
      <w:proofErr w:type="spellEnd"/>
      <w:r w:rsidRPr="000718C9">
        <w:t xml:space="preserve"> затрат часу та </w:t>
      </w:r>
      <w:proofErr w:type="spellStart"/>
      <w:r w:rsidRPr="000718C9">
        <w:t>коштів</w:t>
      </w:r>
      <w:proofErr w:type="spellEnd"/>
      <w:r w:rsidRPr="000718C9">
        <w:t xml:space="preserve"> </w:t>
      </w:r>
      <w:proofErr w:type="spellStart"/>
      <w:r w:rsidRPr="000718C9">
        <w:t>пасажирів</w:t>
      </w:r>
      <w:proofErr w:type="spellEnd"/>
      <w:r w:rsidRPr="000718C9">
        <w:t xml:space="preserve"> на </w:t>
      </w:r>
      <w:proofErr w:type="spellStart"/>
      <w:r w:rsidRPr="000718C9">
        <w:t>проїзд</w:t>
      </w:r>
      <w:proofErr w:type="spellEnd"/>
      <w:r w:rsidRPr="000718C9">
        <w:t xml:space="preserve">, </w:t>
      </w:r>
      <w:proofErr w:type="spellStart"/>
      <w:r w:rsidRPr="000718C9">
        <w:t>які</w:t>
      </w:r>
      <w:proofErr w:type="spellEnd"/>
      <w:r w:rsidRPr="000718C9">
        <w:t xml:space="preserve"> </w:t>
      </w:r>
      <w:proofErr w:type="spellStart"/>
      <w:r w:rsidRPr="000718C9">
        <w:t>користуються</w:t>
      </w:r>
      <w:proofErr w:type="spellEnd"/>
      <w:r w:rsidRPr="000718C9">
        <w:t xml:space="preserve"> </w:t>
      </w:r>
      <w:proofErr w:type="spellStart"/>
      <w:r w:rsidRPr="000718C9">
        <w:t>послугами</w:t>
      </w:r>
      <w:proofErr w:type="spellEnd"/>
      <w:r w:rsidRPr="000718C9">
        <w:t xml:space="preserve"> </w:t>
      </w:r>
      <w:proofErr w:type="spellStart"/>
      <w:r w:rsidRPr="000718C9">
        <w:t>міського</w:t>
      </w:r>
      <w:proofErr w:type="spellEnd"/>
      <w:r w:rsidRPr="000718C9">
        <w:t xml:space="preserve"> </w:t>
      </w:r>
      <w:proofErr w:type="spellStart"/>
      <w:r w:rsidRPr="000718C9">
        <w:t>пасажирського</w:t>
      </w:r>
      <w:proofErr w:type="spellEnd"/>
      <w:r w:rsidRPr="000718C9">
        <w:t xml:space="preserve"> транспорту;</w:t>
      </w:r>
    </w:p>
    <w:p w:rsidR="00543DF2" w:rsidRPr="000718C9" w:rsidRDefault="00543DF2" w:rsidP="00543DF2">
      <w:pPr>
        <w:pStyle w:val="rvps2"/>
        <w:spacing w:before="0" w:beforeAutospacing="0" w:after="0" w:afterAutospacing="0"/>
        <w:ind w:left="567"/>
        <w:jc w:val="both"/>
        <w:rPr>
          <w:lang w:val="uk-UA"/>
        </w:rPr>
      </w:pPr>
      <w:r w:rsidRPr="000718C9">
        <w:t xml:space="preserve">- </w:t>
      </w:r>
      <w:proofErr w:type="spellStart"/>
      <w:r w:rsidRPr="000718C9">
        <w:t>збільшити</w:t>
      </w:r>
      <w:proofErr w:type="spellEnd"/>
      <w:r w:rsidRPr="000718C9">
        <w:t xml:space="preserve"> </w:t>
      </w:r>
      <w:proofErr w:type="spellStart"/>
      <w:r w:rsidRPr="000718C9">
        <w:t>кількість</w:t>
      </w:r>
      <w:proofErr w:type="spellEnd"/>
      <w:r w:rsidRPr="000718C9">
        <w:t xml:space="preserve"> </w:t>
      </w:r>
      <w:proofErr w:type="spellStart"/>
      <w:r w:rsidRPr="000718C9">
        <w:t>робочих</w:t>
      </w:r>
      <w:proofErr w:type="spellEnd"/>
      <w:r w:rsidRPr="000718C9">
        <w:t xml:space="preserve"> </w:t>
      </w:r>
      <w:proofErr w:type="spellStart"/>
      <w:r w:rsidRPr="000718C9">
        <w:t>місць</w:t>
      </w:r>
      <w:proofErr w:type="spellEnd"/>
      <w:r w:rsidRPr="000718C9">
        <w:t>;</w:t>
      </w:r>
    </w:p>
    <w:p w:rsidR="00543DF2" w:rsidRPr="000718C9" w:rsidRDefault="00543DF2" w:rsidP="00543DF2">
      <w:pPr>
        <w:pStyle w:val="rvps2"/>
        <w:spacing w:before="0" w:beforeAutospacing="0" w:after="0" w:afterAutospacing="0"/>
        <w:ind w:left="567"/>
        <w:jc w:val="both"/>
        <w:rPr>
          <w:lang w:val="uk-UA"/>
        </w:rPr>
      </w:pPr>
      <w:r w:rsidRPr="000718C9">
        <w:rPr>
          <w:lang w:val="uk-UA"/>
        </w:rPr>
        <w:t>- поліпшит</w:t>
      </w:r>
      <w:r w:rsidR="00846E0D">
        <w:rPr>
          <w:lang w:val="uk-UA"/>
        </w:rPr>
        <w:t xml:space="preserve">и </w:t>
      </w:r>
      <w:proofErr w:type="spellStart"/>
      <w:r w:rsidR="00846E0D">
        <w:rPr>
          <w:lang w:val="uk-UA"/>
        </w:rPr>
        <w:t>екологічнии</w:t>
      </w:r>
      <w:proofErr w:type="spellEnd"/>
      <w:r w:rsidR="00846E0D">
        <w:rPr>
          <w:lang w:val="uk-UA"/>
        </w:rPr>
        <w:t>̆ стан міста Луцьк</w:t>
      </w:r>
      <w:r w:rsidRPr="000718C9">
        <w:rPr>
          <w:lang w:val="uk-UA"/>
        </w:rPr>
        <w:t>;</w:t>
      </w:r>
    </w:p>
    <w:p w:rsidR="00543DF2" w:rsidRPr="000718C9" w:rsidRDefault="00543DF2" w:rsidP="00543DF2">
      <w:pPr>
        <w:pStyle w:val="rvps2"/>
        <w:spacing w:before="0" w:beforeAutospacing="0" w:after="0" w:afterAutospacing="0"/>
        <w:ind w:left="567"/>
        <w:jc w:val="both"/>
        <w:rPr>
          <w:lang w:val="uk-UA"/>
        </w:rPr>
      </w:pPr>
      <w:r w:rsidRPr="000718C9">
        <w:rPr>
          <w:lang w:val="uk-UA"/>
        </w:rPr>
        <w:t>- забезпечити ефективне використання паливних ресурсів;</w:t>
      </w:r>
    </w:p>
    <w:p w:rsidR="00543DF2" w:rsidRPr="00D80FF9" w:rsidRDefault="00543DF2" w:rsidP="00543DF2">
      <w:pPr>
        <w:pStyle w:val="rvps2"/>
        <w:spacing w:before="0" w:beforeAutospacing="0" w:after="0" w:afterAutospacing="0"/>
        <w:ind w:left="567"/>
        <w:jc w:val="both"/>
        <w:rPr>
          <w:i/>
          <w:iCs/>
          <w:lang w:val="uk-UA"/>
        </w:rPr>
      </w:pPr>
      <w:r w:rsidRPr="000718C9">
        <w:rPr>
          <w:lang w:val="uk-UA"/>
        </w:rPr>
        <w:t>- зменшити кількість скоєних дорожньо-транспортних пригод у м</w:t>
      </w:r>
      <w:r w:rsidR="00D80FF9">
        <w:rPr>
          <w:lang w:val="uk-UA"/>
        </w:rPr>
        <w:t>істі;</w:t>
      </w:r>
    </w:p>
    <w:p w:rsidR="00543DF2" w:rsidRPr="000718C9" w:rsidRDefault="00543DF2" w:rsidP="00543DF2">
      <w:pPr>
        <w:pStyle w:val="af8"/>
        <w:shd w:val="clear" w:color="auto" w:fill="FFFFFF"/>
        <w:spacing w:before="0" w:beforeAutospacing="0" w:after="0" w:afterAutospacing="0"/>
        <w:ind w:left="567"/>
        <w:jc w:val="both"/>
      </w:pPr>
      <w:r w:rsidRPr="000718C9">
        <w:t xml:space="preserve">- модернізувати та переоснастити </w:t>
      </w:r>
      <w:proofErr w:type="spellStart"/>
      <w:r w:rsidRPr="000718C9">
        <w:t>рухомии</w:t>
      </w:r>
      <w:proofErr w:type="spellEnd"/>
      <w:r w:rsidRPr="000718C9">
        <w:t>̆ склад, контактно-кабельну мережу;</w:t>
      </w:r>
      <w:r w:rsidRPr="000718C9">
        <w:br/>
        <w:t xml:space="preserve">- </w:t>
      </w:r>
      <w:proofErr w:type="spellStart"/>
      <w:r w:rsidRPr="000718C9">
        <w:t>освоїти</w:t>
      </w:r>
      <w:proofErr w:type="spellEnd"/>
      <w:r w:rsidRPr="000718C9">
        <w:t xml:space="preserve"> експлуатацію нових типів рухомого складу з високим рівнем </w:t>
      </w:r>
      <w:proofErr w:type="spellStart"/>
      <w:r w:rsidRPr="000718C9">
        <w:t>інноваціи</w:t>
      </w:r>
      <w:proofErr w:type="spellEnd"/>
      <w:r w:rsidRPr="000718C9">
        <w:t>̆ та сучасним обладнанням;</w:t>
      </w:r>
    </w:p>
    <w:p w:rsidR="00543DF2" w:rsidRDefault="00543DF2" w:rsidP="00543DF2">
      <w:pPr>
        <w:pStyle w:val="af8"/>
        <w:shd w:val="clear" w:color="auto" w:fill="FFFFFF"/>
        <w:spacing w:before="0" w:beforeAutospacing="0" w:after="0" w:afterAutospacing="0"/>
        <w:ind w:left="567"/>
        <w:jc w:val="both"/>
      </w:pPr>
      <w:r w:rsidRPr="000718C9">
        <w:t xml:space="preserve">- провести </w:t>
      </w:r>
      <w:proofErr w:type="spellStart"/>
      <w:r w:rsidRPr="000718C9">
        <w:t>капітальнии</w:t>
      </w:r>
      <w:proofErr w:type="spellEnd"/>
      <w:r w:rsidRPr="000718C9">
        <w:t>̆ ремонт та реконструкцію виробничих, технологічних та адміністративних будівель.</w:t>
      </w:r>
    </w:p>
    <w:p w:rsidR="00543DF2" w:rsidRPr="000718C9" w:rsidRDefault="00543DF2" w:rsidP="00543DF2">
      <w:pPr>
        <w:pStyle w:val="af8"/>
        <w:shd w:val="clear" w:color="auto" w:fill="FFFFFF"/>
        <w:spacing w:before="0" w:beforeAutospacing="0" w:after="0" w:afterAutospacing="0"/>
        <w:ind w:left="567"/>
        <w:jc w:val="both"/>
      </w:pPr>
    </w:p>
    <w:p w:rsidR="00543DF2" w:rsidRPr="000718C9" w:rsidRDefault="00543DF2" w:rsidP="00543DF2">
      <w:pPr>
        <w:pStyle w:val="a3"/>
        <w:numPr>
          <w:ilvl w:val="0"/>
          <w:numId w:val="47"/>
        </w:numPr>
        <w:ind w:left="567" w:hanging="567"/>
      </w:pPr>
      <w:r w:rsidRPr="000718C9">
        <w:t xml:space="preserve">До поточних трансфертів </w:t>
      </w:r>
      <w:r>
        <w:t>віднесено:</w:t>
      </w:r>
    </w:p>
    <w:tbl>
      <w:tblPr>
        <w:tblW w:w="8789" w:type="dxa"/>
        <w:tblInd w:w="675" w:type="dxa"/>
        <w:tblLayout w:type="fixed"/>
        <w:tblLook w:val="04A0" w:firstRow="1" w:lastRow="0" w:firstColumn="1" w:lastColumn="0" w:noHBand="0" w:noVBand="1"/>
      </w:tblPr>
      <w:tblGrid>
        <w:gridCol w:w="426"/>
        <w:gridCol w:w="2788"/>
        <w:gridCol w:w="1039"/>
        <w:gridCol w:w="850"/>
        <w:gridCol w:w="947"/>
        <w:gridCol w:w="896"/>
        <w:gridCol w:w="851"/>
        <w:gridCol w:w="992"/>
      </w:tblGrid>
      <w:tr w:rsidR="00543DF2" w:rsidRPr="000718C9" w:rsidTr="00C05C01">
        <w:trPr>
          <w:trHeight w:val="517"/>
        </w:trPr>
        <w:tc>
          <w:tcPr>
            <w:tcW w:w="42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43DF2" w:rsidRPr="000718C9" w:rsidRDefault="00543DF2" w:rsidP="00E76E6E">
            <w:pPr>
              <w:jc w:val="center"/>
              <w:rPr>
                <w:b/>
                <w:bCs/>
                <w:sz w:val="21"/>
                <w:szCs w:val="21"/>
              </w:rPr>
            </w:pPr>
            <w:r w:rsidRPr="000718C9">
              <w:rPr>
                <w:b/>
                <w:bCs/>
                <w:sz w:val="21"/>
                <w:szCs w:val="21"/>
              </w:rPr>
              <w:t>№</w:t>
            </w:r>
          </w:p>
        </w:tc>
        <w:tc>
          <w:tcPr>
            <w:tcW w:w="278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3DF2" w:rsidRPr="000718C9" w:rsidRDefault="00543DF2" w:rsidP="00E76E6E">
            <w:pPr>
              <w:jc w:val="center"/>
              <w:rPr>
                <w:b/>
                <w:bCs/>
                <w:sz w:val="21"/>
                <w:szCs w:val="21"/>
              </w:rPr>
            </w:pPr>
            <w:r w:rsidRPr="000718C9">
              <w:rPr>
                <w:b/>
                <w:bCs/>
                <w:sz w:val="21"/>
                <w:szCs w:val="21"/>
              </w:rPr>
              <w:t>Перелік заходів Програми</w:t>
            </w:r>
          </w:p>
        </w:tc>
        <w:tc>
          <w:tcPr>
            <w:tcW w:w="458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3DF2" w:rsidRPr="000718C9" w:rsidRDefault="00543DF2" w:rsidP="00E76E6E">
            <w:pPr>
              <w:jc w:val="center"/>
              <w:rPr>
                <w:b/>
                <w:bCs/>
                <w:sz w:val="21"/>
                <w:szCs w:val="21"/>
              </w:rPr>
            </w:pPr>
            <w:r w:rsidRPr="000718C9">
              <w:rPr>
                <w:b/>
                <w:bCs/>
                <w:sz w:val="21"/>
                <w:szCs w:val="21"/>
              </w:rPr>
              <w:t>Термін виконання</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43DF2" w:rsidRPr="000718C9" w:rsidRDefault="00543DF2" w:rsidP="00E76E6E">
            <w:pPr>
              <w:jc w:val="center"/>
              <w:rPr>
                <w:b/>
                <w:bCs/>
                <w:sz w:val="21"/>
                <w:szCs w:val="21"/>
              </w:rPr>
            </w:pPr>
            <w:r w:rsidRPr="000718C9">
              <w:rPr>
                <w:b/>
                <w:bCs/>
                <w:sz w:val="21"/>
                <w:szCs w:val="21"/>
              </w:rPr>
              <w:t>Всього</w:t>
            </w:r>
            <w:r>
              <w:rPr>
                <w:b/>
                <w:bCs/>
                <w:sz w:val="21"/>
                <w:szCs w:val="21"/>
              </w:rPr>
              <w:t xml:space="preserve">, </w:t>
            </w:r>
            <w:r w:rsidR="009F4404">
              <w:rPr>
                <w:b/>
                <w:bCs/>
                <w:sz w:val="21"/>
                <w:szCs w:val="21"/>
                <w:lang w:val="ru-RU"/>
              </w:rPr>
              <w:t xml:space="preserve">тис. </w:t>
            </w:r>
            <w:r>
              <w:rPr>
                <w:b/>
                <w:bCs/>
                <w:sz w:val="21"/>
                <w:szCs w:val="21"/>
              </w:rPr>
              <w:t>грн</w:t>
            </w:r>
            <w:r w:rsidRPr="000718C9">
              <w:rPr>
                <w:b/>
                <w:bCs/>
                <w:sz w:val="21"/>
                <w:szCs w:val="21"/>
              </w:rPr>
              <w:t>:</w:t>
            </w:r>
          </w:p>
        </w:tc>
      </w:tr>
      <w:tr w:rsidR="00543DF2" w:rsidRPr="000718C9" w:rsidTr="00C05C01">
        <w:trPr>
          <w:trHeight w:val="517"/>
        </w:trPr>
        <w:tc>
          <w:tcPr>
            <w:tcW w:w="426" w:type="dxa"/>
            <w:vMerge/>
            <w:tcBorders>
              <w:top w:val="single" w:sz="4" w:space="0" w:color="auto"/>
              <w:left w:val="single" w:sz="4" w:space="0" w:color="auto"/>
              <w:bottom w:val="single" w:sz="4" w:space="0" w:color="000000"/>
              <w:right w:val="single" w:sz="4" w:space="0" w:color="auto"/>
            </w:tcBorders>
            <w:vAlign w:val="center"/>
            <w:hideMark/>
          </w:tcPr>
          <w:p w:rsidR="00543DF2" w:rsidRPr="000718C9" w:rsidRDefault="00543DF2" w:rsidP="00E76E6E">
            <w:pPr>
              <w:rPr>
                <w:sz w:val="21"/>
                <w:szCs w:val="21"/>
              </w:rPr>
            </w:pPr>
          </w:p>
        </w:tc>
        <w:tc>
          <w:tcPr>
            <w:tcW w:w="2788" w:type="dxa"/>
            <w:vMerge/>
            <w:tcBorders>
              <w:top w:val="single" w:sz="4" w:space="0" w:color="auto"/>
              <w:left w:val="single" w:sz="4" w:space="0" w:color="auto"/>
              <w:bottom w:val="single" w:sz="4" w:space="0" w:color="auto"/>
              <w:right w:val="single" w:sz="4" w:space="0" w:color="auto"/>
            </w:tcBorders>
            <w:vAlign w:val="center"/>
            <w:hideMark/>
          </w:tcPr>
          <w:p w:rsidR="00543DF2" w:rsidRPr="000718C9" w:rsidRDefault="00543DF2" w:rsidP="00E76E6E">
            <w:pPr>
              <w:rPr>
                <w:sz w:val="21"/>
                <w:szCs w:val="21"/>
              </w:rPr>
            </w:pPr>
          </w:p>
        </w:tc>
        <w:tc>
          <w:tcPr>
            <w:tcW w:w="4583" w:type="dxa"/>
            <w:gridSpan w:val="5"/>
            <w:vMerge/>
            <w:tcBorders>
              <w:top w:val="single" w:sz="4" w:space="0" w:color="auto"/>
              <w:left w:val="single" w:sz="4" w:space="0" w:color="auto"/>
              <w:bottom w:val="single" w:sz="4" w:space="0" w:color="auto"/>
              <w:right w:val="single" w:sz="4" w:space="0" w:color="auto"/>
            </w:tcBorders>
            <w:vAlign w:val="center"/>
            <w:hideMark/>
          </w:tcPr>
          <w:p w:rsidR="00543DF2" w:rsidRPr="000718C9" w:rsidRDefault="00543DF2" w:rsidP="00E76E6E">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43DF2" w:rsidRPr="000718C9" w:rsidRDefault="00543DF2" w:rsidP="00E76E6E">
            <w:pPr>
              <w:rPr>
                <w:b/>
                <w:bCs/>
                <w:sz w:val="20"/>
                <w:szCs w:val="20"/>
              </w:rPr>
            </w:pPr>
          </w:p>
        </w:tc>
      </w:tr>
      <w:tr w:rsidR="00543DF2" w:rsidRPr="000718C9" w:rsidTr="00C05C01">
        <w:trPr>
          <w:trHeight w:val="315"/>
        </w:trPr>
        <w:tc>
          <w:tcPr>
            <w:tcW w:w="426" w:type="dxa"/>
            <w:vMerge/>
            <w:tcBorders>
              <w:top w:val="single" w:sz="4" w:space="0" w:color="auto"/>
              <w:left w:val="single" w:sz="4" w:space="0" w:color="auto"/>
              <w:bottom w:val="single" w:sz="4" w:space="0" w:color="000000"/>
              <w:right w:val="single" w:sz="4" w:space="0" w:color="auto"/>
            </w:tcBorders>
            <w:vAlign w:val="center"/>
            <w:hideMark/>
          </w:tcPr>
          <w:p w:rsidR="00543DF2" w:rsidRPr="000718C9" w:rsidRDefault="00543DF2" w:rsidP="00E76E6E">
            <w:pPr>
              <w:rPr>
                <w:sz w:val="21"/>
                <w:szCs w:val="21"/>
              </w:rPr>
            </w:pPr>
          </w:p>
        </w:tc>
        <w:tc>
          <w:tcPr>
            <w:tcW w:w="2788" w:type="dxa"/>
            <w:vMerge/>
            <w:tcBorders>
              <w:top w:val="single" w:sz="4" w:space="0" w:color="auto"/>
              <w:left w:val="single" w:sz="4" w:space="0" w:color="auto"/>
              <w:bottom w:val="single" w:sz="4" w:space="0" w:color="auto"/>
              <w:right w:val="single" w:sz="4" w:space="0" w:color="auto"/>
            </w:tcBorders>
            <w:vAlign w:val="center"/>
            <w:hideMark/>
          </w:tcPr>
          <w:p w:rsidR="00543DF2" w:rsidRPr="000718C9" w:rsidRDefault="00543DF2" w:rsidP="00E76E6E">
            <w:pPr>
              <w:rPr>
                <w:sz w:val="21"/>
                <w:szCs w:val="21"/>
              </w:rPr>
            </w:pPr>
          </w:p>
        </w:tc>
        <w:tc>
          <w:tcPr>
            <w:tcW w:w="1039" w:type="dxa"/>
            <w:tcBorders>
              <w:top w:val="nil"/>
              <w:left w:val="nil"/>
              <w:bottom w:val="single" w:sz="4" w:space="0" w:color="auto"/>
              <w:right w:val="single" w:sz="4" w:space="0" w:color="auto"/>
            </w:tcBorders>
            <w:shd w:val="clear" w:color="000000" w:fill="FFFFFF"/>
            <w:vAlign w:val="bottom"/>
            <w:hideMark/>
          </w:tcPr>
          <w:p w:rsidR="00543DF2" w:rsidRPr="000718C9" w:rsidRDefault="00543DF2" w:rsidP="00E76E6E">
            <w:pPr>
              <w:jc w:val="center"/>
              <w:rPr>
                <w:sz w:val="20"/>
                <w:szCs w:val="20"/>
              </w:rPr>
            </w:pPr>
            <w:r w:rsidRPr="000718C9">
              <w:rPr>
                <w:sz w:val="20"/>
                <w:szCs w:val="20"/>
              </w:rPr>
              <w:t>2020</w:t>
            </w:r>
          </w:p>
        </w:tc>
        <w:tc>
          <w:tcPr>
            <w:tcW w:w="850" w:type="dxa"/>
            <w:tcBorders>
              <w:top w:val="nil"/>
              <w:left w:val="nil"/>
              <w:bottom w:val="single" w:sz="4" w:space="0" w:color="auto"/>
              <w:right w:val="single" w:sz="4" w:space="0" w:color="auto"/>
            </w:tcBorders>
            <w:shd w:val="clear" w:color="000000" w:fill="FFFFFF"/>
            <w:vAlign w:val="bottom"/>
            <w:hideMark/>
          </w:tcPr>
          <w:p w:rsidR="00543DF2" w:rsidRPr="000718C9" w:rsidRDefault="00543DF2" w:rsidP="00E76E6E">
            <w:pPr>
              <w:jc w:val="center"/>
              <w:rPr>
                <w:sz w:val="20"/>
                <w:szCs w:val="20"/>
              </w:rPr>
            </w:pPr>
            <w:r w:rsidRPr="000718C9">
              <w:rPr>
                <w:sz w:val="20"/>
                <w:szCs w:val="20"/>
              </w:rPr>
              <w:t>2021</w:t>
            </w:r>
          </w:p>
        </w:tc>
        <w:tc>
          <w:tcPr>
            <w:tcW w:w="947" w:type="dxa"/>
            <w:tcBorders>
              <w:top w:val="nil"/>
              <w:left w:val="nil"/>
              <w:bottom w:val="single" w:sz="4" w:space="0" w:color="auto"/>
              <w:right w:val="single" w:sz="4" w:space="0" w:color="auto"/>
            </w:tcBorders>
            <w:shd w:val="clear" w:color="000000" w:fill="FFFFFF"/>
            <w:vAlign w:val="bottom"/>
            <w:hideMark/>
          </w:tcPr>
          <w:p w:rsidR="00543DF2" w:rsidRPr="000718C9" w:rsidRDefault="00543DF2" w:rsidP="00E76E6E">
            <w:pPr>
              <w:jc w:val="center"/>
              <w:rPr>
                <w:sz w:val="20"/>
                <w:szCs w:val="20"/>
              </w:rPr>
            </w:pPr>
            <w:r w:rsidRPr="000718C9">
              <w:rPr>
                <w:sz w:val="20"/>
                <w:szCs w:val="20"/>
              </w:rPr>
              <w:t>2022</w:t>
            </w:r>
          </w:p>
        </w:tc>
        <w:tc>
          <w:tcPr>
            <w:tcW w:w="896" w:type="dxa"/>
            <w:tcBorders>
              <w:top w:val="nil"/>
              <w:left w:val="nil"/>
              <w:bottom w:val="single" w:sz="4" w:space="0" w:color="auto"/>
              <w:right w:val="single" w:sz="4" w:space="0" w:color="auto"/>
            </w:tcBorders>
            <w:shd w:val="clear" w:color="000000" w:fill="FFFFFF"/>
            <w:vAlign w:val="bottom"/>
            <w:hideMark/>
          </w:tcPr>
          <w:p w:rsidR="00543DF2" w:rsidRPr="000718C9" w:rsidRDefault="00543DF2" w:rsidP="00E76E6E">
            <w:pPr>
              <w:jc w:val="center"/>
              <w:rPr>
                <w:sz w:val="20"/>
                <w:szCs w:val="20"/>
              </w:rPr>
            </w:pPr>
            <w:r w:rsidRPr="000718C9">
              <w:rPr>
                <w:sz w:val="20"/>
                <w:szCs w:val="20"/>
              </w:rPr>
              <w:t>2023</w:t>
            </w:r>
          </w:p>
        </w:tc>
        <w:tc>
          <w:tcPr>
            <w:tcW w:w="851" w:type="dxa"/>
            <w:tcBorders>
              <w:top w:val="nil"/>
              <w:left w:val="nil"/>
              <w:bottom w:val="single" w:sz="4" w:space="0" w:color="auto"/>
              <w:right w:val="single" w:sz="4" w:space="0" w:color="auto"/>
            </w:tcBorders>
            <w:shd w:val="clear" w:color="000000" w:fill="FFFFFF"/>
            <w:vAlign w:val="bottom"/>
            <w:hideMark/>
          </w:tcPr>
          <w:p w:rsidR="00543DF2" w:rsidRPr="000718C9" w:rsidRDefault="00543DF2" w:rsidP="00E76E6E">
            <w:pPr>
              <w:jc w:val="center"/>
              <w:rPr>
                <w:sz w:val="20"/>
                <w:szCs w:val="20"/>
              </w:rPr>
            </w:pPr>
            <w:r w:rsidRPr="000718C9">
              <w:rPr>
                <w:sz w:val="20"/>
                <w:szCs w:val="20"/>
              </w:rPr>
              <w:t>2024</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43DF2" w:rsidRPr="000718C9" w:rsidRDefault="00543DF2" w:rsidP="00E76E6E">
            <w:pPr>
              <w:rPr>
                <w:b/>
                <w:bCs/>
                <w:sz w:val="20"/>
                <w:szCs w:val="20"/>
              </w:rPr>
            </w:pPr>
          </w:p>
        </w:tc>
      </w:tr>
      <w:tr w:rsidR="00543DF2" w:rsidRPr="000718C9" w:rsidTr="00C05C01">
        <w:trPr>
          <w:trHeight w:val="689"/>
        </w:trPr>
        <w:tc>
          <w:tcPr>
            <w:tcW w:w="426" w:type="dxa"/>
            <w:tcBorders>
              <w:top w:val="nil"/>
              <w:left w:val="single" w:sz="4" w:space="0" w:color="auto"/>
              <w:bottom w:val="single" w:sz="4" w:space="0" w:color="auto"/>
              <w:right w:val="single" w:sz="4" w:space="0" w:color="auto"/>
            </w:tcBorders>
            <w:shd w:val="clear" w:color="000000" w:fill="FFFFFF"/>
            <w:hideMark/>
          </w:tcPr>
          <w:p w:rsidR="00543DF2" w:rsidRPr="009F4404" w:rsidRDefault="00543DF2" w:rsidP="00E76E6E">
            <w:pPr>
              <w:ind w:left="-108" w:right="-122"/>
              <w:jc w:val="center"/>
              <w:rPr>
                <w:sz w:val="21"/>
                <w:szCs w:val="21"/>
                <w:lang w:val="ru-RU"/>
              </w:rPr>
            </w:pPr>
            <w:r w:rsidRPr="000718C9">
              <w:rPr>
                <w:sz w:val="21"/>
                <w:szCs w:val="21"/>
              </w:rPr>
              <w:t>1</w:t>
            </w:r>
          </w:p>
        </w:tc>
        <w:tc>
          <w:tcPr>
            <w:tcW w:w="2788" w:type="dxa"/>
            <w:tcBorders>
              <w:top w:val="nil"/>
              <w:left w:val="nil"/>
              <w:bottom w:val="single" w:sz="4" w:space="0" w:color="auto"/>
              <w:right w:val="single" w:sz="4" w:space="0" w:color="auto"/>
            </w:tcBorders>
            <w:shd w:val="clear" w:color="000000" w:fill="FFFFFF"/>
            <w:hideMark/>
          </w:tcPr>
          <w:p w:rsidR="00543DF2" w:rsidRPr="000718C9" w:rsidRDefault="00543DF2" w:rsidP="00E76E6E">
            <w:pPr>
              <w:ind w:left="-108" w:right="-122" w:firstLine="8"/>
              <w:rPr>
                <w:sz w:val="21"/>
                <w:szCs w:val="21"/>
              </w:rPr>
            </w:pPr>
            <w:r w:rsidRPr="000718C9">
              <w:rPr>
                <w:sz w:val="21"/>
                <w:szCs w:val="21"/>
              </w:rPr>
              <w:t>Оплата замовником фактично виконаних обсягів робіт за вирахуванням доходу від пасажирських перевезень та інших доходів</w:t>
            </w:r>
          </w:p>
        </w:tc>
        <w:tc>
          <w:tcPr>
            <w:tcW w:w="1039"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120 000,0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150 000,0</w:t>
            </w:r>
          </w:p>
        </w:tc>
        <w:tc>
          <w:tcPr>
            <w:tcW w:w="947"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150 000,0</w:t>
            </w:r>
          </w:p>
        </w:tc>
        <w:tc>
          <w:tcPr>
            <w:tcW w:w="896"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150 000,0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150 000,0</w:t>
            </w:r>
          </w:p>
        </w:tc>
        <w:tc>
          <w:tcPr>
            <w:tcW w:w="992" w:type="dxa"/>
            <w:tcBorders>
              <w:top w:val="nil"/>
              <w:left w:val="nil"/>
              <w:bottom w:val="single" w:sz="4" w:space="0" w:color="auto"/>
              <w:right w:val="single" w:sz="4" w:space="0" w:color="auto"/>
            </w:tcBorders>
            <w:shd w:val="clear" w:color="auto" w:fill="auto"/>
            <w:noWrap/>
            <w:vAlign w:val="center"/>
            <w:hideMark/>
          </w:tcPr>
          <w:p w:rsidR="00543DF2" w:rsidRPr="000718C9" w:rsidRDefault="00543DF2" w:rsidP="00E76E6E">
            <w:pPr>
              <w:ind w:left="-108" w:right="-122"/>
              <w:jc w:val="center"/>
              <w:rPr>
                <w:b/>
                <w:bCs/>
                <w:sz w:val="20"/>
                <w:szCs w:val="20"/>
              </w:rPr>
            </w:pPr>
            <w:r w:rsidRPr="000718C9">
              <w:rPr>
                <w:b/>
                <w:bCs/>
                <w:sz w:val="20"/>
                <w:szCs w:val="20"/>
              </w:rPr>
              <w:t>720 000,0</w:t>
            </w:r>
          </w:p>
        </w:tc>
      </w:tr>
      <w:tr w:rsidR="00543DF2" w:rsidRPr="000718C9" w:rsidTr="00C05C01">
        <w:trPr>
          <w:trHeight w:val="142"/>
        </w:trPr>
        <w:tc>
          <w:tcPr>
            <w:tcW w:w="426" w:type="dxa"/>
            <w:tcBorders>
              <w:top w:val="nil"/>
              <w:left w:val="single" w:sz="4" w:space="0" w:color="auto"/>
              <w:bottom w:val="single" w:sz="4" w:space="0" w:color="auto"/>
              <w:right w:val="single" w:sz="4" w:space="0" w:color="auto"/>
            </w:tcBorders>
            <w:shd w:val="clear" w:color="000000" w:fill="FFFFFF"/>
            <w:hideMark/>
          </w:tcPr>
          <w:p w:rsidR="00543DF2" w:rsidRPr="00C05C01" w:rsidRDefault="00543DF2" w:rsidP="00E76E6E">
            <w:pPr>
              <w:ind w:left="-108" w:right="-122"/>
              <w:jc w:val="center"/>
              <w:rPr>
                <w:sz w:val="21"/>
                <w:szCs w:val="21"/>
              </w:rPr>
            </w:pPr>
            <w:r w:rsidRPr="000718C9">
              <w:rPr>
                <w:sz w:val="21"/>
                <w:szCs w:val="21"/>
              </w:rPr>
              <w:t>2</w:t>
            </w:r>
          </w:p>
        </w:tc>
        <w:tc>
          <w:tcPr>
            <w:tcW w:w="2788" w:type="dxa"/>
            <w:tcBorders>
              <w:top w:val="nil"/>
              <w:left w:val="nil"/>
              <w:bottom w:val="single" w:sz="4" w:space="0" w:color="auto"/>
              <w:right w:val="single" w:sz="4" w:space="0" w:color="auto"/>
            </w:tcBorders>
            <w:shd w:val="clear" w:color="000000" w:fill="FFFFFF"/>
            <w:hideMark/>
          </w:tcPr>
          <w:p w:rsidR="00543DF2" w:rsidRPr="000718C9" w:rsidRDefault="00543DF2" w:rsidP="00E76E6E">
            <w:pPr>
              <w:ind w:left="-108" w:right="-122"/>
              <w:rPr>
                <w:sz w:val="21"/>
                <w:szCs w:val="21"/>
              </w:rPr>
            </w:pPr>
            <w:r w:rsidRPr="000718C9">
              <w:rPr>
                <w:sz w:val="21"/>
                <w:szCs w:val="21"/>
              </w:rPr>
              <w:t>Частина чистого прибутку</w:t>
            </w:r>
          </w:p>
        </w:tc>
        <w:tc>
          <w:tcPr>
            <w:tcW w:w="1039"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1 000,0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1 500,0</w:t>
            </w:r>
          </w:p>
        </w:tc>
        <w:tc>
          <w:tcPr>
            <w:tcW w:w="947"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2 000,0</w:t>
            </w:r>
          </w:p>
        </w:tc>
        <w:tc>
          <w:tcPr>
            <w:tcW w:w="896"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2 200,0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2 500,0</w:t>
            </w:r>
          </w:p>
        </w:tc>
        <w:tc>
          <w:tcPr>
            <w:tcW w:w="992" w:type="dxa"/>
            <w:tcBorders>
              <w:top w:val="nil"/>
              <w:left w:val="nil"/>
              <w:bottom w:val="single" w:sz="4" w:space="0" w:color="auto"/>
              <w:right w:val="single" w:sz="4" w:space="0" w:color="auto"/>
            </w:tcBorders>
            <w:shd w:val="clear" w:color="auto" w:fill="auto"/>
            <w:noWrap/>
            <w:vAlign w:val="center"/>
            <w:hideMark/>
          </w:tcPr>
          <w:p w:rsidR="00543DF2" w:rsidRPr="000718C9" w:rsidRDefault="00543DF2" w:rsidP="00E76E6E">
            <w:pPr>
              <w:ind w:left="-108" w:right="-122"/>
              <w:jc w:val="center"/>
              <w:rPr>
                <w:b/>
                <w:bCs/>
                <w:sz w:val="20"/>
                <w:szCs w:val="20"/>
              </w:rPr>
            </w:pPr>
            <w:r w:rsidRPr="000718C9">
              <w:rPr>
                <w:b/>
                <w:bCs/>
                <w:sz w:val="20"/>
                <w:szCs w:val="20"/>
              </w:rPr>
              <w:t>9 200,0</w:t>
            </w:r>
          </w:p>
        </w:tc>
      </w:tr>
      <w:tr w:rsidR="00543DF2" w:rsidRPr="000718C9" w:rsidTr="00C05C01">
        <w:trPr>
          <w:trHeight w:val="285"/>
        </w:trPr>
        <w:tc>
          <w:tcPr>
            <w:tcW w:w="426" w:type="dxa"/>
            <w:tcBorders>
              <w:top w:val="nil"/>
              <w:left w:val="single" w:sz="4" w:space="0" w:color="auto"/>
              <w:bottom w:val="single" w:sz="4" w:space="0" w:color="auto"/>
              <w:right w:val="single" w:sz="4" w:space="0" w:color="auto"/>
            </w:tcBorders>
            <w:shd w:val="clear" w:color="000000" w:fill="FFFFFF"/>
            <w:hideMark/>
          </w:tcPr>
          <w:p w:rsidR="00543DF2" w:rsidRPr="000718C9" w:rsidRDefault="00543DF2" w:rsidP="00E76E6E">
            <w:pPr>
              <w:ind w:left="-108" w:right="-122"/>
              <w:jc w:val="center"/>
              <w:rPr>
                <w:sz w:val="21"/>
                <w:szCs w:val="21"/>
              </w:rPr>
            </w:pPr>
            <w:r w:rsidRPr="000718C9">
              <w:rPr>
                <w:sz w:val="21"/>
                <w:szCs w:val="21"/>
              </w:rPr>
              <w:t>3</w:t>
            </w:r>
          </w:p>
        </w:tc>
        <w:tc>
          <w:tcPr>
            <w:tcW w:w="2788" w:type="dxa"/>
            <w:tcBorders>
              <w:top w:val="nil"/>
              <w:left w:val="nil"/>
              <w:bottom w:val="single" w:sz="4" w:space="0" w:color="auto"/>
              <w:right w:val="single" w:sz="4" w:space="0" w:color="auto"/>
            </w:tcBorders>
            <w:shd w:val="clear" w:color="000000" w:fill="FFFFFF"/>
            <w:hideMark/>
          </w:tcPr>
          <w:p w:rsidR="00543DF2" w:rsidRPr="000718C9" w:rsidRDefault="00543DF2" w:rsidP="00E76E6E">
            <w:pPr>
              <w:ind w:left="-108" w:right="-122"/>
              <w:rPr>
                <w:sz w:val="21"/>
                <w:szCs w:val="21"/>
              </w:rPr>
            </w:pPr>
            <w:r w:rsidRPr="000718C9">
              <w:rPr>
                <w:sz w:val="21"/>
                <w:szCs w:val="21"/>
              </w:rPr>
              <w:t>Земельний податок</w:t>
            </w:r>
          </w:p>
        </w:tc>
        <w:tc>
          <w:tcPr>
            <w:tcW w:w="1039"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250,0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300,0</w:t>
            </w:r>
          </w:p>
        </w:tc>
        <w:tc>
          <w:tcPr>
            <w:tcW w:w="947"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320,0</w:t>
            </w:r>
          </w:p>
        </w:tc>
        <w:tc>
          <w:tcPr>
            <w:tcW w:w="896"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350,0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400,0</w:t>
            </w:r>
          </w:p>
        </w:tc>
        <w:tc>
          <w:tcPr>
            <w:tcW w:w="992" w:type="dxa"/>
            <w:tcBorders>
              <w:top w:val="nil"/>
              <w:left w:val="nil"/>
              <w:bottom w:val="single" w:sz="4" w:space="0" w:color="auto"/>
              <w:right w:val="single" w:sz="4" w:space="0" w:color="auto"/>
            </w:tcBorders>
            <w:shd w:val="clear" w:color="auto" w:fill="auto"/>
            <w:noWrap/>
            <w:vAlign w:val="center"/>
            <w:hideMark/>
          </w:tcPr>
          <w:p w:rsidR="00543DF2" w:rsidRPr="000718C9" w:rsidRDefault="00543DF2" w:rsidP="00E76E6E">
            <w:pPr>
              <w:ind w:left="-108" w:right="-122"/>
              <w:jc w:val="center"/>
              <w:rPr>
                <w:b/>
                <w:bCs/>
                <w:sz w:val="20"/>
                <w:szCs w:val="20"/>
              </w:rPr>
            </w:pPr>
            <w:r w:rsidRPr="000718C9">
              <w:rPr>
                <w:b/>
                <w:bCs/>
                <w:sz w:val="20"/>
                <w:szCs w:val="20"/>
              </w:rPr>
              <w:t>1 620,0</w:t>
            </w:r>
          </w:p>
        </w:tc>
      </w:tr>
      <w:tr w:rsidR="00543DF2" w:rsidRPr="000718C9" w:rsidTr="00C05C01">
        <w:trPr>
          <w:trHeight w:val="150"/>
        </w:trPr>
        <w:tc>
          <w:tcPr>
            <w:tcW w:w="426" w:type="dxa"/>
            <w:tcBorders>
              <w:top w:val="nil"/>
              <w:left w:val="single" w:sz="4" w:space="0" w:color="auto"/>
              <w:bottom w:val="single" w:sz="4" w:space="0" w:color="auto"/>
              <w:right w:val="single" w:sz="4" w:space="0" w:color="auto"/>
            </w:tcBorders>
            <w:shd w:val="clear" w:color="000000" w:fill="FFFFFF"/>
            <w:hideMark/>
          </w:tcPr>
          <w:p w:rsidR="00543DF2" w:rsidRPr="000718C9" w:rsidRDefault="00543DF2" w:rsidP="00E76E6E">
            <w:pPr>
              <w:ind w:left="-108" w:right="-122"/>
              <w:jc w:val="center"/>
              <w:rPr>
                <w:sz w:val="21"/>
                <w:szCs w:val="21"/>
              </w:rPr>
            </w:pPr>
            <w:r w:rsidRPr="000718C9">
              <w:rPr>
                <w:sz w:val="21"/>
                <w:szCs w:val="21"/>
              </w:rPr>
              <w:t>4</w:t>
            </w:r>
          </w:p>
        </w:tc>
        <w:tc>
          <w:tcPr>
            <w:tcW w:w="2788" w:type="dxa"/>
            <w:tcBorders>
              <w:top w:val="nil"/>
              <w:left w:val="nil"/>
              <w:bottom w:val="single" w:sz="4" w:space="0" w:color="auto"/>
              <w:right w:val="single" w:sz="4" w:space="0" w:color="auto"/>
            </w:tcBorders>
            <w:shd w:val="clear" w:color="000000" w:fill="FFFFFF"/>
            <w:hideMark/>
          </w:tcPr>
          <w:p w:rsidR="00543DF2" w:rsidRPr="000718C9" w:rsidRDefault="00543DF2" w:rsidP="00E76E6E">
            <w:pPr>
              <w:ind w:left="-108" w:right="-122"/>
              <w:rPr>
                <w:sz w:val="21"/>
                <w:szCs w:val="21"/>
              </w:rPr>
            </w:pPr>
            <w:r w:rsidRPr="000718C9">
              <w:rPr>
                <w:sz w:val="21"/>
                <w:szCs w:val="21"/>
              </w:rPr>
              <w:t>Сплата Єдиного соціального внеску</w:t>
            </w:r>
          </w:p>
        </w:tc>
        <w:tc>
          <w:tcPr>
            <w:tcW w:w="1039"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2 000,0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2 000,0</w:t>
            </w:r>
          </w:p>
        </w:tc>
        <w:tc>
          <w:tcPr>
            <w:tcW w:w="947"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1 500,0</w:t>
            </w:r>
          </w:p>
        </w:tc>
        <w:tc>
          <w:tcPr>
            <w:tcW w:w="896"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43DF2" w:rsidRPr="000718C9" w:rsidRDefault="00543DF2" w:rsidP="00E76E6E">
            <w:pPr>
              <w:ind w:left="-108" w:right="-122"/>
              <w:jc w:val="center"/>
              <w:rPr>
                <w:b/>
                <w:bCs/>
                <w:sz w:val="20"/>
                <w:szCs w:val="20"/>
              </w:rPr>
            </w:pPr>
            <w:r w:rsidRPr="000718C9">
              <w:rPr>
                <w:b/>
                <w:bCs/>
                <w:sz w:val="20"/>
                <w:szCs w:val="20"/>
              </w:rPr>
              <w:t>5 500,0</w:t>
            </w:r>
          </w:p>
        </w:tc>
      </w:tr>
      <w:tr w:rsidR="00543DF2" w:rsidRPr="000718C9" w:rsidTr="00C05C01">
        <w:trPr>
          <w:trHeight w:val="185"/>
        </w:trPr>
        <w:tc>
          <w:tcPr>
            <w:tcW w:w="426" w:type="dxa"/>
            <w:tcBorders>
              <w:top w:val="nil"/>
              <w:left w:val="single" w:sz="4" w:space="0" w:color="auto"/>
              <w:bottom w:val="single" w:sz="4" w:space="0" w:color="auto"/>
              <w:right w:val="single" w:sz="4" w:space="0" w:color="auto"/>
            </w:tcBorders>
            <w:shd w:val="clear" w:color="000000" w:fill="FFFFFF"/>
            <w:hideMark/>
          </w:tcPr>
          <w:p w:rsidR="00543DF2" w:rsidRPr="000718C9" w:rsidRDefault="00543DF2" w:rsidP="00E76E6E">
            <w:pPr>
              <w:ind w:left="-108" w:right="-122"/>
              <w:jc w:val="center"/>
              <w:rPr>
                <w:sz w:val="21"/>
                <w:szCs w:val="21"/>
              </w:rPr>
            </w:pPr>
            <w:r w:rsidRPr="000718C9">
              <w:rPr>
                <w:sz w:val="21"/>
                <w:szCs w:val="21"/>
              </w:rPr>
              <w:t>5</w:t>
            </w:r>
          </w:p>
        </w:tc>
        <w:tc>
          <w:tcPr>
            <w:tcW w:w="2788" w:type="dxa"/>
            <w:tcBorders>
              <w:top w:val="nil"/>
              <w:left w:val="nil"/>
              <w:bottom w:val="single" w:sz="4" w:space="0" w:color="auto"/>
              <w:right w:val="single" w:sz="4" w:space="0" w:color="auto"/>
            </w:tcBorders>
            <w:shd w:val="clear" w:color="000000" w:fill="FFFFFF"/>
            <w:hideMark/>
          </w:tcPr>
          <w:p w:rsidR="00543DF2" w:rsidRPr="000718C9" w:rsidRDefault="00543DF2" w:rsidP="00E76E6E">
            <w:pPr>
              <w:ind w:left="-108" w:right="-122"/>
              <w:rPr>
                <w:sz w:val="21"/>
                <w:szCs w:val="21"/>
              </w:rPr>
            </w:pPr>
            <w:r w:rsidRPr="000718C9">
              <w:rPr>
                <w:sz w:val="21"/>
                <w:szCs w:val="21"/>
              </w:rPr>
              <w:t>Сплата Податку з доходу фізичних осіб</w:t>
            </w:r>
          </w:p>
        </w:tc>
        <w:tc>
          <w:tcPr>
            <w:tcW w:w="1039"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4 750,0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1 500,0</w:t>
            </w:r>
          </w:p>
        </w:tc>
        <w:tc>
          <w:tcPr>
            <w:tcW w:w="947"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1 000,0</w:t>
            </w:r>
          </w:p>
        </w:tc>
        <w:tc>
          <w:tcPr>
            <w:tcW w:w="896"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sz w:val="20"/>
                <w:szCs w:val="20"/>
              </w:rPr>
            </w:pPr>
            <w:r w:rsidRPr="000718C9">
              <w:rPr>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43DF2" w:rsidRPr="000718C9" w:rsidRDefault="00543DF2" w:rsidP="00E76E6E">
            <w:pPr>
              <w:ind w:left="-108" w:right="-122"/>
              <w:jc w:val="center"/>
              <w:rPr>
                <w:b/>
                <w:bCs/>
                <w:sz w:val="20"/>
                <w:szCs w:val="20"/>
              </w:rPr>
            </w:pPr>
            <w:r w:rsidRPr="000718C9">
              <w:rPr>
                <w:b/>
                <w:bCs/>
                <w:sz w:val="20"/>
                <w:szCs w:val="20"/>
              </w:rPr>
              <w:t>7 250,0</w:t>
            </w:r>
          </w:p>
        </w:tc>
      </w:tr>
      <w:tr w:rsidR="00543DF2" w:rsidRPr="000718C9" w:rsidTr="00C05C01">
        <w:trPr>
          <w:trHeight w:val="330"/>
        </w:trPr>
        <w:tc>
          <w:tcPr>
            <w:tcW w:w="3214"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543DF2" w:rsidRPr="000718C9" w:rsidRDefault="00543DF2" w:rsidP="00E76E6E">
            <w:pPr>
              <w:ind w:left="-108" w:right="-122"/>
              <w:jc w:val="center"/>
              <w:rPr>
                <w:b/>
                <w:bCs/>
                <w:sz w:val="21"/>
                <w:szCs w:val="21"/>
              </w:rPr>
            </w:pPr>
            <w:r w:rsidRPr="000718C9">
              <w:rPr>
                <w:b/>
                <w:bCs/>
                <w:sz w:val="21"/>
                <w:szCs w:val="21"/>
              </w:rPr>
              <w:t>Всього:</w:t>
            </w:r>
          </w:p>
        </w:tc>
        <w:tc>
          <w:tcPr>
            <w:tcW w:w="1039"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b/>
                <w:bCs/>
                <w:sz w:val="20"/>
                <w:szCs w:val="20"/>
              </w:rPr>
            </w:pPr>
            <w:r w:rsidRPr="000718C9">
              <w:rPr>
                <w:b/>
                <w:bCs/>
                <w:sz w:val="20"/>
                <w:szCs w:val="20"/>
              </w:rPr>
              <w:t>128 000,0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b/>
                <w:bCs/>
                <w:sz w:val="20"/>
                <w:szCs w:val="20"/>
              </w:rPr>
            </w:pPr>
            <w:r w:rsidRPr="000718C9">
              <w:rPr>
                <w:b/>
                <w:bCs/>
                <w:sz w:val="20"/>
                <w:szCs w:val="20"/>
              </w:rPr>
              <w:t>155 300,0</w:t>
            </w:r>
          </w:p>
        </w:tc>
        <w:tc>
          <w:tcPr>
            <w:tcW w:w="947"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b/>
                <w:bCs/>
                <w:sz w:val="20"/>
                <w:szCs w:val="20"/>
              </w:rPr>
            </w:pPr>
            <w:r w:rsidRPr="000718C9">
              <w:rPr>
                <w:b/>
                <w:bCs/>
                <w:sz w:val="20"/>
                <w:szCs w:val="20"/>
              </w:rPr>
              <w:t>154 820,0</w:t>
            </w:r>
          </w:p>
        </w:tc>
        <w:tc>
          <w:tcPr>
            <w:tcW w:w="896"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b/>
                <w:bCs/>
                <w:sz w:val="20"/>
                <w:szCs w:val="20"/>
              </w:rPr>
            </w:pPr>
            <w:r w:rsidRPr="000718C9">
              <w:rPr>
                <w:b/>
                <w:bCs/>
                <w:sz w:val="20"/>
                <w:szCs w:val="20"/>
              </w:rPr>
              <w:t>152 550,0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08" w:right="-122"/>
              <w:jc w:val="center"/>
              <w:rPr>
                <w:b/>
                <w:bCs/>
                <w:sz w:val="20"/>
                <w:szCs w:val="20"/>
              </w:rPr>
            </w:pPr>
            <w:r w:rsidRPr="000718C9">
              <w:rPr>
                <w:b/>
                <w:bCs/>
                <w:sz w:val="20"/>
                <w:szCs w:val="20"/>
              </w:rPr>
              <w:t>152 900,0</w:t>
            </w:r>
          </w:p>
        </w:tc>
        <w:tc>
          <w:tcPr>
            <w:tcW w:w="992" w:type="dxa"/>
            <w:tcBorders>
              <w:top w:val="nil"/>
              <w:left w:val="nil"/>
              <w:bottom w:val="single" w:sz="4" w:space="0" w:color="auto"/>
              <w:right w:val="single" w:sz="4" w:space="0" w:color="auto"/>
            </w:tcBorders>
            <w:shd w:val="clear" w:color="auto" w:fill="auto"/>
            <w:noWrap/>
            <w:vAlign w:val="center"/>
            <w:hideMark/>
          </w:tcPr>
          <w:p w:rsidR="00543DF2" w:rsidRPr="000718C9" w:rsidRDefault="00543DF2" w:rsidP="00E76E6E">
            <w:pPr>
              <w:ind w:left="-108" w:right="-122"/>
              <w:jc w:val="center"/>
              <w:rPr>
                <w:b/>
                <w:bCs/>
                <w:sz w:val="20"/>
                <w:szCs w:val="20"/>
              </w:rPr>
            </w:pPr>
            <w:r w:rsidRPr="000718C9">
              <w:rPr>
                <w:b/>
                <w:bCs/>
                <w:sz w:val="20"/>
                <w:szCs w:val="20"/>
              </w:rPr>
              <w:t>743 570,0</w:t>
            </w:r>
          </w:p>
        </w:tc>
      </w:tr>
    </w:tbl>
    <w:p w:rsidR="00543DF2" w:rsidRPr="000718C9" w:rsidRDefault="00543DF2" w:rsidP="00543DF2">
      <w:pPr>
        <w:pStyle w:val="a3"/>
        <w:numPr>
          <w:ilvl w:val="0"/>
          <w:numId w:val="47"/>
        </w:numPr>
        <w:suppressAutoHyphens/>
        <w:ind w:left="567" w:hanging="567"/>
        <w:jc w:val="both"/>
      </w:pPr>
      <w:r w:rsidRPr="000718C9">
        <w:lastRenderedPageBreak/>
        <w:t>Листом Виконавчого комітету Луцької міської ради від 24.06.2020                                        № 1.1-5/2845/</w:t>
      </w:r>
      <w:r w:rsidRPr="00C81069">
        <w:t>2020 (вх. № 5-08/8159 від 25.06.2020),</w:t>
      </w:r>
      <w:r w:rsidRPr="000718C9">
        <w:t xml:space="preserve"> було надано уточню</w:t>
      </w:r>
      <w:r>
        <w:t>ючу</w:t>
      </w:r>
      <w:r w:rsidRPr="000718C9">
        <w:t xml:space="preserve"> інформацію. Оплата замовником фактично виконаних обсягів робіт за вирахуванням доходу від пасажирських перевезень та інших доходів означає, що сума компенсації не перевищуватиме суми, необхідної для покриття різниці між понесеними витратами та отриманими доходами підприємства, з урахуванням затвердженого договором рівня прибутку. </w:t>
      </w:r>
    </w:p>
    <w:p w:rsidR="00543DF2" w:rsidRPr="000718C9" w:rsidRDefault="00543DF2" w:rsidP="00543DF2">
      <w:pPr>
        <w:pStyle w:val="a3"/>
        <w:suppressAutoHyphens/>
        <w:ind w:left="567"/>
        <w:jc w:val="both"/>
      </w:pPr>
    </w:p>
    <w:p w:rsidR="00543DF2" w:rsidRPr="000718C9" w:rsidRDefault="00543DF2" w:rsidP="00543DF2">
      <w:pPr>
        <w:pStyle w:val="a3"/>
        <w:numPr>
          <w:ilvl w:val="0"/>
          <w:numId w:val="47"/>
        </w:numPr>
        <w:suppressAutoHyphens/>
        <w:ind w:left="567" w:hanging="567"/>
        <w:jc w:val="both"/>
      </w:pPr>
      <w:r w:rsidRPr="000718C9">
        <w:t>Згідно п. 5 типового договору про організацію надання транспортних послуг з перевезень міським електричним транспортом</w:t>
      </w:r>
      <w:r w:rsidRPr="000718C9">
        <w:rPr>
          <w:lang w:val="ru-RU"/>
        </w:rPr>
        <w:t>,</w:t>
      </w:r>
      <w:r w:rsidRPr="000718C9">
        <w:t xml:space="preserve"> затверджен</w:t>
      </w:r>
      <w:r w:rsidR="00D80FF9">
        <w:t>ою</w:t>
      </w:r>
      <w:r w:rsidRPr="000718C9">
        <w:t xml:space="preserve"> Постановою Ка</w:t>
      </w:r>
      <w:r>
        <w:t>бінету Міністрів України від 14.11.</w:t>
      </w:r>
      <w:r w:rsidRPr="000718C9">
        <w:t xml:space="preserve">2012 № 1045, сума коштів, що підлягає перерахуванню перевізнику за надані транспортні послуги, визначається як різниця між вартістю наданих за звітний період транспортних послуг (з урахуванням компенсації за </w:t>
      </w:r>
      <w:r>
        <w:t xml:space="preserve">             </w:t>
      </w:r>
      <w:r w:rsidRPr="000718C9">
        <w:t>втрачені рейси з незалежних від перевізника причин) та обсягом власних доходів перевізника (доходу від продажу проїзних документів та чистого доходу від надання додаткових послуг за іншими напрямами господарської діяльності).</w:t>
      </w:r>
    </w:p>
    <w:p w:rsidR="00543DF2" w:rsidRPr="000718C9" w:rsidRDefault="00543DF2" w:rsidP="00543DF2">
      <w:pPr>
        <w:pStyle w:val="a3"/>
      </w:pPr>
    </w:p>
    <w:p w:rsidR="00543DF2" w:rsidRPr="000718C9" w:rsidRDefault="00543DF2" w:rsidP="00543DF2">
      <w:pPr>
        <w:pStyle w:val="a3"/>
        <w:numPr>
          <w:ilvl w:val="0"/>
          <w:numId w:val="47"/>
        </w:numPr>
        <w:suppressAutoHyphens/>
        <w:ind w:left="567" w:hanging="567"/>
        <w:jc w:val="both"/>
      </w:pPr>
      <w:r w:rsidRPr="000718C9">
        <w:t>Листом Виконавчого комітету Луцької міської ради від 11.06.2020                                        № 1.1-5/2608/2020 (вх. № 5-01/7450 від 11.06.2020), було надано уточню</w:t>
      </w:r>
      <w:r>
        <w:t>ючу</w:t>
      </w:r>
      <w:r w:rsidRPr="000718C9">
        <w:t xml:space="preserve"> інформацію щодо включення в Програму заходу стосовно звільнення КП «Луцьке підприємство електротранспорту» від сплати обов’язкових платежів в частині чистого прибутку. Для покриття боргів підприємства по сплаті обов’язкових платежів минулих років в Програмі передбачено виділення додаткових коштів; при отриманні додаткових коштів (на погашення боргів), які в бухгалтерському обліку збільшують суму доходів, підприємство отримує віртуальні прибутки, з яких потрібно сплачувати податки (частина чистого прибутку); відсутність обігових коштів унеможливлює збільшення витрат підприємства, зокрема, кошти, отримані на погашення боргів минулих періодів, відображені в бухгалтерському обліку минулих періодів.</w:t>
      </w:r>
    </w:p>
    <w:p w:rsidR="00543DF2" w:rsidRPr="00A17B06" w:rsidRDefault="00543DF2" w:rsidP="00543DF2"/>
    <w:p w:rsidR="00543DF2" w:rsidRPr="000718C9" w:rsidRDefault="00543DF2" w:rsidP="00543DF2">
      <w:pPr>
        <w:pStyle w:val="a3"/>
        <w:numPr>
          <w:ilvl w:val="0"/>
          <w:numId w:val="47"/>
        </w:numPr>
        <w:ind w:left="567" w:hanging="567"/>
      </w:pPr>
      <w:r w:rsidRPr="000718C9">
        <w:t>До капітальних трансфертів віднесено:</w:t>
      </w:r>
    </w:p>
    <w:tbl>
      <w:tblPr>
        <w:tblW w:w="8789" w:type="dxa"/>
        <w:tblInd w:w="675" w:type="dxa"/>
        <w:tblLayout w:type="fixed"/>
        <w:tblLook w:val="04A0" w:firstRow="1" w:lastRow="0" w:firstColumn="1" w:lastColumn="0" w:noHBand="0" w:noVBand="1"/>
      </w:tblPr>
      <w:tblGrid>
        <w:gridCol w:w="428"/>
        <w:gridCol w:w="3116"/>
        <w:gridCol w:w="851"/>
        <w:gridCol w:w="850"/>
        <w:gridCol w:w="851"/>
        <w:gridCol w:w="850"/>
        <w:gridCol w:w="851"/>
        <w:gridCol w:w="992"/>
      </w:tblGrid>
      <w:tr w:rsidR="00543DF2" w:rsidRPr="000718C9" w:rsidTr="00C05C01">
        <w:trPr>
          <w:trHeight w:val="517"/>
        </w:trPr>
        <w:tc>
          <w:tcPr>
            <w:tcW w:w="42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43DF2" w:rsidRPr="000718C9" w:rsidRDefault="00543DF2" w:rsidP="00E76E6E">
            <w:pPr>
              <w:jc w:val="center"/>
              <w:rPr>
                <w:b/>
                <w:bCs/>
                <w:sz w:val="21"/>
                <w:szCs w:val="21"/>
              </w:rPr>
            </w:pPr>
            <w:r w:rsidRPr="000718C9">
              <w:rPr>
                <w:b/>
                <w:bCs/>
                <w:sz w:val="21"/>
                <w:szCs w:val="21"/>
              </w:rPr>
              <w:t>№</w:t>
            </w:r>
          </w:p>
        </w:tc>
        <w:tc>
          <w:tcPr>
            <w:tcW w:w="311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3DF2" w:rsidRPr="000718C9" w:rsidRDefault="00543DF2" w:rsidP="00E76E6E">
            <w:pPr>
              <w:jc w:val="center"/>
              <w:rPr>
                <w:b/>
                <w:bCs/>
                <w:sz w:val="21"/>
                <w:szCs w:val="21"/>
              </w:rPr>
            </w:pPr>
            <w:r w:rsidRPr="000718C9">
              <w:rPr>
                <w:b/>
                <w:bCs/>
                <w:sz w:val="21"/>
                <w:szCs w:val="21"/>
              </w:rPr>
              <w:t>Перелік заходів Програми</w:t>
            </w:r>
          </w:p>
        </w:tc>
        <w:tc>
          <w:tcPr>
            <w:tcW w:w="425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3DF2" w:rsidRPr="000718C9" w:rsidRDefault="00543DF2" w:rsidP="00E76E6E">
            <w:pPr>
              <w:jc w:val="center"/>
              <w:rPr>
                <w:b/>
                <w:bCs/>
                <w:sz w:val="21"/>
                <w:szCs w:val="21"/>
              </w:rPr>
            </w:pPr>
            <w:r w:rsidRPr="000718C9">
              <w:rPr>
                <w:b/>
                <w:bCs/>
                <w:sz w:val="21"/>
                <w:szCs w:val="21"/>
              </w:rPr>
              <w:t>Термін виконання</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43DF2" w:rsidRPr="000718C9" w:rsidRDefault="00543DF2" w:rsidP="00E76E6E">
            <w:pPr>
              <w:jc w:val="center"/>
              <w:rPr>
                <w:b/>
                <w:bCs/>
                <w:sz w:val="21"/>
                <w:szCs w:val="21"/>
              </w:rPr>
            </w:pPr>
            <w:r w:rsidRPr="000718C9">
              <w:rPr>
                <w:b/>
                <w:bCs/>
                <w:sz w:val="21"/>
                <w:szCs w:val="21"/>
              </w:rPr>
              <w:t>Всього</w:t>
            </w:r>
            <w:r>
              <w:rPr>
                <w:b/>
                <w:bCs/>
                <w:sz w:val="21"/>
                <w:szCs w:val="21"/>
              </w:rPr>
              <w:t xml:space="preserve">, </w:t>
            </w:r>
            <w:r w:rsidR="009F4404">
              <w:rPr>
                <w:b/>
                <w:bCs/>
                <w:sz w:val="21"/>
                <w:szCs w:val="21"/>
                <w:lang w:val="ru-RU"/>
              </w:rPr>
              <w:t xml:space="preserve">тис. </w:t>
            </w:r>
            <w:r>
              <w:rPr>
                <w:b/>
                <w:bCs/>
                <w:sz w:val="21"/>
                <w:szCs w:val="21"/>
              </w:rPr>
              <w:t>грн</w:t>
            </w:r>
            <w:r w:rsidRPr="000718C9">
              <w:rPr>
                <w:b/>
                <w:bCs/>
                <w:sz w:val="21"/>
                <w:szCs w:val="21"/>
              </w:rPr>
              <w:t>:</w:t>
            </w:r>
          </w:p>
        </w:tc>
      </w:tr>
      <w:tr w:rsidR="00543DF2" w:rsidRPr="000718C9" w:rsidTr="00C05C01">
        <w:trPr>
          <w:trHeight w:val="517"/>
        </w:trPr>
        <w:tc>
          <w:tcPr>
            <w:tcW w:w="428" w:type="dxa"/>
            <w:vMerge/>
            <w:tcBorders>
              <w:top w:val="single" w:sz="4" w:space="0" w:color="auto"/>
              <w:left w:val="single" w:sz="4" w:space="0" w:color="auto"/>
              <w:bottom w:val="single" w:sz="4" w:space="0" w:color="000000"/>
              <w:right w:val="single" w:sz="4" w:space="0" w:color="auto"/>
            </w:tcBorders>
            <w:vAlign w:val="center"/>
            <w:hideMark/>
          </w:tcPr>
          <w:p w:rsidR="00543DF2" w:rsidRPr="000718C9" w:rsidRDefault="00543DF2" w:rsidP="00E76E6E">
            <w:pPr>
              <w:rPr>
                <w:sz w:val="21"/>
                <w:szCs w:val="21"/>
              </w:rPr>
            </w:pPr>
          </w:p>
        </w:tc>
        <w:tc>
          <w:tcPr>
            <w:tcW w:w="3116" w:type="dxa"/>
            <w:vMerge/>
            <w:tcBorders>
              <w:top w:val="single" w:sz="4" w:space="0" w:color="auto"/>
              <w:left w:val="single" w:sz="4" w:space="0" w:color="auto"/>
              <w:bottom w:val="single" w:sz="4" w:space="0" w:color="auto"/>
              <w:right w:val="single" w:sz="4" w:space="0" w:color="auto"/>
            </w:tcBorders>
            <w:vAlign w:val="center"/>
            <w:hideMark/>
          </w:tcPr>
          <w:p w:rsidR="00543DF2" w:rsidRPr="000718C9" w:rsidRDefault="00543DF2" w:rsidP="00E76E6E">
            <w:pPr>
              <w:rPr>
                <w:sz w:val="21"/>
                <w:szCs w:val="21"/>
              </w:rPr>
            </w:pPr>
          </w:p>
        </w:tc>
        <w:tc>
          <w:tcPr>
            <w:tcW w:w="4253" w:type="dxa"/>
            <w:gridSpan w:val="5"/>
            <w:vMerge/>
            <w:tcBorders>
              <w:top w:val="single" w:sz="4" w:space="0" w:color="auto"/>
              <w:left w:val="single" w:sz="4" w:space="0" w:color="auto"/>
              <w:bottom w:val="single" w:sz="4" w:space="0" w:color="auto"/>
              <w:right w:val="single" w:sz="4" w:space="0" w:color="auto"/>
            </w:tcBorders>
            <w:vAlign w:val="center"/>
            <w:hideMark/>
          </w:tcPr>
          <w:p w:rsidR="00543DF2" w:rsidRPr="000718C9" w:rsidRDefault="00543DF2" w:rsidP="00E76E6E">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43DF2" w:rsidRPr="000718C9" w:rsidRDefault="00543DF2" w:rsidP="00E76E6E">
            <w:pPr>
              <w:rPr>
                <w:b/>
                <w:bCs/>
                <w:sz w:val="20"/>
                <w:szCs w:val="20"/>
              </w:rPr>
            </w:pPr>
          </w:p>
        </w:tc>
      </w:tr>
      <w:tr w:rsidR="00543DF2" w:rsidRPr="000718C9" w:rsidTr="00C05C01">
        <w:trPr>
          <w:trHeight w:val="315"/>
        </w:trPr>
        <w:tc>
          <w:tcPr>
            <w:tcW w:w="428" w:type="dxa"/>
            <w:vMerge/>
            <w:tcBorders>
              <w:top w:val="single" w:sz="4" w:space="0" w:color="auto"/>
              <w:left w:val="single" w:sz="4" w:space="0" w:color="auto"/>
              <w:bottom w:val="single" w:sz="4" w:space="0" w:color="000000"/>
              <w:right w:val="single" w:sz="4" w:space="0" w:color="auto"/>
            </w:tcBorders>
            <w:vAlign w:val="center"/>
            <w:hideMark/>
          </w:tcPr>
          <w:p w:rsidR="00543DF2" w:rsidRPr="000718C9" w:rsidRDefault="00543DF2" w:rsidP="00E76E6E">
            <w:pPr>
              <w:rPr>
                <w:sz w:val="21"/>
                <w:szCs w:val="21"/>
              </w:rPr>
            </w:pPr>
          </w:p>
        </w:tc>
        <w:tc>
          <w:tcPr>
            <w:tcW w:w="3116" w:type="dxa"/>
            <w:vMerge/>
            <w:tcBorders>
              <w:top w:val="single" w:sz="4" w:space="0" w:color="auto"/>
              <w:left w:val="single" w:sz="4" w:space="0" w:color="auto"/>
              <w:bottom w:val="single" w:sz="4" w:space="0" w:color="auto"/>
              <w:right w:val="single" w:sz="4" w:space="0" w:color="auto"/>
            </w:tcBorders>
            <w:vAlign w:val="center"/>
            <w:hideMark/>
          </w:tcPr>
          <w:p w:rsidR="00543DF2" w:rsidRPr="000718C9" w:rsidRDefault="00543DF2" w:rsidP="00E76E6E">
            <w:pPr>
              <w:rPr>
                <w:sz w:val="21"/>
                <w:szCs w:val="21"/>
              </w:rPr>
            </w:pPr>
          </w:p>
        </w:tc>
        <w:tc>
          <w:tcPr>
            <w:tcW w:w="851" w:type="dxa"/>
            <w:tcBorders>
              <w:top w:val="nil"/>
              <w:left w:val="nil"/>
              <w:bottom w:val="single" w:sz="4" w:space="0" w:color="auto"/>
              <w:right w:val="single" w:sz="4" w:space="0" w:color="auto"/>
            </w:tcBorders>
            <w:shd w:val="clear" w:color="000000" w:fill="FFFFFF"/>
            <w:vAlign w:val="bottom"/>
            <w:hideMark/>
          </w:tcPr>
          <w:p w:rsidR="00543DF2" w:rsidRPr="000718C9" w:rsidRDefault="00543DF2" w:rsidP="00E76E6E">
            <w:pPr>
              <w:jc w:val="center"/>
              <w:rPr>
                <w:sz w:val="20"/>
                <w:szCs w:val="20"/>
              </w:rPr>
            </w:pPr>
            <w:r w:rsidRPr="000718C9">
              <w:rPr>
                <w:sz w:val="20"/>
                <w:szCs w:val="20"/>
              </w:rPr>
              <w:t>2020</w:t>
            </w:r>
          </w:p>
        </w:tc>
        <w:tc>
          <w:tcPr>
            <w:tcW w:w="850" w:type="dxa"/>
            <w:tcBorders>
              <w:top w:val="nil"/>
              <w:left w:val="nil"/>
              <w:bottom w:val="single" w:sz="4" w:space="0" w:color="auto"/>
              <w:right w:val="single" w:sz="4" w:space="0" w:color="auto"/>
            </w:tcBorders>
            <w:shd w:val="clear" w:color="000000" w:fill="FFFFFF"/>
            <w:vAlign w:val="bottom"/>
            <w:hideMark/>
          </w:tcPr>
          <w:p w:rsidR="00543DF2" w:rsidRPr="000718C9" w:rsidRDefault="00543DF2" w:rsidP="00E76E6E">
            <w:pPr>
              <w:jc w:val="center"/>
              <w:rPr>
                <w:sz w:val="20"/>
                <w:szCs w:val="20"/>
              </w:rPr>
            </w:pPr>
            <w:r w:rsidRPr="000718C9">
              <w:rPr>
                <w:sz w:val="20"/>
                <w:szCs w:val="20"/>
              </w:rPr>
              <w:t>2021</w:t>
            </w:r>
          </w:p>
        </w:tc>
        <w:tc>
          <w:tcPr>
            <w:tcW w:w="851" w:type="dxa"/>
            <w:tcBorders>
              <w:top w:val="nil"/>
              <w:left w:val="nil"/>
              <w:bottom w:val="single" w:sz="4" w:space="0" w:color="auto"/>
              <w:right w:val="single" w:sz="4" w:space="0" w:color="auto"/>
            </w:tcBorders>
            <w:shd w:val="clear" w:color="000000" w:fill="FFFFFF"/>
            <w:vAlign w:val="bottom"/>
            <w:hideMark/>
          </w:tcPr>
          <w:p w:rsidR="00543DF2" w:rsidRPr="000718C9" w:rsidRDefault="00543DF2" w:rsidP="00E76E6E">
            <w:pPr>
              <w:jc w:val="center"/>
              <w:rPr>
                <w:sz w:val="20"/>
                <w:szCs w:val="20"/>
              </w:rPr>
            </w:pPr>
            <w:r w:rsidRPr="000718C9">
              <w:rPr>
                <w:sz w:val="20"/>
                <w:szCs w:val="20"/>
              </w:rPr>
              <w:t>2022</w:t>
            </w:r>
          </w:p>
        </w:tc>
        <w:tc>
          <w:tcPr>
            <w:tcW w:w="850" w:type="dxa"/>
            <w:tcBorders>
              <w:top w:val="nil"/>
              <w:left w:val="nil"/>
              <w:bottom w:val="single" w:sz="4" w:space="0" w:color="auto"/>
              <w:right w:val="single" w:sz="4" w:space="0" w:color="auto"/>
            </w:tcBorders>
            <w:shd w:val="clear" w:color="000000" w:fill="FFFFFF"/>
            <w:vAlign w:val="bottom"/>
            <w:hideMark/>
          </w:tcPr>
          <w:p w:rsidR="00543DF2" w:rsidRPr="000718C9" w:rsidRDefault="00543DF2" w:rsidP="00E76E6E">
            <w:pPr>
              <w:jc w:val="center"/>
              <w:rPr>
                <w:sz w:val="20"/>
                <w:szCs w:val="20"/>
              </w:rPr>
            </w:pPr>
            <w:r w:rsidRPr="000718C9">
              <w:rPr>
                <w:sz w:val="20"/>
                <w:szCs w:val="20"/>
              </w:rPr>
              <w:t>2023</w:t>
            </w:r>
          </w:p>
        </w:tc>
        <w:tc>
          <w:tcPr>
            <w:tcW w:w="851" w:type="dxa"/>
            <w:tcBorders>
              <w:top w:val="nil"/>
              <w:left w:val="nil"/>
              <w:bottom w:val="single" w:sz="4" w:space="0" w:color="auto"/>
              <w:right w:val="single" w:sz="4" w:space="0" w:color="auto"/>
            </w:tcBorders>
            <w:shd w:val="clear" w:color="000000" w:fill="FFFFFF"/>
            <w:vAlign w:val="bottom"/>
            <w:hideMark/>
          </w:tcPr>
          <w:p w:rsidR="00543DF2" w:rsidRPr="000718C9" w:rsidRDefault="00543DF2" w:rsidP="00E76E6E">
            <w:pPr>
              <w:jc w:val="center"/>
              <w:rPr>
                <w:sz w:val="20"/>
                <w:szCs w:val="20"/>
              </w:rPr>
            </w:pPr>
            <w:r w:rsidRPr="000718C9">
              <w:rPr>
                <w:sz w:val="20"/>
                <w:szCs w:val="20"/>
              </w:rPr>
              <w:t>2024</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43DF2" w:rsidRPr="000718C9" w:rsidRDefault="00543DF2" w:rsidP="00E76E6E">
            <w:pPr>
              <w:rPr>
                <w:b/>
                <w:bCs/>
                <w:sz w:val="20"/>
                <w:szCs w:val="20"/>
              </w:rPr>
            </w:pPr>
          </w:p>
        </w:tc>
      </w:tr>
      <w:tr w:rsidR="00543DF2" w:rsidRPr="000718C9" w:rsidTr="00C05C01">
        <w:trPr>
          <w:trHeight w:val="288"/>
        </w:trPr>
        <w:tc>
          <w:tcPr>
            <w:tcW w:w="428" w:type="dxa"/>
            <w:tcBorders>
              <w:top w:val="nil"/>
              <w:left w:val="single" w:sz="4" w:space="0" w:color="auto"/>
              <w:bottom w:val="single" w:sz="4" w:space="0" w:color="auto"/>
              <w:right w:val="single" w:sz="4" w:space="0" w:color="auto"/>
            </w:tcBorders>
            <w:shd w:val="clear" w:color="000000" w:fill="FFFFFF"/>
            <w:hideMark/>
          </w:tcPr>
          <w:p w:rsidR="00543DF2" w:rsidRPr="000718C9" w:rsidRDefault="00543DF2" w:rsidP="00E76E6E">
            <w:pPr>
              <w:ind w:right="-82"/>
              <w:jc w:val="center"/>
              <w:rPr>
                <w:sz w:val="21"/>
                <w:szCs w:val="21"/>
              </w:rPr>
            </w:pPr>
            <w:r w:rsidRPr="000718C9">
              <w:rPr>
                <w:sz w:val="21"/>
                <w:szCs w:val="21"/>
              </w:rPr>
              <w:t>1</w:t>
            </w:r>
          </w:p>
        </w:tc>
        <w:tc>
          <w:tcPr>
            <w:tcW w:w="3116" w:type="dxa"/>
            <w:tcBorders>
              <w:top w:val="nil"/>
              <w:left w:val="nil"/>
              <w:bottom w:val="single" w:sz="4" w:space="0" w:color="auto"/>
              <w:right w:val="single" w:sz="4" w:space="0" w:color="auto"/>
            </w:tcBorders>
            <w:shd w:val="clear" w:color="000000" w:fill="FFFFFF"/>
            <w:hideMark/>
          </w:tcPr>
          <w:p w:rsidR="00543DF2" w:rsidRPr="000718C9" w:rsidRDefault="00543DF2" w:rsidP="00C05C01">
            <w:pPr>
              <w:ind w:left="2" w:right="-82"/>
              <w:rPr>
                <w:sz w:val="21"/>
                <w:szCs w:val="21"/>
              </w:rPr>
            </w:pPr>
            <w:r w:rsidRPr="000718C9">
              <w:rPr>
                <w:sz w:val="21"/>
                <w:szCs w:val="21"/>
              </w:rPr>
              <w:t>Заміна фізично зношених тролейбусів</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20 000,0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20 000,0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20 000,0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20 000,0</w:t>
            </w:r>
          </w:p>
        </w:tc>
        <w:tc>
          <w:tcPr>
            <w:tcW w:w="992" w:type="dxa"/>
            <w:tcBorders>
              <w:top w:val="nil"/>
              <w:left w:val="nil"/>
              <w:bottom w:val="single" w:sz="4" w:space="0" w:color="auto"/>
              <w:right w:val="single" w:sz="4" w:space="0" w:color="auto"/>
            </w:tcBorders>
            <w:shd w:val="clear" w:color="auto" w:fill="auto"/>
            <w:noWrap/>
            <w:vAlign w:val="center"/>
            <w:hideMark/>
          </w:tcPr>
          <w:p w:rsidR="00543DF2" w:rsidRPr="000718C9" w:rsidRDefault="00543DF2" w:rsidP="00E76E6E">
            <w:pPr>
              <w:ind w:left="-134" w:right="-82"/>
              <w:jc w:val="center"/>
              <w:rPr>
                <w:b/>
                <w:bCs/>
                <w:sz w:val="20"/>
                <w:szCs w:val="20"/>
              </w:rPr>
            </w:pPr>
            <w:r w:rsidRPr="000718C9">
              <w:rPr>
                <w:b/>
                <w:bCs/>
                <w:sz w:val="20"/>
                <w:szCs w:val="20"/>
              </w:rPr>
              <w:t>80 000,0</w:t>
            </w:r>
          </w:p>
        </w:tc>
      </w:tr>
      <w:tr w:rsidR="00543DF2" w:rsidRPr="000718C9" w:rsidTr="00C05C01">
        <w:trPr>
          <w:trHeight w:val="338"/>
        </w:trPr>
        <w:tc>
          <w:tcPr>
            <w:tcW w:w="428" w:type="dxa"/>
            <w:tcBorders>
              <w:top w:val="nil"/>
              <w:left w:val="single" w:sz="4" w:space="0" w:color="auto"/>
              <w:bottom w:val="single" w:sz="4" w:space="0" w:color="auto"/>
              <w:right w:val="single" w:sz="4" w:space="0" w:color="auto"/>
            </w:tcBorders>
            <w:shd w:val="clear" w:color="000000" w:fill="FFFFFF"/>
            <w:hideMark/>
          </w:tcPr>
          <w:p w:rsidR="00543DF2" w:rsidRPr="000718C9" w:rsidRDefault="00543DF2" w:rsidP="00E76E6E">
            <w:pPr>
              <w:ind w:right="-82"/>
              <w:jc w:val="center"/>
              <w:rPr>
                <w:sz w:val="21"/>
                <w:szCs w:val="21"/>
              </w:rPr>
            </w:pPr>
            <w:r w:rsidRPr="000718C9">
              <w:rPr>
                <w:sz w:val="21"/>
                <w:szCs w:val="21"/>
              </w:rPr>
              <w:t>2</w:t>
            </w:r>
          </w:p>
        </w:tc>
        <w:tc>
          <w:tcPr>
            <w:tcW w:w="3116" w:type="dxa"/>
            <w:tcBorders>
              <w:top w:val="nil"/>
              <w:left w:val="nil"/>
              <w:bottom w:val="single" w:sz="4" w:space="0" w:color="auto"/>
              <w:right w:val="single" w:sz="4" w:space="0" w:color="auto"/>
            </w:tcBorders>
            <w:shd w:val="clear" w:color="000000" w:fill="FFFFFF"/>
            <w:hideMark/>
          </w:tcPr>
          <w:p w:rsidR="00543DF2" w:rsidRPr="000718C9" w:rsidRDefault="00543DF2" w:rsidP="00C05C01">
            <w:pPr>
              <w:ind w:left="2" w:right="-82"/>
              <w:rPr>
                <w:sz w:val="21"/>
                <w:szCs w:val="21"/>
              </w:rPr>
            </w:pPr>
            <w:r w:rsidRPr="000718C9">
              <w:rPr>
                <w:sz w:val="21"/>
                <w:szCs w:val="21"/>
              </w:rPr>
              <w:t>Проведення капітального та середнього ремонту тролейбусів</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2 500,0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2 500,0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2 500,0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2 500,0</w:t>
            </w:r>
          </w:p>
        </w:tc>
        <w:tc>
          <w:tcPr>
            <w:tcW w:w="992" w:type="dxa"/>
            <w:tcBorders>
              <w:top w:val="nil"/>
              <w:left w:val="nil"/>
              <w:bottom w:val="single" w:sz="4" w:space="0" w:color="auto"/>
              <w:right w:val="single" w:sz="4" w:space="0" w:color="auto"/>
            </w:tcBorders>
            <w:shd w:val="clear" w:color="auto" w:fill="auto"/>
            <w:noWrap/>
            <w:vAlign w:val="center"/>
            <w:hideMark/>
          </w:tcPr>
          <w:p w:rsidR="00543DF2" w:rsidRPr="000718C9" w:rsidRDefault="00543DF2" w:rsidP="00E76E6E">
            <w:pPr>
              <w:ind w:left="-134" w:right="-82"/>
              <w:jc w:val="center"/>
              <w:rPr>
                <w:b/>
                <w:bCs/>
                <w:sz w:val="20"/>
                <w:szCs w:val="20"/>
              </w:rPr>
            </w:pPr>
            <w:r w:rsidRPr="000718C9">
              <w:rPr>
                <w:b/>
                <w:bCs/>
                <w:sz w:val="20"/>
                <w:szCs w:val="20"/>
              </w:rPr>
              <w:t>10 000,0</w:t>
            </w:r>
          </w:p>
        </w:tc>
      </w:tr>
      <w:tr w:rsidR="00543DF2" w:rsidRPr="000718C9" w:rsidTr="00C05C01">
        <w:trPr>
          <w:trHeight w:val="70"/>
        </w:trPr>
        <w:tc>
          <w:tcPr>
            <w:tcW w:w="428" w:type="dxa"/>
            <w:tcBorders>
              <w:top w:val="nil"/>
              <w:left w:val="single" w:sz="4" w:space="0" w:color="auto"/>
              <w:bottom w:val="single" w:sz="4" w:space="0" w:color="auto"/>
              <w:right w:val="single" w:sz="4" w:space="0" w:color="auto"/>
            </w:tcBorders>
            <w:shd w:val="clear" w:color="000000" w:fill="FFFFFF"/>
            <w:hideMark/>
          </w:tcPr>
          <w:p w:rsidR="00543DF2" w:rsidRPr="000718C9" w:rsidRDefault="00543DF2" w:rsidP="00E76E6E">
            <w:pPr>
              <w:ind w:right="-82"/>
              <w:jc w:val="center"/>
              <w:rPr>
                <w:sz w:val="21"/>
                <w:szCs w:val="21"/>
              </w:rPr>
            </w:pPr>
            <w:r w:rsidRPr="000718C9">
              <w:rPr>
                <w:sz w:val="21"/>
                <w:szCs w:val="21"/>
              </w:rPr>
              <w:t>3</w:t>
            </w:r>
          </w:p>
        </w:tc>
        <w:tc>
          <w:tcPr>
            <w:tcW w:w="3116" w:type="dxa"/>
            <w:tcBorders>
              <w:top w:val="nil"/>
              <w:left w:val="nil"/>
              <w:bottom w:val="single" w:sz="4" w:space="0" w:color="auto"/>
              <w:right w:val="single" w:sz="4" w:space="0" w:color="auto"/>
            </w:tcBorders>
            <w:shd w:val="clear" w:color="000000" w:fill="FFFFFF"/>
            <w:hideMark/>
          </w:tcPr>
          <w:p w:rsidR="00543DF2" w:rsidRPr="000718C9" w:rsidRDefault="00543DF2" w:rsidP="00C05C01">
            <w:pPr>
              <w:ind w:left="2" w:right="-82"/>
              <w:rPr>
                <w:sz w:val="21"/>
                <w:szCs w:val="21"/>
              </w:rPr>
            </w:pPr>
            <w:r w:rsidRPr="000718C9">
              <w:rPr>
                <w:sz w:val="21"/>
                <w:szCs w:val="21"/>
              </w:rPr>
              <w:t>Будівництво нових тролейбусних ліній</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9 000,0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43DF2" w:rsidRPr="000718C9" w:rsidRDefault="00543DF2" w:rsidP="00E76E6E">
            <w:pPr>
              <w:ind w:left="-134" w:right="-82"/>
              <w:jc w:val="center"/>
              <w:rPr>
                <w:b/>
                <w:bCs/>
                <w:sz w:val="20"/>
                <w:szCs w:val="20"/>
              </w:rPr>
            </w:pPr>
            <w:r w:rsidRPr="000718C9">
              <w:rPr>
                <w:b/>
                <w:bCs/>
                <w:sz w:val="20"/>
                <w:szCs w:val="20"/>
              </w:rPr>
              <w:t>9 000,0</w:t>
            </w:r>
          </w:p>
        </w:tc>
      </w:tr>
      <w:tr w:rsidR="00543DF2" w:rsidRPr="000718C9" w:rsidTr="00C05C01">
        <w:trPr>
          <w:trHeight w:val="236"/>
        </w:trPr>
        <w:tc>
          <w:tcPr>
            <w:tcW w:w="428" w:type="dxa"/>
            <w:tcBorders>
              <w:top w:val="nil"/>
              <w:left w:val="single" w:sz="4" w:space="0" w:color="auto"/>
              <w:bottom w:val="single" w:sz="4" w:space="0" w:color="auto"/>
              <w:right w:val="single" w:sz="4" w:space="0" w:color="auto"/>
            </w:tcBorders>
            <w:shd w:val="clear" w:color="000000" w:fill="FFFFFF"/>
            <w:hideMark/>
          </w:tcPr>
          <w:p w:rsidR="00543DF2" w:rsidRPr="000718C9" w:rsidRDefault="00543DF2" w:rsidP="00E76E6E">
            <w:pPr>
              <w:ind w:right="-82"/>
              <w:jc w:val="center"/>
              <w:rPr>
                <w:sz w:val="21"/>
                <w:szCs w:val="21"/>
              </w:rPr>
            </w:pPr>
            <w:r w:rsidRPr="000718C9">
              <w:rPr>
                <w:sz w:val="21"/>
                <w:szCs w:val="21"/>
              </w:rPr>
              <w:t>4</w:t>
            </w:r>
          </w:p>
        </w:tc>
        <w:tc>
          <w:tcPr>
            <w:tcW w:w="3116" w:type="dxa"/>
            <w:tcBorders>
              <w:top w:val="nil"/>
              <w:left w:val="nil"/>
              <w:bottom w:val="single" w:sz="4" w:space="0" w:color="auto"/>
              <w:right w:val="single" w:sz="4" w:space="0" w:color="auto"/>
            </w:tcBorders>
            <w:shd w:val="clear" w:color="000000" w:fill="FFFFFF"/>
            <w:hideMark/>
          </w:tcPr>
          <w:p w:rsidR="00543DF2" w:rsidRPr="000718C9" w:rsidRDefault="00543DF2" w:rsidP="00C05C01">
            <w:pPr>
              <w:ind w:left="2" w:right="-82"/>
              <w:rPr>
                <w:sz w:val="21"/>
                <w:szCs w:val="21"/>
              </w:rPr>
            </w:pPr>
            <w:r w:rsidRPr="000718C9">
              <w:rPr>
                <w:sz w:val="21"/>
                <w:szCs w:val="21"/>
              </w:rPr>
              <w:t>Реконструкція контактної мережі</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11 000,0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43DF2" w:rsidRPr="000718C9" w:rsidRDefault="00543DF2" w:rsidP="00E76E6E">
            <w:pPr>
              <w:ind w:left="-134" w:right="-82"/>
              <w:jc w:val="center"/>
              <w:rPr>
                <w:b/>
                <w:bCs/>
                <w:sz w:val="20"/>
                <w:szCs w:val="20"/>
              </w:rPr>
            </w:pPr>
            <w:r w:rsidRPr="000718C9">
              <w:rPr>
                <w:b/>
                <w:bCs/>
                <w:sz w:val="20"/>
                <w:szCs w:val="20"/>
              </w:rPr>
              <w:t>11 000,0</w:t>
            </w:r>
          </w:p>
        </w:tc>
      </w:tr>
      <w:tr w:rsidR="00543DF2" w:rsidRPr="000718C9" w:rsidTr="00C05C01">
        <w:trPr>
          <w:trHeight w:val="395"/>
        </w:trPr>
        <w:tc>
          <w:tcPr>
            <w:tcW w:w="428" w:type="dxa"/>
            <w:tcBorders>
              <w:top w:val="nil"/>
              <w:left w:val="single" w:sz="4" w:space="0" w:color="auto"/>
              <w:bottom w:val="single" w:sz="4" w:space="0" w:color="auto"/>
              <w:right w:val="single" w:sz="4" w:space="0" w:color="auto"/>
            </w:tcBorders>
            <w:shd w:val="clear" w:color="000000" w:fill="FFFFFF"/>
            <w:hideMark/>
          </w:tcPr>
          <w:p w:rsidR="00543DF2" w:rsidRPr="000718C9" w:rsidRDefault="00543DF2" w:rsidP="00E76E6E">
            <w:pPr>
              <w:ind w:right="-82"/>
              <w:jc w:val="center"/>
              <w:rPr>
                <w:sz w:val="21"/>
                <w:szCs w:val="21"/>
              </w:rPr>
            </w:pPr>
            <w:r w:rsidRPr="000718C9">
              <w:rPr>
                <w:sz w:val="21"/>
                <w:szCs w:val="21"/>
              </w:rPr>
              <w:t>5</w:t>
            </w:r>
          </w:p>
        </w:tc>
        <w:tc>
          <w:tcPr>
            <w:tcW w:w="3116" w:type="dxa"/>
            <w:tcBorders>
              <w:top w:val="nil"/>
              <w:left w:val="nil"/>
              <w:bottom w:val="single" w:sz="4" w:space="0" w:color="auto"/>
              <w:right w:val="single" w:sz="4" w:space="0" w:color="auto"/>
            </w:tcBorders>
            <w:shd w:val="clear" w:color="000000" w:fill="FFFFFF"/>
            <w:hideMark/>
          </w:tcPr>
          <w:p w:rsidR="00543DF2" w:rsidRPr="000718C9" w:rsidRDefault="00543DF2" w:rsidP="00C05C01">
            <w:pPr>
              <w:ind w:left="2" w:right="-82"/>
              <w:rPr>
                <w:sz w:val="21"/>
                <w:szCs w:val="21"/>
              </w:rPr>
            </w:pPr>
            <w:r w:rsidRPr="000718C9">
              <w:rPr>
                <w:sz w:val="21"/>
                <w:szCs w:val="21"/>
              </w:rPr>
              <w:t>Придбання мідного проводу та запчастин до контактної мережі</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2 000,0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2 000,0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2 000,0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2 000,0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2 000,0</w:t>
            </w:r>
          </w:p>
        </w:tc>
        <w:tc>
          <w:tcPr>
            <w:tcW w:w="992" w:type="dxa"/>
            <w:tcBorders>
              <w:top w:val="nil"/>
              <w:left w:val="nil"/>
              <w:bottom w:val="single" w:sz="4" w:space="0" w:color="auto"/>
              <w:right w:val="single" w:sz="4" w:space="0" w:color="auto"/>
            </w:tcBorders>
            <w:shd w:val="clear" w:color="auto" w:fill="auto"/>
            <w:noWrap/>
            <w:vAlign w:val="center"/>
            <w:hideMark/>
          </w:tcPr>
          <w:p w:rsidR="00543DF2" w:rsidRPr="000718C9" w:rsidRDefault="00543DF2" w:rsidP="00E76E6E">
            <w:pPr>
              <w:ind w:left="-134" w:right="-82"/>
              <w:jc w:val="center"/>
              <w:rPr>
                <w:b/>
                <w:bCs/>
                <w:sz w:val="20"/>
                <w:szCs w:val="20"/>
              </w:rPr>
            </w:pPr>
            <w:r w:rsidRPr="000718C9">
              <w:rPr>
                <w:b/>
                <w:bCs/>
                <w:sz w:val="20"/>
                <w:szCs w:val="20"/>
              </w:rPr>
              <w:t>10 000,0</w:t>
            </w:r>
          </w:p>
        </w:tc>
      </w:tr>
      <w:tr w:rsidR="00543DF2" w:rsidRPr="000718C9" w:rsidTr="00C05C01">
        <w:trPr>
          <w:trHeight w:val="317"/>
        </w:trPr>
        <w:tc>
          <w:tcPr>
            <w:tcW w:w="428" w:type="dxa"/>
            <w:tcBorders>
              <w:top w:val="nil"/>
              <w:left w:val="single" w:sz="4" w:space="0" w:color="auto"/>
              <w:bottom w:val="single" w:sz="4" w:space="0" w:color="auto"/>
              <w:right w:val="single" w:sz="4" w:space="0" w:color="auto"/>
            </w:tcBorders>
            <w:shd w:val="clear" w:color="000000" w:fill="FFFFFF"/>
            <w:hideMark/>
          </w:tcPr>
          <w:p w:rsidR="00543DF2" w:rsidRPr="000718C9" w:rsidRDefault="00543DF2" w:rsidP="00E76E6E">
            <w:pPr>
              <w:ind w:right="-82"/>
              <w:jc w:val="center"/>
              <w:rPr>
                <w:sz w:val="21"/>
                <w:szCs w:val="21"/>
              </w:rPr>
            </w:pPr>
            <w:r w:rsidRPr="000718C9">
              <w:rPr>
                <w:sz w:val="21"/>
                <w:szCs w:val="21"/>
              </w:rPr>
              <w:t>6</w:t>
            </w:r>
          </w:p>
        </w:tc>
        <w:tc>
          <w:tcPr>
            <w:tcW w:w="3116" w:type="dxa"/>
            <w:tcBorders>
              <w:top w:val="nil"/>
              <w:left w:val="nil"/>
              <w:bottom w:val="single" w:sz="4" w:space="0" w:color="auto"/>
              <w:right w:val="single" w:sz="4" w:space="0" w:color="auto"/>
            </w:tcBorders>
            <w:shd w:val="clear" w:color="000000" w:fill="FFFFFF"/>
            <w:hideMark/>
          </w:tcPr>
          <w:p w:rsidR="00543DF2" w:rsidRPr="000718C9" w:rsidRDefault="00543DF2" w:rsidP="00C05C01">
            <w:pPr>
              <w:ind w:left="2" w:right="-82"/>
              <w:rPr>
                <w:sz w:val="21"/>
                <w:szCs w:val="21"/>
              </w:rPr>
            </w:pPr>
            <w:r w:rsidRPr="000718C9">
              <w:rPr>
                <w:sz w:val="21"/>
                <w:szCs w:val="21"/>
              </w:rPr>
              <w:t>Придбання та заміна аварійних опор контактної мережі</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800,0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500,0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43DF2" w:rsidRPr="000718C9" w:rsidRDefault="00543DF2" w:rsidP="00E76E6E">
            <w:pPr>
              <w:ind w:left="-134" w:right="-82"/>
              <w:jc w:val="center"/>
              <w:rPr>
                <w:b/>
                <w:bCs/>
                <w:sz w:val="20"/>
                <w:szCs w:val="20"/>
              </w:rPr>
            </w:pPr>
            <w:r w:rsidRPr="000718C9">
              <w:rPr>
                <w:b/>
                <w:bCs/>
                <w:sz w:val="20"/>
                <w:szCs w:val="20"/>
              </w:rPr>
              <w:t>1 300,0</w:t>
            </w:r>
          </w:p>
        </w:tc>
      </w:tr>
      <w:tr w:rsidR="00543DF2" w:rsidRPr="000718C9" w:rsidTr="00C05C01">
        <w:trPr>
          <w:trHeight w:val="289"/>
        </w:trPr>
        <w:tc>
          <w:tcPr>
            <w:tcW w:w="428" w:type="dxa"/>
            <w:tcBorders>
              <w:top w:val="nil"/>
              <w:left w:val="single" w:sz="4" w:space="0" w:color="auto"/>
              <w:bottom w:val="single" w:sz="4" w:space="0" w:color="auto"/>
              <w:right w:val="single" w:sz="4" w:space="0" w:color="auto"/>
            </w:tcBorders>
            <w:shd w:val="clear" w:color="000000" w:fill="FFFFFF"/>
            <w:hideMark/>
          </w:tcPr>
          <w:p w:rsidR="00543DF2" w:rsidRPr="000718C9" w:rsidRDefault="00543DF2" w:rsidP="00E76E6E">
            <w:pPr>
              <w:ind w:right="-82"/>
              <w:jc w:val="center"/>
              <w:rPr>
                <w:sz w:val="21"/>
                <w:szCs w:val="21"/>
              </w:rPr>
            </w:pPr>
            <w:r w:rsidRPr="000718C9">
              <w:rPr>
                <w:sz w:val="21"/>
                <w:szCs w:val="21"/>
              </w:rPr>
              <w:t>7</w:t>
            </w:r>
          </w:p>
        </w:tc>
        <w:tc>
          <w:tcPr>
            <w:tcW w:w="3116" w:type="dxa"/>
            <w:tcBorders>
              <w:top w:val="nil"/>
              <w:left w:val="nil"/>
              <w:bottom w:val="single" w:sz="4" w:space="0" w:color="auto"/>
              <w:right w:val="single" w:sz="4" w:space="0" w:color="auto"/>
            </w:tcBorders>
            <w:shd w:val="clear" w:color="000000" w:fill="FFFFFF"/>
            <w:hideMark/>
          </w:tcPr>
          <w:p w:rsidR="00543DF2" w:rsidRPr="000718C9" w:rsidRDefault="00543DF2" w:rsidP="00C05C01">
            <w:pPr>
              <w:ind w:left="2" w:right="-82"/>
              <w:rPr>
                <w:sz w:val="21"/>
                <w:szCs w:val="21"/>
              </w:rPr>
            </w:pPr>
            <w:r w:rsidRPr="000718C9">
              <w:rPr>
                <w:sz w:val="21"/>
                <w:szCs w:val="21"/>
              </w:rPr>
              <w:t xml:space="preserve">Придбання </w:t>
            </w:r>
            <w:proofErr w:type="spellStart"/>
            <w:r w:rsidRPr="000718C9">
              <w:rPr>
                <w:sz w:val="21"/>
                <w:szCs w:val="21"/>
              </w:rPr>
              <w:t>спецавтомобіля</w:t>
            </w:r>
            <w:proofErr w:type="spellEnd"/>
            <w:r w:rsidRPr="000718C9">
              <w:rPr>
                <w:sz w:val="21"/>
                <w:szCs w:val="21"/>
              </w:rPr>
              <w:t xml:space="preserve"> для обслуговування контактної мережі</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3 000,0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43DF2" w:rsidRPr="000718C9" w:rsidRDefault="00543DF2" w:rsidP="00E76E6E">
            <w:pPr>
              <w:ind w:left="-134" w:right="-82"/>
              <w:jc w:val="center"/>
              <w:rPr>
                <w:b/>
                <w:bCs/>
                <w:sz w:val="20"/>
                <w:szCs w:val="20"/>
              </w:rPr>
            </w:pPr>
            <w:r w:rsidRPr="000718C9">
              <w:rPr>
                <w:b/>
                <w:bCs/>
                <w:sz w:val="20"/>
                <w:szCs w:val="20"/>
              </w:rPr>
              <w:t>3 000,0</w:t>
            </w:r>
          </w:p>
        </w:tc>
      </w:tr>
      <w:tr w:rsidR="00543DF2" w:rsidRPr="000718C9" w:rsidTr="00C05C01">
        <w:trPr>
          <w:trHeight w:val="701"/>
        </w:trPr>
        <w:tc>
          <w:tcPr>
            <w:tcW w:w="428" w:type="dxa"/>
            <w:tcBorders>
              <w:top w:val="nil"/>
              <w:left w:val="single" w:sz="4" w:space="0" w:color="auto"/>
              <w:bottom w:val="single" w:sz="4" w:space="0" w:color="auto"/>
              <w:right w:val="single" w:sz="4" w:space="0" w:color="auto"/>
            </w:tcBorders>
            <w:shd w:val="clear" w:color="000000" w:fill="FFFFFF"/>
            <w:hideMark/>
          </w:tcPr>
          <w:p w:rsidR="00543DF2" w:rsidRPr="000718C9" w:rsidRDefault="00543DF2" w:rsidP="00E76E6E">
            <w:pPr>
              <w:ind w:right="-82"/>
              <w:jc w:val="center"/>
              <w:rPr>
                <w:sz w:val="21"/>
                <w:szCs w:val="21"/>
              </w:rPr>
            </w:pPr>
            <w:r w:rsidRPr="000718C9">
              <w:rPr>
                <w:sz w:val="21"/>
                <w:szCs w:val="21"/>
              </w:rPr>
              <w:t>8</w:t>
            </w:r>
          </w:p>
        </w:tc>
        <w:tc>
          <w:tcPr>
            <w:tcW w:w="3116" w:type="dxa"/>
            <w:tcBorders>
              <w:top w:val="nil"/>
              <w:left w:val="nil"/>
              <w:bottom w:val="single" w:sz="4" w:space="0" w:color="auto"/>
              <w:right w:val="single" w:sz="4" w:space="0" w:color="auto"/>
            </w:tcBorders>
            <w:shd w:val="clear" w:color="000000" w:fill="FFFFFF"/>
            <w:hideMark/>
          </w:tcPr>
          <w:p w:rsidR="00543DF2" w:rsidRPr="000718C9" w:rsidRDefault="00543DF2" w:rsidP="00C05C01">
            <w:pPr>
              <w:ind w:left="2" w:right="-82"/>
              <w:rPr>
                <w:sz w:val="21"/>
                <w:szCs w:val="21"/>
              </w:rPr>
            </w:pPr>
            <w:r w:rsidRPr="000718C9">
              <w:rPr>
                <w:sz w:val="21"/>
                <w:szCs w:val="21"/>
              </w:rPr>
              <w:t>Будівництво нових та реконструкція існуючих</w:t>
            </w:r>
            <w:r w:rsidRPr="000718C9">
              <w:rPr>
                <w:strike/>
                <w:sz w:val="21"/>
                <w:szCs w:val="21"/>
              </w:rPr>
              <w:t xml:space="preserve"> </w:t>
            </w:r>
            <w:r w:rsidRPr="000718C9">
              <w:rPr>
                <w:sz w:val="21"/>
                <w:szCs w:val="21"/>
              </w:rPr>
              <w:t xml:space="preserve">кабельних ліній та тягових </w:t>
            </w:r>
            <w:r w:rsidRPr="000718C9">
              <w:rPr>
                <w:sz w:val="21"/>
                <w:szCs w:val="21"/>
              </w:rPr>
              <w:lastRenderedPageBreak/>
              <w:t>підстанцій</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lastRenderedPageBreak/>
              <w:t>20 000,0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20 000,0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5 000,0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5 000,0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5 000,0</w:t>
            </w:r>
          </w:p>
        </w:tc>
        <w:tc>
          <w:tcPr>
            <w:tcW w:w="992" w:type="dxa"/>
            <w:tcBorders>
              <w:top w:val="nil"/>
              <w:left w:val="nil"/>
              <w:bottom w:val="single" w:sz="4" w:space="0" w:color="auto"/>
              <w:right w:val="single" w:sz="4" w:space="0" w:color="auto"/>
            </w:tcBorders>
            <w:shd w:val="clear" w:color="auto" w:fill="auto"/>
            <w:noWrap/>
            <w:vAlign w:val="center"/>
            <w:hideMark/>
          </w:tcPr>
          <w:p w:rsidR="00543DF2" w:rsidRPr="000718C9" w:rsidRDefault="00543DF2" w:rsidP="00E76E6E">
            <w:pPr>
              <w:ind w:left="-134" w:right="-82"/>
              <w:jc w:val="center"/>
              <w:rPr>
                <w:b/>
                <w:bCs/>
                <w:sz w:val="20"/>
                <w:szCs w:val="20"/>
              </w:rPr>
            </w:pPr>
            <w:r w:rsidRPr="000718C9">
              <w:rPr>
                <w:b/>
                <w:bCs/>
                <w:sz w:val="20"/>
                <w:szCs w:val="20"/>
              </w:rPr>
              <w:t>55 000,0</w:t>
            </w:r>
          </w:p>
        </w:tc>
      </w:tr>
      <w:tr w:rsidR="00543DF2" w:rsidRPr="000718C9" w:rsidTr="00C05C01">
        <w:trPr>
          <w:trHeight w:val="357"/>
        </w:trPr>
        <w:tc>
          <w:tcPr>
            <w:tcW w:w="428" w:type="dxa"/>
            <w:tcBorders>
              <w:top w:val="nil"/>
              <w:left w:val="single" w:sz="4" w:space="0" w:color="auto"/>
              <w:bottom w:val="single" w:sz="4" w:space="0" w:color="auto"/>
              <w:right w:val="single" w:sz="4" w:space="0" w:color="auto"/>
            </w:tcBorders>
            <w:shd w:val="clear" w:color="000000" w:fill="FFFFFF"/>
            <w:hideMark/>
          </w:tcPr>
          <w:p w:rsidR="00543DF2" w:rsidRPr="000718C9" w:rsidRDefault="00543DF2" w:rsidP="00E76E6E">
            <w:pPr>
              <w:ind w:right="-82"/>
              <w:jc w:val="center"/>
              <w:rPr>
                <w:sz w:val="21"/>
                <w:szCs w:val="21"/>
              </w:rPr>
            </w:pPr>
            <w:r w:rsidRPr="000718C9">
              <w:rPr>
                <w:sz w:val="21"/>
                <w:szCs w:val="21"/>
              </w:rPr>
              <w:lastRenderedPageBreak/>
              <w:t>9</w:t>
            </w:r>
          </w:p>
        </w:tc>
        <w:tc>
          <w:tcPr>
            <w:tcW w:w="3116" w:type="dxa"/>
            <w:tcBorders>
              <w:top w:val="nil"/>
              <w:left w:val="nil"/>
              <w:bottom w:val="single" w:sz="4" w:space="0" w:color="auto"/>
              <w:right w:val="single" w:sz="4" w:space="0" w:color="auto"/>
            </w:tcBorders>
            <w:shd w:val="clear" w:color="000000" w:fill="FFFFFF"/>
            <w:hideMark/>
          </w:tcPr>
          <w:p w:rsidR="00543DF2" w:rsidRPr="000718C9" w:rsidRDefault="00543DF2" w:rsidP="00C05C01">
            <w:pPr>
              <w:ind w:left="2" w:right="-82"/>
              <w:rPr>
                <w:sz w:val="21"/>
                <w:szCs w:val="21"/>
              </w:rPr>
            </w:pPr>
            <w:r w:rsidRPr="000718C9">
              <w:rPr>
                <w:sz w:val="21"/>
                <w:szCs w:val="21"/>
              </w:rPr>
              <w:t>Придбання запчастин до кабельних ліній</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2 000,0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2 000,0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2 000,0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2 000,0</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2 000,0</w:t>
            </w:r>
          </w:p>
        </w:tc>
        <w:tc>
          <w:tcPr>
            <w:tcW w:w="992" w:type="dxa"/>
            <w:tcBorders>
              <w:top w:val="nil"/>
              <w:left w:val="nil"/>
              <w:bottom w:val="single" w:sz="4" w:space="0" w:color="auto"/>
              <w:right w:val="single" w:sz="4" w:space="0" w:color="auto"/>
            </w:tcBorders>
            <w:shd w:val="clear" w:color="auto" w:fill="auto"/>
            <w:noWrap/>
            <w:vAlign w:val="center"/>
            <w:hideMark/>
          </w:tcPr>
          <w:p w:rsidR="00543DF2" w:rsidRPr="000718C9" w:rsidRDefault="00543DF2" w:rsidP="00E76E6E">
            <w:pPr>
              <w:ind w:left="-134" w:right="-82"/>
              <w:jc w:val="center"/>
              <w:rPr>
                <w:b/>
                <w:bCs/>
                <w:sz w:val="20"/>
                <w:szCs w:val="20"/>
              </w:rPr>
            </w:pPr>
            <w:r w:rsidRPr="000718C9">
              <w:rPr>
                <w:b/>
                <w:bCs/>
                <w:sz w:val="20"/>
                <w:szCs w:val="20"/>
              </w:rPr>
              <w:t>10 000,0</w:t>
            </w:r>
          </w:p>
        </w:tc>
      </w:tr>
      <w:tr w:rsidR="00543DF2" w:rsidRPr="000718C9" w:rsidTr="00C05C01">
        <w:trPr>
          <w:trHeight w:val="425"/>
        </w:trPr>
        <w:tc>
          <w:tcPr>
            <w:tcW w:w="428" w:type="dxa"/>
            <w:tcBorders>
              <w:top w:val="nil"/>
              <w:left w:val="single" w:sz="4" w:space="0" w:color="auto"/>
              <w:bottom w:val="single" w:sz="4" w:space="0" w:color="auto"/>
              <w:right w:val="single" w:sz="4" w:space="0" w:color="auto"/>
            </w:tcBorders>
            <w:shd w:val="clear" w:color="000000" w:fill="FFFFFF"/>
            <w:hideMark/>
          </w:tcPr>
          <w:p w:rsidR="00543DF2" w:rsidRPr="000718C9" w:rsidRDefault="00543DF2" w:rsidP="00E76E6E">
            <w:pPr>
              <w:ind w:right="-82"/>
              <w:jc w:val="center"/>
              <w:rPr>
                <w:sz w:val="21"/>
                <w:szCs w:val="21"/>
              </w:rPr>
            </w:pPr>
            <w:r w:rsidRPr="000718C9">
              <w:rPr>
                <w:sz w:val="21"/>
                <w:szCs w:val="21"/>
              </w:rPr>
              <w:t>10</w:t>
            </w:r>
          </w:p>
        </w:tc>
        <w:tc>
          <w:tcPr>
            <w:tcW w:w="3116" w:type="dxa"/>
            <w:tcBorders>
              <w:top w:val="nil"/>
              <w:left w:val="nil"/>
              <w:bottom w:val="single" w:sz="4" w:space="0" w:color="auto"/>
              <w:right w:val="single" w:sz="4" w:space="0" w:color="auto"/>
            </w:tcBorders>
            <w:shd w:val="clear" w:color="000000" w:fill="FFFFFF"/>
            <w:hideMark/>
          </w:tcPr>
          <w:p w:rsidR="00543DF2" w:rsidRPr="000718C9" w:rsidRDefault="00543DF2" w:rsidP="00C05C01">
            <w:pPr>
              <w:ind w:left="2" w:right="-82"/>
              <w:rPr>
                <w:sz w:val="21"/>
                <w:szCs w:val="21"/>
              </w:rPr>
            </w:pPr>
            <w:r w:rsidRPr="000718C9">
              <w:rPr>
                <w:sz w:val="21"/>
                <w:szCs w:val="21"/>
              </w:rPr>
              <w:t>Придбання комплексу телемеханіки для управління тяговими підстанціями</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3 000,0</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43DF2" w:rsidRPr="000718C9" w:rsidRDefault="00543DF2" w:rsidP="00E76E6E">
            <w:pPr>
              <w:ind w:left="-134" w:right="-82"/>
              <w:jc w:val="center"/>
              <w:rPr>
                <w:sz w:val="20"/>
                <w:szCs w:val="20"/>
              </w:rPr>
            </w:pPr>
            <w:r w:rsidRPr="000718C9">
              <w:rPr>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43DF2" w:rsidRPr="000718C9" w:rsidRDefault="00543DF2" w:rsidP="00E76E6E">
            <w:pPr>
              <w:ind w:left="-134" w:right="-82"/>
              <w:jc w:val="center"/>
              <w:rPr>
                <w:b/>
                <w:bCs/>
                <w:sz w:val="20"/>
                <w:szCs w:val="20"/>
              </w:rPr>
            </w:pPr>
            <w:r w:rsidRPr="000718C9">
              <w:rPr>
                <w:b/>
                <w:bCs/>
                <w:sz w:val="20"/>
                <w:szCs w:val="20"/>
              </w:rPr>
              <w:t>3 000,0</w:t>
            </w:r>
          </w:p>
        </w:tc>
      </w:tr>
      <w:tr w:rsidR="00543DF2" w:rsidRPr="000718C9" w:rsidTr="00C05C01">
        <w:trPr>
          <w:trHeight w:val="192"/>
        </w:trPr>
        <w:tc>
          <w:tcPr>
            <w:tcW w:w="3544"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543DF2" w:rsidRPr="000718C9" w:rsidRDefault="00543DF2" w:rsidP="00E76E6E">
            <w:pPr>
              <w:ind w:left="-134" w:right="-82"/>
              <w:jc w:val="center"/>
              <w:rPr>
                <w:b/>
                <w:bCs/>
                <w:sz w:val="21"/>
                <w:szCs w:val="21"/>
              </w:rPr>
            </w:pPr>
            <w:r w:rsidRPr="000718C9">
              <w:rPr>
                <w:b/>
                <w:bCs/>
                <w:sz w:val="21"/>
                <w:szCs w:val="21"/>
              </w:rPr>
              <w:t>Всього:</w:t>
            </w:r>
          </w:p>
        </w:tc>
        <w:tc>
          <w:tcPr>
            <w:tcW w:w="851" w:type="dxa"/>
            <w:tcBorders>
              <w:top w:val="nil"/>
              <w:left w:val="nil"/>
              <w:bottom w:val="single" w:sz="4" w:space="0" w:color="auto"/>
              <w:right w:val="single" w:sz="4" w:space="0" w:color="auto"/>
            </w:tcBorders>
            <w:shd w:val="clear" w:color="000000" w:fill="FFFFFF"/>
            <w:hideMark/>
          </w:tcPr>
          <w:p w:rsidR="00543DF2" w:rsidRPr="000718C9" w:rsidRDefault="00543DF2" w:rsidP="00E76E6E">
            <w:pPr>
              <w:ind w:left="-134" w:right="-108"/>
              <w:jc w:val="center"/>
              <w:rPr>
                <w:b/>
                <w:bCs/>
                <w:sz w:val="20"/>
                <w:szCs w:val="20"/>
              </w:rPr>
            </w:pPr>
            <w:r w:rsidRPr="000718C9">
              <w:rPr>
                <w:b/>
                <w:bCs/>
                <w:sz w:val="20"/>
                <w:szCs w:val="20"/>
              </w:rPr>
              <w:t>30 800,0</w:t>
            </w:r>
          </w:p>
        </w:tc>
        <w:tc>
          <w:tcPr>
            <w:tcW w:w="850" w:type="dxa"/>
            <w:tcBorders>
              <w:top w:val="nil"/>
              <w:left w:val="nil"/>
              <w:bottom w:val="single" w:sz="4" w:space="0" w:color="auto"/>
              <w:right w:val="single" w:sz="4" w:space="0" w:color="auto"/>
            </w:tcBorders>
            <w:shd w:val="clear" w:color="000000" w:fill="FFFFFF"/>
            <w:hideMark/>
          </w:tcPr>
          <w:p w:rsidR="00543DF2" w:rsidRPr="000718C9" w:rsidRDefault="00543DF2" w:rsidP="00E76E6E">
            <w:pPr>
              <w:ind w:left="-134" w:right="-108"/>
              <w:jc w:val="center"/>
              <w:rPr>
                <w:b/>
                <w:bCs/>
                <w:sz w:val="20"/>
                <w:szCs w:val="20"/>
              </w:rPr>
            </w:pPr>
            <w:r w:rsidRPr="000718C9">
              <w:rPr>
                <w:b/>
                <w:bCs/>
                <w:sz w:val="20"/>
                <w:szCs w:val="20"/>
              </w:rPr>
              <w:t>67 000,0</w:t>
            </w:r>
          </w:p>
        </w:tc>
        <w:tc>
          <w:tcPr>
            <w:tcW w:w="851" w:type="dxa"/>
            <w:tcBorders>
              <w:top w:val="nil"/>
              <w:left w:val="nil"/>
              <w:bottom w:val="single" w:sz="4" w:space="0" w:color="auto"/>
              <w:right w:val="single" w:sz="4" w:space="0" w:color="auto"/>
            </w:tcBorders>
            <w:shd w:val="clear" w:color="000000" w:fill="FFFFFF"/>
            <w:hideMark/>
          </w:tcPr>
          <w:p w:rsidR="00543DF2" w:rsidRPr="000718C9" w:rsidRDefault="00543DF2" w:rsidP="00E76E6E">
            <w:pPr>
              <w:ind w:left="-134" w:right="-108"/>
              <w:jc w:val="center"/>
              <w:rPr>
                <w:b/>
                <w:bCs/>
                <w:sz w:val="20"/>
                <w:szCs w:val="20"/>
              </w:rPr>
            </w:pPr>
            <w:r w:rsidRPr="000718C9">
              <w:rPr>
                <w:b/>
                <w:bCs/>
                <w:sz w:val="20"/>
                <w:szCs w:val="20"/>
              </w:rPr>
              <w:t>31 500,0</w:t>
            </w:r>
          </w:p>
        </w:tc>
        <w:tc>
          <w:tcPr>
            <w:tcW w:w="850" w:type="dxa"/>
            <w:tcBorders>
              <w:top w:val="nil"/>
              <w:left w:val="nil"/>
              <w:bottom w:val="single" w:sz="4" w:space="0" w:color="auto"/>
              <w:right w:val="single" w:sz="4" w:space="0" w:color="auto"/>
            </w:tcBorders>
            <w:shd w:val="clear" w:color="000000" w:fill="FFFFFF"/>
            <w:hideMark/>
          </w:tcPr>
          <w:p w:rsidR="00543DF2" w:rsidRPr="000718C9" w:rsidRDefault="00543DF2" w:rsidP="00E76E6E">
            <w:pPr>
              <w:ind w:left="-134" w:right="-108"/>
              <w:jc w:val="center"/>
              <w:rPr>
                <w:b/>
                <w:bCs/>
                <w:sz w:val="20"/>
                <w:szCs w:val="20"/>
              </w:rPr>
            </w:pPr>
            <w:r w:rsidRPr="000718C9">
              <w:rPr>
                <w:b/>
                <w:bCs/>
                <w:sz w:val="20"/>
                <w:szCs w:val="20"/>
              </w:rPr>
              <w:t>31 500,0</w:t>
            </w:r>
          </w:p>
        </w:tc>
        <w:tc>
          <w:tcPr>
            <w:tcW w:w="851" w:type="dxa"/>
            <w:tcBorders>
              <w:top w:val="nil"/>
              <w:left w:val="nil"/>
              <w:bottom w:val="single" w:sz="4" w:space="0" w:color="auto"/>
              <w:right w:val="single" w:sz="4" w:space="0" w:color="auto"/>
            </w:tcBorders>
            <w:shd w:val="clear" w:color="000000" w:fill="FFFFFF"/>
            <w:hideMark/>
          </w:tcPr>
          <w:p w:rsidR="00543DF2" w:rsidRPr="000718C9" w:rsidRDefault="00543DF2" w:rsidP="00E76E6E">
            <w:pPr>
              <w:ind w:left="-134" w:right="-108"/>
              <w:jc w:val="center"/>
              <w:rPr>
                <w:b/>
                <w:bCs/>
                <w:sz w:val="20"/>
                <w:szCs w:val="20"/>
              </w:rPr>
            </w:pPr>
            <w:r w:rsidRPr="000718C9">
              <w:rPr>
                <w:b/>
                <w:bCs/>
                <w:sz w:val="20"/>
                <w:szCs w:val="20"/>
              </w:rPr>
              <w:t>31 500,0</w:t>
            </w:r>
          </w:p>
        </w:tc>
        <w:tc>
          <w:tcPr>
            <w:tcW w:w="992" w:type="dxa"/>
            <w:tcBorders>
              <w:top w:val="nil"/>
              <w:left w:val="nil"/>
              <w:bottom w:val="single" w:sz="4" w:space="0" w:color="auto"/>
              <w:right w:val="single" w:sz="4" w:space="0" w:color="auto"/>
            </w:tcBorders>
            <w:shd w:val="clear" w:color="auto" w:fill="auto"/>
            <w:noWrap/>
            <w:vAlign w:val="bottom"/>
            <w:hideMark/>
          </w:tcPr>
          <w:p w:rsidR="00543DF2" w:rsidRPr="000718C9" w:rsidRDefault="00543DF2" w:rsidP="00E76E6E">
            <w:pPr>
              <w:ind w:left="-134" w:right="-108"/>
              <w:jc w:val="center"/>
              <w:rPr>
                <w:b/>
                <w:bCs/>
                <w:sz w:val="20"/>
                <w:szCs w:val="20"/>
              </w:rPr>
            </w:pPr>
            <w:r w:rsidRPr="000718C9">
              <w:rPr>
                <w:b/>
                <w:bCs/>
                <w:sz w:val="20"/>
                <w:szCs w:val="20"/>
              </w:rPr>
              <w:t>192 300,0</w:t>
            </w:r>
          </w:p>
        </w:tc>
      </w:tr>
    </w:tbl>
    <w:p w:rsidR="00543DF2" w:rsidRPr="000718C9" w:rsidRDefault="00543DF2" w:rsidP="00543DF2">
      <w:pPr>
        <w:pStyle w:val="rvps2"/>
        <w:spacing w:before="0" w:beforeAutospacing="0" w:after="0" w:afterAutospacing="0"/>
        <w:ind w:left="567"/>
        <w:jc w:val="both"/>
        <w:rPr>
          <w:lang w:val="uk-UA" w:eastAsia="uk-UA"/>
        </w:rPr>
      </w:pPr>
    </w:p>
    <w:p w:rsidR="00543DF2" w:rsidRPr="000718C9" w:rsidRDefault="00543DF2" w:rsidP="00543DF2">
      <w:pPr>
        <w:pStyle w:val="rvps2"/>
        <w:numPr>
          <w:ilvl w:val="0"/>
          <w:numId w:val="47"/>
        </w:numPr>
        <w:spacing w:before="0" w:beforeAutospacing="0" w:after="0" w:afterAutospacing="0"/>
        <w:ind w:left="567" w:hanging="567"/>
        <w:jc w:val="both"/>
        <w:rPr>
          <w:lang w:val="uk-UA" w:eastAsia="uk-UA"/>
        </w:rPr>
      </w:pPr>
      <w:r w:rsidRPr="000718C9">
        <w:rPr>
          <w:lang w:val="uk-UA" w:eastAsia="uk-UA"/>
        </w:rPr>
        <w:t>Отримувач державної підтримки не бере участі в інших тендерах щодо надання послуг з перевезення пасажирів.</w:t>
      </w:r>
    </w:p>
    <w:p w:rsidR="00543DF2" w:rsidRPr="000718C9" w:rsidRDefault="00543DF2" w:rsidP="00543DF2">
      <w:pPr>
        <w:pStyle w:val="rvps2"/>
        <w:spacing w:before="0" w:beforeAutospacing="0" w:after="0" w:afterAutospacing="0"/>
        <w:ind w:left="567"/>
        <w:jc w:val="both"/>
        <w:rPr>
          <w:lang w:val="uk-UA" w:eastAsia="uk-UA"/>
        </w:rPr>
      </w:pPr>
    </w:p>
    <w:p w:rsidR="00543DF2" w:rsidRPr="000718C9" w:rsidRDefault="00543DF2" w:rsidP="00543DF2">
      <w:pPr>
        <w:pStyle w:val="rvps2"/>
        <w:numPr>
          <w:ilvl w:val="0"/>
          <w:numId w:val="47"/>
        </w:numPr>
        <w:spacing w:before="0" w:beforeAutospacing="0" w:after="0" w:afterAutospacing="0"/>
        <w:ind w:left="567" w:hanging="567"/>
        <w:contextualSpacing/>
        <w:jc w:val="both"/>
        <w:rPr>
          <w:lang w:val="uk-UA" w:eastAsia="uk-UA"/>
        </w:rPr>
      </w:pPr>
      <w:r w:rsidRPr="000718C9">
        <w:rPr>
          <w:lang w:val="uk-UA"/>
        </w:rPr>
        <w:t>За наявною в Комітеті інформацією</w:t>
      </w:r>
      <w:r w:rsidRPr="000718C9">
        <w:rPr>
          <w:lang w:val="uk-UA" w:eastAsia="uk-UA"/>
        </w:rPr>
        <w:t xml:space="preserve"> КП «Луцьке підприємство електротранспорту» закуповує всі товари, роботи та послуги через систему «</w:t>
      </w:r>
      <w:proofErr w:type="spellStart"/>
      <w:r w:rsidRPr="000718C9">
        <w:rPr>
          <w:lang w:val="uk-UA" w:eastAsia="uk-UA"/>
        </w:rPr>
        <w:t>ProZorro</w:t>
      </w:r>
      <w:proofErr w:type="spellEnd"/>
      <w:r w:rsidRPr="000718C9">
        <w:rPr>
          <w:lang w:val="uk-UA" w:eastAsia="uk-UA"/>
        </w:rPr>
        <w:t xml:space="preserve">» згідно із Законом України «Про публічні закупівлі». </w:t>
      </w:r>
    </w:p>
    <w:p w:rsidR="00543DF2" w:rsidRPr="000718C9" w:rsidRDefault="00543DF2" w:rsidP="00543DF2">
      <w:pPr>
        <w:pStyle w:val="a3"/>
      </w:pPr>
    </w:p>
    <w:p w:rsidR="00543DF2" w:rsidRPr="000718C9" w:rsidRDefault="00543DF2" w:rsidP="00543DF2">
      <w:pPr>
        <w:pStyle w:val="rvps2"/>
        <w:numPr>
          <w:ilvl w:val="0"/>
          <w:numId w:val="1"/>
        </w:numPr>
        <w:spacing w:before="0" w:beforeAutospacing="0" w:after="0" w:afterAutospacing="0"/>
        <w:ind w:left="567" w:hanging="567"/>
        <w:jc w:val="both"/>
        <w:rPr>
          <w:b/>
          <w:lang w:val="uk-UA" w:eastAsia="uk-UA"/>
        </w:rPr>
      </w:pPr>
      <w:r w:rsidRPr="000718C9">
        <w:rPr>
          <w:b/>
          <w:lang w:val="uk-UA" w:eastAsia="uk-UA"/>
        </w:rPr>
        <w:t>НОРМАТИВНО-ПРАВОВЕ РЕГУЛЮВАННЯ</w:t>
      </w:r>
    </w:p>
    <w:p w:rsidR="00543DF2" w:rsidRPr="000718C9" w:rsidRDefault="00543DF2" w:rsidP="00543DF2">
      <w:pPr>
        <w:pStyle w:val="rvps2"/>
        <w:spacing w:before="0" w:beforeAutospacing="0" w:after="0" w:afterAutospacing="0"/>
        <w:ind w:left="567" w:hanging="567"/>
        <w:contextualSpacing/>
        <w:jc w:val="both"/>
        <w:rPr>
          <w:lang w:val="uk-UA" w:eastAsia="uk-UA"/>
        </w:rPr>
      </w:pPr>
    </w:p>
    <w:p w:rsidR="00543DF2" w:rsidRPr="000718C9" w:rsidRDefault="00543DF2" w:rsidP="00543DF2">
      <w:pPr>
        <w:pStyle w:val="rvps2"/>
        <w:numPr>
          <w:ilvl w:val="0"/>
          <w:numId w:val="47"/>
        </w:numPr>
        <w:spacing w:before="0" w:beforeAutospacing="0" w:after="0" w:afterAutospacing="0"/>
        <w:ind w:left="567" w:hanging="567"/>
        <w:jc w:val="both"/>
        <w:rPr>
          <w:lang w:val="uk-UA" w:eastAsia="uk-UA"/>
        </w:rPr>
      </w:pPr>
      <w:r w:rsidRPr="000718C9">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543DF2" w:rsidRPr="000718C9" w:rsidRDefault="00543DF2" w:rsidP="00543DF2">
      <w:pPr>
        <w:pStyle w:val="rvps2"/>
        <w:spacing w:before="0" w:beforeAutospacing="0" w:after="0" w:afterAutospacing="0"/>
        <w:ind w:left="567"/>
        <w:jc w:val="both"/>
        <w:rPr>
          <w:lang w:val="uk-UA" w:eastAsia="uk-UA"/>
        </w:rPr>
      </w:pPr>
    </w:p>
    <w:p w:rsidR="00543DF2" w:rsidRPr="00C05C01" w:rsidRDefault="00543DF2" w:rsidP="00543DF2">
      <w:pPr>
        <w:pStyle w:val="rvps2"/>
        <w:numPr>
          <w:ilvl w:val="0"/>
          <w:numId w:val="47"/>
        </w:numPr>
        <w:spacing w:before="0" w:beforeAutospacing="0" w:after="0" w:afterAutospacing="0"/>
        <w:ind w:left="567" w:hanging="567"/>
        <w:jc w:val="both"/>
        <w:rPr>
          <w:lang w:val="uk-UA" w:eastAsia="uk-UA"/>
        </w:rPr>
      </w:pPr>
      <w:r w:rsidRPr="000718C9">
        <w:rPr>
          <w:lang w:val="uk-UA" w:eastAsia="uk-UA"/>
        </w:rPr>
        <w:t>Отже, державна підтримка є державною допомогою, якщо одночасно виконуються такі умови:</w:t>
      </w:r>
    </w:p>
    <w:p w:rsidR="00543DF2" w:rsidRPr="000718C9" w:rsidRDefault="00543DF2" w:rsidP="00543DF2">
      <w:pPr>
        <w:pStyle w:val="rvps2"/>
        <w:numPr>
          <w:ilvl w:val="0"/>
          <w:numId w:val="3"/>
        </w:numPr>
        <w:spacing w:before="0" w:beforeAutospacing="0" w:after="0" w:afterAutospacing="0"/>
        <w:ind w:left="567" w:hanging="567"/>
        <w:jc w:val="both"/>
        <w:rPr>
          <w:lang w:val="uk-UA" w:eastAsia="uk-UA"/>
        </w:rPr>
      </w:pPr>
      <w:r w:rsidRPr="000718C9">
        <w:rPr>
          <w:lang w:val="uk-UA" w:eastAsia="uk-UA"/>
        </w:rPr>
        <w:t>підтримка надається суб’єкту господарювання;</w:t>
      </w:r>
    </w:p>
    <w:p w:rsidR="00543DF2" w:rsidRPr="000718C9" w:rsidRDefault="00543DF2" w:rsidP="00543DF2">
      <w:pPr>
        <w:pStyle w:val="rvps2"/>
        <w:numPr>
          <w:ilvl w:val="0"/>
          <w:numId w:val="3"/>
        </w:numPr>
        <w:spacing w:before="0" w:beforeAutospacing="0" w:after="0" w:afterAutospacing="0"/>
        <w:ind w:left="567" w:hanging="567"/>
        <w:jc w:val="both"/>
        <w:rPr>
          <w:lang w:val="uk-UA" w:eastAsia="uk-UA"/>
        </w:rPr>
      </w:pPr>
      <w:r w:rsidRPr="000718C9">
        <w:rPr>
          <w:lang w:val="uk-UA" w:eastAsia="uk-UA"/>
        </w:rPr>
        <w:t>державна підтримка здійснюється за рахунок ресурсів держави чи місцевих ресурсів;</w:t>
      </w:r>
    </w:p>
    <w:p w:rsidR="00543DF2" w:rsidRPr="000718C9" w:rsidRDefault="00543DF2" w:rsidP="00543DF2">
      <w:pPr>
        <w:pStyle w:val="rvps2"/>
        <w:numPr>
          <w:ilvl w:val="0"/>
          <w:numId w:val="3"/>
        </w:numPr>
        <w:spacing w:before="0" w:beforeAutospacing="0" w:after="0" w:afterAutospacing="0"/>
        <w:ind w:left="567" w:hanging="567"/>
        <w:jc w:val="both"/>
        <w:rPr>
          <w:lang w:val="uk-UA" w:eastAsia="uk-UA"/>
        </w:rPr>
      </w:pPr>
      <w:r w:rsidRPr="000718C9">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543DF2" w:rsidRPr="000718C9" w:rsidRDefault="00543DF2" w:rsidP="00543DF2">
      <w:pPr>
        <w:pStyle w:val="rvps2"/>
        <w:numPr>
          <w:ilvl w:val="0"/>
          <w:numId w:val="3"/>
        </w:numPr>
        <w:spacing w:before="0" w:beforeAutospacing="0" w:after="0" w:afterAutospacing="0"/>
        <w:ind w:left="567" w:hanging="567"/>
        <w:contextualSpacing/>
        <w:jc w:val="both"/>
        <w:rPr>
          <w:lang w:val="uk-UA" w:eastAsia="uk-UA"/>
        </w:rPr>
      </w:pPr>
      <w:r w:rsidRPr="000718C9">
        <w:rPr>
          <w:lang w:val="uk-UA" w:eastAsia="uk-UA"/>
        </w:rPr>
        <w:t>підтримка спотворює або загрожує спотворенням економічної конкуренції.</w:t>
      </w:r>
    </w:p>
    <w:p w:rsidR="00543DF2" w:rsidRPr="000718C9" w:rsidRDefault="00543DF2" w:rsidP="00543DF2">
      <w:pPr>
        <w:pStyle w:val="rvps2"/>
        <w:spacing w:before="0" w:beforeAutospacing="0" w:after="0" w:afterAutospacing="0"/>
        <w:ind w:left="567" w:hanging="567"/>
        <w:jc w:val="both"/>
        <w:rPr>
          <w:b/>
          <w:lang w:val="uk-UA" w:eastAsia="uk-UA"/>
        </w:rPr>
      </w:pPr>
    </w:p>
    <w:p w:rsidR="00543DF2" w:rsidRPr="000718C9" w:rsidRDefault="00543DF2" w:rsidP="00543DF2">
      <w:pPr>
        <w:pStyle w:val="rvps2"/>
        <w:numPr>
          <w:ilvl w:val="0"/>
          <w:numId w:val="47"/>
        </w:numPr>
        <w:spacing w:before="0" w:beforeAutospacing="0" w:after="0" w:afterAutospacing="0"/>
        <w:ind w:left="567" w:hanging="567"/>
        <w:jc w:val="both"/>
        <w:rPr>
          <w:lang w:val="uk-UA" w:eastAsia="uk-UA"/>
        </w:rPr>
      </w:pPr>
      <w:r w:rsidRPr="000718C9">
        <w:rPr>
          <w:lang w:val="uk-UA" w:eastAsia="uk-UA"/>
        </w:rPr>
        <w:t xml:space="preserve">Статтею 6 Закону передбачено, що державна допомога може бути визнана допустимою, якщо надається для таких цілей, зокрема, як </w:t>
      </w:r>
      <w:proofErr w:type="spellStart"/>
      <w:r w:rsidRPr="000718C9">
        <w:t>сприяння</w:t>
      </w:r>
      <w:proofErr w:type="spellEnd"/>
      <w:r w:rsidRPr="000718C9">
        <w:t xml:space="preserve"> </w:t>
      </w:r>
      <w:proofErr w:type="spellStart"/>
      <w:r w:rsidRPr="000718C9">
        <w:t>окремим</w:t>
      </w:r>
      <w:proofErr w:type="spellEnd"/>
      <w:r w:rsidRPr="000718C9">
        <w:t xml:space="preserve"> видам </w:t>
      </w:r>
      <w:proofErr w:type="spellStart"/>
      <w:r w:rsidRPr="000718C9">
        <w:t>господарської</w:t>
      </w:r>
      <w:proofErr w:type="spellEnd"/>
      <w:r w:rsidRPr="000718C9">
        <w:t xml:space="preserve"> </w:t>
      </w:r>
      <w:proofErr w:type="spellStart"/>
      <w:r w:rsidRPr="000718C9">
        <w:t>діяльності</w:t>
      </w:r>
      <w:proofErr w:type="spellEnd"/>
      <w:r w:rsidRPr="000718C9">
        <w:rPr>
          <w:lang w:val="uk-UA" w:eastAsia="uk-UA"/>
        </w:rPr>
        <w:t xml:space="preserve"> та виконання загальнодержавних програм розвитку або розв’язання соціальних та економічних проблем загальнонаціонального характеру. </w:t>
      </w:r>
    </w:p>
    <w:p w:rsidR="00543DF2" w:rsidRPr="000718C9" w:rsidRDefault="00543DF2" w:rsidP="00543DF2">
      <w:pPr>
        <w:ind w:left="567" w:hanging="567"/>
        <w:contextualSpacing/>
        <w:jc w:val="both"/>
        <w:rPr>
          <w:bCs/>
        </w:rPr>
      </w:pPr>
    </w:p>
    <w:p w:rsidR="00543DF2" w:rsidRPr="000718C9" w:rsidRDefault="00543DF2" w:rsidP="00543DF2">
      <w:pPr>
        <w:pStyle w:val="rvps2"/>
        <w:numPr>
          <w:ilvl w:val="1"/>
          <w:numId w:val="1"/>
        </w:numPr>
        <w:spacing w:before="0" w:beforeAutospacing="0" w:after="0" w:afterAutospacing="0"/>
        <w:ind w:left="567" w:hanging="567"/>
        <w:jc w:val="both"/>
        <w:rPr>
          <w:b/>
          <w:lang w:val="uk-UA" w:eastAsia="uk-UA"/>
        </w:rPr>
      </w:pPr>
      <w:r w:rsidRPr="000718C9">
        <w:rPr>
          <w:b/>
          <w:lang w:val="uk-UA" w:eastAsia="uk-UA"/>
        </w:rPr>
        <w:t xml:space="preserve"> Послуги, що становлять загальний економічний інтерес</w:t>
      </w:r>
    </w:p>
    <w:p w:rsidR="00543DF2" w:rsidRPr="000718C9" w:rsidRDefault="00543DF2" w:rsidP="00543DF2">
      <w:pPr>
        <w:ind w:left="567" w:hanging="567"/>
        <w:contextualSpacing/>
        <w:jc w:val="both"/>
        <w:rPr>
          <w:bCs/>
        </w:rPr>
      </w:pPr>
    </w:p>
    <w:p w:rsidR="00543DF2" w:rsidRPr="000718C9" w:rsidRDefault="00543DF2" w:rsidP="00543DF2">
      <w:pPr>
        <w:numPr>
          <w:ilvl w:val="0"/>
          <w:numId w:val="47"/>
        </w:numPr>
        <w:ind w:left="567" w:hanging="567"/>
        <w:contextualSpacing/>
        <w:jc w:val="both"/>
        <w:rPr>
          <w:bCs/>
        </w:rPr>
      </w:pPr>
      <w:r w:rsidRPr="000718C9">
        <w:rPr>
          <w:bCs/>
        </w:rPr>
        <w:t xml:space="preserve">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w:t>
      </w:r>
    </w:p>
    <w:p w:rsidR="00543DF2" w:rsidRPr="000718C9" w:rsidRDefault="00543DF2" w:rsidP="00543DF2">
      <w:pPr>
        <w:ind w:left="567"/>
        <w:contextualSpacing/>
        <w:jc w:val="both"/>
        <w:rPr>
          <w:bCs/>
        </w:rPr>
      </w:pPr>
    </w:p>
    <w:p w:rsidR="00543DF2" w:rsidRPr="00C05C01" w:rsidRDefault="00543DF2" w:rsidP="00543DF2">
      <w:pPr>
        <w:numPr>
          <w:ilvl w:val="0"/>
          <w:numId w:val="47"/>
        </w:numPr>
        <w:ind w:left="567" w:hanging="567"/>
        <w:contextualSpacing/>
        <w:jc w:val="both"/>
        <w:rPr>
          <w:bCs/>
        </w:rPr>
      </w:pPr>
      <w:r w:rsidRPr="000718C9">
        <w:rPr>
          <w:color w:val="000000"/>
          <w:shd w:val="clear" w:color="auto" w:fill="FFFFFF"/>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w:t>
      </w:r>
      <w:r w:rsidRPr="00C23887">
        <w:rPr>
          <w:color w:val="000000"/>
          <w:shd w:val="clear" w:color="auto" w:fill="FFFFFF"/>
        </w:rPr>
        <w:t>, у частині компенсації обґрунтованих витрат на надання таких послуг</w:t>
      </w:r>
      <w:r w:rsidRPr="008D00C1">
        <w:rPr>
          <w:color w:val="000000"/>
        </w:rPr>
        <w:t>.</w:t>
      </w:r>
    </w:p>
    <w:p w:rsidR="00C05C01" w:rsidRDefault="00C05C01" w:rsidP="00C05C01">
      <w:pPr>
        <w:pStyle w:val="a3"/>
        <w:rPr>
          <w:bCs/>
        </w:rPr>
      </w:pPr>
    </w:p>
    <w:p w:rsidR="00C05C01" w:rsidRPr="00543DF2" w:rsidRDefault="00C05C01" w:rsidP="00C05C01">
      <w:pPr>
        <w:ind w:left="567"/>
        <w:contextualSpacing/>
        <w:jc w:val="both"/>
        <w:rPr>
          <w:bCs/>
        </w:rPr>
      </w:pPr>
    </w:p>
    <w:p w:rsidR="00543DF2" w:rsidRPr="00F0226D" w:rsidRDefault="00543DF2" w:rsidP="00543DF2">
      <w:pPr>
        <w:numPr>
          <w:ilvl w:val="0"/>
          <w:numId w:val="47"/>
        </w:numPr>
        <w:ind w:left="567" w:hanging="567"/>
        <w:contextualSpacing/>
        <w:jc w:val="both"/>
        <w:rPr>
          <w:bCs/>
        </w:rPr>
      </w:pPr>
      <w:r w:rsidRPr="00C23887">
        <w:lastRenderedPageBreak/>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w:t>
      </w:r>
      <w:r>
        <w:t>ативні акти Європейського Союзу</w:t>
      </w:r>
      <w:r>
        <w:rPr>
          <w:color w:val="000000"/>
        </w:rPr>
        <w:t>.</w:t>
      </w:r>
    </w:p>
    <w:p w:rsidR="00543DF2" w:rsidRPr="001128F2" w:rsidRDefault="00543DF2" w:rsidP="00543DF2">
      <w:pPr>
        <w:ind w:left="567" w:hanging="567"/>
        <w:contextualSpacing/>
        <w:jc w:val="both"/>
        <w:rPr>
          <w:bCs/>
        </w:rPr>
      </w:pPr>
    </w:p>
    <w:p w:rsidR="00543DF2" w:rsidRPr="00F0226D" w:rsidRDefault="00543DF2" w:rsidP="00543DF2">
      <w:pPr>
        <w:numPr>
          <w:ilvl w:val="0"/>
          <w:numId w:val="47"/>
        </w:numPr>
        <w:ind w:left="567" w:hanging="567"/>
        <w:contextualSpacing/>
        <w:jc w:val="both"/>
        <w:rPr>
          <w:bCs/>
        </w:rPr>
      </w:pPr>
      <w:r w:rsidRPr="00D464A1">
        <w:rPr>
          <w:color w:val="000000"/>
          <w:shd w:val="clear" w:color="auto" w:fill="FFFFFF"/>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r>
        <w:rPr>
          <w:color w:val="000000"/>
          <w:shd w:val="clear" w:color="auto" w:fill="FFFFFF"/>
        </w:rPr>
        <w:t>.</w:t>
      </w:r>
    </w:p>
    <w:p w:rsidR="00543DF2" w:rsidRPr="001128F2" w:rsidRDefault="00543DF2" w:rsidP="00543DF2">
      <w:pPr>
        <w:ind w:left="567" w:hanging="567"/>
        <w:contextualSpacing/>
        <w:jc w:val="both"/>
        <w:rPr>
          <w:bCs/>
        </w:rPr>
      </w:pPr>
    </w:p>
    <w:p w:rsidR="00543DF2" w:rsidRPr="00C05C01" w:rsidRDefault="00543DF2" w:rsidP="00543DF2">
      <w:pPr>
        <w:numPr>
          <w:ilvl w:val="0"/>
          <w:numId w:val="47"/>
        </w:numPr>
        <w:ind w:left="567" w:hanging="567"/>
        <w:contextualSpacing/>
        <w:jc w:val="both"/>
        <w:rPr>
          <w:bCs/>
        </w:rPr>
      </w:pPr>
      <w:r w:rsidRPr="00D464A1">
        <w:rPr>
          <w:bCs/>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w:t>
      </w:r>
      <w:r>
        <w:rPr>
          <w:bCs/>
        </w:rPr>
        <w:t>у</w:t>
      </w:r>
      <w:r w:rsidRPr="00D464A1">
        <w:rPr>
          <w:bCs/>
        </w:rPr>
        <w:t xml:space="preserve"> будь-якій формі щодо такої послуги, була коректно відображена в окремих бухгалтерських рахунках таким чином, щоб чітко відстежувалось таке</w:t>
      </w:r>
      <w:r w:rsidRPr="001725AA">
        <w:rPr>
          <w:bCs/>
        </w:rPr>
        <w:t>:</w:t>
      </w:r>
    </w:p>
    <w:p w:rsidR="00543DF2" w:rsidRPr="00A2535B" w:rsidRDefault="00543DF2" w:rsidP="00543DF2">
      <w:pPr>
        <w:pStyle w:val="rvps2"/>
        <w:numPr>
          <w:ilvl w:val="0"/>
          <w:numId w:val="16"/>
        </w:numPr>
        <w:spacing w:before="0" w:beforeAutospacing="0" w:after="0" w:afterAutospacing="0"/>
        <w:ind w:left="567" w:hanging="567"/>
        <w:jc w:val="both"/>
        <w:rPr>
          <w:lang w:val="uk-UA" w:eastAsia="uk-UA"/>
        </w:rPr>
      </w:pPr>
      <w:r w:rsidRPr="00A2535B">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543DF2" w:rsidRPr="000718C9" w:rsidRDefault="00543DF2" w:rsidP="00543DF2">
      <w:pPr>
        <w:pStyle w:val="rvps2"/>
        <w:numPr>
          <w:ilvl w:val="0"/>
          <w:numId w:val="16"/>
        </w:numPr>
        <w:spacing w:before="0" w:beforeAutospacing="0" w:after="0" w:afterAutospacing="0"/>
        <w:ind w:left="567" w:hanging="567"/>
        <w:jc w:val="both"/>
        <w:rPr>
          <w:lang w:val="uk-UA" w:eastAsia="uk-UA"/>
        </w:rPr>
      </w:pPr>
      <w:r w:rsidRPr="00A2535B">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w:t>
      </w:r>
      <w:r>
        <w:rPr>
          <w:lang w:val="uk-UA" w:eastAsia="uk-UA"/>
        </w:rPr>
        <w:t>–</w:t>
      </w:r>
      <w:r w:rsidRPr="00A2535B">
        <w:rPr>
          <w:lang w:val="uk-UA" w:eastAsia="uk-UA"/>
        </w:rPr>
        <w:t xml:space="preserve"> обумовленості, об’єктивності, прозорості та послідовності відповідно до міжнародно визнаних </w:t>
      </w:r>
      <w:proofErr w:type="spellStart"/>
      <w:r w:rsidRPr="00A2535B">
        <w:rPr>
          <w:lang w:val="uk-UA" w:eastAsia="uk-UA"/>
        </w:rPr>
        <w:t>методологій</w:t>
      </w:r>
      <w:proofErr w:type="spellEnd"/>
      <w:r w:rsidRPr="00A2535B">
        <w:rPr>
          <w:lang w:val="uk-UA" w:eastAsia="uk-UA"/>
        </w:rPr>
        <w:t xml:space="preserve"> бухгалтерського обліку, </w:t>
      </w:r>
      <w:r w:rsidRPr="000718C9">
        <w:rPr>
          <w:lang w:val="uk-UA" w:eastAsia="uk-UA"/>
        </w:rPr>
        <w:t>зокрема калькуляції витрат за видом діяльності, та мають базуватися на даних аудиту.</w:t>
      </w:r>
    </w:p>
    <w:p w:rsidR="00543DF2" w:rsidRPr="000718C9" w:rsidRDefault="00543DF2" w:rsidP="00543DF2">
      <w:pPr>
        <w:pStyle w:val="rvps2"/>
        <w:spacing w:before="0" w:beforeAutospacing="0" w:after="0" w:afterAutospacing="0"/>
        <w:ind w:left="567" w:hanging="567"/>
        <w:jc w:val="both"/>
        <w:rPr>
          <w:lang w:val="uk-UA" w:eastAsia="uk-UA"/>
        </w:rPr>
      </w:pPr>
    </w:p>
    <w:p w:rsidR="00543DF2" w:rsidRPr="00D80FF9" w:rsidRDefault="00543DF2" w:rsidP="00D80FF9">
      <w:pPr>
        <w:numPr>
          <w:ilvl w:val="0"/>
          <w:numId w:val="47"/>
        </w:numPr>
        <w:ind w:left="567" w:hanging="567"/>
        <w:contextualSpacing/>
        <w:jc w:val="both"/>
        <w:rPr>
          <w:bCs/>
        </w:rPr>
      </w:pPr>
      <w:r w:rsidRPr="000718C9">
        <w:rPr>
          <w:bCs/>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w:t>
      </w:r>
      <w:r w:rsidR="00D80FF9">
        <w:rPr>
          <w:bCs/>
        </w:rPr>
        <w:t xml:space="preserve">джає виконанню окремих завдань, визначених для них. Розвиток торгівлі не має зазнавати </w:t>
      </w:r>
      <w:r w:rsidRPr="000718C9">
        <w:rPr>
          <w:bCs/>
        </w:rPr>
        <w:t xml:space="preserve">впливу настільки, </w:t>
      </w:r>
      <w:r w:rsidRPr="00D80FF9">
        <w:rPr>
          <w:bCs/>
        </w:rPr>
        <w:t>наскільки це суперечитиме інтересам Сторін.</w:t>
      </w:r>
    </w:p>
    <w:p w:rsidR="00543DF2" w:rsidRDefault="00543DF2" w:rsidP="00543DF2">
      <w:pPr>
        <w:ind w:left="567"/>
        <w:contextualSpacing/>
        <w:jc w:val="both"/>
        <w:rPr>
          <w:bCs/>
        </w:rPr>
      </w:pPr>
    </w:p>
    <w:p w:rsidR="00543DF2" w:rsidRDefault="00543DF2" w:rsidP="00543DF2">
      <w:pPr>
        <w:numPr>
          <w:ilvl w:val="0"/>
          <w:numId w:val="47"/>
        </w:numPr>
        <w:ind w:left="567" w:hanging="567"/>
        <w:contextualSpacing/>
        <w:jc w:val="both"/>
        <w:rPr>
          <w:bCs/>
        </w:rPr>
      </w:pPr>
      <w:r w:rsidRPr="00FF7AE3">
        <w:rPr>
          <w:bCs/>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r>
        <w:rPr>
          <w:bCs/>
        </w:rPr>
        <w:t>.</w:t>
      </w:r>
    </w:p>
    <w:p w:rsidR="00C05C01" w:rsidRDefault="00C05C01" w:rsidP="00C05C01">
      <w:pPr>
        <w:pStyle w:val="a3"/>
        <w:rPr>
          <w:bCs/>
        </w:rPr>
      </w:pPr>
    </w:p>
    <w:p w:rsidR="00C05C01" w:rsidRPr="00543DF2" w:rsidRDefault="00C05C01" w:rsidP="00C05C01">
      <w:pPr>
        <w:ind w:left="567"/>
        <w:contextualSpacing/>
        <w:jc w:val="both"/>
        <w:rPr>
          <w:bCs/>
        </w:rPr>
      </w:pPr>
    </w:p>
    <w:p w:rsidR="00543DF2" w:rsidRDefault="00543DF2" w:rsidP="00543DF2">
      <w:pPr>
        <w:numPr>
          <w:ilvl w:val="0"/>
          <w:numId w:val="47"/>
        </w:numPr>
        <w:ind w:left="567" w:hanging="567"/>
        <w:contextualSpacing/>
        <w:jc w:val="both"/>
        <w:rPr>
          <w:bCs/>
        </w:rPr>
      </w:pPr>
      <w:r w:rsidRPr="00FF7AE3">
        <w:rPr>
          <w:bCs/>
        </w:rPr>
        <w:lastRenderedPageBreak/>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r>
        <w:rPr>
          <w:bCs/>
        </w:rPr>
        <w:t>.</w:t>
      </w:r>
    </w:p>
    <w:p w:rsidR="00543DF2" w:rsidRDefault="00543DF2" w:rsidP="00543DF2">
      <w:pPr>
        <w:pStyle w:val="a3"/>
        <w:rPr>
          <w:bCs/>
        </w:rPr>
      </w:pPr>
    </w:p>
    <w:p w:rsidR="00543DF2" w:rsidRDefault="00543DF2" w:rsidP="00543DF2">
      <w:pPr>
        <w:numPr>
          <w:ilvl w:val="0"/>
          <w:numId w:val="47"/>
        </w:numPr>
        <w:ind w:left="567" w:hanging="567"/>
        <w:contextualSpacing/>
        <w:jc w:val="both"/>
        <w:rPr>
          <w:bCs/>
        </w:rPr>
      </w:pPr>
      <w:r>
        <w:rPr>
          <w:bCs/>
        </w:rPr>
        <w:t xml:space="preserve">Відповідно до </w:t>
      </w:r>
      <w:r w:rsidRPr="00FF7AE3">
        <w:rPr>
          <w:bCs/>
        </w:rPr>
        <w:t>Договору ЄС, підприємства, яким доручено надавати ПЗЕІ, є підприємствами, на які покладають</w:t>
      </w:r>
      <w:r>
        <w:rPr>
          <w:bCs/>
        </w:rPr>
        <w:t>ся «особливі завдання». Загалом</w:t>
      </w:r>
      <w:r w:rsidRPr="00FF7AE3">
        <w:rPr>
          <w:bCs/>
        </w:rPr>
        <w:t xml:space="preserve">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w:t>
      </w:r>
      <w:r w:rsidRPr="00245FF4">
        <w:rPr>
          <w:bCs/>
        </w:rPr>
        <w:t>,</w:t>
      </w:r>
      <w:r w:rsidRPr="00FF7AE3">
        <w:rPr>
          <w:bCs/>
        </w:rPr>
        <w:t xml:space="preserve">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r>
        <w:rPr>
          <w:bCs/>
        </w:rPr>
        <w:t>.</w:t>
      </w:r>
    </w:p>
    <w:p w:rsidR="00543DF2" w:rsidRPr="00CF3061" w:rsidRDefault="00543DF2" w:rsidP="00543DF2">
      <w:pPr>
        <w:contextualSpacing/>
        <w:jc w:val="both"/>
        <w:rPr>
          <w:bCs/>
        </w:rPr>
      </w:pPr>
    </w:p>
    <w:p w:rsidR="00543DF2" w:rsidRDefault="00543DF2" w:rsidP="00543DF2">
      <w:pPr>
        <w:numPr>
          <w:ilvl w:val="0"/>
          <w:numId w:val="47"/>
        </w:numPr>
        <w:ind w:left="567" w:hanging="567"/>
        <w:contextualSpacing/>
        <w:jc w:val="both"/>
        <w:rPr>
          <w:bCs/>
        </w:rPr>
      </w:pPr>
      <w:r w:rsidRPr="00FF7AE3">
        <w:rPr>
          <w:bCs/>
        </w:rPr>
        <w:t>Комісія також вважає, що послуги, які визначаються як ПЗЕІ, повинні бути адресовані громадянам або бути в інтересах суспільства в цілому</w:t>
      </w:r>
      <w:r>
        <w:rPr>
          <w:bCs/>
        </w:rPr>
        <w:t>.</w:t>
      </w:r>
    </w:p>
    <w:p w:rsidR="00543DF2" w:rsidRDefault="00543DF2" w:rsidP="00543DF2">
      <w:pPr>
        <w:pStyle w:val="a3"/>
        <w:ind w:left="567" w:hanging="567"/>
        <w:rPr>
          <w:bCs/>
        </w:rPr>
      </w:pPr>
    </w:p>
    <w:p w:rsidR="00543DF2" w:rsidRDefault="00543DF2" w:rsidP="00543DF2">
      <w:pPr>
        <w:numPr>
          <w:ilvl w:val="0"/>
          <w:numId w:val="47"/>
        </w:numPr>
        <w:ind w:left="567" w:hanging="567"/>
        <w:contextualSpacing/>
        <w:jc w:val="both"/>
        <w:rPr>
          <w:bCs/>
        </w:rPr>
      </w:pPr>
      <w:r w:rsidRPr="00FF7AE3">
        <w:rPr>
          <w:bCs/>
        </w:rPr>
        <w:t xml:space="preserve">Додатково, відповідно до рішення Європейського суду від 24.07.2003 № С-280/00 </w:t>
      </w:r>
      <w:proofErr w:type="spellStart"/>
      <w:r w:rsidRPr="00FF7AE3">
        <w:rPr>
          <w:bCs/>
        </w:rPr>
        <w:t>Altmark</w:t>
      </w:r>
      <w:proofErr w:type="spellEnd"/>
      <w:r w:rsidRPr="00FF7AE3">
        <w:rPr>
          <w:bCs/>
        </w:rPr>
        <w:t xml:space="preserve"> </w:t>
      </w:r>
      <w:proofErr w:type="spellStart"/>
      <w:r w:rsidRPr="00FF7AE3">
        <w:rPr>
          <w:bCs/>
        </w:rPr>
        <w:t>Trans</w:t>
      </w:r>
      <w:proofErr w:type="spellEnd"/>
      <w:r w:rsidRPr="00FF7AE3">
        <w:rPr>
          <w:bCs/>
        </w:rPr>
        <w:t xml:space="preserve"> </w:t>
      </w:r>
      <w:proofErr w:type="spellStart"/>
      <w:r w:rsidRPr="00FF7AE3">
        <w:rPr>
          <w:bCs/>
        </w:rPr>
        <w:t>Gmbh</w:t>
      </w:r>
      <w:proofErr w:type="spellEnd"/>
      <w:r w:rsidRPr="00FF7AE3">
        <w:rPr>
          <w:bCs/>
        </w:rPr>
        <w:t xml:space="preserve">, </w:t>
      </w:r>
      <w:proofErr w:type="spellStart"/>
      <w:r w:rsidRPr="00FF7AE3">
        <w:rPr>
          <w:bCs/>
        </w:rPr>
        <w:t>Regierungspräsidium</w:t>
      </w:r>
      <w:proofErr w:type="spellEnd"/>
      <w:r w:rsidRPr="00FF7AE3">
        <w:rPr>
          <w:bCs/>
        </w:rPr>
        <w:t xml:space="preserve"> </w:t>
      </w:r>
      <w:proofErr w:type="spellStart"/>
      <w:r w:rsidRPr="00FF7AE3">
        <w:rPr>
          <w:bCs/>
        </w:rPr>
        <w:t>Magdeburg</w:t>
      </w:r>
      <w:proofErr w:type="spellEnd"/>
      <w:r w:rsidRPr="00FF7AE3">
        <w:rPr>
          <w:bCs/>
        </w:rPr>
        <w:t xml:space="preserve"> v </w:t>
      </w:r>
      <w:proofErr w:type="spellStart"/>
      <w:r w:rsidRPr="00FF7AE3">
        <w:rPr>
          <w:bCs/>
        </w:rPr>
        <w:t>Nahverkehrsgesellschaft</w:t>
      </w:r>
      <w:proofErr w:type="spellEnd"/>
      <w:r w:rsidRPr="00FF7AE3">
        <w:rPr>
          <w:bCs/>
        </w:rPr>
        <w:t xml:space="preserve"> </w:t>
      </w:r>
      <w:proofErr w:type="spellStart"/>
      <w:r w:rsidRPr="00FF7AE3">
        <w:rPr>
          <w:bCs/>
        </w:rPr>
        <w:t>Altmark</w:t>
      </w:r>
      <w:proofErr w:type="spellEnd"/>
      <w:r w:rsidRPr="00FF7AE3">
        <w:rPr>
          <w:bCs/>
        </w:rPr>
        <w:t xml:space="preserve"> </w:t>
      </w:r>
      <w:proofErr w:type="spellStart"/>
      <w:r w:rsidRPr="00FF7AE3">
        <w:rPr>
          <w:bCs/>
        </w:rPr>
        <w:t>Gmbh</w:t>
      </w:r>
      <w:proofErr w:type="spellEnd"/>
      <w:r w:rsidRPr="00FF7AE3">
        <w:rPr>
          <w:bCs/>
        </w:rPr>
        <w:t xml:space="preserve"> (далі – Рішення у справі </w:t>
      </w:r>
      <w:proofErr w:type="spellStart"/>
      <w:r w:rsidRPr="00FF7AE3">
        <w:rPr>
          <w:bCs/>
        </w:rPr>
        <w:t>Altmark</w:t>
      </w:r>
      <w:proofErr w:type="spellEnd"/>
      <w:r w:rsidRPr="00FF7AE3">
        <w:rPr>
          <w:bCs/>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r>
        <w:rPr>
          <w:bCs/>
        </w:rPr>
        <w:t>.</w:t>
      </w:r>
    </w:p>
    <w:p w:rsidR="00543DF2" w:rsidRDefault="00543DF2" w:rsidP="00543DF2">
      <w:pPr>
        <w:pStyle w:val="a3"/>
        <w:rPr>
          <w:bCs/>
        </w:rPr>
      </w:pPr>
    </w:p>
    <w:p w:rsidR="00543DF2" w:rsidRPr="00C05C01" w:rsidRDefault="00543DF2" w:rsidP="00543DF2">
      <w:pPr>
        <w:numPr>
          <w:ilvl w:val="0"/>
          <w:numId w:val="47"/>
        </w:numPr>
        <w:ind w:left="567" w:hanging="567"/>
        <w:contextualSpacing/>
        <w:jc w:val="both"/>
        <w:rPr>
          <w:bCs/>
        </w:rPr>
      </w:pPr>
      <w:r w:rsidRPr="00E06124">
        <w:rPr>
          <w:bCs/>
        </w:rPr>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543DF2" w:rsidRPr="00FF7AE3" w:rsidRDefault="00543DF2" w:rsidP="00543DF2">
      <w:pPr>
        <w:numPr>
          <w:ilvl w:val="0"/>
          <w:numId w:val="4"/>
        </w:numPr>
        <w:ind w:left="567" w:hanging="567"/>
        <w:jc w:val="both"/>
      </w:pPr>
      <w:r w:rsidRPr="00FF7AE3">
        <w:t>суб’єкт господарювання повинен виконувати зобов’язання з обслуговування населення, і ці зобов'язання чітко встановлені та визначені;</w:t>
      </w:r>
    </w:p>
    <w:p w:rsidR="00543DF2" w:rsidRPr="00FF7AE3" w:rsidRDefault="00543DF2" w:rsidP="00543DF2">
      <w:pPr>
        <w:numPr>
          <w:ilvl w:val="0"/>
          <w:numId w:val="4"/>
        </w:numPr>
        <w:ind w:left="567" w:hanging="567"/>
        <w:jc w:val="both"/>
      </w:pPr>
      <w:r w:rsidRPr="00FF7AE3">
        <w:t>параметри, на підставі яких розраховується компенсація, визначені заздалегідь об’єктивним і прозорим способом;</w:t>
      </w:r>
    </w:p>
    <w:p w:rsidR="00543DF2" w:rsidRPr="00FF7AE3" w:rsidRDefault="00543DF2" w:rsidP="00543DF2">
      <w:pPr>
        <w:numPr>
          <w:ilvl w:val="0"/>
          <w:numId w:val="4"/>
        </w:numPr>
        <w:ind w:left="567" w:hanging="567"/>
        <w:jc w:val="both"/>
      </w:pPr>
      <w:r w:rsidRPr="00FF7AE3">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543DF2" w:rsidRDefault="00543DF2" w:rsidP="00543DF2">
      <w:pPr>
        <w:numPr>
          <w:ilvl w:val="0"/>
          <w:numId w:val="4"/>
        </w:numPr>
        <w:ind w:left="567" w:hanging="567"/>
        <w:contextualSpacing/>
        <w:jc w:val="both"/>
      </w:pPr>
      <w:r w:rsidRPr="00FF7AE3">
        <w:t>суб’єкт господарювання, який надає ці послуги, повинен бути обраний шляхом проведення процедури</w:t>
      </w:r>
      <w:r>
        <w:t xml:space="preserve"> публічних закупівель. Якщо такої процедури не було дотримано</w:t>
      </w:r>
      <w:r w:rsidRPr="00FF7AE3">
        <w:t>,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543DF2" w:rsidRPr="004207F3" w:rsidRDefault="00543DF2" w:rsidP="00543DF2">
      <w:pPr>
        <w:ind w:left="567" w:hanging="567"/>
        <w:contextualSpacing/>
        <w:jc w:val="both"/>
      </w:pPr>
    </w:p>
    <w:p w:rsidR="00543DF2" w:rsidRPr="00C05C01" w:rsidRDefault="00543DF2" w:rsidP="00C05C01">
      <w:pPr>
        <w:numPr>
          <w:ilvl w:val="0"/>
          <w:numId w:val="47"/>
        </w:numPr>
        <w:ind w:left="567" w:hanging="567"/>
        <w:contextualSpacing/>
        <w:jc w:val="both"/>
        <w:rPr>
          <w:bCs/>
        </w:rPr>
      </w:pPr>
      <w:r w:rsidRPr="00FF7AE3">
        <w:rPr>
          <w:bCs/>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r>
        <w:rPr>
          <w:bCs/>
        </w:rPr>
        <w:t>.</w:t>
      </w:r>
    </w:p>
    <w:p w:rsidR="00543DF2" w:rsidRDefault="00543DF2" w:rsidP="00543DF2">
      <w:pPr>
        <w:numPr>
          <w:ilvl w:val="0"/>
          <w:numId w:val="47"/>
        </w:numPr>
        <w:ind w:left="567" w:hanging="567"/>
        <w:contextualSpacing/>
        <w:jc w:val="both"/>
        <w:rPr>
          <w:bCs/>
        </w:rPr>
      </w:pPr>
      <w:r w:rsidRPr="004207F3">
        <w:rPr>
          <w:bCs/>
        </w:rPr>
        <w:lastRenderedPageBreak/>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r>
        <w:rPr>
          <w:bCs/>
        </w:rPr>
        <w:t>.</w:t>
      </w:r>
    </w:p>
    <w:p w:rsidR="00543DF2" w:rsidRDefault="00543DF2" w:rsidP="00543DF2">
      <w:pPr>
        <w:pStyle w:val="a3"/>
        <w:rPr>
          <w:bCs/>
        </w:rPr>
      </w:pPr>
    </w:p>
    <w:p w:rsidR="00543DF2" w:rsidRDefault="00543DF2" w:rsidP="00543DF2">
      <w:pPr>
        <w:numPr>
          <w:ilvl w:val="0"/>
          <w:numId w:val="47"/>
        </w:numPr>
        <w:ind w:left="567" w:hanging="567"/>
        <w:contextualSpacing/>
        <w:jc w:val="both"/>
        <w:rPr>
          <w:bCs/>
        </w:rPr>
      </w:pPr>
      <w:r w:rsidRPr="004207F3">
        <w:rPr>
          <w:bCs/>
        </w:rPr>
        <w:t>Відповідно до пун</w:t>
      </w:r>
      <w:r>
        <w:rPr>
          <w:bCs/>
        </w:rPr>
        <w:t>ктів 45 - 46 Повідомлення Комісії</w:t>
      </w:r>
      <w:r w:rsidRPr="004207F3">
        <w:rPr>
          <w:bCs/>
        </w:rPr>
        <w:t xml:space="preserve">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r>
        <w:rPr>
          <w:bCs/>
        </w:rPr>
        <w:t>.</w:t>
      </w:r>
    </w:p>
    <w:p w:rsidR="00543DF2" w:rsidRPr="006D0C86" w:rsidRDefault="00543DF2" w:rsidP="00543DF2">
      <w:pPr>
        <w:ind w:left="567" w:hanging="567"/>
        <w:contextualSpacing/>
        <w:jc w:val="both"/>
        <w:rPr>
          <w:bCs/>
        </w:rPr>
      </w:pPr>
    </w:p>
    <w:p w:rsidR="00543DF2" w:rsidRDefault="00543DF2" w:rsidP="00543DF2">
      <w:pPr>
        <w:numPr>
          <w:ilvl w:val="0"/>
          <w:numId w:val="47"/>
        </w:numPr>
        <w:ind w:left="567" w:hanging="567"/>
        <w:contextualSpacing/>
        <w:jc w:val="both"/>
        <w:rPr>
          <w:bCs/>
        </w:rPr>
      </w:pPr>
      <w:r w:rsidRPr="006D0C86">
        <w:rPr>
          <w:bCs/>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6D0C86">
        <w:rPr>
          <w:bCs/>
        </w:rPr>
        <w:t>Altmark</w:t>
      </w:r>
      <w:proofErr w:type="spellEnd"/>
      <w:r>
        <w:rPr>
          <w:bCs/>
        </w:rPr>
        <w:t>.</w:t>
      </w:r>
    </w:p>
    <w:p w:rsidR="00543DF2" w:rsidRDefault="00543DF2" w:rsidP="00543DF2">
      <w:pPr>
        <w:pStyle w:val="a3"/>
        <w:ind w:left="567" w:hanging="567"/>
        <w:rPr>
          <w:bCs/>
        </w:rPr>
      </w:pPr>
    </w:p>
    <w:p w:rsidR="00543DF2" w:rsidRPr="00C05C01" w:rsidRDefault="00543DF2" w:rsidP="00543DF2">
      <w:pPr>
        <w:numPr>
          <w:ilvl w:val="0"/>
          <w:numId w:val="47"/>
        </w:numPr>
        <w:ind w:left="567" w:hanging="567"/>
        <w:contextualSpacing/>
        <w:jc w:val="both"/>
        <w:rPr>
          <w:bCs/>
        </w:rPr>
      </w:pPr>
      <w:r w:rsidRPr="006D0C86">
        <w:rPr>
          <w:bCs/>
        </w:rPr>
        <w:t xml:space="preserve">Так, відповідно до </w:t>
      </w:r>
      <w:r w:rsidRPr="006D0C86">
        <w:rPr>
          <w:bCs/>
          <w:u w:val="single"/>
        </w:rPr>
        <w:t>першого критерію</w:t>
      </w:r>
      <w:r w:rsidRPr="006D0C86">
        <w:rPr>
          <w:bCs/>
        </w:rPr>
        <w:t xml:space="preserve"> Рішення у справі </w:t>
      </w:r>
      <w:proofErr w:type="spellStart"/>
      <w:r w:rsidRPr="006D0C86">
        <w:rPr>
          <w:bCs/>
        </w:rPr>
        <w:t>Altmark</w:t>
      </w:r>
      <w:proofErr w:type="spellEnd"/>
      <w:r w:rsidRPr="006D0C86">
        <w:rPr>
          <w:bCs/>
        </w:rPr>
        <w:t xml:space="preserve"> передбачено покладання на суб’єкта господарювання зобов’язань із надання ПЗЕІ, які мають бути чітко визначені</w:t>
      </w:r>
      <w:r>
        <w:rPr>
          <w:bCs/>
        </w:rPr>
        <w:t xml:space="preserve">. </w:t>
      </w:r>
      <w:r w:rsidRPr="00E06124">
        <w:rPr>
          <w:bCs/>
        </w:rPr>
        <w:t>Пунктом 52 Повідомленням Комісії передбачено, що покладання зобов’язання з надання ПЗЕІ повинно бути встановлене актом, який залежно від особливостей законодавства держави-члена, може мати законодавчий або регуляторний характер, або оформлене  договором. Ґрунтуючись на підході Комісії, у такому акті повинно, як мінімум, бути визначено:</w:t>
      </w:r>
    </w:p>
    <w:p w:rsidR="00543DF2" w:rsidRPr="00A2535B" w:rsidRDefault="00543DF2" w:rsidP="00543DF2">
      <w:pPr>
        <w:pStyle w:val="rvps2"/>
        <w:numPr>
          <w:ilvl w:val="0"/>
          <w:numId w:val="26"/>
        </w:numPr>
        <w:tabs>
          <w:tab w:val="clear" w:pos="1146"/>
          <w:tab w:val="num" w:pos="709"/>
        </w:tabs>
        <w:suppressAutoHyphens/>
        <w:spacing w:before="0" w:beforeAutospacing="0" w:after="0" w:afterAutospacing="0"/>
        <w:ind w:left="567" w:hanging="567"/>
        <w:jc w:val="both"/>
        <w:rPr>
          <w:lang w:val="uk-UA"/>
        </w:rPr>
      </w:pPr>
      <w:r w:rsidRPr="00A2535B">
        <w:rPr>
          <w:lang w:val="uk-UA"/>
        </w:rPr>
        <w:t xml:space="preserve">зміст і тривалість зобов’язань із надання ПЗЕІ; </w:t>
      </w:r>
    </w:p>
    <w:p w:rsidR="00543DF2" w:rsidRPr="00A2535B" w:rsidRDefault="00543DF2" w:rsidP="00543DF2">
      <w:pPr>
        <w:pStyle w:val="rvps2"/>
        <w:numPr>
          <w:ilvl w:val="0"/>
          <w:numId w:val="26"/>
        </w:numPr>
        <w:tabs>
          <w:tab w:val="clear" w:pos="1146"/>
          <w:tab w:val="num" w:pos="709"/>
        </w:tabs>
        <w:suppressAutoHyphens/>
        <w:spacing w:before="0" w:beforeAutospacing="0" w:after="0" w:afterAutospacing="0"/>
        <w:ind w:left="567" w:hanging="567"/>
        <w:jc w:val="both"/>
        <w:rPr>
          <w:lang w:val="uk-UA"/>
        </w:rPr>
      </w:pPr>
      <w:r w:rsidRPr="00A2535B">
        <w:rPr>
          <w:lang w:val="uk-UA"/>
        </w:rPr>
        <w:t xml:space="preserve">назва суб’єкта господарювання і, де це необхідно, територія, на яку поширюються його послуги; </w:t>
      </w:r>
    </w:p>
    <w:p w:rsidR="00543DF2" w:rsidRPr="00A2535B" w:rsidRDefault="00543DF2" w:rsidP="00543DF2">
      <w:pPr>
        <w:pStyle w:val="rvps2"/>
        <w:numPr>
          <w:ilvl w:val="0"/>
          <w:numId w:val="26"/>
        </w:numPr>
        <w:tabs>
          <w:tab w:val="clear" w:pos="1146"/>
          <w:tab w:val="num" w:pos="709"/>
        </w:tabs>
        <w:suppressAutoHyphens/>
        <w:spacing w:before="0" w:beforeAutospacing="0" w:after="0" w:afterAutospacing="0"/>
        <w:ind w:left="567" w:hanging="567"/>
        <w:jc w:val="both"/>
        <w:rPr>
          <w:lang w:val="uk-UA"/>
        </w:rPr>
      </w:pPr>
      <w:r w:rsidRPr="00A2535B">
        <w:rPr>
          <w:lang w:val="uk-UA"/>
        </w:rPr>
        <w:t>характер будь-яких виключних або спеціальних прав, які було надано державним органом влади суб’єкту господарювання щодо ПЗЕІ;</w:t>
      </w:r>
    </w:p>
    <w:p w:rsidR="00543DF2" w:rsidRPr="00A2535B" w:rsidRDefault="00543DF2" w:rsidP="00543DF2">
      <w:pPr>
        <w:pStyle w:val="rvps2"/>
        <w:numPr>
          <w:ilvl w:val="0"/>
          <w:numId w:val="26"/>
        </w:numPr>
        <w:tabs>
          <w:tab w:val="clear" w:pos="1146"/>
          <w:tab w:val="num" w:pos="709"/>
        </w:tabs>
        <w:suppressAutoHyphens/>
        <w:spacing w:before="0" w:beforeAutospacing="0" w:after="0" w:afterAutospacing="0"/>
        <w:ind w:left="567" w:hanging="567"/>
        <w:jc w:val="both"/>
        <w:rPr>
          <w:lang w:val="uk-UA"/>
        </w:rPr>
      </w:pPr>
      <w:r w:rsidRPr="00A2535B">
        <w:rPr>
          <w:lang w:val="uk-UA"/>
        </w:rPr>
        <w:t xml:space="preserve">методику розрахунку компенсації, контролю та перегляду компенсації; </w:t>
      </w:r>
    </w:p>
    <w:p w:rsidR="00543DF2" w:rsidRPr="00C45F8D" w:rsidRDefault="00543DF2" w:rsidP="00543DF2">
      <w:pPr>
        <w:pStyle w:val="rvps2"/>
        <w:numPr>
          <w:ilvl w:val="0"/>
          <w:numId w:val="26"/>
        </w:numPr>
        <w:tabs>
          <w:tab w:val="clear" w:pos="1146"/>
          <w:tab w:val="num" w:pos="709"/>
        </w:tabs>
        <w:suppressAutoHyphens/>
        <w:spacing w:before="0" w:beforeAutospacing="0" w:after="0" w:afterAutospacing="0"/>
        <w:ind w:left="567" w:hanging="567"/>
        <w:jc w:val="both"/>
        <w:rPr>
          <w:lang w:val="uk-UA"/>
        </w:rPr>
      </w:pPr>
      <w:r w:rsidRPr="00A2535B">
        <w:rPr>
          <w:lang w:val="uk-UA"/>
        </w:rPr>
        <w:t>механізм для уникнення й повернення надмірної компенсації.</w:t>
      </w:r>
    </w:p>
    <w:p w:rsidR="00543DF2" w:rsidRPr="00B34A9F" w:rsidRDefault="00543DF2" w:rsidP="00543DF2">
      <w:pPr>
        <w:pStyle w:val="rvps2"/>
        <w:suppressAutoHyphens/>
        <w:spacing w:before="0" w:beforeAutospacing="0" w:after="0" w:afterAutospacing="0"/>
        <w:ind w:left="567"/>
        <w:jc w:val="both"/>
        <w:rPr>
          <w:lang w:val="uk-UA"/>
        </w:rPr>
      </w:pPr>
    </w:p>
    <w:p w:rsidR="00543DF2" w:rsidRDefault="00543DF2" w:rsidP="00543DF2">
      <w:pPr>
        <w:numPr>
          <w:ilvl w:val="0"/>
          <w:numId w:val="47"/>
        </w:numPr>
        <w:ind w:left="567" w:hanging="567"/>
        <w:contextualSpacing/>
        <w:jc w:val="both"/>
        <w:rPr>
          <w:bCs/>
        </w:rPr>
      </w:pPr>
      <w:r w:rsidRPr="00B075B3">
        <w:rPr>
          <w:bCs/>
        </w:rPr>
        <w:t xml:space="preserve">Зміст </w:t>
      </w:r>
      <w:r w:rsidRPr="00B075B3">
        <w:rPr>
          <w:bCs/>
          <w:u w:val="single"/>
        </w:rPr>
        <w:t>другого критерію</w:t>
      </w:r>
      <w:r w:rsidRPr="00B075B3">
        <w:rPr>
          <w:bCs/>
        </w:rPr>
        <w:t xml:space="preserve"> Рішення у справі </w:t>
      </w:r>
      <w:proofErr w:type="spellStart"/>
      <w:r w:rsidRPr="00B075B3">
        <w:rPr>
          <w:bCs/>
        </w:rPr>
        <w:t>Altmark</w:t>
      </w:r>
      <w:proofErr w:type="spellEnd"/>
      <w:r w:rsidRPr="00B075B3">
        <w:rPr>
          <w:bCs/>
        </w:rPr>
        <w:t xml:space="preserve"> розкрито в розділі 3.4 Повідомлення Комісії</w:t>
      </w:r>
      <w:r>
        <w:rPr>
          <w:bCs/>
        </w:rPr>
        <w:t>.</w:t>
      </w:r>
    </w:p>
    <w:p w:rsidR="00543DF2" w:rsidRDefault="00543DF2" w:rsidP="00543DF2">
      <w:pPr>
        <w:ind w:left="567" w:hanging="567"/>
        <w:contextualSpacing/>
        <w:jc w:val="both"/>
        <w:rPr>
          <w:bCs/>
        </w:rPr>
      </w:pPr>
    </w:p>
    <w:p w:rsidR="00543DF2" w:rsidRDefault="00543DF2" w:rsidP="00543DF2">
      <w:pPr>
        <w:numPr>
          <w:ilvl w:val="0"/>
          <w:numId w:val="47"/>
        </w:numPr>
        <w:ind w:left="567" w:hanging="567"/>
        <w:contextualSpacing/>
        <w:jc w:val="both"/>
        <w:rPr>
          <w:bCs/>
        </w:rPr>
      </w:pPr>
      <w:r w:rsidRPr="00B075B3">
        <w:rPr>
          <w:bCs/>
        </w:rPr>
        <w:t>Відповідно д</w:t>
      </w:r>
      <w:r w:rsidR="005C2097">
        <w:rPr>
          <w:bCs/>
        </w:rPr>
        <w:t>о пунктів 54 - 55 Повідомлення</w:t>
      </w:r>
      <w:r w:rsidRPr="00B075B3">
        <w:rPr>
          <w:bCs/>
        </w:rPr>
        <w:t xml:space="preserve">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r>
        <w:rPr>
          <w:bCs/>
        </w:rPr>
        <w:t>.</w:t>
      </w:r>
    </w:p>
    <w:p w:rsidR="00543DF2" w:rsidRPr="00C54F70" w:rsidRDefault="00543DF2" w:rsidP="00543DF2">
      <w:pPr>
        <w:ind w:left="567" w:hanging="567"/>
        <w:contextualSpacing/>
        <w:jc w:val="both"/>
        <w:rPr>
          <w:bCs/>
        </w:rPr>
      </w:pPr>
    </w:p>
    <w:p w:rsidR="00543DF2" w:rsidRDefault="00543DF2" w:rsidP="00543DF2">
      <w:pPr>
        <w:numPr>
          <w:ilvl w:val="0"/>
          <w:numId w:val="47"/>
        </w:numPr>
        <w:ind w:left="567" w:hanging="567"/>
        <w:contextualSpacing/>
        <w:jc w:val="both"/>
        <w:rPr>
          <w:bCs/>
        </w:rPr>
      </w:pPr>
      <w:r w:rsidRPr="00C54F70">
        <w:rPr>
          <w:bCs/>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r>
        <w:rPr>
          <w:bCs/>
        </w:rPr>
        <w:t>.</w:t>
      </w:r>
    </w:p>
    <w:p w:rsidR="00C05C01" w:rsidRPr="00543DF2" w:rsidRDefault="00C05C01" w:rsidP="00C05C01">
      <w:pPr>
        <w:contextualSpacing/>
        <w:jc w:val="both"/>
        <w:rPr>
          <w:bCs/>
        </w:rPr>
      </w:pPr>
    </w:p>
    <w:p w:rsidR="00543DF2" w:rsidRDefault="00543DF2" w:rsidP="00543DF2">
      <w:pPr>
        <w:numPr>
          <w:ilvl w:val="0"/>
          <w:numId w:val="47"/>
        </w:numPr>
        <w:ind w:left="567" w:hanging="567"/>
        <w:contextualSpacing/>
        <w:jc w:val="both"/>
        <w:rPr>
          <w:bCs/>
        </w:rPr>
      </w:pPr>
      <w:r w:rsidRPr="00C54F70">
        <w:rPr>
          <w:bCs/>
        </w:rPr>
        <w:t xml:space="preserve">Стосовно </w:t>
      </w:r>
      <w:r w:rsidRPr="00C54F70">
        <w:rPr>
          <w:bCs/>
          <w:u w:val="single"/>
        </w:rPr>
        <w:t>третього критерію</w:t>
      </w:r>
      <w:r w:rsidRPr="00C54F70">
        <w:rPr>
          <w:bCs/>
        </w:rPr>
        <w:t xml:space="preserve"> Рішення у справі </w:t>
      </w:r>
      <w:proofErr w:type="spellStart"/>
      <w:r w:rsidRPr="00C54F70">
        <w:rPr>
          <w:bCs/>
        </w:rPr>
        <w:t>Altmark</w:t>
      </w:r>
      <w:proofErr w:type="spellEnd"/>
      <w:r w:rsidRPr="00C54F70">
        <w:rPr>
          <w:bCs/>
        </w:rPr>
        <w:t xml:space="preserve">,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w:t>
      </w:r>
      <w:r w:rsidRPr="00C54F70">
        <w:rPr>
          <w:bCs/>
        </w:rPr>
        <w:lastRenderedPageBreak/>
        <w:t>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r>
        <w:rPr>
          <w:bCs/>
        </w:rPr>
        <w:t>.</w:t>
      </w:r>
    </w:p>
    <w:p w:rsidR="00543DF2" w:rsidRDefault="00543DF2" w:rsidP="00543DF2">
      <w:pPr>
        <w:contextualSpacing/>
        <w:jc w:val="both"/>
        <w:rPr>
          <w:bCs/>
        </w:rPr>
      </w:pPr>
    </w:p>
    <w:p w:rsidR="00543DF2" w:rsidRDefault="00543DF2" w:rsidP="00543DF2">
      <w:pPr>
        <w:numPr>
          <w:ilvl w:val="0"/>
          <w:numId w:val="47"/>
        </w:numPr>
        <w:ind w:left="567" w:hanging="567"/>
        <w:contextualSpacing/>
        <w:jc w:val="both"/>
        <w:rPr>
          <w:bCs/>
        </w:rPr>
      </w:pPr>
      <w:r w:rsidRPr="00C54F70">
        <w:rPr>
          <w:bCs/>
        </w:rPr>
        <w:t xml:space="preserve">Згідно з </w:t>
      </w:r>
      <w:r w:rsidRPr="00C54F70">
        <w:rPr>
          <w:bCs/>
          <w:u w:val="single"/>
        </w:rPr>
        <w:t>четвертим критерієм</w:t>
      </w:r>
      <w:r w:rsidRPr="00C54F70">
        <w:rPr>
          <w:bCs/>
        </w:rPr>
        <w:t xml:space="preserve">, передбаченим Рішенням у справі </w:t>
      </w:r>
      <w:proofErr w:type="spellStart"/>
      <w:r w:rsidRPr="00C54F70">
        <w:rPr>
          <w:bCs/>
        </w:rPr>
        <w:t>Altmark</w:t>
      </w:r>
      <w:proofErr w:type="spellEnd"/>
      <w:r w:rsidRPr="00C54F70">
        <w:rPr>
          <w:bCs/>
        </w:rPr>
        <w:t xml:space="preserve">,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яких </w:t>
      </w:r>
      <w:r>
        <w:rPr>
          <w:bCs/>
        </w:rPr>
        <w:t>зазнав</w:t>
      </w:r>
      <w:r w:rsidRPr="00C54F70">
        <w:rPr>
          <w:bCs/>
        </w:rPr>
        <w:t xml:space="preserve"> би типовий суб’єкт господарювання під час надання таких послуг</w:t>
      </w:r>
      <w:r>
        <w:rPr>
          <w:bCs/>
        </w:rPr>
        <w:t>.</w:t>
      </w:r>
    </w:p>
    <w:p w:rsidR="00543DF2" w:rsidRDefault="00543DF2" w:rsidP="00543DF2">
      <w:pPr>
        <w:ind w:left="567" w:hanging="567"/>
        <w:contextualSpacing/>
        <w:jc w:val="both"/>
        <w:rPr>
          <w:bCs/>
        </w:rPr>
      </w:pPr>
    </w:p>
    <w:p w:rsidR="00543DF2" w:rsidRPr="00E16D3A" w:rsidRDefault="00543DF2" w:rsidP="00543DF2">
      <w:pPr>
        <w:numPr>
          <w:ilvl w:val="0"/>
          <w:numId w:val="47"/>
        </w:numPr>
        <w:ind w:left="567" w:hanging="567"/>
        <w:contextualSpacing/>
        <w:jc w:val="both"/>
        <w:rPr>
          <w:bCs/>
        </w:rPr>
      </w:pPr>
      <w:r w:rsidRPr="00637B2B">
        <w:rPr>
          <w:bCs/>
        </w:rPr>
        <w:t>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Altmark</w:t>
      </w:r>
      <w:r>
        <w:rPr>
          <w:bCs/>
        </w:rPr>
        <w:t>.</w:t>
      </w:r>
    </w:p>
    <w:p w:rsidR="00543DF2" w:rsidRDefault="00543DF2" w:rsidP="00543DF2">
      <w:pPr>
        <w:contextualSpacing/>
        <w:jc w:val="both"/>
        <w:rPr>
          <w:bCs/>
        </w:rPr>
      </w:pPr>
    </w:p>
    <w:p w:rsidR="00543DF2" w:rsidRPr="00596F56" w:rsidRDefault="00543DF2" w:rsidP="00543DF2">
      <w:pPr>
        <w:pStyle w:val="rvps2"/>
        <w:numPr>
          <w:ilvl w:val="1"/>
          <w:numId w:val="1"/>
        </w:numPr>
        <w:spacing w:before="0" w:beforeAutospacing="0" w:after="0" w:afterAutospacing="0"/>
        <w:ind w:left="567" w:hanging="567"/>
        <w:jc w:val="both"/>
        <w:rPr>
          <w:b/>
          <w:lang w:val="uk-UA" w:eastAsia="uk-UA"/>
        </w:rPr>
      </w:pPr>
      <w:r w:rsidRPr="00F25D77">
        <w:rPr>
          <w:b/>
          <w:lang w:val="uk-UA" w:eastAsia="uk-UA"/>
        </w:rPr>
        <w:t>Вимоги (критерії допустимості) компенсації витрат, пов’язаних із послугами громадського транспорту</w:t>
      </w:r>
    </w:p>
    <w:p w:rsidR="00543DF2" w:rsidRPr="00A2535B" w:rsidRDefault="00543DF2" w:rsidP="00543DF2">
      <w:pPr>
        <w:pStyle w:val="rvps2"/>
        <w:spacing w:before="0" w:beforeAutospacing="0" w:after="0" w:afterAutospacing="0"/>
        <w:ind w:left="567" w:hanging="567"/>
        <w:jc w:val="both"/>
        <w:rPr>
          <w:lang w:val="uk-UA" w:eastAsia="uk-UA"/>
        </w:rPr>
      </w:pPr>
    </w:p>
    <w:p w:rsidR="00543DF2" w:rsidRPr="00A2535B" w:rsidRDefault="00543DF2" w:rsidP="00543DF2">
      <w:pPr>
        <w:pStyle w:val="rvps2"/>
        <w:numPr>
          <w:ilvl w:val="0"/>
          <w:numId w:val="47"/>
        </w:numPr>
        <w:spacing w:before="0" w:beforeAutospacing="0" w:after="0" w:afterAutospacing="0"/>
        <w:ind w:left="567" w:hanging="567"/>
        <w:jc w:val="both"/>
        <w:rPr>
          <w:lang w:val="uk-UA" w:eastAsia="uk-UA"/>
        </w:rPr>
      </w:pPr>
      <w:bookmarkStart w:id="1" w:name="o250"/>
      <w:bookmarkStart w:id="2" w:name="o251"/>
      <w:bookmarkEnd w:id="1"/>
      <w:bookmarkEnd w:id="2"/>
      <w:r w:rsidRPr="00A2535B">
        <w:rPr>
          <w:lang w:val="uk-UA" w:eastAsia="uk-UA"/>
        </w:rPr>
        <w:t xml:space="preserve">Якщо критеріїв у справі Altmark не дотримано, з урахуванням положень 264 та 267 Угоди, для проведення відповідної оцінки </w:t>
      </w:r>
      <w:r w:rsidRPr="00A2535B">
        <w:rPr>
          <w:iCs/>
          <w:lang w:val="uk-UA"/>
        </w:rPr>
        <w:t>допустимості державної допомоги</w:t>
      </w:r>
      <w:r w:rsidRPr="00A2535B">
        <w:rPr>
          <w:lang w:val="uk-UA" w:eastAsia="uk-UA"/>
        </w:rPr>
        <w:t xml:space="preserve"> </w:t>
      </w:r>
      <w:r w:rsidRPr="00A2535B">
        <w:rPr>
          <w:iCs/>
          <w:lang w:val="uk-UA"/>
        </w:rPr>
        <w:t xml:space="preserve">під час надання послуг громадського транспорту для оцінки використовується </w:t>
      </w:r>
      <w:r>
        <w:rPr>
          <w:lang w:val="uk-UA" w:eastAsia="uk-UA"/>
        </w:rPr>
        <w:t>Регламент</w:t>
      </w:r>
      <w:r w:rsidRPr="00A2535B">
        <w:rPr>
          <w:lang w:val="uk-UA" w:eastAsia="uk-UA"/>
        </w:rPr>
        <w:t xml:space="preserve"> (ЄС) № 1370/2007 Європей</w:t>
      </w:r>
      <w:r>
        <w:rPr>
          <w:lang w:val="uk-UA" w:eastAsia="uk-UA"/>
        </w:rPr>
        <w:t>ського Парламенту і Ради від 23.10.</w:t>
      </w:r>
      <w:r w:rsidRPr="00A2535B">
        <w:rPr>
          <w:lang w:val="uk-UA" w:eastAsia="uk-UA"/>
        </w:rPr>
        <w:t>2007 про послуги громадського транспорту з перевезення пасажирів залізницею і автомобільними шляхами</w:t>
      </w:r>
      <w:r>
        <w:rPr>
          <w:lang w:val="uk-UA" w:eastAsia="uk-UA"/>
        </w:rPr>
        <w:t xml:space="preserve"> (з урахуванням змін, внесених  Регламентом</w:t>
      </w:r>
      <w:r w:rsidRPr="0037216F">
        <w:rPr>
          <w:lang w:val="uk-UA" w:eastAsia="uk-UA"/>
        </w:rPr>
        <w:t xml:space="preserve"> (ЄС)</w:t>
      </w:r>
      <w:r>
        <w:rPr>
          <w:lang w:val="uk-UA" w:eastAsia="uk-UA"/>
        </w:rPr>
        <w:t xml:space="preserve"> </w:t>
      </w:r>
      <w:r w:rsidRPr="0037216F">
        <w:rPr>
          <w:lang w:val="uk-UA" w:eastAsia="uk-UA"/>
        </w:rPr>
        <w:t xml:space="preserve">№ </w:t>
      </w:r>
      <w:r>
        <w:rPr>
          <w:lang w:val="uk-UA" w:eastAsia="uk-UA"/>
        </w:rPr>
        <w:t xml:space="preserve">2016/2338)                               </w:t>
      </w:r>
      <w:r w:rsidRPr="00A2535B">
        <w:rPr>
          <w:lang w:val="uk-UA" w:eastAsia="uk-UA"/>
        </w:rPr>
        <w:t>(далі – Регламент).</w:t>
      </w:r>
      <w:r>
        <w:rPr>
          <w:lang w:val="uk-UA" w:eastAsia="uk-UA"/>
        </w:rPr>
        <w:t xml:space="preserve"> </w:t>
      </w:r>
    </w:p>
    <w:p w:rsidR="00543DF2" w:rsidRPr="00A2535B" w:rsidRDefault="00543DF2" w:rsidP="00543DF2">
      <w:pPr>
        <w:pStyle w:val="rvps2"/>
        <w:spacing w:before="0" w:beforeAutospacing="0" w:after="0" w:afterAutospacing="0"/>
        <w:ind w:left="567" w:hanging="567"/>
        <w:jc w:val="both"/>
        <w:rPr>
          <w:lang w:val="uk-UA" w:eastAsia="uk-UA"/>
        </w:rPr>
      </w:pPr>
    </w:p>
    <w:p w:rsidR="00543DF2" w:rsidRDefault="00543DF2" w:rsidP="00543DF2">
      <w:pPr>
        <w:pStyle w:val="rvps2"/>
        <w:numPr>
          <w:ilvl w:val="0"/>
          <w:numId w:val="47"/>
        </w:numPr>
        <w:spacing w:before="0" w:beforeAutospacing="0" w:after="0" w:afterAutospacing="0"/>
        <w:ind w:left="567" w:hanging="567"/>
        <w:jc w:val="both"/>
        <w:rPr>
          <w:lang w:val="uk-UA" w:eastAsia="uk-UA"/>
        </w:rPr>
      </w:pPr>
      <w:r w:rsidRPr="00A2535B">
        <w:rPr>
          <w:lang w:val="uk-UA" w:eastAsia="uk-UA"/>
        </w:rPr>
        <w:t>Згідно зі стат</w:t>
      </w:r>
      <w:r>
        <w:rPr>
          <w:lang w:val="uk-UA" w:eastAsia="uk-UA"/>
        </w:rPr>
        <w:t>тею 93 Договору ЄС допомога суб</w:t>
      </w:r>
      <w:r w:rsidRPr="00A2535B">
        <w:rPr>
          <w:lang w:val="uk-UA" w:eastAsia="uk-UA"/>
        </w:rPr>
        <w:t>’єктам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543DF2" w:rsidRPr="002C38E2" w:rsidRDefault="00543DF2" w:rsidP="00543DF2">
      <w:pPr>
        <w:pStyle w:val="rvps2"/>
        <w:spacing w:before="0" w:beforeAutospacing="0" w:after="0" w:afterAutospacing="0"/>
        <w:ind w:left="567" w:hanging="567"/>
        <w:jc w:val="both"/>
        <w:rPr>
          <w:lang w:val="uk-UA" w:eastAsia="uk-UA"/>
        </w:rPr>
      </w:pPr>
    </w:p>
    <w:p w:rsidR="00543DF2" w:rsidRPr="00A2535B" w:rsidRDefault="00543DF2" w:rsidP="00543DF2">
      <w:pPr>
        <w:numPr>
          <w:ilvl w:val="0"/>
          <w:numId w:val="47"/>
        </w:numPr>
        <w:ind w:left="567" w:hanging="567"/>
        <w:contextualSpacing/>
        <w:jc w:val="both"/>
      </w:pPr>
      <w:r>
        <w:rPr>
          <w:bCs/>
        </w:rPr>
        <w:t>Статтею 1</w:t>
      </w:r>
      <w:r w:rsidRPr="002C38E2">
        <w:rPr>
          <w:bCs/>
        </w:rPr>
        <w:t xml:space="preserve"> Регламенту встановлено, що компетентні органи держав-членів </w:t>
      </w:r>
      <w:r>
        <w:rPr>
          <w:bCs/>
        </w:rPr>
        <w:t xml:space="preserve">покладають зобов’язання або укладають договори про надання публічних послуг, </w:t>
      </w:r>
      <w:r w:rsidRPr="00382417">
        <w:rPr>
          <w:rFonts w:hint="eastAsia"/>
          <w:bCs/>
        </w:rPr>
        <w:t xml:space="preserve">відшкодовують операторам </w:t>
      </w:r>
      <w:r>
        <w:rPr>
          <w:bCs/>
        </w:rPr>
        <w:t>публічних</w:t>
      </w:r>
      <w:r w:rsidRPr="00382417">
        <w:rPr>
          <w:rFonts w:hint="eastAsia"/>
          <w:bCs/>
        </w:rPr>
        <w:t xml:space="preserve"> послуг понесені витрати та</w:t>
      </w:r>
      <w:r>
        <w:rPr>
          <w:rFonts w:hint="eastAsia"/>
          <w:bCs/>
        </w:rPr>
        <w:t>/</w:t>
      </w:r>
      <w:r w:rsidRPr="00382417">
        <w:rPr>
          <w:rFonts w:hint="eastAsia"/>
          <w:bCs/>
        </w:rPr>
        <w:t>або надають ексклюзивні права у відповідь на виконання зобов’язань з надання публічної послуги</w:t>
      </w:r>
      <w:r>
        <w:rPr>
          <w:bCs/>
        </w:rPr>
        <w:t>.</w:t>
      </w:r>
      <w:r w:rsidRPr="00382417">
        <w:rPr>
          <w:bCs/>
        </w:rPr>
        <w:t xml:space="preserve"> </w:t>
      </w:r>
    </w:p>
    <w:p w:rsidR="00543DF2" w:rsidRPr="00A2535B" w:rsidRDefault="00543DF2" w:rsidP="00543DF2">
      <w:pPr>
        <w:pStyle w:val="rvps2"/>
        <w:spacing w:before="0" w:beforeAutospacing="0" w:after="0" w:afterAutospacing="0"/>
        <w:ind w:left="567" w:hanging="567"/>
        <w:jc w:val="both"/>
        <w:rPr>
          <w:lang w:val="uk-UA" w:eastAsia="uk-UA"/>
        </w:rPr>
      </w:pPr>
    </w:p>
    <w:p w:rsidR="00543DF2" w:rsidRPr="00C05C01" w:rsidRDefault="00543DF2" w:rsidP="00543DF2">
      <w:pPr>
        <w:pStyle w:val="rvps2"/>
        <w:numPr>
          <w:ilvl w:val="0"/>
          <w:numId w:val="47"/>
        </w:numPr>
        <w:spacing w:before="0" w:beforeAutospacing="0" w:after="0" w:afterAutospacing="0"/>
        <w:ind w:left="567" w:hanging="567"/>
        <w:jc w:val="both"/>
        <w:rPr>
          <w:lang w:val="uk-UA" w:eastAsia="uk-UA"/>
        </w:rPr>
      </w:pPr>
      <w:r>
        <w:rPr>
          <w:lang w:val="uk-UA" w:eastAsia="uk-UA"/>
        </w:rPr>
        <w:t>Відповідно до статті 2 Регламенту:</w:t>
      </w:r>
    </w:p>
    <w:p w:rsidR="00543DF2" w:rsidRDefault="00543DF2" w:rsidP="00543DF2">
      <w:pPr>
        <w:pStyle w:val="rvps2"/>
        <w:spacing w:before="0" w:beforeAutospacing="0" w:after="0" w:afterAutospacing="0"/>
        <w:ind w:left="567"/>
        <w:jc w:val="both"/>
        <w:rPr>
          <w:lang w:val="uk-UA" w:eastAsia="uk-UA"/>
        </w:rPr>
      </w:pPr>
      <w:r w:rsidRPr="00234DF3">
        <w:rPr>
          <w:b/>
          <w:lang w:val="uk-UA" w:eastAsia="uk-UA"/>
        </w:rPr>
        <w:t xml:space="preserve">договір на </w:t>
      </w:r>
      <w:r>
        <w:rPr>
          <w:b/>
          <w:lang w:val="uk-UA" w:eastAsia="uk-UA"/>
        </w:rPr>
        <w:t>публічну</w:t>
      </w:r>
      <w:r w:rsidRPr="00234DF3">
        <w:rPr>
          <w:b/>
          <w:lang w:val="uk-UA" w:eastAsia="uk-UA"/>
        </w:rPr>
        <w:t xml:space="preserve"> послугу</w:t>
      </w:r>
      <w:r w:rsidRPr="00234DF3">
        <w:rPr>
          <w:lang w:val="uk-UA" w:eastAsia="uk-UA"/>
        </w:rPr>
        <w:t xml:space="preserve"> означає один або більше юридично обов’язкових актів, що підтверджують угоду між компетентним органом та оператором громадських послуг щодо доручення цьому оператору публічних п</w:t>
      </w:r>
      <w:r>
        <w:rPr>
          <w:lang w:val="uk-UA" w:eastAsia="uk-UA"/>
        </w:rPr>
        <w:t>ослуг управління та експлуатації</w:t>
      </w:r>
      <w:r w:rsidRPr="00234DF3">
        <w:rPr>
          <w:lang w:val="uk-UA" w:eastAsia="uk-UA"/>
        </w:rPr>
        <w:t xml:space="preserve"> послуг громадського пасажирського тран</w:t>
      </w:r>
      <w:r>
        <w:rPr>
          <w:lang w:val="uk-UA" w:eastAsia="uk-UA"/>
        </w:rPr>
        <w:t>спорту, що підпадають під зобов</w:t>
      </w:r>
      <w:r w:rsidRPr="00234DF3">
        <w:rPr>
          <w:lang w:val="uk-UA" w:eastAsia="uk-UA"/>
        </w:rPr>
        <w:t xml:space="preserve">’язання з надання публічних послуг; залежно від законодавства держави-члена, договір може також складатися з рішення, </w:t>
      </w:r>
      <w:r>
        <w:rPr>
          <w:lang w:val="uk-UA" w:eastAsia="uk-UA"/>
        </w:rPr>
        <w:t>прийнятого компетентним органом</w:t>
      </w:r>
      <w:r w:rsidRPr="00234DF3">
        <w:rPr>
          <w:lang w:val="uk-UA" w:eastAsia="uk-UA"/>
        </w:rPr>
        <w:t xml:space="preserve"> у формі індивідуального законодавчого чи регуляторного акта, або</w:t>
      </w:r>
      <w:r>
        <w:rPr>
          <w:lang w:val="uk-UA" w:eastAsia="uk-UA"/>
        </w:rPr>
        <w:t xml:space="preserve"> містити</w:t>
      </w:r>
      <w:r w:rsidRPr="00234DF3">
        <w:rPr>
          <w:lang w:val="uk-UA" w:eastAsia="uk-UA"/>
        </w:rPr>
        <w:t xml:space="preserve"> умови, за яких компетентний орган сам надає послуги або доручає надання таких послуг внутрішньому оператору</w:t>
      </w:r>
      <w:r>
        <w:rPr>
          <w:lang w:val="uk-UA" w:eastAsia="uk-UA"/>
        </w:rPr>
        <w:t>;</w:t>
      </w:r>
    </w:p>
    <w:p w:rsidR="00543DF2" w:rsidRDefault="00543DF2" w:rsidP="00543DF2">
      <w:pPr>
        <w:pStyle w:val="rvps2"/>
        <w:spacing w:before="0" w:beforeAutospacing="0" w:after="0" w:afterAutospacing="0"/>
        <w:ind w:left="567"/>
        <w:jc w:val="both"/>
        <w:rPr>
          <w:lang w:val="uk-UA" w:eastAsia="uk-UA"/>
        </w:rPr>
      </w:pPr>
      <w:r w:rsidRPr="00234DF3">
        <w:rPr>
          <w:b/>
          <w:lang w:val="uk-UA" w:eastAsia="uk-UA"/>
        </w:rPr>
        <w:lastRenderedPageBreak/>
        <w:t>загальне правило означає</w:t>
      </w:r>
      <w:r w:rsidRPr="00234DF3">
        <w:rPr>
          <w:lang w:val="uk-UA" w:eastAsia="uk-UA"/>
        </w:rPr>
        <w:t xml:space="preserve">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r>
        <w:rPr>
          <w:lang w:val="uk-UA" w:eastAsia="uk-UA"/>
        </w:rPr>
        <w:t>;</w:t>
      </w:r>
    </w:p>
    <w:p w:rsidR="00543DF2" w:rsidRDefault="00543DF2" w:rsidP="00543DF2">
      <w:pPr>
        <w:pStyle w:val="rvps2"/>
        <w:spacing w:before="0" w:beforeAutospacing="0" w:after="0" w:afterAutospacing="0"/>
        <w:ind w:left="567"/>
        <w:jc w:val="both"/>
        <w:rPr>
          <w:lang w:val="uk-UA" w:eastAsia="uk-UA"/>
        </w:rPr>
      </w:pPr>
      <w:r w:rsidRPr="0057396B">
        <w:rPr>
          <w:b/>
          <w:lang w:val="uk-UA" w:eastAsia="uk-UA"/>
        </w:rPr>
        <w:t>компенсація за надання громадських послуг означає</w:t>
      </w:r>
      <w:r>
        <w:rPr>
          <w:lang w:val="uk-UA" w:eastAsia="uk-UA"/>
        </w:rPr>
        <w:t xml:space="preserve"> будь-яку вигоду, у</w:t>
      </w:r>
      <w:r w:rsidRPr="00A2535B">
        <w:rPr>
          <w:lang w:val="uk-UA" w:eastAsia="uk-UA"/>
        </w:rPr>
        <w:t xml:space="preserve">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w:t>
      </w:r>
      <w:r>
        <w:rPr>
          <w:lang w:val="uk-UA" w:eastAsia="uk-UA"/>
        </w:rPr>
        <w:t>уг або пов’язаних із періодом, у якому ці послуги надавалися;</w:t>
      </w:r>
    </w:p>
    <w:p w:rsidR="00543DF2" w:rsidRDefault="00543DF2" w:rsidP="00543DF2">
      <w:pPr>
        <w:pStyle w:val="rvps2"/>
        <w:spacing w:before="0" w:beforeAutospacing="0" w:after="0" w:afterAutospacing="0"/>
        <w:ind w:left="567"/>
        <w:jc w:val="both"/>
        <w:rPr>
          <w:lang w:val="uk-UA" w:eastAsia="uk-UA"/>
        </w:rPr>
      </w:pPr>
      <w:r w:rsidRPr="0057396B">
        <w:rPr>
          <w:b/>
          <w:lang w:val="uk-UA" w:eastAsia="uk-UA"/>
        </w:rPr>
        <w:t>громадський пасажирський транспорт</w:t>
      </w:r>
      <w:r w:rsidRPr="00A2535B">
        <w:rPr>
          <w:lang w:val="uk-UA" w:eastAsia="uk-UA"/>
        </w:rPr>
        <w:t xml:space="preserve">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543DF2" w:rsidRDefault="00543DF2" w:rsidP="00543DF2">
      <w:pPr>
        <w:pStyle w:val="rvps2"/>
        <w:spacing w:before="0" w:beforeAutospacing="0" w:after="0" w:afterAutospacing="0"/>
        <w:ind w:left="567"/>
        <w:jc w:val="both"/>
        <w:rPr>
          <w:lang w:val="uk-UA" w:eastAsia="uk-UA"/>
        </w:rPr>
      </w:pPr>
    </w:p>
    <w:p w:rsidR="00543DF2" w:rsidRDefault="00543DF2" w:rsidP="00543DF2">
      <w:pPr>
        <w:pStyle w:val="rvps2"/>
        <w:numPr>
          <w:ilvl w:val="0"/>
          <w:numId w:val="47"/>
        </w:numPr>
        <w:spacing w:before="0" w:beforeAutospacing="0" w:after="0" w:afterAutospacing="0"/>
        <w:ind w:left="567" w:hanging="567"/>
        <w:jc w:val="both"/>
        <w:rPr>
          <w:lang w:val="uk-UA" w:eastAsia="uk-UA"/>
        </w:rPr>
      </w:pPr>
      <w:r>
        <w:rPr>
          <w:lang w:val="uk-UA" w:eastAsia="uk-UA"/>
        </w:rPr>
        <w:t>Статтею 3</w:t>
      </w:r>
      <w:r w:rsidRPr="00A2535B">
        <w:rPr>
          <w:lang w:val="uk-UA" w:eastAsia="uk-UA"/>
        </w:rPr>
        <w:t xml:space="preserve">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w:t>
      </w:r>
      <w:r>
        <w:rPr>
          <w:lang w:val="uk-UA" w:eastAsia="uk-UA"/>
        </w:rPr>
        <w:t>К</w:t>
      </w:r>
      <w:r w:rsidRPr="00A2535B">
        <w:rPr>
          <w:lang w:val="uk-UA" w:eastAsia="uk-UA"/>
        </w:rPr>
        <w:t>онтракт про надання громадських послуг</w:t>
      </w:r>
      <w:r>
        <w:rPr>
          <w:lang w:val="uk-UA" w:eastAsia="uk-UA"/>
        </w:rPr>
        <w:t xml:space="preserve"> та загальні правила пови</w:t>
      </w:r>
      <w:r w:rsidRPr="00A2535B">
        <w:rPr>
          <w:lang w:val="uk-UA" w:eastAsia="uk-UA"/>
        </w:rPr>
        <w:t>н</w:t>
      </w:r>
      <w:r>
        <w:rPr>
          <w:lang w:val="uk-UA" w:eastAsia="uk-UA"/>
        </w:rPr>
        <w:t>ні</w:t>
      </w:r>
      <w:r w:rsidRPr="00A2535B">
        <w:rPr>
          <w:lang w:val="uk-UA" w:eastAsia="uk-UA"/>
        </w:rPr>
        <w:t xml:space="preserve">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543DF2" w:rsidRPr="00CF3061" w:rsidRDefault="00543DF2" w:rsidP="00543DF2">
      <w:pPr>
        <w:pStyle w:val="rvps2"/>
        <w:spacing w:before="0" w:beforeAutospacing="0" w:after="0" w:afterAutospacing="0"/>
        <w:ind w:left="567"/>
        <w:jc w:val="both"/>
        <w:rPr>
          <w:lang w:val="uk-UA" w:eastAsia="uk-UA"/>
        </w:rPr>
      </w:pPr>
    </w:p>
    <w:p w:rsidR="00543DF2" w:rsidRDefault="00543DF2" w:rsidP="00543DF2">
      <w:pPr>
        <w:pStyle w:val="rvps2"/>
        <w:numPr>
          <w:ilvl w:val="0"/>
          <w:numId w:val="47"/>
        </w:numPr>
        <w:spacing w:before="0" w:beforeAutospacing="0" w:after="0" w:afterAutospacing="0"/>
        <w:ind w:left="567" w:hanging="567"/>
        <w:jc w:val="both"/>
        <w:rPr>
          <w:lang w:val="uk-UA" w:eastAsia="uk-UA"/>
        </w:rPr>
      </w:pPr>
      <w:r w:rsidRPr="00A2535B">
        <w:rPr>
          <w:lang w:val="uk-UA" w:eastAsia="uk-UA"/>
        </w:rPr>
        <w:t xml:space="preserve">Пунктом </w:t>
      </w:r>
      <w:r>
        <w:rPr>
          <w:lang w:val="uk-UA" w:eastAsia="uk-UA"/>
        </w:rPr>
        <w:t xml:space="preserve">2 додатка до </w:t>
      </w:r>
      <w:r w:rsidRPr="00A2535B">
        <w:rPr>
          <w:lang w:val="uk-UA" w:eastAsia="uk-UA"/>
        </w:rPr>
        <w:t xml:space="preserve">Регламенту передбачено, що </w:t>
      </w:r>
      <w:r>
        <w:rPr>
          <w:lang w:val="uk-UA" w:eastAsia="uk-UA"/>
        </w:rPr>
        <w:t>к</w:t>
      </w:r>
      <w:r w:rsidRPr="000354BB">
        <w:rPr>
          <w:lang w:val="uk-UA" w:eastAsia="uk-UA"/>
        </w:rPr>
        <w:t>омпенсація не може перевищувати суму, що відповідає чистому фінансовому ефекту, еквівалентному загальному впливу, позитивному ч</w:t>
      </w:r>
      <w:r>
        <w:rPr>
          <w:lang w:val="uk-UA" w:eastAsia="uk-UA"/>
        </w:rPr>
        <w:t>и негативному, дотриманню зобов</w:t>
      </w:r>
      <w:r w:rsidRPr="000354BB">
        <w:rPr>
          <w:lang w:val="uk-UA" w:eastAsia="uk-UA"/>
        </w:rPr>
        <w:t xml:space="preserve">’язання щодо надання </w:t>
      </w:r>
      <w:r>
        <w:rPr>
          <w:lang w:val="uk-UA" w:eastAsia="uk-UA"/>
        </w:rPr>
        <w:t>послуг загального економічного інтересу</w:t>
      </w:r>
      <w:r w:rsidRPr="000354BB">
        <w:rPr>
          <w:lang w:val="uk-UA" w:eastAsia="uk-UA"/>
        </w:rPr>
        <w:t xml:space="preserve"> на витрати та дохід оператора</w:t>
      </w:r>
      <w:r>
        <w:rPr>
          <w:lang w:val="uk-UA" w:eastAsia="uk-UA"/>
        </w:rPr>
        <w:t>, який надає такі послуги</w:t>
      </w:r>
      <w:r w:rsidRPr="000354BB">
        <w:rPr>
          <w:lang w:val="uk-UA" w:eastAsia="uk-UA"/>
        </w:rPr>
        <w:t>.</w:t>
      </w:r>
    </w:p>
    <w:p w:rsidR="00543DF2" w:rsidRPr="00D70BE8" w:rsidRDefault="00543DF2" w:rsidP="00543DF2">
      <w:pPr>
        <w:pStyle w:val="rvps2"/>
        <w:spacing w:before="0" w:beforeAutospacing="0" w:after="0" w:afterAutospacing="0"/>
        <w:ind w:left="567" w:hanging="567"/>
        <w:jc w:val="both"/>
        <w:rPr>
          <w:lang w:val="uk-UA" w:eastAsia="uk-UA"/>
        </w:rPr>
      </w:pPr>
      <w:r w:rsidRPr="000354BB">
        <w:rPr>
          <w:lang w:val="uk-UA" w:eastAsia="uk-UA"/>
        </w:rPr>
        <w:t> </w:t>
      </w:r>
      <w:r>
        <w:rPr>
          <w:lang w:val="uk-UA" w:eastAsia="uk-UA"/>
        </w:rPr>
        <w:t xml:space="preserve"> </w:t>
      </w:r>
    </w:p>
    <w:p w:rsidR="00543DF2" w:rsidRPr="00C05C01" w:rsidRDefault="00543DF2" w:rsidP="00543DF2">
      <w:pPr>
        <w:numPr>
          <w:ilvl w:val="0"/>
          <w:numId w:val="47"/>
        </w:numPr>
        <w:ind w:left="567" w:hanging="567"/>
        <w:contextualSpacing/>
        <w:jc w:val="both"/>
        <w:rPr>
          <w:bCs/>
        </w:rPr>
      </w:pPr>
      <w:r w:rsidRPr="00A866C3">
        <w:rPr>
          <w:bCs/>
        </w:rPr>
        <w:t>Відповідно до статті 4 Регламенту договір про надання громадських послуг</w:t>
      </w:r>
      <w:r>
        <w:rPr>
          <w:bCs/>
        </w:rPr>
        <w:t xml:space="preserve"> та загальні правила пови</w:t>
      </w:r>
      <w:r w:rsidRPr="00A866C3">
        <w:rPr>
          <w:bCs/>
        </w:rPr>
        <w:t>н</w:t>
      </w:r>
      <w:r>
        <w:rPr>
          <w:bCs/>
        </w:rPr>
        <w:t>ні</w:t>
      </w:r>
      <w:r w:rsidRPr="00A866C3">
        <w:rPr>
          <w:bCs/>
        </w:rPr>
        <w:t xml:space="preserve"> містити</w:t>
      </w:r>
      <w:r>
        <w:rPr>
          <w:bCs/>
        </w:rPr>
        <w:t>:</w:t>
      </w:r>
    </w:p>
    <w:p w:rsidR="00543DF2" w:rsidRPr="00A2535B" w:rsidRDefault="00543DF2" w:rsidP="00543DF2">
      <w:pPr>
        <w:pStyle w:val="rvps2"/>
        <w:numPr>
          <w:ilvl w:val="0"/>
          <w:numId w:val="3"/>
        </w:numPr>
        <w:spacing w:before="0" w:beforeAutospacing="0" w:after="0" w:afterAutospacing="0"/>
        <w:ind w:left="567" w:hanging="567"/>
        <w:jc w:val="both"/>
        <w:rPr>
          <w:lang w:val="uk-UA" w:eastAsia="uk-UA"/>
        </w:rPr>
      </w:pPr>
      <w:r w:rsidRPr="00A2535B">
        <w:rPr>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543DF2" w:rsidRDefault="00543DF2" w:rsidP="00543DF2">
      <w:pPr>
        <w:pStyle w:val="rvps2"/>
        <w:numPr>
          <w:ilvl w:val="0"/>
          <w:numId w:val="3"/>
        </w:numPr>
        <w:spacing w:before="0" w:beforeAutospacing="0" w:after="0" w:afterAutospacing="0"/>
        <w:ind w:left="567" w:hanging="567"/>
        <w:jc w:val="both"/>
        <w:rPr>
          <w:lang w:val="uk-UA" w:eastAsia="uk-UA"/>
        </w:rPr>
      </w:pPr>
      <w:r w:rsidRPr="00A2535B">
        <w:rPr>
          <w:lang w:val="uk-UA" w:eastAsia="uk-UA"/>
        </w:rPr>
        <w:t>параметри, на підставі яких розраховується компенсація</w:t>
      </w:r>
      <w:r>
        <w:rPr>
          <w:lang w:val="uk-UA" w:eastAsia="uk-UA"/>
        </w:rPr>
        <w:t>,</w:t>
      </w:r>
      <w:r w:rsidRPr="00A2535B">
        <w:rPr>
          <w:lang w:val="uk-UA" w:eastAsia="uk-UA"/>
        </w:rPr>
        <w:t xml:space="preserve"> та наявність будь-яких ексклюзивних прав;</w:t>
      </w:r>
    </w:p>
    <w:p w:rsidR="00543DF2" w:rsidRPr="00D41EB7" w:rsidRDefault="00543DF2" w:rsidP="00543DF2">
      <w:pPr>
        <w:pStyle w:val="rvps2"/>
        <w:numPr>
          <w:ilvl w:val="0"/>
          <w:numId w:val="3"/>
        </w:numPr>
        <w:spacing w:before="0" w:beforeAutospacing="0" w:after="0" w:afterAutospacing="0"/>
        <w:ind w:left="567" w:hanging="567"/>
        <w:jc w:val="both"/>
        <w:rPr>
          <w:lang w:val="uk-UA" w:eastAsia="uk-UA"/>
        </w:rPr>
      </w:pPr>
      <w:r w:rsidRPr="00D41EB7">
        <w:rPr>
          <w:lang w:val="uk-UA" w:eastAsia="uk-UA"/>
        </w:rPr>
        <w:t>характер та ступінь наданих виключних прав у спосіб, що запобігає надмірній компенсації</w:t>
      </w:r>
      <w:r>
        <w:rPr>
          <w:lang w:val="uk-UA" w:eastAsia="uk-UA"/>
        </w:rPr>
        <w:t>, з</w:t>
      </w:r>
      <w:r w:rsidRPr="0043090B">
        <w:rPr>
          <w:lang w:val="uk-UA" w:eastAsia="uk-UA"/>
        </w:rPr>
        <w:t>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r>
        <w:rPr>
          <w:lang w:val="uk-UA" w:eastAsia="uk-UA"/>
        </w:rPr>
        <w:t>;</w:t>
      </w:r>
    </w:p>
    <w:p w:rsidR="00543DF2" w:rsidRPr="00A2535B" w:rsidRDefault="00543DF2" w:rsidP="00543DF2">
      <w:pPr>
        <w:pStyle w:val="rvps2"/>
        <w:numPr>
          <w:ilvl w:val="0"/>
          <w:numId w:val="3"/>
        </w:numPr>
        <w:spacing w:before="0" w:beforeAutospacing="0" w:after="0" w:afterAutospacing="0"/>
        <w:ind w:left="567" w:hanging="567"/>
        <w:jc w:val="both"/>
        <w:rPr>
          <w:lang w:val="uk-UA" w:eastAsia="uk-UA"/>
        </w:rPr>
      </w:pPr>
      <w:r w:rsidRPr="00A2535B">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543DF2" w:rsidRPr="00A2535B" w:rsidRDefault="00543DF2" w:rsidP="00543DF2">
      <w:pPr>
        <w:pStyle w:val="rvps2"/>
        <w:spacing w:before="0" w:beforeAutospacing="0" w:after="0" w:afterAutospacing="0"/>
        <w:ind w:left="567" w:hanging="567"/>
        <w:jc w:val="both"/>
        <w:rPr>
          <w:lang w:val="uk-UA" w:eastAsia="uk-UA"/>
        </w:rPr>
      </w:pPr>
    </w:p>
    <w:p w:rsidR="00543DF2" w:rsidRPr="00A2535B" w:rsidRDefault="00543DF2" w:rsidP="00543DF2">
      <w:pPr>
        <w:pStyle w:val="rvps2"/>
        <w:numPr>
          <w:ilvl w:val="0"/>
          <w:numId w:val="47"/>
        </w:numPr>
        <w:spacing w:before="0" w:beforeAutospacing="0" w:after="0" w:afterAutospacing="0"/>
        <w:ind w:left="567" w:hanging="567"/>
        <w:jc w:val="both"/>
        <w:rPr>
          <w:lang w:val="uk-UA" w:eastAsia="uk-UA"/>
        </w:rPr>
      </w:pPr>
      <w:r w:rsidRPr="00A2535B">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w:t>
      </w:r>
      <w:r>
        <w:rPr>
          <w:lang w:val="uk-UA" w:eastAsia="uk-UA"/>
        </w:rPr>
        <w:t>ирського транспорту залізничним чи іншим рейковим транспортом</w:t>
      </w:r>
      <w:r w:rsidRPr="00A2535B">
        <w:rPr>
          <w:lang w:val="uk-UA" w:eastAsia="uk-UA"/>
        </w:rPr>
        <w:t>.</w:t>
      </w:r>
    </w:p>
    <w:p w:rsidR="00543DF2" w:rsidRPr="00A2535B" w:rsidRDefault="00543DF2" w:rsidP="00543DF2">
      <w:pPr>
        <w:pStyle w:val="rvps2"/>
        <w:spacing w:before="0" w:beforeAutospacing="0" w:after="0" w:afterAutospacing="0"/>
        <w:ind w:left="567" w:hanging="567"/>
        <w:jc w:val="both"/>
        <w:rPr>
          <w:lang w:val="uk-UA" w:eastAsia="uk-UA"/>
        </w:rPr>
      </w:pPr>
    </w:p>
    <w:p w:rsidR="00543DF2" w:rsidRPr="00C05C01" w:rsidRDefault="00543DF2" w:rsidP="00543DF2">
      <w:pPr>
        <w:numPr>
          <w:ilvl w:val="0"/>
          <w:numId w:val="47"/>
        </w:numPr>
        <w:ind w:left="567" w:hanging="567"/>
        <w:contextualSpacing/>
        <w:jc w:val="both"/>
        <w:rPr>
          <w:bCs/>
        </w:rPr>
      </w:pPr>
      <w:r>
        <w:rPr>
          <w:bCs/>
        </w:rPr>
        <w:t>У пункті</w:t>
      </w:r>
      <w:r w:rsidRPr="00D0478F">
        <w:rPr>
          <w:bCs/>
        </w:rPr>
        <w:t xml:space="preserve"> 2 статті 5 Регламенту</w:t>
      </w:r>
      <w:r>
        <w:rPr>
          <w:bCs/>
        </w:rPr>
        <w:t xml:space="preserve"> зазначено, зокрема, що</w:t>
      </w:r>
      <w:r w:rsidRPr="00D0478F">
        <w:rPr>
          <w:bCs/>
        </w:rPr>
        <w:t xml:space="preserve"> будь-яки</w:t>
      </w:r>
      <w:r>
        <w:rPr>
          <w:bCs/>
        </w:rPr>
        <w:t>й компетентний орган місцевої влади, що забезпечує надання громадських послуг</w:t>
      </w:r>
      <w:r w:rsidRPr="00D0478F">
        <w:rPr>
          <w:bCs/>
        </w:rPr>
        <w:t>, якщо це прямо не заборонено національним законодавством, може приймати рішення про самостійне надання послуг громадського пасажирського транспорту</w:t>
      </w:r>
      <w:r>
        <w:rPr>
          <w:bCs/>
        </w:rPr>
        <w:t xml:space="preserve"> чи доручати </w:t>
      </w:r>
      <w:r w:rsidRPr="00D0478F">
        <w:rPr>
          <w:bCs/>
        </w:rPr>
        <w:t xml:space="preserve"> надання громадських послуг </w:t>
      </w:r>
      <w:r>
        <w:rPr>
          <w:bCs/>
        </w:rPr>
        <w:t>відокремленим підприємствам, щодо яких орган місцевої</w:t>
      </w:r>
      <w:r w:rsidRPr="00D0478F">
        <w:rPr>
          <w:bCs/>
        </w:rPr>
        <w:t xml:space="preserve"> </w:t>
      </w:r>
      <w:r>
        <w:rPr>
          <w:bCs/>
        </w:rPr>
        <w:t>влади</w:t>
      </w:r>
      <w:r w:rsidRPr="00D0478F">
        <w:rPr>
          <w:bCs/>
        </w:rPr>
        <w:t xml:space="preserve"> здійснює такий же контроль, яким він володіє по відношенню до власних </w:t>
      </w:r>
      <w:r w:rsidRPr="00D0478F">
        <w:rPr>
          <w:bCs/>
        </w:rPr>
        <w:lastRenderedPageBreak/>
        <w:t>підрозділів. Якщо компетентний місцевий орган влади приймає відповідне рішення, у такому разі застосовується наступне</w:t>
      </w:r>
      <w:r>
        <w:rPr>
          <w:bCs/>
        </w:rPr>
        <w:t>:</w:t>
      </w:r>
    </w:p>
    <w:p w:rsidR="00543DF2" w:rsidRPr="00A2535B" w:rsidRDefault="00543DF2" w:rsidP="00543DF2">
      <w:pPr>
        <w:pStyle w:val="rvps2"/>
        <w:numPr>
          <w:ilvl w:val="0"/>
          <w:numId w:val="3"/>
        </w:numPr>
        <w:spacing w:before="0" w:beforeAutospacing="0" w:after="0" w:afterAutospacing="0"/>
        <w:ind w:left="567" w:hanging="567"/>
        <w:jc w:val="both"/>
        <w:rPr>
          <w:lang w:val="uk-UA" w:eastAsia="uk-UA"/>
        </w:rPr>
      </w:pPr>
      <w:r w:rsidRPr="00A2535B">
        <w:rPr>
          <w:lang w:val="uk-UA" w:eastAsia="uk-UA"/>
        </w:rPr>
        <w:t>при вирішенні, чи здійснює компетентний орган контроль над підприємством, беруться  до уваг</w:t>
      </w:r>
      <w:r>
        <w:rPr>
          <w:lang w:val="uk-UA" w:eastAsia="uk-UA"/>
        </w:rPr>
        <w:t>и: ступінь представництва органу</w:t>
      </w:r>
      <w:r w:rsidRPr="00A2535B">
        <w:rPr>
          <w:lang w:val="uk-UA" w:eastAsia="uk-UA"/>
        </w:rPr>
        <w:t xml:space="preserve"> влади в керівних або наглядових органах, права власності, вплив та контроль над стратегічними рішеннями </w:t>
      </w:r>
      <w:r>
        <w:rPr>
          <w:lang w:val="uk-UA" w:eastAsia="uk-UA"/>
        </w:rPr>
        <w:t>чи індивідуальними управлінськими рішеннями</w:t>
      </w:r>
      <w:r w:rsidRPr="00A2535B">
        <w:rPr>
          <w:lang w:val="uk-UA" w:eastAsia="uk-UA"/>
        </w:rPr>
        <w:t>;</w:t>
      </w:r>
    </w:p>
    <w:p w:rsidR="00543DF2" w:rsidRDefault="00543DF2" w:rsidP="00543DF2">
      <w:pPr>
        <w:pStyle w:val="rvps2"/>
        <w:numPr>
          <w:ilvl w:val="0"/>
          <w:numId w:val="3"/>
        </w:numPr>
        <w:spacing w:before="0" w:beforeAutospacing="0" w:after="0" w:afterAutospacing="0"/>
        <w:ind w:left="567" w:hanging="567"/>
        <w:jc w:val="both"/>
        <w:rPr>
          <w:lang w:val="uk-UA" w:eastAsia="uk-UA"/>
        </w:rPr>
      </w:pPr>
      <w:r w:rsidRPr="00A2535B">
        <w:rPr>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543DF2" w:rsidRPr="00C72D12" w:rsidRDefault="00543DF2" w:rsidP="00543DF2">
      <w:pPr>
        <w:pStyle w:val="rvps2"/>
        <w:spacing w:before="0" w:beforeAutospacing="0" w:after="0" w:afterAutospacing="0"/>
        <w:ind w:left="567"/>
        <w:jc w:val="both"/>
        <w:rPr>
          <w:lang w:val="uk-UA" w:eastAsia="uk-UA"/>
        </w:rPr>
      </w:pPr>
    </w:p>
    <w:p w:rsidR="00543DF2" w:rsidRPr="00A2535B" w:rsidRDefault="00543DF2" w:rsidP="00543DF2">
      <w:pPr>
        <w:pStyle w:val="rvps2"/>
        <w:numPr>
          <w:ilvl w:val="0"/>
          <w:numId w:val="47"/>
        </w:numPr>
        <w:spacing w:before="0" w:beforeAutospacing="0" w:after="0" w:afterAutospacing="0"/>
        <w:ind w:left="567" w:hanging="567"/>
        <w:jc w:val="both"/>
        <w:rPr>
          <w:lang w:val="uk-UA" w:eastAsia="uk-UA"/>
        </w:rPr>
      </w:pPr>
      <w:r w:rsidRPr="00A2535B">
        <w:rPr>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543DF2" w:rsidRPr="00A2535B" w:rsidRDefault="00543DF2" w:rsidP="00543DF2">
      <w:pPr>
        <w:pStyle w:val="rvps2"/>
        <w:spacing w:before="0" w:beforeAutospacing="0" w:after="0" w:afterAutospacing="0"/>
        <w:ind w:left="567" w:hanging="567"/>
        <w:jc w:val="both"/>
        <w:rPr>
          <w:lang w:val="uk-UA" w:eastAsia="uk-UA"/>
        </w:rPr>
      </w:pPr>
    </w:p>
    <w:p w:rsidR="00543DF2" w:rsidRPr="00A2535B" w:rsidRDefault="00543DF2" w:rsidP="00543DF2">
      <w:pPr>
        <w:pStyle w:val="rvps2"/>
        <w:numPr>
          <w:ilvl w:val="0"/>
          <w:numId w:val="47"/>
        </w:numPr>
        <w:spacing w:before="0" w:beforeAutospacing="0" w:after="0" w:afterAutospacing="0"/>
        <w:ind w:left="567" w:hanging="567"/>
        <w:jc w:val="both"/>
        <w:rPr>
          <w:lang w:val="uk-UA" w:eastAsia="uk-UA"/>
        </w:rPr>
      </w:pPr>
      <w:r w:rsidRPr="00A2535B">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543DF2" w:rsidRPr="00A2535B" w:rsidRDefault="00543DF2" w:rsidP="00543DF2">
      <w:pPr>
        <w:pStyle w:val="a3"/>
        <w:ind w:left="567" w:hanging="567"/>
      </w:pPr>
    </w:p>
    <w:p w:rsidR="00543DF2" w:rsidRPr="00C05C01" w:rsidRDefault="00543DF2" w:rsidP="00543DF2">
      <w:pPr>
        <w:numPr>
          <w:ilvl w:val="0"/>
          <w:numId w:val="47"/>
        </w:numPr>
        <w:ind w:left="567" w:hanging="567"/>
        <w:contextualSpacing/>
        <w:jc w:val="both"/>
        <w:rPr>
          <w:bCs/>
        </w:rPr>
      </w:pPr>
      <w:r w:rsidRPr="0043090B">
        <w:rPr>
          <w:bCs/>
        </w:rPr>
        <w:t xml:space="preserve">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w:t>
      </w:r>
      <w:r>
        <w:rPr>
          <w:bCs/>
        </w:rPr>
        <w:t>с</w:t>
      </w:r>
      <w:r w:rsidRPr="0043090B">
        <w:rPr>
          <w:bCs/>
        </w:rPr>
        <w:t xml:space="preserve">уду від 24.07.2003 № 280/00 у справі </w:t>
      </w:r>
      <w:proofErr w:type="spellStart"/>
      <w:r w:rsidRPr="0043090B">
        <w:rPr>
          <w:bCs/>
        </w:rPr>
        <w:t>Altmark</w:t>
      </w:r>
      <w:proofErr w:type="spellEnd"/>
      <w:r w:rsidRPr="0043090B">
        <w:rPr>
          <w:bCs/>
        </w:rPr>
        <w:t xml:space="preserve"> </w:t>
      </w:r>
      <w:proofErr w:type="spellStart"/>
      <w:r w:rsidRPr="0043090B">
        <w:rPr>
          <w:bCs/>
        </w:rPr>
        <w:t>Trans</w:t>
      </w:r>
      <w:proofErr w:type="spellEnd"/>
      <w:r w:rsidRPr="0043090B">
        <w:rPr>
          <w:bCs/>
        </w:rPr>
        <w:t xml:space="preserve"> </w:t>
      </w:r>
      <w:proofErr w:type="spellStart"/>
      <w:r w:rsidRPr="0043090B">
        <w:rPr>
          <w:bCs/>
        </w:rPr>
        <w:t>Gmbh</w:t>
      </w:r>
      <w:proofErr w:type="spellEnd"/>
      <w:r w:rsidRPr="0043090B">
        <w:rPr>
          <w:bCs/>
        </w:rPr>
        <w:t xml:space="preserve">, </w:t>
      </w:r>
      <w:proofErr w:type="spellStart"/>
      <w:r w:rsidRPr="0043090B">
        <w:rPr>
          <w:bCs/>
        </w:rPr>
        <w:t>Regierungspräsidium</w:t>
      </w:r>
      <w:proofErr w:type="spellEnd"/>
      <w:r w:rsidRPr="0043090B">
        <w:rPr>
          <w:bCs/>
        </w:rPr>
        <w:t xml:space="preserve"> </w:t>
      </w:r>
      <w:proofErr w:type="spellStart"/>
      <w:r w:rsidRPr="0043090B">
        <w:rPr>
          <w:bCs/>
        </w:rPr>
        <w:t>Magdeburg</w:t>
      </w:r>
      <w:proofErr w:type="spellEnd"/>
      <w:r w:rsidRPr="0043090B">
        <w:rPr>
          <w:bCs/>
        </w:rPr>
        <w:t xml:space="preserve"> v </w:t>
      </w:r>
      <w:proofErr w:type="spellStart"/>
      <w:r w:rsidRPr="0043090B">
        <w:rPr>
          <w:bCs/>
        </w:rPr>
        <w:t>Nahverkehrsgesellschaft</w:t>
      </w:r>
      <w:proofErr w:type="spellEnd"/>
      <w:r w:rsidRPr="0043090B">
        <w:rPr>
          <w:bCs/>
        </w:rPr>
        <w:t xml:space="preserve"> </w:t>
      </w:r>
      <w:proofErr w:type="spellStart"/>
      <w:r w:rsidRPr="0043090B">
        <w:rPr>
          <w:bCs/>
        </w:rPr>
        <w:t>Altmark</w:t>
      </w:r>
      <w:proofErr w:type="spellEnd"/>
      <w:r w:rsidRPr="0043090B">
        <w:rPr>
          <w:bCs/>
        </w:rPr>
        <w:t xml:space="preserve"> </w:t>
      </w:r>
      <w:proofErr w:type="spellStart"/>
      <w:r w:rsidRPr="0043090B">
        <w:rPr>
          <w:bCs/>
        </w:rPr>
        <w:t>Gmbh</w:t>
      </w:r>
      <w:proofErr w:type="spellEnd"/>
      <w:r w:rsidRPr="0043090B">
        <w:rPr>
          <w:bCs/>
        </w:rPr>
        <w:t>, компенсація витрат суб’єкта господарювання</w:t>
      </w:r>
      <w:r>
        <w:rPr>
          <w:bCs/>
        </w:rPr>
        <w:t xml:space="preserve"> є сумісною</w:t>
      </w:r>
      <w:r w:rsidRPr="0043090B">
        <w:rPr>
          <w:bCs/>
        </w:rPr>
        <w:t xml:space="preserve"> із наданням послуг загального економічного інтересу, якщо</w:t>
      </w:r>
      <w:r>
        <w:rPr>
          <w:bCs/>
        </w:rPr>
        <w:t>:</w:t>
      </w:r>
    </w:p>
    <w:p w:rsidR="00543DF2" w:rsidRPr="0043090B" w:rsidRDefault="00543DF2" w:rsidP="00543DF2">
      <w:pPr>
        <w:numPr>
          <w:ilvl w:val="0"/>
          <w:numId w:val="28"/>
        </w:numPr>
        <w:ind w:left="567" w:hanging="567"/>
        <w:jc w:val="both"/>
      </w:pPr>
      <w:r w:rsidRPr="0043090B">
        <w:t>суб’єкт господарювання має чітко визначені</w:t>
      </w:r>
      <w:r w:rsidRPr="0043090B" w:rsidDel="004D543E">
        <w:t xml:space="preserve"> </w:t>
      </w:r>
      <w:r w:rsidRPr="0043090B">
        <w:t>зобов’язання надавати громадські послуги (обслуговувати населення);</w:t>
      </w:r>
    </w:p>
    <w:p w:rsidR="00543DF2" w:rsidRPr="0043090B" w:rsidRDefault="00543DF2" w:rsidP="00543DF2">
      <w:pPr>
        <w:numPr>
          <w:ilvl w:val="0"/>
          <w:numId w:val="28"/>
        </w:numPr>
        <w:ind w:left="567" w:hanging="567"/>
        <w:jc w:val="both"/>
      </w:pPr>
      <w:r w:rsidRPr="0043090B">
        <w:t>параметри, на підставі яких обчислюється компенсація, є визначеними заздалегідь  об’єктивним і прозорим способом;</w:t>
      </w:r>
    </w:p>
    <w:p w:rsidR="00543DF2" w:rsidRPr="0043090B" w:rsidRDefault="00543DF2" w:rsidP="00543DF2">
      <w:pPr>
        <w:numPr>
          <w:ilvl w:val="0"/>
          <w:numId w:val="28"/>
        </w:numPr>
        <w:ind w:left="567" w:hanging="567"/>
        <w:jc w:val="both"/>
      </w:pPr>
      <w:r w:rsidRPr="0043090B">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w:t>
      </w:r>
      <w:r>
        <w:t>в</w:t>
      </w:r>
      <w:r w:rsidRPr="0043090B">
        <w:t xml:space="preserve">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543DF2" w:rsidRDefault="00543DF2" w:rsidP="00543DF2">
      <w:pPr>
        <w:numPr>
          <w:ilvl w:val="0"/>
          <w:numId w:val="28"/>
        </w:numPr>
        <w:ind w:left="567" w:hanging="567"/>
        <w:jc w:val="both"/>
      </w:pPr>
      <w:r w:rsidRPr="0043090B">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543DF2" w:rsidRPr="005059BD" w:rsidRDefault="00543DF2" w:rsidP="00543DF2">
      <w:pPr>
        <w:numPr>
          <w:ilvl w:val="0"/>
          <w:numId w:val="28"/>
        </w:numPr>
        <w:ind w:left="567" w:hanging="567"/>
        <w:jc w:val="both"/>
      </w:pPr>
      <w:r w:rsidRPr="0043090B">
        <w:t xml:space="preserve">у разі укладення прямого договору між підконтрольним підприємством </w:t>
      </w:r>
      <w:r>
        <w:t>та</w:t>
      </w:r>
      <w:r w:rsidRPr="0043090B">
        <w:t xml:space="preserve">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r>
        <w:t>.</w:t>
      </w:r>
    </w:p>
    <w:p w:rsidR="00543DF2" w:rsidRDefault="00543DF2" w:rsidP="00543DF2">
      <w:pPr>
        <w:pStyle w:val="rvps2"/>
        <w:spacing w:before="0" w:beforeAutospacing="0" w:after="0" w:afterAutospacing="0"/>
        <w:ind w:left="567" w:hanging="567"/>
        <w:jc w:val="both"/>
        <w:rPr>
          <w:lang w:val="uk-UA"/>
        </w:rPr>
      </w:pPr>
    </w:p>
    <w:p w:rsidR="00880A26" w:rsidRDefault="00880A26" w:rsidP="00543DF2">
      <w:pPr>
        <w:pStyle w:val="rvps2"/>
        <w:spacing w:before="0" w:beforeAutospacing="0" w:after="0" w:afterAutospacing="0"/>
        <w:ind w:left="567" w:hanging="567"/>
        <w:jc w:val="both"/>
        <w:rPr>
          <w:lang w:val="uk-UA"/>
        </w:rPr>
      </w:pPr>
    </w:p>
    <w:p w:rsidR="00880A26" w:rsidRDefault="00880A26" w:rsidP="00543DF2">
      <w:pPr>
        <w:pStyle w:val="rvps2"/>
        <w:spacing w:before="0" w:beforeAutospacing="0" w:after="0" w:afterAutospacing="0"/>
        <w:ind w:left="567" w:hanging="567"/>
        <w:jc w:val="both"/>
        <w:rPr>
          <w:lang w:val="uk-UA"/>
        </w:rPr>
      </w:pPr>
    </w:p>
    <w:p w:rsidR="00880A26" w:rsidRDefault="00880A26" w:rsidP="00543DF2">
      <w:pPr>
        <w:pStyle w:val="rvps2"/>
        <w:spacing w:before="0" w:beforeAutospacing="0" w:after="0" w:afterAutospacing="0"/>
        <w:ind w:left="567" w:hanging="567"/>
        <w:jc w:val="both"/>
        <w:rPr>
          <w:lang w:val="uk-UA"/>
        </w:rPr>
      </w:pPr>
    </w:p>
    <w:p w:rsidR="00543DF2" w:rsidRDefault="00543DF2" w:rsidP="00543DF2">
      <w:pPr>
        <w:numPr>
          <w:ilvl w:val="0"/>
          <w:numId w:val="1"/>
        </w:numPr>
        <w:ind w:left="567" w:hanging="567"/>
        <w:jc w:val="both"/>
        <w:rPr>
          <w:b/>
          <w:bCs/>
        </w:rPr>
      </w:pPr>
      <w:r w:rsidRPr="001D401B">
        <w:rPr>
          <w:b/>
          <w:bCs/>
        </w:rPr>
        <w:lastRenderedPageBreak/>
        <w:t xml:space="preserve">ВИСНОВКИ ЗА РЕЗУЛЬТАТАМИ РОЗГЛЯДУ СПРАВИ </w:t>
      </w:r>
    </w:p>
    <w:p w:rsidR="00543DF2" w:rsidRPr="001D401B" w:rsidRDefault="00543DF2" w:rsidP="00543DF2">
      <w:pPr>
        <w:ind w:left="567" w:hanging="567"/>
        <w:jc w:val="both"/>
        <w:rPr>
          <w:b/>
          <w:bCs/>
        </w:rPr>
      </w:pPr>
    </w:p>
    <w:p w:rsidR="00543DF2" w:rsidRPr="00880A26" w:rsidRDefault="00543DF2" w:rsidP="00C05C01">
      <w:pPr>
        <w:pStyle w:val="a3"/>
        <w:numPr>
          <w:ilvl w:val="1"/>
          <w:numId w:val="1"/>
        </w:numPr>
        <w:tabs>
          <w:tab w:val="left" w:pos="426"/>
        </w:tabs>
        <w:ind w:left="567" w:hanging="567"/>
        <w:jc w:val="both"/>
        <w:rPr>
          <w:b/>
          <w:bCs/>
        </w:rPr>
      </w:pPr>
      <w:r w:rsidRPr="00A2535B">
        <w:rPr>
          <w:b/>
          <w:bCs/>
        </w:rPr>
        <w:t xml:space="preserve">  </w:t>
      </w:r>
      <w:r w:rsidRPr="00EF5C2B">
        <w:rPr>
          <w:b/>
          <w:bCs/>
        </w:rPr>
        <w:t>Віднесення послуг громадського транспорту</w:t>
      </w:r>
      <w:r w:rsidRPr="00EF5C2B">
        <w:rPr>
          <w:b/>
        </w:rPr>
        <w:t xml:space="preserve"> до ПЗЕІ</w:t>
      </w:r>
    </w:p>
    <w:p w:rsidR="00880A26" w:rsidRPr="00C05C01" w:rsidRDefault="00880A26" w:rsidP="00880A26">
      <w:pPr>
        <w:pStyle w:val="a3"/>
        <w:tabs>
          <w:tab w:val="left" w:pos="426"/>
        </w:tabs>
        <w:ind w:left="567"/>
        <w:jc w:val="both"/>
        <w:rPr>
          <w:b/>
          <w:bCs/>
        </w:rPr>
      </w:pPr>
    </w:p>
    <w:p w:rsidR="00543DF2" w:rsidRDefault="00543DF2" w:rsidP="00543DF2">
      <w:pPr>
        <w:numPr>
          <w:ilvl w:val="0"/>
          <w:numId w:val="47"/>
        </w:numPr>
        <w:ind w:left="567" w:hanging="567"/>
        <w:contextualSpacing/>
        <w:jc w:val="both"/>
        <w:rPr>
          <w:bCs/>
        </w:rPr>
      </w:pPr>
      <w:r>
        <w:rPr>
          <w:bCs/>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543DF2" w:rsidRPr="00B749C7" w:rsidRDefault="00543DF2" w:rsidP="00543DF2">
      <w:pPr>
        <w:ind w:left="567" w:hanging="567"/>
        <w:contextualSpacing/>
        <w:jc w:val="both"/>
        <w:rPr>
          <w:bCs/>
        </w:rPr>
      </w:pPr>
    </w:p>
    <w:p w:rsidR="00543DF2" w:rsidRPr="00C05C01" w:rsidRDefault="00543DF2" w:rsidP="00543DF2">
      <w:pPr>
        <w:numPr>
          <w:ilvl w:val="0"/>
          <w:numId w:val="47"/>
        </w:numPr>
        <w:ind w:left="567" w:hanging="567"/>
        <w:contextualSpacing/>
        <w:jc w:val="both"/>
        <w:rPr>
          <w:bCs/>
        </w:rPr>
      </w:pPr>
      <w:r>
        <w:rPr>
          <w:bCs/>
        </w:rPr>
        <w:t xml:space="preserve">Відповідно до статті 1 </w:t>
      </w:r>
      <w:r w:rsidRPr="007C175C">
        <w:rPr>
          <w:bCs/>
        </w:rPr>
        <w:t>Закону України «Про міський електричний транспорт»</w:t>
      </w:r>
      <w:r>
        <w:rPr>
          <w:bCs/>
        </w:rPr>
        <w:t>:</w:t>
      </w:r>
    </w:p>
    <w:p w:rsidR="00543DF2" w:rsidRDefault="00543DF2" w:rsidP="00543DF2">
      <w:pPr>
        <w:numPr>
          <w:ilvl w:val="0"/>
          <w:numId w:val="28"/>
        </w:numPr>
        <w:ind w:left="567" w:hanging="567"/>
        <w:jc w:val="both"/>
      </w:pPr>
      <w:r>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r w:rsidRPr="0043090B">
        <w:t>;</w:t>
      </w:r>
    </w:p>
    <w:p w:rsidR="00543DF2" w:rsidRDefault="00543DF2" w:rsidP="00543DF2">
      <w:pPr>
        <w:numPr>
          <w:ilvl w:val="0"/>
          <w:numId w:val="28"/>
        </w:numPr>
        <w:ind w:left="567" w:hanging="567"/>
        <w:jc w:val="both"/>
      </w:pPr>
      <w:r>
        <w:t>замовники транспортних послуг (замовники) – місцеві органи виконавчої влади, органи місцевого самоврядування та/або уповноважені ними юридичні особи, які замовляють транспортні послуги;</w:t>
      </w:r>
    </w:p>
    <w:p w:rsidR="00543DF2" w:rsidRDefault="00543DF2" w:rsidP="00543DF2">
      <w:pPr>
        <w:numPr>
          <w:ilvl w:val="0"/>
          <w:numId w:val="28"/>
        </w:numPr>
        <w:ind w:left="567" w:hanging="567"/>
        <w:jc w:val="both"/>
      </w:pPr>
      <w:r>
        <w:t xml:space="preserve">перевізник – юридична особа, яка в установленому порядку надає транспортні послуги, здійснюючи експлуатацію та утримання об’єктів міського електричного транспорту;  </w:t>
      </w:r>
    </w:p>
    <w:p w:rsidR="00543DF2" w:rsidRDefault="00543DF2" w:rsidP="00543DF2">
      <w:pPr>
        <w:numPr>
          <w:ilvl w:val="0"/>
          <w:numId w:val="28"/>
        </w:numPr>
        <w:ind w:left="567" w:hanging="567"/>
        <w:jc w:val="both"/>
      </w:pPr>
      <w:r>
        <w:t>об’єкти міського електричного транспорту – рухомий склад, контактні мережі, тягові підстанції, колії трамвайні та метрополітену, а також споруди, призначені для надання транспортних послуг;</w:t>
      </w:r>
    </w:p>
    <w:p w:rsidR="00543DF2" w:rsidRDefault="00543DF2" w:rsidP="00543DF2">
      <w:pPr>
        <w:numPr>
          <w:ilvl w:val="0"/>
          <w:numId w:val="28"/>
        </w:numPr>
        <w:ind w:left="567" w:hanging="567"/>
        <w:jc w:val="both"/>
      </w:pPr>
      <w:r>
        <w:t xml:space="preserve">рухомий склад – трамвайні вагони, тролейбуси, вагони метрополітену; </w:t>
      </w:r>
    </w:p>
    <w:p w:rsidR="00543DF2" w:rsidRDefault="00543DF2" w:rsidP="00543DF2">
      <w:pPr>
        <w:numPr>
          <w:ilvl w:val="0"/>
          <w:numId w:val="28"/>
        </w:numPr>
        <w:ind w:left="567" w:hanging="567"/>
        <w:jc w:val="both"/>
      </w:pPr>
      <w:r>
        <w:t>транспортні послуги – перевезення пасажирів та їх багажу міським електричним транспортом, а також надання інших послуг, пов’язаних з таким перевезенням.</w:t>
      </w:r>
    </w:p>
    <w:p w:rsidR="00543DF2" w:rsidRPr="00014C6B" w:rsidRDefault="00543DF2" w:rsidP="00543DF2">
      <w:pPr>
        <w:ind w:left="567" w:hanging="567"/>
        <w:jc w:val="both"/>
      </w:pPr>
    </w:p>
    <w:p w:rsidR="00543DF2" w:rsidRDefault="00543DF2" w:rsidP="00543DF2">
      <w:pPr>
        <w:numPr>
          <w:ilvl w:val="0"/>
          <w:numId w:val="47"/>
        </w:numPr>
        <w:ind w:left="567" w:hanging="567"/>
        <w:contextualSpacing/>
        <w:jc w:val="both"/>
        <w:rPr>
          <w:bCs/>
        </w:rPr>
      </w:pPr>
      <w:r w:rsidRPr="007C175C">
        <w:rPr>
          <w:bCs/>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w:t>
      </w:r>
      <w:r>
        <w:rPr>
          <w:bCs/>
        </w:rPr>
        <w:t xml:space="preserve"> </w:t>
      </w:r>
      <w:r w:rsidRPr="007C175C">
        <w:rPr>
          <w:bCs/>
        </w:rPr>
        <w:t>– за лініями відповідно до затверджених в установленому порядку транспортних схем міст (регіонів)</w:t>
      </w:r>
      <w:r>
        <w:rPr>
          <w:bCs/>
        </w:rPr>
        <w:t>.</w:t>
      </w:r>
    </w:p>
    <w:p w:rsidR="00543DF2" w:rsidRPr="00CC07CB" w:rsidRDefault="00543DF2" w:rsidP="00543DF2">
      <w:pPr>
        <w:ind w:left="567" w:hanging="567"/>
        <w:contextualSpacing/>
        <w:jc w:val="both"/>
        <w:rPr>
          <w:bCs/>
        </w:rPr>
      </w:pPr>
    </w:p>
    <w:p w:rsidR="00543DF2" w:rsidRPr="00880A26" w:rsidRDefault="00543DF2" w:rsidP="00543DF2">
      <w:pPr>
        <w:numPr>
          <w:ilvl w:val="0"/>
          <w:numId w:val="47"/>
        </w:numPr>
        <w:ind w:left="567" w:hanging="567"/>
        <w:contextualSpacing/>
        <w:jc w:val="both"/>
        <w:rPr>
          <w:bCs/>
        </w:rPr>
      </w:pPr>
      <w:r w:rsidRPr="003418E2">
        <w:rPr>
          <w:bCs/>
        </w:rPr>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r>
        <w:rPr>
          <w:bCs/>
        </w:rPr>
        <w:t>:</w:t>
      </w:r>
    </w:p>
    <w:p w:rsidR="00543DF2" w:rsidRPr="00994037" w:rsidRDefault="00543DF2" w:rsidP="00543DF2">
      <w:pPr>
        <w:numPr>
          <w:ilvl w:val="0"/>
          <w:numId w:val="3"/>
        </w:numPr>
        <w:ind w:left="567" w:hanging="567"/>
        <w:jc w:val="both"/>
      </w:pPr>
      <w:r w:rsidRPr="00994037">
        <w:t>доступності транспортних послуг для усіх верств населення;</w:t>
      </w:r>
    </w:p>
    <w:p w:rsidR="00543DF2" w:rsidRPr="00994037" w:rsidRDefault="00543DF2" w:rsidP="00543DF2">
      <w:pPr>
        <w:numPr>
          <w:ilvl w:val="0"/>
          <w:numId w:val="3"/>
        </w:numPr>
        <w:ind w:left="567" w:hanging="567"/>
        <w:jc w:val="both"/>
      </w:pPr>
      <w:r w:rsidRPr="00994037">
        <w:t>пріоритетності розвитку міського електричного транспорту у містах з підвищеним рівнем забруднення довкілля та курортних регіонах;</w:t>
      </w:r>
    </w:p>
    <w:p w:rsidR="00543DF2" w:rsidRDefault="00543DF2" w:rsidP="00543DF2">
      <w:pPr>
        <w:numPr>
          <w:ilvl w:val="0"/>
          <w:numId w:val="3"/>
        </w:numPr>
        <w:ind w:left="567" w:hanging="567"/>
        <w:jc w:val="both"/>
      </w:pPr>
      <w:r w:rsidRPr="00994037">
        <w:t>створення сприятливих умов для виробництва вітчизняного рухомого складу та його удосконалення;</w:t>
      </w:r>
    </w:p>
    <w:p w:rsidR="00543DF2" w:rsidRDefault="00543DF2" w:rsidP="00543DF2">
      <w:pPr>
        <w:numPr>
          <w:ilvl w:val="0"/>
          <w:numId w:val="3"/>
        </w:numPr>
        <w:ind w:left="567" w:hanging="567"/>
        <w:jc w:val="both"/>
      </w:pPr>
      <w:r w:rsidRPr="00994037">
        <w:t>беззбиткової роботи перевізників.</w:t>
      </w:r>
    </w:p>
    <w:p w:rsidR="00543DF2" w:rsidRPr="003418E2" w:rsidRDefault="00543DF2" w:rsidP="00543DF2">
      <w:pPr>
        <w:ind w:left="567" w:hanging="567"/>
        <w:jc w:val="both"/>
      </w:pPr>
    </w:p>
    <w:p w:rsidR="00543DF2" w:rsidRDefault="00543DF2" w:rsidP="00543DF2">
      <w:pPr>
        <w:numPr>
          <w:ilvl w:val="0"/>
          <w:numId w:val="47"/>
        </w:numPr>
        <w:ind w:left="567" w:hanging="567"/>
        <w:contextualSpacing/>
        <w:jc w:val="both"/>
        <w:rPr>
          <w:bCs/>
        </w:rPr>
      </w:pPr>
      <w:r w:rsidRPr="008515A2">
        <w:t xml:space="preserve">Відповідно до частини третьої статті 8 Закону України «Про міський електричний транспорт» органи місцевого самоврядування, зокрема, </w:t>
      </w:r>
      <w:r>
        <w:t xml:space="preserve">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w:t>
      </w:r>
      <w:r w:rsidRPr="008515A2">
        <w:t>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Pr>
          <w:bCs/>
        </w:rPr>
        <w:t>.</w:t>
      </w:r>
    </w:p>
    <w:p w:rsidR="00543DF2" w:rsidRDefault="00543DF2" w:rsidP="00543DF2">
      <w:pPr>
        <w:ind w:left="567" w:hanging="567"/>
        <w:contextualSpacing/>
        <w:jc w:val="both"/>
        <w:rPr>
          <w:bCs/>
        </w:rPr>
      </w:pPr>
    </w:p>
    <w:p w:rsidR="00543DF2" w:rsidRDefault="00543DF2" w:rsidP="00543DF2">
      <w:pPr>
        <w:numPr>
          <w:ilvl w:val="0"/>
          <w:numId w:val="47"/>
        </w:numPr>
        <w:ind w:left="567" w:hanging="567"/>
        <w:contextualSpacing/>
        <w:jc w:val="both"/>
        <w:rPr>
          <w:bCs/>
        </w:rPr>
      </w:pPr>
      <w:r>
        <w:rPr>
          <w:bCs/>
        </w:rPr>
        <w:lastRenderedPageBreak/>
        <w:t xml:space="preserve">Згідно зі статтею 11 </w:t>
      </w:r>
      <w:r w:rsidRPr="008515A2">
        <w:t>Закону України «Про міський електричний транспорт»</w:t>
      </w:r>
      <w:r>
        <w:t xml:space="preserve">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rsidR="00543DF2" w:rsidRDefault="00543DF2" w:rsidP="00543DF2">
      <w:pPr>
        <w:ind w:left="567" w:hanging="567"/>
        <w:contextualSpacing/>
        <w:jc w:val="both"/>
        <w:rPr>
          <w:bCs/>
        </w:rPr>
      </w:pPr>
    </w:p>
    <w:p w:rsidR="00543DF2" w:rsidRDefault="00543DF2" w:rsidP="00543DF2">
      <w:pPr>
        <w:numPr>
          <w:ilvl w:val="0"/>
          <w:numId w:val="47"/>
        </w:numPr>
        <w:ind w:left="567" w:hanging="567"/>
        <w:contextualSpacing/>
        <w:jc w:val="both"/>
        <w:rPr>
          <w:bCs/>
        </w:rPr>
      </w:pPr>
      <w:r w:rsidRPr="002D5578">
        <w:rPr>
          <w:bCs/>
        </w:rPr>
        <w:t>Національною транспортною стратегією України на період до 2030 року, схваленою розпорядженням Кабін</w:t>
      </w:r>
      <w:r>
        <w:rPr>
          <w:bCs/>
        </w:rPr>
        <w:t>ету Міністрів України від 30.05.</w:t>
      </w:r>
      <w:r w:rsidRPr="002D5578">
        <w:rPr>
          <w:bCs/>
        </w:rPr>
        <w:t xml:space="preserve">2018 № 430-р, передбачено 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w:t>
      </w:r>
      <w:r w:rsidRPr="00474599">
        <w:rPr>
          <w:bCs/>
        </w:rPr>
        <w:t xml:space="preserve">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rsidR="00543DF2" w:rsidRPr="00D748D4" w:rsidRDefault="00543DF2" w:rsidP="00543DF2">
      <w:pPr>
        <w:contextualSpacing/>
        <w:jc w:val="both"/>
        <w:rPr>
          <w:bCs/>
        </w:rPr>
      </w:pPr>
    </w:p>
    <w:p w:rsidR="00543DF2" w:rsidRPr="007F6AE3" w:rsidRDefault="00543DF2" w:rsidP="00543DF2">
      <w:pPr>
        <w:pStyle w:val="rvps2"/>
        <w:numPr>
          <w:ilvl w:val="0"/>
          <w:numId w:val="47"/>
        </w:numPr>
        <w:spacing w:before="0" w:beforeAutospacing="0" w:after="0" w:afterAutospacing="0"/>
        <w:ind w:left="567" w:hanging="567"/>
        <w:jc w:val="both"/>
        <w:rPr>
          <w:lang w:val="uk-UA" w:eastAsia="uk-UA"/>
        </w:rPr>
      </w:pPr>
      <w:r w:rsidRPr="007F6AE3">
        <w:rPr>
          <w:bCs/>
          <w:lang w:val="uk-UA"/>
        </w:rPr>
        <w:t>Згідно зі статтею 1 Статуту</w:t>
      </w:r>
      <w:r w:rsidRPr="007F6AE3">
        <w:rPr>
          <w:lang w:val="uk-UA" w:eastAsia="uk-UA"/>
        </w:rPr>
        <w:t xml:space="preserve"> КП «Луцьке підприємство електротранспорту» створено Луцькою міською радою та засновано на комунальній власності територіальної громади міста Луцьк.  </w:t>
      </w:r>
    </w:p>
    <w:p w:rsidR="00543DF2" w:rsidRPr="007F6AE3" w:rsidRDefault="00543DF2" w:rsidP="00543DF2">
      <w:pPr>
        <w:pStyle w:val="rvps2"/>
        <w:spacing w:before="0" w:beforeAutospacing="0" w:after="0" w:afterAutospacing="0"/>
        <w:jc w:val="both"/>
        <w:rPr>
          <w:lang w:val="uk-UA" w:eastAsia="uk-UA"/>
        </w:rPr>
      </w:pPr>
    </w:p>
    <w:p w:rsidR="00543DF2" w:rsidRDefault="00543DF2" w:rsidP="00543DF2">
      <w:pPr>
        <w:pStyle w:val="rvps2"/>
        <w:numPr>
          <w:ilvl w:val="0"/>
          <w:numId w:val="47"/>
        </w:numPr>
        <w:spacing w:before="0" w:beforeAutospacing="0" w:after="0" w:afterAutospacing="0"/>
        <w:ind w:left="567" w:hanging="567"/>
        <w:jc w:val="both"/>
        <w:rPr>
          <w:lang w:val="uk-UA" w:eastAsia="uk-UA"/>
        </w:rPr>
      </w:pPr>
      <w:r w:rsidRPr="007F6AE3">
        <w:rPr>
          <w:bCs/>
          <w:lang w:val="uk-UA"/>
        </w:rPr>
        <w:t>Згідно зі статтею 2 Статуту</w:t>
      </w:r>
      <w:r w:rsidRPr="007F6AE3">
        <w:rPr>
          <w:lang w:val="uk-UA" w:eastAsia="uk-UA"/>
        </w:rPr>
        <w:t xml:space="preserve"> основною метою підприємства є задоволення потреб населення у пасажирських перевезеннях електричним та автомобільним транспортом, реалізація інтересів територіальної громади міста Луцьк, а також задоволення соціально-економічних потреб трудового колективу та підприємства.</w:t>
      </w:r>
    </w:p>
    <w:p w:rsidR="00543DF2" w:rsidRPr="00D579AC" w:rsidRDefault="00543DF2" w:rsidP="00543DF2">
      <w:pPr>
        <w:pStyle w:val="rvps2"/>
        <w:spacing w:before="0" w:beforeAutospacing="0" w:after="0" w:afterAutospacing="0"/>
        <w:jc w:val="both"/>
        <w:rPr>
          <w:lang w:val="uk-UA" w:eastAsia="uk-UA"/>
        </w:rPr>
      </w:pPr>
    </w:p>
    <w:p w:rsidR="00543DF2" w:rsidRDefault="00543DF2" w:rsidP="00543DF2">
      <w:pPr>
        <w:numPr>
          <w:ilvl w:val="0"/>
          <w:numId w:val="47"/>
        </w:numPr>
        <w:ind w:left="567" w:hanging="567"/>
        <w:contextualSpacing/>
        <w:jc w:val="both"/>
        <w:rPr>
          <w:bCs/>
        </w:rPr>
      </w:pPr>
      <w:r w:rsidRPr="00994037">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r>
        <w:t>.</w:t>
      </w:r>
    </w:p>
    <w:p w:rsidR="00543DF2" w:rsidRPr="00B63849" w:rsidRDefault="00543DF2" w:rsidP="00543DF2">
      <w:pPr>
        <w:ind w:left="567" w:hanging="567"/>
        <w:contextualSpacing/>
        <w:jc w:val="both"/>
        <w:rPr>
          <w:bCs/>
        </w:rPr>
      </w:pPr>
    </w:p>
    <w:p w:rsidR="00543DF2" w:rsidRDefault="00543DF2" w:rsidP="00543DF2">
      <w:pPr>
        <w:numPr>
          <w:ilvl w:val="0"/>
          <w:numId w:val="47"/>
        </w:numPr>
        <w:ind w:left="567" w:hanging="567"/>
        <w:contextualSpacing/>
        <w:jc w:val="both"/>
        <w:rPr>
          <w:bCs/>
        </w:rPr>
      </w:pPr>
      <w:r w:rsidRPr="006E5F62">
        <w:rPr>
          <w:bCs/>
        </w:rPr>
        <w:t>Враховуючи викладене,</w:t>
      </w:r>
      <w:r>
        <w:rPr>
          <w:bCs/>
        </w:rPr>
        <w:t xml:space="preserve"> </w:t>
      </w:r>
      <w:r w:rsidRPr="006E5F62">
        <w:rPr>
          <w:bCs/>
        </w:rPr>
        <w:t xml:space="preserve">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w:t>
      </w:r>
      <w:r>
        <w:rPr>
          <w:bCs/>
        </w:rPr>
        <w:t>електротранспортом (</w:t>
      </w:r>
      <w:r>
        <w:t>тролейбусами)</w:t>
      </w:r>
      <w:r w:rsidRPr="006E5F62">
        <w:rPr>
          <w:bCs/>
        </w:rPr>
        <w:t>, пов’язане із задоволенням особливо важливих загальних потреб громадян, що не можуть надаватися на комерційній основі без державної підтримки та є послугами загального економічного інтересу</w:t>
      </w:r>
      <w:r>
        <w:rPr>
          <w:bCs/>
        </w:rPr>
        <w:t>.</w:t>
      </w:r>
    </w:p>
    <w:p w:rsidR="00543DF2" w:rsidRDefault="00543DF2" w:rsidP="00543DF2">
      <w:pPr>
        <w:pStyle w:val="a3"/>
        <w:rPr>
          <w:bCs/>
        </w:rPr>
      </w:pPr>
    </w:p>
    <w:p w:rsidR="00543DF2" w:rsidRPr="00880A26" w:rsidRDefault="00543DF2" w:rsidP="00543DF2">
      <w:pPr>
        <w:pStyle w:val="a3"/>
        <w:numPr>
          <w:ilvl w:val="0"/>
          <w:numId w:val="47"/>
        </w:numPr>
        <w:ind w:left="567" w:hanging="567"/>
        <w:jc w:val="both"/>
        <w:rPr>
          <w:bCs/>
        </w:rPr>
      </w:pPr>
      <w:r w:rsidRPr="00D471ED">
        <w:rPr>
          <w:bCs/>
        </w:rPr>
        <w:t xml:space="preserve">Отже, надання підтримки </w:t>
      </w:r>
      <w:r w:rsidRPr="00E514C3">
        <w:t xml:space="preserve">КП «Луцьке підприємство електротранспорту» </w:t>
      </w:r>
      <w:r w:rsidRPr="00D471ED">
        <w:rPr>
          <w:bCs/>
        </w:rPr>
        <w:t>у вигляді поточних трансфертів (субсиді</w:t>
      </w:r>
      <w:r>
        <w:rPr>
          <w:bCs/>
        </w:rPr>
        <w:t>й</w:t>
      </w:r>
      <w:r w:rsidRPr="00D471ED">
        <w:rPr>
          <w:bCs/>
        </w:rPr>
        <w:t xml:space="preserve">) </w:t>
      </w:r>
      <w:r>
        <w:t>на виконання обсягів транспортної роботи, звільнення від сплати обов’язкових платежів, погашення кредиторської заборгованості з обов’язкових платежів минулих періодів та капітальних трансфертів (внески в статутний капітал) на оновлення рухомого складу та розвиток інфраструктури міського електротранспорту</w:t>
      </w:r>
      <w:r w:rsidRPr="00D471ED">
        <w:rPr>
          <w:bCs/>
        </w:rPr>
        <w:t xml:space="preserve">, </w:t>
      </w:r>
      <w:r w:rsidRPr="00D471ED">
        <w:rPr>
          <w:bCs/>
          <w:u w:val="single"/>
        </w:rPr>
        <w:t>є компенсацією витрат, які пов’язані з наданням послуг, що становлять загальний економічний інтерес.</w:t>
      </w:r>
    </w:p>
    <w:p w:rsidR="00880A26" w:rsidRPr="00880A26" w:rsidRDefault="00880A26" w:rsidP="00880A26">
      <w:pPr>
        <w:jc w:val="both"/>
        <w:rPr>
          <w:bCs/>
        </w:rPr>
      </w:pPr>
    </w:p>
    <w:p w:rsidR="00543DF2" w:rsidRPr="000900EF" w:rsidRDefault="00543DF2" w:rsidP="00543DF2">
      <w:pPr>
        <w:pStyle w:val="rvps2"/>
        <w:numPr>
          <w:ilvl w:val="1"/>
          <w:numId w:val="1"/>
        </w:numPr>
        <w:spacing w:before="0" w:beforeAutospacing="0" w:after="0" w:afterAutospacing="0"/>
        <w:ind w:left="426" w:hanging="426"/>
        <w:jc w:val="both"/>
        <w:rPr>
          <w:b/>
          <w:lang w:val="uk-UA" w:eastAsia="uk-UA"/>
        </w:rPr>
      </w:pPr>
      <w:r w:rsidRPr="00366457">
        <w:rPr>
          <w:b/>
          <w:bCs/>
          <w:lang w:val="uk-UA"/>
        </w:rPr>
        <w:t xml:space="preserve">  </w:t>
      </w:r>
      <w:proofErr w:type="spellStart"/>
      <w:r w:rsidRPr="00417F91">
        <w:rPr>
          <w:b/>
          <w:bCs/>
        </w:rPr>
        <w:t>Оцінка</w:t>
      </w:r>
      <w:proofErr w:type="spellEnd"/>
      <w:r w:rsidRPr="00417F91">
        <w:rPr>
          <w:b/>
          <w:bCs/>
        </w:rPr>
        <w:t xml:space="preserve"> заходу </w:t>
      </w:r>
      <w:proofErr w:type="spellStart"/>
      <w:r w:rsidRPr="00417F91">
        <w:rPr>
          <w:b/>
          <w:bCs/>
        </w:rPr>
        <w:t>державної</w:t>
      </w:r>
      <w:proofErr w:type="spellEnd"/>
      <w:r w:rsidRPr="00417F91">
        <w:rPr>
          <w:b/>
          <w:bCs/>
        </w:rPr>
        <w:t xml:space="preserve"> </w:t>
      </w:r>
      <w:proofErr w:type="spellStart"/>
      <w:r w:rsidRPr="00417F91">
        <w:rPr>
          <w:b/>
          <w:bCs/>
        </w:rPr>
        <w:t>підтримки</w:t>
      </w:r>
      <w:proofErr w:type="spellEnd"/>
      <w:r w:rsidRPr="00417F91">
        <w:rPr>
          <w:b/>
          <w:bCs/>
        </w:rPr>
        <w:t xml:space="preserve"> на </w:t>
      </w:r>
      <w:proofErr w:type="spellStart"/>
      <w:r w:rsidRPr="00417F91">
        <w:rPr>
          <w:b/>
          <w:bCs/>
        </w:rPr>
        <w:t>відповідність</w:t>
      </w:r>
      <w:proofErr w:type="spellEnd"/>
      <w:r w:rsidRPr="00417F91">
        <w:rPr>
          <w:b/>
          <w:bCs/>
        </w:rPr>
        <w:t xml:space="preserve"> </w:t>
      </w:r>
      <w:proofErr w:type="spellStart"/>
      <w:r w:rsidRPr="00417F91">
        <w:rPr>
          <w:b/>
          <w:bCs/>
        </w:rPr>
        <w:t>критеріям</w:t>
      </w:r>
      <w:proofErr w:type="spellEnd"/>
      <w:r w:rsidRPr="00417F91">
        <w:rPr>
          <w:b/>
          <w:bCs/>
        </w:rPr>
        <w:t xml:space="preserve"> у </w:t>
      </w:r>
      <w:proofErr w:type="spellStart"/>
      <w:r w:rsidRPr="00417F91">
        <w:rPr>
          <w:b/>
          <w:bCs/>
        </w:rPr>
        <w:t>справі</w:t>
      </w:r>
      <w:proofErr w:type="spellEnd"/>
      <w:r w:rsidRPr="00417F91">
        <w:rPr>
          <w:b/>
          <w:bCs/>
        </w:rPr>
        <w:t xml:space="preserve"> </w:t>
      </w:r>
      <w:proofErr w:type="spellStart"/>
      <w:r w:rsidRPr="00417F91">
        <w:rPr>
          <w:b/>
          <w:bCs/>
        </w:rPr>
        <w:t>Altmark</w:t>
      </w:r>
      <w:proofErr w:type="spellEnd"/>
    </w:p>
    <w:p w:rsidR="00543DF2" w:rsidRDefault="00543DF2" w:rsidP="00543DF2">
      <w:pPr>
        <w:pStyle w:val="rvps2"/>
        <w:spacing w:before="0" w:beforeAutospacing="0" w:after="0" w:afterAutospacing="0"/>
        <w:ind w:left="426"/>
        <w:jc w:val="both"/>
        <w:rPr>
          <w:b/>
          <w:lang w:val="uk-UA" w:eastAsia="uk-UA"/>
        </w:rPr>
      </w:pPr>
    </w:p>
    <w:p w:rsidR="00543DF2" w:rsidRDefault="00543DF2" w:rsidP="00543DF2">
      <w:pPr>
        <w:numPr>
          <w:ilvl w:val="0"/>
          <w:numId w:val="47"/>
        </w:numPr>
        <w:ind w:left="567" w:hanging="567"/>
        <w:contextualSpacing/>
        <w:jc w:val="both"/>
        <w:rPr>
          <w:bCs/>
        </w:rPr>
      </w:pPr>
      <w:r w:rsidRPr="0029182E">
        <w:rPr>
          <w:bCs/>
        </w:rPr>
        <w:lastRenderedPageBreak/>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r>
        <w:rPr>
          <w:bCs/>
        </w:rPr>
        <w:t>.</w:t>
      </w:r>
    </w:p>
    <w:p w:rsidR="00543DF2" w:rsidRPr="00AE75F5" w:rsidRDefault="00543DF2" w:rsidP="00543DF2">
      <w:pPr>
        <w:ind w:left="567" w:hanging="567"/>
        <w:contextualSpacing/>
        <w:jc w:val="both"/>
        <w:rPr>
          <w:bCs/>
        </w:rPr>
      </w:pPr>
    </w:p>
    <w:p w:rsidR="00543DF2" w:rsidRDefault="00543DF2" w:rsidP="00543DF2">
      <w:pPr>
        <w:numPr>
          <w:ilvl w:val="0"/>
          <w:numId w:val="47"/>
        </w:numPr>
        <w:ind w:left="567" w:hanging="567"/>
        <w:contextualSpacing/>
        <w:jc w:val="both"/>
        <w:rPr>
          <w:bCs/>
        </w:rPr>
      </w:pPr>
      <w:r w:rsidRPr="00AE75F5">
        <w:rPr>
          <w:bCs/>
        </w:rPr>
        <w:t>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Altmark</w:t>
      </w:r>
      <w:r>
        <w:rPr>
          <w:bCs/>
        </w:rPr>
        <w:t>:</w:t>
      </w:r>
    </w:p>
    <w:p w:rsidR="00543DF2" w:rsidRPr="00D579AC" w:rsidRDefault="00543DF2" w:rsidP="00543DF2">
      <w:pPr>
        <w:contextualSpacing/>
        <w:jc w:val="both"/>
        <w:rPr>
          <w:bCs/>
        </w:rPr>
      </w:pPr>
    </w:p>
    <w:p w:rsidR="00543DF2" w:rsidRPr="00AE75F5" w:rsidRDefault="00543DF2" w:rsidP="00543DF2">
      <w:pPr>
        <w:numPr>
          <w:ilvl w:val="0"/>
          <w:numId w:val="3"/>
        </w:numPr>
        <w:ind w:left="567" w:hanging="567"/>
        <w:contextualSpacing/>
        <w:jc w:val="both"/>
        <w:rPr>
          <w:i/>
        </w:rPr>
      </w:pPr>
      <w:r w:rsidRPr="00AE75F5">
        <w:rPr>
          <w:i/>
        </w:rPr>
        <w:t>суб’єкт господарювання повинен виконувати зобов’язання з обслуговування населення, і ці зобов'язання чітко встановлені та визначені.</w:t>
      </w:r>
    </w:p>
    <w:p w:rsidR="00543DF2" w:rsidRPr="00417F91" w:rsidRDefault="00543DF2" w:rsidP="00543DF2">
      <w:pPr>
        <w:ind w:left="567" w:hanging="567"/>
        <w:contextualSpacing/>
        <w:jc w:val="both"/>
      </w:pPr>
      <w:r>
        <w:t xml:space="preserve">       </w:t>
      </w:r>
      <w:r>
        <w:tab/>
      </w:r>
      <w:r w:rsidRPr="00417F91">
        <w:t xml:space="preserve">Зобов’язання </w:t>
      </w:r>
      <w:r w:rsidRPr="00E514C3">
        <w:t>КП «Луцьке підприємство електротранспорту»</w:t>
      </w:r>
      <w:r>
        <w:t xml:space="preserve"> </w:t>
      </w:r>
      <w:r w:rsidRPr="00417F91">
        <w:t>з обслуговування населення чітко встановлені та визначені Законом України «Про міський е</w:t>
      </w:r>
      <w:r>
        <w:t xml:space="preserve">лектричний транспорт», Статутом та </w:t>
      </w:r>
      <w:r w:rsidRPr="00417F91">
        <w:t>Догов</w:t>
      </w:r>
      <w:r>
        <w:t>ором</w:t>
      </w:r>
      <w:r w:rsidRPr="00417F91">
        <w:t xml:space="preserve"> про організац</w:t>
      </w:r>
      <w:r>
        <w:t>ію надання транспортних послуг з перевезень міським електричним транспортом від 01.06.2013 б/н</w:t>
      </w:r>
      <w:r w:rsidRPr="00417F91">
        <w:t>,  який місти</w:t>
      </w:r>
      <w:r>
        <w:t>ть</w:t>
      </w:r>
      <w:r w:rsidRPr="00417F91">
        <w:t xml:space="preserve"> </w:t>
      </w:r>
      <w:r>
        <w:t xml:space="preserve">чіткий </w:t>
      </w:r>
      <w:r w:rsidRPr="00417F91">
        <w:t xml:space="preserve">перелік маршрутів, на яких </w:t>
      </w:r>
      <w:r w:rsidRPr="00E514C3">
        <w:t xml:space="preserve">КП «Луцьке підприємство електротранспорту» </w:t>
      </w:r>
      <w:r w:rsidRPr="00417F91">
        <w:t xml:space="preserve">здійснює </w:t>
      </w:r>
      <w:r w:rsidRPr="00417F91">
        <w:rPr>
          <w:bCs/>
        </w:rPr>
        <w:t xml:space="preserve">перевезення пасажирів </w:t>
      </w:r>
      <w:r>
        <w:rPr>
          <w:bCs/>
        </w:rPr>
        <w:t>електричним транспортом відповідно до рішення В</w:t>
      </w:r>
      <w:r w:rsidRPr="00005646">
        <w:rPr>
          <w:bCs/>
        </w:rPr>
        <w:t xml:space="preserve">иконавчого комітету </w:t>
      </w:r>
      <w:r>
        <w:rPr>
          <w:bCs/>
        </w:rPr>
        <w:t>Луць</w:t>
      </w:r>
      <w:r w:rsidRPr="00005646">
        <w:rPr>
          <w:bCs/>
        </w:rPr>
        <w:t xml:space="preserve">кої міської ради від </w:t>
      </w:r>
      <w:r w:rsidRPr="008239C2">
        <w:rPr>
          <w:bCs/>
        </w:rPr>
        <w:t xml:space="preserve">06.02.2019 </w:t>
      </w:r>
      <w:r w:rsidR="00931CB2">
        <w:rPr>
          <w:bCs/>
        </w:rPr>
        <w:t xml:space="preserve">            </w:t>
      </w:r>
      <w:r w:rsidRPr="008239C2">
        <w:rPr>
          <w:bCs/>
        </w:rPr>
        <w:t xml:space="preserve">№ </w:t>
      </w:r>
      <w:r>
        <w:rPr>
          <w:bCs/>
        </w:rPr>
        <w:t>65-1</w:t>
      </w:r>
      <w:r w:rsidRPr="00005646">
        <w:rPr>
          <w:bCs/>
        </w:rPr>
        <w:t xml:space="preserve"> «Про затвердження </w:t>
      </w:r>
      <w:r>
        <w:rPr>
          <w:bCs/>
        </w:rPr>
        <w:t xml:space="preserve">переліку міських та приміських тролейбусних маршрутів», </w:t>
      </w:r>
      <w:r>
        <w:t>та термін дії договору.</w:t>
      </w:r>
      <w:r w:rsidRPr="00417F91">
        <w:t xml:space="preserve"> </w:t>
      </w:r>
    </w:p>
    <w:p w:rsidR="00543DF2" w:rsidRDefault="00543DF2" w:rsidP="00543DF2">
      <w:pPr>
        <w:pStyle w:val="a3"/>
        <w:ind w:left="567"/>
        <w:jc w:val="both"/>
        <w:rPr>
          <w:u w:val="single"/>
          <w:lang w:val="ru-RU"/>
        </w:rPr>
      </w:pPr>
      <w:r>
        <w:rPr>
          <w:u w:val="single"/>
        </w:rPr>
        <w:t xml:space="preserve">Отже, вимогу критерію </w:t>
      </w:r>
      <w:r w:rsidRPr="00A72AA7">
        <w:rPr>
          <w:u w:val="single"/>
        </w:rPr>
        <w:t>дотримано</w:t>
      </w:r>
      <w:r>
        <w:rPr>
          <w:u w:val="single"/>
        </w:rPr>
        <w:t>;</w:t>
      </w:r>
    </w:p>
    <w:p w:rsidR="00C73220" w:rsidRPr="00C73220" w:rsidRDefault="00C73220" w:rsidP="00C73220">
      <w:pPr>
        <w:jc w:val="both"/>
        <w:rPr>
          <w:lang w:val="ru-RU"/>
        </w:rPr>
      </w:pPr>
    </w:p>
    <w:p w:rsidR="00543DF2" w:rsidRDefault="00543DF2" w:rsidP="00543DF2">
      <w:pPr>
        <w:numPr>
          <w:ilvl w:val="0"/>
          <w:numId w:val="3"/>
        </w:numPr>
        <w:ind w:left="567" w:hanging="567"/>
        <w:contextualSpacing/>
        <w:jc w:val="both"/>
        <w:rPr>
          <w:i/>
        </w:rPr>
      </w:pPr>
      <w:r w:rsidRPr="00AE75F5">
        <w:rPr>
          <w:i/>
        </w:rPr>
        <w:t>параметри, на підставі яких розраховується компенсація, визначені заздалегідь об’єктивним і прозорим способом.</w:t>
      </w:r>
    </w:p>
    <w:p w:rsidR="00543DF2" w:rsidRDefault="00543DF2" w:rsidP="00543DF2">
      <w:pPr>
        <w:ind w:left="567"/>
        <w:contextualSpacing/>
        <w:jc w:val="both"/>
      </w:pPr>
      <w:r w:rsidRPr="00406C8B">
        <w:t xml:space="preserve">Виконавчий комітет </w:t>
      </w:r>
      <w:r>
        <w:t>Лу</w:t>
      </w:r>
      <w:r w:rsidRPr="00406C8B">
        <w:t xml:space="preserve">цької міської ради </w:t>
      </w:r>
      <w:r w:rsidRPr="00275438">
        <w:rPr>
          <w:u w:val="single"/>
        </w:rPr>
        <w:t>не нада</w:t>
      </w:r>
      <w:r>
        <w:rPr>
          <w:u w:val="single"/>
        </w:rPr>
        <w:t>в</w:t>
      </w:r>
      <w:r w:rsidRPr="00054549">
        <w:rPr>
          <w:u w:val="single"/>
        </w:rPr>
        <w:t xml:space="preserve"> інформаці</w:t>
      </w:r>
      <w:r>
        <w:rPr>
          <w:u w:val="single"/>
        </w:rPr>
        <w:t>ї</w:t>
      </w:r>
      <w:r w:rsidRPr="00054549">
        <w:rPr>
          <w:u w:val="single"/>
        </w:rPr>
        <w:t xml:space="preserve"> </w:t>
      </w:r>
      <w:r w:rsidRPr="006F6023">
        <w:rPr>
          <w:u w:val="single"/>
        </w:rPr>
        <w:t xml:space="preserve">та підтвердних документів щодо параметрів, на підставі яких обчислюється </w:t>
      </w:r>
      <w:r>
        <w:rPr>
          <w:u w:val="single"/>
        </w:rPr>
        <w:t>компенсація</w:t>
      </w:r>
      <w:r w:rsidRPr="00054549">
        <w:rPr>
          <w:u w:val="single"/>
        </w:rPr>
        <w:t>.</w:t>
      </w:r>
      <w:r>
        <w:rPr>
          <w:u w:val="single"/>
        </w:rPr>
        <w:t xml:space="preserve"> </w:t>
      </w:r>
      <w:r w:rsidRPr="009D6E75">
        <w:rPr>
          <w:u w:val="single"/>
        </w:rPr>
        <w:t>Також відсутня інформація щодо об’єктивності та прозорості обчислення відповідної компенсації</w:t>
      </w:r>
      <w:r>
        <w:rPr>
          <w:u w:val="single"/>
        </w:rPr>
        <w:t>.</w:t>
      </w:r>
    </w:p>
    <w:p w:rsidR="00543DF2" w:rsidRDefault="00543DF2" w:rsidP="00543DF2">
      <w:pPr>
        <w:pStyle w:val="a3"/>
        <w:ind w:left="567"/>
        <w:jc w:val="both"/>
        <w:rPr>
          <w:u w:val="single"/>
        </w:rPr>
      </w:pPr>
      <w:r w:rsidRPr="00F27680">
        <w:rPr>
          <w:u w:val="single"/>
        </w:rPr>
        <w:t>Отже, вимогу критерію не дотримано</w:t>
      </w:r>
      <w:r>
        <w:rPr>
          <w:u w:val="single"/>
        </w:rPr>
        <w:t>;</w:t>
      </w:r>
    </w:p>
    <w:p w:rsidR="00543DF2" w:rsidRDefault="00543DF2" w:rsidP="00543DF2">
      <w:pPr>
        <w:pStyle w:val="a3"/>
        <w:ind w:left="567"/>
        <w:jc w:val="both"/>
      </w:pPr>
    </w:p>
    <w:p w:rsidR="00543DF2" w:rsidRPr="00BF35EB" w:rsidRDefault="00543DF2" w:rsidP="00543DF2">
      <w:pPr>
        <w:numPr>
          <w:ilvl w:val="0"/>
          <w:numId w:val="3"/>
        </w:numPr>
        <w:ind w:left="567" w:hanging="567"/>
        <w:contextualSpacing/>
        <w:jc w:val="both"/>
        <w:rPr>
          <w:i/>
        </w:rPr>
      </w:pPr>
      <w:r w:rsidRPr="00AE75F5">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543DF2" w:rsidRPr="000718C9" w:rsidRDefault="00543DF2" w:rsidP="00543DF2">
      <w:pPr>
        <w:ind w:left="567" w:hanging="567"/>
        <w:jc w:val="both"/>
      </w:pPr>
      <w:r w:rsidRPr="00AE75F5">
        <w:t xml:space="preserve">      </w:t>
      </w:r>
      <w:r w:rsidRPr="00AE75F5">
        <w:tab/>
      </w:r>
      <w:r w:rsidRPr="00406C8B">
        <w:t>Виконавч</w:t>
      </w:r>
      <w:r>
        <w:t>ий</w:t>
      </w:r>
      <w:r w:rsidRPr="00406C8B">
        <w:t xml:space="preserve"> комітет</w:t>
      </w:r>
      <w:r>
        <w:t xml:space="preserve"> Лу</w:t>
      </w:r>
      <w:r w:rsidRPr="00406C8B">
        <w:t xml:space="preserve">цької міської ради </w:t>
      </w:r>
      <w:r>
        <w:t>планує розробити</w:t>
      </w:r>
      <w:r w:rsidRPr="001B6A6B">
        <w:t xml:space="preserve"> </w:t>
      </w:r>
      <w:r>
        <w:t>Методику</w:t>
      </w:r>
      <w:r w:rsidRPr="001B6A6B">
        <w:t xml:space="preserve"> розрахунку </w:t>
      </w:r>
      <w:r w:rsidRPr="00054549">
        <w:t>компенсації на надання послуг, що стано</w:t>
      </w:r>
      <w:r w:rsidRPr="00417F91">
        <w:t>влять загальний економічний інтерес, відповідно до частини четвертої статті 263 Угоди, а також вимог, що містяться в додатку до Регламенту (ЄС)</w:t>
      </w:r>
      <w:r>
        <w:t xml:space="preserve"> </w:t>
      </w:r>
      <w:r w:rsidRPr="00417F91">
        <w:t>№ 1370/2007 Європейського Парламенту і Ради від 23 жовтня 2007 року про громадські послуги з перевезення пасажирів залізн</w:t>
      </w:r>
      <w:r>
        <w:t xml:space="preserve">ицею та автомобільними шляхами, зокрема, </w:t>
      </w:r>
      <w:r w:rsidRPr="00054549">
        <w:rPr>
          <w:u w:val="single"/>
        </w:rPr>
        <w:t>не нада</w:t>
      </w:r>
      <w:r>
        <w:rPr>
          <w:u w:val="single"/>
        </w:rPr>
        <w:t>но</w:t>
      </w:r>
      <w:r w:rsidRPr="00054549">
        <w:rPr>
          <w:u w:val="single"/>
        </w:rPr>
        <w:t xml:space="preserve"> підтвердних документів, що компенсація не є надмірною, тобто не перевищує суми</w:t>
      </w:r>
      <w:r w:rsidRPr="00417F91">
        <w:rPr>
          <w:u w:val="single"/>
        </w:rPr>
        <w:t xml:space="preserve">, необхідної для покриття чистої фінансової різниці між понесеними при наданні ПЗЕІ витратами та доходами суб’єкта </w:t>
      </w:r>
      <w:r w:rsidRPr="000718C9">
        <w:rPr>
          <w:u w:val="single"/>
        </w:rPr>
        <w:t>господарювання від надання ПЗЕІ, з урахуванням розумного рівня прибутку</w:t>
      </w:r>
      <w:r w:rsidRPr="000718C9">
        <w:t>.</w:t>
      </w:r>
    </w:p>
    <w:p w:rsidR="00543DF2" w:rsidRDefault="00543DF2" w:rsidP="00543DF2">
      <w:pPr>
        <w:pStyle w:val="a3"/>
        <w:ind w:left="567"/>
        <w:jc w:val="both"/>
        <w:rPr>
          <w:u w:val="single"/>
        </w:rPr>
      </w:pPr>
      <w:r w:rsidRPr="000718C9">
        <w:rPr>
          <w:u w:val="single"/>
        </w:rPr>
        <w:t>Отже, вимогу критерію не дотримано;</w:t>
      </w:r>
    </w:p>
    <w:p w:rsidR="00543DF2" w:rsidRPr="000718C9" w:rsidRDefault="00543DF2" w:rsidP="00543DF2">
      <w:pPr>
        <w:pStyle w:val="a3"/>
        <w:ind w:left="567"/>
        <w:jc w:val="both"/>
      </w:pPr>
    </w:p>
    <w:p w:rsidR="00543DF2" w:rsidRPr="00AE75F5" w:rsidRDefault="00543DF2" w:rsidP="00543DF2">
      <w:pPr>
        <w:numPr>
          <w:ilvl w:val="0"/>
          <w:numId w:val="3"/>
        </w:numPr>
        <w:ind w:left="567" w:hanging="567"/>
        <w:contextualSpacing/>
        <w:jc w:val="both"/>
        <w:rPr>
          <w:i/>
        </w:rPr>
      </w:pPr>
      <w:r w:rsidRPr="000718C9">
        <w:rPr>
          <w:i/>
        </w:rPr>
        <w:t>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які є типовими для цього суб’єкта</w:t>
      </w:r>
      <w:r w:rsidRPr="00AE75F5">
        <w:rPr>
          <w:i/>
        </w:rPr>
        <w:t xml:space="preserve">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AE75F5">
        <w:t>.</w:t>
      </w:r>
    </w:p>
    <w:p w:rsidR="00543DF2" w:rsidRPr="00B34A9F" w:rsidRDefault="00543DF2" w:rsidP="00543DF2">
      <w:pPr>
        <w:ind w:left="567"/>
        <w:contextualSpacing/>
        <w:jc w:val="both"/>
        <w:rPr>
          <w:u w:val="single"/>
        </w:rPr>
      </w:pPr>
      <w:r>
        <w:rPr>
          <w:u w:val="single"/>
        </w:rPr>
        <w:lastRenderedPageBreak/>
        <w:t>Надавач</w:t>
      </w:r>
      <w:r w:rsidRPr="00513898">
        <w:rPr>
          <w:u w:val="single"/>
        </w:rPr>
        <w:t xml:space="preserve"> </w:t>
      </w:r>
      <w:r w:rsidRPr="00782561">
        <w:rPr>
          <w:u w:val="single"/>
        </w:rPr>
        <w:t>не надав інформації щодо аналізу витрат, які є типовими для цього суб’єкта господарювання (отримувача)</w:t>
      </w:r>
      <w:r w:rsidRPr="00B34A9F">
        <w:rPr>
          <w:u w:val="single"/>
          <w:lang w:val="ru-RU"/>
        </w:rPr>
        <w:t>.</w:t>
      </w:r>
    </w:p>
    <w:p w:rsidR="00543DF2" w:rsidRDefault="00543DF2" w:rsidP="00543DF2">
      <w:pPr>
        <w:pStyle w:val="a3"/>
        <w:ind w:left="567"/>
        <w:jc w:val="both"/>
      </w:pPr>
      <w:r w:rsidRPr="00F27680">
        <w:rPr>
          <w:u w:val="single"/>
        </w:rPr>
        <w:t>Отже, вимогу критерію не дотримано</w:t>
      </w:r>
      <w:r>
        <w:rPr>
          <w:u w:val="single"/>
        </w:rPr>
        <w:t>.</w:t>
      </w:r>
    </w:p>
    <w:p w:rsidR="00543DF2" w:rsidRDefault="00543DF2" w:rsidP="00543DF2">
      <w:pPr>
        <w:ind w:left="567" w:hanging="567"/>
        <w:contextualSpacing/>
        <w:jc w:val="both"/>
        <w:rPr>
          <w:u w:val="single"/>
        </w:rPr>
      </w:pPr>
    </w:p>
    <w:p w:rsidR="00543DF2" w:rsidRPr="0099355A" w:rsidRDefault="00543DF2" w:rsidP="00543DF2">
      <w:pPr>
        <w:numPr>
          <w:ilvl w:val="0"/>
          <w:numId w:val="47"/>
        </w:numPr>
        <w:ind w:left="567" w:hanging="567"/>
        <w:contextualSpacing/>
        <w:jc w:val="both"/>
        <w:rPr>
          <w:bCs/>
        </w:rPr>
      </w:pPr>
      <w:r>
        <w:rPr>
          <w:bCs/>
        </w:rPr>
        <w:t>Тобто</w:t>
      </w:r>
      <w:r w:rsidRPr="005C332B">
        <w:rPr>
          <w:bCs/>
        </w:rPr>
        <w:t xml:space="preserve">, </w:t>
      </w:r>
      <w:r w:rsidRPr="00406C8B">
        <w:t>Виконавч</w:t>
      </w:r>
      <w:r>
        <w:t>ий</w:t>
      </w:r>
      <w:r w:rsidRPr="00406C8B">
        <w:t xml:space="preserve"> комітет</w:t>
      </w:r>
      <w:r>
        <w:t xml:space="preserve"> Лу</w:t>
      </w:r>
      <w:r w:rsidRPr="00406C8B">
        <w:t xml:space="preserve">цької міської ради </w:t>
      </w:r>
      <w:r>
        <w:rPr>
          <w:bCs/>
          <w:u w:val="single"/>
        </w:rPr>
        <w:t>не надав</w:t>
      </w:r>
      <w:r w:rsidRPr="001575AD">
        <w:rPr>
          <w:bCs/>
          <w:u w:val="single"/>
        </w:rPr>
        <w:t xml:space="preserve"> достатніх обґрунтувань того, що компенсацію на надання послуг, які становлять загальний економічний інте</w:t>
      </w:r>
      <w:r w:rsidR="00931CB2">
        <w:rPr>
          <w:bCs/>
          <w:u w:val="single"/>
        </w:rPr>
        <w:t>рес, було визначено заздалегідь</w:t>
      </w:r>
      <w:r w:rsidRPr="001575AD">
        <w:rPr>
          <w:bCs/>
          <w:u w:val="single"/>
        </w:rPr>
        <w:t xml:space="preserve">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543DF2" w:rsidRPr="001575AD" w:rsidRDefault="00543DF2" w:rsidP="00543DF2">
      <w:pPr>
        <w:ind w:left="567"/>
        <w:contextualSpacing/>
        <w:jc w:val="both"/>
        <w:rPr>
          <w:bCs/>
        </w:rPr>
      </w:pPr>
    </w:p>
    <w:p w:rsidR="00543DF2" w:rsidRDefault="00543DF2" w:rsidP="00543DF2">
      <w:pPr>
        <w:numPr>
          <w:ilvl w:val="0"/>
          <w:numId w:val="47"/>
        </w:numPr>
        <w:ind w:left="567" w:hanging="567"/>
        <w:contextualSpacing/>
        <w:jc w:val="both"/>
        <w:rPr>
          <w:bCs/>
        </w:rPr>
      </w:pPr>
      <w:r w:rsidRPr="001A5FE0">
        <w:rPr>
          <w:bCs/>
          <w:u w:val="single"/>
        </w:rPr>
        <w:t>Враховуючи викладене, чотир</w:t>
      </w:r>
      <w:r>
        <w:rPr>
          <w:bCs/>
          <w:u w:val="single"/>
        </w:rPr>
        <w:t>ьох</w:t>
      </w:r>
      <w:r w:rsidRPr="001A5FE0">
        <w:rPr>
          <w:bCs/>
          <w:u w:val="single"/>
        </w:rPr>
        <w:t xml:space="preserve"> сукупних критерії</w:t>
      </w:r>
      <w:r>
        <w:rPr>
          <w:bCs/>
          <w:u w:val="single"/>
        </w:rPr>
        <w:t>в</w:t>
      </w:r>
      <w:r w:rsidRPr="001A5FE0">
        <w:rPr>
          <w:bCs/>
          <w:u w:val="single"/>
        </w:rPr>
        <w:t xml:space="preserve"> </w:t>
      </w:r>
      <w:proofErr w:type="spellStart"/>
      <w:r w:rsidRPr="001A5FE0">
        <w:rPr>
          <w:bCs/>
          <w:u w:val="single"/>
        </w:rPr>
        <w:t>Altmark</w:t>
      </w:r>
      <w:proofErr w:type="spellEnd"/>
      <w:r w:rsidRPr="001A5FE0">
        <w:rPr>
          <w:bCs/>
          <w:u w:val="single"/>
        </w:rPr>
        <w:t xml:space="preserve"> </w:t>
      </w:r>
      <w:proofErr w:type="spellStart"/>
      <w:r w:rsidRPr="001A5FE0">
        <w:rPr>
          <w:bCs/>
          <w:u w:val="single"/>
        </w:rPr>
        <w:t>кумулятивно</w:t>
      </w:r>
      <w:proofErr w:type="spellEnd"/>
      <w:r w:rsidRPr="001A5FE0">
        <w:rPr>
          <w:bCs/>
          <w:u w:val="single"/>
        </w:rPr>
        <w:t xml:space="preserve"> не дотримано</w:t>
      </w:r>
      <w:r>
        <w:rPr>
          <w:bCs/>
          <w:u w:val="single"/>
        </w:rPr>
        <w:t>.</w:t>
      </w:r>
    </w:p>
    <w:p w:rsidR="00543DF2" w:rsidRPr="001A5FE0" w:rsidRDefault="00543DF2" w:rsidP="00543DF2">
      <w:pPr>
        <w:ind w:left="567" w:hanging="567"/>
        <w:contextualSpacing/>
        <w:jc w:val="both"/>
        <w:rPr>
          <w:bCs/>
        </w:rPr>
      </w:pPr>
    </w:p>
    <w:p w:rsidR="00543DF2" w:rsidRPr="00F97965" w:rsidRDefault="00543DF2" w:rsidP="00543DF2">
      <w:pPr>
        <w:numPr>
          <w:ilvl w:val="0"/>
          <w:numId w:val="47"/>
        </w:numPr>
        <w:ind w:left="567" w:hanging="567"/>
        <w:contextualSpacing/>
        <w:jc w:val="both"/>
        <w:rPr>
          <w:bCs/>
        </w:rPr>
      </w:pPr>
      <w:r w:rsidRPr="00417F91">
        <w:rPr>
          <w:bCs/>
        </w:rPr>
        <w:t xml:space="preserve">Отже, </w:t>
      </w:r>
      <w:r w:rsidRPr="00DF2670">
        <w:rPr>
          <w:bCs/>
        </w:rPr>
        <w:t xml:space="preserve">державна підтримка, яка надається </w:t>
      </w:r>
      <w:r w:rsidRPr="00E514C3">
        <w:t>КП «Луцьке підприємство електротранспорту»</w:t>
      </w:r>
      <w:r>
        <w:t xml:space="preserve"> </w:t>
      </w:r>
      <w:r w:rsidRPr="00DF2670">
        <w:rPr>
          <w:bCs/>
        </w:rPr>
        <w:t xml:space="preserve">за рахунок місцевих ресурсів, на здійснення заходів щодо компенсації витрат за ПЗЕІ в частині </w:t>
      </w:r>
      <w:r w:rsidRPr="00674440">
        <w:rPr>
          <w:bCs/>
        </w:rPr>
        <w:t xml:space="preserve">поточних </w:t>
      </w:r>
      <w:r>
        <w:rPr>
          <w:bCs/>
        </w:rPr>
        <w:t xml:space="preserve"> </w:t>
      </w:r>
      <w:r w:rsidRPr="00674440">
        <w:rPr>
          <w:bCs/>
        </w:rPr>
        <w:t>трансфертів</w:t>
      </w:r>
      <w:r>
        <w:rPr>
          <w:bCs/>
        </w:rPr>
        <w:t xml:space="preserve">  (субсидії) </w:t>
      </w:r>
      <w:r w:rsidRPr="00674440">
        <w:rPr>
          <w:bCs/>
        </w:rPr>
        <w:t xml:space="preserve"> </w:t>
      </w:r>
      <w:r>
        <w:t>на виконання обсягів транспортної роботи, звільнення від сплати обов’язкових платежів, погашення кредиторської заборгованості з обов’язкових платежів минулих періодів та капітальних трансфертів (внески в статутний капітал) на оновлення рухомого складу та розвиток інфраструктури міського електротранспорту</w:t>
      </w:r>
      <w:r w:rsidRPr="00A637C8">
        <w:t>,</w:t>
      </w:r>
      <w:r>
        <w:t xml:space="preserve"> </w:t>
      </w:r>
      <w:r w:rsidRPr="00F97965">
        <w:rPr>
          <w:b/>
          <w:bCs/>
        </w:rPr>
        <w:t>не може вважатися</w:t>
      </w:r>
      <w:r w:rsidRPr="00F97965">
        <w:rPr>
          <w:bCs/>
        </w:rPr>
        <w:t xml:space="preserve"> 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543DF2" w:rsidRDefault="00543DF2" w:rsidP="00543DF2">
      <w:pPr>
        <w:ind w:left="567"/>
        <w:contextualSpacing/>
        <w:jc w:val="both"/>
        <w:rPr>
          <w:bCs/>
        </w:rPr>
      </w:pPr>
    </w:p>
    <w:p w:rsidR="00543DF2" w:rsidRPr="00D152A1" w:rsidRDefault="00543DF2" w:rsidP="00543DF2">
      <w:pPr>
        <w:pStyle w:val="rvps2"/>
        <w:numPr>
          <w:ilvl w:val="1"/>
          <w:numId w:val="1"/>
        </w:numPr>
        <w:spacing w:before="0" w:beforeAutospacing="0" w:line="360" w:lineRule="auto"/>
        <w:ind w:left="567" w:hanging="567"/>
        <w:rPr>
          <w:b/>
          <w:bCs/>
          <w:lang w:eastAsia="uk-UA"/>
        </w:rPr>
      </w:pPr>
      <w:r>
        <w:rPr>
          <w:b/>
          <w:bCs/>
          <w:lang w:val="uk-UA" w:eastAsia="uk-UA"/>
        </w:rPr>
        <w:t>В</w:t>
      </w:r>
      <w:proofErr w:type="spellStart"/>
      <w:r w:rsidRPr="00D152A1">
        <w:rPr>
          <w:b/>
          <w:bCs/>
          <w:lang w:eastAsia="uk-UA"/>
        </w:rPr>
        <w:t>изначення</w:t>
      </w:r>
      <w:proofErr w:type="spellEnd"/>
      <w:r w:rsidRPr="00D152A1">
        <w:rPr>
          <w:b/>
          <w:bCs/>
          <w:lang w:eastAsia="uk-UA"/>
        </w:rPr>
        <w:t xml:space="preserve"> </w:t>
      </w:r>
      <w:proofErr w:type="spellStart"/>
      <w:r w:rsidRPr="00D152A1">
        <w:rPr>
          <w:b/>
          <w:bCs/>
          <w:lang w:eastAsia="uk-UA"/>
        </w:rPr>
        <w:t>належності</w:t>
      </w:r>
      <w:proofErr w:type="spellEnd"/>
      <w:r w:rsidRPr="00D152A1">
        <w:rPr>
          <w:b/>
          <w:bCs/>
          <w:lang w:eastAsia="uk-UA"/>
        </w:rPr>
        <w:t xml:space="preserve"> заходу </w:t>
      </w:r>
      <w:proofErr w:type="spellStart"/>
      <w:r w:rsidRPr="00D152A1">
        <w:rPr>
          <w:b/>
          <w:bCs/>
          <w:lang w:eastAsia="uk-UA"/>
        </w:rPr>
        <w:t>підтримки</w:t>
      </w:r>
      <w:proofErr w:type="spellEnd"/>
      <w:r w:rsidRPr="00D152A1">
        <w:rPr>
          <w:b/>
          <w:bCs/>
          <w:lang w:eastAsia="uk-UA"/>
        </w:rPr>
        <w:t xml:space="preserve"> до </w:t>
      </w:r>
      <w:proofErr w:type="spellStart"/>
      <w:r w:rsidRPr="00D152A1">
        <w:rPr>
          <w:b/>
          <w:bCs/>
          <w:lang w:eastAsia="uk-UA"/>
        </w:rPr>
        <w:t>державної</w:t>
      </w:r>
      <w:proofErr w:type="spellEnd"/>
      <w:r w:rsidRPr="00D152A1">
        <w:rPr>
          <w:b/>
          <w:bCs/>
          <w:lang w:eastAsia="uk-UA"/>
        </w:rPr>
        <w:t xml:space="preserve"> </w:t>
      </w:r>
      <w:proofErr w:type="spellStart"/>
      <w:r w:rsidRPr="00D152A1">
        <w:rPr>
          <w:b/>
          <w:bCs/>
          <w:lang w:eastAsia="uk-UA"/>
        </w:rPr>
        <w:t>допомоги</w:t>
      </w:r>
      <w:proofErr w:type="spellEnd"/>
      <w:r w:rsidRPr="00D152A1">
        <w:rPr>
          <w:b/>
          <w:bCs/>
          <w:lang w:eastAsia="uk-UA"/>
        </w:rPr>
        <w:t xml:space="preserve"> </w:t>
      </w:r>
    </w:p>
    <w:p w:rsidR="00543DF2" w:rsidRPr="00962A9E" w:rsidRDefault="00543DF2" w:rsidP="00543DF2">
      <w:pPr>
        <w:pStyle w:val="rvps2"/>
        <w:numPr>
          <w:ilvl w:val="2"/>
          <w:numId w:val="1"/>
        </w:numPr>
        <w:spacing w:before="0" w:beforeAutospacing="0" w:after="0" w:afterAutospacing="0"/>
        <w:ind w:left="567" w:hanging="567"/>
        <w:jc w:val="both"/>
        <w:rPr>
          <w:b/>
          <w:lang w:val="uk-UA" w:eastAsia="uk-UA"/>
        </w:rPr>
      </w:pPr>
      <w:r w:rsidRPr="007B68B2">
        <w:rPr>
          <w:b/>
          <w:lang w:val="uk-UA" w:eastAsia="uk-UA"/>
        </w:rPr>
        <w:t>Надання підтримки суб’єкту господарювання</w:t>
      </w:r>
      <w:r w:rsidRPr="00962A9E">
        <w:rPr>
          <w:b/>
          <w:bCs/>
          <w:lang w:val="uk-UA" w:eastAsia="uk-UA"/>
        </w:rPr>
        <w:t xml:space="preserve"> </w:t>
      </w:r>
    </w:p>
    <w:p w:rsidR="00543DF2" w:rsidRPr="00962A9E" w:rsidRDefault="00543DF2" w:rsidP="00543DF2">
      <w:pPr>
        <w:pStyle w:val="rvps2"/>
        <w:spacing w:before="0" w:beforeAutospacing="0" w:after="0" w:afterAutospacing="0"/>
        <w:ind w:left="567"/>
        <w:jc w:val="both"/>
        <w:rPr>
          <w:b/>
          <w:lang w:val="uk-UA" w:eastAsia="uk-UA"/>
        </w:rPr>
      </w:pPr>
    </w:p>
    <w:p w:rsidR="00543DF2" w:rsidRPr="0054766E" w:rsidRDefault="00543DF2" w:rsidP="00543DF2">
      <w:pPr>
        <w:numPr>
          <w:ilvl w:val="0"/>
          <w:numId w:val="47"/>
        </w:numPr>
        <w:ind w:left="567" w:hanging="567"/>
        <w:contextualSpacing/>
        <w:jc w:val="both"/>
      </w:pPr>
      <w:r w:rsidRPr="0054766E">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543DF2" w:rsidRPr="0054766E" w:rsidRDefault="00543DF2" w:rsidP="00543DF2">
      <w:pPr>
        <w:ind w:left="567" w:hanging="567"/>
        <w:contextualSpacing/>
        <w:jc w:val="both"/>
        <w:rPr>
          <w:highlight w:val="yellow"/>
        </w:rPr>
      </w:pPr>
    </w:p>
    <w:p w:rsidR="00543DF2" w:rsidRDefault="00543DF2" w:rsidP="00543DF2">
      <w:pPr>
        <w:numPr>
          <w:ilvl w:val="0"/>
          <w:numId w:val="47"/>
        </w:numPr>
        <w:ind w:left="567" w:hanging="567"/>
        <w:contextualSpacing/>
        <w:jc w:val="both"/>
      </w:pPr>
      <w:r w:rsidRPr="0054766E">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543DF2" w:rsidRDefault="00543DF2" w:rsidP="00543DF2">
      <w:pPr>
        <w:contextualSpacing/>
        <w:jc w:val="both"/>
      </w:pPr>
    </w:p>
    <w:p w:rsidR="00543DF2" w:rsidRPr="007F6A07" w:rsidRDefault="00543DF2" w:rsidP="00543DF2">
      <w:pPr>
        <w:numPr>
          <w:ilvl w:val="0"/>
          <w:numId w:val="47"/>
        </w:numPr>
        <w:ind w:left="567" w:hanging="567"/>
        <w:contextualSpacing/>
        <w:jc w:val="both"/>
      </w:pPr>
      <w:r w:rsidRPr="007F6A07">
        <w:t xml:space="preserve">Відповідно до Статуту </w:t>
      </w:r>
      <w:r w:rsidRPr="00E514C3">
        <w:t>КП «Луцьке підприємство електротранспорту»</w:t>
      </w:r>
      <w:r>
        <w:t xml:space="preserve"> </w:t>
      </w:r>
      <w:r w:rsidRPr="007F6A07">
        <w:t xml:space="preserve">є правонаступником державного комунального підприємства міста </w:t>
      </w:r>
      <w:r w:rsidR="00846E0D">
        <w:t>Луцьк</w:t>
      </w:r>
      <w:r w:rsidRPr="007F6A07">
        <w:t>. Підприємство є юридичною особою, має самостійний баланс, рахунки в установах банків, печатк</w:t>
      </w:r>
      <w:r>
        <w:t>и</w:t>
      </w:r>
      <w:r w:rsidRPr="007F6A07">
        <w:t xml:space="preserve">, штампи, бланки зі своїм найменуванням, має право від свого імені укладати договори, </w:t>
      </w:r>
      <w:r>
        <w:t>на</w:t>
      </w:r>
      <w:r w:rsidRPr="007F6A07">
        <w:t>б</w:t>
      </w:r>
      <w:r>
        <w:t>у</w:t>
      </w:r>
      <w:r w:rsidRPr="007F6A07">
        <w:t xml:space="preserve">вати майнові </w:t>
      </w:r>
      <w:r>
        <w:t xml:space="preserve">і </w:t>
      </w:r>
      <w:r w:rsidRPr="007F6A07">
        <w:t xml:space="preserve">немайнові права, </w:t>
      </w:r>
      <w:r>
        <w:t xml:space="preserve">нести </w:t>
      </w:r>
      <w:r w:rsidRPr="007F6A07">
        <w:t>обов’язки, бути позивачем та відповідачем у судах.</w:t>
      </w:r>
    </w:p>
    <w:p w:rsidR="00543DF2" w:rsidRDefault="00543DF2" w:rsidP="00543DF2">
      <w:pPr>
        <w:pStyle w:val="a3"/>
      </w:pPr>
    </w:p>
    <w:p w:rsidR="00543DF2" w:rsidRPr="008A1778" w:rsidRDefault="00543DF2" w:rsidP="00543DF2">
      <w:pPr>
        <w:numPr>
          <w:ilvl w:val="0"/>
          <w:numId w:val="47"/>
        </w:numPr>
        <w:ind w:left="567" w:hanging="567"/>
        <w:contextualSpacing/>
        <w:jc w:val="both"/>
        <w:rPr>
          <w:bCs/>
          <w:u w:val="single"/>
        </w:rPr>
      </w:pPr>
      <w:r w:rsidRPr="00E514C3">
        <w:lastRenderedPageBreak/>
        <w:t>КП «Луцьке підприємство електротранспорту»</w:t>
      </w:r>
      <w:r w:rsidR="005C2097">
        <w:t>,</w:t>
      </w:r>
      <w:r>
        <w:t xml:space="preserve"> </w:t>
      </w:r>
      <w:r w:rsidRPr="003854A0">
        <w:rPr>
          <w:bCs/>
        </w:rPr>
        <w:t xml:space="preserve">якому надається державна підтримка у формі </w:t>
      </w:r>
      <w:r w:rsidRPr="00674440">
        <w:rPr>
          <w:bCs/>
        </w:rPr>
        <w:t>поточних трансфертів</w:t>
      </w:r>
      <w:r>
        <w:rPr>
          <w:bCs/>
        </w:rPr>
        <w:t xml:space="preserve"> (субсидії)</w:t>
      </w:r>
      <w:r w:rsidRPr="00674440">
        <w:rPr>
          <w:bCs/>
        </w:rPr>
        <w:t xml:space="preserve"> </w:t>
      </w:r>
      <w:r>
        <w:t>на виконання обсягів транспортної роботи, звільнення від сплати обов’язкових платежів, погашення кредиторської заборгованості з обов’язкових платежів минулих періодів та капітальних трансфертів (внески в статутний капітал) на оновлення рухомого складу та розвиток інфраструктури міського електротранспорту</w:t>
      </w:r>
      <w:r w:rsidRPr="00CE6C9D">
        <w:rPr>
          <w:bCs/>
        </w:rPr>
        <w:t xml:space="preserve">, </w:t>
      </w:r>
      <w:r w:rsidRPr="008A1778">
        <w:rPr>
          <w:bCs/>
          <w:u w:val="single"/>
        </w:rPr>
        <w:t>є суб’єктом господарювання у розумінні статті 1 Закону України «Про захист економічної конкуренції».</w:t>
      </w:r>
    </w:p>
    <w:p w:rsidR="00543DF2" w:rsidRDefault="00543DF2" w:rsidP="00543DF2">
      <w:pPr>
        <w:pStyle w:val="rvps2"/>
        <w:spacing w:before="0" w:beforeAutospacing="0" w:after="0" w:afterAutospacing="0"/>
        <w:jc w:val="both"/>
        <w:rPr>
          <w:lang w:val="uk-UA" w:eastAsia="uk-UA"/>
        </w:rPr>
      </w:pPr>
    </w:p>
    <w:p w:rsidR="00543DF2" w:rsidRPr="005074B2" w:rsidRDefault="00543DF2" w:rsidP="00543DF2">
      <w:pPr>
        <w:pStyle w:val="rvps2"/>
        <w:numPr>
          <w:ilvl w:val="2"/>
          <w:numId w:val="1"/>
        </w:numPr>
        <w:spacing w:before="0" w:beforeAutospacing="0" w:after="0" w:afterAutospacing="0"/>
        <w:ind w:left="567" w:hanging="567"/>
        <w:jc w:val="both"/>
        <w:rPr>
          <w:b/>
          <w:lang w:val="uk-UA" w:eastAsia="uk-UA"/>
        </w:rPr>
      </w:pPr>
      <w:r w:rsidRPr="000015F4">
        <w:rPr>
          <w:b/>
          <w:bCs/>
          <w:lang w:val="uk-UA" w:eastAsia="uk-UA"/>
        </w:rPr>
        <w:t>Надання підтримки за рахунок ресурсів держави</w:t>
      </w:r>
    </w:p>
    <w:p w:rsidR="00543DF2" w:rsidRDefault="00543DF2" w:rsidP="00543DF2">
      <w:pPr>
        <w:ind w:left="567" w:hanging="567"/>
        <w:contextualSpacing/>
        <w:jc w:val="both"/>
        <w:rPr>
          <w:bCs/>
        </w:rPr>
      </w:pPr>
    </w:p>
    <w:p w:rsidR="00543DF2" w:rsidRPr="005C0870" w:rsidRDefault="00543DF2" w:rsidP="00543DF2">
      <w:pPr>
        <w:pStyle w:val="rvps2"/>
        <w:numPr>
          <w:ilvl w:val="0"/>
          <w:numId w:val="47"/>
        </w:numPr>
        <w:spacing w:before="0" w:beforeAutospacing="0" w:after="0" w:afterAutospacing="0"/>
        <w:ind w:left="567" w:hanging="567"/>
        <w:contextualSpacing/>
        <w:jc w:val="both"/>
        <w:rPr>
          <w:bCs/>
          <w:lang w:val="uk-UA"/>
        </w:rPr>
      </w:pPr>
      <w:r w:rsidRPr="00417F91">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543DF2" w:rsidRPr="005C0870" w:rsidRDefault="00543DF2" w:rsidP="00543DF2">
      <w:pPr>
        <w:pStyle w:val="rvps2"/>
        <w:spacing w:before="0" w:beforeAutospacing="0" w:after="0" w:afterAutospacing="0"/>
        <w:ind w:left="567"/>
        <w:contextualSpacing/>
        <w:jc w:val="both"/>
        <w:rPr>
          <w:bCs/>
          <w:lang w:val="uk-UA"/>
        </w:rPr>
      </w:pPr>
    </w:p>
    <w:p w:rsidR="00543DF2" w:rsidRPr="005C0870" w:rsidRDefault="00543DF2" w:rsidP="00543DF2">
      <w:pPr>
        <w:pStyle w:val="rvps2"/>
        <w:numPr>
          <w:ilvl w:val="0"/>
          <w:numId w:val="47"/>
        </w:numPr>
        <w:spacing w:before="0" w:beforeAutospacing="0" w:after="0" w:afterAutospacing="0"/>
        <w:ind w:left="567" w:hanging="567"/>
        <w:contextualSpacing/>
        <w:jc w:val="both"/>
        <w:rPr>
          <w:bCs/>
          <w:lang w:val="uk-UA"/>
        </w:rPr>
      </w:pPr>
      <w:r w:rsidRPr="00A2535B">
        <w:rPr>
          <w:lang w:val="uk-UA" w:eastAsia="uk-UA"/>
        </w:rPr>
        <w:t>Розподіл бюджетних коштів за напрямами здійснює головни</w:t>
      </w:r>
      <w:r>
        <w:rPr>
          <w:lang w:val="uk-UA" w:eastAsia="uk-UA"/>
        </w:rPr>
        <w:t>й</w:t>
      </w:r>
      <w:r w:rsidRPr="00A2535B">
        <w:rPr>
          <w:lang w:val="uk-UA" w:eastAsia="uk-UA"/>
        </w:rPr>
        <w:t xml:space="preserve"> розпорядник бюджетних коштів з урахуванням поданих одержувачем бюджетних коштів обґрунтувань потреби в коштах і детальних розрахунків витрат, визначених на підставі норм та нормативів, чинних тарифів, штатної чисельності та умов оплати праці працівників.</w:t>
      </w:r>
    </w:p>
    <w:p w:rsidR="00543DF2" w:rsidRPr="008A1778" w:rsidRDefault="00543DF2" w:rsidP="00543DF2">
      <w:pPr>
        <w:pStyle w:val="rvps2"/>
        <w:spacing w:before="0" w:beforeAutospacing="0" w:after="0" w:afterAutospacing="0"/>
        <w:ind w:left="567"/>
        <w:contextualSpacing/>
        <w:jc w:val="both"/>
        <w:rPr>
          <w:bCs/>
          <w:lang w:val="uk-UA"/>
        </w:rPr>
      </w:pPr>
    </w:p>
    <w:p w:rsidR="00543DF2" w:rsidRPr="008A1778" w:rsidRDefault="00543DF2" w:rsidP="00543DF2">
      <w:pPr>
        <w:pStyle w:val="rvps2"/>
        <w:numPr>
          <w:ilvl w:val="0"/>
          <w:numId w:val="47"/>
        </w:numPr>
        <w:spacing w:before="0" w:beforeAutospacing="0" w:after="0" w:afterAutospacing="0"/>
        <w:ind w:left="567" w:hanging="567"/>
        <w:contextualSpacing/>
        <w:jc w:val="both"/>
        <w:rPr>
          <w:bCs/>
          <w:lang w:val="uk-UA"/>
        </w:rPr>
      </w:pPr>
      <w:r>
        <w:rPr>
          <w:bCs/>
          <w:lang w:val="uk-UA"/>
        </w:rPr>
        <w:t>Отже, н</w:t>
      </w:r>
      <w:r w:rsidRPr="008A1778">
        <w:rPr>
          <w:bCs/>
          <w:lang w:val="uk-UA"/>
        </w:rPr>
        <w:t xml:space="preserve">адання підтримки </w:t>
      </w:r>
      <w:r w:rsidRPr="006C0987">
        <w:rPr>
          <w:lang w:val="uk-UA" w:eastAsia="uk-UA"/>
        </w:rPr>
        <w:t xml:space="preserve">КП «Луцьке підприємство електротранспорту» </w:t>
      </w:r>
      <w:r>
        <w:rPr>
          <w:bCs/>
          <w:lang w:val="uk-UA"/>
        </w:rPr>
        <w:t xml:space="preserve">у формі </w:t>
      </w:r>
      <w:r w:rsidRPr="00674440">
        <w:rPr>
          <w:bCs/>
          <w:lang w:val="uk-UA"/>
        </w:rPr>
        <w:t xml:space="preserve">поточних трансфертів (субсидії) </w:t>
      </w:r>
      <w:r w:rsidRPr="00A637C8">
        <w:rPr>
          <w:lang w:val="uk-UA" w:eastAsia="uk-UA"/>
        </w:rPr>
        <w:t>на виконання обсягів транспортної роботи, звільнення від сплати обов’язкових платежів, погашення кредиторської заборгованості з обов’язкових платежів минулих періодів</w:t>
      </w:r>
      <w:r w:rsidRPr="00674440">
        <w:rPr>
          <w:lang w:val="uk-UA" w:eastAsia="uk-UA"/>
        </w:rPr>
        <w:t xml:space="preserve"> та капітальних трансфертів (внески в статутний капітал) на оновлення рухомого складу та розвиток інфраструктури міського електротранспорту</w:t>
      </w:r>
      <w:r>
        <w:rPr>
          <w:lang w:val="uk-UA" w:eastAsia="uk-UA"/>
        </w:rPr>
        <w:t xml:space="preserve"> </w:t>
      </w:r>
      <w:r w:rsidRPr="00A8734E">
        <w:rPr>
          <w:bCs/>
          <w:lang w:val="uk-UA"/>
        </w:rPr>
        <w:t>для здійснення заходів щодо компенсації витрат за ПЗЕІ</w:t>
      </w:r>
      <w:r w:rsidRPr="008A1778">
        <w:rPr>
          <w:bCs/>
          <w:lang w:val="uk-UA"/>
        </w:rPr>
        <w:t xml:space="preserve">, що </w:t>
      </w:r>
      <w:r w:rsidRPr="008A1778">
        <w:rPr>
          <w:bCs/>
          <w:u w:val="single"/>
          <w:lang w:val="uk-UA"/>
        </w:rPr>
        <w:t xml:space="preserve">здійснюється за рахунок коштів місцевого бюджету міста </w:t>
      </w:r>
      <w:r w:rsidR="00846E0D">
        <w:rPr>
          <w:bCs/>
          <w:u w:val="single"/>
          <w:lang w:val="uk-UA"/>
        </w:rPr>
        <w:t>Луцьк</w:t>
      </w:r>
      <w:r w:rsidRPr="008A1778">
        <w:rPr>
          <w:bCs/>
          <w:u w:val="single"/>
          <w:lang w:val="uk-UA"/>
        </w:rPr>
        <w:t>, тобто за рахунок ресурсів держави в розумінні Закону України «Про державну допомогу суб’єктам господарювання».</w:t>
      </w:r>
    </w:p>
    <w:p w:rsidR="00543DF2" w:rsidRDefault="00543DF2" w:rsidP="00543DF2">
      <w:pPr>
        <w:contextualSpacing/>
        <w:jc w:val="both"/>
        <w:rPr>
          <w:bCs/>
        </w:rPr>
      </w:pPr>
    </w:p>
    <w:p w:rsidR="00543DF2" w:rsidRPr="000718C9" w:rsidRDefault="00543DF2" w:rsidP="00543DF2">
      <w:pPr>
        <w:pStyle w:val="rvps2"/>
        <w:numPr>
          <w:ilvl w:val="2"/>
          <w:numId w:val="1"/>
        </w:numPr>
        <w:spacing w:before="0" w:beforeAutospacing="0" w:after="0" w:afterAutospacing="0"/>
        <w:ind w:left="567" w:hanging="567"/>
        <w:jc w:val="both"/>
        <w:rPr>
          <w:b/>
          <w:lang w:val="uk-UA" w:eastAsia="uk-UA"/>
        </w:rPr>
      </w:pPr>
      <w:r w:rsidRPr="000718C9">
        <w:rPr>
          <w:b/>
          <w:bCs/>
          <w:lang w:val="uk-UA" w:eastAsia="uk-UA"/>
        </w:rPr>
        <w:t>Створення переваг для виробництва окремих видів товарів чи провадження окремих видів господарської діяльності</w:t>
      </w:r>
    </w:p>
    <w:p w:rsidR="00543DF2" w:rsidRPr="000718C9" w:rsidRDefault="00543DF2" w:rsidP="00543DF2">
      <w:pPr>
        <w:tabs>
          <w:tab w:val="left" w:pos="709"/>
          <w:tab w:val="left" w:pos="851"/>
        </w:tabs>
        <w:contextualSpacing/>
        <w:jc w:val="both"/>
      </w:pPr>
    </w:p>
    <w:p w:rsidR="00543DF2" w:rsidRPr="00E65BC2" w:rsidRDefault="00543DF2" w:rsidP="00543DF2">
      <w:pPr>
        <w:numPr>
          <w:ilvl w:val="0"/>
          <w:numId w:val="47"/>
        </w:numPr>
        <w:tabs>
          <w:tab w:val="left" w:pos="709"/>
          <w:tab w:val="left" w:pos="851"/>
        </w:tabs>
        <w:ind w:left="567" w:hanging="567"/>
        <w:contextualSpacing/>
        <w:jc w:val="both"/>
        <w:rPr>
          <w:bCs/>
        </w:rPr>
      </w:pPr>
      <w:r w:rsidRPr="000718C9">
        <w:rPr>
          <w:bCs/>
        </w:rPr>
        <w:t>Повідомлена підтримка КП</w:t>
      </w:r>
      <w:r w:rsidRPr="00E65BC2">
        <w:rPr>
          <w:bCs/>
        </w:rPr>
        <w:t xml:space="preserve"> «Луцьке підприємство електротранспорту» </w:t>
      </w:r>
      <w:r>
        <w:rPr>
          <w:bCs/>
        </w:rPr>
        <w:t>надається</w:t>
      </w:r>
      <w:r w:rsidRPr="00E65BC2">
        <w:rPr>
          <w:bCs/>
        </w:rPr>
        <w:t xml:space="preserve"> </w:t>
      </w:r>
      <w:r>
        <w:rPr>
          <w:bCs/>
        </w:rPr>
        <w:t xml:space="preserve">у формі </w:t>
      </w:r>
      <w:r w:rsidRPr="00674440">
        <w:rPr>
          <w:bCs/>
        </w:rPr>
        <w:t xml:space="preserve">поточних трансфертів (субсидії) </w:t>
      </w:r>
      <w:r w:rsidRPr="00A637C8">
        <w:t>на виконання обсягів транспортної роботи, звільнення від сплати обов’язкових платежів, погашення кредиторської заборгованості з обов’язкових платежів минулих періодів</w:t>
      </w:r>
      <w:r w:rsidRPr="00674440">
        <w:t xml:space="preserve"> та капітальних трансфертів (внески в статутний капітал) на оновлення рухомого складу та розвиток інфраструктури міського електротранспорту</w:t>
      </w:r>
      <w:r>
        <w:t>.</w:t>
      </w:r>
    </w:p>
    <w:p w:rsidR="00543DF2" w:rsidRDefault="00543DF2" w:rsidP="00543DF2">
      <w:pPr>
        <w:pStyle w:val="a3"/>
        <w:rPr>
          <w:bCs/>
        </w:rPr>
      </w:pPr>
    </w:p>
    <w:p w:rsidR="00543DF2" w:rsidRDefault="00543DF2" w:rsidP="00543DF2">
      <w:pPr>
        <w:numPr>
          <w:ilvl w:val="0"/>
          <w:numId w:val="47"/>
        </w:numPr>
        <w:tabs>
          <w:tab w:val="left" w:pos="709"/>
          <w:tab w:val="left" w:pos="851"/>
        </w:tabs>
        <w:ind w:left="567" w:hanging="567"/>
        <w:contextualSpacing/>
        <w:jc w:val="both"/>
        <w:rPr>
          <w:bCs/>
        </w:rPr>
      </w:pPr>
      <w:r>
        <w:rPr>
          <w:bCs/>
        </w:rPr>
        <w:t>Надання компенсації одному суб’єкту господарювання є вибірковим та встановлює для нього перевагу серед інших суб’єктів господарювання, що працюють на ринку надання послуг з перевезень пасажирів у місті Луцьк.</w:t>
      </w:r>
    </w:p>
    <w:p w:rsidR="00543DF2" w:rsidRPr="00BE433C" w:rsidRDefault="00543DF2" w:rsidP="00543DF2">
      <w:pPr>
        <w:tabs>
          <w:tab w:val="left" w:pos="709"/>
          <w:tab w:val="left" w:pos="851"/>
        </w:tabs>
        <w:contextualSpacing/>
        <w:jc w:val="both"/>
        <w:rPr>
          <w:bCs/>
        </w:rPr>
      </w:pPr>
    </w:p>
    <w:p w:rsidR="00543DF2" w:rsidRPr="00E65BC2" w:rsidRDefault="00543DF2" w:rsidP="00543DF2">
      <w:pPr>
        <w:numPr>
          <w:ilvl w:val="0"/>
          <w:numId w:val="47"/>
        </w:numPr>
        <w:tabs>
          <w:tab w:val="left" w:pos="709"/>
          <w:tab w:val="left" w:pos="851"/>
        </w:tabs>
        <w:ind w:left="567" w:hanging="567"/>
        <w:contextualSpacing/>
        <w:jc w:val="both"/>
        <w:rPr>
          <w:bCs/>
        </w:rPr>
      </w:pPr>
      <w:r w:rsidRPr="008901D5">
        <w:t xml:space="preserve">КП «Луцьке підприємство електротранспорту» за отримання державної підтримки </w:t>
      </w:r>
      <w:r w:rsidRPr="008901D5">
        <w:rPr>
          <w:bCs/>
        </w:rPr>
        <w:t>у формі поточних</w:t>
      </w:r>
      <w:r w:rsidRPr="00674440">
        <w:rPr>
          <w:bCs/>
        </w:rPr>
        <w:t xml:space="preserve"> </w:t>
      </w:r>
      <w:r>
        <w:t xml:space="preserve">та капітальних трансфертів </w:t>
      </w:r>
      <w:r w:rsidRPr="008901D5">
        <w:rPr>
          <w:u w:val="single"/>
        </w:rPr>
        <w:t>набуває переваг, що недоступні іншим суб’єктам господарювання у звичайних ринкових умовах.</w:t>
      </w:r>
    </w:p>
    <w:p w:rsidR="00543DF2" w:rsidRPr="008901D5" w:rsidRDefault="00543DF2" w:rsidP="00543DF2">
      <w:pPr>
        <w:tabs>
          <w:tab w:val="left" w:pos="709"/>
          <w:tab w:val="left" w:pos="851"/>
        </w:tabs>
        <w:ind w:left="567"/>
        <w:contextualSpacing/>
        <w:jc w:val="both"/>
        <w:rPr>
          <w:bCs/>
        </w:rPr>
      </w:pPr>
    </w:p>
    <w:p w:rsidR="00543DF2" w:rsidRPr="006B33FF" w:rsidRDefault="00543DF2" w:rsidP="00543DF2">
      <w:pPr>
        <w:numPr>
          <w:ilvl w:val="0"/>
          <w:numId w:val="47"/>
        </w:numPr>
        <w:tabs>
          <w:tab w:val="left" w:pos="709"/>
          <w:tab w:val="left" w:pos="851"/>
        </w:tabs>
        <w:ind w:left="567" w:hanging="567"/>
        <w:contextualSpacing/>
        <w:jc w:val="both"/>
        <w:rPr>
          <w:bCs/>
          <w:u w:val="single"/>
        </w:rPr>
      </w:pPr>
      <w:r w:rsidRPr="008901D5">
        <w:rPr>
          <w:bCs/>
        </w:rPr>
        <w:lastRenderedPageBreak/>
        <w:t xml:space="preserve">Отже, державна підтримка </w:t>
      </w:r>
      <w:r>
        <w:rPr>
          <w:bCs/>
        </w:rPr>
        <w:t xml:space="preserve">у формі </w:t>
      </w:r>
      <w:r w:rsidRPr="00674440">
        <w:rPr>
          <w:bCs/>
        </w:rPr>
        <w:t xml:space="preserve">поточних трансфертів (субсидії) </w:t>
      </w:r>
      <w:r w:rsidRPr="00A637C8">
        <w:t>на виконання обсягів транспортної роботи, звільнення від сплати обов’язкових платежів, погашення кредиторської заборгованості з обов’язкових платежів минулих періодів</w:t>
      </w:r>
      <w:r w:rsidRPr="00674440">
        <w:t xml:space="preserve"> та капітальних трансфертів (внески в статутний капітал) на оновлення рухомого складу та розвиток інфраструктури міського електротранспорту</w:t>
      </w:r>
      <w:r>
        <w:t xml:space="preserve">, є вибірковою та </w:t>
      </w:r>
      <w:r w:rsidRPr="006B33FF">
        <w:rPr>
          <w:u w:val="single"/>
        </w:rPr>
        <w:t xml:space="preserve">встановлює для нього перевагу серед інших суб’єктів господарювання, </w:t>
      </w:r>
      <w:r w:rsidRPr="006B33FF">
        <w:rPr>
          <w:bCs/>
          <w:u w:val="single"/>
        </w:rPr>
        <w:t>що працюють на ринку надання послуг з перевезень пасажирів у місті Луцьк.</w:t>
      </w:r>
      <w:r w:rsidRPr="006B33FF">
        <w:rPr>
          <w:u w:val="single"/>
        </w:rPr>
        <w:t xml:space="preserve"> </w:t>
      </w:r>
    </w:p>
    <w:p w:rsidR="00543DF2" w:rsidRPr="008901D5" w:rsidRDefault="00543DF2" w:rsidP="00543DF2">
      <w:pPr>
        <w:tabs>
          <w:tab w:val="left" w:pos="709"/>
          <w:tab w:val="left" w:pos="851"/>
        </w:tabs>
        <w:ind w:left="567"/>
        <w:contextualSpacing/>
        <w:jc w:val="both"/>
        <w:rPr>
          <w:b/>
        </w:rPr>
      </w:pPr>
    </w:p>
    <w:p w:rsidR="00543DF2" w:rsidRPr="00886D7F" w:rsidRDefault="00543DF2" w:rsidP="00543DF2">
      <w:pPr>
        <w:pStyle w:val="rvps2"/>
        <w:numPr>
          <w:ilvl w:val="2"/>
          <w:numId w:val="1"/>
        </w:numPr>
        <w:spacing w:before="0" w:beforeAutospacing="0" w:after="0" w:afterAutospacing="0"/>
        <w:ind w:left="567" w:hanging="567"/>
        <w:jc w:val="both"/>
        <w:rPr>
          <w:b/>
          <w:lang w:val="uk-UA" w:eastAsia="uk-UA"/>
        </w:rPr>
      </w:pPr>
      <w:r w:rsidRPr="0060339D">
        <w:rPr>
          <w:b/>
          <w:bCs/>
          <w:lang w:val="uk-UA" w:eastAsia="uk-UA"/>
        </w:rPr>
        <w:t>Спотворення або загроза спотворення економічної конкуренції</w:t>
      </w:r>
    </w:p>
    <w:p w:rsidR="00543DF2" w:rsidRPr="0060339D" w:rsidRDefault="00543DF2" w:rsidP="00543DF2">
      <w:pPr>
        <w:pStyle w:val="rvps2"/>
        <w:spacing w:before="0" w:beforeAutospacing="0" w:after="0" w:afterAutospacing="0"/>
        <w:ind w:left="567"/>
        <w:jc w:val="both"/>
        <w:rPr>
          <w:b/>
          <w:lang w:val="uk-UA" w:eastAsia="uk-UA"/>
        </w:rPr>
      </w:pPr>
    </w:p>
    <w:p w:rsidR="00543DF2" w:rsidRPr="0060339D" w:rsidRDefault="00543DF2" w:rsidP="00543DF2">
      <w:pPr>
        <w:numPr>
          <w:ilvl w:val="0"/>
          <w:numId w:val="47"/>
        </w:numPr>
        <w:ind w:left="567" w:hanging="567"/>
        <w:contextualSpacing/>
        <w:jc w:val="both"/>
        <w:rPr>
          <w:bCs/>
        </w:rPr>
      </w:pPr>
      <w:r w:rsidRPr="0060339D">
        <w:rPr>
          <w:bCs/>
        </w:rPr>
        <w:t xml:space="preserve">Підтримка надається </w:t>
      </w:r>
      <w:r w:rsidRPr="00E514C3">
        <w:t>КП «Луцьке підприємство електротранспорту»</w:t>
      </w:r>
      <w:r w:rsidRPr="0060339D">
        <w:rPr>
          <w:bCs/>
        </w:rPr>
        <w:t>, тобто одному суб’єкту господарювання, який  здійснює діяльність на ринку надання посл</w:t>
      </w:r>
      <w:r>
        <w:rPr>
          <w:bCs/>
        </w:rPr>
        <w:t xml:space="preserve">уг з перевезень пасажирів у </w:t>
      </w:r>
      <w:r>
        <w:t>місті</w:t>
      </w:r>
      <w:r>
        <w:rPr>
          <w:bCs/>
        </w:rPr>
        <w:t xml:space="preserve"> Луцьку</w:t>
      </w:r>
      <w:r w:rsidRPr="0060339D">
        <w:rPr>
          <w:bCs/>
        </w:rPr>
        <w:t>.</w:t>
      </w:r>
    </w:p>
    <w:p w:rsidR="00543DF2" w:rsidRPr="0060339D" w:rsidRDefault="00543DF2" w:rsidP="00543DF2">
      <w:pPr>
        <w:ind w:left="567" w:hanging="567"/>
        <w:contextualSpacing/>
        <w:jc w:val="both"/>
        <w:rPr>
          <w:bCs/>
        </w:rPr>
      </w:pPr>
    </w:p>
    <w:p w:rsidR="00543DF2" w:rsidRDefault="00543DF2" w:rsidP="00543DF2">
      <w:pPr>
        <w:pStyle w:val="rvps2"/>
        <w:numPr>
          <w:ilvl w:val="0"/>
          <w:numId w:val="47"/>
        </w:numPr>
        <w:spacing w:before="0" w:beforeAutospacing="0" w:after="0" w:afterAutospacing="0"/>
        <w:ind w:left="567" w:hanging="567"/>
        <w:jc w:val="both"/>
        <w:rPr>
          <w:u w:val="single"/>
          <w:lang w:val="uk-UA"/>
        </w:rPr>
      </w:pPr>
      <w:r w:rsidRPr="00A8734E">
        <w:rPr>
          <w:lang w:val="uk-UA"/>
        </w:rPr>
        <w:t xml:space="preserve">Отже, </w:t>
      </w:r>
      <w:r>
        <w:rPr>
          <w:lang w:val="uk-UA"/>
        </w:rPr>
        <w:t xml:space="preserve">надання </w:t>
      </w:r>
      <w:r w:rsidRPr="00A8734E">
        <w:rPr>
          <w:bCs/>
          <w:lang w:val="uk-UA"/>
        </w:rPr>
        <w:t>державн</w:t>
      </w:r>
      <w:r>
        <w:rPr>
          <w:bCs/>
          <w:lang w:val="uk-UA"/>
        </w:rPr>
        <w:t>ої підтримки</w:t>
      </w:r>
      <w:r w:rsidRPr="00A8734E">
        <w:rPr>
          <w:bCs/>
          <w:lang w:val="uk-UA"/>
        </w:rPr>
        <w:t xml:space="preserve"> </w:t>
      </w:r>
      <w:r w:rsidRPr="006C0987">
        <w:rPr>
          <w:lang w:val="uk-UA" w:eastAsia="uk-UA"/>
        </w:rPr>
        <w:t xml:space="preserve">КП «Луцьке підприємство електротранспорту» </w:t>
      </w:r>
      <w:r>
        <w:rPr>
          <w:bCs/>
          <w:lang w:val="uk-UA"/>
        </w:rPr>
        <w:t xml:space="preserve"> у формі </w:t>
      </w:r>
      <w:r w:rsidRPr="00674440">
        <w:rPr>
          <w:bCs/>
          <w:lang w:val="uk-UA"/>
        </w:rPr>
        <w:t xml:space="preserve">поточних трансфертів (субсидії) </w:t>
      </w:r>
      <w:r w:rsidRPr="00A637C8">
        <w:rPr>
          <w:lang w:val="uk-UA" w:eastAsia="uk-UA"/>
        </w:rPr>
        <w:t>на виконання обсягів транспортної роботи, звільнення від сплати обов’язкових платежів, погашення кредиторської заборгованості з обов’язкових платежів минулих періодів</w:t>
      </w:r>
      <w:r w:rsidRPr="00674440">
        <w:rPr>
          <w:lang w:val="uk-UA" w:eastAsia="uk-UA"/>
        </w:rPr>
        <w:t xml:space="preserve"> та капітальних трансфертів (внески в статутний капітал) на оновлення рухомого складу та розвиток інфраструктури міського електротранспорту</w:t>
      </w:r>
      <w:r>
        <w:rPr>
          <w:lang w:val="uk-UA" w:eastAsia="uk-UA"/>
        </w:rPr>
        <w:t xml:space="preserve"> </w:t>
      </w:r>
      <w:r w:rsidRPr="00A8734E">
        <w:rPr>
          <w:bCs/>
          <w:lang w:val="uk-UA"/>
        </w:rPr>
        <w:t>для здійснення заходів щодо компенсації витрат за ПЗЕІ</w:t>
      </w:r>
      <w:r w:rsidRPr="00A8734E">
        <w:rPr>
          <w:lang w:val="uk-UA" w:eastAsia="uk-UA"/>
        </w:rPr>
        <w:t>,</w:t>
      </w:r>
      <w:r w:rsidRPr="00674440">
        <w:rPr>
          <w:lang w:val="uk-UA"/>
        </w:rPr>
        <w:t xml:space="preserve"> </w:t>
      </w:r>
      <w:r w:rsidRPr="00A8734E">
        <w:rPr>
          <w:u w:val="single"/>
          <w:lang w:val="uk-UA"/>
        </w:rPr>
        <w:t>спотворює або загрожує спотворенням економічної конкуренції.</w:t>
      </w:r>
    </w:p>
    <w:p w:rsidR="00543DF2" w:rsidRDefault="00543DF2" w:rsidP="00543DF2">
      <w:pPr>
        <w:pStyle w:val="a3"/>
        <w:rPr>
          <w:u w:val="single"/>
        </w:rPr>
      </w:pPr>
    </w:p>
    <w:p w:rsidR="00543DF2" w:rsidRPr="0060339D" w:rsidRDefault="00543DF2" w:rsidP="00543DF2">
      <w:pPr>
        <w:pStyle w:val="rvps2"/>
        <w:numPr>
          <w:ilvl w:val="2"/>
          <w:numId w:val="1"/>
        </w:numPr>
        <w:spacing w:before="0" w:beforeAutospacing="0" w:after="0" w:afterAutospacing="0"/>
        <w:ind w:left="567" w:hanging="567"/>
        <w:jc w:val="both"/>
        <w:rPr>
          <w:b/>
          <w:lang w:val="uk-UA" w:eastAsia="uk-UA"/>
        </w:rPr>
      </w:pPr>
      <w:r>
        <w:rPr>
          <w:b/>
          <w:bCs/>
          <w:lang w:val="uk-UA" w:eastAsia="uk-UA"/>
        </w:rPr>
        <w:t xml:space="preserve"> </w:t>
      </w:r>
      <w:r w:rsidRPr="0060339D">
        <w:rPr>
          <w:b/>
          <w:bCs/>
          <w:lang w:val="uk-UA" w:eastAsia="uk-UA"/>
        </w:rPr>
        <w:t>Віднесення повідомленої державної підтримки до державної допомоги</w:t>
      </w:r>
    </w:p>
    <w:p w:rsidR="00543DF2" w:rsidRPr="0060339D" w:rsidRDefault="00543DF2" w:rsidP="00543DF2">
      <w:pPr>
        <w:ind w:left="567" w:hanging="567"/>
        <w:contextualSpacing/>
        <w:jc w:val="both"/>
        <w:rPr>
          <w:bCs/>
        </w:rPr>
      </w:pPr>
    </w:p>
    <w:p w:rsidR="00543DF2" w:rsidRPr="002547AC" w:rsidRDefault="00543DF2" w:rsidP="00543DF2">
      <w:pPr>
        <w:numPr>
          <w:ilvl w:val="0"/>
          <w:numId w:val="47"/>
        </w:numPr>
        <w:ind w:left="567" w:hanging="567"/>
        <w:contextualSpacing/>
        <w:jc w:val="both"/>
        <w:rPr>
          <w:bCs/>
          <w:u w:val="single"/>
        </w:rPr>
      </w:pPr>
      <w:r w:rsidRPr="0060339D">
        <w:rPr>
          <w:bCs/>
        </w:rPr>
        <w:t xml:space="preserve">Повідомлена державна підтримка, </w:t>
      </w:r>
      <w:r w:rsidRPr="00DF2670">
        <w:rPr>
          <w:bCs/>
        </w:rPr>
        <w:t xml:space="preserve">яка надається </w:t>
      </w:r>
      <w:r w:rsidRPr="00E514C3">
        <w:t>КП «Луцьке підприємство електротранспорту»</w:t>
      </w:r>
      <w:r>
        <w:t xml:space="preserve"> </w:t>
      </w:r>
      <w:r w:rsidRPr="00DF2670">
        <w:rPr>
          <w:bCs/>
        </w:rPr>
        <w:t xml:space="preserve">за рахунок місцевих ресурсів, на здійснення заходів щодо компенсації витрат за ПЗЕІ в частині </w:t>
      </w:r>
      <w:r w:rsidRPr="00674440">
        <w:rPr>
          <w:bCs/>
        </w:rPr>
        <w:t>поточних трансфертів</w:t>
      </w:r>
      <w:r>
        <w:rPr>
          <w:bCs/>
        </w:rPr>
        <w:t xml:space="preserve"> (субсидії)</w:t>
      </w:r>
      <w:r w:rsidRPr="00674440">
        <w:rPr>
          <w:bCs/>
        </w:rPr>
        <w:t xml:space="preserve"> </w:t>
      </w:r>
      <w:r>
        <w:t>на виконання обсягів транспортної роботи, звільнення від сплати обов’язкових платежів, погашення кредиторської заборгованості з обов’язкових платежів минулих періодів та капітальних трансфертів (внески в статутний капітал) на оновлення рухомого складу та розвиток інфраструктури міського електротранспорту</w:t>
      </w:r>
      <w:r>
        <w:rPr>
          <w:bCs/>
        </w:rPr>
        <w:t xml:space="preserve">, </w:t>
      </w:r>
      <w:r w:rsidRPr="002547AC">
        <w:rPr>
          <w:bCs/>
          <w:u w:val="single"/>
        </w:rPr>
        <w:t>є державною допомогою у розумінні Закону.</w:t>
      </w:r>
    </w:p>
    <w:p w:rsidR="00543DF2" w:rsidRPr="002223DB" w:rsidRDefault="00543DF2" w:rsidP="00543DF2">
      <w:pPr>
        <w:pStyle w:val="rvps2"/>
        <w:spacing w:before="0" w:beforeAutospacing="0" w:after="0" w:afterAutospacing="0"/>
        <w:jc w:val="both"/>
        <w:rPr>
          <w:b/>
          <w:lang w:val="uk-UA" w:eastAsia="uk-UA"/>
        </w:rPr>
      </w:pPr>
    </w:p>
    <w:p w:rsidR="00543DF2" w:rsidRPr="0060339D" w:rsidRDefault="00543DF2" w:rsidP="00543DF2">
      <w:pPr>
        <w:pStyle w:val="rvps2"/>
        <w:numPr>
          <w:ilvl w:val="1"/>
          <w:numId w:val="1"/>
        </w:numPr>
        <w:spacing w:before="0" w:beforeAutospacing="0" w:after="0" w:afterAutospacing="0"/>
        <w:ind w:left="567" w:hanging="567"/>
        <w:jc w:val="both"/>
        <w:rPr>
          <w:b/>
          <w:lang w:val="uk-UA" w:eastAsia="uk-UA"/>
        </w:rPr>
      </w:pPr>
      <w:r>
        <w:rPr>
          <w:b/>
          <w:bCs/>
          <w:lang w:val="uk-UA" w:eastAsia="uk-UA"/>
        </w:rPr>
        <w:t xml:space="preserve">Оцінка допустимості державної </w:t>
      </w:r>
      <w:r w:rsidRPr="0060339D">
        <w:rPr>
          <w:b/>
          <w:bCs/>
          <w:lang w:val="uk-UA" w:eastAsia="uk-UA"/>
        </w:rPr>
        <w:t>допомоги</w:t>
      </w:r>
    </w:p>
    <w:p w:rsidR="00543DF2" w:rsidRPr="0060339D" w:rsidRDefault="00543DF2" w:rsidP="00543DF2">
      <w:pPr>
        <w:ind w:left="567" w:hanging="567"/>
        <w:contextualSpacing/>
        <w:jc w:val="both"/>
        <w:rPr>
          <w:bCs/>
        </w:rPr>
      </w:pPr>
    </w:p>
    <w:p w:rsidR="00543DF2" w:rsidRDefault="00543DF2" w:rsidP="00543DF2">
      <w:pPr>
        <w:numPr>
          <w:ilvl w:val="0"/>
          <w:numId w:val="47"/>
        </w:numPr>
        <w:ind w:left="567" w:hanging="567"/>
        <w:contextualSpacing/>
        <w:jc w:val="both"/>
        <w:rPr>
          <w:bCs/>
        </w:rPr>
      </w:pPr>
      <w:r w:rsidRPr="008D36BE">
        <w:rPr>
          <w:bCs/>
        </w:rPr>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r>
        <w:rPr>
          <w:bCs/>
        </w:rPr>
        <w:t>.</w:t>
      </w:r>
    </w:p>
    <w:p w:rsidR="00543DF2" w:rsidRDefault="00543DF2" w:rsidP="00543DF2">
      <w:pPr>
        <w:ind w:left="567" w:hanging="567"/>
        <w:contextualSpacing/>
        <w:jc w:val="both"/>
        <w:rPr>
          <w:bCs/>
        </w:rPr>
      </w:pPr>
    </w:p>
    <w:p w:rsidR="00543DF2" w:rsidRDefault="00543DF2" w:rsidP="00543DF2">
      <w:pPr>
        <w:numPr>
          <w:ilvl w:val="0"/>
          <w:numId w:val="47"/>
        </w:numPr>
        <w:ind w:left="567" w:hanging="567"/>
        <w:contextualSpacing/>
        <w:jc w:val="both"/>
        <w:rPr>
          <w:bCs/>
        </w:rPr>
      </w:pPr>
      <w:r w:rsidRPr="008D36BE">
        <w:rPr>
          <w:bCs/>
        </w:rPr>
        <w:t xml:space="preserve">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w:t>
      </w:r>
      <w:r>
        <w:rPr>
          <w:bCs/>
        </w:rPr>
        <w:t>електро</w:t>
      </w:r>
      <w:r w:rsidRPr="008D36BE">
        <w:rPr>
          <w:bCs/>
        </w:rPr>
        <w:t>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r>
        <w:rPr>
          <w:bCs/>
        </w:rPr>
        <w:t>.</w:t>
      </w:r>
    </w:p>
    <w:p w:rsidR="00543DF2" w:rsidRDefault="00543DF2" w:rsidP="00543DF2">
      <w:pPr>
        <w:ind w:left="567" w:hanging="567"/>
        <w:contextualSpacing/>
        <w:jc w:val="both"/>
        <w:rPr>
          <w:bCs/>
        </w:rPr>
      </w:pPr>
    </w:p>
    <w:p w:rsidR="00543DF2" w:rsidRDefault="00543DF2" w:rsidP="00543DF2">
      <w:pPr>
        <w:numPr>
          <w:ilvl w:val="0"/>
          <w:numId w:val="47"/>
        </w:numPr>
        <w:ind w:left="567" w:hanging="567"/>
        <w:contextualSpacing/>
        <w:jc w:val="both"/>
        <w:rPr>
          <w:bCs/>
        </w:rPr>
      </w:pPr>
      <w:r>
        <w:rPr>
          <w:bCs/>
        </w:rPr>
        <w:lastRenderedPageBreak/>
        <w:t>Я</w:t>
      </w:r>
      <w:r w:rsidRPr="008D36BE">
        <w:rPr>
          <w:bCs/>
        </w:rPr>
        <w:t xml:space="preserve">кщо критеріїв у справі Altmark не дотримано, для проведення відповідної оцінки </w:t>
      </w:r>
      <w:r w:rsidRPr="008D36BE">
        <w:rPr>
          <w:bCs/>
          <w:iCs/>
        </w:rPr>
        <w:t>допустимості державної допомоги</w:t>
      </w:r>
      <w:r w:rsidRPr="008D36BE">
        <w:rPr>
          <w:bCs/>
        </w:rPr>
        <w:t xml:space="preserve"> </w:t>
      </w:r>
      <w:r w:rsidRPr="008D36BE">
        <w:rPr>
          <w:bCs/>
          <w:iCs/>
        </w:rPr>
        <w:t xml:space="preserve">під час надання послуг громадського транспорту для оцінки використовується </w:t>
      </w:r>
      <w:r w:rsidRPr="008D36BE">
        <w:rPr>
          <w:bCs/>
        </w:rPr>
        <w:t>Регламент</w:t>
      </w:r>
      <w:r>
        <w:rPr>
          <w:bCs/>
        </w:rPr>
        <w:t>.</w:t>
      </w:r>
    </w:p>
    <w:p w:rsidR="00543DF2" w:rsidRDefault="00543DF2" w:rsidP="00543DF2">
      <w:pPr>
        <w:pStyle w:val="a3"/>
        <w:ind w:left="567" w:hanging="567"/>
        <w:rPr>
          <w:bCs/>
        </w:rPr>
      </w:pPr>
    </w:p>
    <w:p w:rsidR="00543DF2" w:rsidRPr="004C22CB" w:rsidRDefault="00543DF2" w:rsidP="00543DF2">
      <w:pPr>
        <w:numPr>
          <w:ilvl w:val="0"/>
          <w:numId w:val="47"/>
        </w:numPr>
        <w:ind w:left="567" w:hanging="567"/>
        <w:contextualSpacing/>
        <w:jc w:val="both"/>
        <w:rPr>
          <w:bCs/>
        </w:rPr>
      </w:pPr>
      <w:r>
        <w:rPr>
          <w:b/>
          <w:bCs/>
          <w:i/>
        </w:rPr>
        <w:t>К</w:t>
      </w:r>
      <w:r w:rsidRPr="005D0238">
        <w:rPr>
          <w:b/>
          <w:bCs/>
          <w:i/>
        </w:rPr>
        <w:t>омпетентні органи держав-членів покладають зобов’язання або укладають договори про надання публічних послуг</w:t>
      </w:r>
      <w:r>
        <w:rPr>
          <w:b/>
          <w:bCs/>
          <w:i/>
        </w:rPr>
        <w:t>,</w:t>
      </w:r>
      <w:r w:rsidRPr="005D0238">
        <w:rPr>
          <w:b/>
          <w:bCs/>
          <w:i/>
        </w:rPr>
        <w:t xml:space="preserve"> </w:t>
      </w:r>
      <w:r w:rsidRPr="005D0238">
        <w:rPr>
          <w:rFonts w:hint="eastAsia"/>
          <w:b/>
          <w:bCs/>
          <w:i/>
        </w:rPr>
        <w:t xml:space="preserve">відшкодовують операторам </w:t>
      </w:r>
      <w:r w:rsidRPr="005D0238">
        <w:rPr>
          <w:b/>
          <w:bCs/>
          <w:i/>
        </w:rPr>
        <w:t>публічних</w:t>
      </w:r>
      <w:r w:rsidRPr="005D0238">
        <w:rPr>
          <w:rFonts w:hint="eastAsia"/>
          <w:b/>
          <w:bCs/>
          <w:i/>
        </w:rPr>
        <w:t xml:space="preserve"> послуг понесені витрати та/або надають ексклюзивні права у відповідь на виконання зобов’язань з надання публічної послуги</w:t>
      </w:r>
      <w:r>
        <w:rPr>
          <w:b/>
          <w:bCs/>
          <w:i/>
        </w:rPr>
        <w:t>.</w:t>
      </w:r>
    </w:p>
    <w:p w:rsidR="00543DF2" w:rsidRDefault="00543DF2" w:rsidP="00543DF2">
      <w:pPr>
        <w:pStyle w:val="a3"/>
        <w:rPr>
          <w:bCs/>
        </w:rPr>
      </w:pPr>
    </w:p>
    <w:p w:rsidR="00543DF2" w:rsidRPr="005359FB" w:rsidRDefault="00543DF2" w:rsidP="00543DF2">
      <w:pPr>
        <w:numPr>
          <w:ilvl w:val="0"/>
          <w:numId w:val="47"/>
        </w:numPr>
        <w:ind w:left="567" w:hanging="567"/>
        <w:contextualSpacing/>
        <w:jc w:val="both"/>
        <w:rPr>
          <w:bCs/>
        </w:rPr>
      </w:pPr>
      <w:r w:rsidRPr="008515A2">
        <w:t xml:space="preserve">Відповідно до частини третьої статті 8 Закону України «Про міський електричний транспорт» органи місцевого самоврядування, зокрема, </w:t>
      </w:r>
      <w:r>
        <w:t xml:space="preserve">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w:t>
      </w:r>
      <w:r w:rsidRPr="008515A2">
        <w:t>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t>.</w:t>
      </w:r>
    </w:p>
    <w:p w:rsidR="00543DF2" w:rsidRPr="005359FB" w:rsidRDefault="00543DF2" w:rsidP="00543DF2">
      <w:pPr>
        <w:ind w:left="567" w:hanging="567"/>
        <w:contextualSpacing/>
        <w:jc w:val="both"/>
        <w:rPr>
          <w:bCs/>
        </w:rPr>
      </w:pPr>
    </w:p>
    <w:p w:rsidR="00543DF2" w:rsidRDefault="00543DF2" w:rsidP="00543DF2">
      <w:pPr>
        <w:numPr>
          <w:ilvl w:val="0"/>
          <w:numId w:val="47"/>
        </w:numPr>
        <w:ind w:left="567" w:hanging="567"/>
        <w:contextualSpacing/>
        <w:jc w:val="both"/>
        <w:rPr>
          <w:bCs/>
        </w:rPr>
      </w:pPr>
      <w:r w:rsidRPr="005359FB">
        <w:rPr>
          <w:bCs/>
        </w:rPr>
        <w:t>Згідно з</w:t>
      </w:r>
      <w:r>
        <w:rPr>
          <w:bCs/>
        </w:rPr>
        <w:t>і</w:t>
      </w:r>
      <w:r w:rsidRPr="005359FB">
        <w:rPr>
          <w:bCs/>
        </w:rPr>
        <w:t xml:space="preserve"> статтею 11 Закону України «Про міський електричний транспорт»</w:t>
      </w:r>
      <w:r>
        <w:rPr>
          <w:bCs/>
        </w:rPr>
        <w:t>:</w:t>
      </w:r>
    </w:p>
    <w:p w:rsidR="00543DF2" w:rsidRPr="00994037" w:rsidRDefault="00543DF2" w:rsidP="00543DF2">
      <w:pPr>
        <w:numPr>
          <w:ilvl w:val="0"/>
          <w:numId w:val="3"/>
        </w:numPr>
        <w:ind w:left="567" w:hanging="567"/>
        <w:jc w:val="both"/>
      </w:pPr>
      <w:r w:rsidRPr="005359FB">
        <w:rPr>
          <w:bCs/>
        </w:rPr>
        <w:t>відносини замовників з перевізниками регулюються згідно із законодавством, а також договором про організацію надання транспортних послуг</w:t>
      </w:r>
      <w:r w:rsidRPr="00994037">
        <w:t>;</w:t>
      </w:r>
    </w:p>
    <w:p w:rsidR="00543DF2" w:rsidRPr="00994037" w:rsidRDefault="00543DF2" w:rsidP="00543DF2">
      <w:pPr>
        <w:numPr>
          <w:ilvl w:val="0"/>
          <w:numId w:val="3"/>
        </w:numPr>
        <w:ind w:left="567" w:hanging="567"/>
        <w:jc w:val="both"/>
      </w:pPr>
      <w:r>
        <w:rPr>
          <w:bCs/>
        </w:rPr>
        <w:t>у</w:t>
      </w:r>
      <w:r w:rsidRPr="005359FB">
        <w:rPr>
          <w:bCs/>
        </w:rPr>
        <w:t xml:space="preserve">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r w:rsidRPr="00994037">
        <w:t>;</w:t>
      </w:r>
    </w:p>
    <w:p w:rsidR="00543DF2" w:rsidRPr="00994037" w:rsidRDefault="00543DF2" w:rsidP="00543DF2">
      <w:pPr>
        <w:numPr>
          <w:ilvl w:val="0"/>
          <w:numId w:val="3"/>
        </w:numPr>
        <w:ind w:left="567" w:hanging="567"/>
        <w:jc w:val="both"/>
      </w:pPr>
      <w:r>
        <w:rPr>
          <w:bCs/>
        </w:rPr>
        <w:t>т</w:t>
      </w:r>
      <w:r w:rsidRPr="003C52E7">
        <w:rPr>
          <w:bCs/>
        </w:rPr>
        <w:t>иповий договір про організацію надання транспортних послуг затверджується Кабінетом Міністрів України</w:t>
      </w:r>
      <w:r w:rsidRPr="00994037">
        <w:t>;</w:t>
      </w:r>
    </w:p>
    <w:p w:rsidR="00543DF2" w:rsidRDefault="00543DF2" w:rsidP="00543DF2">
      <w:pPr>
        <w:numPr>
          <w:ilvl w:val="0"/>
          <w:numId w:val="3"/>
        </w:numPr>
        <w:ind w:left="567" w:hanging="567"/>
        <w:jc w:val="both"/>
      </w:pPr>
      <w:r>
        <w:t>підставою для укладення договору про організацію надання транспортних послуг є замовлення на пасажирські перевезення міським електричним транспортом, у якому повинні враховуватись державні соціальні нормативи на транспортні послуги, а також спроможність перевізника забезпечити їх необхідний обсяг;</w:t>
      </w:r>
    </w:p>
    <w:p w:rsidR="00543DF2" w:rsidRPr="00AE75F5" w:rsidRDefault="00543DF2" w:rsidP="00543DF2">
      <w:pPr>
        <w:numPr>
          <w:ilvl w:val="0"/>
          <w:numId w:val="3"/>
        </w:numPr>
        <w:ind w:left="567" w:hanging="567"/>
        <w:jc w:val="both"/>
      </w:pPr>
      <w:r>
        <w:t xml:space="preserve">договір про організацію транспортних послуг укладається на основі типового договору не пізніше ніж за квартал до початку його дії на строк не менше року. </w:t>
      </w:r>
      <w:r w:rsidRPr="003C52E7">
        <w:rPr>
          <w:bCs/>
        </w:rPr>
        <w:t xml:space="preserve"> </w:t>
      </w:r>
    </w:p>
    <w:p w:rsidR="00543DF2" w:rsidRPr="008B069F" w:rsidRDefault="00543DF2" w:rsidP="00543DF2">
      <w:pPr>
        <w:ind w:left="567"/>
        <w:contextualSpacing/>
        <w:jc w:val="both"/>
        <w:rPr>
          <w:bCs/>
        </w:rPr>
      </w:pPr>
    </w:p>
    <w:p w:rsidR="00543DF2" w:rsidRDefault="00543DF2" w:rsidP="00543DF2">
      <w:pPr>
        <w:numPr>
          <w:ilvl w:val="0"/>
          <w:numId w:val="47"/>
        </w:numPr>
        <w:ind w:left="567" w:hanging="567"/>
        <w:contextualSpacing/>
        <w:jc w:val="both"/>
        <w:rPr>
          <w:bCs/>
        </w:rPr>
      </w:pPr>
      <w:r w:rsidRPr="00F62996">
        <w:rPr>
          <w:bCs/>
        </w:rPr>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r>
        <w:rPr>
          <w:bCs/>
        </w:rPr>
        <w:t>.</w:t>
      </w:r>
    </w:p>
    <w:p w:rsidR="00543DF2" w:rsidRDefault="00543DF2" w:rsidP="00543DF2"/>
    <w:p w:rsidR="00543DF2" w:rsidRPr="00DD2161" w:rsidRDefault="00543DF2" w:rsidP="00543DF2">
      <w:pPr>
        <w:pStyle w:val="a3"/>
        <w:numPr>
          <w:ilvl w:val="0"/>
          <w:numId w:val="47"/>
        </w:numPr>
        <w:ind w:left="567" w:hanging="567"/>
        <w:jc w:val="both"/>
        <w:rPr>
          <w:bCs/>
          <w:u w:val="single"/>
        </w:rPr>
      </w:pPr>
      <w:r w:rsidRPr="000718C9">
        <w:t>Зобов’язання КП «Луцьке підприємство електротранспорту» з обслуговування населення чітко встановлені та визначені Законом України «Про міський електричний транспорт», Статутом та Договором про організацію надання транспортних послуг з перевезень міським електричним транспортом</w:t>
      </w:r>
      <w:r>
        <w:t xml:space="preserve"> </w:t>
      </w:r>
      <w:r w:rsidR="00F73F02">
        <w:t xml:space="preserve">                               </w:t>
      </w:r>
      <w:r>
        <w:t>від 01.06.2013 б/н.</w:t>
      </w:r>
      <w:r w:rsidRPr="00417F91">
        <w:t xml:space="preserve">  </w:t>
      </w:r>
    </w:p>
    <w:p w:rsidR="00543DF2" w:rsidRPr="00DD2161" w:rsidRDefault="00543DF2" w:rsidP="00543DF2">
      <w:pPr>
        <w:ind w:firstLine="567"/>
        <w:jc w:val="both"/>
        <w:rPr>
          <w:bCs/>
          <w:u w:val="single"/>
        </w:rPr>
      </w:pPr>
      <w:r w:rsidRPr="00DD2161">
        <w:rPr>
          <w:bCs/>
          <w:u w:val="single"/>
        </w:rPr>
        <w:t>Отже, вимогу Регл</w:t>
      </w:r>
      <w:r w:rsidR="00931CB2">
        <w:rPr>
          <w:bCs/>
          <w:u w:val="single"/>
        </w:rPr>
        <w:t>аменту дотримано.</w:t>
      </w:r>
    </w:p>
    <w:p w:rsidR="00543DF2" w:rsidRPr="00476F68" w:rsidRDefault="00543DF2" w:rsidP="00543DF2">
      <w:pPr>
        <w:rPr>
          <w:bCs/>
          <w:u w:val="single"/>
        </w:rPr>
      </w:pPr>
    </w:p>
    <w:p w:rsidR="00543DF2" w:rsidRPr="00D579AC" w:rsidRDefault="00543DF2" w:rsidP="00543DF2">
      <w:pPr>
        <w:numPr>
          <w:ilvl w:val="0"/>
          <w:numId w:val="47"/>
        </w:numPr>
        <w:ind w:left="567" w:hanging="567"/>
        <w:contextualSpacing/>
        <w:jc w:val="both"/>
        <w:rPr>
          <w:bCs/>
        </w:rPr>
      </w:pPr>
      <w:r>
        <w:rPr>
          <w:b/>
          <w:bCs/>
          <w:i/>
        </w:rPr>
        <w:t>Статтею 3</w:t>
      </w:r>
      <w:r w:rsidRPr="00050E05">
        <w:rPr>
          <w:b/>
          <w:bCs/>
          <w:i/>
        </w:rPr>
        <w:t xml:space="preserve"> Регламенту передбачено, що компенсація, надана компетентними органами для покриття витрат, пов’язаних із виконанням зобов’язання </w:t>
      </w:r>
      <w:r w:rsidRPr="00050E05">
        <w:rPr>
          <w:b/>
          <w:bCs/>
          <w:i/>
        </w:rPr>
        <w:lastRenderedPageBreak/>
        <w:t>надавати громадські послуги, повинна обчислюватися таким чином, щоб запобігти надмірній компенсації</w:t>
      </w:r>
      <w:r>
        <w:rPr>
          <w:b/>
          <w:bCs/>
          <w:i/>
        </w:rPr>
        <w:t>.</w:t>
      </w:r>
    </w:p>
    <w:p w:rsidR="00543DF2" w:rsidRPr="00E91A26" w:rsidRDefault="00543DF2" w:rsidP="00543DF2">
      <w:pPr>
        <w:ind w:left="567"/>
        <w:contextualSpacing/>
        <w:jc w:val="both"/>
        <w:rPr>
          <w:bCs/>
        </w:rPr>
      </w:pPr>
    </w:p>
    <w:p w:rsidR="00543DF2" w:rsidRPr="0057766F" w:rsidRDefault="00543DF2" w:rsidP="00543DF2">
      <w:pPr>
        <w:numPr>
          <w:ilvl w:val="0"/>
          <w:numId w:val="47"/>
        </w:numPr>
        <w:ind w:left="567" w:hanging="567"/>
        <w:contextualSpacing/>
        <w:jc w:val="both"/>
        <w:rPr>
          <w:bCs/>
        </w:rPr>
      </w:pPr>
      <w:r>
        <w:rPr>
          <w:b/>
          <w:bCs/>
          <w:i/>
        </w:rPr>
        <w:t>Пунктом 2 додатка</w:t>
      </w:r>
      <w:r w:rsidRPr="00FD1A16">
        <w:rPr>
          <w:b/>
          <w:bCs/>
          <w:i/>
        </w:rPr>
        <w:t xml:space="preserve"> до Регламенту передбачено, що к</w:t>
      </w:r>
      <w:r w:rsidRPr="00FD1A16">
        <w:rPr>
          <w:rFonts w:hint="eastAsia"/>
          <w:b/>
          <w:bCs/>
          <w:i/>
        </w:rPr>
        <w:t>омпенсація не може перевищувати суму, що відповідає чистому фінансовому ефекту, еквівалентному загальному впливу, позитивному ч</w:t>
      </w:r>
      <w:r>
        <w:rPr>
          <w:b/>
          <w:bCs/>
          <w:i/>
        </w:rPr>
        <w:t>и негативному, дотриманню</w:t>
      </w:r>
      <w:r w:rsidRPr="00FD1A16">
        <w:rPr>
          <w:b/>
          <w:bCs/>
          <w:i/>
        </w:rPr>
        <w:t xml:space="preserve"> зобов’язання</w:t>
      </w:r>
      <w:r w:rsidRPr="00FD1A16">
        <w:rPr>
          <w:rFonts w:hint="eastAsia"/>
          <w:b/>
          <w:bCs/>
          <w:i/>
        </w:rPr>
        <w:t xml:space="preserve"> щодо надання </w:t>
      </w:r>
      <w:r w:rsidRPr="00FD1A16">
        <w:rPr>
          <w:b/>
          <w:bCs/>
          <w:i/>
        </w:rPr>
        <w:t>послуг загально</w:t>
      </w:r>
      <w:r>
        <w:rPr>
          <w:b/>
          <w:bCs/>
          <w:i/>
        </w:rPr>
        <w:t>го</w:t>
      </w:r>
      <w:r w:rsidRPr="00FD1A16">
        <w:rPr>
          <w:b/>
          <w:bCs/>
          <w:i/>
        </w:rPr>
        <w:t xml:space="preserve"> економічного інтересу</w:t>
      </w:r>
      <w:r w:rsidRPr="00FD1A16">
        <w:rPr>
          <w:rFonts w:hint="eastAsia"/>
          <w:b/>
          <w:bCs/>
          <w:i/>
        </w:rPr>
        <w:t xml:space="preserve"> на витрати та дохід оператора</w:t>
      </w:r>
      <w:r w:rsidRPr="00FD1A16">
        <w:rPr>
          <w:b/>
          <w:bCs/>
          <w:i/>
        </w:rPr>
        <w:t>, який надає такі послуги</w:t>
      </w:r>
      <w:r>
        <w:rPr>
          <w:b/>
          <w:bCs/>
          <w:i/>
        </w:rPr>
        <w:t>.</w:t>
      </w:r>
    </w:p>
    <w:p w:rsidR="00543DF2" w:rsidRDefault="00543DF2" w:rsidP="00543DF2">
      <w:pPr>
        <w:pStyle w:val="a3"/>
        <w:rPr>
          <w:bCs/>
        </w:rPr>
      </w:pPr>
    </w:p>
    <w:p w:rsidR="00543DF2" w:rsidRPr="00476F68" w:rsidRDefault="00543DF2" w:rsidP="00543DF2">
      <w:pPr>
        <w:numPr>
          <w:ilvl w:val="0"/>
          <w:numId w:val="47"/>
        </w:numPr>
        <w:ind w:left="567" w:hanging="567"/>
        <w:contextualSpacing/>
        <w:jc w:val="both"/>
        <w:rPr>
          <w:bCs/>
        </w:rPr>
      </w:pPr>
      <w:r w:rsidRPr="000718C9">
        <w:t xml:space="preserve">Виконавчий комітет Луцької міської ради </w:t>
      </w:r>
      <w:r w:rsidRPr="000718C9">
        <w:rPr>
          <w:u w:val="single"/>
        </w:rPr>
        <w:t>не надав інформації та підтвердних документів щодо параметрів, на підставі яких обчислюється компенсація. Також відсутня інформація щодо об’єктивності</w:t>
      </w:r>
      <w:r w:rsidRPr="003578A5">
        <w:rPr>
          <w:u w:val="single"/>
        </w:rPr>
        <w:t xml:space="preserve"> та прозорості обчислення відповідної компенсації, </w:t>
      </w:r>
      <w:r w:rsidRPr="003578A5">
        <w:rPr>
          <w:bCs/>
          <w:u w:val="single"/>
        </w:rPr>
        <w:t>що повністю не відповідає нормам статті 4 Регламенту.</w:t>
      </w:r>
    </w:p>
    <w:p w:rsidR="00543DF2" w:rsidRPr="00476F68" w:rsidRDefault="00543DF2" w:rsidP="00543DF2">
      <w:pPr>
        <w:ind w:firstLine="567"/>
        <w:rPr>
          <w:bCs/>
          <w:u w:val="single"/>
        </w:rPr>
      </w:pPr>
      <w:r w:rsidRPr="00476F68">
        <w:rPr>
          <w:bCs/>
          <w:u w:val="single"/>
        </w:rPr>
        <w:t xml:space="preserve">Отже, вимогу Регламенту </w:t>
      </w:r>
      <w:r>
        <w:rPr>
          <w:bCs/>
          <w:u w:val="single"/>
        </w:rPr>
        <w:t xml:space="preserve">не </w:t>
      </w:r>
      <w:r w:rsidRPr="00476F68">
        <w:rPr>
          <w:bCs/>
          <w:u w:val="single"/>
        </w:rPr>
        <w:t xml:space="preserve">дотримано.   </w:t>
      </w:r>
    </w:p>
    <w:p w:rsidR="00543DF2" w:rsidRDefault="00543DF2" w:rsidP="00543DF2">
      <w:pPr>
        <w:contextualSpacing/>
        <w:jc w:val="both"/>
        <w:rPr>
          <w:bCs/>
        </w:rPr>
      </w:pPr>
    </w:p>
    <w:p w:rsidR="00543DF2" w:rsidRPr="00CF3061" w:rsidRDefault="00543DF2" w:rsidP="00543DF2">
      <w:pPr>
        <w:numPr>
          <w:ilvl w:val="0"/>
          <w:numId w:val="47"/>
        </w:numPr>
        <w:ind w:left="567" w:hanging="567"/>
        <w:contextualSpacing/>
        <w:jc w:val="both"/>
        <w:rPr>
          <w:bCs/>
        </w:rPr>
      </w:pPr>
      <w:r w:rsidRPr="00443668">
        <w:rPr>
          <w:b/>
          <w:bCs/>
          <w:i/>
        </w:rPr>
        <w:t>Відповідно до статті 4 Регламенту договір про надання громадських послуг та загальні правила повинні містити</w:t>
      </w:r>
      <w:r>
        <w:rPr>
          <w:b/>
          <w:bCs/>
          <w:i/>
        </w:rPr>
        <w:t>:</w:t>
      </w:r>
    </w:p>
    <w:p w:rsidR="00543DF2" w:rsidRPr="00443668" w:rsidRDefault="00543DF2" w:rsidP="00543DF2">
      <w:pPr>
        <w:numPr>
          <w:ilvl w:val="0"/>
          <w:numId w:val="3"/>
        </w:numPr>
        <w:ind w:left="567" w:hanging="426"/>
        <w:contextualSpacing/>
        <w:jc w:val="both"/>
        <w:rPr>
          <w:b/>
          <w:i/>
        </w:rPr>
      </w:pPr>
      <w:r w:rsidRPr="00443668">
        <w:rPr>
          <w:b/>
          <w:i/>
        </w:rPr>
        <w:t>чітко визначені зобов’язання щодо громадських послуг, які повинен виконувати суб’єкт господарювання, та відповідні географічні зони;</w:t>
      </w:r>
    </w:p>
    <w:p w:rsidR="00543DF2" w:rsidRPr="00443668" w:rsidRDefault="00543DF2" w:rsidP="00543DF2">
      <w:pPr>
        <w:numPr>
          <w:ilvl w:val="0"/>
          <w:numId w:val="3"/>
        </w:numPr>
        <w:ind w:left="567" w:hanging="426"/>
        <w:contextualSpacing/>
        <w:jc w:val="both"/>
        <w:rPr>
          <w:b/>
          <w:i/>
        </w:rPr>
      </w:pPr>
      <w:r w:rsidRPr="00443668">
        <w:rPr>
          <w:b/>
          <w:i/>
        </w:rPr>
        <w:t>параметри, на підставі яких розраховується компенсація</w:t>
      </w:r>
      <w:r w:rsidRPr="00240F91">
        <w:rPr>
          <w:b/>
          <w:i/>
          <w:lang w:val="ru-RU"/>
        </w:rPr>
        <w:t>,</w:t>
      </w:r>
      <w:r w:rsidRPr="00443668">
        <w:rPr>
          <w:b/>
          <w:i/>
        </w:rPr>
        <w:t xml:space="preserve"> та наявність будь-яких ексклюзивних прав;</w:t>
      </w:r>
    </w:p>
    <w:p w:rsidR="00543DF2" w:rsidRDefault="00543DF2" w:rsidP="00543DF2">
      <w:pPr>
        <w:numPr>
          <w:ilvl w:val="0"/>
          <w:numId w:val="3"/>
        </w:numPr>
        <w:ind w:left="567" w:hanging="426"/>
        <w:contextualSpacing/>
        <w:jc w:val="both"/>
        <w:rPr>
          <w:b/>
          <w:i/>
        </w:rPr>
      </w:pPr>
      <w:r w:rsidRPr="00443668">
        <w:rPr>
          <w:rFonts w:hint="eastAsia"/>
          <w:b/>
          <w:i/>
        </w:rPr>
        <w:t>характер та ступінь наданих виключних прав у спосіб, що запобігає надмірній компенсації</w:t>
      </w:r>
      <w:r w:rsidRPr="00443668">
        <w:rPr>
          <w:b/>
          <w:i/>
        </w:rPr>
        <w:t>,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543DF2" w:rsidRPr="000718C9" w:rsidRDefault="00543DF2" w:rsidP="00543DF2">
      <w:pPr>
        <w:numPr>
          <w:ilvl w:val="0"/>
          <w:numId w:val="3"/>
        </w:numPr>
        <w:ind w:left="567" w:hanging="426"/>
        <w:contextualSpacing/>
        <w:jc w:val="both"/>
        <w:rPr>
          <w:b/>
          <w:i/>
        </w:rPr>
      </w:pPr>
      <w:r w:rsidRPr="00443668">
        <w:rPr>
          <w:b/>
          <w:i/>
        </w:rPr>
        <w:t xml:space="preserve">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w:t>
      </w:r>
      <w:r w:rsidRPr="000718C9">
        <w:rPr>
          <w:b/>
          <w:i/>
        </w:rPr>
        <w:t>користування, рухомого складу.</w:t>
      </w:r>
    </w:p>
    <w:p w:rsidR="00543DF2" w:rsidRPr="000718C9" w:rsidRDefault="00543DF2" w:rsidP="00543DF2">
      <w:pPr>
        <w:ind w:left="426"/>
        <w:contextualSpacing/>
        <w:jc w:val="both"/>
        <w:rPr>
          <w:b/>
          <w:i/>
        </w:rPr>
      </w:pPr>
    </w:p>
    <w:p w:rsidR="00543DF2" w:rsidRPr="00872204" w:rsidRDefault="00543DF2" w:rsidP="00543DF2">
      <w:pPr>
        <w:numPr>
          <w:ilvl w:val="0"/>
          <w:numId w:val="47"/>
        </w:numPr>
        <w:ind w:left="567" w:hanging="567"/>
        <w:contextualSpacing/>
        <w:jc w:val="both"/>
      </w:pPr>
      <w:r w:rsidRPr="000718C9">
        <w:rPr>
          <w:bCs/>
        </w:rPr>
        <w:t xml:space="preserve">Надавач надав </w:t>
      </w:r>
      <w:r w:rsidRPr="000718C9">
        <w:t>договір, укладений з КП «Луцьке підприємство електротранспорту»                    від 01.06.2013 б/</w:t>
      </w:r>
      <w:r w:rsidR="005C2097">
        <w:t>,</w:t>
      </w:r>
      <w:r w:rsidRPr="000718C9">
        <w:t xml:space="preserve"> про організацію надання транспортних послуг з перевезень міським електричним</w:t>
      </w:r>
      <w:r w:rsidRPr="00872204">
        <w:t xml:space="preserve"> транспортом, який містить чіткий перелік маршрутів, на яких </w:t>
      </w:r>
      <w:r>
        <w:t xml:space="preserve">                           </w:t>
      </w:r>
      <w:r w:rsidRPr="00872204">
        <w:t>КП «Луцьке підприємство електротранспорту» здійснює перевезення пасажирів електричним транспортом відповідно до рішення Виконавчого комітету Луцької міської</w:t>
      </w:r>
      <w:r w:rsidRPr="008239C2">
        <w:t xml:space="preserve"> ради від 06.02.2019 № 65-1 «Про затвердження переліку міських та приміських тролейбусних маршрутів».</w:t>
      </w:r>
      <w:r>
        <w:t xml:space="preserve"> </w:t>
      </w:r>
      <w:r w:rsidRPr="00872204">
        <w:rPr>
          <w:bCs/>
        </w:rPr>
        <w:t xml:space="preserve">Проте </w:t>
      </w:r>
      <w:r w:rsidRPr="00872204">
        <w:rPr>
          <w:bCs/>
          <w:u w:val="single"/>
        </w:rPr>
        <w:t xml:space="preserve">ні договір, ні загальні правила не містять параметрів, на підставі яких розраховується компенсація  механізму для уникнення й повернення надмірної компенсації, що </w:t>
      </w:r>
      <w:r w:rsidRPr="00872204">
        <w:rPr>
          <w:u w:val="single"/>
        </w:rPr>
        <w:t>не відповідає нормам статті 4 Регламенту.</w:t>
      </w:r>
    </w:p>
    <w:p w:rsidR="00543DF2" w:rsidRDefault="00543DF2" w:rsidP="00543DF2">
      <w:pPr>
        <w:ind w:firstLine="567"/>
        <w:contextualSpacing/>
        <w:jc w:val="both"/>
        <w:rPr>
          <w:bCs/>
          <w:u w:val="single"/>
        </w:rPr>
      </w:pPr>
      <w:r w:rsidRPr="00476F68">
        <w:rPr>
          <w:bCs/>
          <w:u w:val="single"/>
        </w:rPr>
        <w:t>Отже</w:t>
      </w:r>
      <w:r w:rsidRPr="00476F68">
        <w:rPr>
          <w:bCs/>
          <w:u w:val="single"/>
          <w:lang w:val="ru-RU"/>
        </w:rPr>
        <w:t>,</w:t>
      </w:r>
      <w:r w:rsidRPr="00476F68">
        <w:rPr>
          <w:bCs/>
          <w:u w:val="single"/>
        </w:rPr>
        <w:t xml:space="preserve"> вимогу Регламенту дотримано частково.</w:t>
      </w:r>
    </w:p>
    <w:p w:rsidR="00543DF2" w:rsidRPr="0057766F" w:rsidRDefault="00543DF2" w:rsidP="00543DF2">
      <w:pPr>
        <w:pStyle w:val="a3"/>
        <w:ind w:left="567"/>
        <w:jc w:val="both"/>
        <w:rPr>
          <w:bCs/>
        </w:rPr>
      </w:pPr>
    </w:p>
    <w:p w:rsidR="00543DF2" w:rsidRPr="00E91A26" w:rsidRDefault="00543DF2" w:rsidP="00543DF2">
      <w:pPr>
        <w:numPr>
          <w:ilvl w:val="0"/>
          <w:numId w:val="47"/>
        </w:numPr>
        <w:ind w:left="567" w:hanging="567"/>
        <w:contextualSpacing/>
        <w:jc w:val="both"/>
        <w:rPr>
          <w:bCs/>
        </w:rPr>
      </w:pPr>
      <w:r w:rsidRPr="0072287F">
        <w:rPr>
          <w:b/>
          <w:bCs/>
          <w:i/>
        </w:rPr>
        <w:t>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w:t>
      </w:r>
      <w:r>
        <w:rPr>
          <w:b/>
          <w:bCs/>
          <w:i/>
        </w:rPr>
        <w:t xml:space="preserve"> пасажирського транспорту. П</w:t>
      </w:r>
      <w:r w:rsidRPr="0072287F">
        <w:rPr>
          <w:b/>
          <w:bCs/>
          <w:i/>
        </w:rPr>
        <w:t>ри вирішенні, чи здійснює компетентний орган контроль над підприємством, беруться  до уваг</w:t>
      </w:r>
      <w:r>
        <w:rPr>
          <w:b/>
          <w:bCs/>
          <w:i/>
        </w:rPr>
        <w:t>и: ступінь представництва органу</w:t>
      </w:r>
      <w:r w:rsidRPr="0072287F">
        <w:rPr>
          <w:b/>
          <w:bCs/>
          <w:i/>
        </w:rPr>
        <w:t xml:space="preserve"> влади в керівн</w:t>
      </w:r>
      <w:r>
        <w:rPr>
          <w:b/>
          <w:bCs/>
          <w:i/>
        </w:rPr>
        <w:t>их або наглядових органах, право</w:t>
      </w:r>
      <w:r w:rsidRPr="0072287F">
        <w:rPr>
          <w:b/>
          <w:bCs/>
          <w:i/>
        </w:rPr>
        <w:t xml:space="preserve"> власності, вплив та контроль над стратегічними рішеннями </w:t>
      </w:r>
      <w:r>
        <w:rPr>
          <w:b/>
          <w:bCs/>
          <w:i/>
        </w:rPr>
        <w:t xml:space="preserve">чи індивідуальними </w:t>
      </w:r>
      <w:r w:rsidRPr="00C05FD2">
        <w:rPr>
          <w:b/>
          <w:bCs/>
          <w:i/>
        </w:rPr>
        <w:t>управлінськими рішеннями, відповідно до пункту 2 статті 5 Регламенту.</w:t>
      </w:r>
    </w:p>
    <w:p w:rsidR="00543DF2" w:rsidRPr="00BE433C" w:rsidRDefault="00543DF2" w:rsidP="00543DF2">
      <w:pPr>
        <w:ind w:left="567"/>
        <w:contextualSpacing/>
        <w:jc w:val="both"/>
        <w:rPr>
          <w:bCs/>
        </w:rPr>
      </w:pPr>
    </w:p>
    <w:p w:rsidR="00543DF2" w:rsidRDefault="00543DF2" w:rsidP="00543DF2">
      <w:pPr>
        <w:pStyle w:val="rvps2"/>
        <w:numPr>
          <w:ilvl w:val="0"/>
          <w:numId w:val="47"/>
        </w:numPr>
        <w:spacing w:before="0" w:beforeAutospacing="0" w:after="0" w:afterAutospacing="0"/>
        <w:ind w:left="567" w:hanging="567"/>
        <w:jc w:val="both"/>
        <w:rPr>
          <w:lang w:val="uk-UA" w:eastAsia="uk-UA"/>
        </w:rPr>
      </w:pPr>
      <w:r w:rsidRPr="007F6AE3">
        <w:rPr>
          <w:bCs/>
          <w:lang w:val="uk-UA"/>
        </w:rPr>
        <w:t>Згідно зі статтею 1 Статуту</w:t>
      </w:r>
      <w:r w:rsidRPr="007F6AE3">
        <w:rPr>
          <w:lang w:val="uk-UA" w:eastAsia="uk-UA"/>
        </w:rPr>
        <w:t xml:space="preserve"> КП «Луцьке підприємство електротранспорту» створено Луцькою міською радою та засновано на комунальній власності територіальної громади міста Луцьк.  </w:t>
      </w:r>
    </w:p>
    <w:p w:rsidR="00543DF2" w:rsidRPr="00E91A26" w:rsidRDefault="00543DF2" w:rsidP="00543DF2">
      <w:pPr>
        <w:pStyle w:val="rvps2"/>
        <w:spacing w:before="0" w:beforeAutospacing="0" w:after="0" w:afterAutospacing="0"/>
        <w:jc w:val="both"/>
        <w:rPr>
          <w:lang w:val="uk-UA" w:eastAsia="uk-UA"/>
        </w:rPr>
      </w:pPr>
    </w:p>
    <w:p w:rsidR="00543DF2" w:rsidRPr="007F6AE3" w:rsidRDefault="00543DF2" w:rsidP="00543DF2">
      <w:pPr>
        <w:pStyle w:val="rvps2"/>
        <w:numPr>
          <w:ilvl w:val="0"/>
          <w:numId w:val="47"/>
        </w:numPr>
        <w:spacing w:before="0" w:beforeAutospacing="0" w:after="0" w:afterAutospacing="0"/>
        <w:ind w:left="567" w:hanging="567"/>
        <w:jc w:val="both"/>
        <w:rPr>
          <w:lang w:val="uk-UA" w:eastAsia="uk-UA"/>
        </w:rPr>
      </w:pPr>
      <w:r w:rsidRPr="007F6AE3">
        <w:rPr>
          <w:bCs/>
          <w:lang w:val="uk-UA"/>
        </w:rPr>
        <w:t>Згідно зі статтею 2 Статуту</w:t>
      </w:r>
      <w:r w:rsidRPr="007F6AE3">
        <w:rPr>
          <w:lang w:val="uk-UA" w:eastAsia="uk-UA"/>
        </w:rPr>
        <w:t xml:space="preserve"> основною метою підприємства є задоволення потреб населення у пасажирських перевезеннях електричним та автомобільним транспортом, реалізація інтересів територіальної громади міста Луцьк, а також задоволення соціально-економічних потреб трудового колективу та підприємства.</w:t>
      </w:r>
    </w:p>
    <w:p w:rsidR="00543DF2" w:rsidRPr="007F6AE3" w:rsidRDefault="00543DF2" w:rsidP="00543DF2">
      <w:pPr>
        <w:pStyle w:val="rvps2"/>
        <w:spacing w:before="0" w:beforeAutospacing="0" w:after="0" w:afterAutospacing="0"/>
        <w:ind w:left="567"/>
        <w:jc w:val="both"/>
        <w:rPr>
          <w:lang w:val="uk-UA" w:eastAsia="uk-UA"/>
        </w:rPr>
      </w:pPr>
    </w:p>
    <w:p w:rsidR="00543DF2" w:rsidRPr="007F6AE3" w:rsidRDefault="00543DF2" w:rsidP="00543DF2">
      <w:pPr>
        <w:pStyle w:val="rvps2"/>
        <w:numPr>
          <w:ilvl w:val="0"/>
          <w:numId w:val="47"/>
        </w:numPr>
        <w:spacing w:before="0" w:beforeAutospacing="0" w:after="0" w:afterAutospacing="0"/>
        <w:ind w:left="567" w:hanging="567"/>
        <w:jc w:val="both"/>
        <w:rPr>
          <w:lang w:val="uk-UA" w:eastAsia="uk-UA"/>
        </w:rPr>
      </w:pPr>
      <w:r w:rsidRPr="007F6AE3">
        <w:rPr>
          <w:lang w:val="uk-UA" w:eastAsia="uk-UA"/>
        </w:rPr>
        <w:t>Відповідно до пункту 2.2 розділу 2 Статуту КП «Луцьке підприємство електротранспорту» здійснює перевезення пасажирів міським електричним транспортом та автобусами на міських та приміських маршрутах.</w:t>
      </w:r>
    </w:p>
    <w:p w:rsidR="00543DF2" w:rsidRPr="007F6AE3" w:rsidRDefault="00543DF2" w:rsidP="00543DF2">
      <w:pPr>
        <w:pStyle w:val="a3"/>
      </w:pPr>
    </w:p>
    <w:p w:rsidR="00543DF2" w:rsidRPr="007F6AE3" w:rsidRDefault="00543DF2" w:rsidP="00543DF2">
      <w:pPr>
        <w:pStyle w:val="rvps2"/>
        <w:numPr>
          <w:ilvl w:val="0"/>
          <w:numId w:val="47"/>
        </w:numPr>
        <w:spacing w:before="0" w:beforeAutospacing="0" w:after="0" w:afterAutospacing="0"/>
        <w:ind w:left="567" w:hanging="567"/>
        <w:jc w:val="both"/>
        <w:rPr>
          <w:lang w:val="uk-UA" w:eastAsia="uk-UA"/>
        </w:rPr>
      </w:pPr>
      <w:r w:rsidRPr="007F6AE3">
        <w:rPr>
          <w:lang w:val="uk-UA" w:eastAsia="uk-UA"/>
        </w:rPr>
        <w:t xml:space="preserve">Відповідно до пункту 5.1 розділу 5 Статуту майно КП «Луцьке підприємство електротранспорту» є комунальною власністю територіальної громади міста Луцьк й закріплено за ним на праві господарського відання, </w:t>
      </w:r>
      <w:r w:rsidRPr="007F6AE3">
        <w:rPr>
          <w:bCs/>
          <w:u w:val="single"/>
          <w:lang w:val="uk-UA"/>
        </w:rPr>
        <w:t>що відповідає нормам пункту 2 статті 5 Регламенту.</w:t>
      </w:r>
    </w:p>
    <w:p w:rsidR="00543DF2" w:rsidRPr="00476F68" w:rsidRDefault="00543DF2" w:rsidP="00543DF2">
      <w:pPr>
        <w:ind w:firstLine="567"/>
        <w:rPr>
          <w:bCs/>
          <w:u w:val="single"/>
        </w:rPr>
      </w:pPr>
      <w:r w:rsidRPr="00476F68">
        <w:rPr>
          <w:bCs/>
          <w:u w:val="single"/>
        </w:rPr>
        <w:t xml:space="preserve">Отже, вимогу Регламенту дотримано.   </w:t>
      </w:r>
    </w:p>
    <w:p w:rsidR="00543DF2" w:rsidRPr="00C05FD2" w:rsidRDefault="00543DF2" w:rsidP="00543DF2"/>
    <w:p w:rsidR="00543DF2" w:rsidRPr="006B311B" w:rsidRDefault="00543DF2" w:rsidP="00543DF2">
      <w:pPr>
        <w:numPr>
          <w:ilvl w:val="0"/>
          <w:numId w:val="47"/>
        </w:numPr>
        <w:ind w:left="567" w:hanging="567"/>
        <w:contextualSpacing/>
        <w:jc w:val="both"/>
        <w:rPr>
          <w:bCs/>
        </w:rPr>
      </w:pPr>
      <w:r w:rsidRPr="00C05FD2">
        <w:rPr>
          <w:b/>
          <w:bCs/>
          <w:i/>
        </w:rPr>
        <w:t>Підконтрольні органу влади підприємства, що надають послуги громадського пасажирського транспорту, не мають пр</w:t>
      </w:r>
      <w:r>
        <w:rPr>
          <w:b/>
          <w:bCs/>
          <w:i/>
        </w:rPr>
        <w:t>ава брати участь у</w:t>
      </w:r>
      <w:r w:rsidRPr="00E2771B">
        <w:rPr>
          <w:b/>
          <w:bCs/>
          <w:i/>
        </w:rPr>
        <w:t xml:space="preserve">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r>
        <w:rPr>
          <w:b/>
          <w:bCs/>
          <w:i/>
        </w:rPr>
        <w:t>.</w:t>
      </w:r>
    </w:p>
    <w:p w:rsidR="00543DF2" w:rsidRPr="00D9074C" w:rsidRDefault="00543DF2" w:rsidP="00543DF2">
      <w:pPr>
        <w:contextualSpacing/>
        <w:jc w:val="both"/>
        <w:rPr>
          <w:bCs/>
        </w:rPr>
      </w:pPr>
    </w:p>
    <w:p w:rsidR="00543DF2" w:rsidRPr="00CF3061" w:rsidRDefault="00543DF2" w:rsidP="00543DF2">
      <w:pPr>
        <w:numPr>
          <w:ilvl w:val="0"/>
          <w:numId w:val="47"/>
        </w:numPr>
        <w:ind w:left="567" w:hanging="567"/>
        <w:contextualSpacing/>
        <w:jc w:val="both"/>
        <w:rPr>
          <w:bCs/>
        </w:rPr>
      </w:pPr>
      <w:r w:rsidRPr="00E514C3">
        <w:t>КП «Луцьке підприємство електротранспорту»</w:t>
      </w:r>
      <w:r>
        <w:t xml:space="preserve"> </w:t>
      </w:r>
      <w:r w:rsidRPr="00D9074C">
        <w:rPr>
          <w:bCs/>
        </w:rPr>
        <w:t xml:space="preserve">не бере участі в інших тендерах на надання послуг із перевезення пасажирів за межами території компетентного місцевого органу, </w:t>
      </w:r>
      <w:r w:rsidRPr="006B311B">
        <w:rPr>
          <w:bCs/>
          <w:u w:val="single"/>
        </w:rPr>
        <w:t>що відповідає нормам пункту 2 статті 5 Регламенту</w:t>
      </w:r>
      <w:r w:rsidRPr="00D9074C">
        <w:rPr>
          <w:bCs/>
        </w:rPr>
        <w:t>.</w:t>
      </w:r>
    </w:p>
    <w:p w:rsidR="00543DF2" w:rsidRDefault="00543DF2" w:rsidP="00543DF2">
      <w:pPr>
        <w:ind w:firstLine="567"/>
        <w:rPr>
          <w:bCs/>
          <w:u w:val="single"/>
        </w:rPr>
      </w:pPr>
      <w:r w:rsidRPr="00476F68">
        <w:rPr>
          <w:bCs/>
          <w:u w:val="single"/>
        </w:rPr>
        <w:t xml:space="preserve">Отже, вимогу Регламенту дотримано.   </w:t>
      </w:r>
    </w:p>
    <w:p w:rsidR="00543DF2" w:rsidRPr="00CF3061" w:rsidRDefault="00543DF2" w:rsidP="00543DF2">
      <w:pPr>
        <w:ind w:firstLine="567"/>
        <w:rPr>
          <w:bCs/>
          <w:u w:val="single"/>
        </w:rPr>
      </w:pPr>
    </w:p>
    <w:p w:rsidR="00543DF2" w:rsidRPr="000718C9" w:rsidRDefault="00543DF2" w:rsidP="00543DF2">
      <w:pPr>
        <w:numPr>
          <w:ilvl w:val="0"/>
          <w:numId w:val="47"/>
        </w:numPr>
        <w:tabs>
          <w:tab w:val="left" w:pos="567"/>
        </w:tabs>
        <w:ind w:left="567" w:hanging="567"/>
        <w:contextualSpacing/>
        <w:jc w:val="both"/>
        <w:rPr>
          <w:bCs/>
        </w:rPr>
      </w:pPr>
      <w:r w:rsidRPr="000C7418">
        <w:rPr>
          <w:b/>
          <w:bCs/>
          <w:i/>
        </w:rPr>
        <w:t>Відповідно до вимог пункту 5 додатка до Регламенту для підвищення про</w:t>
      </w:r>
      <w:r>
        <w:rPr>
          <w:b/>
          <w:bCs/>
          <w:i/>
        </w:rPr>
        <w:t>зорості та уникнення перехресного субсидіювання</w:t>
      </w:r>
      <w:r w:rsidRPr="000C7418">
        <w:rPr>
          <w:b/>
          <w:bCs/>
          <w:i/>
        </w:rPr>
        <w:t xml:space="preserve">, коли суб’єкт господарювання не тільки здійснює перевезення пасажирів громадським транспортом, але й займається іншими </w:t>
      </w:r>
      <w:r w:rsidRPr="000718C9">
        <w:rPr>
          <w:b/>
          <w:bCs/>
          <w:i/>
        </w:rPr>
        <w:t>видами діяльності, рахунки щодо надання послуг з перевезення пасажирів повинні бути відокремлені</w:t>
      </w:r>
      <w:r w:rsidRPr="000718C9">
        <w:rPr>
          <w:bCs/>
        </w:rPr>
        <w:t xml:space="preserve">. </w:t>
      </w:r>
    </w:p>
    <w:p w:rsidR="00543DF2" w:rsidRPr="000718C9" w:rsidRDefault="00543DF2" w:rsidP="00543DF2">
      <w:pPr>
        <w:tabs>
          <w:tab w:val="left" w:pos="567"/>
        </w:tabs>
        <w:ind w:left="567" w:hanging="567"/>
        <w:contextualSpacing/>
        <w:jc w:val="both"/>
        <w:rPr>
          <w:bCs/>
        </w:rPr>
      </w:pPr>
    </w:p>
    <w:p w:rsidR="00543DF2" w:rsidRDefault="00543DF2" w:rsidP="00543DF2">
      <w:pPr>
        <w:widowControl w:val="0"/>
        <w:numPr>
          <w:ilvl w:val="0"/>
          <w:numId w:val="47"/>
        </w:numPr>
        <w:overflowPunct w:val="0"/>
        <w:autoSpaceDE w:val="0"/>
        <w:autoSpaceDN w:val="0"/>
        <w:adjustRightInd w:val="0"/>
        <w:ind w:left="567" w:hanging="567"/>
        <w:contextualSpacing/>
        <w:jc w:val="both"/>
        <w:textAlignment w:val="baseline"/>
      </w:pPr>
      <w:r w:rsidRPr="000718C9">
        <w:t>На Підприємстві ведеться окремий бухгалтерський облік за кожним видом діяльності окремо, що дає можливість забезпечувати належний розподіл доходів і витрат на надання послуг.</w:t>
      </w:r>
      <w:r w:rsidRPr="00BE433C">
        <w:t xml:space="preserve"> Доходи та витрати, які надходять з бюджету, обліковуються окремо від інших. Бухгалтерський облік на підприємстві ведеться відповідно до наказу «Про організацію бухгалтерського обліку та облікову політику підприємства» від 31.12.2012 </w:t>
      </w:r>
      <w:r>
        <w:t xml:space="preserve">№ </w:t>
      </w:r>
      <w:r w:rsidRPr="00BE433C">
        <w:t>225.</w:t>
      </w:r>
      <w:r>
        <w:t xml:space="preserve"> </w:t>
      </w:r>
    </w:p>
    <w:p w:rsidR="00543DF2" w:rsidRDefault="00543DF2" w:rsidP="00543DF2">
      <w:pPr>
        <w:pStyle w:val="a3"/>
      </w:pPr>
    </w:p>
    <w:p w:rsidR="00543DF2" w:rsidRDefault="00543DF2" w:rsidP="00543DF2">
      <w:pPr>
        <w:widowControl w:val="0"/>
        <w:numPr>
          <w:ilvl w:val="0"/>
          <w:numId w:val="47"/>
        </w:numPr>
        <w:overflowPunct w:val="0"/>
        <w:autoSpaceDE w:val="0"/>
        <w:autoSpaceDN w:val="0"/>
        <w:adjustRightInd w:val="0"/>
        <w:ind w:left="567" w:hanging="567"/>
        <w:contextualSpacing/>
        <w:jc w:val="both"/>
        <w:textAlignment w:val="baseline"/>
      </w:pPr>
      <w:r w:rsidRPr="00E514C3">
        <w:t>КП «Луцьке підприємство електротранспорту»</w:t>
      </w:r>
      <w:r w:rsidRPr="00BE433C">
        <w:t xml:space="preserve"> має самостійний баланс, рахунки в установах банків, печатки, штампи, бланки зі своїм найменуванням та реквізитами.</w:t>
      </w:r>
      <w:r>
        <w:t xml:space="preserve"> </w:t>
      </w:r>
      <w:r w:rsidRPr="00BE433C">
        <w:t>Бюджетні кошти поступають на розрахунковий рахунок, відкритий у ГУДКСУ (головне управління державної казначейської служби України) у Волинській області м</w:t>
      </w:r>
      <w:r>
        <w:t>іста</w:t>
      </w:r>
      <w:r w:rsidR="00846E0D">
        <w:t xml:space="preserve"> Луцьк</w:t>
      </w:r>
      <w:r w:rsidRPr="00BE433C">
        <w:t>.</w:t>
      </w:r>
      <w:r>
        <w:t xml:space="preserve"> </w:t>
      </w:r>
      <w:r w:rsidRPr="00BE433C">
        <w:t xml:space="preserve">Підприємство також має рахунки для розрахунків по інших видах діяльності відкриті у філії Волинського облуправлінні </w:t>
      </w:r>
      <w:r w:rsidR="005C2097">
        <w:t>відкритого акціонерного товариства</w:t>
      </w:r>
      <w:r w:rsidRPr="00BE433C">
        <w:t xml:space="preserve"> «Ощадбанк» (поточний), </w:t>
      </w:r>
      <w:r w:rsidR="005C2097">
        <w:t>публічного акціонерного товариства</w:t>
      </w:r>
      <w:r w:rsidRPr="00BE433C">
        <w:t xml:space="preserve"> </w:t>
      </w:r>
      <w:r w:rsidR="005C2097">
        <w:t>комерційного банку</w:t>
      </w:r>
      <w:r w:rsidRPr="00BE433C">
        <w:t xml:space="preserve"> «Приватбанк» м</w:t>
      </w:r>
      <w:r>
        <w:t xml:space="preserve">іста </w:t>
      </w:r>
      <w:r w:rsidRPr="00BE433C">
        <w:t xml:space="preserve">Луцьк (лікарняні), </w:t>
      </w:r>
      <w:r w:rsidR="00A62B22">
        <w:t xml:space="preserve">публічного акціонерного </w:t>
      </w:r>
      <w:r w:rsidR="00A62B22">
        <w:lastRenderedPageBreak/>
        <w:t>товариства</w:t>
      </w:r>
      <w:r w:rsidR="00A62B22" w:rsidRPr="00BE433C">
        <w:t xml:space="preserve"> </w:t>
      </w:r>
      <w:r w:rsidR="00A62B22">
        <w:t>комерційного банку</w:t>
      </w:r>
      <w:r w:rsidR="00A62B22" w:rsidRPr="00BE433C">
        <w:t xml:space="preserve"> </w:t>
      </w:r>
      <w:r w:rsidRPr="00BE433C">
        <w:t>«Приватбанк» м</w:t>
      </w:r>
      <w:r>
        <w:t>іста</w:t>
      </w:r>
      <w:r w:rsidRPr="00BE433C">
        <w:t xml:space="preserve"> Луцьк (поточний).</w:t>
      </w:r>
      <w:r>
        <w:t xml:space="preserve"> </w:t>
      </w:r>
    </w:p>
    <w:p w:rsidR="00543DF2" w:rsidRDefault="00543DF2" w:rsidP="00543DF2">
      <w:pPr>
        <w:pStyle w:val="a3"/>
      </w:pPr>
    </w:p>
    <w:p w:rsidR="00543DF2" w:rsidRDefault="00543DF2" w:rsidP="00543DF2">
      <w:pPr>
        <w:widowControl w:val="0"/>
        <w:numPr>
          <w:ilvl w:val="0"/>
          <w:numId w:val="47"/>
        </w:numPr>
        <w:overflowPunct w:val="0"/>
        <w:autoSpaceDE w:val="0"/>
        <w:autoSpaceDN w:val="0"/>
        <w:adjustRightInd w:val="0"/>
        <w:ind w:left="567" w:hanging="567"/>
        <w:contextualSpacing/>
        <w:jc w:val="both"/>
        <w:textAlignment w:val="baseline"/>
      </w:pPr>
      <w:r>
        <w:t>У</w:t>
      </w:r>
      <w:r w:rsidRPr="00BE433C">
        <w:t xml:space="preserve"> доходи</w:t>
      </w:r>
      <w:r>
        <w:t xml:space="preserve"> </w:t>
      </w:r>
      <w:r w:rsidRPr="00BE433C">
        <w:t>від основної операційної діяльності включається дохід від перевезення пасажирів тролейбусами на балансовому рахунку 703 «Дохід від реалізації робіт і послуг».</w:t>
      </w:r>
      <w:r>
        <w:t xml:space="preserve"> </w:t>
      </w:r>
      <w:r w:rsidRPr="00BE433C">
        <w:t>Крім доходів від перевезення пасажирів міським електричним транспортом, Підприємство одержує інші операційні доходи та інші доходи, які по даних бухгалтерського обліку відображається на балансових рахунках 71 «Інші операційні доходи» та 74 «Інші доходи».</w:t>
      </w:r>
      <w:r>
        <w:t xml:space="preserve"> </w:t>
      </w:r>
      <w:r w:rsidRPr="00BE433C">
        <w:t>Облік витрат операційної діяльності ведеться на рахунку 23</w:t>
      </w:r>
      <w:r>
        <w:t xml:space="preserve"> </w:t>
      </w:r>
      <w:r w:rsidRPr="00BE433C">
        <w:t>«Виробництво» в розрізі виробничих дільниць. Витрати операційної діяльності складаються з собівартості перевезень, адміністративних витрат та</w:t>
      </w:r>
      <w:r>
        <w:t xml:space="preserve"> </w:t>
      </w:r>
      <w:r w:rsidRPr="00BE433C">
        <w:t>інших операційних витрат (до складу виробничої собівартості продукції (робіт та послуг) включаються прямі матеріальні витрати, прямі витрати на оплату праці та змінні загальновиробничі витрати).</w:t>
      </w:r>
      <w:r>
        <w:t xml:space="preserve"> </w:t>
      </w:r>
    </w:p>
    <w:p w:rsidR="00543DF2" w:rsidRDefault="00543DF2" w:rsidP="00543DF2">
      <w:pPr>
        <w:pStyle w:val="a3"/>
      </w:pPr>
    </w:p>
    <w:p w:rsidR="00543DF2" w:rsidRDefault="00543DF2" w:rsidP="00543DF2">
      <w:pPr>
        <w:widowControl w:val="0"/>
        <w:numPr>
          <w:ilvl w:val="0"/>
          <w:numId w:val="47"/>
        </w:numPr>
        <w:overflowPunct w:val="0"/>
        <w:autoSpaceDE w:val="0"/>
        <w:autoSpaceDN w:val="0"/>
        <w:adjustRightInd w:val="0"/>
        <w:ind w:left="567" w:hanging="567"/>
        <w:contextualSpacing/>
        <w:jc w:val="both"/>
        <w:textAlignment w:val="baseline"/>
      </w:pPr>
      <w:r w:rsidRPr="00BE433C">
        <w:t>Облік руху матеріальних цінностей в бухгалтерії ведеться в розрізі кожної матеріально-відповідальної особи. Списання товарно-матеріальних цінностей проводиться по мірі їх використання в господарській діяльності: по накладних, вимогах, відомостях на видачу матеріалів, актах на списання матеріалів.</w:t>
      </w:r>
      <w:r>
        <w:t xml:space="preserve"> </w:t>
      </w:r>
      <w:r w:rsidRPr="00BE433C">
        <w:t>На Підприємстві ведуться табелі обліку робочого часу, по яких визначається загальна кількість відпрацьованих днів та годин для нарахування заробітної плати. Аналітичний облік ведеться за кожним працівником, видами виплат та утримань.</w:t>
      </w:r>
    </w:p>
    <w:p w:rsidR="00543DF2" w:rsidRPr="00907A32" w:rsidRDefault="00543DF2" w:rsidP="00543DF2">
      <w:pPr>
        <w:ind w:firstLine="567"/>
        <w:jc w:val="both"/>
        <w:rPr>
          <w:bCs/>
          <w:u w:val="single"/>
        </w:rPr>
      </w:pPr>
      <w:r w:rsidRPr="00907A32">
        <w:rPr>
          <w:bCs/>
          <w:u w:val="single"/>
        </w:rPr>
        <w:t>Отже, вимогу Регламенту дотримано.</w:t>
      </w:r>
    </w:p>
    <w:p w:rsidR="00543DF2" w:rsidRDefault="00543DF2" w:rsidP="00543DF2">
      <w:pPr>
        <w:widowControl w:val="0"/>
        <w:overflowPunct w:val="0"/>
        <w:autoSpaceDE w:val="0"/>
        <w:autoSpaceDN w:val="0"/>
        <w:adjustRightInd w:val="0"/>
        <w:ind w:left="567"/>
        <w:contextualSpacing/>
        <w:jc w:val="both"/>
        <w:textAlignment w:val="baseline"/>
      </w:pPr>
    </w:p>
    <w:p w:rsidR="00543DF2" w:rsidRPr="00B5541C" w:rsidRDefault="00543DF2" w:rsidP="00543DF2">
      <w:pPr>
        <w:numPr>
          <w:ilvl w:val="0"/>
          <w:numId w:val="47"/>
        </w:numPr>
        <w:ind w:left="567" w:hanging="567"/>
        <w:contextualSpacing/>
        <w:jc w:val="both"/>
        <w:rPr>
          <w:bCs/>
        </w:rPr>
      </w:pPr>
      <w:r>
        <w:rPr>
          <w:b/>
          <w:bCs/>
          <w:i/>
        </w:rPr>
        <w:t>З</w:t>
      </w:r>
      <w:r w:rsidRPr="008F68EC">
        <w:rPr>
          <w:b/>
          <w:bCs/>
          <w:i/>
        </w:rPr>
        <w:t>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r>
        <w:rPr>
          <w:b/>
          <w:bCs/>
          <w:i/>
        </w:rPr>
        <w:t>.</w:t>
      </w:r>
    </w:p>
    <w:p w:rsidR="00543DF2" w:rsidRDefault="00543DF2" w:rsidP="00543DF2">
      <w:pPr>
        <w:pStyle w:val="a3"/>
      </w:pPr>
    </w:p>
    <w:p w:rsidR="00543DF2" w:rsidRDefault="00543DF2" w:rsidP="00543DF2">
      <w:pPr>
        <w:numPr>
          <w:ilvl w:val="0"/>
          <w:numId w:val="47"/>
        </w:numPr>
        <w:ind w:left="567" w:hanging="567"/>
        <w:contextualSpacing/>
        <w:jc w:val="both"/>
        <w:rPr>
          <w:bCs/>
        </w:rPr>
      </w:pPr>
      <w:r w:rsidRPr="00BB3385">
        <w:t>Виконавчий комітет Луцької міської ради</w:t>
      </w:r>
      <w:r w:rsidRPr="00BB3385">
        <w:rPr>
          <w:bCs/>
        </w:rPr>
        <w:t xml:space="preserve"> повідомив, що тариф на проїзд у                                         </w:t>
      </w:r>
      <w:r w:rsidRPr="00BB3385">
        <w:t xml:space="preserve">КП «Луцьке підприємство електротранспорту» </w:t>
      </w:r>
      <w:r w:rsidRPr="00BB3385">
        <w:rPr>
          <w:bCs/>
        </w:rPr>
        <w:t xml:space="preserve">формується на підставі Порядку формування тарифів на послуги міського електричного транспорту (тролейбуси та трамваї), затвердженого наказом Міністерства транспорту та зв’язку України </w:t>
      </w:r>
      <w:r>
        <w:rPr>
          <w:bCs/>
        </w:rPr>
        <w:t xml:space="preserve">                         </w:t>
      </w:r>
      <w:r w:rsidRPr="00BB3385">
        <w:rPr>
          <w:bCs/>
        </w:rPr>
        <w:t>від 25.11.2013 № 940.</w:t>
      </w:r>
    </w:p>
    <w:p w:rsidR="00543DF2" w:rsidRDefault="00543DF2" w:rsidP="00543DF2">
      <w:pPr>
        <w:pStyle w:val="a3"/>
        <w:rPr>
          <w:bCs/>
        </w:rPr>
      </w:pPr>
    </w:p>
    <w:p w:rsidR="00543DF2" w:rsidRPr="00CF3061" w:rsidRDefault="00543DF2" w:rsidP="00543DF2">
      <w:pPr>
        <w:numPr>
          <w:ilvl w:val="0"/>
          <w:numId w:val="47"/>
        </w:numPr>
        <w:ind w:left="567" w:hanging="567"/>
        <w:contextualSpacing/>
        <w:jc w:val="both"/>
        <w:rPr>
          <w:bCs/>
        </w:rPr>
      </w:pPr>
      <w:r w:rsidRPr="000F1391">
        <w:rPr>
          <w:bCs/>
        </w:rPr>
        <w:t xml:space="preserve">Надавач повідомив, що </w:t>
      </w:r>
      <w:r w:rsidRPr="001B6A6B">
        <w:rPr>
          <w:bCs/>
        </w:rPr>
        <w:t>до розрахунку тарифу на перевезення пасажирів міським електричним транспортом</w:t>
      </w:r>
      <w:r>
        <w:rPr>
          <w:bCs/>
        </w:rPr>
        <w:t xml:space="preserve"> не</w:t>
      </w:r>
      <w:r w:rsidRPr="001B6A6B">
        <w:rPr>
          <w:bCs/>
        </w:rPr>
        <w:t xml:space="preserve"> </w:t>
      </w:r>
      <w:r w:rsidRPr="00934D32">
        <w:rPr>
          <w:bCs/>
        </w:rPr>
        <w:t>включена</w:t>
      </w:r>
      <w:r w:rsidRPr="001B6A6B">
        <w:rPr>
          <w:bCs/>
        </w:rPr>
        <w:t xml:space="preserve"> сума амортизаційних відрахувань.</w:t>
      </w:r>
    </w:p>
    <w:p w:rsidR="00543DF2" w:rsidRPr="00476F68" w:rsidRDefault="00543DF2" w:rsidP="00543DF2">
      <w:pPr>
        <w:ind w:firstLine="567"/>
        <w:contextualSpacing/>
        <w:jc w:val="both"/>
        <w:rPr>
          <w:bCs/>
          <w:u w:val="single"/>
        </w:rPr>
      </w:pPr>
      <w:r w:rsidRPr="00476F68">
        <w:rPr>
          <w:bCs/>
          <w:u w:val="single"/>
        </w:rPr>
        <w:t>Отже, вимогу Регламенту дотримано.</w:t>
      </w:r>
    </w:p>
    <w:p w:rsidR="00543DF2" w:rsidRPr="00064F33" w:rsidRDefault="00543DF2" w:rsidP="00543DF2">
      <w:pPr>
        <w:tabs>
          <w:tab w:val="left" w:pos="567"/>
        </w:tabs>
        <w:contextualSpacing/>
        <w:jc w:val="both"/>
        <w:rPr>
          <w:bCs/>
          <w:color w:val="FF0000"/>
        </w:rPr>
      </w:pPr>
    </w:p>
    <w:p w:rsidR="00543DF2" w:rsidRPr="00872204" w:rsidRDefault="00543DF2" w:rsidP="00543DF2">
      <w:pPr>
        <w:numPr>
          <w:ilvl w:val="0"/>
          <w:numId w:val="47"/>
        </w:numPr>
        <w:tabs>
          <w:tab w:val="left" w:pos="567"/>
        </w:tabs>
        <w:ind w:left="567" w:hanging="567"/>
        <w:contextualSpacing/>
        <w:jc w:val="both"/>
        <w:rPr>
          <w:bCs/>
        </w:rPr>
      </w:pPr>
      <w:r w:rsidRPr="00064F33">
        <w:rPr>
          <w:b/>
          <w:bCs/>
          <w:i/>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w:t>
      </w:r>
      <w:r>
        <w:rPr>
          <w:b/>
          <w:bCs/>
          <w:i/>
        </w:rPr>
        <w:t>омічний інтерес, повинен розрахову</w:t>
      </w:r>
      <w:r w:rsidRPr="00064F33">
        <w:rPr>
          <w:b/>
          <w:bCs/>
          <w:i/>
        </w:rPr>
        <w:t>ватись ві</w:t>
      </w:r>
      <w:r w:rsidR="00931CB2">
        <w:rPr>
          <w:b/>
          <w:bCs/>
          <w:i/>
        </w:rPr>
        <w:t xml:space="preserve">дповідно до Методики згідно з </w:t>
      </w:r>
      <w:r w:rsidRPr="00064F33">
        <w:rPr>
          <w:b/>
          <w:bCs/>
          <w:i/>
        </w:rPr>
        <w:t>вимогами додатка до Регламенту.</w:t>
      </w:r>
    </w:p>
    <w:p w:rsidR="00543DF2" w:rsidRPr="00934D32" w:rsidRDefault="00543DF2" w:rsidP="00543DF2">
      <w:pPr>
        <w:tabs>
          <w:tab w:val="left" w:pos="567"/>
        </w:tabs>
        <w:ind w:left="567"/>
        <w:contextualSpacing/>
        <w:jc w:val="both"/>
        <w:rPr>
          <w:bCs/>
        </w:rPr>
      </w:pPr>
    </w:p>
    <w:p w:rsidR="00543DF2" w:rsidRPr="00934D32" w:rsidRDefault="00543DF2" w:rsidP="00543DF2">
      <w:pPr>
        <w:numPr>
          <w:ilvl w:val="0"/>
          <w:numId w:val="47"/>
        </w:numPr>
        <w:tabs>
          <w:tab w:val="left" w:pos="567"/>
        </w:tabs>
        <w:ind w:left="567" w:hanging="567"/>
        <w:contextualSpacing/>
        <w:jc w:val="both"/>
        <w:rPr>
          <w:bCs/>
        </w:rPr>
      </w:pPr>
      <w:r w:rsidRPr="00406C8B">
        <w:t>Виконавч</w:t>
      </w:r>
      <w:r>
        <w:t>ий</w:t>
      </w:r>
      <w:r w:rsidRPr="00406C8B">
        <w:t xml:space="preserve"> комітет</w:t>
      </w:r>
      <w:r>
        <w:t xml:space="preserve"> Лу</w:t>
      </w:r>
      <w:r w:rsidRPr="00406C8B">
        <w:t xml:space="preserve">цької міської ради </w:t>
      </w:r>
      <w:r>
        <w:t>планує розробити</w:t>
      </w:r>
      <w:r w:rsidRPr="001B6A6B">
        <w:t xml:space="preserve"> </w:t>
      </w:r>
      <w:r>
        <w:t>Методику</w:t>
      </w:r>
      <w:r w:rsidRPr="001B6A6B">
        <w:t xml:space="preserve"> розрахунку </w:t>
      </w:r>
      <w:r w:rsidRPr="00054549">
        <w:t>компенсації на н</w:t>
      </w:r>
      <w:r w:rsidRPr="00934D32">
        <w:rPr>
          <w:color w:val="000000" w:themeColor="text1"/>
        </w:rPr>
        <w:t xml:space="preserve">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w:t>
      </w:r>
      <w:r>
        <w:rPr>
          <w:color w:val="000000" w:themeColor="text1"/>
        </w:rPr>
        <w:t xml:space="preserve">від 23.10.2007 про </w:t>
      </w:r>
      <w:r w:rsidRPr="00934D32">
        <w:rPr>
          <w:color w:val="000000" w:themeColor="text1"/>
        </w:rPr>
        <w:t>громадські послуги з перевезення пасажирів залізницею та автомобільними шляхами.</w:t>
      </w:r>
    </w:p>
    <w:p w:rsidR="00543DF2" w:rsidRPr="00106A71" w:rsidRDefault="00543DF2" w:rsidP="00543DF2">
      <w:pPr>
        <w:rPr>
          <w:bCs/>
        </w:rPr>
      </w:pPr>
    </w:p>
    <w:p w:rsidR="00543DF2" w:rsidRPr="00907A32" w:rsidRDefault="00543DF2" w:rsidP="00543DF2">
      <w:pPr>
        <w:numPr>
          <w:ilvl w:val="0"/>
          <w:numId w:val="47"/>
        </w:numPr>
        <w:tabs>
          <w:tab w:val="left" w:pos="567"/>
        </w:tabs>
        <w:ind w:left="567" w:hanging="567"/>
        <w:contextualSpacing/>
        <w:jc w:val="both"/>
        <w:rPr>
          <w:bCs/>
        </w:rPr>
      </w:pPr>
      <w:r w:rsidRPr="00A726EF">
        <w:rPr>
          <w:bCs/>
        </w:rPr>
        <w:t xml:space="preserve">Оскільки відсутній механізм розрахунку компенсації та параметри для визначення компенсації, уникнення й відшкодування будь-якої можливої надмірної компенсації </w:t>
      </w:r>
      <w:r w:rsidRPr="00A726EF">
        <w:rPr>
          <w:bCs/>
        </w:rPr>
        <w:lastRenderedPageBreak/>
        <w:t xml:space="preserve">у відповідному нормативно-правовому та/або розпорядчому акті, </w:t>
      </w:r>
      <w:r w:rsidRPr="00A726EF">
        <w:rPr>
          <w:bCs/>
          <w:u w:val="single"/>
        </w:rPr>
        <w:t>така компенсація не може бути належним чином розрахована й перевірена</w:t>
      </w:r>
      <w:r w:rsidRPr="00A726EF">
        <w:rPr>
          <w:bCs/>
        </w:rPr>
        <w:t>.</w:t>
      </w:r>
    </w:p>
    <w:p w:rsidR="00543DF2" w:rsidRDefault="00543DF2" w:rsidP="00543DF2">
      <w:pPr>
        <w:ind w:firstLine="567"/>
        <w:rPr>
          <w:bCs/>
          <w:u w:val="single"/>
        </w:rPr>
      </w:pPr>
      <w:r w:rsidRPr="003F75B3">
        <w:rPr>
          <w:bCs/>
          <w:u w:val="single"/>
        </w:rPr>
        <w:t>Отже, вимогу Регламенту не дотримано.</w:t>
      </w:r>
    </w:p>
    <w:p w:rsidR="00543DF2" w:rsidRPr="00907A32" w:rsidRDefault="00543DF2" w:rsidP="00543DF2">
      <w:pPr>
        <w:rPr>
          <w:bCs/>
        </w:rPr>
      </w:pPr>
    </w:p>
    <w:p w:rsidR="00543DF2" w:rsidRPr="00A726EF" w:rsidRDefault="00543DF2" w:rsidP="00543DF2">
      <w:pPr>
        <w:numPr>
          <w:ilvl w:val="0"/>
          <w:numId w:val="47"/>
        </w:numPr>
        <w:tabs>
          <w:tab w:val="left" w:pos="567"/>
        </w:tabs>
        <w:ind w:left="567" w:hanging="567"/>
        <w:contextualSpacing/>
        <w:jc w:val="both"/>
        <w:rPr>
          <w:bCs/>
        </w:rPr>
      </w:pPr>
      <w:r>
        <w:rPr>
          <w:bCs/>
          <w:u w:val="single"/>
        </w:rPr>
        <w:t>Отже</w:t>
      </w:r>
      <w:r w:rsidRPr="00EE16EB">
        <w:rPr>
          <w:bCs/>
          <w:u w:val="single"/>
        </w:rPr>
        <w:t xml:space="preserve">, </w:t>
      </w:r>
      <w:r>
        <w:rPr>
          <w:bCs/>
          <w:u w:val="single"/>
        </w:rPr>
        <w:t>вимоги та норми Регламенту</w:t>
      </w:r>
      <w:r w:rsidRPr="00EE16EB">
        <w:rPr>
          <w:bCs/>
          <w:u w:val="single"/>
        </w:rPr>
        <w:t xml:space="preserve"> дотримано</w:t>
      </w:r>
      <w:r>
        <w:rPr>
          <w:bCs/>
          <w:u w:val="single"/>
        </w:rPr>
        <w:t xml:space="preserve"> не в повному обсязі.</w:t>
      </w:r>
    </w:p>
    <w:p w:rsidR="00543DF2" w:rsidRDefault="00543DF2" w:rsidP="00543DF2">
      <w:pPr>
        <w:pStyle w:val="a3"/>
      </w:pPr>
    </w:p>
    <w:p w:rsidR="00543DF2" w:rsidRDefault="00543DF2" w:rsidP="00543DF2">
      <w:pPr>
        <w:numPr>
          <w:ilvl w:val="0"/>
          <w:numId w:val="47"/>
        </w:numPr>
        <w:ind w:left="567" w:hanging="567"/>
        <w:contextualSpacing/>
        <w:jc w:val="both"/>
        <w:rPr>
          <w:bCs/>
        </w:rPr>
      </w:pPr>
      <w:r w:rsidRPr="000F1391">
        <w:rPr>
          <w:bCs/>
        </w:rPr>
        <w:t xml:space="preserve">Враховуючи викладене, державна </w:t>
      </w:r>
      <w:r>
        <w:rPr>
          <w:bCs/>
        </w:rPr>
        <w:t>підтримка</w:t>
      </w:r>
      <w:r w:rsidRPr="000F1391">
        <w:rPr>
          <w:bCs/>
        </w:rPr>
        <w:t xml:space="preserve"> у </w:t>
      </w:r>
      <w:r w:rsidRPr="00B20F4C">
        <w:rPr>
          <w:bCs/>
        </w:rPr>
        <w:t>формі</w:t>
      </w:r>
      <w:r>
        <w:rPr>
          <w:bCs/>
        </w:rPr>
        <w:t xml:space="preserve"> </w:t>
      </w:r>
      <w:r w:rsidRPr="00246F75">
        <w:rPr>
          <w:bCs/>
        </w:rPr>
        <w:t xml:space="preserve">поточних трансфертів (субсидії) </w:t>
      </w:r>
      <w:r w:rsidRPr="00A637C8">
        <w:t>на виконання обсягів транспортн</w:t>
      </w:r>
      <w:r>
        <w:t>их</w:t>
      </w:r>
      <w:r w:rsidRPr="00A637C8">
        <w:t xml:space="preserve"> роб</w:t>
      </w:r>
      <w:r>
        <w:t>іт</w:t>
      </w:r>
      <w:r w:rsidRPr="00A637C8">
        <w:t>, звільнення від сплати обов’язкових платежів, погашення кредиторської заборгованості з обов’язкових платежів минулих періодів</w:t>
      </w:r>
      <w:r w:rsidRPr="00674440">
        <w:t xml:space="preserve"> та капітальних трансфертів (внески в статутний капітал) на оновлення рухомого складу та розвиток інфраструктури міського електротранспорту</w:t>
      </w:r>
      <w:r w:rsidRPr="00246F75">
        <w:rPr>
          <w:bCs/>
        </w:rPr>
        <w:t xml:space="preserve">, що виділяється на підставі </w:t>
      </w:r>
      <w:r>
        <w:t>р</w:t>
      </w:r>
      <w:r w:rsidRPr="00B20F4C">
        <w:t xml:space="preserve">ішення </w:t>
      </w:r>
      <w:r>
        <w:t>Лу</w:t>
      </w:r>
      <w:r w:rsidRPr="00805933">
        <w:t xml:space="preserve">цької міської ради </w:t>
      </w:r>
      <w:r w:rsidR="00F73F02">
        <w:t xml:space="preserve">                     </w:t>
      </w:r>
      <w:r w:rsidRPr="00805933">
        <w:t>від 2</w:t>
      </w:r>
      <w:r>
        <w:t>6</w:t>
      </w:r>
      <w:r w:rsidRPr="00805933">
        <w:t>.0</w:t>
      </w:r>
      <w:r>
        <w:t>2</w:t>
      </w:r>
      <w:r w:rsidRPr="00805933">
        <w:t>.20</w:t>
      </w:r>
      <w:r>
        <w:t>20</w:t>
      </w:r>
      <w:r w:rsidRPr="00805933">
        <w:t xml:space="preserve"> № </w:t>
      </w:r>
      <w:r>
        <w:t>70/91</w:t>
      </w:r>
      <w:r w:rsidRPr="00805933">
        <w:t xml:space="preserve"> «Про затвердження </w:t>
      </w:r>
      <w:r>
        <w:t xml:space="preserve">комплексної </w:t>
      </w:r>
      <w:r w:rsidRPr="00805933">
        <w:t xml:space="preserve">Програми розвитку </w:t>
      </w:r>
      <w:r>
        <w:t xml:space="preserve">міського пасажирського транспорту </w:t>
      </w:r>
      <w:r w:rsidRPr="00805933">
        <w:t>на 20</w:t>
      </w:r>
      <w:r>
        <w:t>20</w:t>
      </w:r>
      <w:r w:rsidRPr="00805933">
        <w:t xml:space="preserve"> – 20</w:t>
      </w:r>
      <w:r>
        <w:t>24</w:t>
      </w:r>
      <w:r w:rsidRPr="00805933">
        <w:t xml:space="preserve"> роки»</w:t>
      </w:r>
      <w:r>
        <w:t xml:space="preserve"> комунальному підприємству </w:t>
      </w:r>
      <w:r w:rsidRPr="00BB3385">
        <w:t>«Луцьке підприємство електротранспорту»</w:t>
      </w:r>
      <w:r w:rsidRPr="00246F75">
        <w:rPr>
          <w:bCs/>
        </w:rPr>
        <w:t xml:space="preserve"> на період з </w:t>
      </w:r>
      <w:r>
        <w:t xml:space="preserve">26.02.2020 по 31.12.2024 </w:t>
      </w:r>
      <w:r w:rsidRPr="00246F75">
        <w:rPr>
          <w:bCs/>
        </w:rPr>
        <w:t xml:space="preserve">у сумі </w:t>
      </w:r>
      <w:r>
        <w:t xml:space="preserve">935 870 000 </w:t>
      </w:r>
      <w:r w:rsidRPr="000D13D0">
        <w:t>грн</w:t>
      </w:r>
      <w:r>
        <w:t xml:space="preserve">, </w:t>
      </w:r>
      <w:r w:rsidRPr="00FE4166">
        <w:rPr>
          <w:b/>
          <w:bCs/>
        </w:rPr>
        <w:t>є</w:t>
      </w:r>
      <w:r w:rsidRPr="00246F75">
        <w:rPr>
          <w:bCs/>
        </w:rPr>
        <w:t xml:space="preserve"> </w:t>
      </w:r>
      <w:r w:rsidRPr="00246F75">
        <w:rPr>
          <w:b/>
        </w:rPr>
        <w:t>допустимою</w:t>
      </w:r>
      <w:r>
        <w:t xml:space="preserve"> </w:t>
      </w:r>
      <w:r w:rsidRPr="00246F75">
        <w:rPr>
          <w:b/>
        </w:rPr>
        <w:t>державною допомогою</w:t>
      </w:r>
      <w:r w:rsidRPr="00246F75">
        <w:rPr>
          <w:bCs/>
        </w:rPr>
        <w:t xml:space="preserve"> відповідно до статті 6 Закону</w:t>
      </w:r>
      <w:r w:rsidRPr="000D13D0">
        <w:t xml:space="preserve"> </w:t>
      </w:r>
      <w:r w:rsidRPr="00417F91">
        <w:t>України «Про державну доп</w:t>
      </w:r>
      <w:r>
        <w:t>омогу суб’єктам господарювання»</w:t>
      </w:r>
      <w:r w:rsidRPr="00246F75">
        <w:rPr>
          <w:bCs/>
        </w:rPr>
        <w:t xml:space="preserve">, за умови виконання </w:t>
      </w:r>
      <w:r>
        <w:t>Виконавчим комітетом Луцької міської ради</w:t>
      </w:r>
      <w:r w:rsidRPr="00246F75">
        <w:rPr>
          <w:bCs/>
        </w:rPr>
        <w:t xml:space="preserve"> таких зобов’язань:</w:t>
      </w:r>
    </w:p>
    <w:p w:rsidR="00543DF2" w:rsidRDefault="00543DF2" w:rsidP="00543DF2">
      <w:pPr>
        <w:pStyle w:val="a3"/>
        <w:numPr>
          <w:ilvl w:val="0"/>
          <w:numId w:val="43"/>
        </w:numPr>
        <w:ind w:left="567" w:hanging="567"/>
        <w:jc w:val="both"/>
        <w:rPr>
          <w:bCs/>
        </w:rPr>
      </w:pPr>
      <w:r w:rsidRPr="000F1391">
        <w:rPr>
          <w:bCs/>
        </w:rPr>
        <w:t>розробити та затвердити</w:t>
      </w:r>
      <w:r w:rsidRPr="000F1391">
        <w:rPr>
          <w:b/>
          <w:bCs/>
        </w:rPr>
        <w:t xml:space="preserve"> </w:t>
      </w:r>
      <w:r w:rsidRPr="000F1391">
        <w:rPr>
          <w:bCs/>
        </w:rPr>
        <w:t>нормативно-правовий або розпорядчий акт, в якому повинні бути чітко визначені:</w:t>
      </w:r>
    </w:p>
    <w:p w:rsidR="00543DF2" w:rsidRDefault="00543DF2" w:rsidP="00543DF2">
      <w:pPr>
        <w:pStyle w:val="a3"/>
        <w:tabs>
          <w:tab w:val="left" w:pos="1134"/>
        </w:tabs>
        <w:ind w:left="567" w:hanging="567"/>
        <w:jc w:val="both"/>
        <w:rPr>
          <w:bCs/>
        </w:rPr>
      </w:pPr>
      <w:r w:rsidRPr="000F1391">
        <w:rPr>
          <w:bCs/>
        </w:rPr>
        <w:t>-</w:t>
      </w:r>
      <w:r w:rsidRPr="000F1391">
        <w:rPr>
          <w:bCs/>
        </w:rPr>
        <w:tab/>
        <w:t xml:space="preserve">параметри, на підставі яких розраховується та переглядається компенсація за надання послуг із перевезення пасажирів міським електричним транспортом (тролейбусами),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w:t>
      </w:r>
      <w:r w:rsidRPr="00E3577F">
        <w:rPr>
          <w:bCs/>
        </w:rPr>
        <w:t>розумного рівня прибутку; крім того, необхідно врахувати структуру та розмір тарифів, установлених відповідно до законодавства;</w:t>
      </w:r>
    </w:p>
    <w:p w:rsidR="00543DF2" w:rsidRDefault="00543DF2" w:rsidP="00543DF2">
      <w:pPr>
        <w:pStyle w:val="a3"/>
        <w:tabs>
          <w:tab w:val="left" w:pos="1134"/>
        </w:tabs>
        <w:ind w:left="567" w:hanging="567"/>
        <w:jc w:val="both"/>
        <w:rPr>
          <w:bCs/>
        </w:rPr>
      </w:pPr>
      <w:r w:rsidRPr="00E3577F">
        <w:rPr>
          <w:bCs/>
        </w:rPr>
        <w:t>-</w:t>
      </w:r>
      <w:r w:rsidRPr="00E3577F">
        <w:rPr>
          <w:bCs/>
        </w:rPr>
        <w:tab/>
        <w:t xml:space="preserve">заходи щодо уникнення </w:t>
      </w:r>
      <w:r w:rsidRPr="000F1391">
        <w:rPr>
          <w:bCs/>
        </w:rPr>
        <w:t>та повернення компенсації у випадку надання надмірної компенсації;</w:t>
      </w:r>
    </w:p>
    <w:p w:rsidR="00543DF2" w:rsidRDefault="00543DF2" w:rsidP="00543DF2">
      <w:pPr>
        <w:pStyle w:val="a3"/>
        <w:numPr>
          <w:ilvl w:val="0"/>
          <w:numId w:val="43"/>
        </w:numPr>
        <w:ind w:left="567" w:hanging="567"/>
        <w:jc w:val="both"/>
        <w:rPr>
          <w:bCs/>
        </w:rPr>
      </w:pPr>
      <w:r w:rsidRPr="002913BC">
        <w:rPr>
          <w:bCs/>
        </w:rPr>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w:t>
      </w:r>
      <w:r>
        <w:rPr>
          <w:bCs/>
        </w:rPr>
        <w:t xml:space="preserve">ського Парламенту і Ради від 23.10.2007 </w:t>
      </w:r>
      <w:r w:rsidRPr="002913BC">
        <w:rPr>
          <w:bCs/>
        </w:rPr>
        <w:t xml:space="preserve">про громадські послуги з перевезення пасажирів </w:t>
      </w:r>
      <w:r w:rsidRPr="005C39C9">
        <w:rPr>
          <w:bCs/>
        </w:rPr>
        <w:t>залізницею та автомобільними шляхами;</w:t>
      </w:r>
    </w:p>
    <w:p w:rsidR="00543DF2" w:rsidRDefault="00F73F02" w:rsidP="00543DF2">
      <w:pPr>
        <w:pStyle w:val="rvps2"/>
        <w:numPr>
          <w:ilvl w:val="0"/>
          <w:numId w:val="43"/>
        </w:numPr>
        <w:spacing w:before="0" w:beforeAutospacing="0" w:after="0" w:afterAutospacing="0"/>
        <w:ind w:left="567" w:hanging="567"/>
        <w:contextualSpacing/>
        <w:jc w:val="both"/>
        <w:rPr>
          <w:lang w:val="uk-UA"/>
        </w:rPr>
      </w:pPr>
      <w:r>
        <w:rPr>
          <w:lang w:val="uk-UA"/>
        </w:rPr>
        <w:t xml:space="preserve">з метою </w:t>
      </w:r>
      <w:r w:rsidR="00543DF2" w:rsidRPr="005C39C9">
        <w:rPr>
          <w:lang w:val="uk-UA"/>
        </w:rPr>
        <w:t xml:space="preserve">уникнення отримання </w:t>
      </w:r>
      <w:r w:rsidR="00543DF2" w:rsidRPr="005C39C9">
        <w:rPr>
          <w:lang w:val="uk-UA" w:eastAsia="uk-UA"/>
        </w:rPr>
        <w:t>комунальним  підприємством «Луцьке підприємство електротранспорту»</w:t>
      </w:r>
      <w:r w:rsidR="00543DF2" w:rsidRPr="005C39C9">
        <w:rPr>
          <w:bCs/>
          <w:lang w:val="uk-UA"/>
        </w:rPr>
        <w:t xml:space="preserve"> </w:t>
      </w:r>
      <w:r w:rsidR="00543DF2" w:rsidRPr="005C39C9">
        <w:rPr>
          <w:lang w:val="uk-UA" w:eastAsia="uk-UA"/>
        </w:rPr>
        <w:t xml:space="preserve">надмірної (подвійної) компенсації, </w:t>
      </w:r>
      <w:r w:rsidR="00543DF2" w:rsidRPr="005C39C9">
        <w:rPr>
          <w:lang w:val="uk-UA"/>
        </w:rPr>
        <w:t>забезпечити невключення амортизаційних нарахувань за придбані</w:t>
      </w:r>
      <w:r w:rsidR="00543DF2">
        <w:rPr>
          <w:lang w:val="uk-UA"/>
        </w:rPr>
        <w:t xml:space="preserve"> (оновлені) </w:t>
      </w:r>
      <w:r w:rsidR="00543DF2" w:rsidRPr="005C39C9">
        <w:rPr>
          <w:lang w:val="uk-UA"/>
        </w:rPr>
        <w:t xml:space="preserve">тролейбуси </w:t>
      </w:r>
      <w:r w:rsidR="00543DF2">
        <w:rPr>
          <w:lang w:val="uk-UA"/>
        </w:rPr>
        <w:t xml:space="preserve">та оновлене обладнання </w:t>
      </w:r>
      <w:r w:rsidR="00543DF2" w:rsidRPr="005C39C9">
        <w:rPr>
          <w:lang w:val="uk-UA"/>
        </w:rPr>
        <w:t>під час розрахунку</w:t>
      </w:r>
      <w:r w:rsidR="00543DF2" w:rsidRPr="005C39C9">
        <w:rPr>
          <w:bCs/>
          <w:lang w:val="uk-UA"/>
        </w:rPr>
        <w:t xml:space="preserve"> </w:t>
      </w:r>
      <w:r w:rsidR="00543DF2" w:rsidRPr="005C39C9">
        <w:rPr>
          <w:lang w:val="uk-UA"/>
        </w:rPr>
        <w:t xml:space="preserve">в майбутньому вартості нового тарифу на перевезення пасажирів електричним транспортом у місті Луцьку для </w:t>
      </w:r>
      <w:r w:rsidR="00543DF2" w:rsidRPr="005C39C9">
        <w:rPr>
          <w:lang w:val="uk-UA" w:eastAsia="uk-UA"/>
        </w:rPr>
        <w:t>підприємства</w:t>
      </w:r>
      <w:r w:rsidR="00543DF2" w:rsidRPr="005C39C9">
        <w:rPr>
          <w:lang w:val="uk-UA"/>
        </w:rPr>
        <w:t xml:space="preserve"> або коригування наявного тарифу, у зв’язку з тим, що придбані тролейбуси будуть передані </w:t>
      </w:r>
      <w:r w:rsidR="00543DF2" w:rsidRPr="005C39C9">
        <w:rPr>
          <w:lang w:val="uk-UA" w:eastAsia="uk-UA"/>
        </w:rPr>
        <w:t>комунальному підприємству «Луцьке підприємство електротранспорту»</w:t>
      </w:r>
      <w:r w:rsidR="00543DF2" w:rsidRPr="005C39C9">
        <w:rPr>
          <w:bCs/>
          <w:lang w:val="uk-UA"/>
        </w:rPr>
        <w:t xml:space="preserve"> </w:t>
      </w:r>
      <w:r w:rsidR="00543DF2" w:rsidRPr="005C39C9">
        <w:rPr>
          <w:lang w:val="uk-UA"/>
        </w:rPr>
        <w:t xml:space="preserve">на безкоштовній основі; </w:t>
      </w:r>
    </w:p>
    <w:p w:rsidR="00BC1C5E" w:rsidRPr="00543DF2" w:rsidRDefault="00543DF2" w:rsidP="00543DF2">
      <w:pPr>
        <w:pStyle w:val="rvps2"/>
        <w:numPr>
          <w:ilvl w:val="0"/>
          <w:numId w:val="43"/>
        </w:numPr>
        <w:spacing w:before="0" w:beforeAutospacing="0" w:after="0" w:afterAutospacing="0"/>
        <w:ind w:left="567" w:hanging="567"/>
        <w:contextualSpacing/>
        <w:jc w:val="both"/>
        <w:rPr>
          <w:lang w:val="uk-UA"/>
        </w:rPr>
      </w:pPr>
      <w:r w:rsidRPr="005C39C9">
        <w:rPr>
          <w:lang w:val="uk-UA"/>
        </w:rPr>
        <w:t xml:space="preserve">у разі включення амортизаційних нарахувань у вартість перевезення пасажирів електричним транспортом, який придбано (або оновлено) за кошти державної допомоги, забезпечити </w:t>
      </w:r>
      <w:r w:rsidRPr="005C39C9">
        <w:rPr>
          <w:lang w:val="uk-UA" w:eastAsia="uk-UA"/>
        </w:rPr>
        <w:t>п</w:t>
      </w:r>
      <w:r w:rsidRPr="005C39C9">
        <w:rPr>
          <w:lang w:val="uk-UA"/>
        </w:rPr>
        <w:t>овернення</w:t>
      </w:r>
      <w:r w:rsidRPr="005C39C9">
        <w:rPr>
          <w:lang w:val="uk-UA" w:eastAsia="uk-UA"/>
        </w:rPr>
        <w:t xml:space="preserve"> комунальним підприємством </w:t>
      </w:r>
      <w:r w:rsidRPr="005C39C9">
        <w:rPr>
          <w:lang w:eastAsia="uk-UA"/>
        </w:rPr>
        <w:t>«Луцьке підприємство електротранспорту»</w:t>
      </w:r>
      <w:r w:rsidRPr="00543DF2">
        <w:rPr>
          <w:bCs/>
        </w:rPr>
        <w:t xml:space="preserve"> </w:t>
      </w:r>
      <w:r w:rsidRPr="005C39C9">
        <w:rPr>
          <w:lang w:val="uk-UA"/>
        </w:rPr>
        <w:t>таких амортизаційних нарахувань.</w:t>
      </w:r>
    </w:p>
    <w:p w:rsidR="006A50F6" w:rsidRPr="00543DF2" w:rsidRDefault="006A50F6" w:rsidP="00344310">
      <w:pPr>
        <w:ind w:left="567" w:hanging="567"/>
        <w:contextualSpacing/>
        <w:jc w:val="both"/>
        <w:rPr>
          <w:bCs/>
          <w:highlight w:val="yellow"/>
        </w:rPr>
      </w:pPr>
    </w:p>
    <w:p w:rsidR="00344310" w:rsidRPr="00A62B22" w:rsidRDefault="009938C7" w:rsidP="00A62B22">
      <w:pPr>
        <w:pStyle w:val="a3"/>
        <w:numPr>
          <w:ilvl w:val="0"/>
          <w:numId w:val="47"/>
        </w:numPr>
        <w:ind w:left="567" w:hanging="567"/>
        <w:jc w:val="both"/>
        <w:rPr>
          <w:bCs/>
        </w:rPr>
      </w:pPr>
      <w:r w:rsidRPr="00A62B22">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25AA3" w:rsidRPr="00543DF2" w:rsidRDefault="00925AA3" w:rsidP="00A62B22">
      <w:pPr>
        <w:ind w:left="567" w:hanging="567"/>
        <w:contextualSpacing/>
        <w:jc w:val="both"/>
        <w:rPr>
          <w:bCs/>
          <w:highlight w:val="yellow"/>
        </w:rPr>
      </w:pPr>
    </w:p>
    <w:p w:rsidR="0003202D" w:rsidRPr="00E76E6E" w:rsidRDefault="00344310" w:rsidP="00A62B22">
      <w:pPr>
        <w:numPr>
          <w:ilvl w:val="0"/>
          <w:numId w:val="47"/>
        </w:numPr>
        <w:ind w:left="567" w:hanging="567"/>
        <w:contextualSpacing/>
        <w:jc w:val="both"/>
        <w:rPr>
          <w:bCs/>
        </w:rPr>
      </w:pPr>
      <w:r w:rsidRPr="00543DF2">
        <w:rPr>
          <w:bCs/>
        </w:rPr>
        <w:lastRenderedPageBreak/>
        <w:t xml:space="preserve">На подання з попередніми висновками від </w:t>
      </w:r>
      <w:r w:rsidR="00543DF2" w:rsidRPr="00E76E6E">
        <w:t>06.07.2020</w:t>
      </w:r>
      <w:r w:rsidR="00543DF2" w:rsidRPr="00543DF2">
        <w:t xml:space="preserve"> № 500-26.15/50-20-ДД/</w:t>
      </w:r>
      <w:r w:rsidR="00543DF2" w:rsidRPr="00E76E6E">
        <w:t>309</w:t>
      </w:r>
      <w:r w:rsidR="00543DF2" w:rsidRPr="00543DF2">
        <w:t>-спр</w:t>
      </w:r>
      <w:r w:rsidRPr="00543DF2">
        <w:rPr>
          <w:bCs/>
        </w:rPr>
        <w:t xml:space="preserve">, надіслане листом від </w:t>
      </w:r>
      <w:r w:rsidR="00543DF2" w:rsidRPr="00E76E6E">
        <w:t>06</w:t>
      </w:r>
      <w:r w:rsidR="00925AA3" w:rsidRPr="00E76E6E">
        <w:t>.</w:t>
      </w:r>
      <w:r w:rsidR="00543DF2" w:rsidRPr="00E76E6E">
        <w:t>07</w:t>
      </w:r>
      <w:r w:rsidR="00925AA3" w:rsidRPr="00E76E6E">
        <w:t>.2020</w:t>
      </w:r>
      <w:r w:rsidRPr="00543DF2">
        <w:t xml:space="preserve"> № 500-29/</w:t>
      </w:r>
      <w:r w:rsidR="00543DF2" w:rsidRPr="00543DF2">
        <w:t>08</w:t>
      </w:r>
      <w:r w:rsidRPr="00543DF2">
        <w:t>-</w:t>
      </w:r>
      <w:r w:rsidR="00543DF2" w:rsidRPr="00E76E6E">
        <w:t>9482</w:t>
      </w:r>
      <w:r w:rsidRPr="00543DF2">
        <w:rPr>
          <w:bCs/>
        </w:rPr>
        <w:t xml:space="preserve">, </w:t>
      </w:r>
      <w:r w:rsidR="00543DF2" w:rsidRPr="00543DF2">
        <w:t>Виконавчи</w:t>
      </w:r>
      <w:r w:rsidR="00543DF2">
        <w:t>й</w:t>
      </w:r>
      <w:r w:rsidR="00543DF2" w:rsidRPr="00543DF2">
        <w:t xml:space="preserve"> комітетом Луцької міської ради </w:t>
      </w:r>
      <w:r w:rsidR="00E76E6E" w:rsidRPr="003A4D76">
        <w:t xml:space="preserve">листом від </w:t>
      </w:r>
      <w:r w:rsidR="003E3AD1" w:rsidRPr="003E3AD1">
        <w:t>07</w:t>
      </w:r>
      <w:r w:rsidR="00E76E6E">
        <w:t xml:space="preserve">.07.2020 № </w:t>
      </w:r>
      <w:r w:rsidR="003E3AD1" w:rsidRPr="003E3AD1">
        <w:t>1.1-5/3094/2020</w:t>
      </w:r>
      <w:r w:rsidR="00E76E6E">
        <w:t xml:space="preserve"> (вх. № </w:t>
      </w:r>
      <w:r w:rsidR="00931CB2">
        <w:t xml:space="preserve">5-01/8772                                </w:t>
      </w:r>
      <w:r w:rsidR="00E76E6E">
        <w:t xml:space="preserve">від </w:t>
      </w:r>
      <w:r w:rsidR="003E3AD1">
        <w:rPr>
          <w:lang w:val="ru-RU"/>
        </w:rPr>
        <w:t>08</w:t>
      </w:r>
      <w:r w:rsidR="00E76E6E">
        <w:t xml:space="preserve">.07.2020) </w:t>
      </w:r>
      <w:r w:rsidR="00E76E6E">
        <w:rPr>
          <w:bCs/>
          <w:lang w:val="ru-RU"/>
        </w:rPr>
        <w:t>повідомив про відсут</w:t>
      </w:r>
      <w:r w:rsidR="00E76E6E" w:rsidRPr="003A4D76">
        <w:rPr>
          <w:bCs/>
          <w:lang w:val="ru-RU"/>
        </w:rPr>
        <w:t>ність будь-яких</w:t>
      </w:r>
      <w:r w:rsidR="00E76E6E" w:rsidRPr="003A4D76">
        <w:rPr>
          <w:bCs/>
        </w:rPr>
        <w:t xml:space="preserve"> зауважень та заперечень до подання. </w:t>
      </w:r>
    </w:p>
    <w:p w:rsidR="000B081B" w:rsidRPr="00543DF2" w:rsidRDefault="000B081B" w:rsidP="00582173">
      <w:pPr>
        <w:pStyle w:val="rvps2"/>
        <w:spacing w:before="0" w:beforeAutospacing="0" w:after="0" w:afterAutospacing="0"/>
        <w:jc w:val="both"/>
        <w:rPr>
          <w:highlight w:val="yellow"/>
          <w:lang w:val="uk-UA" w:eastAsia="uk-UA"/>
        </w:rPr>
      </w:pPr>
    </w:p>
    <w:p w:rsidR="00582173" w:rsidRPr="00896128" w:rsidRDefault="00582173" w:rsidP="00582173">
      <w:pPr>
        <w:pStyle w:val="rvps2"/>
        <w:spacing w:before="0" w:beforeAutospacing="0" w:after="0" w:afterAutospacing="0"/>
        <w:jc w:val="both"/>
        <w:rPr>
          <w:lang w:val="uk-UA" w:eastAsia="uk-UA"/>
        </w:rPr>
      </w:pPr>
      <w:r w:rsidRPr="00896128">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344310" w:rsidRPr="00896128" w:rsidRDefault="00344310" w:rsidP="006B7A48">
      <w:pPr>
        <w:ind w:left="284" w:hanging="284"/>
        <w:jc w:val="center"/>
        <w:rPr>
          <w:b/>
        </w:rPr>
      </w:pPr>
    </w:p>
    <w:p w:rsidR="00582173" w:rsidRPr="00896128" w:rsidRDefault="00582173" w:rsidP="006B7A48">
      <w:pPr>
        <w:ind w:left="284" w:hanging="284"/>
        <w:jc w:val="center"/>
        <w:rPr>
          <w:b/>
          <w:lang w:val="ru-RU"/>
        </w:rPr>
      </w:pPr>
      <w:r w:rsidRPr="00896128">
        <w:rPr>
          <w:b/>
        </w:rPr>
        <w:t>ПОСТАНОВИВ:</w:t>
      </w:r>
    </w:p>
    <w:p w:rsidR="00344310" w:rsidRPr="00543DF2" w:rsidRDefault="00344310" w:rsidP="006B7A48">
      <w:pPr>
        <w:ind w:left="284" w:hanging="284"/>
        <w:jc w:val="center"/>
        <w:rPr>
          <w:b/>
          <w:highlight w:val="yellow"/>
          <w:lang w:val="ru-RU"/>
        </w:rPr>
      </w:pPr>
    </w:p>
    <w:p w:rsidR="00896128" w:rsidRPr="00CF3061" w:rsidRDefault="00896128" w:rsidP="00896128">
      <w:pPr>
        <w:pStyle w:val="rvps2"/>
        <w:numPr>
          <w:ilvl w:val="0"/>
          <w:numId w:val="32"/>
        </w:numPr>
        <w:spacing w:before="0" w:beforeAutospacing="0" w:after="0" w:afterAutospacing="0"/>
        <w:ind w:left="0" w:firstLine="284"/>
        <w:jc w:val="both"/>
        <w:rPr>
          <w:lang w:val="uk-UA" w:eastAsia="uk-UA"/>
        </w:rPr>
      </w:pPr>
      <w:r w:rsidRPr="00A2535B">
        <w:rPr>
          <w:lang w:val="uk-UA" w:eastAsia="uk-UA"/>
        </w:rPr>
        <w:t xml:space="preserve">Визнати, що </w:t>
      </w:r>
      <w:r>
        <w:rPr>
          <w:lang w:val="uk-UA" w:eastAsia="uk-UA"/>
        </w:rPr>
        <w:t xml:space="preserve">державна </w:t>
      </w:r>
      <w:r w:rsidRPr="00B20F4C">
        <w:rPr>
          <w:lang w:val="uk-UA" w:eastAsia="uk-UA"/>
        </w:rPr>
        <w:t>підтримка</w:t>
      </w:r>
      <w:r>
        <w:rPr>
          <w:lang w:val="uk-UA" w:eastAsia="uk-UA"/>
        </w:rPr>
        <w:t xml:space="preserve">, яку надає </w:t>
      </w:r>
      <w:r w:rsidRPr="004F7457">
        <w:rPr>
          <w:lang w:val="uk-UA" w:eastAsia="uk-UA"/>
        </w:rPr>
        <w:t>Виконавчи</w:t>
      </w:r>
      <w:r>
        <w:rPr>
          <w:lang w:val="uk-UA" w:eastAsia="uk-UA"/>
        </w:rPr>
        <w:t>й</w:t>
      </w:r>
      <w:r w:rsidRPr="004F7457">
        <w:rPr>
          <w:lang w:val="uk-UA" w:eastAsia="uk-UA"/>
        </w:rPr>
        <w:t xml:space="preserve"> комітет </w:t>
      </w:r>
      <w:r>
        <w:rPr>
          <w:lang w:val="uk-UA" w:eastAsia="uk-UA"/>
        </w:rPr>
        <w:t>Луцької міської ради</w:t>
      </w:r>
      <w:r w:rsidRPr="00B20F4C">
        <w:rPr>
          <w:lang w:val="uk-UA" w:eastAsia="uk-UA"/>
        </w:rPr>
        <w:t xml:space="preserve"> у формі</w:t>
      </w:r>
      <w:r>
        <w:rPr>
          <w:lang w:val="uk-UA" w:eastAsia="uk-UA"/>
        </w:rPr>
        <w:t xml:space="preserve"> </w:t>
      </w:r>
      <w:r w:rsidRPr="00246F75">
        <w:rPr>
          <w:bCs/>
          <w:lang w:val="uk-UA"/>
        </w:rPr>
        <w:t xml:space="preserve">поточних трансфертів (субсидії) </w:t>
      </w:r>
      <w:r w:rsidRPr="00246F75">
        <w:rPr>
          <w:lang w:val="uk-UA" w:eastAsia="uk-UA"/>
        </w:rPr>
        <w:t>на виконання обсягів транспортн</w:t>
      </w:r>
      <w:r>
        <w:rPr>
          <w:lang w:val="uk-UA" w:eastAsia="uk-UA"/>
        </w:rPr>
        <w:t>их</w:t>
      </w:r>
      <w:r w:rsidRPr="00246F75">
        <w:rPr>
          <w:lang w:val="uk-UA" w:eastAsia="uk-UA"/>
        </w:rPr>
        <w:t xml:space="preserve"> роб</w:t>
      </w:r>
      <w:r>
        <w:rPr>
          <w:lang w:val="uk-UA" w:eastAsia="uk-UA"/>
        </w:rPr>
        <w:t>іт</w:t>
      </w:r>
      <w:r w:rsidRPr="00246F75">
        <w:rPr>
          <w:lang w:val="uk-UA" w:eastAsia="uk-UA"/>
        </w:rPr>
        <w:t>, звільнення від сплати обов’язкових платежів, погашення кредиторської заборгованості з обов’язкових платежів минулих періодів та капітальних трансфертів (внески в статутний капітал) на оновлення рухомого складу та розвиток інфраструктури міського електротранспорту</w:t>
      </w:r>
      <w:r w:rsidRPr="00246F75">
        <w:rPr>
          <w:bCs/>
          <w:lang w:val="uk-UA"/>
        </w:rPr>
        <w:t xml:space="preserve">, що виділяється на підставі </w:t>
      </w:r>
      <w:r w:rsidRPr="00246F75">
        <w:rPr>
          <w:lang w:val="uk-UA" w:eastAsia="uk-UA"/>
        </w:rPr>
        <w:t xml:space="preserve">рішення </w:t>
      </w:r>
      <w:r>
        <w:rPr>
          <w:lang w:val="uk-UA"/>
        </w:rPr>
        <w:t>Лу</w:t>
      </w:r>
      <w:r w:rsidRPr="00805933">
        <w:rPr>
          <w:lang w:val="uk-UA"/>
        </w:rPr>
        <w:t xml:space="preserve">цької міської ради </w:t>
      </w:r>
      <w:r w:rsidR="00F73F02">
        <w:rPr>
          <w:lang w:val="uk-UA"/>
        </w:rPr>
        <w:t xml:space="preserve">                            </w:t>
      </w:r>
      <w:r w:rsidRPr="00805933">
        <w:rPr>
          <w:lang w:val="uk-UA"/>
        </w:rPr>
        <w:t>від 2</w:t>
      </w:r>
      <w:r>
        <w:rPr>
          <w:lang w:val="uk-UA"/>
        </w:rPr>
        <w:t>6</w:t>
      </w:r>
      <w:r w:rsidRPr="00805933">
        <w:rPr>
          <w:lang w:val="uk-UA"/>
        </w:rPr>
        <w:t>.0</w:t>
      </w:r>
      <w:r>
        <w:rPr>
          <w:lang w:val="uk-UA"/>
        </w:rPr>
        <w:t>2</w:t>
      </w:r>
      <w:r w:rsidRPr="00805933">
        <w:rPr>
          <w:lang w:val="uk-UA"/>
        </w:rPr>
        <w:t>.20</w:t>
      </w:r>
      <w:r>
        <w:rPr>
          <w:lang w:val="uk-UA"/>
        </w:rPr>
        <w:t>20</w:t>
      </w:r>
      <w:r w:rsidRPr="00805933">
        <w:rPr>
          <w:lang w:val="uk-UA"/>
        </w:rPr>
        <w:t xml:space="preserve"> № </w:t>
      </w:r>
      <w:r>
        <w:rPr>
          <w:lang w:val="uk-UA"/>
        </w:rPr>
        <w:t>70/91</w:t>
      </w:r>
      <w:r w:rsidRPr="00805933">
        <w:rPr>
          <w:lang w:val="uk-UA"/>
        </w:rPr>
        <w:t xml:space="preserve"> «Про затвердження </w:t>
      </w:r>
      <w:r>
        <w:rPr>
          <w:lang w:val="uk-UA"/>
        </w:rPr>
        <w:t xml:space="preserve">комплексної </w:t>
      </w:r>
      <w:r w:rsidRPr="00805933">
        <w:rPr>
          <w:lang w:val="uk-UA"/>
        </w:rPr>
        <w:t xml:space="preserve">Програми розвитку </w:t>
      </w:r>
      <w:r>
        <w:rPr>
          <w:lang w:val="uk-UA"/>
        </w:rPr>
        <w:t xml:space="preserve">міського пасажирського транспорту </w:t>
      </w:r>
      <w:r w:rsidRPr="00805933">
        <w:rPr>
          <w:lang w:val="uk-UA"/>
        </w:rPr>
        <w:t>на 20</w:t>
      </w:r>
      <w:r>
        <w:rPr>
          <w:lang w:val="uk-UA"/>
        </w:rPr>
        <w:t>20</w:t>
      </w:r>
      <w:r w:rsidRPr="00805933">
        <w:rPr>
          <w:lang w:val="uk-UA"/>
        </w:rPr>
        <w:t xml:space="preserve"> – 20</w:t>
      </w:r>
      <w:r>
        <w:rPr>
          <w:lang w:val="uk-UA"/>
        </w:rPr>
        <w:t>24</w:t>
      </w:r>
      <w:r w:rsidRPr="00805933">
        <w:rPr>
          <w:lang w:val="uk-UA"/>
        </w:rPr>
        <w:t xml:space="preserve"> роки»</w:t>
      </w:r>
      <w:r w:rsidRPr="00246F75">
        <w:rPr>
          <w:lang w:val="uk-UA"/>
        </w:rPr>
        <w:t xml:space="preserve"> </w:t>
      </w:r>
      <w:r w:rsidRPr="00246F75">
        <w:rPr>
          <w:lang w:val="uk-UA" w:eastAsia="uk-UA"/>
        </w:rPr>
        <w:t>комунальному підприємству «Луцьке підприємство електротранспорту»</w:t>
      </w:r>
      <w:r w:rsidRPr="00246F75">
        <w:rPr>
          <w:bCs/>
          <w:lang w:val="uk-UA"/>
        </w:rPr>
        <w:t xml:space="preserve"> на період з </w:t>
      </w:r>
      <w:r>
        <w:rPr>
          <w:lang w:val="uk-UA" w:eastAsia="uk-UA"/>
        </w:rPr>
        <w:t>26.02.2020 по 31.12.2024</w:t>
      </w:r>
      <w:r w:rsidRPr="00246F75">
        <w:rPr>
          <w:lang w:val="uk-UA" w:eastAsia="uk-UA"/>
        </w:rPr>
        <w:t xml:space="preserve"> </w:t>
      </w:r>
      <w:r w:rsidRPr="00246F75">
        <w:rPr>
          <w:bCs/>
          <w:lang w:val="uk-UA"/>
        </w:rPr>
        <w:t xml:space="preserve">у сумі </w:t>
      </w:r>
      <w:r>
        <w:rPr>
          <w:bCs/>
          <w:lang w:val="uk-UA"/>
        </w:rPr>
        <w:t xml:space="preserve">                 </w:t>
      </w:r>
      <w:r>
        <w:rPr>
          <w:lang w:val="uk-UA" w:eastAsia="uk-UA"/>
        </w:rPr>
        <w:t>935 870</w:t>
      </w:r>
      <w:r>
        <w:rPr>
          <w:lang w:eastAsia="uk-UA"/>
        </w:rPr>
        <w:t> </w:t>
      </w:r>
      <w:r>
        <w:rPr>
          <w:lang w:val="uk-UA" w:eastAsia="uk-UA"/>
        </w:rPr>
        <w:t xml:space="preserve">000 </w:t>
      </w:r>
      <w:r w:rsidR="00D579FE">
        <w:rPr>
          <w:lang w:val="uk-UA" w:eastAsia="uk-UA"/>
        </w:rPr>
        <w:t xml:space="preserve">(дев’ятсот тридцять п’ять мільйонів вісімсот сімдесят тисяч) </w:t>
      </w:r>
      <w:r w:rsidR="00D579FE" w:rsidRPr="00246F75">
        <w:rPr>
          <w:lang w:val="uk-UA" w:eastAsia="uk-UA"/>
        </w:rPr>
        <w:t>гр</w:t>
      </w:r>
      <w:r w:rsidR="00D579FE">
        <w:rPr>
          <w:lang w:val="uk-UA" w:eastAsia="uk-UA"/>
        </w:rPr>
        <w:t>ивень</w:t>
      </w:r>
      <w:r>
        <w:rPr>
          <w:lang w:val="uk-UA" w:eastAsia="uk-UA"/>
        </w:rPr>
        <w:t xml:space="preserve">, </w:t>
      </w:r>
      <w:r w:rsidRPr="00A2535B">
        <w:rPr>
          <w:b/>
          <w:lang w:val="uk-UA" w:eastAsia="uk-UA"/>
        </w:rPr>
        <w:t>є державною допомогою</w:t>
      </w:r>
      <w:r w:rsidRPr="00A2535B">
        <w:rPr>
          <w:lang w:val="uk-UA" w:eastAsia="uk-UA"/>
        </w:rPr>
        <w:t xml:space="preserve"> відповідно до Закону України «Про державну допомогу суб’єктам господарювання».</w:t>
      </w:r>
    </w:p>
    <w:p w:rsidR="00896128" w:rsidRDefault="00896128" w:rsidP="00896128">
      <w:pPr>
        <w:pStyle w:val="rvps2"/>
        <w:numPr>
          <w:ilvl w:val="0"/>
          <w:numId w:val="32"/>
        </w:numPr>
        <w:spacing w:before="0" w:beforeAutospacing="0" w:after="0" w:afterAutospacing="0"/>
        <w:ind w:left="0" w:firstLine="284"/>
        <w:jc w:val="both"/>
        <w:rPr>
          <w:bCs/>
          <w:lang w:val="uk-UA"/>
        </w:rPr>
      </w:pPr>
      <w:r w:rsidRPr="00A2535B">
        <w:rPr>
          <w:lang w:val="uk-UA" w:eastAsia="uk-UA"/>
        </w:rPr>
        <w:t xml:space="preserve">Визнати, </w:t>
      </w:r>
      <w:r w:rsidRPr="00A2535B">
        <w:rPr>
          <w:lang w:val="uk-UA"/>
        </w:rPr>
        <w:t xml:space="preserve"> </w:t>
      </w:r>
      <w:r>
        <w:rPr>
          <w:lang w:val="uk-UA"/>
        </w:rPr>
        <w:t xml:space="preserve">що </w:t>
      </w:r>
      <w:r w:rsidRPr="00A2535B">
        <w:rPr>
          <w:lang w:val="uk-UA"/>
        </w:rPr>
        <w:t xml:space="preserve">державна </w:t>
      </w:r>
      <w:r>
        <w:rPr>
          <w:lang w:val="uk-UA" w:eastAsia="uk-UA"/>
        </w:rPr>
        <w:t>допомога</w:t>
      </w:r>
      <w:r w:rsidRPr="000E6690">
        <w:rPr>
          <w:lang w:val="uk-UA" w:eastAsia="uk-UA"/>
        </w:rPr>
        <w:t>,</w:t>
      </w:r>
      <w:r>
        <w:rPr>
          <w:lang w:val="uk-UA"/>
        </w:rPr>
        <w:t xml:space="preserve"> </w:t>
      </w:r>
      <w:r w:rsidRPr="00417F91">
        <w:rPr>
          <w:lang w:val="uk-UA"/>
        </w:rPr>
        <w:t>як</w:t>
      </w:r>
      <w:r>
        <w:rPr>
          <w:lang w:val="uk-UA"/>
        </w:rPr>
        <w:t xml:space="preserve">у </w:t>
      </w:r>
      <w:r w:rsidRPr="00417F91">
        <w:rPr>
          <w:lang w:val="uk-UA"/>
        </w:rPr>
        <w:t>нада</w:t>
      </w:r>
      <w:r>
        <w:rPr>
          <w:lang w:val="uk-UA"/>
        </w:rPr>
        <w:t xml:space="preserve">є </w:t>
      </w:r>
      <w:r>
        <w:rPr>
          <w:lang w:val="uk-UA" w:eastAsia="uk-UA"/>
        </w:rPr>
        <w:t>Ви</w:t>
      </w:r>
      <w:r w:rsidRPr="000E6690">
        <w:rPr>
          <w:lang w:val="uk-UA" w:eastAsia="uk-UA"/>
        </w:rPr>
        <w:t>конавчи</w:t>
      </w:r>
      <w:r>
        <w:rPr>
          <w:lang w:val="uk-UA" w:eastAsia="uk-UA"/>
        </w:rPr>
        <w:t>й</w:t>
      </w:r>
      <w:r w:rsidRPr="000E6690">
        <w:rPr>
          <w:lang w:val="uk-UA" w:eastAsia="uk-UA"/>
        </w:rPr>
        <w:t xml:space="preserve"> комітет </w:t>
      </w:r>
      <w:r>
        <w:rPr>
          <w:lang w:val="uk-UA" w:eastAsia="uk-UA"/>
        </w:rPr>
        <w:t>Луц</w:t>
      </w:r>
      <w:r w:rsidRPr="000E6690">
        <w:rPr>
          <w:lang w:val="uk-UA" w:eastAsia="uk-UA"/>
        </w:rPr>
        <w:t>ької міської ради</w:t>
      </w:r>
      <w:r w:rsidRPr="000E6690">
        <w:rPr>
          <w:bCs/>
          <w:lang w:val="uk-UA"/>
        </w:rPr>
        <w:t xml:space="preserve"> </w:t>
      </w:r>
      <w:r>
        <w:rPr>
          <w:lang w:val="uk-UA" w:eastAsia="uk-UA"/>
        </w:rPr>
        <w:t>у формі</w:t>
      </w:r>
      <w:r w:rsidRPr="00246F75">
        <w:rPr>
          <w:bCs/>
          <w:lang w:val="uk-UA"/>
        </w:rPr>
        <w:t xml:space="preserve"> поточних трансфертів (субсидії) </w:t>
      </w:r>
      <w:r w:rsidRPr="00246F75">
        <w:rPr>
          <w:lang w:val="uk-UA" w:eastAsia="uk-UA"/>
        </w:rPr>
        <w:t>на виконання обсягів транспортн</w:t>
      </w:r>
      <w:r>
        <w:rPr>
          <w:lang w:val="uk-UA" w:eastAsia="uk-UA"/>
        </w:rPr>
        <w:t>их</w:t>
      </w:r>
      <w:r w:rsidRPr="00246F75">
        <w:rPr>
          <w:lang w:val="uk-UA" w:eastAsia="uk-UA"/>
        </w:rPr>
        <w:t xml:space="preserve"> роб</w:t>
      </w:r>
      <w:r>
        <w:rPr>
          <w:lang w:val="uk-UA" w:eastAsia="uk-UA"/>
        </w:rPr>
        <w:t>іт</w:t>
      </w:r>
      <w:r w:rsidRPr="00246F75">
        <w:rPr>
          <w:lang w:val="uk-UA" w:eastAsia="uk-UA"/>
        </w:rPr>
        <w:t>, звільнення від сплати обов’язкових платежів, погашення кредиторської заборгованості з обов’язкових платежів минулих періодів та капітальних трансфертів (внески в статутний капітал) на оновлення рухомого складу та розвиток інфраструктури міського електротранспорту</w:t>
      </w:r>
      <w:r w:rsidRPr="00246F75">
        <w:rPr>
          <w:bCs/>
          <w:lang w:val="uk-UA"/>
        </w:rPr>
        <w:t xml:space="preserve">, що виділяється на підставі </w:t>
      </w:r>
      <w:r w:rsidRPr="00246F75">
        <w:rPr>
          <w:lang w:val="uk-UA" w:eastAsia="uk-UA"/>
        </w:rPr>
        <w:t xml:space="preserve">рішення </w:t>
      </w:r>
      <w:r>
        <w:rPr>
          <w:lang w:val="uk-UA"/>
        </w:rPr>
        <w:t>Лу</w:t>
      </w:r>
      <w:r w:rsidRPr="00805933">
        <w:rPr>
          <w:lang w:val="uk-UA"/>
        </w:rPr>
        <w:t xml:space="preserve">цької міської ради </w:t>
      </w:r>
      <w:r w:rsidR="00F73F02">
        <w:rPr>
          <w:lang w:val="uk-UA"/>
        </w:rPr>
        <w:t xml:space="preserve">                          </w:t>
      </w:r>
      <w:r w:rsidRPr="00805933">
        <w:rPr>
          <w:lang w:val="uk-UA"/>
        </w:rPr>
        <w:t>від 2</w:t>
      </w:r>
      <w:r>
        <w:rPr>
          <w:lang w:val="uk-UA"/>
        </w:rPr>
        <w:t>6</w:t>
      </w:r>
      <w:r w:rsidRPr="00805933">
        <w:rPr>
          <w:lang w:val="uk-UA"/>
        </w:rPr>
        <w:t>.0</w:t>
      </w:r>
      <w:r>
        <w:rPr>
          <w:lang w:val="uk-UA"/>
        </w:rPr>
        <w:t>2</w:t>
      </w:r>
      <w:r w:rsidRPr="00805933">
        <w:rPr>
          <w:lang w:val="uk-UA"/>
        </w:rPr>
        <w:t>.20</w:t>
      </w:r>
      <w:r>
        <w:rPr>
          <w:lang w:val="uk-UA"/>
        </w:rPr>
        <w:t>20</w:t>
      </w:r>
      <w:r w:rsidRPr="00805933">
        <w:rPr>
          <w:lang w:val="uk-UA"/>
        </w:rPr>
        <w:t xml:space="preserve"> № </w:t>
      </w:r>
      <w:r>
        <w:rPr>
          <w:lang w:val="uk-UA"/>
        </w:rPr>
        <w:t>70/91</w:t>
      </w:r>
      <w:r w:rsidRPr="00805933">
        <w:rPr>
          <w:lang w:val="uk-UA"/>
        </w:rPr>
        <w:t xml:space="preserve"> «Про затвердження </w:t>
      </w:r>
      <w:r>
        <w:rPr>
          <w:lang w:val="uk-UA"/>
        </w:rPr>
        <w:t xml:space="preserve">комплексної </w:t>
      </w:r>
      <w:r w:rsidRPr="00805933">
        <w:rPr>
          <w:lang w:val="uk-UA"/>
        </w:rPr>
        <w:t xml:space="preserve">Програми розвитку </w:t>
      </w:r>
      <w:r>
        <w:rPr>
          <w:lang w:val="uk-UA"/>
        </w:rPr>
        <w:t xml:space="preserve">міського пасажирського транспорту </w:t>
      </w:r>
      <w:r w:rsidRPr="00805933">
        <w:rPr>
          <w:lang w:val="uk-UA"/>
        </w:rPr>
        <w:t>на 20</w:t>
      </w:r>
      <w:r>
        <w:rPr>
          <w:lang w:val="uk-UA"/>
        </w:rPr>
        <w:t>20</w:t>
      </w:r>
      <w:r w:rsidRPr="00805933">
        <w:rPr>
          <w:lang w:val="uk-UA"/>
        </w:rPr>
        <w:t xml:space="preserve"> – 20</w:t>
      </w:r>
      <w:r>
        <w:rPr>
          <w:lang w:val="uk-UA"/>
        </w:rPr>
        <w:t>24</w:t>
      </w:r>
      <w:r w:rsidRPr="00805933">
        <w:rPr>
          <w:lang w:val="uk-UA"/>
        </w:rPr>
        <w:t xml:space="preserve"> роки»</w:t>
      </w:r>
      <w:r w:rsidRPr="00246F75">
        <w:rPr>
          <w:lang w:val="uk-UA"/>
        </w:rPr>
        <w:t xml:space="preserve"> </w:t>
      </w:r>
      <w:r w:rsidRPr="00246F75">
        <w:rPr>
          <w:lang w:val="uk-UA" w:eastAsia="uk-UA"/>
        </w:rPr>
        <w:t>комунальному підприємству «Луцьке підприємство електротранспорту»</w:t>
      </w:r>
      <w:r w:rsidRPr="00246F75">
        <w:rPr>
          <w:bCs/>
          <w:lang w:val="uk-UA"/>
        </w:rPr>
        <w:t xml:space="preserve"> на період з </w:t>
      </w:r>
      <w:r>
        <w:rPr>
          <w:lang w:val="uk-UA" w:eastAsia="uk-UA"/>
        </w:rPr>
        <w:t>26.02.2020 по 31.12.2024</w:t>
      </w:r>
      <w:r w:rsidRPr="00246F75">
        <w:rPr>
          <w:lang w:val="uk-UA" w:eastAsia="uk-UA"/>
        </w:rPr>
        <w:t xml:space="preserve"> </w:t>
      </w:r>
      <w:r w:rsidRPr="00246F75">
        <w:rPr>
          <w:bCs/>
          <w:lang w:val="uk-UA"/>
        </w:rPr>
        <w:t xml:space="preserve">у сумі </w:t>
      </w:r>
      <w:r>
        <w:rPr>
          <w:bCs/>
          <w:lang w:val="uk-UA"/>
        </w:rPr>
        <w:t xml:space="preserve">                </w:t>
      </w:r>
      <w:r>
        <w:rPr>
          <w:lang w:val="uk-UA" w:eastAsia="uk-UA"/>
        </w:rPr>
        <w:t>935 870</w:t>
      </w:r>
      <w:r>
        <w:rPr>
          <w:lang w:eastAsia="uk-UA"/>
        </w:rPr>
        <w:t> </w:t>
      </w:r>
      <w:r>
        <w:rPr>
          <w:lang w:val="uk-UA" w:eastAsia="uk-UA"/>
        </w:rPr>
        <w:t xml:space="preserve">000 </w:t>
      </w:r>
      <w:r w:rsidR="00D579FE">
        <w:rPr>
          <w:lang w:val="uk-UA" w:eastAsia="uk-UA"/>
        </w:rPr>
        <w:t xml:space="preserve">(дев’ятсот тридцять п’ять мільйонів вісімсот сімдесят тисяч) </w:t>
      </w:r>
      <w:r w:rsidR="00D579FE" w:rsidRPr="00246F75">
        <w:rPr>
          <w:lang w:val="uk-UA" w:eastAsia="uk-UA"/>
        </w:rPr>
        <w:t>гр</w:t>
      </w:r>
      <w:r w:rsidR="00D579FE">
        <w:rPr>
          <w:lang w:val="uk-UA" w:eastAsia="uk-UA"/>
        </w:rPr>
        <w:t>ивень</w:t>
      </w:r>
      <w:r>
        <w:rPr>
          <w:lang w:val="uk-UA" w:eastAsia="uk-UA"/>
        </w:rPr>
        <w:t>,</w:t>
      </w:r>
      <w:r>
        <w:rPr>
          <w:b/>
          <w:lang w:val="uk-UA" w:eastAsia="uk-UA"/>
        </w:rPr>
        <w:t xml:space="preserve"> </w:t>
      </w:r>
      <w:r w:rsidRPr="00246F75">
        <w:rPr>
          <w:b/>
          <w:lang w:val="uk-UA" w:eastAsia="uk-UA"/>
        </w:rPr>
        <w:t xml:space="preserve">є допустимою </w:t>
      </w:r>
      <w:r w:rsidRPr="00246F75">
        <w:rPr>
          <w:lang w:val="uk-UA" w:eastAsia="uk-UA"/>
        </w:rPr>
        <w:t>відповідно</w:t>
      </w:r>
      <w:r w:rsidRPr="00246F75">
        <w:rPr>
          <w:b/>
          <w:lang w:val="uk-UA" w:eastAsia="uk-UA"/>
        </w:rPr>
        <w:t xml:space="preserve"> </w:t>
      </w:r>
      <w:r w:rsidRPr="00246F75">
        <w:rPr>
          <w:lang w:val="uk-UA" w:eastAsia="uk-UA"/>
        </w:rPr>
        <w:t>до статті 6</w:t>
      </w:r>
      <w:r w:rsidRPr="00246F75">
        <w:rPr>
          <w:b/>
          <w:lang w:val="uk-UA" w:eastAsia="uk-UA"/>
        </w:rPr>
        <w:t xml:space="preserve"> </w:t>
      </w:r>
      <w:r w:rsidRPr="00246F75">
        <w:rPr>
          <w:lang w:val="uk-UA" w:eastAsia="uk-UA"/>
        </w:rPr>
        <w:t xml:space="preserve">Закону України «Про державну допомогу суб’єктам господарювання», </w:t>
      </w:r>
      <w:r w:rsidRPr="00246F75">
        <w:rPr>
          <w:bCs/>
          <w:lang w:val="uk-UA"/>
        </w:rPr>
        <w:t xml:space="preserve">за умови виконання </w:t>
      </w:r>
      <w:r w:rsidRPr="00246F75">
        <w:rPr>
          <w:lang w:val="uk-UA" w:eastAsia="uk-UA"/>
        </w:rPr>
        <w:t xml:space="preserve">Виконавчим комітетом </w:t>
      </w:r>
      <w:r>
        <w:rPr>
          <w:lang w:val="uk-UA" w:eastAsia="uk-UA"/>
        </w:rPr>
        <w:t>Луц</w:t>
      </w:r>
      <w:r w:rsidRPr="00246F75">
        <w:rPr>
          <w:lang w:val="uk-UA" w:eastAsia="uk-UA"/>
        </w:rPr>
        <w:t>ької міської ради</w:t>
      </w:r>
      <w:r w:rsidRPr="00246F75">
        <w:rPr>
          <w:bCs/>
          <w:lang w:val="uk-UA"/>
        </w:rPr>
        <w:t xml:space="preserve"> таких зобов’язань:</w:t>
      </w:r>
    </w:p>
    <w:p w:rsidR="00896128" w:rsidRDefault="00896128" w:rsidP="00896128">
      <w:pPr>
        <w:ind w:firstLine="284"/>
        <w:jc w:val="both"/>
        <w:rPr>
          <w:bCs/>
        </w:rPr>
      </w:pPr>
      <w:r w:rsidRPr="00E63F72">
        <w:t>1)</w:t>
      </w:r>
      <w:r w:rsidRPr="00E63F72">
        <w:tab/>
      </w:r>
      <w:r w:rsidRPr="000E6690">
        <w:rPr>
          <w:bCs/>
        </w:rPr>
        <w:t>розробити та затвердити</w:t>
      </w:r>
      <w:r w:rsidRPr="000E6690">
        <w:rPr>
          <w:b/>
          <w:bCs/>
        </w:rPr>
        <w:t xml:space="preserve"> </w:t>
      </w:r>
      <w:r w:rsidRPr="000E6690">
        <w:rPr>
          <w:bCs/>
        </w:rPr>
        <w:t>нормативно-правовий або розпорядчий акт, в якому повинні бути чітко визначені:</w:t>
      </w:r>
    </w:p>
    <w:p w:rsidR="00896128" w:rsidRDefault="00896128" w:rsidP="00896128">
      <w:pPr>
        <w:pStyle w:val="a3"/>
        <w:ind w:left="0" w:firstLine="284"/>
        <w:jc w:val="both"/>
        <w:rPr>
          <w:bCs/>
        </w:rPr>
      </w:pPr>
      <w:r>
        <w:rPr>
          <w:bCs/>
        </w:rPr>
        <w:t xml:space="preserve">- </w:t>
      </w:r>
      <w:r w:rsidRPr="000F1391">
        <w:rPr>
          <w:bCs/>
        </w:rPr>
        <w:t xml:space="preserve">параметри, на підставі яких розраховується та переглядається компенсація за надання послуг із перевезення пасажирів міським електричним транспортом (тролейбусами),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w:t>
      </w:r>
      <w:r w:rsidRPr="00E3577F">
        <w:rPr>
          <w:bCs/>
        </w:rPr>
        <w:t>розумного рівня прибутку; крім того, необхідно врахувати структуру та розмір тарифів, установлених відповідно до законодавства;</w:t>
      </w:r>
    </w:p>
    <w:p w:rsidR="00896128" w:rsidRDefault="00896128" w:rsidP="00896128">
      <w:pPr>
        <w:pStyle w:val="a3"/>
        <w:ind w:left="0" w:firstLine="284"/>
        <w:jc w:val="both"/>
        <w:rPr>
          <w:bCs/>
        </w:rPr>
      </w:pPr>
      <w:r w:rsidRPr="00E3577F">
        <w:rPr>
          <w:bCs/>
        </w:rPr>
        <w:t>-</w:t>
      </w:r>
      <w:r w:rsidRPr="00E3577F">
        <w:rPr>
          <w:bCs/>
        </w:rPr>
        <w:tab/>
        <w:t xml:space="preserve">заходи щодо уникнення </w:t>
      </w:r>
      <w:r w:rsidRPr="000F1391">
        <w:rPr>
          <w:bCs/>
        </w:rPr>
        <w:t>та повернення компенсації у випадку надання надмірної компенсації;</w:t>
      </w:r>
    </w:p>
    <w:p w:rsidR="00896128" w:rsidRDefault="00896128" w:rsidP="00896128">
      <w:pPr>
        <w:ind w:firstLine="284"/>
        <w:jc w:val="both"/>
        <w:rPr>
          <w:bCs/>
        </w:rPr>
      </w:pPr>
      <w:r>
        <w:rPr>
          <w:bCs/>
        </w:rPr>
        <w:lastRenderedPageBreak/>
        <w:t xml:space="preserve">2) </w:t>
      </w:r>
      <w:r w:rsidRPr="000E6690">
        <w:rPr>
          <w:bCs/>
        </w:rPr>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w:t>
      </w:r>
      <w:r>
        <w:rPr>
          <w:bCs/>
        </w:rPr>
        <w:t>.10.</w:t>
      </w:r>
      <w:r w:rsidRPr="000E6690">
        <w:rPr>
          <w:bCs/>
        </w:rPr>
        <w:t>2007 про громадські послуги з перевезення пасажирів залізницею та автомобільними шляхами</w:t>
      </w:r>
      <w:r>
        <w:rPr>
          <w:bCs/>
        </w:rPr>
        <w:t>;</w:t>
      </w:r>
    </w:p>
    <w:p w:rsidR="00896128" w:rsidRDefault="00896128" w:rsidP="00896128">
      <w:pPr>
        <w:ind w:firstLine="284"/>
        <w:jc w:val="both"/>
        <w:rPr>
          <w:bCs/>
        </w:rPr>
      </w:pPr>
      <w:r w:rsidRPr="005C39C9">
        <w:rPr>
          <w:bCs/>
        </w:rPr>
        <w:t>3)</w:t>
      </w:r>
      <w:r w:rsidRPr="005C39C9">
        <w:rPr>
          <w:bCs/>
        </w:rPr>
        <w:tab/>
        <w:t>з метою уникнення  отримання</w:t>
      </w:r>
      <w:r w:rsidR="00F73F02">
        <w:rPr>
          <w:bCs/>
        </w:rPr>
        <w:t xml:space="preserve"> комунальним підприємством </w:t>
      </w:r>
      <w:r w:rsidRPr="005C39C9">
        <w:rPr>
          <w:bCs/>
        </w:rPr>
        <w:t xml:space="preserve">«Луцьке підприємство електротранспорту» надмірної (подвійної) компенсації, забезпечити невключення амортизаційних нарахувань </w:t>
      </w:r>
      <w:r w:rsidRPr="005C39C9">
        <w:t>за придбані</w:t>
      </w:r>
      <w:r>
        <w:t xml:space="preserve"> (оновлені) </w:t>
      </w:r>
      <w:r w:rsidR="00F73F02">
        <w:t>тролейбуси</w:t>
      </w:r>
      <w:r>
        <w:t xml:space="preserve"> та оновлене обладнання </w:t>
      </w:r>
      <w:r w:rsidRPr="005C39C9">
        <w:rPr>
          <w:bCs/>
        </w:rPr>
        <w:t xml:space="preserve">під час розрахунку в майбутньому вартості нового тарифу на перевезення пасажирів електричним транспортом у місті Луцьку для підприємства або коригування наявного тарифу, у зв’язку з тим, що придбані тролейбуси будуть передані комунальному підприємству «Луцьке підприємство електротранспорту» на безкоштовній основі; </w:t>
      </w:r>
    </w:p>
    <w:p w:rsidR="00896128" w:rsidRDefault="00896128" w:rsidP="00896128">
      <w:pPr>
        <w:pStyle w:val="rvps2"/>
        <w:spacing w:before="0" w:beforeAutospacing="0" w:after="0" w:afterAutospacing="0"/>
        <w:ind w:firstLine="284"/>
        <w:jc w:val="both"/>
        <w:rPr>
          <w:bCs/>
          <w:lang w:val="uk-UA"/>
        </w:rPr>
      </w:pPr>
      <w:r w:rsidRPr="005C39C9">
        <w:rPr>
          <w:bCs/>
          <w:lang w:val="uk-UA"/>
        </w:rPr>
        <w:t>4)</w:t>
      </w:r>
      <w:r w:rsidRPr="005C39C9">
        <w:rPr>
          <w:bCs/>
          <w:lang w:val="uk-UA"/>
        </w:rPr>
        <w:tab/>
        <w:t xml:space="preserve">у разі включення амортизаційних нарахувань у вартість перевезення пасажирів </w:t>
      </w:r>
      <w:r w:rsidRPr="00C45F8D">
        <w:rPr>
          <w:bCs/>
          <w:lang w:val="uk-UA"/>
        </w:rPr>
        <w:t>електричним транспортом, який придбано (або оновлено) за кошти державної допомоги, забезпечити повернення комунальним підприємством «Луцьке п</w:t>
      </w:r>
      <w:r w:rsidR="00F73F02">
        <w:rPr>
          <w:bCs/>
          <w:lang w:val="uk-UA"/>
        </w:rPr>
        <w:t xml:space="preserve">ідприємство електротранспорту» </w:t>
      </w:r>
      <w:r w:rsidRPr="00C45F8D">
        <w:rPr>
          <w:bCs/>
          <w:lang w:val="uk-UA"/>
        </w:rPr>
        <w:t>таких амортизаційних нарахувань.</w:t>
      </w:r>
    </w:p>
    <w:p w:rsidR="00096EBD" w:rsidRPr="00543DF2" w:rsidRDefault="00896128" w:rsidP="00896128">
      <w:pPr>
        <w:pStyle w:val="rvps2"/>
        <w:tabs>
          <w:tab w:val="left" w:pos="993"/>
        </w:tabs>
        <w:spacing w:before="0" w:beforeAutospacing="0" w:after="0" w:afterAutospacing="0"/>
        <w:ind w:firstLine="567"/>
        <w:jc w:val="both"/>
        <w:rPr>
          <w:b/>
          <w:highlight w:val="yellow"/>
          <w:lang w:eastAsia="uk-UA"/>
        </w:rPr>
      </w:pPr>
      <w:r>
        <w:rPr>
          <w:lang w:val="uk-UA"/>
        </w:rPr>
        <w:t xml:space="preserve">3. </w:t>
      </w:r>
      <w:r w:rsidRPr="00C45F8D">
        <w:rPr>
          <w:lang w:val="uk-UA"/>
        </w:rPr>
        <w:t>Надавач державної допомоги зобов’язаний</w:t>
      </w:r>
      <w:r w:rsidRPr="00133D9F">
        <w:rPr>
          <w:lang w:val="uk-UA"/>
        </w:rPr>
        <w:t xml:space="preserve"> проінформувати Антимонопольний комітет України про виконання зобов’язань, викладених у пункті 2 резолютивної частини цього </w:t>
      </w:r>
      <w:r w:rsidR="00A62B22">
        <w:rPr>
          <w:lang w:val="uk-UA"/>
        </w:rPr>
        <w:t>рішення</w:t>
      </w:r>
      <w:r>
        <w:rPr>
          <w:lang w:val="uk-UA"/>
        </w:rPr>
        <w:t>,</w:t>
      </w:r>
      <w:r w:rsidRPr="00133D9F">
        <w:rPr>
          <w:lang w:val="uk-UA"/>
        </w:rPr>
        <w:t xml:space="preserve"> </w:t>
      </w:r>
      <w:r>
        <w:rPr>
          <w:bCs/>
          <w:lang w:val="uk-UA"/>
        </w:rPr>
        <w:t xml:space="preserve">терміном </w:t>
      </w:r>
      <w:r w:rsidRPr="0052594F">
        <w:rPr>
          <w:bCs/>
          <w:lang w:val="uk-UA"/>
        </w:rPr>
        <w:t>до</w:t>
      </w:r>
      <w:r>
        <w:rPr>
          <w:bCs/>
          <w:lang w:val="uk-UA"/>
        </w:rPr>
        <w:t xml:space="preserve"> 20</w:t>
      </w:r>
      <w:r w:rsidRPr="000F19E6">
        <w:rPr>
          <w:bCs/>
          <w:lang w:val="uk-UA"/>
        </w:rPr>
        <w:t>.0</w:t>
      </w:r>
      <w:r>
        <w:rPr>
          <w:bCs/>
          <w:lang w:val="uk-UA"/>
        </w:rPr>
        <w:t>8</w:t>
      </w:r>
      <w:r w:rsidRPr="0052594F">
        <w:rPr>
          <w:bCs/>
          <w:lang w:val="uk-UA"/>
        </w:rPr>
        <w:t>.2020.</w:t>
      </w:r>
    </w:p>
    <w:p w:rsidR="009D26E8" w:rsidRPr="00543DF2" w:rsidRDefault="009D26E8" w:rsidP="009D26E8">
      <w:pPr>
        <w:pStyle w:val="rvps2"/>
        <w:tabs>
          <w:tab w:val="left" w:pos="993"/>
        </w:tabs>
        <w:spacing w:before="0" w:beforeAutospacing="0" w:after="0" w:afterAutospacing="0"/>
        <w:ind w:firstLine="567"/>
        <w:jc w:val="both"/>
        <w:rPr>
          <w:highlight w:val="yellow"/>
          <w:lang w:eastAsia="uk-UA"/>
        </w:rPr>
      </w:pPr>
    </w:p>
    <w:p w:rsidR="00582173" w:rsidRPr="00896128" w:rsidRDefault="00582173" w:rsidP="00582173">
      <w:pPr>
        <w:ind w:firstLine="540"/>
        <w:jc w:val="both"/>
      </w:pPr>
      <w:r w:rsidRPr="00896128">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Pr="00543DF2" w:rsidRDefault="00582173" w:rsidP="00582173">
      <w:pPr>
        <w:jc w:val="both"/>
        <w:rPr>
          <w:highlight w:val="yellow"/>
        </w:rPr>
      </w:pPr>
    </w:p>
    <w:p w:rsidR="00372246" w:rsidRPr="00896128" w:rsidRDefault="00372246" w:rsidP="00582173">
      <w:pPr>
        <w:jc w:val="both"/>
      </w:pPr>
    </w:p>
    <w:p w:rsidR="00B040F0" w:rsidRPr="00E735C5" w:rsidRDefault="00896128" w:rsidP="00E735C5">
      <w:pPr>
        <w:jc w:val="both"/>
        <w:rPr>
          <w:lang w:val="ru-RU"/>
        </w:rPr>
      </w:pPr>
      <w:r w:rsidRPr="00896128">
        <w:t xml:space="preserve">В.о. </w:t>
      </w:r>
      <w:r w:rsidR="009E270B" w:rsidRPr="00896128">
        <w:t>Голов</w:t>
      </w:r>
      <w:r w:rsidRPr="00896128">
        <w:t>и</w:t>
      </w:r>
      <w:r w:rsidR="00FC7633" w:rsidRPr="00896128">
        <w:t xml:space="preserve"> Комітету</w:t>
      </w:r>
      <w:r w:rsidR="00FC7633" w:rsidRPr="009D26E8">
        <w:t xml:space="preserve">  </w:t>
      </w:r>
      <w:r w:rsidR="00E23E6B" w:rsidRPr="009D26E8">
        <w:t xml:space="preserve"> </w:t>
      </w:r>
      <w:r w:rsidR="00FC7633" w:rsidRPr="009D26E8">
        <w:t xml:space="preserve">                                                                             </w:t>
      </w:r>
      <w:r w:rsidR="00E429C6" w:rsidRPr="009D26E8">
        <w:t xml:space="preserve">      </w:t>
      </w:r>
      <w:r>
        <w:t>О. ПІЩАНСЬКА</w:t>
      </w:r>
    </w:p>
    <w:sectPr w:rsidR="00B040F0" w:rsidRPr="00E735C5" w:rsidSect="001D50EE">
      <w:headerReference w:type="even" r:id="rId10"/>
      <w:headerReference w:type="default" r:id="rId1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1DB" w:rsidRDefault="000C11DB">
      <w:r>
        <w:separator/>
      </w:r>
    </w:p>
  </w:endnote>
  <w:endnote w:type="continuationSeparator" w:id="0">
    <w:p w:rsidR="000C11DB" w:rsidRDefault="000C1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1DB" w:rsidRDefault="000C11DB">
      <w:r>
        <w:separator/>
      </w:r>
    </w:p>
  </w:footnote>
  <w:footnote w:type="continuationSeparator" w:id="0">
    <w:p w:rsidR="000C11DB" w:rsidRDefault="000C11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097" w:rsidRDefault="005C2097"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C2097" w:rsidRDefault="005C209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097" w:rsidRDefault="005C2097"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27971">
      <w:rPr>
        <w:rStyle w:val="a7"/>
        <w:noProof/>
      </w:rPr>
      <w:t>26</w:t>
    </w:r>
    <w:r>
      <w:rPr>
        <w:rStyle w:val="a7"/>
      </w:rPr>
      <w:fldChar w:fldCharType="end"/>
    </w:r>
  </w:p>
  <w:p w:rsidR="005C2097" w:rsidRDefault="005C2097">
    <w:pPr>
      <w:pStyle w:val="a5"/>
      <w:jc w:val="center"/>
    </w:pPr>
  </w:p>
  <w:p w:rsidR="005C2097" w:rsidRDefault="005C209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7D44"/>
    <w:multiLevelType w:val="hybridMultilevel"/>
    <w:tmpl w:val="35405620"/>
    <w:lvl w:ilvl="0" w:tplc="F2A0AC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7C07F6A"/>
    <w:multiLevelType w:val="multilevel"/>
    <w:tmpl w:val="9DA410BE"/>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DBE6289"/>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0780113"/>
    <w:multiLevelType w:val="hybridMultilevel"/>
    <w:tmpl w:val="E1F2B192"/>
    <w:lvl w:ilvl="0" w:tplc="C3F666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407196"/>
    <w:multiLevelType w:val="hybridMultilevel"/>
    <w:tmpl w:val="B9244C4E"/>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19255B6A"/>
    <w:multiLevelType w:val="hybridMultilevel"/>
    <w:tmpl w:val="2F60EBFC"/>
    <w:lvl w:ilvl="0" w:tplc="9EE6867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1C1A38B7"/>
    <w:multiLevelType w:val="hybridMultilevel"/>
    <w:tmpl w:val="192C16A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1CAE7B70"/>
    <w:multiLevelType w:val="hybridMultilevel"/>
    <w:tmpl w:val="808E324C"/>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090712A"/>
    <w:multiLevelType w:val="hybridMultilevel"/>
    <w:tmpl w:val="54328D70"/>
    <w:lvl w:ilvl="0" w:tplc="DEC4C13C">
      <w:numFmt w:val="bullet"/>
      <w:lvlText w:val="-"/>
      <w:lvlJc w:val="left"/>
      <w:pPr>
        <w:ind w:left="1932" w:hanging="360"/>
      </w:pPr>
      <w:rPr>
        <w:rFonts w:ascii="Times New Roman" w:eastAsia="Times New Roman" w:hAnsi="Times New Roman" w:cs="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2">
    <w:nsid w:val="20D67377"/>
    <w:multiLevelType w:val="hybridMultilevel"/>
    <w:tmpl w:val="F478355A"/>
    <w:lvl w:ilvl="0" w:tplc="6772DDD2">
      <w:start w:val="1"/>
      <w:numFmt w:val="bullet"/>
      <w:lvlText w:val="-"/>
      <w:lvlJc w:val="left"/>
      <w:pPr>
        <w:ind w:left="1288" w:hanging="360"/>
      </w:pPr>
      <w:rPr>
        <w:rFonts w:ascii="Times New Roman" w:hAnsi="Times New Roman" w:cs="Times New Roman"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3">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26AF478A"/>
    <w:multiLevelType w:val="hybridMultilevel"/>
    <w:tmpl w:val="8EDE4AF0"/>
    <w:lvl w:ilvl="0" w:tplc="34D8BD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8B43AFA"/>
    <w:multiLevelType w:val="hybridMultilevel"/>
    <w:tmpl w:val="519883DA"/>
    <w:lvl w:ilvl="0" w:tplc="A2B2F6AA">
      <w:start w:val="1"/>
      <w:numFmt w:val="decimal"/>
      <w:lvlText w:val="(%1)"/>
      <w:lvlJc w:val="left"/>
      <w:pPr>
        <w:ind w:left="2345" w:hanging="360"/>
      </w:pPr>
      <w:rPr>
        <w:b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84CAB3E6">
      <w:start w:val="1"/>
      <w:numFmt w:val="decimal"/>
      <w:lvlText w:val="%4."/>
      <w:lvlJc w:val="left"/>
      <w:pPr>
        <w:ind w:left="3229" w:hanging="360"/>
      </w:pPr>
      <w:rPr>
        <w:b w:val="0"/>
      </w:r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2BED69BB"/>
    <w:multiLevelType w:val="hybridMultilevel"/>
    <w:tmpl w:val="EF589E8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4F7EDE"/>
    <w:multiLevelType w:val="hybridMultilevel"/>
    <w:tmpl w:val="21D0A578"/>
    <w:lvl w:ilvl="0" w:tplc="691A8F76">
      <w:start w:val="112"/>
      <w:numFmt w:val="decimal"/>
      <w:lvlText w:val="%1)"/>
      <w:lvlJc w:val="left"/>
      <w:pPr>
        <w:ind w:left="1002" w:hanging="43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9">
    <w:nsid w:val="2E4D74F2"/>
    <w:multiLevelType w:val="hybridMultilevel"/>
    <w:tmpl w:val="643CE0FE"/>
    <w:lvl w:ilvl="0" w:tplc="DEC4C13C">
      <w:numFmt w:val="bullet"/>
      <w:lvlText w:val="-"/>
      <w:lvlJc w:val="left"/>
      <w:pPr>
        <w:ind w:left="360"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31AC553C"/>
    <w:multiLevelType w:val="hybridMultilevel"/>
    <w:tmpl w:val="2A8EE1AE"/>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210511A"/>
    <w:multiLevelType w:val="hybridMultilevel"/>
    <w:tmpl w:val="35405620"/>
    <w:lvl w:ilvl="0" w:tplc="F2A0AC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3A030FB"/>
    <w:multiLevelType w:val="hybridMultilevel"/>
    <w:tmpl w:val="21BC73EE"/>
    <w:lvl w:ilvl="0" w:tplc="697076C6">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365B0957"/>
    <w:multiLevelType w:val="hybridMultilevel"/>
    <w:tmpl w:val="663EDEFC"/>
    <w:lvl w:ilvl="0" w:tplc="09764FD8">
      <w:start w:val="1"/>
      <w:numFmt w:val="decimal"/>
      <w:lvlText w:val="%1)"/>
      <w:lvlJc w:val="left"/>
      <w:pPr>
        <w:ind w:left="1506" w:hanging="360"/>
      </w:pPr>
      <w:rPr>
        <w:rFonts w:hint="default"/>
        <w:b w:val="0"/>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4">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3C833542"/>
    <w:multiLevelType w:val="multilevel"/>
    <w:tmpl w:val="B776DEDA"/>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3D1172E0"/>
    <w:multiLevelType w:val="hybridMultilevel"/>
    <w:tmpl w:val="7660D442"/>
    <w:lvl w:ilvl="0" w:tplc="6172E5A4">
      <w:start w:val="17"/>
      <w:numFmt w:val="decimal"/>
      <w:lvlText w:val="(%1)"/>
      <w:lvlJc w:val="left"/>
      <w:pPr>
        <w:ind w:left="2801"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48A528C6"/>
    <w:multiLevelType w:val="hybridMultilevel"/>
    <w:tmpl w:val="CE08C2E0"/>
    <w:lvl w:ilvl="0" w:tplc="AE5C9E1A">
      <w:start w:val="1"/>
      <w:numFmt w:val="decimal"/>
      <w:lvlText w:val="5.%1."/>
      <w:lvlJc w:val="left"/>
      <w:pPr>
        <w:ind w:left="100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523D3F0A"/>
    <w:multiLevelType w:val="multilevel"/>
    <w:tmpl w:val="57A83D22"/>
    <w:lvl w:ilvl="0">
      <w:start w:val="6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nsid w:val="55EE48D0"/>
    <w:multiLevelType w:val="hybridMultilevel"/>
    <w:tmpl w:val="1D84BC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5B313BE4"/>
    <w:multiLevelType w:val="hybridMultilevel"/>
    <w:tmpl w:val="627C8AF4"/>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5">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nsid w:val="67D769D1"/>
    <w:multiLevelType w:val="hybridMultilevel"/>
    <w:tmpl w:val="7E367434"/>
    <w:lvl w:ilvl="0" w:tplc="B5D662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nsid w:val="6C9A2A1A"/>
    <w:multiLevelType w:val="hybridMultilevel"/>
    <w:tmpl w:val="CA86360A"/>
    <w:lvl w:ilvl="0" w:tplc="86D881F6">
      <w:start w:val="1"/>
      <w:numFmt w:val="decimal"/>
      <w:lvlText w:val="(%1)"/>
      <w:lvlJc w:val="left"/>
      <w:pPr>
        <w:ind w:left="360"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0">
    <w:nsid w:val="7866348F"/>
    <w:multiLevelType w:val="hybridMultilevel"/>
    <w:tmpl w:val="3AC61D2E"/>
    <w:lvl w:ilvl="0" w:tplc="A9245BB2">
      <w:start w:val="2019"/>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DC96C20"/>
    <w:multiLevelType w:val="hybridMultilevel"/>
    <w:tmpl w:val="20AE2BDE"/>
    <w:lvl w:ilvl="0" w:tplc="71A09F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7FB81B26"/>
    <w:multiLevelType w:val="multilevel"/>
    <w:tmpl w:val="BBB6B42C"/>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b/>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3">
    <w:nsid w:val="7FC91FFD"/>
    <w:multiLevelType w:val="hybridMultilevel"/>
    <w:tmpl w:val="FB06C53C"/>
    <w:lvl w:ilvl="0" w:tplc="95BE2468">
      <w:start w:val="4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8"/>
  </w:num>
  <w:num w:numId="3">
    <w:abstractNumId w:val="4"/>
  </w:num>
  <w:num w:numId="4">
    <w:abstractNumId w:val="36"/>
  </w:num>
  <w:num w:numId="5">
    <w:abstractNumId w:val="2"/>
  </w:num>
  <w:num w:numId="6">
    <w:abstractNumId w:val="35"/>
  </w:num>
  <w:num w:numId="7">
    <w:abstractNumId w:val="29"/>
  </w:num>
  <w:num w:numId="8">
    <w:abstractNumId w:val="33"/>
  </w:num>
  <w:num w:numId="9">
    <w:abstractNumId w:val="24"/>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5"/>
  </w:num>
  <w:num w:numId="14">
    <w:abstractNumId w:val="3"/>
  </w:num>
  <w:num w:numId="15">
    <w:abstractNumId w:val="40"/>
  </w:num>
  <w:num w:numId="16">
    <w:abstractNumId w:val="32"/>
  </w:num>
  <w:num w:numId="17">
    <w:abstractNumId w:val="6"/>
  </w:num>
  <w:num w:numId="18">
    <w:abstractNumId w:val="16"/>
  </w:num>
  <w:num w:numId="19">
    <w:abstractNumId w:val="22"/>
  </w:num>
  <w:num w:numId="20">
    <w:abstractNumId w:val="20"/>
  </w:num>
  <w:num w:numId="21">
    <w:abstractNumId w:val="19"/>
  </w:num>
  <w:num w:numId="22">
    <w:abstractNumId w:val="31"/>
  </w:num>
  <w:num w:numId="23">
    <w:abstractNumId w:val="12"/>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 w:numId="28">
    <w:abstractNumId w:val="39"/>
  </w:num>
  <w:num w:numId="29">
    <w:abstractNumId w:val="28"/>
  </w:num>
  <w:num w:numId="30">
    <w:abstractNumId w:val="30"/>
  </w:num>
  <w:num w:numId="31">
    <w:abstractNumId w:val="42"/>
  </w:num>
  <w:num w:numId="32">
    <w:abstractNumId w:val="5"/>
  </w:num>
  <w:num w:numId="33">
    <w:abstractNumId w:val="34"/>
  </w:num>
  <w:num w:numId="34">
    <w:abstractNumId w:val="23"/>
  </w:num>
  <w:num w:numId="35">
    <w:abstractNumId w:val="17"/>
  </w:num>
  <w:num w:numId="36">
    <w:abstractNumId w:val="1"/>
  </w:num>
  <w:num w:numId="37">
    <w:abstractNumId w:val="9"/>
  </w:num>
  <w:num w:numId="38">
    <w:abstractNumId w:val="41"/>
  </w:num>
  <w:num w:numId="39">
    <w:abstractNumId w:val="14"/>
  </w:num>
  <w:num w:numId="40">
    <w:abstractNumId w:val="0"/>
  </w:num>
  <w:num w:numId="41">
    <w:abstractNumId w:val="21"/>
  </w:num>
  <w:num w:numId="42">
    <w:abstractNumId w:val="43"/>
  </w:num>
  <w:num w:numId="43">
    <w:abstractNumId w:val="8"/>
  </w:num>
  <w:num w:numId="44">
    <w:abstractNumId w:val="10"/>
  </w:num>
  <w:num w:numId="45">
    <w:abstractNumId w:val="37"/>
  </w:num>
  <w:num w:numId="46">
    <w:abstractNumId w:val="15"/>
  </w:num>
  <w:num w:numId="47">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3CDA"/>
    <w:rsid w:val="000067F1"/>
    <w:rsid w:val="00007A50"/>
    <w:rsid w:val="000126BA"/>
    <w:rsid w:val="00015FFE"/>
    <w:rsid w:val="00017238"/>
    <w:rsid w:val="0001748A"/>
    <w:rsid w:val="00017F10"/>
    <w:rsid w:val="0002146C"/>
    <w:rsid w:val="0002492E"/>
    <w:rsid w:val="0003202D"/>
    <w:rsid w:val="00035A99"/>
    <w:rsid w:val="000434FE"/>
    <w:rsid w:val="00043F7C"/>
    <w:rsid w:val="00045CFD"/>
    <w:rsid w:val="0004659B"/>
    <w:rsid w:val="00046770"/>
    <w:rsid w:val="000515E8"/>
    <w:rsid w:val="0005623C"/>
    <w:rsid w:val="00071051"/>
    <w:rsid w:val="000716DE"/>
    <w:rsid w:val="000735EC"/>
    <w:rsid w:val="00075C27"/>
    <w:rsid w:val="000839F8"/>
    <w:rsid w:val="00083A88"/>
    <w:rsid w:val="00084AAC"/>
    <w:rsid w:val="00085149"/>
    <w:rsid w:val="00096C89"/>
    <w:rsid w:val="00096EBD"/>
    <w:rsid w:val="000A345B"/>
    <w:rsid w:val="000A458B"/>
    <w:rsid w:val="000A732B"/>
    <w:rsid w:val="000B081B"/>
    <w:rsid w:val="000B283F"/>
    <w:rsid w:val="000B59F6"/>
    <w:rsid w:val="000C11DB"/>
    <w:rsid w:val="000C4C8B"/>
    <w:rsid w:val="000C6C19"/>
    <w:rsid w:val="000D3C1A"/>
    <w:rsid w:val="000D3FB4"/>
    <w:rsid w:val="000D4CA6"/>
    <w:rsid w:val="000E0215"/>
    <w:rsid w:val="000E0873"/>
    <w:rsid w:val="000E41A7"/>
    <w:rsid w:val="000E6808"/>
    <w:rsid w:val="000E7E3F"/>
    <w:rsid w:val="000F0380"/>
    <w:rsid w:val="000F0810"/>
    <w:rsid w:val="000F6F2A"/>
    <w:rsid w:val="00114638"/>
    <w:rsid w:val="00117472"/>
    <w:rsid w:val="00124EEF"/>
    <w:rsid w:val="00126599"/>
    <w:rsid w:val="001359B8"/>
    <w:rsid w:val="00147E78"/>
    <w:rsid w:val="00152809"/>
    <w:rsid w:val="001544B1"/>
    <w:rsid w:val="001548C7"/>
    <w:rsid w:val="00160B05"/>
    <w:rsid w:val="00165B17"/>
    <w:rsid w:val="00173CA4"/>
    <w:rsid w:val="00174E90"/>
    <w:rsid w:val="00185D06"/>
    <w:rsid w:val="001908EA"/>
    <w:rsid w:val="00191D68"/>
    <w:rsid w:val="001A1D33"/>
    <w:rsid w:val="001B55DF"/>
    <w:rsid w:val="001D1B8D"/>
    <w:rsid w:val="001D221E"/>
    <w:rsid w:val="001D50EE"/>
    <w:rsid w:val="001E1781"/>
    <w:rsid w:val="001E2F46"/>
    <w:rsid w:val="001E6FF0"/>
    <w:rsid w:val="001F3C33"/>
    <w:rsid w:val="001F6312"/>
    <w:rsid w:val="001F6A0A"/>
    <w:rsid w:val="002020AA"/>
    <w:rsid w:val="00204BC6"/>
    <w:rsid w:val="00213B48"/>
    <w:rsid w:val="00214B31"/>
    <w:rsid w:val="00223868"/>
    <w:rsid w:val="002246B9"/>
    <w:rsid w:val="0022778C"/>
    <w:rsid w:val="00232E4C"/>
    <w:rsid w:val="00233A29"/>
    <w:rsid w:val="00241D1B"/>
    <w:rsid w:val="00244C79"/>
    <w:rsid w:val="002450A2"/>
    <w:rsid w:val="00251C42"/>
    <w:rsid w:val="0025295D"/>
    <w:rsid w:val="00252A64"/>
    <w:rsid w:val="0025394A"/>
    <w:rsid w:val="002554BA"/>
    <w:rsid w:val="0025553C"/>
    <w:rsid w:val="00255B1C"/>
    <w:rsid w:val="00256BEA"/>
    <w:rsid w:val="002705A0"/>
    <w:rsid w:val="002710E6"/>
    <w:rsid w:val="0027682E"/>
    <w:rsid w:val="0028183A"/>
    <w:rsid w:val="00283F44"/>
    <w:rsid w:val="00291988"/>
    <w:rsid w:val="00293F61"/>
    <w:rsid w:val="0029456B"/>
    <w:rsid w:val="002951F3"/>
    <w:rsid w:val="002A43C6"/>
    <w:rsid w:val="002A54A2"/>
    <w:rsid w:val="002B2F6F"/>
    <w:rsid w:val="002C3DFA"/>
    <w:rsid w:val="002C3E1D"/>
    <w:rsid w:val="002C5E83"/>
    <w:rsid w:val="002D09F1"/>
    <w:rsid w:val="002D23BE"/>
    <w:rsid w:val="002D278B"/>
    <w:rsid w:val="002D3908"/>
    <w:rsid w:val="002D4F3B"/>
    <w:rsid w:val="002D76BD"/>
    <w:rsid w:val="002E2A06"/>
    <w:rsid w:val="002F4B5E"/>
    <w:rsid w:val="003013C7"/>
    <w:rsid w:val="003015AF"/>
    <w:rsid w:val="00303711"/>
    <w:rsid w:val="003051E5"/>
    <w:rsid w:val="003114DF"/>
    <w:rsid w:val="003122CD"/>
    <w:rsid w:val="003129FB"/>
    <w:rsid w:val="0031370E"/>
    <w:rsid w:val="00320F0A"/>
    <w:rsid w:val="00321598"/>
    <w:rsid w:val="00322758"/>
    <w:rsid w:val="0032382E"/>
    <w:rsid w:val="00323C9F"/>
    <w:rsid w:val="00331445"/>
    <w:rsid w:val="003317B3"/>
    <w:rsid w:val="0033425F"/>
    <w:rsid w:val="00340E78"/>
    <w:rsid w:val="003433EC"/>
    <w:rsid w:val="00344310"/>
    <w:rsid w:val="00347DF4"/>
    <w:rsid w:val="0035078D"/>
    <w:rsid w:val="00351A15"/>
    <w:rsid w:val="00351E5E"/>
    <w:rsid w:val="0036178D"/>
    <w:rsid w:val="00363673"/>
    <w:rsid w:val="0036554A"/>
    <w:rsid w:val="00367A5A"/>
    <w:rsid w:val="00372246"/>
    <w:rsid w:val="0037597D"/>
    <w:rsid w:val="00377BF5"/>
    <w:rsid w:val="00381830"/>
    <w:rsid w:val="0038378D"/>
    <w:rsid w:val="00386BD4"/>
    <w:rsid w:val="003A3D9D"/>
    <w:rsid w:val="003B18B3"/>
    <w:rsid w:val="003B76EA"/>
    <w:rsid w:val="003C07EB"/>
    <w:rsid w:val="003C4765"/>
    <w:rsid w:val="003D0D18"/>
    <w:rsid w:val="003D16CD"/>
    <w:rsid w:val="003D19B4"/>
    <w:rsid w:val="003D34DF"/>
    <w:rsid w:val="003E24A3"/>
    <w:rsid w:val="003E3AD1"/>
    <w:rsid w:val="003E3F01"/>
    <w:rsid w:val="003E7E02"/>
    <w:rsid w:val="003F0F91"/>
    <w:rsid w:val="003F39B1"/>
    <w:rsid w:val="003F5D1D"/>
    <w:rsid w:val="003F605A"/>
    <w:rsid w:val="003F655C"/>
    <w:rsid w:val="003F7790"/>
    <w:rsid w:val="00400741"/>
    <w:rsid w:val="00402502"/>
    <w:rsid w:val="00403C3B"/>
    <w:rsid w:val="00405D39"/>
    <w:rsid w:val="00407D1B"/>
    <w:rsid w:val="00414A8F"/>
    <w:rsid w:val="00416C5A"/>
    <w:rsid w:val="004221C7"/>
    <w:rsid w:val="00423624"/>
    <w:rsid w:val="00425484"/>
    <w:rsid w:val="00427C54"/>
    <w:rsid w:val="0043099A"/>
    <w:rsid w:val="00436C53"/>
    <w:rsid w:val="004434E4"/>
    <w:rsid w:val="004471F8"/>
    <w:rsid w:val="00451C19"/>
    <w:rsid w:val="00463BB6"/>
    <w:rsid w:val="00464042"/>
    <w:rsid w:val="0046554C"/>
    <w:rsid w:val="0046618B"/>
    <w:rsid w:val="004701B2"/>
    <w:rsid w:val="00475ADE"/>
    <w:rsid w:val="00480FFA"/>
    <w:rsid w:val="0048288C"/>
    <w:rsid w:val="00486199"/>
    <w:rsid w:val="004916EE"/>
    <w:rsid w:val="00491C03"/>
    <w:rsid w:val="004B1029"/>
    <w:rsid w:val="004B2337"/>
    <w:rsid w:val="004B461E"/>
    <w:rsid w:val="004B764F"/>
    <w:rsid w:val="004C1A12"/>
    <w:rsid w:val="004D529C"/>
    <w:rsid w:val="004D5E26"/>
    <w:rsid w:val="004D7495"/>
    <w:rsid w:val="004E4671"/>
    <w:rsid w:val="004F2C4C"/>
    <w:rsid w:val="004F2DAA"/>
    <w:rsid w:val="004F69FD"/>
    <w:rsid w:val="00501AD2"/>
    <w:rsid w:val="005075DC"/>
    <w:rsid w:val="00517E6F"/>
    <w:rsid w:val="00520F5C"/>
    <w:rsid w:val="00525DD0"/>
    <w:rsid w:val="00532B05"/>
    <w:rsid w:val="00540A42"/>
    <w:rsid w:val="00543DF2"/>
    <w:rsid w:val="00543F30"/>
    <w:rsid w:val="005549E7"/>
    <w:rsid w:val="00555997"/>
    <w:rsid w:val="00567823"/>
    <w:rsid w:val="005711A6"/>
    <w:rsid w:val="00573307"/>
    <w:rsid w:val="00577691"/>
    <w:rsid w:val="00582173"/>
    <w:rsid w:val="0058244B"/>
    <w:rsid w:val="00587E8B"/>
    <w:rsid w:val="00592F0C"/>
    <w:rsid w:val="00596048"/>
    <w:rsid w:val="005A0A7C"/>
    <w:rsid w:val="005A72F8"/>
    <w:rsid w:val="005A787C"/>
    <w:rsid w:val="005A7C66"/>
    <w:rsid w:val="005B1711"/>
    <w:rsid w:val="005C00E9"/>
    <w:rsid w:val="005C2097"/>
    <w:rsid w:val="005D04A5"/>
    <w:rsid w:val="005D7AB2"/>
    <w:rsid w:val="005E0319"/>
    <w:rsid w:val="005E6197"/>
    <w:rsid w:val="005F1C2E"/>
    <w:rsid w:val="005F2729"/>
    <w:rsid w:val="00616B78"/>
    <w:rsid w:val="00617814"/>
    <w:rsid w:val="00634089"/>
    <w:rsid w:val="0064271F"/>
    <w:rsid w:val="0064352E"/>
    <w:rsid w:val="0065519F"/>
    <w:rsid w:val="00666AC0"/>
    <w:rsid w:val="00675E77"/>
    <w:rsid w:val="00676787"/>
    <w:rsid w:val="006804FF"/>
    <w:rsid w:val="006818F5"/>
    <w:rsid w:val="00685E7B"/>
    <w:rsid w:val="006951FF"/>
    <w:rsid w:val="006A4AAA"/>
    <w:rsid w:val="006A50F6"/>
    <w:rsid w:val="006B12FB"/>
    <w:rsid w:val="006B1E82"/>
    <w:rsid w:val="006B7A48"/>
    <w:rsid w:val="006B7D1E"/>
    <w:rsid w:val="006C5430"/>
    <w:rsid w:val="006C6614"/>
    <w:rsid w:val="006E25B9"/>
    <w:rsid w:val="006E38AE"/>
    <w:rsid w:val="006E5CB2"/>
    <w:rsid w:val="006E6DC7"/>
    <w:rsid w:val="006F16FC"/>
    <w:rsid w:val="006F1F23"/>
    <w:rsid w:val="006F3B1C"/>
    <w:rsid w:val="006F55E7"/>
    <w:rsid w:val="006F5B19"/>
    <w:rsid w:val="006F5E85"/>
    <w:rsid w:val="00704840"/>
    <w:rsid w:val="00706CA0"/>
    <w:rsid w:val="0071103A"/>
    <w:rsid w:val="007140EC"/>
    <w:rsid w:val="007212A5"/>
    <w:rsid w:val="00721D1B"/>
    <w:rsid w:val="007233CC"/>
    <w:rsid w:val="00727971"/>
    <w:rsid w:val="00727FFC"/>
    <w:rsid w:val="0074155E"/>
    <w:rsid w:val="00743A15"/>
    <w:rsid w:val="00744558"/>
    <w:rsid w:val="00746E95"/>
    <w:rsid w:val="00751FBD"/>
    <w:rsid w:val="007534AD"/>
    <w:rsid w:val="00771902"/>
    <w:rsid w:val="00771FFC"/>
    <w:rsid w:val="00774E28"/>
    <w:rsid w:val="00777711"/>
    <w:rsid w:val="00785D2F"/>
    <w:rsid w:val="00787666"/>
    <w:rsid w:val="00795AAF"/>
    <w:rsid w:val="00795F19"/>
    <w:rsid w:val="007A1609"/>
    <w:rsid w:val="007A30B4"/>
    <w:rsid w:val="007A3401"/>
    <w:rsid w:val="007A4A5F"/>
    <w:rsid w:val="007B73B4"/>
    <w:rsid w:val="007C00EE"/>
    <w:rsid w:val="007C201E"/>
    <w:rsid w:val="007D4F83"/>
    <w:rsid w:val="007D5894"/>
    <w:rsid w:val="007D7772"/>
    <w:rsid w:val="007E25A4"/>
    <w:rsid w:val="007F0A60"/>
    <w:rsid w:val="00810A86"/>
    <w:rsid w:val="008153BD"/>
    <w:rsid w:val="008202F1"/>
    <w:rsid w:val="00822736"/>
    <w:rsid w:val="00823B7E"/>
    <w:rsid w:val="00824403"/>
    <w:rsid w:val="008257E6"/>
    <w:rsid w:val="00825E80"/>
    <w:rsid w:val="00835ACD"/>
    <w:rsid w:val="00840327"/>
    <w:rsid w:val="008455FF"/>
    <w:rsid w:val="00845A10"/>
    <w:rsid w:val="00846E0D"/>
    <w:rsid w:val="00847617"/>
    <w:rsid w:val="0085177F"/>
    <w:rsid w:val="00852F37"/>
    <w:rsid w:val="00854D31"/>
    <w:rsid w:val="00860D36"/>
    <w:rsid w:val="0086590C"/>
    <w:rsid w:val="00871804"/>
    <w:rsid w:val="00875E93"/>
    <w:rsid w:val="00877DA8"/>
    <w:rsid w:val="00880A26"/>
    <w:rsid w:val="00887C87"/>
    <w:rsid w:val="00892442"/>
    <w:rsid w:val="00896128"/>
    <w:rsid w:val="008A1852"/>
    <w:rsid w:val="008A4614"/>
    <w:rsid w:val="008A6134"/>
    <w:rsid w:val="008A7CF8"/>
    <w:rsid w:val="008B2B85"/>
    <w:rsid w:val="008C077D"/>
    <w:rsid w:val="008D2535"/>
    <w:rsid w:val="008D3B23"/>
    <w:rsid w:val="008E48DA"/>
    <w:rsid w:val="008E6275"/>
    <w:rsid w:val="008F5D3A"/>
    <w:rsid w:val="0090056E"/>
    <w:rsid w:val="00903C7D"/>
    <w:rsid w:val="009056E3"/>
    <w:rsid w:val="00905C59"/>
    <w:rsid w:val="0091222A"/>
    <w:rsid w:val="009154B7"/>
    <w:rsid w:val="00925AA3"/>
    <w:rsid w:val="00931CB2"/>
    <w:rsid w:val="00935026"/>
    <w:rsid w:val="00941A64"/>
    <w:rsid w:val="009451C9"/>
    <w:rsid w:val="0094732D"/>
    <w:rsid w:val="00947425"/>
    <w:rsid w:val="0096318C"/>
    <w:rsid w:val="00964DFE"/>
    <w:rsid w:val="00967B0B"/>
    <w:rsid w:val="00971C54"/>
    <w:rsid w:val="0097573C"/>
    <w:rsid w:val="009765CA"/>
    <w:rsid w:val="00985E23"/>
    <w:rsid w:val="009938C7"/>
    <w:rsid w:val="00995D09"/>
    <w:rsid w:val="009A1DDA"/>
    <w:rsid w:val="009A2091"/>
    <w:rsid w:val="009B5A39"/>
    <w:rsid w:val="009B693A"/>
    <w:rsid w:val="009C01FD"/>
    <w:rsid w:val="009D26E8"/>
    <w:rsid w:val="009D57AA"/>
    <w:rsid w:val="009E00AE"/>
    <w:rsid w:val="009E0D8C"/>
    <w:rsid w:val="009E1D96"/>
    <w:rsid w:val="009E270B"/>
    <w:rsid w:val="009E423F"/>
    <w:rsid w:val="009E445F"/>
    <w:rsid w:val="009E4F6A"/>
    <w:rsid w:val="009E58ED"/>
    <w:rsid w:val="009F1E39"/>
    <w:rsid w:val="009F4404"/>
    <w:rsid w:val="009F4535"/>
    <w:rsid w:val="009F55B4"/>
    <w:rsid w:val="00A005A9"/>
    <w:rsid w:val="00A0578C"/>
    <w:rsid w:val="00A06C46"/>
    <w:rsid w:val="00A06F82"/>
    <w:rsid w:val="00A17286"/>
    <w:rsid w:val="00A20A86"/>
    <w:rsid w:val="00A233E2"/>
    <w:rsid w:val="00A30E58"/>
    <w:rsid w:val="00A353BF"/>
    <w:rsid w:val="00A377E7"/>
    <w:rsid w:val="00A471BC"/>
    <w:rsid w:val="00A47760"/>
    <w:rsid w:val="00A5285A"/>
    <w:rsid w:val="00A5647F"/>
    <w:rsid w:val="00A62A8E"/>
    <w:rsid w:val="00A62B22"/>
    <w:rsid w:val="00A66E91"/>
    <w:rsid w:val="00A712BE"/>
    <w:rsid w:val="00A82337"/>
    <w:rsid w:val="00A82451"/>
    <w:rsid w:val="00A82608"/>
    <w:rsid w:val="00A83B1D"/>
    <w:rsid w:val="00A85BFE"/>
    <w:rsid w:val="00AA16DC"/>
    <w:rsid w:val="00AB1C0D"/>
    <w:rsid w:val="00AB4889"/>
    <w:rsid w:val="00AB62C1"/>
    <w:rsid w:val="00AC0C0C"/>
    <w:rsid w:val="00AC4CA4"/>
    <w:rsid w:val="00AD1836"/>
    <w:rsid w:val="00AD2D7D"/>
    <w:rsid w:val="00AE0425"/>
    <w:rsid w:val="00AE2E00"/>
    <w:rsid w:val="00AE3633"/>
    <w:rsid w:val="00AE7C48"/>
    <w:rsid w:val="00AF1F6A"/>
    <w:rsid w:val="00AF2DEF"/>
    <w:rsid w:val="00B040F0"/>
    <w:rsid w:val="00B11291"/>
    <w:rsid w:val="00B12DE7"/>
    <w:rsid w:val="00B145BE"/>
    <w:rsid w:val="00B162D4"/>
    <w:rsid w:val="00B16FAD"/>
    <w:rsid w:val="00B17F97"/>
    <w:rsid w:val="00B21537"/>
    <w:rsid w:val="00B222FE"/>
    <w:rsid w:val="00B30CB2"/>
    <w:rsid w:val="00B3743B"/>
    <w:rsid w:val="00B40132"/>
    <w:rsid w:val="00B408CC"/>
    <w:rsid w:val="00B40DCF"/>
    <w:rsid w:val="00B456AE"/>
    <w:rsid w:val="00B45800"/>
    <w:rsid w:val="00B51969"/>
    <w:rsid w:val="00B53913"/>
    <w:rsid w:val="00B54A9B"/>
    <w:rsid w:val="00B715A2"/>
    <w:rsid w:val="00B73133"/>
    <w:rsid w:val="00B7449B"/>
    <w:rsid w:val="00B74DB2"/>
    <w:rsid w:val="00B8282C"/>
    <w:rsid w:val="00B857E0"/>
    <w:rsid w:val="00B87C26"/>
    <w:rsid w:val="00BA3C65"/>
    <w:rsid w:val="00BA5C5A"/>
    <w:rsid w:val="00BB0824"/>
    <w:rsid w:val="00BB3B08"/>
    <w:rsid w:val="00BB6ADD"/>
    <w:rsid w:val="00BB7F4D"/>
    <w:rsid w:val="00BC0D1B"/>
    <w:rsid w:val="00BC1C5E"/>
    <w:rsid w:val="00BC73D0"/>
    <w:rsid w:val="00BD4DDF"/>
    <w:rsid w:val="00BE711C"/>
    <w:rsid w:val="00BE76F8"/>
    <w:rsid w:val="00BF227C"/>
    <w:rsid w:val="00BF5439"/>
    <w:rsid w:val="00BF7F3C"/>
    <w:rsid w:val="00C01223"/>
    <w:rsid w:val="00C013AE"/>
    <w:rsid w:val="00C027A9"/>
    <w:rsid w:val="00C05C01"/>
    <w:rsid w:val="00C124BC"/>
    <w:rsid w:val="00C16E5A"/>
    <w:rsid w:val="00C210EF"/>
    <w:rsid w:val="00C21885"/>
    <w:rsid w:val="00C26014"/>
    <w:rsid w:val="00C45457"/>
    <w:rsid w:val="00C45BE9"/>
    <w:rsid w:val="00C56062"/>
    <w:rsid w:val="00C570CB"/>
    <w:rsid w:val="00C6020F"/>
    <w:rsid w:val="00C61109"/>
    <w:rsid w:val="00C65365"/>
    <w:rsid w:val="00C67375"/>
    <w:rsid w:val="00C700C2"/>
    <w:rsid w:val="00C73220"/>
    <w:rsid w:val="00C73232"/>
    <w:rsid w:val="00C746C0"/>
    <w:rsid w:val="00C82E50"/>
    <w:rsid w:val="00C85402"/>
    <w:rsid w:val="00C96D42"/>
    <w:rsid w:val="00CA10D8"/>
    <w:rsid w:val="00CA1DCF"/>
    <w:rsid w:val="00CA2E48"/>
    <w:rsid w:val="00CA71A4"/>
    <w:rsid w:val="00CB0586"/>
    <w:rsid w:val="00CB13FD"/>
    <w:rsid w:val="00CB17B3"/>
    <w:rsid w:val="00CB3B6A"/>
    <w:rsid w:val="00CB4AB5"/>
    <w:rsid w:val="00CB54B6"/>
    <w:rsid w:val="00CC1016"/>
    <w:rsid w:val="00CC2A60"/>
    <w:rsid w:val="00CC7522"/>
    <w:rsid w:val="00CD5362"/>
    <w:rsid w:val="00CD66B8"/>
    <w:rsid w:val="00CD7677"/>
    <w:rsid w:val="00CF079B"/>
    <w:rsid w:val="00CF26E6"/>
    <w:rsid w:val="00CF75CF"/>
    <w:rsid w:val="00D13236"/>
    <w:rsid w:val="00D14405"/>
    <w:rsid w:val="00D17359"/>
    <w:rsid w:val="00D22776"/>
    <w:rsid w:val="00D2367C"/>
    <w:rsid w:val="00D23BD6"/>
    <w:rsid w:val="00D26359"/>
    <w:rsid w:val="00D2696B"/>
    <w:rsid w:val="00D31412"/>
    <w:rsid w:val="00D318C1"/>
    <w:rsid w:val="00D33847"/>
    <w:rsid w:val="00D34200"/>
    <w:rsid w:val="00D40B0A"/>
    <w:rsid w:val="00D44051"/>
    <w:rsid w:val="00D45E40"/>
    <w:rsid w:val="00D46E39"/>
    <w:rsid w:val="00D53FF4"/>
    <w:rsid w:val="00D5448F"/>
    <w:rsid w:val="00D579FE"/>
    <w:rsid w:val="00D707CB"/>
    <w:rsid w:val="00D73579"/>
    <w:rsid w:val="00D73B66"/>
    <w:rsid w:val="00D80FF9"/>
    <w:rsid w:val="00D81172"/>
    <w:rsid w:val="00D82AE2"/>
    <w:rsid w:val="00D85C36"/>
    <w:rsid w:val="00D87062"/>
    <w:rsid w:val="00D93ABC"/>
    <w:rsid w:val="00D970E7"/>
    <w:rsid w:val="00DA1427"/>
    <w:rsid w:val="00DA2CDF"/>
    <w:rsid w:val="00DB5D7E"/>
    <w:rsid w:val="00DB60D1"/>
    <w:rsid w:val="00DC128B"/>
    <w:rsid w:val="00DC57B6"/>
    <w:rsid w:val="00DD5A29"/>
    <w:rsid w:val="00DE3ED6"/>
    <w:rsid w:val="00DE41C8"/>
    <w:rsid w:val="00E04D10"/>
    <w:rsid w:val="00E147BB"/>
    <w:rsid w:val="00E16D3A"/>
    <w:rsid w:val="00E23E6B"/>
    <w:rsid w:val="00E259FA"/>
    <w:rsid w:val="00E27D79"/>
    <w:rsid w:val="00E319C0"/>
    <w:rsid w:val="00E429C6"/>
    <w:rsid w:val="00E43E49"/>
    <w:rsid w:val="00E460B4"/>
    <w:rsid w:val="00E47A4F"/>
    <w:rsid w:val="00E50419"/>
    <w:rsid w:val="00E735C5"/>
    <w:rsid w:val="00E76C1A"/>
    <w:rsid w:val="00E76E6E"/>
    <w:rsid w:val="00E77B1C"/>
    <w:rsid w:val="00E87253"/>
    <w:rsid w:val="00E90230"/>
    <w:rsid w:val="00E95231"/>
    <w:rsid w:val="00EA5D4E"/>
    <w:rsid w:val="00EB08D0"/>
    <w:rsid w:val="00EB094B"/>
    <w:rsid w:val="00ED505C"/>
    <w:rsid w:val="00EE5881"/>
    <w:rsid w:val="00EF1D38"/>
    <w:rsid w:val="00EF28BE"/>
    <w:rsid w:val="00F00D37"/>
    <w:rsid w:val="00F01BCA"/>
    <w:rsid w:val="00F06D7D"/>
    <w:rsid w:val="00F10B38"/>
    <w:rsid w:val="00F17703"/>
    <w:rsid w:val="00F305B2"/>
    <w:rsid w:val="00F37267"/>
    <w:rsid w:val="00F41E8B"/>
    <w:rsid w:val="00F46404"/>
    <w:rsid w:val="00F46CA3"/>
    <w:rsid w:val="00F50E5D"/>
    <w:rsid w:val="00F57AD5"/>
    <w:rsid w:val="00F60C6C"/>
    <w:rsid w:val="00F6585C"/>
    <w:rsid w:val="00F666B6"/>
    <w:rsid w:val="00F70234"/>
    <w:rsid w:val="00F73F02"/>
    <w:rsid w:val="00F761D8"/>
    <w:rsid w:val="00F80293"/>
    <w:rsid w:val="00F85B9D"/>
    <w:rsid w:val="00F867AC"/>
    <w:rsid w:val="00FA69EB"/>
    <w:rsid w:val="00FB120D"/>
    <w:rsid w:val="00FB4D25"/>
    <w:rsid w:val="00FB593B"/>
    <w:rsid w:val="00FB7B34"/>
    <w:rsid w:val="00FC01AA"/>
    <w:rsid w:val="00FC03ED"/>
    <w:rsid w:val="00FC7633"/>
    <w:rsid w:val="00FD0E4C"/>
    <w:rsid w:val="00FD3A0D"/>
    <w:rsid w:val="00FD3C36"/>
    <w:rsid w:val="00FD4802"/>
    <w:rsid w:val="00FD4D2F"/>
    <w:rsid w:val="00FD6F9E"/>
    <w:rsid w:val="00FE22CD"/>
    <w:rsid w:val="00FE278F"/>
    <w:rsid w:val="00FE7E28"/>
    <w:rsid w:val="00FF1076"/>
    <w:rsid w:val="00FF2618"/>
    <w:rsid w:val="00FF325B"/>
    <w:rsid w:val="00FF5487"/>
    <w:rsid w:val="00FF64B1"/>
    <w:rsid w:val="00FF7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CharChar0">
    <w:name w:val="Char Знак Знак Char Знак Знак Знак Знак Знак Знак Знак Знак Знак Знак Знак Знак Знак"/>
    <w:basedOn w:val="a"/>
    <w:rsid w:val="00543DF2"/>
    <w:rPr>
      <w:rFonts w:ascii="Verdana" w:hAnsi="Verdana" w:cs="Verdana"/>
      <w:sz w:val="20"/>
      <w:szCs w:val="20"/>
      <w:lang w:val="en-US" w:eastAsia="en-US"/>
    </w:rPr>
  </w:style>
  <w:style w:type="character" w:styleId="af2">
    <w:name w:val="Emphasis"/>
    <w:qFormat/>
    <w:rsid w:val="00543DF2"/>
    <w:rPr>
      <w:i/>
      <w:iCs/>
    </w:rPr>
  </w:style>
  <w:style w:type="character" w:styleId="af3">
    <w:name w:val="annotation reference"/>
    <w:basedOn w:val="a0"/>
    <w:uiPriority w:val="99"/>
    <w:semiHidden/>
    <w:unhideWhenUsed/>
    <w:rsid w:val="00543DF2"/>
    <w:rPr>
      <w:sz w:val="16"/>
      <w:szCs w:val="16"/>
    </w:rPr>
  </w:style>
  <w:style w:type="paragraph" w:styleId="af4">
    <w:name w:val="annotation text"/>
    <w:basedOn w:val="a"/>
    <w:link w:val="af5"/>
    <w:uiPriority w:val="99"/>
    <w:semiHidden/>
    <w:unhideWhenUsed/>
    <w:rsid w:val="00543DF2"/>
    <w:rPr>
      <w:sz w:val="20"/>
      <w:szCs w:val="20"/>
      <w:lang w:eastAsia="ru-RU"/>
    </w:rPr>
  </w:style>
  <w:style w:type="character" w:customStyle="1" w:styleId="af5">
    <w:name w:val="Текст примечания Знак"/>
    <w:basedOn w:val="a0"/>
    <w:link w:val="af4"/>
    <w:uiPriority w:val="99"/>
    <w:semiHidden/>
    <w:rsid w:val="00543DF2"/>
    <w:rPr>
      <w:rFonts w:ascii="Times New Roman" w:eastAsia="Times New Roman" w:hAnsi="Times New Roman" w:cs="Times New Roman"/>
      <w:sz w:val="20"/>
      <w:szCs w:val="20"/>
      <w:lang w:val="uk-UA" w:eastAsia="ru-RU"/>
    </w:rPr>
  </w:style>
  <w:style w:type="paragraph" w:styleId="af6">
    <w:name w:val="annotation subject"/>
    <w:basedOn w:val="af4"/>
    <w:next w:val="af4"/>
    <w:link w:val="af7"/>
    <w:uiPriority w:val="99"/>
    <w:semiHidden/>
    <w:unhideWhenUsed/>
    <w:rsid w:val="00543DF2"/>
    <w:rPr>
      <w:b/>
      <w:bCs/>
    </w:rPr>
  </w:style>
  <w:style w:type="character" w:customStyle="1" w:styleId="af7">
    <w:name w:val="Тема примечания Знак"/>
    <w:basedOn w:val="af5"/>
    <w:link w:val="af6"/>
    <w:uiPriority w:val="99"/>
    <w:semiHidden/>
    <w:rsid w:val="00543DF2"/>
    <w:rPr>
      <w:rFonts w:ascii="Times New Roman" w:eastAsia="Times New Roman" w:hAnsi="Times New Roman" w:cs="Times New Roman"/>
      <w:b/>
      <w:bCs/>
      <w:sz w:val="20"/>
      <w:szCs w:val="20"/>
      <w:lang w:val="uk-UA" w:eastAsia="ru-RU"/>
    </w:rPr>
  </w:style>
  <w:style w:type="paragraph" w:styleId="af8">
    <w:name w:val="Normal (Web)"/>
    <w:basedOn w:val="a"/>
    <w:uiPriority w:val="99"/>
    <w:unhideWhenUsed/>
    <w:rsid w:val="00543DF2"/>
    <w:pPr>
      <w:spacing w:before="100" w:beforeAutospacing="1" w:after="100" w:afterAutospacing="1"/>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CharChar0">
    <w:name w:val="Char Знак Знак Char Знак Знак Знак Знак Знак Знак Знак Знак Знак Знак Знак Знак Знак"/>
    <w:basedOn w:val="a"/>
    <w:rsid w:val="00543DF2"/>
    <w:rPr>
      <w:rFonts w:ascii="Verdana" w:hAnsi="Verdana" w:cs="Verdana"/>
      <w:sz w:val="20"/>
      <w:szCs w:val="20"/>
      <w:lang w:val="en-US" w:eastAsia="en-US"/>
    </w:rPr>
  </w:style>
  <w:style w:type="character" w:styleId="af2">
    <w:name w:val="Emphasis"/>
    <w:qFormat/>
    <w:rsid w:val="00543DF2"/>
    <w:rPr>
      <w:i/>
      <w:iCs/>
    </w:rPr>
  </w:style>
  <w:style w:type="character" w:styleId="af3">
    <w:name w:val="annotation reference"/>
    <w:basedOn w:val="a0"/>
    <w:uiPriority w:val="99"/>
    <w:semiHidden/>
    <w:unhideWhenUsed/>
    <w:rsid w:val="00543DF2"/>
    <w:rPr>
      <w:sz w:val="16"/>
      <w:szCs w:val="16"/>
    </w:rPr>
  </w:style>
  <w:style w:type="paragraph" w:styleId="af4">
    <w:name w:val="annotation text"/>
    <w:basedOn w:val="a"/>
    <w:link w:val="af5"/>
    <w:uiPriority w:val="99"/>
    <w:semiHidden/>
    <w:unhideWhenUsed/>
    <w:rsid w:val="00543DF2"/>
    <w:rPr>
      <w:sz w:val="20"/>
      <w:szCs w:val="20"/>
      <w:lang w:eastAsia="ru-RU"/>
    </w:rPr>
  </w:style>
  <w:style w:type="character" w:customStyle="1" w:styleId="af5">
    <w:name w:val="Текст примечания Знак"/>
    <w:basedOn w:val="a0"/>
    <w:link w:val="af4"/>
    <w:uiPriority w:val="99"/>
    <w:semiHidden/>
    <w:rsid w:val="00543DF2"/>
    <w:rPr>
      <w:rFonts w:ascii="Times New Roman" w:eastAsia="Times New Roman" w:hAnsi="Times New Roman" w:cs="Times New Roman"/>
      <w:sz w:val="20"/>
      <w:szCs w:val="20"/>
      <w:lang w:val="uk-UA" w:eastAsia="ru-RU"/>
    </w:rPr>
  </w:style>
  <w:style w:type="paragraph" w:styleId="af6">
    <w:name w:val="annotation subject"/>
    <w:basedOn w:val="af4"/>
    <w:next w:val="af4"/>
    <w:link w:val="af7"/>
    <w:uiPriority w:val="99"/>
    <w:semiHidden/>
    <w:unhideWhenUsed/>
    <w:rsid w:val="00543DF2"/>
    <w:rPr>
      <w:b/>
      <w:bCs/>
    </w:rPr>
  </w:style>
  <w:style w:type="character" w:customStyle="1" w:styleId="af7">
    <w:name w:val="Тема примечания Знак"/>
    <w:basedOn w:val="af5"/>
    <w:link w:val="af6"/>
    <w:uiPriority w:val="99"/>
    <w:semiHidden/>
    <w:rsid w:val="00543DF2"/>
    <w:rPr>
      <w:rFonts w:ascii="Times New Roman" w:eastAsia="Times New Roman" w:hAnsi="Times New Roman" w:cs="Times New Roman"/>
      <w:b/>
      <w:bCs/>
      <w:sz w:val="20"/>
      <w:szCs w:val="20"/>
      <w:lang w:val="uk-UA" w:eastAsia="ru-RU"/>
    </w:rPr>
  </w:style>
  <w:style w:type="paragraph" w:styleId="af8">
    <w:name w:val="Normal (Web)"/>
    <w:basedOn w:val="a"/>
    <w:uiPriority w:val="99"/>
    <w:unhideWhenUsed/>
    <w:rsid w:val="00543DF2"/>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76F2B-240A-43BA-81AE-A80B84FBD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11244</Words>
  <Characters>64097</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2020-07-14T06:45:00Z</cp:lastPrinted>
  <dcterms:created xsi:type="dcterms:W3CDTF">2020-07-15T06:39:00Z</dcterms:created>
  <dcterms:modified xsi:type="dcterms:W3CDTF">2020-07-15T06:39:00Z</dcterms:modified>
</cp:coreProperties>
</file>