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AE634" w14:textId="77777777" w:rsidR="00F74EF5" w:rsidRPr="00A75F0D" w:rsidRDefault="00F74EF5" w:rsidP="00F74EF5">
      <w:pPr>
        <w:jc w:val="center"/>
        <w:rPr>
          <w:lang w:val="uk-UA"/>
        </w:rPr>
      </w:pPr>
      <w:bookmarkStart w:id="0" w:name="_GoBack"/>
      <w:bookmarkEnd w:id="0"/>
      <w:r w:rsidRPr="00A75F0D">
        <w:rPr>
          <w:lang w:val="uk-UA"/>
        </w:rPr>
        <w:t xml:space="preserve">  </w:t>
      </w:r>
      <w:r w:rsidRPr="00A75F0D">
        <w:rPr>
          <w:noProof/>
        </w:rPr>
        <w:drawing>
          <wp:inline distT="0" distB="0" distL="0" distR="0" wp14:anchorId="0162A0DE" wp14:editId="3FC218F3">
            <wp:extent cx="612140" cy="6756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140" cy="675640"/>
                    </a:xfrm>
                    <a:prstGeom prst="rect">
                      <a:avLst/>
                    </a:prstGeom>
                    <a:noFill/>
                    <a:ln>
                      <a:noFill/>
                    </a:ln>
                  </pic:spPr>
                </pic:pic>
              </a:graphicData>
            </a:graphic>
          </wp:inline>
        </w:drawing>
      </w:r>
    </w:p>
    <w:p w14:paraId="672A6659" w14:textId="77777777" w:rsidR="00F74EF5" w:rsidRPr="00820704" w:rsidRDefault="00F74EF5" w:rsidP="009426BD">
      <w:pPr>
        <w:jc w:val="center"/>
        <w:rPr>
          <w:sz w:val="16"/>
          <w:lang w:val="uk-UA"/>
        </w:rPr>
      </w:pPr>
    </w:p>
    <w:p w14:paraId="1A017A18" w14:textId="611B28BA" w:rsidR="00F74EF5" w:rsidRPr="00A75F0D" w:rsidRDefault="003B3ABF" w:rsidP="0053494E">
      <w:pPr>
        <w:jc w:val="center"/>
        <w:rPr>
          <w:rFonts w:eastAsia="Times New Roman"/>
          <w:b/>
          <w:bCs/>
          <w:sz w:val="32"/>
          <w:szCs w:val="32"/>
          <w:lang w:val="uk-UA"/>
        </w:rPr>
      </w:pPr>
      <w:r>
        <w:rPr>
          <w:rFonts w:eastAsia="Times New Roman"/>
          <w:b/>
          <w:bCs/>
          <w:sz w:val="32"/>
          <w:szCs w:val="32"/>
          <w:lang w:val="uk-UA"/>
        </w:rPr>
        <w:t>АНТИМОНОПОЛЬНИЙ КОМІТЕТ</w:t>
      </w:r>
      <w:r w:rsidR="0053494E" w:rsidRPr="0053494E">
        <w:rPr>
          <w:rFonts w:eastAsia="Times New Roman"/>
          <w:b/>
          <w:bCs/>
          <w:sz w:val="32"/>
          <w:szCs w:val="32"/>
          <w:lang w:val="uk-UA"/>
        </w:rPr>
        <w:t xml:space="preserve"> УКРАЇНИ</w:t>
      </w:r>
    </w:p>
    <w:p w14:paraId="0A37501D" w14:textId="77777777" w:rsidR="00F74EF5" w:rsidRPr="00820704" w:rsidRDefault="00F74EF5" w:rsidP="00F74EF5">
      <w:pPr>
        <w:tabs>
          <w:tab w:val="left" w:leader="hyphen" w:pos="10206"/>
        </w:tabs>
        <w:ind w:left="360"/>
        <w:jc w:val="center"/>
        <w:rPr>
          <w:sz w:val="28"/>
          <w:szCs w:val="28"/>
          <w:lang w:val="uk-UA"/>
        </w:rPr>
      </w:pPr>
    </w:p>
    <w:p w14:paraId="5142FD8E" w14:textId="0FBA4EA4" w:rsidR="5C54E3B4" w:rsidRDefault="5C54E3B4" w:rsidP="5C54E3B4">
      <w:pPr>
        <w:ind w:left="360"/>
        <w:jc w:val="center"/>
        <w:rPr>
          <w:sz w:val="28"/>
          <w:szCs w:val="28"/>
          <w:lang w:val="uk-UA"/>
        </w:rPr>
      </w:pPr>
    </w:p>
    <w:p w14:paraId="073F2F25" w14:textId="772520BE" w:rsidR="0053494E" w:rsidRDefault="5C54E3B4" w:rsidP="0053494E">
      <w:pPr>
        <w:jc w:val="center"/>
        <w:rPr>
          <w:rFonts w:eastAsia="Times New Roman"/>
          <w:b/>
          <w:bCs/>
          <w:color w:val="000000" w:themeColor="text1"/>
          <w:sz w:val="32"/>
          <w:szCs w:val="32"/>
          <w:lang w:val="uk-UA"/>
        </w:rPr>
      </w:pPr>
      <w:r w:rsidRPr="5C54E3B4">
        <w:rPr>
          <w:rFonts w:eastAsia="Times New Roman"/>
          <w:b/>
          <w:bCs/>
          <w:color w:val="000000" w:themeColor="text1"/>
          <w:sz w:val="32"/>
          <w:szCs w:val="32"/>
          <w:lang w:val="uk-UA"/>
        </w:rPr>
        <w:t>РІШЕННЯ</w:t>
      </w:r>
    </w:p>
    <w:p w14:paraId="5DAB6C7B" w14:textId="77777777" w:rsidR="00F74EF5" w:rsidRPr="00380DEA" w:rsidRDefault="00F74EF5" w:rsidP="00F74EF5">
      <w:pPr>
        <w:spacing w:line="360" w:lineRule="auto"/>
        <w:ind w:left="360"/>
        <w:contextualSpacing/>
        <w:rPr>
          <w:b/>
          <w:sz w:val="28"/>
          <w:lang w:val="uk-UA"/>
        </w:rPr>
      </w:pPr>
    </w:p>
    <w:p w14:paraId="02EB378F" w14:textId="77777777" w:rsidR="008C1F1B" w:rsidRDefault="008C1F1B" w:rsidP="00D51B37">
      <w:pPr>
        <w:tabs>
          <w:tab w:val="left" w:leader="hyphen" w:pos="10206"/>
        </w:tabs>
        <w:contextualSpacing/>
        <w:rPr>
          <w:lang w:val="uk-UA"/>
        </w:rPr>
      </w:pPr>
    </w:p>
    <w:p w14:paraId="5F630BF5" w14:textId="72E5B479" w:rsidR="00F74EF5" w:rsidRPr="00850F61" w:rsidRDefault="009049ED" w:rsidP="0053494E">
      <w:pPr>
        <w:tabs>
          <w:tab w:val="left" w:leader="hyphen" w:pos="10206"/>
        </w:tabs>
        <w:contextualSpacing/>
        <w:rPr>
          <w:rFonts w:eastAsia="Times New Roman"/>
          <w:lang w:val="uk-UA"/>
        </w:rPr>
      </w:pPr>
      <w:r>
        <w:rPr>
          <w:rFonts w:eastAsia="Times New Roman"/>
          <w:lang w:val="uk-UA"/>
        </w:rPr>
        <w:t xml:space="preserve">21 травня </w:t>
      </w:r>
      <w:r w:rsidR="0053494E" w:rsidRPr="0053494E">
        <w:rPr>
          <w:rFonts w:eastAsia="Times New Roman"/>
          <w:lang w:val="uk-UA"/>
        </w:rPr>
        <w:t xml:space="preserve">2020 р.                    </w:t>
      </w:r>
      <w:r w:rsidR="001021F6">
        <w:rPr>
          <w:rFonts w:eastAsia="Times New Roman"/>
          <w:lang w:val="uk-UA"/>
        </w:rPr>
        <w:t xml:space="preserve">                           </w:t>
      </w:r>
      <w:r w:rsidR="0053494E" w:rsidRPr="0053494E">
        <w:rPr>
          <w:rFonts w:eastAsia="Times New Roman"/>
          <w:lang w:val="uk-UA"/>
        </w:rPr>
        <w:t xml:space="preserve"> Київ     </w:t>
      </w:r>
      <w:r w:rsidR="001021F6">
        <w:rPr>
          <w:rFonts w:eastAsia="Times New Roman"/>
          <w:lang w:val="uk-UA"/>
        </w:rPr>
        <w:t xml:space="preserve">    </w:t>
      </w:r>
      <w:r w:rsidR="0053494E" w:rsidRPr="0053494E">
        <w:rPr>
          <w:rFonts w:eastAsia="Times New Roman"/>
          <w:lang w:val="uk-UA"/>
        </w:rPr>
        <w:t xml:space="preserve">                  </w:t>
      </w:r>
      <w:r>
        <w:rPr>
          <w:rFonts w:eastAsia="Times New Roman"/>
          <w:lang w:val="uk-UA"/>
        </w:rPr>
        <w:t xml:space="preserve">                              </w:t>
      </w:r>
      <w:r w:rsidR="0053494E" w:rsidRPr="0053494E">
        <w:rPr>
          <w:rFonts w:eastAsia="Times New Roman"/>
          <w:lang w:val="uk-UA"/>
        </w:rPr>
        <w:t xml:space="preserve">  № </w:t>
      </w:r>
      <w:r w:rsidRPr="00850F61">
        <w:rPr>
          <w:rFonts w:eastAsia="Times New Roman"/>
          <w:lang w:val="uk-UA"/>
        </w:rPr>
        <w:t>310-р</w:t>
      </w:r>
    </w:p>
    <w:p w14:paraId="6A05A809" w14:textId="77777777" w:rsidR="00F74EF5" w:rsidRPr="00A75F0D" w:rsidRDefault="00F74EF5" w:rsidP="0053494E">
      <w:pPr>
        <w:ind w:left="360"/>
        <w:jc w:val="center"/>
        <w:rPr>
          <w:rFonts w:eastAsia="Times New Roman"/>
          <w:lang w:val="uk-UA"/>
        </w:rPr>
      </w:pPr>
    </w:p>
    <w:p w14:paraId="5A39BBE3" w14:textId="77777777" w:rsidR="00F74EF5" w:rsidRPr="00A75F0D" w:rsidRDefault="00F74EF5" w:rsidP="0053494E">
      <w:pPr>
        <w:ind w:left="360"/>
        <w:jc w:val="center"/>
        <w:rPr>
          <w:rFonts w:eastAsia="Times New Roman"/>
          <w:lang w:val="uk-UA"/>
        </w:rPr>
      </w:pPr>
    </w:p>
    <w:p w14:paraId="194670AD" w14:textId="411AC7C5" w:rsidR="00DF745B" w:rsidRPr="00812669" w:rsidRDefault="0053494E" w:rsidP="0053494E">
      <w:pPr>
        <w:contextualSpacing/>
        <w:jc w:val="both"/>
        <w:rPr>
          <w:rFonts w:eastAsia="Times New Roman"/>
          <w:color w:val="000000"/>
          <w:lang w:val="uk-UA" w:eastAsia="en-US"/>
        </w:rPr>
      </w:pPr>
      <w:r w:rsidRPr="0053494E">
        <w:rPr>
          <w:rFonts w:eastAsia="Times New Roman"/>
          <w:color w:val="000000" w:themeColor="text1"/>
          <w:lang w:val="uk-UA" w:eastAsia="en-US"/>
        </w:rPr>
        <w:t xml:space="preserve">Про відмову у наданні </w:t>
      </w:r>
    </w:p>
    <w:p w14:paraId="312AF332" w14:textId="3DA04E53" w:rsidR="00DF745B" w:rsidRDefault="0053494E" w:rsidP="0053494E">
      <w:pPr>
        <w:contextualSpacing/>
        <w:jc w:val="both"/>
        <w:rPr>
          <w:rFonts w:eastAsia="Times New Roman"/>
          <w:color w:val="000000"/>
          <w:lang w:val="uk-UA" w:eastAsia="en-US"/>
        </w:rPr>
      </w:pPr>
      <w:r w:rsidRPr="0053494E">
        <w:rPr>
          <w:rFonts w:eastAsia="Times New Roman"/>
          <w:color w:val="000000" w:themeColor="text1"/>
          <w:lang w:val="uk-UA" w:eastAsia="en-US"/>
        </w:rPr>
        <w:t xml:space="preserve">розстрочки сплати штрафу </w:t>
      </w:r>
    </w:p>
    <w:p w14:paraId="41C8F396" w14:textId="77777777" w:rsidR="00F74EF5" w:rsidRPr="00A75F0D" w:rsidRDefault="00F74EF5" w:rsidP="0053494E">
      <w:pPr>
        <w:jc w:val="both"/>
        <w:rPr>
          <w:rFonts w:eastAsia="Times New Roman"/>
          <w:lang w:val="uk-UA"/>
        </w:rPr>
      </w:pPr>
    </w:p>
    <w:p w14:paraId="72A3D3EC" w14:textId="77777777" w:rsidR="00F74EF5" w:rsidRPr="00A21B4D" w:rsidRDefault="00F74EF5" w:rsidP="0053494E">
      <w:pPr>
        <w:ind w:left="360"/>
        <w:jc w:val="both"/>
        <w:rPr>
          <w:rFonts w:eastAsia="Times New Roman"/>
          <w:lang w:val="uk-UA"/>
        </w:rPr>
      </w:pPr>
    </w:p>
    <w:p w14:paraId="499C324F" w14:textId="5696AB38" w:rsidR="00F74EF5" w:rsidRPr="008C1F1B" w:rsidRDefault="5C54E3B4" w:rsidP="00D216A4">
      <w:pPr>
        <w:ind w:firstLine="567"/>
        <w:jc w:val="both"/>
        <w:rPr>
          <w:rFonts w:eastAsia="Times New Roman"/>
          <w:lang w:val="uk-UA"/>
        </w:rPr>
      </w:pPr>
      <w:r w:rsidRPr="5C54E3B4">
        <w:rPr>
          <w:rFonts w:eastAsia="Times New Roman"/>
          <w:color w:val="000000" w:themeColor="text1"/>
          <w:lang w:val="uk-UA"/>
        </w:rPr>
        <w:t>Антимонопольний комітет України</w:t>
      </w:r>
      <w:r w:rsidRPr="5C54E3B4">
        <w:rPr>
          <w:rFonts w:eastAsia="Times New Roman"/>
          <w:lang w:val="uk-UA"/>
        </w:rPr>
        <w:t xml:space="preserve"> (далі – Комітет), розглянувши матеріали заяви товариства з обмеженою відпо</w:t>
      </w:r>
      <w:r w:rsidR="000A7BE9">
        <w:rPr>
          <w:rFonts w:eastAsia="Times New Roman"/>
          <w:lang w:val="uk-UA"/>
        </w:rPr>
        <w:t>відальністю «</w:t>
      </w:r>
      <w:proofErr w:type="spellStart"/>
      <w:r w:rsidR="000A7BE9">
        <w:rPr>
          <w:rFonts w:eastAsia="Times New Roman"/>
          <w:lang w:val="uk-UA"/>
        </w:rPr>
        <w:t>Д.Трейдінг</w:t>
      </w:r>
      <w:proofErr w:type="spellEnd"/>
      <w:r w:rsidR="000A7BE9">
        <w:rPr>
          <w:rFonts w:eastAsia="Times New Roman"/>
          <w:lang w:val="uk-UA"/>
        </w:rPr>
        <w:t>» (далі</w:t>
      </w:r>
      <w:r w:rsidR="000A7BE9" w:rsidRPr="000A7BE9">
        <w:rPr>
          <w:rFonts w:eastAsia="Times New Roman"/>
          <w:lang w:val="uk-UA"/>
        </w:rPr>
        <w:t xml:space="preserve"> – </w:t>
      </w:r>
      <w:r w:rsidRPr="5C54E3B4">
        <w:rPr>
          <w:rFonts w:eastAsia="Times New Roman"/>
          <w:lang w:val="uk-UA"/>
        </w:rPr>
        <w:t>Товариство, ТОВ «</w:t>
      </w:r>
      <w:proofErr w:type="spellStart"/>
      <w:r w:rsidRPr="5C54E3B4">
        <w:rPr>
          <w:rFonts w:eastAsia="Times New Roman"/>
          <w:lang w:val="uk-UA"/>
        </w:rPr>
        <w:t>Д.Трейдінг</w:t>
      </w:r>
      <w:proofErr w:type="spellEnd"/>
      <w:r w:rsidRPr="5C54E3B4">
        <w:rPr>
          <w:rFonts w:eastAsia="Times New Roman"/>
          <w:lang w:val="uk-UA"/>
        </w:rPr>
        <w:t>»</w:t>
      </w:r>
      <w:r w:rsidR="00DD5882">
        <w:rPr>
          <w:rFonts w:eastAsia="Times New Roman"/>
          <w:lang w:val="uk-UA"/>
        </w:rPr>
        <w:t>, Товариство</w:t>
      </w:r>
      <w:r w:rsidRPr="5C54E3B4">
        <w:rPr>
          <w:rFonts w:eastAsia="Times New Roman"/>
          <w:lang w:val="uk-UA"/>
        </w:rPr>
        <w:t>) (ідентифікаційний код</w:t>
      </w:r>
      <w:r w:rsidR="000A7BE9">
        <w:rPr>
          <w:rFonts w:eastAsia="Times New Roman"/>
          <w:lang w:val="uk-UA"/>
        </w:rPr>
        <w:t xml:space="preserve"> юридичної особи</w:t>
      </w:r>
      <w:r w:rsidRPr="5C54E3B4">
        <w:rPr>
          <w:rFonts w:eastAsia="Times New Roman"/>
          <w:lang w:val="uk-UA"/>
        </w:rPr>
        <w:t xml:space="preserve"> </w:t>
      </w:r>
      <w:r w:rsidRPr="5C54E3B4">
        <w:rPr>
          <w:rFonts w:eastAsia="Times New Roman"/>
          <w:color w:val="000000" w:themeColor="text1"/>
          <w:lang w:val="uk-UA"/>
        </w:rPr>
        <w:t>42751799, адреса: 01032, м. Київ, Голосіївський район, вул. Льва Толстого, буд. 57</w:t>
      </w:r>
      <w:r w:rsidRPr="5C54E3B4">
        <w:rPr>
          <w:rFonts w:eastAsia="Times New Roman"/>
          <w:lang w:val="uk-UA"/>
        </w:rPr>
        <w:t>)</w:t>
      </w:r>
      <w:r w:rsidRPr="5C54E3B4">
        <w:rPr>
          <w:rFonts w:eastAsia="Times New Roman"/>
          <w:color w:val="000000" w:themeColor="text1"/>
          <w:lang w:val="uk-UA"/>
        </w:rPr>
        <w:t xml:space="preserve"> від 04.05.2020 </w:t>
      </w:r>
      <w:proofErr w:type="spellStart"/>
      <w:r w:rsidRPr="5C54E3B4">
        <w:rPr>
          <w:rFonts w:eastAsia="Times New Roman"/>
          <w:color w:val="000000" w:themeColor="text1"/>
          <w:lang w:val="uk-UA"/>
        </w:rPr>
        <w:t>вих</w:t>
      </w:r>
      <w:proofErr w:type="spellEnd"/>
      <w:r w:rsidRPr="5C54E3B4">
        <w:rPr>
          <w:rFonts w:eastAsia="Times New Roman"/>
          <w:color w:val="000000" w:themeColor="text1"/>
          <w:lang w:val="uk-UA"/>
        </w:rPr>
        <w:t xml:space="preserve">. № 01-05/4918 </w:t>
      </w:r>
      <w:r w:rsidRPr="5C54E3B4">
        <w:rPr>
          <w:rFonts w:eastAsia="Times New Roman"/>
          <w:lang w:val="uk-UA"/>
        </w:rPr>
        <w:t>(</w:t>
      </w:r>
      <w:proofErr w:type="spellStart"/>
      <w:r w:rsidRPr="5C54E3B4">
        <w:rPr>
          <w:rFonts w:eastAsia="Times New Roman"/>
          <w:lang w:val="uk-UA"/>
        </w:rPr>
        <w:t>вх</w:t>
      </w:r>
      <w:proofErr w:type="spellEnd"/>
      <w:r w:rsidRPr="5C54E3B4">
        <w:rPr>
          <w:rFonts w:eastAsia="Times New Roman"/>
          <w:lang w:val="uk-UA"/>
        </w:rPr>
        <w:t>. № 8-01/5630 від 05.05.2020 р.) щодо</w:t>
      </w:r>
      <w:r w:rsidRPr="5C54E3B4">
        <w:rPr>
          <w:rFonts w:eastAsia="Times New Roman"/>
          <w:color w:val="000000" w:themeColor="text1"/>
          <w:lang w:val="uk-UA"/>
        </w:rPr>
        <w:t xml:space="preserve"> надання розстрочки сплати суми штрафу, що залишилася </w:t>
      </w:r>
      <w:r w:rsidR="00DD5882">
        <w:rPr>
          <w:rFonts w:eastAsia="Times New Roman"/>
          <w:color w:val="000000" w:themeColor="text1"/>
          <w:lang w:val="uk-UA"/>
        </w:rPr>
        <w:t>на 04.05.2020</w:t>
      </w:r>
      <w:r w:rsidRPr="5C54E3B4">
        <w:rPr>
          <w:rFonts w:eastAsia="Times New Roman"/>
          <w:color w:val="000000" w:themeColor="text1"/>
          <w:lang w:val="uk-UA"/>
        </w:rPr>
        <w:t xml:space="preserve"> у розмірі 70 800 (сімдесят тисяч вісімсот) гривень, накладеного рішенням Тимчасової адміністративної колегії Антимонопольного комітету України від 16.03.2020 № 4-р/</w:t>
      </w:r>
      <w:proofErr w:type="spellStart"/>
      <w:r w:rsidRPr="5C54E3B4">
        <w:rPr>
          <w:rFonts w:eastAsia="Times New Roman"/>
          <w:color w:val="000000" w:themeColor="text1"/>
          <w:lang w:val="uk-UA"/>
        </w:rPr>
        <w:t>тк</w:t>
      </w:r>
      <w:proofErr w:type="spellEnd"/>
      <w:r w:rsidR="002B0304">
        <w:rPr>
          <w:rFonts w:eastAsia="Times New Roman"/>
          <w:color w:val="000000" w:themeColor="text1"/>
          <w:lang w:val="uk-UA"/>
        </w:rPr>
        <w:t>,</w:t>
      </w:r>
      <w:r w:rsidRPr="5C54E3B4">
        <w:rPr>
          <w:rFonts w:eastAsia="Times New Roman"/>
          <w:lang w:val="uk-UA"/>
        </w:rPr>
        <w:t xml:space="preserve"> та подання Департаменту розслідувань порушень законодавства про захист економічної конкуренції від </w:t>
      </w:r>
      <w:r w:rsidR="00AB2D95" w:rsidRPr="00AB2D95">
        <w:rPr>
          <w:rFonts w:eastAsia="Times New Roman"/>
          <w:lang w:val="uk-UA"/>
        </w:rPr>
        <w:t>14</w:t>
      </w:r>
      <w:r w:rsidRPr="5C54E3B4">
        <w:rPr>
          <w:rFonts w:eastAsia="Times New Roman"/>
          <w:lang w:val="uk-UA"/>
        </w:rPr>
        <w:t>.</w:t>
      </w:r>
      <w:r w:rsidR="00AB2D95" w:rsidRPr="00AB2D95">
        <w:rPr>
          <w:rFonts w:eastAsia="Times New Roman"/>
          <w:lang w:val="uk-UA"/>
        </w:rPr>
        <w:t>05</w:t>
      </w:r>
      <w:r w:rsidRPr="5C54E3B4">
        <w:rPr>
          <w:rFonts w:eastAsia="Times New Roman"/>
          <w:lang w:val="uk-UA"/>
        </w:rPr>
        <w:t xml:space="preserve">.2020 № </w:t>
      </w:r>
      <w:r w:rsidR="001021F6" w:rsidRPr="001021F6">
        <w:rPr>
          <w:rFonts w:eastAsia="Times New Roman"/>
          <w:lang w:val="uk-UA"/>
        </w:rPr>
        <w:t>201</w:t>
      </w:r>
      <w:r w:rsidRPr="5C54E3B4">
        <w:rPr>
          <w:rFonts w:eastAsia="Times New Roman"/>
          <w:lang w:val="uk-UA"/>
        </w:rPr>
        <w:t>-</w:t>
      </w:r>
      <w:r w:rsidR="001021F6">
        <w:rPr>
          <w:rFonts w:eastAsia="Times New Roman"/>
          <w:lang w:val="uk-UA"/>
        </w:rPr>
        <w:t>п</w:t>
      </w:r>
      <w:r w:rsidRPr="5C54E3B4">
        <w:rPr>
          <w:rFonts w:eastAsia="Times New Roman"/>
          <w:lang w:val="uk-UA"/>
        </w:rPr>
        <w:t>,</w:t>
      </w:r>
    </w:p>
    <w:p w14:paraId="0D0B940D" w14:textId="77777777" w:rsidR="00123109" w:rsidRDefault="00123109" w:rsidP="00D216A4">
      <w:pPr>
        <w:ind w:firstLine="708"/>
        <w:contextualSpacing/>
        <w:jc w:val="both"/>
        <w:rPr>
          <w:rFonts w:eastAsia="Times New Roman"/>
          <w:lang w:val="uk-UA"/>
        </w:rPr>
      </w:pPr>
    </w:p>
    <w:p w14:paraId="201ADECE" w14:textId="77777777" w:rsidR="00F74EF5" w:rsidRDefault="0053494E" w:rsidP="00D216A4">
      <w:pPr>
        <w:jc w:val="center"/>
        <w:outlineLvl w:val="0"/>
        <w:rPr>
          <w:rFonts w:eastAsia="Times New Roman"/>
          <w:b/>
          <w:bCs/>
          <w:lang w:val="uk-UA"/>
        </w:rPr>
      </w:pPr>
      <w:r w:rsidRPr="0053494E">
        <w:rPr>
          <w:rFonts w:eastAsia="Times New Roman"/>
          <w:b/>
          <w:bCs/>
          <w:lang w:val="uk-UA"/>
        </w:rPr>
        <w:t>ВСТАНОВИВ:</w:t>
      </w:r>
    </w:p>
    <w:p w14:paraId="0E27B00A" w14:textId="77777777" w:rsidR="00BB11B0" w:rsidRDefault="00BB11B0" w:rsidP="00D216A4">
      <w:pPr>
        <w:jc w:val="center"/>
        <w:outlineLvl w:val="0"/>
        <w:rPr>
          <w:rFonts w:eastAsia="Times New Roman"/>
          <w:b/>
          <w:bCs/>
          <w:lang w:val="uk-UA"/>
        </w:rPr>
      </w:pPr>
    </w:p>
    <w:p w14:paraId="4E8A1366" w14:textId="72946496" w:rsidR="00812669" w:rsidRDefault="0053494E" w:rsidP="00D216A4">
      <w:pPr>
        <w:pStyle w:val="22"/>
        <w:tabs>
          <w:tab w:val="left" w:pos="1460"/>
        </w:tabs>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i w:val="0"/>
          <w:iCs w:val="0"/>
          <w:sz w:val="24"/>
          <w:szCs w:val="24"/>
        </w:rPr>
        <w:t xml:space="preserve">Рішенням </w:t>
      </w:r>
      <w:r w:rsidRPr="0053494E">
        <w:rPr>
          <w:rFonts w:ascii="Times New Roman" w:eastAsia="Times New Roman" w:hAnsi="Times New Roman" w:cs="Times New Roman"/>
          <w:i w:val="0"/>
          <w:iCs w:val="0"/>
          <w:color w:val="000000" w:themeColor="text1"/>
          <w:sz w:val="24"/>
          <w:szCs w:val="24"/>
        </w:rPr>
        <w:t>Тимчасової адміністративної колегії Антимонопольного комітету України від 16.03.2020</w:t>
      </w:r>
      <w:r w:rsidRPr="0053494E">
        <w:rPr>
          <w:rFonts w:ascii="Times New Roman" w:eastAsia="Times New Roman" w:hAnsi="Times New Roman" w:cs="Times New Roman"/>
          <w:i w:val="0"/>
          <w:iCs w:val="0"/>
          <w:sz w:val="24"/>
          <w:szCs w:val="24"/>
        </w:rPr>
        <w:t xml:space="preserve"> </w:t>
      </w:r>
      <w:r w:rsidRPr="0053494E">
        <w:rPr>
          <w:rFonts w:ascii="Times New Roman" w:eastAsia="Times New Roman" w:hAnsi="Times New Roman" w:cs="Times New Roman"/>
          <w:i w:val="0"/>
          <w:iCs w:val="0"/>
          <w:color w:val="000000" w:themeColor="text1"/>
          <w:sz w:val="24"/>
          <w:szCs w:val="24"/>
        </w:rPr>
        <w:t>№ 4-р/</w:t>
      </w:r>
      <w:proofErr w:type="spellStart"/>
      <w:r w:rsidRPr="0053494E">
        <w:rPr>
          <w:rFonts w:ascii="Times New Roman" w:eastAsia="Times New Roman" w:hAnsi="Times New Roman" w:cs="Times New Roman"/>
          <w:i w:val="0"/>
          <w:iCs w:val="0"/>
          <w:color w:val="000000" w:themeColor="text1"/>
          <w:sz w:val="24"/>
          <w:szCs w:val="24"/>
        </w:rPr>
        <w:t>тк</w:t>
      </w:r>
      <w:proofErr w:type="spellEnd"/>
      <w:r w:rsidRPr="0053494E">
        <w:rPr>
          <w:rFonts w:ascii="Times New Roman" w:eastAsia="Times New Roman" w:hAnsi="Times New Roman" w:cs="Times New Roman"/>
          <w:i w:val="0"/>
          <w:iCs w:val="0"/>
          <w:sz w:val="24"/>
          <w:szCs w:val="24"/>
        </w:rPr>
        <w:t xml:space="preserve"> (далі – Рішення) у справі </w:t>
      </w:r>
      <w:r w:rsidRPr="0053494E">
        <w:rPr>
          <w:rFonts w:ascii="Times New Roman" w:eastAsia="Times New Roman" w:hAnsi="Times New Roman" w:cs="Times New Roman"/>
          <w:i w:val="0"/>
          <w:iCs w:val="0"/>
          <w:color w:val="000000" w:themeColor="text1"/>
          <w:sz w:val="24"/>
          <w:szCs w:val="24"/>
        </w:rPr>
        <w:t>№ 143-26.13/108-19</w:t>
      </w:r>
      <w:r w:rsidRPr="0053494E">
        <w:rPr>
          <w:rFonts w:ascii="Times New Roman" w:eastAsia="Times New Roman" w:hAnsi="Times New Roman" w:cs="Times New Roman"/>
          <w:i w:val="0"/>
          <w:iCs w:val="0"/>
          <w:sz w:val="24"/>
          <w:szCs w:val="24"/>
        </w:rPr>
        <w:t xml:space="preserve"> про порушення законодавства про захист економічної конкуренції було визнано, що </w:t>
      </w:r>
      <w:r w:rsidR="0063528A">
        <w:rPr>
          <w:rFonts w:ascii="Times New Roman" w:eastAsia="Times New Roman" w:hAnsi="Times New Roman" w:cs="Times New Roman"/>
          <w:i w:val="0"/>
          <w:iCs w:val="0"/>
        </w:rPr>
        <w:t>ТОВ</w:t>
      </w:r>
      <w:r w:rsidRPr="0053494E">
        <w:rPr>
          <w:rFonts w:ascii="Times New Roman" w:eastAsia="Times New Roman" w:hAnsi="Times New Roman" w:cs="Times New Roman"/>
          <w:i w:val="0"/>
          <w:iCs w:val="0"/>
        </w:rPr>
        <w:t xml:space="preserve"> «</w:t>
      </w:r>
      <w:proofErr w:type="spellStart"/>
      <w:r w:rsidRPr="0053494E">
        <w:rPr>
          <w:rFonts w:ascii="Times New Roman" w:eastAsia="Times New Roman" w:hAnsi="Times New Roman" w:cs="Times New Roman"/>
          <w:i w:val="0"/>
          <w:iCs w:val="0"/>
        </w:rPr>
        <w:t>Д.Трейдінг</w:t>
      </w:r>
      <w:proofErr w:type="spellEnd"/>
      <w:r w:rsidRPr="0053494E">
        <w:rPr>
          <w:rFonts w:ascii="Times New Roman" w:eastAsia="Times New Roman" w:hAnsi="Times New Roman" w:cs="Times New Roman"/>
          <w:i w:val="0"/>
          <w:iCs w:val="0"/>
        </w:rPr>
        <w:t>»</w:t>
      </w:r>
      <w:r w:rsidRPr="0053494E">
        <w:rPr>
          <w:rFonts w:ascii="Times New Roman" w:eastAsia="Times New Roman" w:hAnsi="Times New Roman" w:cs="Times New Roman"/>
          <w:i w:val="0"/>
          <w:iCs w:val="0"/>
          <w:color w:val="000000" w:themeColor="text1"/>
        </w:rPr>
        <w:t xml:space="preserve"> вчинило порушення, передбачене пунктом 15 статті 50 Закону України «Про захист економічної конкуренції», у вигляді подання недостовірної інформації Антимонопольному комітету України листом № 6898 від 26.11.2019 (</w:t>
      </w:r>
      <w:proofErr w:type="spellStart"/>
      <w:r w:rsidRPr="0053494E">
        <w:rPr>
          <w:rFonts w:ascii="Times New Roman" w:eastAsia="Times New Roman" w:hAnsi="Times New Roman" w:cs="Times New Roman"/>
          <w:i w:val="0"/>
          <w:iCs w:val="0"/>
          <w:color w:val="000000" w:themeColor="text1"/>
        </w:rPr>
        <w:t>вх</w:t>
      </w:r>
      <w:proofErr w:type="spellEnd"/>
      <w:r w:rsidRPr="0053494E">
        <w:rPr>
          <w:rFonts w:ascii="Times New Roman" w:eastAsia="Times New Roman" w:hAnsi="Times New Roman" w:cs="Times New Roman"/>
          <w:i w:val="0"/>
          <w:iCs w:val="0"/>
          <w:color w:val="000000" w:themeColor="text1"/>
        </w:rPr>
        <w:t>. №</w:t>
      </w:r>
      <w:r w:rsidR="002B0304">
        <w:rPr>
          <w:rFonts w:ascii="Times New Roman" w:eastAsia="Times New Roman" w:hAnsi="Times New Roman" w:cs="Times New Roman"/>
          <w:i w:val="0"/>
          <w:iCs w:val="0"/>
          <w:color w:val="000000" w:themeColor="text1"/>
        </w:rPr>
        <w:t xml:space="preserve"> </w:t>
      </w:r>
      <w:r w:rsidRPr="0053494E">
        <w:rPr>
          <w:rFonts w:ascii="Times New Roman" w:eastAsia="Times New Roman" w:hAnsi="Times New Roman" w:cs="Times New Roman"/>
          <w:i w:val="0"/>
          <w:iCs w:val="0"/>
          <w:color w:val="000000" w:themeColor="text1"/>
        </w:rPr>
        <w:t>8-01/1207-кі</w:t>
      </w:r>
      <w:r w:rsidR="000A7BE9">
        <w:rPr>
          <w:rFonts w:ascii="Times New Roman" w:eastAsia="Times New Roman" w:hAnsi="Times New Roman" w:cs="Times New Roman"/>
          <w:i w:val="0"/>
          <w:iCs w:val="0"/>
          <w:color w:val="000000" w:themeColor="text1"/>
        </w:rPr>
        <w:t xml:space="preserve"> </w:t>
      </w:r>
      <w:r w:rsidRPr="0053494E">
        <w:rPr>
          <w:rFonts w:ascii="Times New Roman" w:eastAsia="Times New Roman" w:hAnsi="Times New Roman" w:cs="Times New Roman"/>
          <w:i w:val="0"/>
          <w:iCs w:val="0"/>
          <w:color w:val="000000" w:themeColor="text1"/>
        </w:rPr>
        <w:t>від 29.11.2019) та листом № 6898-1 від 27.11.2019 (</w:t>
      </w:r>
      <w:proofErr w:type="spellStart"/>
      <w:r w:rsidRPr="0053494E">
        <w:rPr>
          <w:rFonts w:ascii="Times New Roman" w:eastAsia="Times New Roman" w:hAnsi="Times New Roman" w:cs="Times New Roman"/>
          <w:i w:val="0"/>
          <w:iCs w:val="0"/>
          <w:color w:val="000000" w:themeColor="text1"/>
        </w:rPr>
        <w:t>вх</w:t>
      </w:r>
      <w:proofErr w:type="spellEnd"/>
      <w:r w:rsidRPr="0053494E">
        <w:rPr>
          <w:rFonts w:ascii="Times New Roman" w:eastAsia="Times New Roman" w:hAnsi="Times New Roman" w:cs="Times New Roman"/>
          <w:i w:val="0"/>
          <w:iCs w:val="0"/>
          <w:color w:val="000000" w:themeColor="text1"/>
        </w:rPr>
        <w:t>. №</w:t>
      </w:r>
      <w:r w:rsidR="002B0304">
        <w:rPr>
          <w:rFonts w:ascii="Times New Roman" w:eastAsia="Times New Roman" w:hAnsi="Times New Roman" w:cs="Times New Roman"/>
          <w:i w:val="0"/>
          <w:iCs w:val="0"/>
          <w:color w:val="000000" w:themeColor="text1"/>
        </w:rPr>
        <w:t xml:space="preserve"> </w:t>
      </w:r>
      <w:r w:rsidRPr="0053494E">
        <w:rPr>
          <w:rFonts w:ascii="Times New Roman" w:eastAsia="Times New Roman" w:hAnsi="Times New Roman" w:cs="Times New Roman"/>
          <w:i w:val="0"/>
          <w:iCs w:val="0"/>
          <w:color w:val="000000" w:themeColor="text1"/>
        </w:rPr>
        <w:t>8-01/1198-кі від 27.11.2019) на вимогу державного уповноваженого Антимонопольного коміте</w:t>
      </w:r>
      <w:r w:rsidR="002B0304">
        <w:rPr>
          <w:rFonts w:ascii="Times New Roman" w:eastAsia="Times New Roman" w:hAnsi="Times New Roman" w:cs="Times New Roman"/>
          <w:i w:val="0"/>
          <w:iCs w:val="0"/>
          <w:color w:val="000000" w:themeColor="text1"/>
        </w:rPr>
        <w:t>ту України № 143-26.13/01-13923</w:t>
      </w:r>
      <w:r w:rsidR="000A7BE9">
        <w:rPr>
          <w:rFonts w:ascii="Times New Roman" w:eastAsia="Times New Roman" w:hAnsi="Times New Roman" w:cs="Times New Roman"/>
          <w:i w:val="0"/>
          <w:iCs w:val="0"/>
          <w:color w:val="000000" w:themeColor="text1"/>
        </w:rPr>
        <w:t xml:space="preserve"> </w:t>
      </w:r>
      <w:r w:rsidRPr="0053494E">
        <w:rPr>
          <w:rFonts w:ascii="Times New Roman" w:eastAsia="Times New Roman" w:hAnsi="Times New Roman" w:cs="Times New Roman"/>
          <w:i w:val="0"/>
          <w:iCs w:val="0"/>
          <w:color w:val="000000" w:themeColor="text1"/>
        </w:rPr>
        <w:t>від 28.10.2019</w:t>
      </w:r>
      <w:r w:rsidRPr="0053494E">
        <w:rPr>
          <w:rFonts w:ascii="Times New Roman" w:eastAsia="Times New Roman" w:hAnsi="Times New Roman" w:cs="Times New Roman"/>
          <w:i w:val="0"/>
          <w:iCs w:val="0"/>
          <w:color w:val="000000" w:themeColor="text1"/>
          <w:sz w:val="24"/>
          <w:szCs w:val="24"/>
        </w:rPr>
        <w:t xml:space="preserve"> </w:t>
      </w:r>
      <w:r w:rsidRPr="0053494E">
        <w:rPr>
          <w:rFonts w:ascii="Times New Roman" w:eastAsia="Times New Roman" w:hAnsi="Times New Roman" w:cs="Times New Roman"/>
          <w:sz w:val="24"/>
          <w:szCs w:val="24"/>
        </w:rPr>
        <w:t>(пункт 1 резолютивної частини Рішення).</w:t>
      </w:r>
    </w:p>
    <w:p w14:paraId="59486B17" w14:textId="76133E45" w:rsidR="00812669" w:rsidRPr="00F626BB" w:rsidRDefault="0053494E" w:rsidP="00D216A4">
      <w:pPr>
        <w:pStyle w:val="22"/>
        <w:tabs>
          <w:tab w:val="left" w:pos="1460"/>
        </w:tabs>
        <w:spacing w:line="240" w:lineRule="auto"/>
        <w:ind w:firstLine="709"/>
        <w:rPr>
          <w:rFonts w:ascii="Times New Roman" w:eastAsia="Times New Roman" w:hAnsi="Times New Roman" w:cs="Times New Roman"/>
          <w:i w:val="0"/>
          <w:iCs w:val="0"/>
          <w:color w:val="000000"/>
          <w:sz w:val="28"/>
          <w:szCs w:val="28"/>
        </w:rPr>
      </w:pPr>
      <w:r w:rsidRPr="0053494E">
        <w:rPr>
          <w:rFonts w:ascii="Times New Roman" w:eastAsia="Times New Roman" w:hAnsi="Times New Roman" w:cs="Times New Roman"/>
          <w:i w:val="0"/>
          <w:iCs w:val="0"/>
          <w:sz w:val="24"/>
          <w:szCs w:val="24"/>
        </w:rPr>
        <w:t xml:space="preserve">Згідно з пунктом 2 резолютивної частини Рішення на </w:t>
      </w:r>
      <w:r w:rsidR="0063528A">
        <w:rPr>
          <w:rFonts w:ascii="Times New Roman" w:eastAsia="Times New Roman" w:hAnsi="Times New Roman" w:cs="Times New Roman"/>
          <w:i w:val="0"/>
          <w:iCs w:val="0"/>
          <w:sz w:val="24"/>
          <w:szCs w:val="24"/>
        </w:rPr>
        <w:t>ТОВ</w:t>
      </w:r>
      <w:r w:rsidRPr="0053494E">
        <w:rPr>
          <w:rFonts w:ascii="Times New Roman" w:eastAsia="Times New Roman" w:hAnsi="Times New Roman" w:cs="Times New Roman"/>
          <w:i w:val="0"/>
          <w:iCs w:val="0"/>
          <w:sz w:val="24"/>
          <w:szCs w:val="24"/>
        </w:rPr>
        <w:t xml:space="preserve"> </w:t>
      </w:r>
      <w:r w:rsidRPr="0053494E">
        <w:rPr>
          <w:rFonts w:ascii="Times New Roman" w:eastAsia="Times New Roman" w:hAnsi="Times New Roman" w:cs="Times New Roman"/>
          <w:i w:val="0"/>
          <w:iCs w:val="0"/>
        </w:rPr>
        <w:t>«</w:t>
      </w:r>
      <w:proofErr w:type="spellStart"/>
      <w:r w:rsidRPr="0053494E">
        <w:rPr>
          <w:rFonts w:ascii="Times New Roman" w:eastAsia="Times New Roman" w:hAnsi="Times New Roman" w:cs="Times New Roman"/>
          <w:i w:val="0"/>
          <w:iCs w:val="0"/>
        </w:rPr>
        <w:t>Д.Трейдінг</w:t>
      </w:r>
      <w:proofErr w:type="spellEnd"/>
      <w:r w:rsidRPr="0053494E">
        <w:rPr>
          <w:rFonts w:ascii="Times New Roman" w:eastAsia="Times New Roman" w:hAnsi="Times New Roman" w:cs="Times New Roman"/>
          <w:i w:val="0"/>
          <w:iCs w:val="0"/>
        </w:rPr>
        <w:t>»</w:t>
      </w:r>
      <w:r w:rsidRPr="0053494E">
        <w:rPr>
          <w:rFonts w:ascii="Times New Roman" w:eastAsia="Times New Roman" w:hAnsi="Times New Roman" w:cs="Times New Roman"/>
          <w:i w:val="0"/>
          <w:iCs w:val="0"/>
          <w:sz w:val="24"/>
          <w:szCs w:val="24"/>
        </w:rPr>
        <w:t xml:space="preserve"> накладено штраф загальн</w:t>
      </w:r>
      <w:r w:rsidR="0063528A">
        <w:rPr>
          <w:rFonts w:ascii="Times New Roman" w:eastAsia="Times New Roman" w:hAnsi="Times New Roman" w:cs="Times New Roman"/>
          <w:i w:val="0"/>
          <w:iCs w:val="0"/>
          <w:sz w:val="24"/>
          <w:szCs w:val="24"/>
        </w:rPr>
        <w:t>ою</w:t>
      </w:r>
      <w:r w:rsidRPr="0053494E">
        <w:rPr>
          <w:rFonts w:ascii="Times New Roman" w:eastAsia="Times New Roman" w:hAnsi="Times New Roman" w:cs="Times New Roman"/>
          <w:i w:val="0"/>
          <w:iCs w:val="0"/>
          <w:sz w:val="24"/>
          <w:szCs w:val="24"/>
        </w:rPr>
        <w:t xml:space="preserve"> сум</w:t>
      </w:r>
      <w:r w:rsidR="0063528A">
        <w:rPr>
          <w:rFonts w:ascii="Times New Roman" w:eastAsia="Times New Roman" w:hAnsi="Times New Roman" w:cs="Times New Roman"/>
          <w:i w:val="0"/>
          <w:iCs w:val="0"/>
          <w:sz w:val="24"/>
          <w:szCs w:val="24"/>
        </w:rPr>
        <w:t>ою</w:t>
      </w:r>
      <w:r w:rsidRPr="0053494E">
        <w:rPr>
          <w:rFonts w:ascii="Times New Roman" w:eastAsia="Times New Roman" w:hAnsi="Times New Roman" w:cs="Times New Roman"/>
          <w:i w:val="0"/>
          <w:iCs w:val="0"/>
          <w:sz w:val="24"/>
          <w:szCs w:val="24"/>
        </w:rPr>
        <w:t xml:space="preserve"> 82 600 (вісімдесят дві тисячі шістсот) грн. </w:t>
      </w:r>
    </w:p>
    <w:p w14:paraId="4BBC6AF8" w14:textId="41E3CB3F" w:rsidR="00812669" w:rsidRDefault="5056274D" w:rsidP="00D216A4">
      <w:pPr>
        <w:tabs>
          <w:tab w:val="left" w:pos="1134"/>
        </w:tabs>
        <w:ind w:firstLine="709"/>
        <w:jc w:val="both"/>
        <w:rPr>
          <w:rFonts w:eastAsia="Times New Roman"/>
          <w:lang w:val="uk-UA"/>
        </w:rPr>
      </w:pPr>
      <w:r w:rsidRPr="008039DD">
        <w:rPr>
          <w:rFonts w:eastAsia="Times New Roman"/>
          <w:lang w:val="uk-UA"/>
        </w:rPr>
        <w:t xml:space="preserve">Згідно з Рішенням </w:t>
      </w:r>
      <w:r w:rsidR="0063528A">
        <w:rPr>
          <w:rFonts w:eastAsia="Times New Roman"/>
          <w:lang w:val="uk-UA"/>
        </w:rPr>
        <w:t>ТОВ</w:t>
      </w:r>
      <w:r w:rsidRPr="5056274D">
        <w:rPr>
          <w:rFonts w:eastAsia="Times New Roman"/>
          <w:lang w:val="uk-UA"/>
        </w:rPr>
        <w:t xml:space="preserve"> «</w:t>
      </w:r>
      <w:proofErr w:type="spellStart"/>
      <w:r w:rsidRPr="5056274D">
        <w:rPr>
          <w:rFonts w:eastAsia="Times New Roman"/>
          <w:lang w:val="uk-UA"/>
        </w:rPr>
        <w:t>Д.Трейдінг</w:t>
      </w:r>
      <w:proofErr w:type="spellEnd"/>
      <w:r w:rsidRPr="5056274D">
        <w:rPr>
          <w:rFonts w:eastAsia="Times New Roman"/>
          <w:lang w:val="uk-UA"/>
        </w:rPr>
        <w:t>»</w:t>
      </w:r>
      <w:r w:rsidRPr="008039DD">
        <w:rPr>
          <w:rFonts w:eastAsia="Times New Roman"/>
          <w:i/>
          <w:iCs/>
          <w:lang w:val="uk-UA"/>
        </w:rPr>
        <w:t xml:space="preserve"> </w:t>
      </w:r>
      <w:r w:rsidRPr="008039DD">
        <w:rPr>
          <w:rFonts w:eastAsia="Times New Roman"/>
          <w:lang w:val="uk-UA"/>
        </w:rPr>
        <w:t xml:space="preserve">має сплатити штраф у двомісячний строк </w:t>
      </w:r>
      <w:r w:rsidR="002B0304">
        <w:rPr>
          <w:rFonts w:eastAsia="Times New Roman"/>
          <w:lang w:val="uk-UA"/>
        </w:rPr>
        <w:t>і</w:t>
      </w:r>
      <w:r w:rsidRPr="008039DD">
        <w:rPr>
          <w:rFonts w:eastAsia="Times New Roman"/>
          <w:lang w:val="uk-UA"/>
        </w:rPr>
        <w:t>з дня його одержання. Копія</w:t>
      </w:r>
      <w:r w:rsidRPr="5056274D">
        <w:rPr>
          <w:rFonts w:eastAsia="Times New Roman"/>
          <w:lang w:val="uk-UA"/>
        </w:rPr>
        <w:t xml:space="preserve"> </w:t>
      </w:r>
      <w:r w:rsidRPr="008039DD">
        <w:rPr>
          <w:rFonts w:eastAsia="Times New Roman"/>
          <w:lang w:val="uk-UA"/>
        </w:rPr>
        <w:t xml:space="preserve">Рішення </w:t>
      </w:r>
      <w:r w:rsidRPr="5056274D">
        <w:rPr>
          <w:rFonts w:eastAsia="Times New Roman"/>
          <w:lang w:val="uk-UA"/>
        </w:rPr>
        <w:t xml:space="preserve">була </w:t>
      </w:r>
      <w:r w:rsidRPr="008039DD">
        <w:rPr>
          <w:rFonts w:eastAsia="Times New Roman"/>
          <w:lang w:val="uk-UA"/>
        </w:rPr>
        <w:t>надіслан</w:t>
      </w:r>
      <w:r w:rsidRPr="5056274D">
        <w:rPr>
          <w:rFonts w:eastAsia="Times New Roman"/>
          <w:lang w:val="uk-UA"/>
        </w:rPr>
        <w:t xml:space="preserve">а </w:t>
      </w:r>
      <w:r w:rsidR="0063528A">
        <w:rPr>
          <w:rFonts w:eastAsia="Times New Roman"/>
          <w:lang w:val="uk-UA"/>
        </w:rPr>
        <w:t>ТОВ</w:t>
      </w:r>
      <w:r w:rsidRPr="5056274D">
        <w:rPr>
          <w:rFonts w:eastAsia="Times New Roman"/>
          <w:lang w:val="uk-UA"/>
        </w:rPr>
        <w:t xml:space="preserve"> «</w:t>
      </w:r>
      <w:proofErr w:type="spellStart"/>
      <w:r w:rsidRPr="5056274D">
        <w:rPr>
          <w:rFonts w:eastAsia="Times New Roman"/>
          <w:lang w:val="uk-UA"/>
        </w:rPr>
        <w:t>Д.Трейдінг</w:t>
      </w:r>
      <w:proofErr w:type="spellEnd"/>
      <w:r w:rsidRPr="5056274D">
        <w:rPr>
          <w:rFonts w:eastAsia="Times New Roman"/>
          <w:lang w:val="uk-UA"/>
        </w:rPr>
        <w:t xml:space="preserve">» </w:t>
      </w:r>
      <w:r w:rsidRPr="00222403">
        <w:rPr>
          <w:rFonts w:eastAsia="Times New Roman"/>
          <w:lang w:val="uk-UA"/>
        </w:rPr>
        <w:t>лист</w:t>
      </w:r>
      <w:r w:rsidRPr="5056274D">
        <w:rPr>
          <w:rFonts w:eastAsia="Times New Roman"/>
          <w:lang w:val="uk-UA"/>
        </w:rPr>
        <w:t>ом</w:t>
      </w:r>
      <w:r w:rsidRPr="00222403">
        <w:rPr>
          <w:rFonts w:eastAsia="Times New Roman"/>
          <w:lang w:val="uk-UA"/>
        </w:rPr>
        <w:t xml:space="preserve"> від 18.</w:t>
      </w:r>
      <w:r w:rsidRPr="5056274D">
        <w:rPr>
          <w:rFonts w:eastAsia="Times New Roman"/>
          <w:lang w:val="uk-UA"/>
        </w:rPr>
        <w:t>03</w:t>
      </w:r>
      <w:r w:rsidRPr="00222403">
        <w:rPr>
          <w:rFonts w:eastAsia="Times New Roman"/>
          <w:lang w:val="uk-UA"/>
        </w:rPr>
        <w:t>.2020</w:t>
      </w:r>
      <w:r w:rsidRPr="5056274D">
        <w:rPr>
          <w:rFonts w:eastAsia="Times New Roman"/>
          <w:lang w:val="uk-UA"/>
        </w:rPr>
        <w:t xml:space="preserve"> </w:t>
      </w:r>
      <w:r w:rsidR="000A7BE9">
        <w:rPr>
          <w:rFonts w:eastAsia="Times New Roman"/>
          <w:lang w:val="uk-UA"/>
        </w:rPr>
        <w:t xml:space="preserve">                     </w:t>
      </w:r>
      <w:r w:rsidRPr="5056274D">
        <w:rPr>
          <w:rFonts w:eastAsia="Times New Roman"/>
          <w:lang w:val="uk-UA"/>
        </w:rPr>
        <w:t>№ 143-26.13/01-3938.</w:t>
      </w:r>
    </w:p>
    <w:p w14:paraId="0773F545" w14:textId="5ADEA2DD" w:rsidR="00812669" w:rsidRDefault="0053494E" w:rsidP="00D216A4">
      <w:pPr>
        <w:tabs>
          <w:tab w:val="left" w:pos="1134"/>
        </w:tabs>
        <w:ind w:firstLine="709"/>
        <w:jc w:val="both"/>
        <w:rPr>
          <w:rFonts w:eastAsia="Times New Roman"/>
          <w:lang w:val="uk-UA"/>
        </w:rPr>
      </w:pPr>
      <w:r w:rsidRPr="0053494E">
        <w:rPr>
          <w:rFonts w:eastAsia="Times New Roman"/>
          <w:lang w:val="uk-UA"/>
        </w:rPr>
        <w:t>Відповідно до повідомлення про вручення поштового відправлення № 0303509051200, ТОВ «</w:t>
      </w:r>
      <w:proofErr w:type="spellStart"/>
      <w:r w:rsidRPr="0053494E">
        <w:rPr>
          <w:rFonts w:eastAsia="Times New Roman"/>
          <w:lang w:val="uk-UA"/>
        </w:rPr>
        <w:t>Д.Трейдінг</w:t>
      </w:r>
      <w:proofErr w:type="spellEnd"/>
      <w:r w:rsidRPr="0053494E">
        <w:rPr>
          <w:rFonts w:eastAsia="Times New Roman"/>
          <w:lang w:val="uk-UA"/>
        </w:rPr>
        <w:t xml:space="preserve">»  </w:t>
      </w:r>
      <w:r w:rsidRPr="0053494E">
        <w:rPr>
          <w:rFonts w:eastAsia="Times New Roman"/>
          <w:u w:val="single"/>
          <w:lang w:val="uk-UA"/>
        </w:rPr>
        <w:t>отримало копію Рішення 25.03.2020</w:t>
      </w:r>
      <w:r w:rsidRPr="0053494E">
        <w:rPr>
          <w:rFonts w:eastAsia="Times New Roman"/>
          <w:lang w:val="uk-UA"/>
        </w:rPr>
        <w:t xml:space="preserve">. Отже, двомісячний </w:t>
      </w:r>
      <w:r w:rsidR="0063528A">
        <w:rPr>
          <w:rFonts w:eastAsia="Times New Roman"/>
          <w:lang w:val="uk-UA"/>
        </w:rPr>
        <w:t>строк</w:t>
      </w:r>
      <w:r w:rsidRPr="0053494E">
        <w:rPr>
          <w:rFonts w:eastAsia="Times New Roman"/>
          <w:lang w:val="uk-UA"/>
        </w:rPr>
        <w:t xml:space="preserve"> на його виконання спливає 25.05.2020.</w:t>
      </w:r>
    </w:p>
    <w:p w14:paraId="4677ADE9" w14:textId="4A8CFF1B" w:rsidR="00812669" w:rsidRPr="008039DD" w:rsidRDefault="41CF0798" w:rsidP="00D216A4">
      <w:pPr>
        <w:tabs>
          <w:tab w:val="left" w:pos="1460"/>
        </w:tabs>
        <w:ind w:firstLine="709"/>
        <w:jc w:val="both"/>
        <w:rPr>
          <w:rFonts w:eastAsia="Times New Roman"/>
          <w:lang w:val="uk-UA"/>
        </w:rPr>
      </w:pPr>
      <w:r w:rsidRPr="41CF0798">
        <w:rPr>
          <w:rFonts w:eastAsia="Times New Roman"/>
          <w:lang w:val="uk-UA"/>
        </w:rPr>
        <w:t xml:space="preserve">Листом </w:t>
      </w:r>
      <w:r w:rsidRPr="41CF0798">
        <w:rPr>
          <w:rFonts w:eastAsia="Times New Roman"/>
          <w:color w:val="000000" w:themeColor="text1"/>
          <w:lang w:val="uk-UA"/>
        </w:rPr>
        <w:t xml:space="preserve">від 04.05.2020 </w:t>
      </w:r>
      <w:proofErr w:type="spellStart"/>
      <w:r w:rsidRPr="41CF0798">
        <w:rPr>
          <w:rFonts w:eastAsia="Times New Roman"/>
          <w:color w:val="000000" w:themeColor="text1"/>
          <w:lang w:val="uk-UA"/>
        </w:rPr>
        <w:t>вих</w:t>
      </w:r>
      <w:proofErr w:type="spellEnd"/>
      <w:r w:rsidRPr="41CF0798">
        <w:rPr>
          <w:rFonts w:eastAsia="Times New Roman"/>
          <w:color w:val="000000" w:themeColor="text1"/>
          <w:lang w:val="uk-UA"/>
        </w:rPr>
        <w:t xml:space="preserve">. № 01-05/4918 </w:t>
      </w:r>
      <w:r w:rsidRPr="41CF0798">
        <w:rPr>
          <w:rFonts w:eastAsia="Times New Roman"/>
          <w:lang w:val="uk-UA"/>
        </w:rPr>
        <w:t>(</w:t>
      </w:r>
      <w:proofErr w:type="spellStart"/>
      <w:r w:rsidRPr="41CF0798">
        <w:rPr>
          <w:rFonts w:eastAsia="Times New Roman"/>
          <w:lang w:val="uk-UA"/>
        </w:rPr>
        <w:t>в</w:t>
      </w:r>
      <w:r w:rsidR="0063528A">
        <w:rPr>
          <w:rFonts w:eastAsia="Times New Roman"/>
          <w:lang w:val="uk-UA"/>
        </w:rPr>
        <w:t>х</w:t>
      </w:r>
      <w:proofErr w:type="spellEnd"/>
      <w:r w:rsidR="0063528A">
        <w:rPr>
          <w:rFonts w:eastAsia="Times New Roman"/>
          <w:lang w:val="uk-UA"/>
        </w:rPr>
        <w:t>. № 8-01/5630 від 05.05.2020</w:t>
      </w:r>
      <w:r w:rsidR="00572693">
        <w:rPr>
          <w:rFonts w:eastAsia="Times New Roman"/>
          <w:lang w:val="uk-UA"/>
        </w:rPr>
        <w:t>)</w:t>
      </w:r>
      <w:r w:rsidR="000A7BE9">
        <w:rPr>
          <w:rFonts w:eastAsia="Times New Roman"/>
          <w:lang w:val="uk-UA"/>
        </w:rPr>
        <w:t xml:space="preserve"> </w:t>
      </w:r>
      <w:r w:rsidRPr="41CF0798">
        <w:rPr>
          <w:rFonts w:eastAsia="Times New Roman"/>
          <w:lang w:val="uk-UA"/>
        </w:rPr>
        <w:t>ТОВ «</w:t>
      </w:r>
      <w:proofErr w:type="spellStart"/>
      <w:r w:rsidRPr="41CF0798">
        <w:rPr>
          <w:rFonts w:eastAsia="Times New Roman"/>
          <w:lang w:val="uk-UA"/>
        </w:rPr>
        <w:t>Д.Трейдінг</w:t>
      </w:r>
      <w:proofErr w:type="spellEnd"/>
      <w:r w:rsidRPr="41CF0798">
        <w:rPr>
          <w:rFonts w:eastAsia="Times New Roman"/>
          <w:lang w:val="uk-UA"/>
        </w:rPr>
        <w:t xml:space="preserve">» </w:t>
      </w:r>
      <w:r w:rsidRPr="008039DD">
        <w:rPr>
          <w:rFonts w:eastAsia="Times New Roman"/>
          <w:lang w:val="uk-UA"/>
        </w:rPr>
        <w:t xml:space="preserve">звернулося до Комітету із заявою </w:t>
      </w:r>
      <w:r w:rsidR="0063528A">
        <w:rPr>
          <w:rFonts w:eastAsia="Times New Roman"/>
          <w:lang w:val="uk-UA"/>
        </w:rPr>
        <w:t>про</w:t>
      </w:r>
      <w:r w:rsidRPr="008039DD">
        <w:rPr>
          <w:rFonts w:eastAsia="Times New Roman"/>
          <w:lang w:val="uk-UA"/>
        </w:rPr>
        <w:t xml:space="preserve"> </w:t>
      </w:r>
      <w:r w:rsidRPr="41CF0798">
        <w:rPr>
          <w:rFonts w:eastAsia="Times New Roman"/>
          <w:color w:val="000000" w:themeColor="text1"/>
          <w:lang w:val="uk-UA"/>
        </w:rPr>
        <w:t>надання розстрочки сплати суми штрафу, що залишилася на 04.05.2020</w:t>
      </w:r>
      <w:r w:rsidR="0063528A">
        <w:rPr>
          <w:rFonts w:eastAsia="Times New Roman"/>
          <w:color w:val="000000" w:themeColor="text1"/>
          <w:lang w:val="uk-UA"/>
        </w:rPr>
        <w:t>,</w:t>
      </w:r>
      <w:r w:rsidRPr="41CF0798">
        <w:rPr>
          <w:rFonts w:eastAsia="Times New Roman"/>
          <w:color w:val="000000" w:themeColor="text1"/>
          <w:lang w:val="uk-UA"/>
        </w:rPr>
        <w:t xml:space="preserve"> у розмірі 70 800 (сімдесят тисяч вісімсот) гр</w:t>
      </w:r>
      <w:r w:rsidR="0063528A">
        <w:rPr>
          <w:rFonts w:eastAsia="Times New Roman"/>
          <w:color w:val="000000" w:themeColor="text1"/>
          <w:lang w:val="uk-UA"/>
        </w:rPr>
        <w:t>н</w:t>
      </w:r>
      <w:r w:rsidRPr="41CF0798">
        <w:rPr>
          <w:rFonts w:eastAsia="Times New Roman"/>
          <w:color w:val="000000" w:themeColor="text1"/>
          <w:lang w:val="uk-UA"/>
        </w:rPr>
        <w:t>, накладеного рішенням Тимчасової адміністративної колегії Антимонопольного комітету України від 16.03.2020 № 4-р/</w:t>
      </w:r>
      <w:proofErr w:type="spellStart"/>
      <w:r w:rsidRPr="41CF0798">
        <w:rPr>
          <w:rFonts w:eastAsia="Times New Roman"/>
          <w:color w:val="000000" w:themeColor="text1"/>
          <w:lang w:val="uk-UA"/>
        </w:rPr>
        <w:t>тк</w:t>
      </w:r>
      <w:proofErr w:type="spellEnd"/>
      <w:r w:rsidRPr="41CF0798">
        <w:rPr>
          <w:rFonts w:eastAsia="Times New Roman"/>
          <w:color w:val="000000" w:themeColor="text1"/>
          <w:lang w:val="uk-UA"/>
        </w:rPr>
        <w:t xml:space="preserve">, рівними частинами відповідно до </w:t>
      </w:r>
      <w:r w:rsidR="0063528A">
        <w:rPr>
          <w:rFonts w:eastAsia="Times New Roman"/>
          <w:color w:val="000000" w:themeColor="text1"/>
          <w:lang w:val="uk-UA"/>
        </w:rPr>
        <w:t>такого</w:t>
      </w:r>
      <w:r w:rsidRPr="41CF0798">
        <w:rPr>
          <w:rFonts w:eastAsia="Times New Roman"/>
          <w:color w:val="000000" w:themeColor="text1"/>
          <w:lang w:val="uk-UA"/>
        </w:rPr>
        <w:t xml:space="preserve"> графік</w:t>
      </w:r>
      <w:r w:rsidR="0063528A">
        <w:rPr>
          <w:rFonts w:eastAsia="Times New Roman"/>
          <w:color w:val="000000" w:themeColor="text1"/>
          <w:lang w:val="uk-UA"/>
        </w:rPr>
        <w:t>а</w:t>
      </w:r>
      <w:r w:rsidRPr="41CF0798">
        <w:rPr>
          <w:rFonts w:eastAsia="Times New Roman"/>
          <w:color w:val="000000" w:themeColor="text1"/>
          <w:lang w:val="uk-UA"/>
        </w:rPr>
        <w:t>:</w:t>
      </w:r>
    </w:p>
    <w:p w14:paraId="1925AA17" w14:textId="469D60F3" w:rsidR="00812669" w:rsidRDefault="0063528A" w:rsidP="00D216A4">
      <w:pPr>
        <w:pStyle w:val="ad"/>
        <w:numPr>
          <w:ilvl w:val="0"/>
          <w:numId w:val="1"/>
        </w:numPr>
        <w:tabs>
          <w:tab w:val="left" w:pos="1460"/>
        </w:tabs>
        <w:spacing w:before="0" w:after="0"/>
        <w:ind w:left="0" w:firstLine="709"/>
        <w:rPr>
          <w:rFonts w:asciiTheme="minorHAnsi" w:eastAsiaTheme="minorEastAsia" w:hAnsiTheme="minorHAnsi" w:cstheme="minorBidi"/>
        </w:rPr>
      </w:pPr>
      <w:r>
        <w:lastRenderedPageBreak/>
        <w:t>д</w:t>
      </w:r>
      <w:r w:rsidR="5C54E3B4" w:rsidRPr="5C54E3B4">
        <w:t>о 27.05.2020 - 11 800 (одинадцять тисяч вісімсот) гривень;</w:t>
      </w:r>
    </w:p>
    <w:p w14:paraId="4B4B4082" w14:textId="0D880430" w:rsidR="00812669" w:rsidRDefault="0063528A" w:rsidP="00D216A4">
      <w:pPr>
        <w:pStyle w:val="ad"/>
        <w:numPr>
          <w:ilvl w:val="0"/>
          <w:numId w:val="1"/>
        </w:numPr>
        <w:tabs>
          <w:tab w:val="left" w:pos="1460"/>
        </w:tabs>
        <w:spacing w:before="0" w:after="0"/>
        <w:ind w:left="0" w:firstLine="709"/>
        <w:rPr>
          <w:rFonts w:asciiTheme="minorHAnsi" w:eastAsiaTheme="minorEastAsia" w:hAnsiTheme="minorHAnsi" w:cstheme="minorBidi"/>
        </w:rPr>
      </w:pPr>
      <w:r>
        <w:t>д</w:t>
      </w:r>
      <w:r w:rsidR="41CF0798" w:rsidRPr="41CF0798">
        <w:t>о 27.06.2020 - 11 800 (одинадцять тисяч вісімсот) гривень;</w:t>
      </w:r>
    </w:p>
    <w:p w14:paraId="5F5ADFC6" w14:textId="6A1550CB" w:rsidR="00812669" w:rsidRDefault="0063528A" w:rsidP="00D216A4">
      <w:pPr>
        <w:pStyle w:val="ad"/>
        <w:numPr>
          <w:ilvl w:val="0"/>
          <w:numId w:val="1"/>
        </w:numPr>
        <w:tabs>
          <w:tab w:val="left" w:pos="1460"/>
        </w:tabs>
        <w:spacing w:before="0" w:after="0"/>
        <w:ind w:left="0" w:firstLine="709"/>
        <w:rPr>
          <w:rFonts w:asciiTheme="minorHAnsi" w:eastAsiaTheme="minorEastAsia" w:hAnsiTheme="minorHAnsi" w:cstheme="minorBidi"/>
        </w:rPr>
      </w:pPr>
      <w:r>
        <w:t>д</w:t>
      </w:r>
      <w:r w:rsidR="41CF0798" w:rsidRPr="41CF0798">
        <w:t>о 27.07.2020 - 11 800 (одинадцять тисяч вісімсот) гривень;</w:t>
      </w:r>
    </w:p>
    <w:p w14:paraId="2C003D61" w14:textId="1EF33580" w:rsidR="00812669" w:rsidRDefault="0063528A" w:rsidP="00D216A4">
      <w:pPr>
        <w:pStyle w:val="ad"/>
        <w:numPr>
          <w:ilvl w:val="0"/>
          <w:numId w:val="1"/>
        </w:numPr>
        <w:tabs>
          <w:tab w:val="left" w:pos="1460"/>
        </w:tabs>
        <w:spacing w:before="0" w:after="0"/>
        <w:ind w:left="0" w:firstLine="709"/>
        <w:rPr>
          <w:rFonts w:asciiTheme="minorHAnsi" w:eastAsiaTheme="minorEastAsia" w:hAnsiTheme="minorHAnsi" w:cstheme="minorBidi"/>
        </w:rPr>
      </w:pPr>
      <w:r>
        <w:t>д</w:t>
      </w:r>
      <w:r w:rsidR="41CF0798" w:rsidRPr="41CF0798">
        <w:t>о 27.08.2020 - 11 800 (одинадцять тисяч вісімсот) гривень;</w:t>
      </w:r>
    </w:p>
    <w:p w14:paraId="65EC9CCE" w14:textId="19286CA4" w:rsidR="00812669" w:rsidRDefault="0063528A" w:rsidP="00D216A4">
      <w:pPr>
        <w:pStyle w:val="ad"/>
        <w:numPr>
          <w:ilvl w:val="0"/>
          <w:numId w:val="1"/>
        </w:numPr>
        <w:tabs>
          <w:tab w:val="left" w:pos="1460"/>
        </w:tabs>
        <w:spacing w:before="0" w:after="0"/>
        <w:ind w:left="0" w:firstLine="709"/>
        <w:rPr>
          <w:rFonts w:asciiTheme="minorHAnsi" w:eastAsiaTheme="minorEastAsia" w:hAnsiTheme="minorHAnsi" w:cstheme="minorBidi"/>
        </w:rPr>
      </w:pPr>
      <w:r>
        <w:t>д</w:t>
      </w:r>
      <w:r w:rsidR="41CF0798" w:rsidRPr="41CF0798">
        <w:t>о 27.09.2020 - 11 800 (одинадцять тисяч вісімсот) гривень;</w:t>
      </w:r>
    </w:p>
    <w:p w14:paraId="62B9F3E5" w14:textId="2BAB0C9F" w:rsidR="00812669" w:rsidRDefault="0063528A" w:rsidP="00D216A4">
      <w:pPr>
        <w:pStyle w:val="ad"/>
        <w:numPr>
          <w:ilvl w:val="0"/>
          <w:numId w:val="1"/>
        </w:numPr>
        <w:tabs>
          <w:tab w:val="left" w:pos="1460"/>
        </w:tabs>
        <w:spacing w:before="0" w:after="120"/>
        <w:ind w:left="0" w:firstLine="709"/>
        <w:rPr>
          <w:rFonts w:asciiTheme="minorHAnsi" w:eastAsiaTheme="minorEastAsia" w:hAnsiTheme="minorHAnsi" w:cstheme="minorBidi"/>
        </w:rPr>
      </w:pPr>
      <w:r>
        <w:t>д</w:t>
      </w:r>
      <w:r w:rsidR="41CF0798" w:rsidRPr="41CF0798">
        <w:t>о 27.10.2020 - 11 800 (одинадцять тисяч вісімсот) гривень.</w:t>
      </w:r>
    </w:p>
    <w:p w14:paraId="4BDF381F" w14:textId="6E5E69D7" w:rsidR="00812669" w:rsidRDefault="41CF0798" w:rsidP="00D216A4">
      <w:pPr>
        <w:tabs>
          <w:tab w:val="left" w:pos="1460"/>
        </w:tabs>
        <w:spacing w:after="120"/>
        <w:ind w:firstLine="709"/>
        <w:jc w:val="both"/>
        <w:rPr>
          <w:rFonts w:eastAsia="Times New Roman"/>
          <w:lang w:val="uk-UA"/>
        </w:rPr>
      </w:pPr>
      <w:r w:rsidRPr="41CF0798">
        <w:rPr>
          <w:rFonts w:eastAsia="Times New Roman"/>
          <w:lang w:val="uk-UA"/>
        </w:rPr>
        <w:t xml:space="preserve">Товариство обґрунтовує надання розстрочки </w:t>
      </w:r>
      <w:r w:rsidR="0063528A">
        <w:rPr>
          <w:rFonts w:eastAsia="Times New Roman"/>
          <w:lang w:val="uk-UA"/>
        </w:rPr>
        <w:t>таким</w:t>
      </w:r>
      <w:r w:rsidRPr="41CF0798">
        <w:rPr>
          <w:rFonts w:eastAsia="Times New Roman"/>
          <w:lang w:val="uk-UA"/>
        </w:rPr>
        <w:t>:</w:t>
      </w:r>
    </w:p>
    <w:p w14:paraId="0EC6B599" w14:textId="02BAB427" w:rsidR="00812669" w:rsidRDefault="0053494E" w:rsidP="00D216A4">
      <w:pPr>
        <w:pStyle w:val="22"/>
        <w:tabs>
          <w:tab w:val="left" w:pos="1460"/>
        </w:tabs>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sz w:val="24"/>
          <w:szCs w:val="24"/>
        </w:rPr>
        <w:t xml:space="preserve">«Постановою Кабінету Міністрів України від 11 березня 2020 р. №  211 «Про запобігання поширенню на території України гострої респіраторної хвороби COVID-19, спричиненої </w:t>
      </w:r>
      <w:proofErr w:type="spellStart"/>
      <w:r w:rsidRPr="0053494E">
        <w:rPr>
          <w:rFonts w:ascii="Times New Roman" w:eastAsia="Times New Roman" w:hAnsi="Times New Roman" w:cs="Times New Roman"/>
          <w:sz w:val="24"/>
          <w:szCs w:val="24"/>
        </w:rPr>
        <w:t>коронавірусом</w:t>
      </w:r>
      <w:proofErr w:type="spellEnd"/>
      <w:r w:rsidRPr="0053494E">
        <w:rPr>
          <w:rFonts w:ascii="Times New Roman" w:eastAsia="Times New Roman" w:hAnsi="Times New Roman" w:cs="Times New Roman"/>
          <w:sz w:val="24"/>
          <w:szCs w:val="24"/>
        </w:rPr>
        <w:t xml:space="preserve"> SARS-CoV-2» (з подальшими змінами) на всій території України запроваджено карантин на період до 11.05.2020 р. При цьому, у випадку зростання динаміки захворюваності, карантин може бути продовжено на невизначений період часу.</w:t>
      </w:r>
    </w:p>
    <w:p w14:paraId="166B44CC" w14:textId="4ADE522C" w:rsidR="00812669" w:rsidRDefault="0053494E" w:rsidP="00D216A4">
      <w:pPr>
        <w:pStyle w:val="22"/>
        <w:tabs>
          <w:tab w:val="left" w:pos="1460"/>
        </w:tabs>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sz w:val="24"/>
          <w:szCs w:val="24"/>
        </w:rPr>
        <w:t xml:space="preserve">У зв’язку із запровадженням карантину, Постановою КМУ від 11.03.2020 № 211, Протоколами № 10 від 16.03.2020 р., № 12 від 17.03.2020 р. та № 16 від 21.03.2020 р. засідання Постійної комісії з питань техногенно екологічної безпеки та надзвичайних ситуацій «Про попередження розповсюдження нової </w:t>
      </w:r>
      <w:proofErr w:type="spellStart"/>
      <w:r w:rsidRPr="0053494E">
        <w:rPr>
          <w:rFonts w:ascii="Times New Roman" w:eastAsia="Times New Roman" w:hAnsi="Times New Roman" w:cs="Times New Roman"/>
          <w:sz w:val="24"/>
          <w:szCs w:val="24"/>
        </w:rPr>
        <w:t>коронавірусної</w:t>
      </w:r>
      <w:proofErr w:type="spellEnd"/>
      <w:r w:rsidRPr="0053494E">
        <w:rPr>
          <w:rFonts w:ascii="Times New Roman" w:eastAsia="Times New Roman" w:hAnsi="Times New Roman" w:cs="Times New Roman"/>
          <w:sz w:val="24"/>
          <w:szCs w:val="24"/>
        </w:rPr>
        <w:t xml:space="preserve"> інфекції (COVID-19) та введення обмежувальних заходів на території міста Києва)», Постановою КМУ від 23.03.2020 р. № 228 «Питання перевезень авіаційним транспортом», Розпорядженням КМУ від 14.03.2020 р. № 287-р «Про тимчасове обмеження перетинання державного кордону, спрямоване на запобігання поширенню на території України гострої респіраторної хвороби COVID-19, спричиненої </w:t>
      </w:r>
      <w:proofErr w:type="spellStart"/>
      <w:r w:rsidRPr="0053494E">
        <w:rPr>
          <w:rFonts w:ascii="Times New Roman" w:eastAsia="Times New Roman" w:hAnsi="Times New Roman" w:cs="Times New Roman"/>
          <w:sz w:val="24"/>
          <w:szCs w:val="24"/>
        </w:rPr>
        <w:t>коронавірусом</w:t>
      </w:r>
      <w:proofErr w:type="spellEnd"/>
      <w:r w:rsidRPr="0053494E">
        <w:rPr>
          <w:rFonts w:ascii="Times New Roman" w:eastAsia="Times New Roman" w:hAnsi="Times New Roman" w:cs="Times New Roman"/>
          <w:sz w:val="24"/>
          <w:szCs w:val="24"/>
        </w:rPr>
        <w:t xml:space="preserve"> SARS-CoV-2» (з подальшими змінами) та іншими актами, введено цілу низку обмежувальних заходів спрямованих на попередження поширення </w:t>
      </w:r>
      <w:proofErr w:type="spellStart"/>
      <w:r w:rsidRPr="0053494E">
        <w:rPr>
          <w:rFonts w:ascii="Times New Roman" w:eastAsia="Times New Roman" w:hAnsi="Times New Roman" w:cs="Times New Roman"/>
          <w:sz w:val="24"/>
          <w:szCs w:val="24"/>
        </w:rPr>
        <w:t>коронавірусу</w:t>
      </w:r>
      <w:proofErr w:type="spellEnd"/>
      <w:r w:rsidRPr="0053494E">
        <w:rPr>
          <w:rFonts w:ascii="Times New Roman" w:eastAsia="Times New Roman" w:hAnsi="Times New Roman" w:cs="Times New Roman"/>
          <w:sz w:val="24"/>
          <w:szCs w:val="24"/>
        </w:rPr>
        <w:t xml:space="preserve">, зокрема, заборонено діяльність суб’єктів господарювання, яка передбачає приймання відвідувачів, заборонено всі масові заходи, роботу громадського транспорту, міжнародні перевезення, обмежено пересування осіб. </w:t>
      </w:r>
    </w:p>
    <w:p w14:paraId="006B80CF" w14:textId="5CEE5451" w:rsidR="00812669" w:rsidRDefault="41CF0798" w:rsidP="00D216A4">
      <w:pPr>
        <w:pStyle w:val="22"/>
        <w:tabs>
          <w:tab w:val="left" w:pos="1460"/>
        </w:tabs>
        <w:spacing w:line="240" w:lineRule="auto"/>
        <w:ind w:firstLine="709"/>
        <w:rPr>
          <w:rFonts w:ascii="Times New Roman" w:eastAsia="Times New Roman" w:hAnsi="Times New Roman" w:cs="Times New Roman"/>
          <w:sz w:val="24"/>
          <w:szCs w:val="24"/>
        </w:rPr>
      </w:pPr>
      <w:r w:rsidRPr="41CF0798">
        <w:rPr>
          <w:rFonts w:ascii="Times New Roman" w:eastAsia="Times New Roman" w:hAnsi="Times New Roman" w:cs="Times New Roman"/>
          <w:sz w:val="24"/>
          <w:szCs w:val="24"/>
        </w:rPr>
        <w:t>За повідомленням президента Торгово-промислової палати України через карантин в Україні зупинили свою роботу близько 700 тис. підприємств, рівень безробіття збільшився на 1 млн. осіб.</w:t>
      </w:r>
    </w:p>
    <w:p w14:paraId="331D37CF" w14:textId="68ED8125" w:rsidR="00812669" w:rsidRDefault="5056274D" w:rsidP="00D216A4">
      <w:pPr>
        <w:pStyle w:val="22"/>
        <w:tabs>
          <w:tab w:val="left" w:pos="1460"/>
        </w:tabs>
        <w:spacing w:line="240" w:lineRule="auto"/>
        <w:ind w:firstLine="709"/>
        <w:rPr>
          <w:rFonts w:ascii="Times New Roman" w:eastAsia="Times New Roman" w:hAnsi="Times New Roman" w:cs="Times New Roman"/>
          <w:i w:val="0"/>
          <w:iCs w:val="0"/>
          <w:sz w:val="24"/>
          <w:szCs w:val="24"/>
        </w:rPr>
      </w:pPr>
      <w:r w:rsidRPr="5056274D">
        <w:rPr>
          <w:rFonts w:ascii="Times New Roman" w:eastAsia="Times New Roman" w:hAnsi="Times New Roman" w:cs="Times New Roman"/>
          <w:sz w:val="24"/>
          <w:szCs w:val="24"/>
        </w:rPr>
        <w:t>Вказані обставини суттєво вплинули на нормальне функціонування господарської діяльності Товариства та, як наслідок, на його фінансовий стан.</w:t>
      </w:r>
    </w:p>
    <w:p w14:paraId="762BFC8B" w14:textId="65119314" w:rsidR="00812669" w:rsidRDefault="0053494E" w:rsidP="00D216A4">
      <w:pPr>
        <w:pStyle w:val="22"/>
        <w:tabs>
          <w:tab w:val="left" w:pos="1460"/>
        </w:tabs>
        <w:spacing w:line="240" w:lineRule="auto"/>
        <w:ind w:firstLine="709"/>
        <w:rPr>
          <w:rFonts w:ascii="Times New Roman" w:eastAsia="Times New Roman" w:hAnsi="Times New Roman" w:cs="Times New Roman"/>
          <w:i w:val="0"/>
          <w:iCs w:val="0"/>
          <w:sz w:val="24"/>
          <w:szCs w:val="24"/>
        </w:rPr>
      </w:pPr>
      <w:r w:rsidRPr="0053494E">
        <w:rPr>
          <w:rFonts w:ascii="Times New Roman" w:eastAsia="Times New Roman" w:hAnsi="Times New Roman" w:cs="Times New Roman"/>
          <w:sz w:val="24"/>
          <w:szCs w:val="24"/>
        </w:rPr>
        <w:t>Основним видом діяльності Товариства є торгівля електричною енергією. З початку запровадження карантину більшість споживачів Товариства, якими є промислові підприємства, скоротили обсяги виробництва, що в свою чергу, призвело до зниження обсягів споживання електричної енергії. Крім того, також різко зменшилася платіжна спроможність контрагентів (споживачів) Товариства, станом на 31.03.2020 р. дебіторська заборгованість Товариства складає  2 534 235 025,90 грн.</w:t>
      </w:r>
    </w:p>
    <w:p w14:paraId="64FAC250" w14:textId="6C1D6DBC" w:rsidR="00812669" w:rsidRDefault="0053494E" w:rsidP="00D216A4">
      <w:pPr>
        <w:pStyle w:val="22"/>
        <w:tabs>
          <w:tab w:val="left" w:pos="1460"/>
        </w:tabs>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sz w:val="24"/>
          <w:szCs w:val="24"/>
        </w:rPr>
        <w:t>При цьому, враховуючи, що карантин відповідно до статті 14-1 ЗУ «Про торгово-промислові палати в Україні» визнано обставинами непереборної сили, Товариство позбавлене можливості вимагати від контрагентів відшкодування збитків, завданих таким простроченням.</w:t>
      </w:r>
    </w:p>
    <w:p w14:paraId="359023C6" w14:textId="43B5F872" w:rsidR="00812669" w:rsidRDefault="5056274D" w:rsidP="00D216A4">
      <w:pPr>
        <w:pStyle w:val="22"/>
        <w:tabs>
          <w:tab w:val="left" w:pos="1460"/>
        </w:tabs>
        <w:spacing w:line="240" w:lineRule="auto"/>
        <w:ind w:firstLine="709"/>
        <w:rPr>
          <w:rFonts w:ascii="Times New Roman" w:eastAsia="Times New Roman" w:hAnsi="Times New Roman" w:cs="Times New Roman"/>
          <w:sz w:val="24"/>
          <w:szCs w:val="24"/>
        </w:rPr>
      </w:pPr>
      <w:r w:rsidRPr="5056274D">
        <w:rPr>
          <w:rFonts w:ascii="Times New Roman" w:eastAsia="Times New Roman" w:hAnsi="Times New Roman" w:cs="Times New Roman"/>
          <w:sz w:val="24"/>
          <w:szCs w:val="24"/>
        </w:rPr>
        <w:t xml:space="preserve">Стягнення вказаної заборгованості у судовому порядку може затягнутися на тривалий період часу, адже всі строки судового розгляду наразі  зупинені/продовжені до закінчення карантину відповідно до ЗУ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5056274D">
        <w:rPr>
          <w:rFonts w:ascii="Times New Roman" w:eastAsia="Times New Roman" w:hAnsi="Times New Roman" w:cs="Times New Roman"/>
          <w:sz w:val="24"/>
          <w:szCs w:val="24"/>
        </w:rPr>
        <w:t>коронавірусної</w:t>
      </w:r>
      <w:proofErr w:type="spellEnd"/>
      <w:r w:rsidRPr="5056274D">
        <w:rPr>
          <w:rFonts w:ascii="Times New Roman" w:eastAsia="Times New Roman" w:hAnsi="Times New Roman" w:cs="Times New Roman"/>
          <w:sz w:val="24"/>
          <w:szCs w:val="24"/>
        </w:rPr>
        <w:t xml:space="preserve"> хвороби (COVID-19)» від 30.03.2020 №  540-ІХ.</w:t>
      </w:r>
    </w:p>
    <w:p w14:paraId="591CD8E0" w14:textId="7CBC8F4F" w:rsidR="00812669" w:rsidRDefault="5056274D" w:rsidP="00D216A4">
      <w:pPr>
        <w:pStyle w:val="22"/>
        <w:tabs>
          <w:tab w:val="left" w:pos="1460"/>
        </w:tabs>
        <w:spacing w:line="240" w:lineRule="auto"/>
        <w:ind w:firstLine="709"/>
        <w:rPr>
          <w:rFonts w:ascii="Times New Roman" w:eastAsia="Times New Roman" w:hAnsi="Times New Roman" w:cs="Times New Roman"/>
          <w:sz w:val="24"/>
          <w:szCs w:val="24"/>
        </w:rPr>
      </w:pPr>
      <w:r w:rsidRPr="5056274D">
        <w:rPr>
          <w:rFonts w:ascii="Times New Roman" w:eastAsia="Times New Roman" w:hAnsi="Times New Roman" w:cs="Times New Roman"/>
          <w:sz w:val="24"/>
          <w:szCs w:val="24"/>
        </w:rPr>
        <w:t>Крім того, Товариство зазначає, що з 01.07.2019 р. в Україні було запроваджено нову модель ринку електричної енергії, одним із сегментів якого є балансуючий ринок.</w:t>
      </w:r>
    </w:p>
    <w:p w14:paraId="07701D19" w14:textId="2444B62E" w:rsidR="00812669" w:rsidRDefault="0053494E" w:rsidP="00D216A4">
      <w:pPr>
        <w:pStyle w:val="22"/>
        <w:tabs>
          <w:tab w:val="left" w:pos="1460"/>
        </w:tabs>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sz w:val="24"/>
          <w:szCs w:val="24"/>
        </w:rPr>
        <w:t xml:space="preserve">Відповідно до частини 1 статті 68 ЗУ «Про ринок електричної енергії» на балансуючому ринку оператором системи передачі (НЕК «Укренерго») здійснюються 1) купівля та продаж електричної енергії для балансування обсягів попиту та пропозиції електричної енергії у межах поточної доби; 2) </w:t>
      </w:r>
      <w:r w:rsidRPr="0053494E">
        <w:rPr>
          <w:rFonts w:ascii="Times New Roman" w:eastAsia="Times New Roman" w:hAnsi="Times New Roman" w:cs="Times New Roman"/>
          <w:b/>
          <w:bCs/>
          <w:sz w:val="24"/>
          <w:szCs w:val="24"/>
        </w:rPr>
        <w:t>купівля та продаж електричної енергії з метою врегулювання небалансів електричної енергії сторін, відповідальних за баланс.</w:t>
      </w:r>
    </w:p>
    <w:p w14:paraId="19FB7EC3" w14:textId="19DB029F" w:rsidR="00812669" w:rsidRDefault="0053494E" w:rsidP="00D216A4">
      <w:pPr>
        <w:pStyle w:val="22"/>
        <w:tabs>
          <w:tab w:val="left" w:pos="1460"/>
        </w:tabs>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sz w:val="24"/>
          <w:szCs w:val="24"/>
        </w:rPr>
        <w:lastRenderedPageBreak/>
        <w:t xml:space="preserve">Пунктом 1.5.1 Правил Ринку, затвердженими Постановою НКРЕКП від 14.03.2018 р. № 307 (далі </w:t>
      </w:r>
      <w:r w:rsidRPr="0053494E">
        <w:rPr>
          <w:rFonts w:ascii="Times New Roman" w:eastAsia="Times New Roman" w:hAnsi="Times New Roman" w:cs="Times New Roman"/>
        </w:rPr>
        <w:t>–</w:t>
      </w:r>
      <w:r w:rsidRPr="0053494E">
        <w:rPr>
          <w:rFonts w:ascii="Times New Roman" w:eastAsia="Times New Roman" w:hAnsi="Times New Roman" w:cs="Times New Roman"/>
          <w:sz w:val="24"/>
          <w:szCs w:val="24"/>
        </w:rPr>
        <w:t xml:space="preserve"> Правила Ринку) передбачено, що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(Сторона відповідальна за баланс)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14:paraId="5745EFA9" w14:textId="1F2965AA" w:rsidR="0053494E" w:rsidRDefault="0053494E" w:rsidP="00D216A4">
      <w:pPr>
        <w:pStyle w:val="22"/>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sz w:val="24"/>
          <w:szCs w:val="24"/>
        </w:rPr>
        <w:t>Товариство є стороною відповідальною за баланс споживання електричної енергії своїми споживачами та несе фінансову відповідальність за небаланси. Правилами ринку передбачено, що небаланс електричної енергії може бути позитивний (коли споживач спожив більше заявленого обсягу електроенергії) та негативний (коли споживач спожив менше заявленого обсягу електроенергії).</w:t>
      </w:r>
    </w:p>
    <w:p w14:paraId="1FA9D700" w14:textId="1A7E03AB" w:rsidR="0053494E" w:rsidRDefault="41CF0798" w:rsidP="00D216A4">
      <w:pPr>
        <w:pStyle w:val="22"/>
        <w:spacing w:line="240" w:lineRule="auto"/>
        <w:ind w:firstLine="709"/>
        <w:rPr>
          <w:rFonts w:ascii="Times New Roman" w:eastAsia="Times New Roman" w:hAnsi="Times New Roman" w:cs="Times New Roman"/>
          <w:sz w:val="24"/>
          <w:szCs w:val="24"/>
        </w:rPr>
      </w:pPr>
      <w:r w:rsidRPr="41CF0798">
        <w:rPr>
          <w:rFonts w:ascii="Times New Roman" w:eastAsia="Times New Roman" w:hAnsi="Times New Roman" w:cs="Times New Roman"/>
          <w:sz w:val="24"/>
          <w:szCs w:val="24"/>
        </w:rPr>
        <w:t>Якщо обчислений небаланс електроенергії виявиться позитивним, Товариство повинно продати в систему електричну енергію і отримати за неї платіж від НЕК  «Укренерго». Якщо ж обчислений небаланс енергії виявиться негативним, Товариство повинне купити із системи електричну енергію і здійснити її оплату НЕК  «Укренерго». При цьому, ціна за якою Товариство купує електроенергію у НЕК «Укренерго» набагато перевищує контрактну ціну та є збитковою для Товариства.</w:t>
      </w:r>
    </w:p>
    <w:p w14:paraId="42EB166C" w14:textId="23FB807E" w:rsidR="0053494E" w:rsidRDefault="0053494E" w:rsidP="00D216A4">
      <w:pPr>
        <w:pStyle w:val="22"/>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sz w:val="24"/>
          <w:szCs w:val="24"/>
        </w:rPr>
        <w:t>Тобто, на балансуючому ринку Товариство і НЕК  «Укренерго» виступають сторонами, які мають зустрічні зобов’язання з купівлі-продажу електричної енергії для врегулювання небалансів.</w:t>
      </w:r>
    </w:p>
    <w:p w14:paraId="1D8E112B" w14:textId="60C69E1A" w:rsidR="0053494E" w:rsidRDefault="0053494E" w:rsidP="00D216A4">
      <w:pPr>
        <w:pStyle w:val="22"/>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sz w:val="24"/>
          <w:szCs w:val="24"/>
        </w:rPr>
        <w:t>Станом на 31.03.2020 р. заборгованість НЕК  «Укренерго</w:t>
      </w:r>
      <w:r w:rsidRPr="0053494E">
        <w:rPr>
          <w:rFonts w:ascii="Times New Roman" w:eastAsia="Times New Roman" w:hAnsi="Times New Roman" w:cs="Times New Roman"/>
          <w:i w:val="0"/>
          <w:iCs w:val="0"/>
          <w:sz w:val="24"/>
          <w:szCs w:val="24"/>
        </w:rPr>
        <w:t xml:space="preserve">» </w:t>
      </w:r>
      <w:r w:rsidRPr="0053494E">
        <w:rPr>
          <w:rFonts w:ascii="Times New Roman" w:eastAsia="Times New Roman" w:hAnsi="Times New Roman" w:cs="Times New Roman"/>
          <w:sz w:val="24"/>
          <w:szCs w:val="24"/>
        </w:rPr>
        <w:t>перед Товариством за небаланси електричної енергії становить 48 007 789,49 грн. При цьому, Правила ринку звільняють НЕК  «Укренерго</w:t>
      </w:r>
      <w:r w:rsidRPr="0053494E">
        <w:rPr>
          <w:rFonts w:ascii="Times New Roman" w:eastAsia="Times New Roman" w:hAnsi="Times New Roman" w:cs="Times New Roman"/>
          <w:i w:val="0"/>
          <w:iCs w:val="0"/>
          <w:sz w:val="24"/>
          <w:szCs w:val="24"/>
        </w:rPr>
        <w:t xml:space="preserve">» </w:t>
      </w:r>
      <w:r w:rsidRPr="0053494E">
        <w:rPr>
          <w:rFonts w:ascii="Times New Roman" w:eastAsia="Times New Roman" w:hAnsi="Times New Roman" w:cs="Times New Roman"/>
          <w:sz w:val="24"/>
          <w:szCs w:val="24"/>
        </w:rPr>
        <w:t>від будь-якої відповідальності за допущення порушень своїх зобов’язань на ринку електричної енергії, зокрема, сплати заборгованості за небаланси електричної енергії.</w:t>
      </w:r>
    </w:p>
    <w:p w14:paraId="0F78C23C" w14:textId="22425821" w:rsidR="0053494E" w:rsidRDefault="0053494E" w:rsidP="00D216A4">
      <w:pPr>
        <w:pStyle w:val="22"/>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sz w:val="24"/>
          <w:szCs w:val="24"/>
        </w:rPr>
        <w:t>В той же час, пунктом 1.7. Правил ринку запроваджений жорсткий механізм відповідальності Товариства за нездійснення оплати платіжних документів НЕК «Укренерго» ( в т. ч. оплати небалансів). У випадку, якщо Товариство не здійснить оплату небалансів на другий робочий день після отримання рахунку від НЕК «Укренерго</w:t>
      </w:r>
      <w:r w:rsidRPr="0053494E">
        <w:rPr>
          <w:rFonts w:ascii="Times New Roman" w:eastAsia="Times New Roman" w:hAnsi="Times New Roman" w:cs="Times New Roman"/>
          <w:i w:val="0"/>
          <w:iCs w:val="0"/>
          <w:sz w:val="24"/>
          <w:szCs w:val="24"/>
        </w:rPr>
        <w:t>»</w:t>
      </w:r>
      <w:r w:rsidRPr="0053494E">
        <w:rPr>
          <w:rFonts w:ascii="Times New Roman" w:eastAsia="Times New Roman" w:hAnsi="Times New Roman" w:cs="Times New Roman"/>
          <w:sz w:val="24"/>
          <w:szCs w:val="24"/>
        </w:rPr>
        <w:t>, останній присвоїть Товариству статус «</w:t>
      </w:r>
      <w:proofErr w:type="spellStart"/>
      <w:r w:rsidRPr="0053494E">
        <w:rPr>
          <w:rFonts w:ascii="Times New Roman" w:eastAsia="Times New Roman" w:hAnsi="Times New Roman" w:cs="Times New Roman"/>
          <w:sz w:val="24"/>
          <w:szCs w:val="24"/>
        </w:rPr>
        <w:t>Переддефолтний</w:t>
      </w:r>
      <w:proofErr w:type="spellEnd"/>
      <w:r w:rsidRPr="0053494E">
        <w:rPr>
          <w:rFonts w:ascii="Times New Roman" w:eastAsia="Times New Roman" w:hAnsi="Times New Roman" w:cs="Times New Roman"/>
          <w:i w:val="0"/>
          <w:iCs w:val="0"/>
          <w:sz w:val="24"/>
          <w:szCs w:val="24"/>
        </w:rPr>
        <w:t>»</w:t>
      </w:r>
      <w:r w:rsidRPr="0053494E">
        <w:rPr>
          <w:rFonts w:ascii="Times New Roman" w:eastAsia="Times New Roman" w:hAnsi="Times New Roman" w:cs="Times New Roman"/>
          <w:sz w:val="24"/>
          <w:szCs w:val="24"/>
        </w:rPr>
        <w:t>, а через два робочих днів і «</w:t>
      </w:r>
      <w:proofErr w:type="spellStart"/>
      <w:r w:rsidRPr="0053494E">
        <w:rPr>
          <w:rFonts w:ascii="Times New Roman" w:eastAsia="Times New Roman" w:hAnsi="Times New Roman" w:cs="Times New Roman"/>
          <w:sz w:val="24"/>
          <w:szCs w:val="24"/>
        </w:rPr>
        <w:t>Дефолтний</w:t>
      </w:r>
      <w:proofErr w:type="spellEnd"/>
      <w:r w:rsidRPr="0053494E">
        <w:rPr>
          <w:rFonts w:ascii="Times New Roman" w:eastAsia="Times New Roman" w:hAnsi="Times New Roman" w:cs="Times New Roman"/>
          <w:i w:val="0"/>
          <w:iCs w:val="0"/>
          <w:sz w:val="24"/>
          <w:szCs w:val="24"/>
        </w:rPr>
        <w:t>»</w:t>
      </w:r>
      <w:r w:rsidRPr="0053494E">
        <w:rPr>
          <w:rFonts w:ascii="Times New Roman" w:eastAsia="Times New Roman" w:hAnsi="Times New Roman" w:cs="Times New Roman"/>
          <w:sz w:val="24"/>
          <w:szCs w:val="24"/>
        </w:rPr>
        <w:t>, що фактично призведе до повного припинення діяльності Товариства на ринку електричної енергії.</w:t>
      </w:r>
    </w:p>
    <w:p w14:paraId="43892E37" w14:textId="5F699B37" w:rsidR="0053494E" w:rsidRDefault="0053494E" w:rsidP="00D216A4">
      <w:pPr>
        <w:pStyle w:val="22"/>
        <w:spacing w:line="240" w:lineRule="auto"/>
        <w:ind w:firstLine="709"/>
        <w:rPr>
          <w:rFonts w:ascii="Times New Roman" w:eastAsia="Times New Roman" w:hAnsi="Times New Roman" w:cs="Times New Roman"/>
          <w:i w:val="0"/>
          <w:iCs w:val="0"/>
          <w:sz w:val="24"/>
          <w:szCs w:val="24"/>
        </w:rPr>
      </w:pPr>
      <w:r w:rsidRPr="0053494E">
        <w:rPr>
          <w:rFonts w:ascii="Times New Roman" w:eastAsia="Times New Roman" w:hAnsi="Times New Roman" w:cs="Times New Roman"/>
          <w:sz w:val="24"/>
          <w:szCs w:val="24"/>
        </w:rPr>
        <w:t>Слід зазначити, що НКРЕКП, своєю Постановою № 766 від 14.03.2020 дало настанови ПрАТ «НЕК Укренерго» не застосовувати вищезазначені санкції у вигляді віднесення постачальника до «</w:t>
      </w:r>
      <w:proofErr w:type="spellStart"/>
      <w:r w:rsidRPr="0053494E">
        <w:rPr>
          <w:rFonts w:ascii="Times New Roman" w:eastAsia="Times New Roman" w:hAnsi="Times New Roman" w:cs="Times New Roman"/>
          <w:sz w:val="24"/>
          <w:szCs w:val="24"/>
        </w:rPr>
        <w:t>Переддефолтного</w:t>
      </w:r>
      <w:proofErr w:type="spellEnd"/>
      <w:r w:rsidRPr="0053494E">
        <w:rPr>
          <w:rFonts w:ascii="Times New Roman" w:eastAsia="Times New Roman" w:hAnsi="Times New Roman" w:cs="Times New Roman"/>
          <w:i w:val="0"/>
          <w:iCs w:val="0"/>
          <w:sz w:val="24"/>
          <w:szCs w:val="24"/>
        </w:rPr>
        <w:t xml:space="preserve">» </w:t>
      </w:r>
      <w:r w:rsidRPr="0053494E">
        <w:rPr>
          <w:rFonts w:ascii="Times New Roman" w:eastAsia="Times New Roman" w:hAnsi="Times New Roman" w:cs="Times New Roman"/>
          <w:sz w:val="24"/>
          <w:szCs w:val="24"/>
        </w:rPr>
        <w:t>- Товариство, задля нормального функціонування ринку все одно в повному обсязі сплачує послуги  ПрАТ «НЕК Укренерго», які фактично надаються.</w:t>
      </w:r>
    </w:p>
    <w:p w14:paraId="59DF177B" w14:textId="6B9C9CE5" w:rsidR="0053494E" w:rsidRDefault="0053494E" w:rsidP="00D216A4">
      <w:pPr>
        <w:pStyle w:val="22"/>
        <w:spacing w:line="240" w:lineRule="auto"/>
        <w:ind w:firstLine="709"/>
        <w:rPr>
          <w:rFonts w:ascii="Times New Roman" w:eastAsia="Times New Roman" w:hAnsi="Times New Roman" w:cs="Times New Roman"/>
          <w:i w:val="0"/>
          <w:iCs w:val="0"/>
          <w:sz w:val="24"/>
          <w:szCs w:val="24"/>
        </w:rPr>
      </w:pPr>
      <w:r w:rsidRPr="0053494E">
        <w:rPr>
          <w:rFonts w:ascii="Times New Roman" w:eastAsia="Times New Roman" w:hAnsi="Times New Roman" w:cs="Times New Roman"/>
          <w:sz w:val="24"/>
          <w:szCs w:val="24"/>
        </w:rPr>
        <w:t>Тобто, на даний час, враховуючи динаміку різкого зменшення обсягів споживання електричної енергії, зниження рівня розрахунків за електричну енергію та значний розмір заборгованості НЕК «Укренерго», Товариство, задля продовження господарської діяльності, повинно продовжувати у повному обсязі оплачувати всі платежі за небаланси, допущені споживачами електричної енергії.</w:t>
      </w:r>
    </w:p>
    <w:p w14:paraId="1E91FFF3" w14:textId="01964E62" w:rsidR="0053494E" w:rsidRDefault="0053494E" w:rsidP="00D216A4">
      <w:pPr>
        <w:pStyle w:val="22"/>
        <w:spacing w:line="240" w:lineRule="auto"/>
        <w:ind w:firstLine="709"/>
        <w:rPr>
          <w:rFonts w:ascii="Times New Roman" w:eastAsia="Times New Roman" w:hAnsi="Times New Roman" w:cs="Times New Roman"/>
          <w:i w:val="0"/>
          <w:iCs w:val="0"/>
          <w:sz w:val="24"/>
          <w:szCs w:val="24"/>
        </w:rPr>
      </w:pPr>
      <w:r w:rsidRPr="0053494E">
        <w:rPr>
          <w:rFonts w:ascii="Times New Roman" w:eastAsia="Times New Roman" w:hAnsi="Times New Roman" w:cs="Times New Roman"/>
          <w:sz w:val="24"/>
          <w:szCs w:val="24"/>
        </w:rPr>
        <w:t>Крім того, рівень платіжної дисципліни споживачів безпосередньо впливає на обсяги закупівлі електричної енергії Товариством для її подальшого перепродажу.</w:t>
      </w:r>
    </w:p>
    <w:p w14:paraId="49844D28" w14:textId="6FB3B8AD" w:rsidR="0053494E" w:rsidRDefault="0053494E" w:rsidP="00D216A4">
      <w:pPr>
        <w:pStyle w:val="22"/>
        <w:spacing w:line="240" w:lineRule="auto"/>
        <w:ind w:firstLine="709"/>
        <w:rPr>
          <w:rFonts w:ascii="Times New Roman" w:eastAsia="Times New Roman" w:hAnsi="Times New Roman" w:cs="Times New Roman"/>
          <w:i w:val="0"/>
          <w:iCs w:val="0"/>
          <w:sz w:val="24"/>
          <w:szCs w:val="24"/>
        </w:rPr>
      </w:pPr>
      <w:r w:rsidRPr="0053494E">
        <w:rPr>
          <w:rFonts w:ascii="Times New Roman" w:eastAsia="Times New Roman" w:hAnsi="Times New Roman" w:cs="Times New Roman"/>
          <w:sz w:val="24"/>
          <w:szCs w:val="24"/>
        </w:rPr>
        <w:t>На сьогодні Товариство опинилося у досить скрутному фінансовому стані, не може  збільшувати обсяги продажу та позбавлене можливості у повному обсязі розрахуватися за поточними зобов’язаннями. Станом на 31.03.2020 р. кредиторська заборгованість Товариства становить 4 567 226 205,82 грн.</w:t>
      </w:r>
    </w:p>
    <w:p w14:paraId="1E9BE543" w14:textId="07228E89" w:rsidR="0053494E" w:rsidRDefault="0053494E" w:rsidP="00D216A4">
      <w:pPr>
        <w:pStyle w:val="22"/>
        <w:spacing w:line="240" w:lineRule="auto"/>
        <w:ind w:firstLine="709"/>
        <w:rPr>
          <w:rFonts w:ascii="Times New Roman" w:eastAsia="Times New Roman" w:hAnsi="Times New Roman" w:cs="Times New Roman"/>
          <w:i w:val="0"/>
          <w:iCs w:val="0"/>
          <w:sz w:val="24"/>
          <w:szCs w:val="24"/>
        </w:rPr>
      </w:pPr>
      <w:r w:rsidRPr="0053494E">
        <w:rPr>
          <w:rFonts w:ascii="Times New Roman" w:eastAsia="Times New Roman" w:hAnsi="Times New Roman" w:cs="Times New Roman"/>
          <w:sz w:val="24"/>
          <w:szCs w:val="24"/>
        </w:rPr>
        <w:t xml:space="preserve">З метою запобігання поширенню </w:t>
      </w:r>
      <w:proofErr w:type="spellStart"/>
      <w:r w:rsidRPr="0053494E">
        <w:rPr>
          <w:rFonts w:ascii="Times New Roman" w:eastAsia="Times New Roman" w:hAnsi="Times New Roman" w:cs="Times New Roman"/>
          <w:sz w:val="24"/>
          <w:szCs w:val="24"/>
        </w:rPr>
        <w:t>коронавірусної</w:t>
      </w:r>
      <w:proofErr w:type="spellEnd"/>
      <w:r w:rsidRPr="0053494E">
        <w:rPr>
          <w:rFonts w:ascii="Times New Roman" w:eastAsia="Times New Roman" w:hAnsi="Times New Roman" w:cs="Times New Roman"/>
          <w:sz w:val="24"/>
          <w:szCs w:val="24"/>
        </w:rPr>
        <w:t xml:space="preserve"> інфекції серед працівників Товариства, наказом №002-од від 17.03.2020 р. Товариство запровадило алгоритм реалізації протиепідемічних заходів щодо запобігання поширенню </w:t>
      </w:r>
      <w:proofErr w:type="spellStart"/>
      <w:r w:rsidRPr="0053494E">
        <w:rPr>
          <w:rFonts w:ascii="Times New Roman" w:eastAsia="Times New Roman" w:hAnsi="Times New Roman" w:cs="Times New Roman"/>
          <w:sz w:val="24"/>
          <w:szCs w:val="24"/>
        </w:rPr>
        <w:t>коронавірусної</w:t>
      </w:r>
      <w:proofErr w:type="spellEnd"/>
      <w:r w:rsidRPr="0053494E">
        <w:rPr>
          <w:rFonts w:ascii="Times New Roman" w:eastAsia="Times New Roman" w:hAnsi="Times New Roman" w:cs="Times New Roman"/>
          <w:sz w:val="24"/>
          <w:szCs w:val="24"/>
        </w:rPr>
        <w:t xml:space="preserve"> інфекції (Covid19). Згідно вказаного наказу працівники Товариства були переведені на віддалений режим </w:t>
      </w:r>
      <w:r w:rsidRPr="0053494E">
        <w:rPr>
          <w:rFonts w:ascii="Times New Roman" w:eastAsia="Times New Roman" w:hAnsi="Times New Roman" w:cs="Times New Roman"/>
          <w:sz w:val="24"/>
          <w:szCs w:val="24"/>
        </w:rPr>
        <w:lastRenderedPageBreak/>
        <w:t>роботи. При цьому Товариство гарантувало всім працівникам відсутність погіршення їх трудових прав у зв’язку із запровадженням віддаленого режиму роботи. Дію наказу було продовжено  до закінчення карантину.</w:t>
      </w:r>
    </w:p>
    <w:p w14:paraId="1589FA18" w14:textId="03B9395A" w:rsidR="0053494E" w:rsidRDefault="0053494E" w:rsidP="00D216A4">
      <w:pPr>
        <w:pStyle w:val="22"/>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sz w:val="24"/>
          <w:szCs w:val="24"/>
        </w:rPr>
        <w:t>В умовах карантину Товариство намагається всі ресурси, в першу чергу, спрямовувати для захисту життя та здоров’я своїх працівників, зокрема шляхом забезпечення належних умов праці дистанційно, вчасної виплати заробітної плати та забезпечення медичного страхування працівників. Навіть у умовах фінансової кризи, Товариство є одним з небагатьох підприємств, яке не допустило скорочень персоналу, зменшення та затримки виплат заробітної плати на час карантину, а також жодним чином не обмежило соціальних гарантій працівників.</w:t>
      </w:r>
    </w:p>
    <w:p w14:paraId="6F6A252E" w14:textId="1ADD5531" w:rsidR="0053494E" w:rsidRDefault="0053494E" w:rsidP="00D216A4">
      <w:pPr>
        <w:pStyle w:val="22"/>
        <w:spacing w:line="240" w:lineRule="auto"/>
        <w:ind w:firstLine="709"/>
        <w:rPr>
          <w:rFonts w:ascii="Times New Roman" w:eastAsia="Times New Roman" w:hAnsi="Times New Roman" w:cs="Times New Roman"/>
          <w:sz w:val="24"/>
          <w:szCs w:val="24"/>
        </w:rPr>
      </w:pPr>
      <w:r w:rsidRPr="0053494E">
        <w:rPr>
          <w:rFonts w:ascii="Times New Roman" w:eastAsia="Times New Roman" w:hAnsi="Times New Roman" w:cs="Times New Roman"/>
          <w:sz w:val="24"/>
          <w:szCs w:val="24"/>
        </w:rPr>
        <w:t>Водночас, вилучення з обігу одразу всієї суми коштів, які підлягають до оплати Товариством в якості штрафу, може призвести до затримки виплати заробітної плати, недофінансування страхових виплат, тобто до порушення гарантованих Товариством прав та інтересів працівників в цей скрутний час.</w:t>
      </w:r>
    </w:p>
    <w:p w14:paraId="3911C3BA" w14:textId="29F33BAF" w:rsidR="0053494E" w:rsidRDefault="5C54E3B4" w:rsidP="00D216A4">
      <w:pPr>
        <w:pStyle w:val="22"/>
        <w:spacing w:line="240" w:lineRule="auto"/>
        <w:ind w:firstLine="709"/>
        <w:rPr>
          <w:rFonts w:ascii="Times New Roman" w:eastAsia="Times New Roman" w:hAnsi="Times New Roman" w:cs="Times New Roman"/>
          <w:sz w:val="24"/>
          <w:szCs w:val="24"/>
        </w:rPr>
      </w:pPr>
      <w:r w:rsidRPr="5C54E3B4">
        <w:rPr>
          <w:rFonts w:ascii="Times New Roman" w:eastAsia="Times New Roman" w:hAnsi="Times New Roman" w:cs="Times New Roman"/>
          <w:sz w:val="24"/>
          <w:szCs w:val="24"/>
        </w:rPr>
        <w:t>Товариство просить Антимонопольний комітет України врахувати наведені обставини, які об’єктивно перешкоджають Товариству на сьогодні здійснити сплату залишкової суми штрафу у повному розмірі. При цьому Товариство не ухиляється від оплати штрафу, а , навпаки докладає всіх зусиль для його належної оплати. Розстрочка сплати штрафу буде ефективним способом виконання Рішення АМКУ</w:t>
      </w:r>
      <w:r w:rsidRPr="5C54E3B4">
        <w:rPr>
          <w:rFonts w:ascii="Times New Roman" w:eastAsia="Times New Roman" w:hAnsi="Times New Roman" w:cs="Times New Roman"/>
          <w:color w:val="000000" w:themeColor="text1"/>
          <w:sz w:val="24"/>
          <w:szCs w:val="24"/>
        </w:rPr>
        <w:t>».</w:t>
      </w:r>
    </w:p>
    <w:p w14:paraId="2F792DE7" w14:textId="581FCE45" w:rsidR="5C54E3B4" w:rsidRDefault="0063528A" w:rsidP="00D216A4">
      <w:pPr>
        <w:ind w:firstLine="709"/>
        <w:jc w:val="both"/>
        <w:rPr>
          <w:rFonts w:eastAsia="Times New Roman"/>
          <w:color w:val="000000" w:themeColor="text1"/>
          <w:lang w:val="uk-UA"/>
        </w:rPr>
      </w:pPr>
      <w:r>
        <w:rPr>
          <w:rFonts w:eastAsia="Times New Roman"/>
          <w:color w:val="000000" w:themeColor="text1"/>
          <w:lang w:val="uk-UA"/>
        </w:rPr>
        <w:t>Отже</w:t>
      </w:r>
      <w:r w:rsidR="5C54E3B4" w:rsidRPr="5C54E3B4">
        <w:rPr>
          <w:rFonts w:eastAsia="Times New Roman"/>
          <w:color w:val="000000" w:themeColor="text1"/>
          <w:lang w:val="uk-UA"/>
        </w:rPr>
        <w:t xml:space="preserve">, Товариство обґрунтовує заяву </w:t>
      </w:r>
      <w:r>
        <w:rPr>
          <w:rFonts w:eastAsia="Times New Roman"/>
          <w:color w:val="000000" w:themeColor="text1"/>
          <w:lang w:val="uk-UA"/>
        </w:rPr>
        <w:t>про</w:t>
      </w:r>
      <w:r w:rsidR="5C54E3B4" w:rsidRPr="5C54E3B4">
        <w:rPr>
          <w:rFonts w:eastAsia="Times New Roman"/>
          <w:color w:val="000000" w:themeColor="text1"/>
          <w:lang w:val="uk-UA"/>
        </w:rPr>
        <w:t xml:space="preserve"> </w:t>
      </w:r>
      <w:r w:rsidR="009A7B9C">
        <w:rPr>
          <w:rFonts w:eastAsia="Times New Roman"/>
          <w:color w:val="000000" w:themeColor="text1"/>
          <w:lang w:val="uk-UA"/>
        </w:rPr>
        <w:t>надання розстрочки сплати штраф</w:t>
      </w:r>
      <w:r w:rsidR="5C54E3B4" w:rsidRPr="5C54E3B4">
        <w:rPr>
          <w:rFonts w:eastAsia="Times New Roman"/>
          <w:color w:val="000000" w:themeColor="text1"/>
          <w:lang w:val="uk-UA"/>
        </w:rPr>
        <w:t xml:space="preserve"> запровадженням карантину, який спрямований на запобігання поширенню на території України гострої респіраторної хвороби COVID-19, спричиненої </w:t>
      </w:r>
      <w:proofErr w:type="spellStart"/>
      <w:r w:rsidR="5C54E3B4" w:rsidRPr="5C54E3B4">
        <w:rPr>
          <w:rFonts w:eastAsia="Times New Roman"/>
          <w:color w:val="000000" w:themeColor="text1"/>
          <w:lang w:val="uk-UA"/>
        </w:rPr>
        <w:t>коронавірусом</w:t>
      </w:r>
      <w:proofErr w:type="spellEnd"/>
      <w:r w:rsidR="5C54E3B4" w:rsidRPr="5C54E3B4">
        <w:rPr>
          <w:rFonts w:eastAsia="Times New Roman"/>
          <w:color w:val="000000" w:themeColor="text1"/>
          <w:lang w:val="uk-UA"/>
        </w:rPr>
        <w:t xml:space="preserve"> SARS-CoV-2, а </w:t>
      </w:r>
      <w:r>
        <w:rPr>
          <w:rFonts w:eastAsia="Times New Roman"/>
          <w:color w:val="000000" w:themeColor="text1"/>
          <w:lang w:val="uk-UA"/>
        </w:rPr>
        <w:t>також скрутним фінансовим становищем</w:t>
      </w:r>
      <w:r w:rsidR="5C54E3B4" w:rsidRPr="5C54E3B4">
        <w:rPr>
          <w:rFonts w:eastAsia="Times New Roman"/>
          <w:color w:val="000000" w:themeColor="text1"/>
          <w:lang w:val="uk-UA"/>
        </w:rPr>
        <w:t xml:space="preserve"> Товариства, яке є наслідком введення карантину на території України і тим що виплата залишкової суми штрафу може призвести до затримки заробітної плати працівникам Товариства.</w:t>
      </w:r>
    </w:p>
    <w:p w14:paraId="38A55568" w14:textId="17E187A7" w:rsidR="00222403" w:rsidRPr="00222403" w:rsidRDefault="00222403" w:rsidP="00D216A4">
      <w:pPr>
        <w:ind w:firstLine="709"/>
        <w:jc w:val="both"/>
        <w:rPr>
          <w:rFonts w:eastAsia="Times New Roman"/>
          <w:color w:val="000000" w:themeColor="text1"/>
          <w:lang w:val="uk-UA"/>
        </w:rPr>
      </w:pPr>
      <w:r w:rsidRPr="00D216A4">
        <w:rPr>
          <w:rFonts w:eastAsia="Times New Roman"/>
          <w:color w:val="000000" w:themeColor="text1"/>
          <w:lang w:val="uk-UA"/>
        </w:rPr>
        <w:t xml:space="preserve">Закон України «Про захист населення від інфекційних </w:t>
      </w:r>
      <w:proofErr w:type="spellStart"/>
      <w:r w:rsidRPr="00D216A4">
        <w:rPr>
          <w:rFonts w:eastAsia="Times New Roman"/>
          <w:color w:val="000000" w:themeColor="text1"/>
          <w:lang w:val="uk-UA"/>
        </w:rPr>
        <w:t>хвороб</w:t>
      </w:r>
      <w:proofErr w:type="spellEnd"/>
      <w:r w:rsidRPr="00D216A4">
        <w:rPr>
          <w:rFonts w:eastAsia="Times New Roman"/>
          <w:color w:val="000000" w:themeColor="text1"/>
          <w:lang w:val="uk-UA"/>
        </w:rPr>
        <w:t xml:space="preserve">», </w:t>
      </w:r>
      <w:r w:rsidR="0063528A">
        <w:rPr>
          <w:rFonts w:eastAsia="Times New Roman"/>
          <w:color w:val="000000" w:themeColor="text1"/>
          <w:lang w:val="uk-UA"/>
        </w:rPr>
        <w:t>п</w:t>
      </w:r>
      <w:r w:rsidRPr="00D216A4">
        <w:rPr>
          <w:rFonts w:eastAsia="Times New Roman"/>
          <w:color w:val="000000" w:themeColor="text1"/>
          <w:lang w:val="uk-UA"/>
        </w:rPr>
        <w:t xml:space="preserve">останова КМУ від 11.03.2020 № 211 та інші акти, спрямовані на попередження поширення </w:t>
      </w:r>
      <w:proofErr w:type="spellStart"/>
      <w:r w:rsidRPr="00D216A4">
        <w:rPr>
          <w:rFonts w:eastAsia="Times New Roman"/>
          <w:color w:val="000000" w:themeColor="text1"/>
          <w:lang w:val="uk-UA"/>
        </w:rPr>
        <w:t>коронавірусу</w:t>
      </w:r>
      <w:proofErr w:type="spellEnd"/>
      <w:r w:rsidRPr="00D216A4">
        <w:rPr>
          <w:rFonts w:eastAsia="Times New Roman"/>
          <w:color w:val="000000" w:themeColor="text1"/>
          <w:lang w:val="uk-UA"/>
        </w:rPr>
        <w:t>, не містять положень стосовно сплати штрафів, накладених рішеннями органів Антимонопольного комітету України, отже</w:t>
      </w:r>
      <w:r w:rsidR="0063528A">
        <w:rPr>
          <w:rFonts w:eastAsia="Times New Roman"/>
          <w:color w:val="000000" w:themeColor="text1"/>
          <w:lang w:val="uk-UA"/>
        </w:rPr>
        <w:t>,</w:t>
      </w:r>
      <w:r w:rsidRPr="00D216A4">
        <w:rPr>
          <w:rFonts w:eastAsia="Times New Roman"/>
          <w:color w:val="000000" w:themeColor="text1"/>
          <w:lang w:val="uk-UA"/>
        </w:rPr>
        <w:t xml:space="preserve"> введення карантину та обмежувальних заходів не змінює процедури сплати штрафів, накладених рішеннями органів Антимонопольного комітету України.</w:t>
      </w:r>
      <w:r w:rsidRPr="00222403">
        <w:rPr>
          <w:rFonts w:eastAsia="Times New Roman"/>
          <w:color w:val="000000" w:themeColor="text1"/>
          <w:lang w:val="uk-UA"/>
        </w:rPr>
        <w:t xml:space="preserve"> </w:t>
      </w:r>
    </w:p>
    <w:p w14:paraId="5AA31D7D" w14:textId="57390B07" w:rsidR="5C54E3B4" w:rsidRPr="00D216A4" w:rsidRDefault="5C54E3B4" w:rsidP="00D216A4">
      <w:pPr>
        <w:ind w:firstLine="709"/>
        <w:jc w:val="both"/>
        <w:rPr>
          <w:rFonts w:eastAsia="Times New Roman"/>
          <w:color w:val="000000" w:themeColor="text1"/>
        </w:rPr>
      </w:pPr>
      <w:r w:rsidRPr="5C54E3B4">
        <w:rPr>
          <w:rFonts w:eastAsia="Times New Roman"/>
          <w:color w:val="000000" w:themeColor="text1"/>
          <w:lang w:val="uk-UA"/>
        </w:rPr>
        <w:t>Відповідно до копії форми № 2 «Звіт про фінансові результати» за 2019 рік, наданої ТОВ «</w:t>
      </w:r>
      <w:proofErr w:type="spellStart"/>
      <w:r w:rsidRPr="5C54E3B4">
        <w:rPr>
          <w:rFonts w:eastAsia="Times New Roman"/>
          <w:color w:val="000000" w:themeColor="text1"/>
          <w:lang w:val="uk-UA"/>
        </w:rPr>
        <w:t>Д.Трейдінг</w:t>
      </w:r>
      <w:proofErr w:type="spellEnd"/>
      <w:r w:rsidRPr="5C54E3B4">
        <w:rPr>
          <w:rFonts w:eastAsia="Times New Roman"/>
          <w:color w:val="000000" w:themeColor="text1"/>
          <w:lang w:val="uk-UA"/>
        </w:rPr>
        <w:t xml:space="preserve">» листом від 10.03.2020 </w:t>
      </w:r>
      <w:proofErr w:type="spellStart"/>
      <w:r w:rsidRPr="5C54E3B4">
        <w:rPr>
          <w:rFonts w:eastAsia="Times New Roman"/>
          <w:color w:val="000000" w:themeColor="text1"/>
          <w:lang w:val="uk-UA"/>
        </w:rPr>
        <w:t>вих</w:t>
      </w:r>
      <w:proofErr w:type="spellEnd"/>
      <w:r w:rsidRPr="5C54E3B4">
        <w:rPr>
          <w:rFonts w:eastAsia="Times New Roman"/>
          <w:color w:val="000000" w:themeColor="text1"/>
          <w:lang w:val="uk-UA"/>
        </w:rPr>
        <w:t>. № 274 (</w:t>
      </w:r>
      <w:proofErr w:type="spellStart"/>
      <w:r w:rsidRPr="5C54E3B4">
        <w:rPr>
          <w:rFonts w:eastAsia="Times New Roman"/>
          <w:color w:val="000000" w:themeColor="text1"/>
          <w:lang w:val="uk-UA"/>
        </w:rPr>
        <w:t>вх</w:t>
      </w:r>
      <w:proofErr w:type="spellEnd"/>
      <w:r w:rsidRPr="5C54E3B4">
        <w:rPr>
          <w:rFonts w:eastAsia="Times New Roman"/>
          <w:color w:val="000000" w:themeColor="text1"/>
          <w:lang w:val="uk-UA"/>
        </w:rPr>
        <w:t xml:space="preserve">. № 8-01/3297 від 13.03.2020), чистий дохід Товариства від реалізації продукції становив 40 629 405 тис. грн, тоді як чистий фінансовий результат Товариства за 2019 рік становив 43 617 тис. грн. </w:t>
      </w:r>
      <w:r w:rsidR="0063528A">
        <w:rPr>
          <w:rFonts w:eastAsia="Times New Roman"/>
          <w:color w:val="000000" w:themeColor="text1"/>
          <w:lang w:val="uk-UA"/>
        </w:rPr>
        <w:t>У</w:t>
      </w:r>
      <w:r w:rsidRPr="5C54E3B4">
        <w:rPr>
          <w:rFonts w:eastAsia="Times New Roman"/>
          <w:color w:val="000000" w:themeColor="text1"/>
          <w:lang w:val="uk-UA"/>
        </w:rPr>
        <w:t xml:space="preserve"> той же час, згідно </w:t>
      </w:r>
      <w:r w:rsidR="0063528A">
        <w:rPr>
          <w:rFonts w:eastAsia="Times New Roman"/>
          <w:color w:val="000000" w:themeColor="text1"/>
          <w:lang w:val="uk-UA"/>
        </w:rPr>
        <w:t xml:space="preserve">з </w:t>
      </w:r>
      <w:r w:rsidRPr="5C54E3B4">
        <w:rPr>
          <w:rFonts w:eastAsia="Times New Roman"/>
          <w:color w:val="000000" w:themeColor="text1"/>
          <w:lang w:val="uk-UA"/>
        </w:rPr>
        <w:t>копі</w:t>
      </w:r>
      <w:r w:rsidR="0063528A">
        <w:rPr>
          <w:rFonts w:eastAsia="Times New Roman"/>
          <w:color w:val="000000" w:themeColor="text1"/>
          <w:lang w:val="uk-UA"/>
        </w:rPr>
        <w:t>єю</w:t>
      </w:r>
      <w:r w:rsidRPr="5C54E3B4">
        <w:rPr>
          <w:rFonts w:eastAsia="Times New Roman"/>
          <w:color w:val="000000" w:themeColor="text1"/>
          <w:lang w:val="uk-UA"/>
        </w:rPr>
        <w:t xml:space="preserve"> форми № 1 «Баланс» за 2019 рік ТОВ «</w:t>
      </w:r>
      <w:proofErr w:type="spellStart"/>
      <w:r w:rsidRPr="5C54E3B4">
        <w:rPr>
          <w:rFonts w:eastAsia="Times New Roman"/>
          <w:color w:val="000000" w:themeColor="text1"/>
          <w:lang w:val="uk-UA"/>
        </w:rPr>
        <w:t>Д.Трейдінг</w:t>
      </w:r>
      <w:proofErr w:type="spellEnd"/>
      <w:r w:rsidRPr="5C54E3B4">
        <w:rPr>
          <w:rFonts w:eastAsia="Times New Roman"/>
          <w:color w:val="000000" w:themeColor="text1"/>
          <w:lang w:val="uk-UA"/>
        </w:rPr>
        <w:t>», наданої ТОВ «</w:t>
      </w:r>
      <w:proofErr w:type="spellStart"/>
      <w:r w:rsidRPr="5C54E3B4">
        <w:rPr>
          <w:rFonts w:eastAsia="Times New Roman"/>
          <w:color w:val="000000" w:themeColor="text1"/>
          <w:lang w:val="uk-UA"/>
        </w:rPr>
        <w:t>Д.Трейдінг</w:t>
      </w:r>
      <w:proofErr w:type="spellEnd"/>
      <w:r w:rsidRPr="5C54E3B4">
        <w:rPr>
          <w:rFonts w:eastAsia="Times New Roman"/>
          <w:color w:val="000000" w:themeColor="text1"/>
          <w:lang w:val="uk-UA"/>
        </w:rPr>
        <w:t xml:space="preserve">» листом від 10.03.2020 </w:t>
      </w:r>
      <w:proofErr w:type="spellStart"/>
      <w:r w:rsidRPr="5C54E3B4">
        <w:rPr>
          <w:rFonts w:eastAsia="Times New Roman"/>
          <w:color w:val="000000" w:themeColor="text1"/>
          <w:lang w:val="uk-UA"/>
        </w:rPr>
        <w:t>вих</w:t>
      </w:r>
      <w:proofErr w:type="spellEnd"/>
      <w:r w:rsidRPr="5C54E3B4">
        <w:rPr>
          <w:rFonts w:eastAsia="Times New Roman"/>
          <w:color w:val="000000" w:themeColor="text1"/>
          <w:lang w:val="uk-UA"/>
        </w:rPr>
        <w:t>. № 274 (</w:t>
      </w:r>
      <w:proofErr w:type="spellStart"/>
      <w:r w:rsidRPr="5C54E3B4">
        <w:rPr>
          <w:rFonts w:eastAsia="Times New Roman"/>
          <w:color w:val="000000" w:themeColor="text1"/>
          <w:lang w:val="uk-UA"/>
        </w:rPr>
        <w:t>вх</w:t>
      </w:r>
      <w:proofErr w:type="spellEnd"/>
      <w:r w:rsidRPr="5C54E3B4">
        <w:rPr>
          <w:rFonts w:eastAsia="Times New Roman"/>
          <w:color w:val="000000" w:themeColor="text1"/>
          <w:lang w:val="uk-UA"/>
        </w:rPr>
        <w:t>. № 8-01/3297 від 13.03.2020)</w:t>
      </w:r>
      <w:r w:rsidR="009A7B9C">
        <w:rPr>
          <w:rFonts w:eastAsia="Times New Roman"/>
          <w:color w:val="000000" w:themeColor="text1"/>
          <w:lang w:val="uk-UA"/>
        </w:rPr>
        <w:t>,</w:t>
      </w:r>
      <w:r w:rsidRPr="5C54E3B4">
        <w:rPr>
          <w:rFonts w:eastAsia="Times New Roman"/>
          <w:color w:val="000000" w:themeColor="text1"/>
          <w:lang w:val="uk-UA"/>
        </w:rPr>
        <w:t xml:space="preserve"> дебіторська заборгованість Товариства на 31.12.2019 </w:t>
      </w:r>
      <w:r w:rsidR="0063528A">
        <w:rPr>
          <w:rFonts w:eastAsia="Times New Roman"/>
          <w:color w:val="000000" w:themeColor="text1"/>
          <w:lang w:val="uk-UA"/>
        </w:rPr>
        <w:t>становила</w:t>
      </w:r>
      <w:r w:rsidRPr="5C54E3B4">
        <w:rPr>
          <w:rFonts w:eastAsia="Times New Roman"/>
          <w:color w:val="000000" w:themeColor="text1"/>
          <w:lang w:val="uk-UA"/>
        </w:rPr>
        <w:t xml:space="preserve"> 2 493 383 тис. грн, тоді як кредиторська заборгованість Товариства на 31.12.2019 становила 3 508 036 тис. грн, що вказує на те, що дебіторська та кредиторська заборгованості Товариства не є наслідком впровадження карантину та інших обмежувальних заходів</w:t>
      </w:r>
      <w:r w:rsidRPr="00D216A4">
        <w:rPr>
          <w:rFonts w:eastAsia="Times New Roman"/>
          <w:color w:val="000000" w:themeColor="text1"/>
          <w:lang w:val="uk-UA"/>
        </w:rPr>
        <w:t xml:space="preserve">, а </w:t>
      </w:r>
      <w:r w:rsidR="00222403" w:rsidRPr="00D216A4">
        <w:rPr>
          <w:rFonts w:eastAsia="Times New Roman"/>
          <w:color w:val="000000" w:themeColor="text1"/>
          <w:lang w:val="uk-UA"/>
        </w:rPr>
        <w:t>існували в</w:t>
      </w:r>
      <w:r w:rsidRPr="00D216A4">
        <w:rPr>
          <w:rFonts w:eastAsia="Times New Roman"/>
          <w:color w:val="000000" w:themeColor="text1"/>
          <w:lang w:val="uk-UA"/>
        </w:rPr>
        <w:t xml:space="preserve"> діяльн</w:t>
      </w:r>
      <w:r w:rsidR="00222403" w:rsidRPr="00D216A4">
        <w:rPr>
          <w:rFonts w:eastAsia="Times New Roman"/>
          <w:color w:val="000000" w:themeColor="text1"/>
          <w:lang w:val="uk-UA"/>
        </w:rPr>
        <w:t>ості</w:t>
      </w:r>
      <w:r w:rsidRPr="00D216A4">
        <w:rPr>
          <w:rFonts w:eastAsia="Times New Roman"/>
          <w:color w:val="000000" w:themeColor="text1"/>
          <w:lang w:val="uk-UA"/>
        </w:rPr>
        <w:t xml:space="preserve"> Товариства ще до встановлення карантину на території </w:t>
      </w:r>
      <w:r w:rsidR="00A85DCA" w:rsidRPr="00D216A4">
        <w:rPr>
          <w:rFonts w:eastAsia="Times New Roman"/>
          <w:color w:val="000000" w:themeColor="text1"/>
          <w:lang w:val="uk-UA"/>
        </w:rPr>
        <w:t>України</w:t>
      </w:r>
      <w:r w:rsidRPr="00D216A4">
        <w:rPr>
          <w:rFonts w:eastAsia="Times New Roman"/>
          <w:color w:val="000000" w:themeColor="text1"/>
          <w:lang w:val="uk-UA"/>
        </w:rPr>
        <w:t xml:space="preserve">. </w:t>
      </w:r>
    </w:p>
    <w:p w14:paraId="68B91963" w14:textId="4BED0104" w:rsidR="00222403" w:rsidRPr="00222403" w:rsidRDefault="00222403" w:rsidP="00D216A4">
      <w:pPr>
        <w:ind w:firstLine="709"/>
        <w:jc w:val="both"/>
        <w:rPr>
          <w:rFonts w:eastAsia="Times New Roman"/>
          <w:color w:val="000000" w:themeColor="text1"/>
          <w:lang w:val="uk-UA"/>
        </w:rPr>
      </w:pPr>
      <w:r w:rsidRPr="00D216A4">
        <w:rPr>
          <w:rFonts w:eastAsia="Times New Roman"/>
          <w:color w:val="000000" w:themeColor="text1"/>
          <w:lang w:val="uk-UA"/>
        </w:rPr>
        <w:t>Стягнення заборгованості НЕК «Укренерго» перед Товариство</w:t>
      </w:r>
      <w:r w:rsidR="009A7B9C">
        <w:rPr>
          <w:rFonts w:eastAsia="Times New Roman"/>
          <w:color w:val="000000" w:themeColor="text1"/>
          <w:lang w:val="uk-UA"/>
        </w:rPr>
        <w:t>м</w:t>
      </w:r>
      <w:r w:rsidR="0063528A">
        <w:rPr>
          <w:rFonts w:eastAsia="Times New Roman"/>
          <w:color w:val="000000" w:themeColor="text1"/>
          <w:lang w:val="uk-UA"/>
        </w:rPr>
        <w:t xml:space="preserve"> у розмірі 48 007 789,49 грн</w:t>
      </w:r>
      <w:r w:rsidRPr="00D216A4">
        <w:rPr>
          <w:rFonts w:eastAsia="Times New Roman"/>
          <w:color w:val="000000" w:themeColor="text1"/>
          <w:lang w:val="uk-UA"/>
        </w:rPr>
        <w:t xml:space="preserve"> має проводитися </w:t>
      </w:r>
      <w:r w:rsidR="0063528A">
        <w:rPr>
          <w:rFonts w:eastAsia="Times New Roman"/>
          <w:color w:val="000000" w:themeColor="text1"/>
          <w:lang w:val="uk-UA"/>
        </w:rPr>
        <w:t>в</w:t>
      </w:r>
      <w:r w:rsidRPr="00D216A4">
        <w:rPr>
          <w:rFonts w:eastAsia="Times New Roman"/>
          <w:color w:val="000000" w:themeColor="text1"/>
          <w:lang w:val="uk-UA"/>
        </w:rPr>
        <w:t xml:space="preserve"> порядку, передбачен</w:t>
      </w:r>
      <w:r w:rsidR="0063528A">
        <w:rPr>
          <w:rFonts w:eastAsia="Times New Roman"/>
          <w:color w:val="000000" w:themeColor="text1"/>
          <w:lang w:val="uk-UA"/>
        </w:rPr>
        <w:t>ому</w:t>
      </w:r>
      <w:r w:rsidRPr="00D216A4">
        <w:rPr>
          <w:rFonts w:eastAsia="Times New Roman"/>
          <w:color w:val="000000" w:themeColor="text1"/>
          <w:lang w:val="uk-UA"/>
        </w:rPr>
        <w:t xml:space="preserve"> законодавством. Заборгованість НЕК «Укренерго» перед Товариством не впливає на спроможність Товариства сплатити залишок штрафу</w:t>
      </w:r>
      <w:r w:rsidR="0063528A">
        <w:rPr>
          <w:rFonts w:eastAsia="Times New Roman"/>
          <w:color w:val="000000" w:themeColor="text1"/>
          <w:lang w:val="uk-UA"/>
        </w:rPr>
        <w:t>, який</w:t>
      </w:r>
      <w:r w:rsidRPr="00D216A4">
        <w:rPr>
          <w:rFonts w:eastAsia="Times New Roman"/>
          <w:color w:val="000000" w:themeColor="text1"/>
          <w:lang w:val="uk-UA"/>
        </w:rPr>
        <w:t xml:space="preserve"> на 04.05.2020 с</w:t>
      </w:r>
      <w:r w:rsidR="0063528A">
        <w:rPr>
          <w:rFonts w:eastAsia="Times New Roman"/>
          <w:color w:val="000000" w:themeColor="text1"/>
          <w:lang w:val="uk-UA"/>
        </w:rPr>
        <w:t>тановить</w:t>
      </w:r>
      <w:r w:rsidRPr="00D216A4">
        <w:rPr>
          <w:rFonts w:eastAsia="Times New Roman"/>
          <w:color w:val="000000" w:themeColor="text1"/>
          <w:lang w:val="uk-UA"/>
        </w:rPr>
        <w:t xml:space="preserve"> 70 800 грн</w:t>
      </w:r>
      <w:r w:rsidR="00CC5153">
        <w:rPr>
          <w:rFonts w:eastAsia="Times New Roman"/>
          <w:color w:val="000000" w:themeColor="text1"/>
          <w:lang w:val="uk-UA"/>
        </w:rPr>
        <w:t xml:space="preserve">, </w:t>
      </w:r>
      <w:r w:rsidR="0063528A">
        <w:rPr>
          <w:rFonts w:eastAsia="Times New Roman"/>
          <w:color w:val="000000" w:themeColor="text1"/>
          <w:lang w:val="uk-UA"/>
        </w:rPr>
        <w:t>тобто</w:t>
      </w:r>
      <w:r w:rsidRPr="00D216A4">
        <w:rPr>
          <w:rFonts w:eastAsia="Times New Roman"/>
          <w:color w:val="000000" w:themeColor="text1"/>
          <w:lang w:val="uk-UA"/>
        </w:rPr>
        <w:t xml:space="preserve"> 0,14 % заборгованості НЕК «Укренерго» перед Товариством.</w:t>
      </w:r>
      <w:r w:rsidRPr="00222403">
        <w:rPr>
          <w:rFonts w:eastAsia="Times New Roman"/>
          <w:color w:val="000000" w:themeColor="text1"/>
          <w:lang w:val="uk-UA"/>
        </w:rPr>
        <w:t xml:space="preserve">  </w:t>
      </w:r>
    </w:p>
    <w:p w14:paraId="45432C6C" w14:textId="282C6C56" w:rsidR="00A85DCA" w:rsidRDefault="5C54E3B4" w:rsidP="00D216A4">
      <w:pPr>
        <w:ind w:firstLine="709"/>
        <w:jc w:val="both"/>
        <w:rPr>
          <w:rFonts w:eastAsia="Times New Roman"/>
          <w:color w:val="000000" w:themeColor="text1"/>
          <w:lang w:val="uk-UA"/>
        </w:rPr>
      </w:pPr>
      <w:r w:rsidRPr="5C54E3B4">
        <w:rPr>
          <w:rFonts w:eastAsia="Times New Roman"/>
          <w:color w:val="000000" w:themeColor="text1"/>
          <w:lang w:val="uk-UA"/>
        </w:rPr>
        <w:t>Крім того, Товариство обґрунтовує необхідність надання розстрочк</w:t>
      </w:r>
      <w:r w:rsidR="00CC5153">
        <w:rPr>
          <w:rFonts w:eastAsia="Times New Roman"/>
          <w:color w:val="000000" w:themeColor="text1"/>
          <w:lang w:val="uk-UA"/>
        </w:rPr>
        <w:t>и сплати залишкової суми штрафу</w:t>
      </w:r>
      <w:r w:rsidRPr="5C54E3B4">
        <w:rPr>
          <w:rFonts w:eastAsia="Times New Roman"/>
          <w:color w:val="000000" w:themeColor="text1"/>
          <w:lang w:val="uk-UA"/>
        </w:rPr>
        <w:t xml:space="preserve"> тим</w:t>
      </w:r>
      <w:r w:rsidR="00CC5153">
        <w:rPr>
          <w:rFonts w:eastAsia="Times New Roman"/>
          <w:color w:val="000000" w:themeColor="text1"/>
          <w:lang w:val="uk-UA"/>
        </w:rPr>
        <w:t>,</w:t>
      </w:r>
      <w:r w:rsidRPr="5C54E3B4">
        <w:rPr>
          <w:rFonts w:eastAsia="Times New Roman"/>
          <w:color w:val="000000" w:themeColor="text1"/>
          <w:lang w:val="uk-UA"/>
        </w:rPr>
        <w:t xml:space="preserve"> що одночасна сплата всієї суми штрафу може призвести до затримки виплати заробітної плати працівникам Товариства. Проте Товариство не надало інформації щодо чисельного складу Товариства та витрат на оплату праці робітникам, також Товариство не надало пояснень </w:t>
      </w:r>
      <w:r w:rsidR="00CC5153">
        <w:rPr>
          <w:rFonts w:eastAsia="Times New Roman"/>
          <w:color w:val="000000" w:themeColor="text1"/>
          <w:lang w:val="uk-UA"/>
        </w:rPr>
        <w:t xml:space="preserve">того, </w:t>
      </w:r>
      <w:r w:rsidRPr="5C54E3B4">
        <w:rPr>
          <w:rFonts w:eastAsia="Times New Roman"/>
          <w:color w:val="000000" w:themeColor="text1"/>
          <w:lang w:val="uk-UA"/>
        </w:rPr>
        <w:t xml:space="preserve">як саме сплата штрафу вплине на можливість Товариства виплачувати заробітну плату. Водночас, згідно </w:t>
      </w:r>
      <w:r w:rsidR="00CC5153">
        <w:rPr>
          <w:rFonts w:eastAsia="Times New Roman"/>
          <w:color w:val="000000" w:themeColor="text1"/>
          <w:lang w:val="uk-UA"/>
        </w:rPr>
        <w:t>з копією</w:t>
      </w:r>
      <w:r w:rsidRPr="5C54E3B4">
        <w:rPr>
          <w:rFonts w:eastAsia="Times New Roman"/>
          <w:color w:val="000000" w:themeColor="text1"/>
          <w:lang w:val="uk-UA"/>
        </w:rPr>
        <w:t xml:space="preserve"> форми № 2 «Звіт про </w:t>
      </w:r>
      <w:r w:rsidRPr="5C54E3B4">
        <w:rPr>
          <w:rFonts w:eastAsia="Times New Roman"/>
          <w:color w:val="000000" w:themeColor="text1"/>
          <w:lang w:val="uk-UA"/>
        </w:rPr>
        <w:lastRenderedPageBreak/>
        <w:t>фінансові результати» за 2019 рік, наданої ТОВ «</w:t>
      </w:r>
      <w:proofErr w:type="spellStart"/>
      <w:r w:rsidRPr="5C54E3B4">
        <w:rPr>
          <w:rFonts w:eastAsia="Times New Roman"/>
          <w:color w:val="000000" w:themeColor="text1"/>
          <w:lang w:val="uk-UA"/>
        </w:rPr>
        <w:t>Д.Трейдінг</w:t>
      </w:r>
      <w:proofErr w:type="spellEnd"/>
      <w:r w:rsidRPr="5C54E3B4">
        <w:rPr>
          <w:rFonts w:eastAsia="Times New Roman"/>
          <w:color w:val="000000" w:themeColor="text1"/>
          <w:lang w:val="uk-UA"/>
        </w:rPr>
        <w:t xml:space="preserve">» листом від 10.03.2020 </w:t>
      </w:r>
      <w:proofErr w:type="spellStart"/>
      <w:r w:rsidRPr="5C54E3B4">
        <w:rPr>
          <w:rFonts w:eastAsia="Times New Roman"/>
          <w:color w:val="000000" w:themeColor="text1"/>
          <w:lang w:val="uk-UA"/>
        </w:rPr>
        <w:t>вих</w:t>
      </w:r>
      <w:proofErr w:type="spellEnd"/>
      <w:r w:rsidRPr="5C54E3B4">
        <w:rPr>
          <w:rFonts w:eastAsia="Times New Roman"/>
          <w:color w:val="000000" w:themeColor="text1"/>
          <w:lang w:val="uk-UA"/>
        </w:rPr>
        <w:t xml:space="preserve">. </w:t>
      </w:r>
      <w:r w:rsidR="00CC5153">
        <w:rPr>
          <w:rFonts w:eastAsia="Times New Roman"/>
          <w:color w:val="000000" w:themeColor="text1"/>
          <w:lang w:val="uk-UA"/>
        </w:rPr>
        <w:t xml:space="preserve">     № 274</w:t>
      </w:r>
      <w:r w:rsidR="000A7BE9">
        <w:rPr>
          <w:rFonts w:eastAsia="Times New Roman"/>
          <w:color w:val="000000" w:themeColor="text1"/>
          <w:lang w:val="uk-UA"/>
        </w:rPr>
        <w:t xml:space="preserve"> </w:t>
      </w:r>
      <w:r w:rsidRPr="5C54E3B4">
        <w:rPr>
          <w:rFonts w:eastAsia="Times New Roman"/>
          <w:color w:val="000000" w:themeColor="text1"/>
          <w:lang w:val="uk-UA"/>
        </w:rPr>
        <w:t>(</w:t>
      </w:r>
      <w:proofErr w:type="spellStart"/>
      <w:r w:rsidRPr="5C54E3B4">
        <w:rPr>
          <w:rFonts w:eastAsia="Times New Roman"/>
          <w:color w:val="000000" w:themeColor="text1"/>
          <w:lang w:val="uk-UA"/>
        </w:rPr>
        <w:t>вх</w:t>
      </w:r>
      <w:proofErr w:type="spellEnd"/>
      <w:r w:rsidRPr="5C54E3B4">
        <w:rPr>
          <w:rFonts w:eastAsia="Times New Roman"/>
          <w:color w:val="000000" w:themeColor="text1"/>
          <w:lang w:val="uk-UA"/>
        </w:rPr>
        <w:t>. № 8-01/3297 від 13.03.2020), витрати Товариства на оплату п</w:t>
      </w:r>
      <w:r w:rsidR="00CC5153">
        <w:rPr>
          <w:rFonts w:eastAsia="Times New Roman"/>
          <w:color w:val="000000" w:themeColor="text1"/>
          <w:lang w:val="uk-UA"/>
        </w:rPr>
        <w:t>раці становили 209 815 тис. грн</w:t>
      </w:r>
      <w:r w:rsidR="00A85DCA">
        <w:rPr>
          <w:rFonts w:eastAsia="Times New Roman"/>
          <w:color w:val="000000" w:themeColor="text1"/>
          <w:lang w:val="uk-UA"/>
        </w:rPr>
        <w:t xml:space="preserve">, </w:t>
      </w:r>
      <w:r w:rsidR="00A85DCA" w:rsidRPr="00D216A4">
        <w:rPr>
          <w:rFonts w:eastAsia="Times New Roman"/>
          <w:color w:val="000000" w:themeColor="text1"/>
          <w:lang w:val="uk-UA"/>
        </w:rPr>
        <w:t>тобто середньомісячні витрати Товариства на оплату праці становлять 17 484,58 тис</w:t>
      </w:r>
      <w:r w:rsidR="00CC5153">
        <w:rPr>
          <w:rFonts w:eastAsia="Times New Roman"/>
          <w:color w:val="000000" w:themeColor="text1"/>
          <w:lang w:val="uk-UA"/>
        </w:rPr>
        <w:t>.</w:t>
      </w:r>
      <w:r w:rsidR="00A85DCA" w:rsidRPr="00D216A4">
        <w:rPr>
          <w:rFonts w:eastAsia="Times New Roman"/>
          <w:color w:val="000000" w:themeColor="text1"/>
          <w:lang w:val="uk-UA"/>
        </w:rPr>
        <w:t xml:space="preserve"> грн. Отже</w:t>
      </w:r>
      <w:r w:rsidR="00CC5153">
        <w:rPr>
          <w:rFonts w:eastAsia="Times New Roman"/>
          <w:color w:val="000000" w:themeColor="text1"/>
          <w:lang w:val="uk-UA"/>
        </w:rPr>
        <w:t>,</w:t>
      </w:r>
      <w:r w:rsidR="00A85DCA" w:rsidRPr="00D216A4">
        <w:rPr>
          <w:rFonts w:eastAsia="Times New Roman"/>
          <w:color w:val="000000" w:themeColor="text1"/>
          <w:lang w:val="uk-UA"/>
        </w:rPr>
        <w:t xml:space="preserve"> залишкова сума штрафу становить 0,40 % середньомісячних вит</w:t>
      </w:r>
      <w:r w:rsidR="00CC5153">
        <w:rPr>
          <w:rFonts w:eastAsia="Times New Roman"/>
          <w:color w:val="000000" w:themeColor="text1"/>
          <w:lang w:val="uk-UA"/>
        </w:rPr>
        <w:t>рат Товариства на оплату праці у</w:t>
      </w:r>
      <w:r w:rsidR="00A85DCA" w:rsidRPr="00D216A4">
        <w:rPr>
          <w:rFonts w:eastAsia="Times New Roman"/>
          <w:color w:val="000000" w:themeColor="text1"/>
          <w:lang w:val="uk-UA"/>
        </w:rPr>
        <w:t xml:space="preserve"> 2019 році.</w:t>
      </w:r>
    </w:p>
    <w:p w14:paraId="33072DD0" w14:textId="177EEEB7" w:rsidR="00812669" w:rsidRDefault="41CF0798" w:rsidP="00D216A4">
      <w:pPr>
        <w:ind w:firstLine="709"/>
        <w:jc w:val="both"/>
        <w:rPr>
          <w:rFonts w:eastAsia="Times New Roman"/>
          <w:i/>
          <w:iCs/>
        </w:rPr>
      </w:pPr>
      <w:proofErr w:type="spellStart"/>
      <w:r w:rsidRPr="41CF0798">
        <w:rPr>
          <w:rFonts w:eastAsia="Times New Roman"/>
        </w:rPr>
        <w:t>Отже</w:t>
      </w:r>
      <w:proofErr w:type="spellEnd"/>
      <w:r w:rsidRPr="41CF0798">
        <w:rPr>
          <w:rFonts w:eastAsia="Times New Roman"/>
        </w:rPr>
        <w:t xml:space="preserve">, </w:t>
      </w:r>
      <w:proofErr w:type="spellStart"/>
      <w:r w:rsidRPr="41CF0798">
        <w:rPr>
          <w:rFonts w:eastAsia="Times New Roman"/>
        </w:rPr>
        <w:t>інформація</w:t>
      </w:r>
      <w:proofErr w:type="spellEnd"/>
      <w:r w:rsidRPr="41CF0798">
        <w:rPr>
          <w:rFonts w:eastAsia="Times New Roman"/>
        </w:rPr>
        <w:t xml:space="preserve">, наведена </w:t>
      </w:r>
      <w:proofErr w:type="spellStart"/>
      <w:r w:rsidRPr="41CF0798">
        <w:rPr>
          <w:rFonts w:eastAsia="Times New Roman"/>
        </w:rPr>
        <w:t>Товариством</w:t>
      </w:r>
      <w:proofErr w:type="spellEnd"/>
      <w:r w:rsidRPr="41CF0798">
        <w:rPr>
          <w:rFonts w:eastAsia="Times New Roman"/>
        </w:rPr>
        <w:t xml:space="preserve"> у </w:t>
      </w:r>
      <w:proofErr w:type="spellStart"/>
      <w:r w:rsidRPr="41CF0798">
        <w:rPr>
          <w:rFonts w:eastAsia="Times New Roman"/>
        </w:rPr>
        <w:t>листі</w:t>
      </w:r>
      <w:proofErr w:type="spellEnd"/>
      <w:r w:rsidRPr="41CF0798">
        <w:rPr>
          <w:rFonts w:eastAsia="Times New Roman"/>
        </w:rPr>
        <w:t xml:space="preserve"> </w:t>
      </w:r>
      <w:proofErr w:type="spellStart"/>
      <w:r w:rsidRPr="41CF0798">
        <w:rPr>
          <w:rFonts w:eastAsia="Times New Roman"/>
          <w:color w:val="000000" w:themeColor="text1"/>
        </w:rPr>
        <w:t>від</w:t>
      </w:r>
      <w:proofErr w:type="spellEnd"/>
      <w:r w:rsidRPr="41CF0798">
        <w:rPr>
          <w:rFonts w:eastAsia="Times New Roman"/>
          <w:color w:val="000000" w:themeColor="text1"/>
        </w:rPr>
        <w:t xml:space="preserve"> 04.05.2020 </w:t>
      </w:r>
      <w:proofErr w:type="spellStart"/>
      <w:r w:rsidRPr="41CF0798">
        <w:rPr>
          <w:rFonts w:eastAsia="Times New Roman"/>
          <w:color w:val="000000" w:themeColor="text1"/>
        </w:rPr>
        <w:t>вих</w:t>
      </w:r>
      <w:proofErr w:type="spellEnd"/>
      <w:r w:rsidRPr="41CF0798">
        <w:rPr>
          <w:rFonts w:eastAsia="Times New Roman"/>
          <w:color w:val="000000" w:themeColor="text1"/>
        </w:rPr>
        <w:t>. № 01-05/4918</w:t>
      </w:r>
      <w:r w:rsidR="000A7BE9">
        <w:rPr>
          <w:rFonts w:eastAsia="Times New Roman"/>
          <w:color w:val="000000" w:themeColor="text1"/>
          <w:lang w:val="uk-UA"/>
        </w:rPr>
        <w:t xml:space="preserve"> </w:t>
      </w:r>
      <w:r w:rsidRPr="41CF0798">
        <w:rPr>
          <w:rFonts w:eastAsia="Times New Roman"/>
          <w:color w:val="000000" w:themeColor="text1"/>
        </w:rPr>
        <w:t xml:space="preserve"> </w:t>
      </w:r>
      <w:r w:rsidRPr="41CF0798">
        <w:rPr>
          <w:rFonts w:eastAsia="Times New Roman"/>
        </w:rPr>
        <w:t>(</w:t>
      </w:r>
      <w:proofErr w:type="spellStart"/>
      <w:r w:rsidRPr="41CF0798">
        <w:rPr>
          <w:rFonts w:eastAsia="Times New Roman"/>
        </w:rPr>
        <w:t>в</w:t>
      </w:r>
      <w:r w:rsidR="00CC5153">
        <w:rPr>
          <w:rFonts w:eastAsia="Times New Roman"/>
        </w:rPr>
        <w:t>х</w:t>
      </w:r>
      <w:proofErr w:type="spellEnd"/>
      <w:r w:rsidR="00CC5153">
        <w:rPr>
          <w:rFonts w:eastAsia="Times New Roman"/>
        </w:rPr>
        <w:t xml:space="preserve">. № 8-01/5630 </w:t>
      </w:r>
      <w:proofErr w:type="spellStart"/>
      <w:r w:rsidR="00CC5153">
        <w:rPr>
          <w:rFonts w:eastAsia="Times New Roman"/>
        </w:rPr>
        <w:t>від</w:t>
      </w:r>
      <w:proofErr w:type="spellEnd"/>
      <w:r w:rsidR="00CC5153">
        <w:rPr>
          <w:rFonts w:eastAsia="Times New Roman"/>
        </w:rPr>
        <w:t xml:space="preserve"> 05.05.2020</w:t>
      </w:r>
      <w:r w:rsidRPr="41CF0798">
        <w:rPr>
          <w:rFonts w:eastAsia="Times New Roman"/>
        </w:rPr>
        <w:t xml:space="preserve">) </w:t>
      </w:r>
      <w:proofErr w:type="spellStart"/>
      <w:r w:rsidRPr="41CF0798">
        <w:rPr>
          <w:rFonts w:eastAsia="Times New Roman"/>
        </w:rPr>
        <w:t>щодо</w:t>
      </w:r>
      <w:proofErr w:type="spellEnd"/>
      <w:r w:rsidRPr="41CF0798">
        <w:rPr>
          <w:rFonts w:eastAsia="Times New Roman"/>
          <w:color w:val="000000" w:themeColor="text1"/>
        </w:rPr>
        <w:t xml:space="preserve"> </w:t>
      </w:r>
      <w:proofErr w:type="spellStart"/>
      <w:r w:rsidRPr="41CF0798">
        <w:rPr>
          <w:rFonts w:eastAsia="Times New Roman"/>
          <w:color w:val="000000" w:themeColor="text1"/>
        </w:rPr>
        <w:t>надання</w:t>
      </w:r>
      <w:proofErr w:type="spellEnd"/>
      <w:r w:rsidRPr="41CF0798">
        <w:rPr>
          <w:rFonts w:eastAsia="Times New Roman"/>
          <w:color w:val="000000" w:themeColor="text1"/>
        </w:rPr>
        <w:t xml:space="preserve"> </w:t>
      </w:r>
      <w:proofErr w:type="spellStart"/>
      <w:r w:rsidRPr="41CF0798">
        <w:rPr>
          <w:rFonts w:eastAsia="Times New Roman"/>
          <w:color w:val="000000" w:themeColor="text1"/>
        </w:rPr>
        <w:t>розстрочки</w:t>
      </w:r>
      <w:proofErr w:type="spellEnd"/>
      <w:r w:rsidRPr="41CF0798">
        <w:rPr>
          <w:rFonts w:eastAsia="Times New Roman"/>
          <w:color w:val="000000" w:themeColor="text1"/>
        </w:rPr>
        <w:t xml:space="preserve"> </w:t>
      </w:r>
      <w:proofErr w:type="spellStart"/>
      <w:r w:rsidRPr="41CF0798">
        <w:rPr>
          <w:rFonts w:eastAsia="Times New Roman"/>
          <w:color w:val="000000" w:themeColor="text1"/>
        </w:rPr>
        <w:t>сплати</w:t>
      </w:r>
      <w:proofErr w:type="spellEnd"/>
      <w:r w:rsidRPr="41CF0798">
        <w:rPr>
          <w:rFonts w:eastAsia="Times New Roman"/>
          <w:color w:val="000000" w:themeColor="text1"/>
        </w:rPr>
        <w:t xml:space="preserve"> </w:t>
      </w:r>
      <w:proofErr w:type="spellStart"/>
      <w:r w:rsidRPr="41CF0798">
        <w:rPr>
          <w:rFonts w:eastAsia="Times New Roman"/>
          <w:color w:val="000000" w:themeColor="text1"/>
        </w:rPr>
        <w:t>суми</w:t>
      </w:r>
      <w:proofErr w:type="spellEnd"/>
      <w:r w:rsidRPr="41CF0798">
        <w:rPr>
          <w:rFonts w:eastAsia="Times New Roman"/>
          <w:color w:val="000000" w:themeColor="text1"/>
        </w:rPr>
        <w:t xml:space="preserve"> штрафу, </w:t>
      </w:r>
      <w:proofErr w:type="spellStart"/>
      <w:r w:rsidRPr="41CF0798">
        <w:rPr>
          <w:rFonts w:eastAsia="Times New Roman"/>
          <w:color w:val="000000" w:themeColor="text1"/>
        </w:rPr>
        <w:t>що</w:t>
      </w:r>
      <w:proofErr w:type="spellEnd"/>
      <w:r w:rsidRPr="41CF0798">
        <w:rPr>
          <w:rFonts w:eastAsia="Times New Roman"/>
          <w:color w:val="000000" w:themeColor="text1"/>
        </w:rPr>
        <w:t xml:space="preserve"> </w:t>
      </w:r>
      <w:proofErr w:type="spellStart"/>
      <w:r w:rsidRPr="41CF0798">
        <w:rPr>
          <w:rFonts w:eastAsia="Times New Roman"/>
          <w:color w:val="000000" w:themeColor="text1"/>
        </w:rPr>
        <w:t>залишилася</w:t>
      </w:r>
      <w:proofErr w:type="spellEnd"/>
      <w:r w:rsidRPr="41CF0798">
        <w:rPr>
          <w:rFonts w:eastAsia="Times New Roman"/>
          <w:color w:val="000000" w:themeColor="text1"/>
        </w:rPr>
        <w:t xml:space="preserve"> </w:t>
      </w:r>
      <w:r w:rsidR="00CC5153">
        <w:rPr>
          <w:rFonts w:eastAsia="Times New Roman"/>
          <w:color w:val="000000" w:themeColor="text1"/>
        </w:rPr>
        <w:t>на 04.05.2020</w:t>
      </w:r>
      <w:r w:rsidRPr="41CF0798">
        <w:rPr>
          <w:rFonts w:eastAsia="Times New Roman"/>
        </w:rPr>
        <w:t xml:space="preserve">, не </w:t>
      </w:r>
      <w:proofErr w:type="spellStart"/>
      <w:r w:rsidRPr="41CF0798">
        <w:rPr>
          <w:rFonts w:eastAsia="Times New Roman"/>
        </w:rPr>
        <w:t>містить</w:t>
      </w:r>
      <w:proofErr w:type="spellEnd"/>
      <w:r w:rsidRPr="41CF0798">
        <w:rPr>
          <w:rFonts w:eastAsia="Times New Roman"/>
        </w:rPr>
        <w:t xml:space="preserve"> </w:t>
      </w:r>
      <w:proofErr w:type="spellStart"/>
      <w:r w:rsidRPr="41CF0798">
        <w:rPr>
          <w:rFonts w:eastAsia="Times New Roman"/>
        </w:rPr>
        <w:t>обґрунтувань</w:t>
      </w:r>
      <w:proofErr w:type="spellEnd"/>
      <w:r w:rsidRPr="41CF0798">
        <w:rPr>
          <w:rFonts w:eastAsia="Times New Roman"/>
        </w:rPr>
        <w:t xml:space="preserve"> </w:t>
      </w:r>
      <w:proofErr w:type="spellStart"/>
      <w:r w:rsidRPr="41CF0798">
        <w:rPr>
          <w:rFonts w:eastAsia="Times New Roman"/>
        </w:rPr>
        <w:t>неможливості</w:t>
      </w:r>
      <w:proofErr w:type="spellEnd"/>
      <w:r w:rsidRPr="41CF0798">
        <w:rPr>
          <w:rFonts w:eastAsia="Times New Roman"/>
        </w:rPr>
        <w:t xml:space="preserve"> </w:t>
      </w:r>
      <w:proofErr w:type="spellStart"/>
      <w:r w:rsidRPr="41CF0798">
        <w:rPr>
          <w:rFonts w:eastAsia="Times New Roman"/>
        </w:rPr>
        <w:t>сплати</w:t>
      </w:r>
      <w:proofErr w:type="spellEnd"/>
      <w:r w:rsidRPr="41CF0798">
        <w:rPr>
          <w:rFonts w:eastAsia="Times New Roman"/>
        </w:rPr>
        <w:t xml:space="preserve"> Товариством штрафу відповідно до пункту 2 резолютивної частини </w:t>
      </w:r>
      <w:proofErr w:type="gramStart"/>
      <w:r w:rsidRPr="41CF0798">
        <w:rPr>
          <w:rFonts w:eastAsia="Times New Roman"/>
        </w:rPr>
        <w:t>Р</w:t>
      </w:r>
      <w:proofErr w:type="gramEnd"/>
      <w:r w:rsidRPr="41CF0798">
        <w:rPr>
          <w:rFonts w:eastAsia="Times New Roman"/>
        </w:rPr>
        <w:t>ішення.</w:t>
      </w:r>
    </w:p>
    <w:p w14:paraId="4591A4B8" w14:textId="28C05E0A" w:rsidR="00812669" w:rsidRPr="00AE2F7A" w:rsidRDefault="00CC5153" w:rsidP="00D216A4">
      <w:pPr>
        <w:ind w:firstLine="709"/>
        <w:jc w:val="both"/>
        <w:rPr>
          <w:rFonts w:eastAsia="Times New Roman"/>
          <w:color w:val="000000"/>
          <w:lang w:val="uk-UA"/>
        </w:rPr>
      </w:pPr>
      <w:r>
        <w:rPr>
          <w:rFonts w:eastAsia="Times New Roman"/>
          <w:color w:val="000000" w:themeColor="text1"/>
          <w:lang w:val="uk-UA"/>
        </w:rPr>
        <w:t>Відповідно до частин</w:t>
      </w:r>
      <w:r w:rsidR="0053494E" w:rsidRPr="0053494E">
        <w:rPr>
          <w:rFonts w:eastAsia="Times New Roman"/>
          <w:color w:val="000000" w:themeColor="text1"/>
          <w:lang w:val="uk-UA"/>
        </w:rPr>
        <w:t xml:space="preserve"> третьої і дев’ятої статті 56 Закону України «Про захист економічної конкуренції»</w:t>
      </w:r>
      <w:r w:rsidR="0053494E" w:rsidRPr="0053494E">
        <w:rPr>
          <w:rFonts w:eastAsia="Times New Roman"/>
          <w:b/>
          <w:bCs/>
          <w:color w:val="000000" w:themeColor="text1"/>
          <w:lang w:val="uk-UA"/>
        </w:rPr>
        <w:t xml:space="preserve"> </w:t>
      </w:r>
      <w:r w:rsidR="0053494E" w:rsidRPr="0053494E">
        <w:rPr>
          <w:rFonts w:eastAsia="Times New Roman"/>
          <w:color w:val="000000" w:themeColor="text1"/>
          <w:lang w:val="uk-UA"/>
        </w:rPr>
        <w:t>особа, на яку накладено штраф за рішенням органу Комітету, сплачує його у двомісячний строк з дня одержання рішення про накладення штрафу; суми стягнутих штрафів та пені зараховуються до державного бюджету.</w:t>
      </w:r>
    </w:p>
    <w:p w14:paraId="108402B9" w14:textId="77777777" w:rsidR="00812669" w:rsidRDefault="0053494E" w:rsidP="00D216A4">
      <w:pPr>
        <w:pStyle w:val="22"/>
        <w:tabs>
          <w:tab w:val="left" w:pos="1460"/>
        </w:tabs>
        <w:spacing w:line="240" w:lineRule="auto"/>
        <w:ind w:firstLine="709"/>
        <w:rPr>
          <w:rFonts w:ascii="Times New Roman" w:eastAsia="Times New Roman" w:hAnsi="Times New Roman" w:cs="Times New Roman"/>
          <w:i w:val="0"/>
          <w:iCs w:val="0"/>
          <w:sz w:val="24"/>
          <w:szCs w:val="24"/>
        </w:rPr>
      </w:pPr>
      <w:r w:rsidRPr="0053494E">
        <w:rPr>
          <w:rFonts w:ascii="Times New Roman" w:eastAsia="Times New Roman" w:hAnsi="Times New Roman" w:cs="Times New Roman"/>
          <w:i w:val="0"/>
          <w:iCs w:val="0"/>
          <w:sz w:val="24"/>
          <w:szCs w:val="24"/>
        </w:rPr>
        <w:t>Частиною п’ятою статті 56 Закону України «Про захист економічної конкуренції» передбачено, що з</w:t>
      </w:r>
      <w:r w:rsidRPr="0053494E">
        <w:rPr>
          <w:rFonts w:ascii="Times New Roman" w:eastAsia="Times New Roman" w:hAnsi="Times New Roman" w:cs="Times New Roman"/>
          <w:i w:val="0"/>
          <w:iCs w:val="0"/>
          <w:color w:val="000000" w:themeColor="text1"/>
          <w:sz w:val="24"/>
          <w:szCs w:val="24"/>
        </w:rPr>
        <w:t xml:space="preserve">а кожний день прострочення сплати штрафу стягується пеня у розмірі півтора відсотка від суми штрафу. Нарахування пені припиняється з дня прийняття господарським судом рішення про стягнення відповідного штрафу. </w:t>
      </w:r>
    </w:p>
    <w:p w14:paraId="6643D2CC" w14:textId="77777777" w:rsidR="00812669" w:rsidRPr="00E82DD0" w:rsidRDefault="0053494E" w:rsidP="00D216A4">
      <w:pPr>
        <w:pStyle w:val="22"/>
        <w:tabs>
          <w:tab w:val="left" w:pos="1460"/>
        </w:tabs>
        <w:spacing w:line="240" w:lineRule="auto"/>
        <w:ind w:firstLine="709"/>
        <w:rPr>
          <w:rFonts w:ascii="Times New Roman" w:eastAsia="Times New Roman" w:hAnsi="Times New Roman" w:cs="Times New Roman"/>
          <w:i w:val="0"/>
          <w:iCs w:val="0"/>
          <w:sz w:val="28"/>
          <w:szCs w:val="28"/>
        </w:rPr>
      </w:pPr>
      <w:r w:rsidRPr="0053494E">
        <w:rPr>
          <w:rFonts w:ascii="Times New Roman" w:eastAsia="Times New Roman" w:hAnsi="Times New Roman" w:cs="Times New Roman"/>
          <w:i w:val="0"/>
          <w:iCs w:val="0"/>
          <w:sz w:val="24"/>
          <w:szCs w:val="24"/>
        </w:rPr>
        <w:t>Рішення про порушення законодавства про захист економічної конкуренції та накладення штрафу приймаються виключно органами Комітету відповідно до статті 52 Закону України «Про Антимонопольний комітет України».</w:t>
      </w:r>
      <w:r w:rsidRPr="0053494E">
        <w:rPr>
          <w:rFonts w:ascii="Times New Roman" w:eastAsia="Times New Roman" w:hAnsi="Times New Roman" w:cs="Times New Roman"/>
          <w:i w:val="0"/>
          <w:iCs w:val="0"/>
          <w:sz w:val="28"/>
          <w:szCs w:val="28"/>
        </w:rPr>
        <w:t xml:space="preserve"> </w:t>
      </w:r>
    </w:p>
    <w:p w14:paraId="20E5D681" w14:textId="77777777" w:rsidR="00812669" w:rsidRPr="00E82DD0" w:rsidRDefault="0053494E" w:rsidP="00D216A4">
      <w:pPr>
        <w:pStyle w:val="22"/>
        <w:tabs>
          <w:tab w:val="left" w:pos="1460"/>
        </w:tabs>
        <w:spacing w:line="240" w:lineRule="auto"/>
        <w:ind w:firstLine="709"/>
        <w:rPr>
          <w:rFonts w:ascii="Times New Roman" w:eastAsia="Times New Roman" w:hAnsi="Times New Roman" w:cs="Times New Roman"/>
          <w:i w:val="0"/>
          <w:iCs w:val="0"/>
          <w:sz w:val="24"/>
          <w:szCs w:val="24"/>
        </w:rPr>
      </w:pPr>
      <w:r w:rsidRPr="0053494E">
        <w:rPr>
          <w:rFonts w:ascii="Times New Roman" w:eastAsia="Times New Roman" w:hAnsi="Times New Roman" w:cs="Times New Roman"/>
          <w:i w:val="0"/>
          <w:iCs w:val="0"/>
          <w:sz w:val="24"/>
          <w:szCs w:val="24"/>
        </w:rPr>
        <w:t xml:space="preserve">Комітет як колегіальний орган під час розрахунку розміру штрафів за порушення законодавства про захист економічної конкуренції керується принципами пропорційності, недискримінаційності та розумності. </w:t>
      </w:r>
    </w:p>
    <w:p w14:paraId="00CD3961" w14:textId="77777777" w:rsidR="00812669" w:rsidRDefault="0053494E" w:rsidP="00D216A4">
      <w:pPr>
        <w:pStyle w:val="22"/>
        <w:tabs>
          <w:tab w:val="left" w:pos="1460"/>
        </w:tabs>
        <w:spacing w:line="240" w:lineRule="auto"/>
        <w:ind w:firstLine="709"/>
        <w:rPr>
          <w:rFonts w:ascii="Times New Roman" w:eastAsia="Times New Roman" w:hAnsi="Times New Roman" w:cs="Times New Roman"/>
          <w:i w:val="0"/>
          <w:iCs w:val="0"/>
          <w:sz w:val="24"/>
          <w:szCs w:val="24"/>
        </w:rPr>
      </w:pPr>
      <w:r w:rsidRPr="0053494E">
        <w:rPr>
          <w:rFonts w:ascii="Times New Roman" w:eastAsia="Times New Roman" w:hAnsi="Times New Roman" w:cs="Times New Roman"/>
          <w:i w:val="0"/>
          <w:iCs w:val="0"/>
          <w:sz w:val="24"/>
          <w:szCs w:val="24"/>
        </w:rPr>
        <w:t>Відповідно до частини шостої статті 56 Закону України «Про захист економічної конкуренції» за заявою особи, на яку накладено штраф, органи Антимонопольного комітету України своїм рішенням мають право відстрочити або розстрочити сплату накладеного ним штрафу.</w:t>
      </w:r>
    </w:p>
    <w:p w14:paraId="243847C3" w14:textId="163562C5" w:rsidR="00812669" w:rsidRPr="003508B8" w:rsidRDefault="5C54E3B4" w:rsidP="00D216A4">
      <w:pPr>
        <w:tabs>
          <w:tab w:val="left" w:pos="1460"/>
        </w:tabs>
        <w:ind w:firstLine="709"/>
        <w:jc w:val="both"/>
        <w:rPr>
          <w:rFonts w:eastAsia="Times New Roman"/>
          <w:highlight w:val="yellow"/>
        </w:rPr>
      </w:pPr>
      <w:proofErr w:type="spellStart"/>
      <w:r w:rsidRPr="5C54E3B4">
        <w:rPr>
          <w:rFonts w:eastAsia="Times New Roman"/>
        </w:rPr>
        <w:t>Наразі</w:t>
      </w:r>
      <w:proofErr w:type="spellEnd"/>
      <w:r w:rsidRPr="5C54E3B4">
        <w:rPr>
          <w:rFonts w:eastAsia="Times New Roman"/>
        </w:rPr>
        <w:t xml:space="preserve"> </w:t>
      </w:r>
      <w:proofErr w:type="spellStart"/>
      <w:r w:rsidRPr="5C54E3B4">
        <w:rPr>
          <w:rFonts w:eastAsia="Times New Roman"/>
        </w:rPr>
        <w:t>немає</w:t>
      </w:r>
      <w:proofErr w:type="spellEnd"/>
      <w:r w:rsidRPr="5C54E3B4">
        <w:rPr>
          <w:rFonts w:eastAsia="Times New Roman"/>
        </w:rPr>
        <w:t xml:space="preserve"> </w:t>
      </w:r>
      <w:proofErr w:type="spellStart"/>
      <w:proofErr w:type="gramStart"/>
      <w:r w:rsidRPr="5C54E3B4">
        <w:rPr>
          <w:rFonts w:eastAsia="Times New Roman"/>
        </w:rPr>
        <w:t>п</w:t>
      </w:r>
      <w:proofErr w:type="gramEnd"/>
      <w:r w:rsidRPr="5C54E3B4">
        <w:rPr>
          <w:rFonts w:eastAsia="Times New Roman"/>
        </w:rPr>
        <w:t>ідстав</w:t>
      </w:r>
      <w:proofErr w:type="spellEnd"/>
      <w:r w:rsidRPr="5C54E3B4">
        <w:rPr>
          <w:rFonts w:eastAsia="Times New Roman"/>
        </w:rPr>
        <w:t xml:space="preserve"> для </w:t>
      </w:r>
      <w:proofErr w:type="spellStart"/>
      <w:r w:rsidRPr="5C54E3B4">
        <w:rPr>
          <w:rFonts w:eastAsia="Times New Roman"/>
        </w:rPr>
        <w:t>розстрочення</w:t>
      </w:r>
      <w:proofErr w:type="spellEnd"/>
      <w:r w:rsidRPr="5C54E3B4">
        <w:rPr>
          <w:rFonts w:eastAsia="Times New Roman"/>
        </w:rPr>
        <w:t xml:space="preserve"> </w:t>
      </w:r>
      <w:proofErr w:type="spellStart"/>
      <w:r w:rsidRPr="5C54E3B4">
        <w:rPr>
          <w:rFonts w:eastAsia="Times New Roman"/>
        </w:rPr>
        <w:t>сплати</w:t>
      </w:r>
      <w:proofErr w:type="spellEnd"/>
      <w:r w:rsidRPr="5C54E3B4">
        <w:rPr>
          <w:rFonts w:eastAsia="Times New Roman"/>
        </w:rPr>
        <w:t xml:space="preserve"> штрафу, </w:t>
      </w:r>
      <w:r w:rsidRPr="5C54E3B4">
        <w:rPr>
          <w:rFonts w:eastAsia="Times New Roman"/>
          <w:color w:val="000000" w:themeColor="text1"/>
          <w:lang w:val="uk-UA"/>
        </w:rPr>
        <w:t>оскільки Товариство не надало належних доказів, які б свідчили про істотне погіршення фінансового становища Товариства у разі ненадання розстрочки сплати штрафу.</w:t>
      </w:r>
      <w:r w:rsidRPr="5C54E3B4">
        <w:rPr>
          <w:rFonts w:eastAsia="Times New Roman"/>
        </w:rPr>
        <w:t xml:space="preserve"> </w:t>
      </w:r>
    </w:p>
    <w:p w14:paraId="7E0A1E8B" w14:textId="4C606CAF" w:rsidR="00F74EF5" w:rsidRPr="00BA535D" w:rsidRDefault="5C54E3B4" w:rsidP="00D216A4">
      <w:pPr>
        <w:pStyle w:val="22"/>
        <w:tabs>
          <w:tab w:val="left" w:pos="1460"/>
        </w:tabs>
        <w:spacing w:line="240" w:lineRule="auto"/>
        <w:ind w:firstLine="709"/>
        <w:rPr>
          <w:rFonts w:ascii="Times New Roman" w:eastAsia="Times New Roman" w:hAnsi="Times New Roman" w:cs="Times New Roman"/>
          <w:i w:val="0"/>
          <w:iCs w:val="0"/>
          <w:sz w:val="24"/>
          <w:szCs w:val="24"/>
        </w:rPr>
      </w:pPr>
      <w:r w:rsidRPr="5C54E3B4">
        <w:rPr>
          <w:rFonts w:ascii="Times New Roman" w:eastAsia="Times New Roman" w:hAnsi="Times New Roman" w:cs="Times New Roman"/>
          <w:i w:val="0"/>
          <w:iCs w:val="0"/>
          <w:sz w:val="24"/>
          <w:szCs w:val="24"/>
        </w:rPr>
        <w:t>Враховуючи викладене, керуючись статтями 7 і 13 Закону України «Про Антимонопольний комітет України» та частиною шостою статті 56 Закону України «Про захист економічної конкуренції»,  Антимонопольний комітет України</w:t>
      </w:r>
    </w:p>
    <w:p w14:paraId="03DFAD65" w14:textId="3379FBD5" w:rsidR="00F74EF5" w:rsidRPr="00A75F0D" w:rsidRDefault="5C54E3B4" w:rsidP="00D216A4">
      <w:pPr>
        <w:spacing w:before="240" w:after="240"/>
        <w:jc w:val="center"/>
        <w:outlineLvl w:val="0"/>
        <w:rPr>
          <w:rFonts w:eastAsia="Times New Roman"/>
          <w:lang w:val="uk-UA"/>
        </w:rPr>
      </w:pPr>
      <w:bookmarkStart w:id="1" w:name="bookmark36"/>
      <w:r w:rsidRPr="5C54E3B4">
        <w:rPr>
          <w:rFonts w:eastAsia="Times New Roman"/>
          <w:b/>
          <w:bCs/>
          <w:lang w:val="uk-UA"/>
        </w:rPr>
        <w:t>ПОСТАНОВИВ:</w:t>
      </w:r>
      <w:bookmarkEnd w:id="1"/>
    </w:p>
    <w:p w14:paraId="0FAF0199" w14:textId="71E80613" w:rsidR="0053494E" w:rsidRDefault="00CC5153" w:rsidP="00D216A4">
      <w:pPr>
        <w:pStyle w:val="22"/>
        <w:spacing w:line="240" w:lineRule="auto"/>
        <w:ind w:firstLine="567"/>
        <w:rPr>
          <w:rFonts w:ascii="Times New Roman" w:eastAsia="Times New Roman" w:hAnsi="Times New Roman" w:cs="Times New Roman"/>
          <w:i w:val="0"/>
          <w:iCs w:val="0"/>
          <w:sz w:val="24"/>
          <w:szCs w:val="24"/>
        </w:rPr>
      </w:pPr>
      <w:r>
        <w:rPr>
          <w:rFonts w:ascii="Times New Roman" w:eastAsia="Times New Roman" w:hAnsi="Times New Roman" w:cs="Times New Roman"/>
          <w:i w:val="0"/>
          <w:iCs w:val="0"/>
          <w:sz w:val="24"/>
          <w:szCs w:val="24"/>
        </w:rPr>
        <w:t>Відмовити в</w:t>
      </w:r>
      <w:r w:rsidR="41CF0798" w:rsidRPr="41CF0798">
        <w:rPr>
          <w:rFonts w:ascii="Times New Roman" w:eastAsia="Times New Roman" w:hAnsi="Times New Roman" w:cs="Times New Roman"/>
          <w:i w:val="0"/>
          <w:iCs w:val="0"/>
          <w:sz w:val="24"/>
          <w:szCs w:val="24"/>
        </w:rPr>
        <w:t xml:space="preserve"> наданні розстрочки сплати штрафу, </w:t>
      </w:r>
      <w:r w:rsidR="41CF0798" w:rsidRPr="41CF0798">
        <w:rPr>
          <w:rFonts w:ascii="Times New Roman" w:eastAsia="Times New Roman" w:hAnsi="Times New Roman" w:cs="Times New Roman"/>
          <w:i w:val="0"/>
          <w:iCs w:val="0"/>
          <w:color w:val="000000" w:themeColor="text1"/>
          <w:sz w:val="24"/>
          <w:szCs w:val="24"/>
        </w:rPr>
        <w:t>накладеного на товариство з обмеженою відповідальністю «</w:t>
      </w:r>
      <w:proofErr w:type="spellStart"/>
      <w:r w:rsidR="41CF0798" w:rsidRPr="41CF0798">
        <w:rPr>
          <w:rFonts w:ascii="Times New Roman" w:eastAsia="Times New Roman" w:hAnsi="Times New Roman" w:cs="Times New Roman"/>
          <w:i w:val="0"/>
          <w:iCs w:val="0"/>
          <w:color w:val="000000" w:themeColor="text1"/>
          <w:sz w:val="24"/>
          <w:szCs w:val="24"/>
        </w:rPr>
        <w:t>Д.Трейдінг</w:t>
      </w:r>
      <w:proofErr w:type="spellEnd"/>
      <w:r w:rsidR="41CF0798" w:rsidRPr="41CF0798">
        <w:rPr>
          <w:rFonts w:ascii="Times New Roman" w:eastAsia="Times New Roman" w:hAnsi="Times New Roman" w:cs="Times New Roman"/>
          <w:i w:val="0"/>
          <w:iCs w:val="0"/>
          <w:color w:val="000000" w:themeColor="text1"/>
          <w:sz w:val="24"/>
          <w:szCs w:val="24"/>
        </w:rPr>
        <w:t>» (ідентифікаційний код</w:t>
      </w:r>
      <w:r w:rsidR="000A7BE9">
        <w:rPr>
          <w:rFonts w:ascii="Times New Roman" w:eastAsia="Times New Roman" w:hAnsi="Times New Roman" w:cs="Times New Roman"/>
          <w:i w:val="0"/>
          <w:iCs w:val="0"/>
          <w:color w:val="000000" w:themeColor="text1"/>
          <w:sz w:val="24"/>
          <w:szCs w:val="24"/>
        </w:rPr>
        <w:t xml:space="preserve"> юридичної особи</w:t>
      </w:r>
      <w:r w:rsidR="41CF0798" w:rsidRPr="41CF0798">
        <w:rPr>
          <w:rFonts w:ascii="Times New Roman" w:eastAsia="Times New Roman" w:hAnsi="Times New Roman" w:cs="Times New Roman"/>
          <w:i w:val="0"/>
          <w:iCs w:val="0"/>
          <w:color w:val="000000" w:themeColor="text1"/>
          <w:sz w:val="24"/>
          <w:szCs w:val="24"/>
        </w:rPr>
        <w:t xml:space="preserve"> 42751799, адреса: 01032, м. Київ, Голосіївський район, вул. Льва Толстого, буд. 57) згідно з рішенням Тимчасової адміністративної колегії Антимонопольного комітету України </w:t>
      </w:r>
      <w:r w:rsidR="000A7BE9">
        <w:rPr>
          <w:rFonts w:ascii="Times New Roman" w:eastAsia="Times New Roman" w:hAnsi="Times New Roman" w:cs="Times New Roman"/>
          <w:i w:val="0"/>
          <w:iCs w:val="0"/>
          <w:color w:val="000000" w:themeColor="text1"/>
          <w:sz w:val="24"/>
          <w:szCs w:val="24"/>
        </w:rPr>
        <w:t xml:space="preserve">          </w:t>
      </w:r>
      <w:r w:rsidR="41CF0798" w:rsidRPr="41CF0798">
        <w:rPr>
          <w:rFonts w:ascii="Times New Roman" w:eastAsia="Times New Roman" w:hAnsi="Times New Roman" w:cs="Times New Roman"/>
          <w:i w:val="0"/>
          <w:iCs w:val="0"/>
          <w:color w:val="000000" w:themeColor="text1"/>
          <w:sz w:val="24"/>
          <w:szCs w:val="24"/>
        </w:rPr>
        <w:t>від 16.03.2020 № 4-р/</w:t>
      </w:r>
      <w:proofErr w:type="spellStart"/>
      <w:r w:rsidR="41CF0798" w:rsidRPr="41CF0798">
        <w:rPr>
          <w:rFonts w:ascii="Times New Roman" w:eastAsia="Times New Roman" w:hAnsi="Times New Roman" w:cs="Times New Roman"/>
          <w:i w:val="0"/>
          <w:iCs w:val="0"/>
          <w:color w:val="000000" w:themeColor="text1"/>
          <w:sz w:val="24"/>
          <w:szCs w:val="24"/>
        </w:rPr>
        <w:t>тк</w:t>
      </w:r>
      <w:proofErr w:type="spellEnd"/>
      <w:r w:rsidR="41CF0798" w:rsidRPr="41CF0798">
        <w:rPr>
          <w:rFonts w:ascii="Times New Roman" w:eastAsia="Times New Roman" w:hAnsi="Times New Roman" w:cs="Times New Roman"/>
          <w:i w:val="0"/>
          <w:iCs w:val="0"/>
          <w:color w:val="000000" w:themeColor="text1"/>
          <w:sz w:val="24"/>
          <w:szCs w:val="24"/>
        </w:rPr>
        <w:t xml:space="preserve"> у справі № 143-26.13/108-19.</w:t>
      </w:r>
    </w:p>
    <w:p w14:paraId="60061E4C" w14:textId="77777777" w:rsidR="00483951" w:rsidRDefault="00483951" w:rsidP="00D216A4">
      <w:pPr>
        <w:pStyle w:val="22"/>
        <w:tabs>
          <w:tab w:val="left" w:pos="1460"/>
        </w:tabs>
        <w:spacing w:line="240" w:lineRule="auto"/>
        <w:ind w:firstLine="709"/>
        <w:rPr>
          <w:rFonts w:ascii="Times New Roman" w:eastAsia="Times New Roman" w:hAnsi="Times New Roman" w:cs="Times New Roman"/>
          <w:i w:val="0"/>
          <w:iCs w:val="0"/>
          <w:sz w:val="24"/>
          <w:szCs w:val="24"/>
        </w:rPr>
      </w:pPr>
    </w:p>
    <w:p w14:paraId="44EAFD9C" w14:textId="77777777" w:rsidR="00F74EF5" w:rsidRPr="00A75F0D" w:rsidRDefault="00F74EF5" w:rsidP="00D216A4">
      <w:pPr>
        <w:pStyle w:val="31"/>
        <w:shd w:val="clear" w:color="auto" w:fill="auto"/>
        <w:spacing w:line="240" w:lineRule="auto"/>
        <w:ind w:firstLine="709"/>
        <w:rPr>
          <w:rFonts w:eastAsia="Times New Roman"/>
          <w:sz w:val="24"/>
          <w:szCs w:val="24"/>
        </w:rPr>
      </w:pPr>
    </w:p>
    <w:p w14:paraId="4B94D5A5" w14:textId="77777777" w:rsidR="00F74EF5" w:rsidRPr="00A75F0D" w:rsidRDefault="00F74EF5" w:rsidP="00D216A4">
      <w:pPr>
        <w:pStyle w:val="31"/>
        <w:shd w:val="clear" w:color="auto" w:fill="auto"/>
        <w:spacing w:line="240" w:lineRule="auto"/>
        <w:ind w:firstLine="360"/>
        <w:rPr>
          <w:rFonts w:eastAsia="Times New Roman"/>
          <w:sz w:val="24"/>
          <w:szCs w:val="24"/>
        </w:rPr>
      </w:pPr>
    </w:p>
    <w:p w14:paraId="3DEEC669" w14:textId="77777777" w:rsidR="00F74EF5" w:rsidRPr="00A75F0D" w:rsidRDefault="00F74EF5" w:rsidP="00D216A4">
      <w:pPr>
        <w:pStyle w:val="31"/>
        <w:shd w:val="clear" w:color="auto" w:fill="auto"/>
        <w:spacing w:line="240" w:lineRule="auto"/>
        <w:ind w:firstLine="360"/>
        <w:rPr>
          <w:rFonts w:eastAsia="Times New Roman"/>
          <w:sz w:val="24"/>
          <w:szCs w:val="24"/>
        </w:rPr>
      </w:pPr>
    </w:p>
    <w:p w14:paraId="03925AE7" w14:textId="77777777" w:rsidR="00040A75" w:rsidRDefault="0053494E" w:rsidP="00D216A4">
      <w:pPr>
        <w:pStyle w:val="31"/>
        <w:shd w:val="clear" w:color="auto" w:fill="auto"/>
        <w:spacing w:line="240" w:lineRule="auto"/>
        <w:ind w:firstLine="0"/>
        <w:rPr>
          <w:rFonts w:eastAsia="Times New Roman"/>
          <w:sz w:val="24"/>
          <w:szCs w:val="24"/>
        </w:rPr>
      </w:pPr>
      <w:r w:rsidRPr="0053494E">
        <w:rPr>
          <w:rFonts w:eastAsia="Times New Roman"/>
          <w:sz w:val="24"/>
          <w:szCs w:val="24"/>
        </w:rPr>
        <w:t>Голова Комітету</w:t>
      </w:r>
      <w:r w:rsidR="00CE46BD">
        <w:tab/>
      </w:r>
      <w:r w:rsidR="00CE46BD">
        <w:tab/>
      </w:r>
      <w:r w:rsidR="00CE46BD">
        <w:tab/>
      </w:r>
      <w:r w:rsidR="00CE46BD">
        <w:tab/>
      </w:r>
      <w:r w:rsidR="00CE46BD">
        <w:tab/>
      </w:r>
      <w:r w:rsidR="00CE46BD">
        <w:tab/>
      </w:r>
      <w:r w:rsidR="00CE46BD">
        <w:tab/>
      </w:r>
      <w:r w:rsidR="00CE46BD">
        <w:tab/>
      </w:r>
      <w:r w:rsidRPr="0053494E">
        <w:rPr>
          <w:rFonts w:eastAsia="Times New Roman"/>
          <w:sz w:val="24"/>
          <w:szCs w:val="24"/>
        </w:rPr>
        <w:t xml:space="preserve">         Ю. ТЕРЕНТЬЄВ</w:t>
      </w:r>
    </w:p>
    <w:p w14:paraId="5BB99E33" w14:textId="77777777" w:rsidR="00B82998" w:rsidRDefault="00B82998" w:rsidP="00D216A4">
      <w:pPr>
        <w:pStyle w:val="31"/>
        <w:shd w:val="clear" w:color="auto" w:fill="auto"/>
        <w:spacing w:line="240" w:lineRule="auto"/>
        <w:ind w:firstLine="0"/>
        <w:rPr>
          <w:rFonts w:eastAsia="Times New Roman"/>
          <w:sz w:val="24"/>
          <w:szCs w:val="24"/>
        </w:rPr>
      </w:pPr>
    </w:p>
    <w:p w14:paraId="7AF6F3B9" w14:textId="77777777" w:rsidR="00B82998" w:rsidRDefault="00B82998" w:rsidP="00D216A4">
      <w:pPr>
        <w:pStyle w:val="31"/>
        <w:shd w:val="clear" w:color="auto" w:fill="auto"/>
        <w:spacing w:line="240" w:lineRule="auto"/>
        <w:ind w:firstLine="0"/>
        <w:rPr>
          <w:rFonts w:eastAsia="Times New Roman"/>
          <w:sz w:val="24"/>
          <w:szCs w:val="24"/>
        </w:rPr>
      </w:pPr>
    </w:p>
    <w:p w14:paraId="6EF1014E" w14:textId="77777777" w:rsidR="00B82998" w:rsidRDefault="00B82998" w:rsidP="00D216A4">
      <w:pPr>
        <w:pStyle w:val="31"/>
        <w:shd w:val="clear" w:color="auto" w:fill="auto"/>
        <w:spacing w:line="240" w:lineRule="auto"/>
        <w:ind w:firstLine="0"/>
        <w:rPr>
          <w:rFonts w:eastAsia="Times New Roman"/>
          <w:sz w:val="24"/>
          <w:szCs w:val="24"/>
        </w:rPr>
      </w:pPr>
    </w:p>
    <w:p w14:paraId="6D3DFA24" w14:textId="77777777" w:rsidR="00CC5153" w:rsidRDefault="00CC5153" w:rsidP="00D216A4">
      <w:pPr>
        <w:pStyle w:val="31"/>
        <w:shd w:val="clear" w:color="auto" w:fill="auto"/>
        <w:spacing w:line="240" w:lineRule="auto"/>
        <w:ind w:firstLine="0"/>
        <w:rPr>
          <w:rFonts w:eastAsia="Times New Roman"/>
          <w:sz w:val="24"/>
          <w:szCs w:val="24"/>
        </w:rPr>
      </w:pPr>
    </w:p>
    <w:p w14:paraId="7DB21F00" w14:textId="77777777" w:rsidR="00CC5153" w:rsidRDefault="00CC5153" w:rsidP="00D216A4">
      <w:pPr>
        <w:pStyle w:val="31"/>
        <w:shd w:val="clear" w:color="auto" w:fill="auto"/>
        <w:spacing w:line="240" w:lineRule="auto"/>
        <w:ind w:firstLine="0"/>
        <w:rPr>
          <w:rFonts w:eastAsia="Times New Roman"/>
          <w:sz w:val="24"/>
          <w:szCs w:val="24"/>
        </w:rPr>
      </w:pPr>
    </w:p>
    <w:p w14:paraId="355C40CE" w14:textId="77777777" w:rsidR="00CC5153" w:rsidRDefault="00CC5153" w:rsidP="00D216A4">
      <w:pPr>
        <w:pStyle w:val="31"/>
        <w:shd w:val="clear" w:color="auto" w:fill="auto"/>
        <w:spacing w:line="240" w:lineRule="auto"/>
        <w:ind w:firstLine="0"/>
        <w:rPr>
          <w:rFonts w:eastAsia="Times New Roman"/>
          <w:sz w:val="24"/>
          <w:szCs w:val="24"/>
        </w:rPr>
      </w:pPr>
    </w:p>
    <w:p w14:paraId="65023AF2" w14:textId="77777777" w:rsidR="00B82998" w:rsidRPr="00850F61" w:rsidRDefault="00B82998" w:rsidP="00D216A4">
      <w:pPr>
        <w:pStyle w:val="31"/>
        <w:shd w:val="clear" w:color="auto" w:fill="auto"/>
        <w:spacing w:line="240" w:lineRule="auto"/>
        <w:ind w:firstLine="0"/>
        <w:rPr>
          <w:rFonts w:eastAsia="Times New Roman"/>
          <w:sz w:val="24"/>
          <w:szCs w:val="24"/>
          <w:lang w:val="ru-RU"/>
        </w:rPr>
      </w:pPr>
    </w:p>
    <w:sectPr w:rsidR="00B82998" w:rsidRPr="00850F61" w:rsidSect="00D067C1">
      <w:headerReference w:type="even" r:id="rId10"/>
      <w:headerReference w:type="default" r:id="rId11"/>
      <w:pgSz w:w="11906" w:h="16838"/>
      <w:pgMar w:top="1134" w:right="567" w:bottom="964" w:left="1701" w:header="51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A54993" w14:textId="77777777" w:rsidR="007C10F0" w:rsidRDefault="007C10F0" w:rsidP="00F74EF5">
      <w:r>
        <w:separator/>
      </w:r>
    </w:p>
  </w:endnote>
  <w:endnote w:type="continuationSeparator" w:id="0">
    <w:p w14:paraId="08B12E48" w14:textId="77777777" w:rsidR="007C10F0" w:rsidRDefault="007C10F0" w:rsidP="00F74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5A9AF" w14:textId="77777777" w:rsidR="007C10F0" w:rsidRDefault="007C10F0" w:rsidP="00F74EF5">
      <w:r>
        <w:separator/>
      </w:r>
    </w:p>
  </w:footnote>
  <w:footnote w:type="continuationSeparator" w:id="0">
    <w:p w14:paraId="6E69BE66" w14:textId="77777777" w:rsidR="007C10F0" w:rsidRDefault="007C10F0" w:rsidP="00F74E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62A1F" w14:textId="77777777" w:rsidR="00040A75" w:rsidRDefault="00040A75" w:rsidP="00040A75">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14:paraId="4B99056E" w14:textId="77777777" w:rsidR="00040A75" w:rsidRDefault="00040A75">
    <w:pPr>
      <w:pStyle w:val="a4"/>
    </w:pPr>
  </w:p>
  <w:p w14:paraId="1299C43A" w14:textId="77777777" w:rsidR="00040A75" w:rsidRDefault="00040A75"/>
  <w:p w14:paraId="4DDBEF00" w14:textId="77777777" w:rsidR="00040A75" w:rsidRDefault="00040A75" w:rsidP="00040A75"/>
  <w:p w14:paraId="3461D779" w14:textId="77777777" w:rsidR="009321A1" w:rsidRDefault="009321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4D5D3" w14:textId="77777777" w:rsidR="00040A75" w:rsidRDefault="00040A75" w:rsidP="00040A75">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262B6">
      <w:rPr>
        <w:rStyle w:val="a6"/>
        <w:noProof/>
      </w:rPr>
      <w:t>2</w:t>
    </w:r>
    <w:r>
      <w:rPr>
        <w:rStyle w:val="a6"/>
      </w:rPr>
      <w:fldChar w:fldCharType="end"/>
    </w:r>
  </w:p>
  <w:p w14:paraId="62486C05" w14:textId="77777777" w:rsidR="00040A75" w:rsidRDefault="00040A75">
    <w:pPr>
      <w:pStyle w:val="a4"/>
      <w:rPr>
        <w:lang w:val="uk-UA"/>
      </w:rPr>
    </w:pPr>
  </w:p>
  <w:p w14:paraId="4101652C" w14:textId="77777777" w:rsidR="009321A1" w:rsidRDefault="009321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2491C"/>
    <w:multiLevelType w:val="multilevel"/>
    <w:tmpl w:val="D1288002"/>
    <w:lvl w:ilvl="0">
      <w:start w:val="1"/>
      <w:numFmt w:val="decimal"/>
      <w:pStyle w:val="1"/>
      <w:lvlText w:val="(%1)"/>
      <w:lvlJc w:val="left"/>
      <w:pPr>
        <w:tabs>
          <w:tab w:val="num" w:pos="720"/>
        </w:tabs>
        <w:ind w:left="720" w:hanging="360"/>
      </w:pPr>
      <w:rPr>
        <w:rFonts w:cs="Times New Roman" w:hint="default"/>
        <w:b w:val="0"/>
        <w:i w:val="0"/>
        <w:sz w:val="24"/>
        <w:szCs w:val="24"/>
      </w:rPr>
    </w:lvl>
    <w:lvl w:ilvl="1">
      <w:start w:val="2"/>
      <w:numFmt w:val="decimal"/>
      <w:lvlText w:val="%2"/>
      <w:lvlJc w:val="left"/>
      <w:pPr>
        <w:tabs>
          <w:tab w:val="num" w:pos="1440"/>
        </w:tabs>
        <w:ind w:left="1440" w:hanging="360"/>
      </w:pPr>
      <w:rPr>
        <w:rFonts w:cs="Times New Roman" w:hint="default"/>
      </w:rPr>
    </w:lvl>
    <w:lvl w:ilvl="2">
      <w:start w:val="2"/>
      <w:numFmt w:val="bullet"/>
      <w:lvlText w:val="-"/>
      <w:lvlJc w:val="left"/>
      <w:pPr>
        <w:ind w:left="1494" w:hanging="360"/>
      </w:pPr>
      <w:rPr>
        <w:rFonts w:ascii="Times New Roman" w:eastAsia="Times New Roman" w:hAnsi="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776460C"/>
    <w:multiLevelType w:val="hybridMultilevel"/>
    <w:tmpl w:val="1B3C52E4"/>
    <w:lvl w:ilvl="0" w:tplc="ECA40D8E">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2">
    <w:nsid w:val="229446DB"/>
    <w:multiLevelType w:val="multilevel"/>
    <w:tmpl w:val="3AB45A74"/>
    <w:lvl w:ilvl="0">
      <w:start w:val="1"/>
      <w:numFmt w:val="decimal"/>
      <w:pStyle w:val="10"/>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
    <w:nsid w:val="27D60463"/>
    <w:multiLevelType w:val="hybridMultilevel"/>
    <w:tmpl w:val="C42432AA"/>
    <w:lvl w:ilvl="0" w:tplc="04220011">
      <w:start w:val="1"/>
      <w:numFmt w:val="decimal"/>
      <w:lvlText w:val="%1)"/>
      <w:lvlJc w:val="left"/>
      <w:pPr>
        <w:ind w:left="1854" w:hanging="360"/>
      </w:pPr>
    </w:lvl>
    <w:lvl w:ilvl="1" w:tplc="04220019" w:tentative="1">
      <w:start w:val="1"/>
      <w:numFmt w:val="lowerLetter"/>
      <w:lvlText w:val="%2."/>
      <w:lvlJc w:val="left"/>
      <w:pPr>
        <w:ind w:left="2574" w:hanging="360"/>
      </w:pPr>
    </w:lvl>
    <w:lvl w:ilvl="2" w:tplc="0422001B" w:tentative="1">
      <w:start w:val="1"/>
      <w:numFmt w:val="lowerRoman"/>
      <w:lvlText w:val="%3."/>
      <w:lvlJc w:val="right"/>
      <w:pPr>
        <w:ind w:left="3294" w:hanging="180"/>
      </w:pPr>
    </w:lvl>
    <w:lvl w:ilvl="3" w:tplc="0422000F" w:tentative="1">
      <w:start w:val="1"/>
      <w:numFmt w:val="decimal"/>
      <w:lvlText w:val="%4."/>
      <w:lvlJc w:val="left"/>
      <w:pPr>
        <w:ind w:left="4014" w:hanging="360"/>
      </w:pPr>
    </w:lvl>
    <w:lvl w:ilvl="4" w:tplc="04220019" w:tentative="1">
      <w:start w:val="1"/>
      <w:numFmt w:val="lowerLetter"/>
      <w:lvlText w:val="%5."/>
      <w:lvlJc w:val="left"/>
      <w:pPr>
        <w:ind w:left="4734" w:hanging="360"/>
      </w:pPr>
    </w:lvl>
    <w:lvl w:ilvl="5" w:tplc="0422001B" w:tentative="1">
      <w:start w:val="1"/>
      <w:numFmt w:val="lowerRoman"/>
      <w:lvlText w:val="%6."/>
      <w:lvlJc w:val="right"/>
      <w:pPr>
        <w:ind w:left="5454" w:hanging="180"/>
      </w:pPr>
    </w:lvl>
    <w:lvl w:ilvl="6" w:tplc="0422000F" w:tentative="1">
      <w:start w:val="1"/>
      <w:numFmt w:val="decimal"/>
      <w:lvlText w:val="%7."/>
      <w:lvlJc w:val="left"/>
      <w:pPr>
        <w:ind w:left="6174" w:hanging="360"/>
      </w:pPr>
    </w:lvl>
    <w:lvl w:ilvl="7" w:tplc="04220019" w:tentative="1">
      <w:start w:val="1"/>
      <w:numFmt w:val="lowerLetter"/>
      <w:lvlText w:val="%8."/>
      <w:lvlJc w:val="left"/>
      <w:pPr>
        <w:ind w:left="6894" w:hanging="360"/>
      </w:pPr>
    </w:lvl>
    <w:lvl w:ilvl="8" w:tplc="0422001B" w:tentative="1">
      <w:start w:val="1"/>
      <w:numFmt w:val="lowerRoman"/>
      <w:lvlText w:val="%9."/>
      <w:lvlJc w:val="right"/>
      <w:pPr>
        <w:ind w:left="7614" w:hanging="180"/>
      </w:pPr>
    </w:lvl>
  </w:abstractNum>
  <w:abstractNum w:abstractNumId="4">
    <w:nsid w:val="2ADD090F"/>
    <w:multiLevelType w:val="hybridMultilevel"/>
    <w:tmpl w:val="D9AAD66E"/>
    <w:lvl w:ilvl="0" w:tplc="636478AE">
      <w:start w:val="1"/>
      <w:numFmt w:val="russianLower"/>
      <w:lvlText w:val="(%1)"/>
      <w:lvlJc w:val="right"/>
      <w:pPr>
        <w:ind w:left="1429" w:hanging="360"/>
      </w:pPr>
      <w:rPr>
        <w:rFonts w:cs="Times New Roman"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nsid w:val="338829BF"/>
    <w:multiLevelType w:val="hybridMultilevel"/>
    <w:tmpl w:val="624ED590"/>
    <w:lvl w:ilvl="0" w:tplc="04220011">
      <w:start w:val="1"/>
      <w:numFmt w:val="decimal"/>
      <w:lvlText w:val="%1)"/>
      <w:lvlJc w:val="left"/>
      <w:pPr>
        <w:ind w:left="4014" w:hanging="360"/>
      </w:pPr>
    </w:lvl>
    <w:lvl w:ilvl="1" w:tplc="04220019" w:tentative="1">
      <w:start w:val="1"/>
      <w:numFmt w:val="lowerLetter"/>
      <w:lvlText w:val="%2."/>
      <w:lvlJc w:val="left"/>
      <w:pPr>
        <w:ind w:left="4734" w:hanging="360"/>
      </w:pPr>
    </w:lvl>
    <w:lvl w:ilvl="2" w:tplc="0422001B" w:tentative="1">
      <w:start w:val="1"/>
      <w:numFmt w:val="lowerRoman"/>
      <w:lvlText w:val="%3."/>
      <w:lvlJc w:val="right"/>
      <w:pPr>
        <w:ind w:left="5454" w:hanging="180"/>
      </w:pPr>
    </w:lvl>
    <w:lvl w:ilvl="3" w:tplc="0422000F" w:tentative="1">
      <w:start w:val="1"/>
      <w:numFmt w:val="decimal"/>
      <w:lvlText w:val="%4."/>
      <w:lvlJc w:val="left"/>
      <w:pPr>
        <w:ind w:left="6174" w:hanging="360"/>
      </w:pPr>
    </w:lvl>
    <w:lvl w:ilvl="4" w:tplc="04220019" w:tentative="1">
      <w:start w:val="1"/>
      <w:numFmt w:val="lowerLetter"/>
      <w:lvlText w:val="%5."/>
      <w:lvlJc w:val="left"/>
      <w:pPr>
        <w:ind w:left="6894" w:hanging="360"/>
      </w:pPr>
    </w:lvl>
    <w:lvl w:ilvl="5" w:tplc="0422001B" w:tentative="1">
      <w:start w:val="1"/>
      <w:numFmt w:val="lowerRoman"/>
      <w:lvlText w:val="%6."/>
      <w:lvlJc w:val="right"/>
      <w:pPr>
        <w:ind w:left="7614" w:hanging="180"/>
      </w:pPr>
    </w:lvl>
    <w:lvl w:ilvl="6" w:tplc="0422000F" w:tentative="1">
      <w:start w:val="1"/>
      <w:numFmt w:val="decimal"/>
      <w:lvlText w:val="%7."/>
      <w:lvlJc w:val="left"/>
      <w:pPr>
        <w:ind w:left="8334" w:hanging="360"/>
      </w:pPr>
    </w:lvl>
    <w:lvl w:ilvl="7" w:tplc="04220019" w:tentative="1">
      <w:start w:val="1"/>
      <w:numFmt w:val="lowerLetter"/>
      <w:lvlText w:val="%8."/>
      <w:lvlJc w:val="left"/>
      <w:pPr>
        <w:ind w:left="9054" w:hanging="360"/>
      </w:pPr>
    </w:lvl>
    <w:lvl w:ilvl="8" w:tplc="0422001B" w:tentative="1">
      <w:start w:val="1"/>
      <w:numFmt w:val="lowerRoman"/>
      <w:lvlText w:val="%9."/>
      <w:lvlJc w:val="right"/>
      <w:pPr>
        <w:ind w:left="9774" w:hanging="180"/>
      </w:pPr>
    </w:lvl>
  </w:abstractNum>
  <w:abstractNum w:abstractNumId="6">
    <w:nsid w:val="413674B5"/>
    <w:multiLevelType w:val="hybridMultilevel"/>
    <w:tmpl w:val="B3CABC5C"/>
    <w:lvl w:ilvl="0" w:tplc="A896EFE6">
      <w:start w:val="1"/>
      <w:numFmt w:val="russianLower"/>
      <w:lvlText w:val="(%1)"/>
      <w:lvlJc w:val="right"/>
      <w:pPr>
        <w:ind w:left="1429" w:hanging="360"/>
      </w:pPr>
      <w:rPr>
        <w:rFonts w:cs="Times New Roman" w:hint="default"/>
        <w:sz w:val="24"/>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nsid w:val="4A4C10DD"/>
    <w:multiLevelType w:val="hybridMultilevel"/>
    <w:tmpl w:val="48EE4A8A"/>
    <w:lvl w:ilvl="0" w:tplc="105AC8FE">
      <w:start w:val="1"/>
      <w:numFmt w:val="bullet"/>
      <w:lvlText w:val=""/>
      <w:lvlJc w:val="left"/>
      <w:pPr>
        <w:ind w:left="720" w:hanging="360"/>
      </w:pPr>
      <w:rPr>
        <w:rFonts w:ascii="Symbol" w:hAnsi="Symbol" w:hint="default"/>
      </w:rPr>
    </w:lvl>
    <w:lvl w:ilvl="1" w:tplc="45ECBDCE">
      <w:start w:val="1"/>
      <w:numFmt w:val="bullet"/>
      <w:lvlText w:val="o"/>
      <w:lvlJc w:val="left"/>
      <w:pPr>
        <w:ind w:left="1440" w:hanging="360"/>
      </w:pPr>
      <w:rPr>
        <w:rFonts w:ascii="Courier New" w:hAnsi="Courier New" w:hint="default"/>
      </w:rPr>
    </w:lvl>
    <w:lvl w:ilvl="2" w:tplc="04B84F52">
      <w:start w:val="1"/>
      <w:numFmt w:val="bullet"/>
      <w:lvlText w:val=""/>
      <w:lvlJc w:val="left"/>
      <w:pPr>
        <w:ind w:left="2160" w:hanging="360"/>
      </w:pPr>
      <w:rPr>
        <w:rFonts w:ascii="Wingdings" w:hAnsi="Wingdings" w:hint="default"/>
      </w:rPr>
    </w:lvl>
    <w:lvl w:ilvl="3" w:tplc="70CA72C8">
      <w:start w:val="1"/>
      <w:numFmt w:val="bullet"/>
      <w:lvlText w:val=""/>
      <w:lvlJc w:val="left"/>
      <w:pPr>
        <w:ind w:left="2880" w:hanging="360"/>
      </w:pPr>
      <w:rPr>
        <w:rFonts w:ascii="Symbol" w:hAnsi="Symbol" w:hint="default"/>
      </w:rPr>
    </w:lvl>
    <w:lvl w:ilvl="4" w:tplc="DECA7FC6">
      <w:start w:val="1"/>
      <w:numFmt w:val="bullet"/>
      <w:lvlText w:val="o"/>
      <w:lvlJc w:val="left"/>
      <w:pPr>
        <w:ind w:left="3600" w:hanging="360"/>
      </w:pPr>
      <w:rPr>
        <w:rFonts w:ascii="Courier New" w:hAnsi="Courier New" w:hint="default"/>
      </w:rPr>
    </w:lvl>
    <w:lvl w:ilvl="5" w:tplc="71F2AD64">
      <w:start w:val="1"/>
      <w:numFmt w:val="bullet"/>
      <w:lvlText w:val=""/>
      <w:lvlJc w:val="left"/>
      <w:pPr>
        <w:ind w:left="4320" w:hanging="360"/>
      </w:pPr>
      <w:rPr>
        <w:rFonts w:ascii="Wingdings" w:hAnsi="Wingdings" w:hint="default"/>
      </w:rPr>
    </w:lvl>
    <w:lvl w:ilvl="6" w:tplc="6390F484">
      <w:start w:val="1"/>
      <w:numFmt w:val="bullet"/>
      <w:lvlText w:val=""/>
      <w:lvlJc w:val="left"/>
      <w:pPr>
        <w:ind w:left="5040" w:hanging="360"/>
      </w:pPr>
      <w:rPr>
        <w:rFonts w:ascii="Symbol" w:hAnsi="Symbol" w:hint="default"/>
      </w:rPr>
    </w:lvl>
    <w:lvl w:ilvl="7" w:tplc="29145138">
      <w:start w:val="1"/>
      <w:numFmt w:val="bullet"/>
      <w:lvlText w:val="o"/>
      <w:lvlJc w:val="left"/>
      <w:pPr>
        <w:ind w:left="5760" w:hanging="360"/>
      </w:pPr>
      <w:rPr>
        <w:rFonts w:ascii="Courier New" w:hAnsi="Courier New" w:hint="default"/>
      </w:rPr>
    </w:lvl>
    <w:lvl w:ilvl="8" w:tplc="54525DAC">
      <w:start w:val="1"/>
      <w:numFmt w:val="bullet"/>
      <w:lvlText w:val=""/>
      <w:lvlJc w:val="left"/>
      <w:pPr>
        <w:ind w:left="6480" w:hanging="360"/>
      </w:pPr>
      <w:rPr>
        <w:rFonts w:ascii="Wingdings" w:hAnsi="Wingdings" w:hint="default"/>
      </w:rPr>
    </w:lvl>
  </w:abstractNum>
  <w:abstractNum w:abstractNumId="8">
    <w:nsid w:val="4C80114D"/>
    <w:multiLevelType w:val="hybridMultilevel"/>
    <w:tmpl w:val="D096A742"/>
    <w:lvl w:ilvl="0" w:tplc="CB6A25A6">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CB6A25A6">
      <w:start w:val="1"/>
      <w:numFmt w:val="bullet"/>
      <w:lvlText w:val="-"/>
      <w:lvlJc w:val="left"/>
      <w:pPr>
        <w:ind w:left="2160" w:hanging="360"/>
      </w:pPr>
      <w:rPr>
        <w:rFonts w:ascii="Courier New" w:hAnsi="Courier New"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FDD1390"/>
    <w:multiLevelType w:val="hybridMultilevel"/>
    <w:tmpl w:val="406CBB54"/>
    <w:lvl w:ilvl="0" w:tplc="FF4E090A">
      <w:start w:val="1"/>
      <w:numFmt w:val="decimal"/>
      <w:lvlText w:val="%1."/>
      <w:lvlJc w:val="left"/>
      <w:pPr>
        <w:tabs>
          <w:tab w:val="num" w:pos="900"/>
        </w:tabs>
        <w:ind w:left="900" w:hanging="360"/>
      </w:pPr>
      <w:rPr>
        <w:rFonts w:hint="default"/>
        <w:b/>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10">
    <w:nsid w:val="54E47F55"/>
    <w:multiLevelType w:val="hybridMultilevel"/>
    <w:tmpl w:val="F7E0E482"/>
    <w:lvl w:ilvl="0" w:tplc="636478AE">
      <w:start w:val="1"/>
      <w:numFmt w:val="russianLower"/>
      <w:lvlText w:val="(%1)"/>
      <w:lvlJc w:val="right"/>
      <w:pPr>
        <w:ind w:left="1571" w:hanging="360"/>
      </w:pPr>
      <w:rPr>
        <w:rFonts w:cs="Times New Roman" w:hint="default"/>
      </w:rPr>
    </w:lvl>
    <w:lvl w:ilvl="1" w:tplc="04220003">
      <w:start w:val="1"/>
      <w:numFmt w:val="bullet"/>
      <w:lvlText w:val="o"/>
      <w:lvlJc w:val="left"/>
      <w:pPr>
        <w:ind w:left="2291" w:hanging="360"/>
      </w:pPr>
      <w:rPr>
        <w:rFonts w:ascii="Courier New" w:hAnsi="Courier New" w:hint="default"/>
      </w:rPr>
    </w:lvl>
    <w:lvl w:ilvl="2" w:tplc="04220005">
      <w:start w:val="1"/>
      <w:numFmt w:val="bullet"/>
      <w:lvlText w:val=""/>
      <w:lvlJc w:val="left"/>
      <w:pPr>
        <w:ind w:left="3011" w:hanging="360"/>
      </w:pPr>
      <w:rPr>
        <w:rFonts w:ascii="Wingdings" w:hAnsi="Wingdings" w:hint="default"/>
      </w:rPr>
    </w:lvl>
    <w:lvl w:ilvl="3" w:tplc="04220001">
      <w:start w:val="1"/>
      <w:numFmt w:val="bullet"/>
      <w:lvlText w:val=""/>
      <w:lvlJc w:val="left"/>
      <w:pPr>
        <w:ind w:left="3731" w:hanging="360"/>
      </w:pPr>
      <w:rPr>
        <w:rFonts w:ascii="Symbol" w:hAnsi="Symbol" w:hint="default"/>
      </w:rPr>
    </w:lvl>
    <w:lvl w:ilvl="4" w:tplc="04220003">
      <w:start w:val="1"/>
      <w:numFmt w:val="bullet"/>
      <w:lvlText w:val="o"/>
      <w:lvlJc w:val="left"/>
      <w:pPr>
        <w:ind w:left="4451" w:hanging="360"/>
      </w:pPr>
      <w:rPr>
        <w:rFonts w:ascii="Courier New" w:hAnsi="Courier New" w:hint="default"/>
      </w:rPr>
    </w:lvl>
    <w:lvl w:ilvl="5" w:tplc="04220005">
      <w:start w:val="1"/>
      <w:numFmt w:val="bullet"/>
      <w:lvlText w:val=""/>
      <w:lvlJc w:val="left"/>
      <w:pPr>
        <w:ind w:left="5171" w:hanging="360"/>
      </w:pPr>
      <w:rPr>
        <w:rFonts w:ascii="Wingdings" w:hAnsi="Wingdings" w:hint="default"/>
      </w:rPr>
    </w:lvl>
    <w:lvl w:ilvl="6" w:tplc="04220001">
      <w:start w:val="1"/>
      <w:numFmt w:val="bullet"/>
      <w:lvlText w:val=""/>
      <w:lvlJc w:val="left"/>
      <w:pPr>
        <w:ind w:left="5891" w:hanging="360"/>
      </w:pPr>
      <w:rPr>
        <w:rFonts w:ascii="Symbol" w:hAnsi="Symbol" w:hint="default"/>
      </w:rPr>
    </w:lvl>
    <w:lvl w:ilvl="7" w:tplc="04220003">
      <w:start w:val="1"/>
      <w:numFmt w:val="bullet"/>
      <w:lvlText w:val="o"/>
      <w:lvlJc w:val="left"/>
      <w:pPr>
        <w:ind w:left="6611" w:hanging="360"/>
      </w:pPr>
      <w:rPr>
        <w:rFonts w:ascii="Courier New" w:hAnsi="Courier New" w:hint="default"/>
      </w:rPr>
    </w:lvl>
    <w:lvl w:ilvl="8" w:tplc="04220005">
      <w:start w:val="1"/>
      <w:numFmt w:val="bullet"/>
      <w:lvlText w:val=""/>
      <w:lvlJc w:val="left"/>
      <w:pPr>
        <w:ind w:left="7331" w:hanging="360"/>
      </w:pPr>
      <w:rPr>
        <w:rFonts w:ascii="Wingdings" w:hAnsi="Wingdings" w:hint="default"/>
      </w:rPr>
    </w:lvl>
  </w:abstractNum>
  <w:abstractNum w:abstractNumId="11">
    <w:nsid w:val="602232A9"/>
    <w:multiLevelType w:val="hybridMultilevel"/>
    <w:tmpl w:val="5B2AC9B0"/>
    <w:lvl w:ilvl="0" w:tplc="7CF40DAC">
      <w:start w:val="1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nsid w:val="620E7A8D"/>
    <w:multiLevelType w:val="multilevel"/>
    <w:tmpl w:val="9280B314"/>
    <w:lvl w:ilvl="0">
      <w:start w:val="1"/>
      <w:numFmt w:val="decimal"/>
      <w:lvlText w:val="(%1)"/>
      <w:lvlJc w:val="left"/>
      <w:pPr>
        <w:tabs>
          <w:tab w:val="num" w:pos="720"/>
        </w:tabs>
        <w:ind w:left="720" w:hanging="360"/>
      </w:pPr>
      <w:rPr>
        <w:rFonts w:cs="Times New Roman" w:hint="default"/>
        <w:b w:val="0"/>
        <w:i w:val="0"/>
      </w:rPr>
    </w:lvl>
    <w:lvl w:ilvl="1">
      <w:start w:val="2"/>
      <w:numFmt w:val="decimal"/>
      <w:lvlText w:val="%2"/>
      <w:lvlJc w:val="left"/>
      <w:pPr>
        <w:tabs>
          <w:tab w:val="num" w:pos="1440"/>
        </w:tabs>
        <w:ind w:left="1440" w:hanging="360"/>
      </w:pPr>
      <w:rPr>
        <w:rFonts w:cs="Times New Roman" w:hint="default"/>
      </w:rPr>
    </w:lvl>
    <w:lvl w:ilvl="2">
      <w:start w:val="1"/>
      <w:numFmt w:val="bullet"/>
      <w:lvlText w:val="-"/>
      <w:lvlJc w:val="left"/>
      <w:pPr>
        <w:ind w:left="1494" w:hanging="360"/>
      </w:pPr>
      <w:rPr>
        <w:rFonts w:ascii="Courier New" w:hAnsi="Courier Ne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62256D8B"/>
    <w:multiLevelType w:val="multilevel"/>
    <w:tmpl w:val="7F5ECD76"/>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FFB4AF2"/>
    <w:multiLevelType w:val="multilevel"/>
    <w:tmpl w:val="D0CA552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0A5320C"/>
    <w:multiLevelType w:val="hybridMultilevel"/>
    <w:tmpl w:val="83EC7B4A"/>
    <w:lvl w:ilvl="0" w:tplc="7CF40DAC">
      <w:start w:val="1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784C59BD"/>
    <w:multiLevelType w:val="hybridMultilevel"/>
    <w:tmpl w:val="FEE420D4"/>
    <w:lvl w:ilvl="0" w:tplc="ECA40D8E">
      <w:start w:val="1"/>
      <w:numFmt w:val="bullet"/>
      <w:lvlText w:val=""/>
      <w:lvlJc w:val="left"/>
      <w:pPr>
        <w:ind w:left="2285" w:hanging="360"/>
      </w:pPr>
      <w:rPr>
        <w:rFonts w:ascii="Symbol" w:hAnsi="Symbol" w:hint="default"/>
      </w:rPr>
    </w:lvl>
    <w:lvl w:ilvl="1" w:tplc="04220003" w:tentative="1">
      <w:start w:val="1"/>
      <w:numFmt w:val="bullet"/>
      <w:lvlText w:val="o"/>
      <w:lvlJc w:val="left"/>
      <w:pPr>
        <w:ind w:left="3005" w:hanging="360"/>
      </w:pPr>
      <w:rPr>
        <w:rFonts w:ascii="Courier New" w:hAnsi="Courier New" w:cs="Courier New" w:hint="default"/>
      </w:rPr>
    </w:lvl>
    <w:lvl w:ilvl="2" w:tplc="04220005" w:tentative="1">
      <w:start w:val="1"/>
      <w:numFmt w:val="bullet"/>
      <w:lvlText w:val=""/>
      <w:lvlJc w:val="left"/>
      <w:pPr>
        <w:ind w:left="3725" w:hanging="360"/>
      </w:pPr>
      <w:rPr>
        <w:rFonts w:ascii="Wingdings" w:hAnsi="Wingdings" w:hint="default"/>
      </w:rPr>
    </w:lvl>
    <w:lvl w:ilvl="3" w:tplc="04220001" w:tentative="1">
      <w:start w:val="1"/>
      <w:numFmt w:val="bullet"/>
      <w:lvlText w:val=""/>
      <w:lvlJc w:val="left"/>
      <w:pPr>
        <w:ind w:left="4445" w:hanging="360"/>
      </w:pPr>
      <w:rPr>
        <w:rFonts w:ascii="Symbol" w:hAnsi="Symbol" w:hint="default"/>
      </w:rPr>
    </w:lvl>
    <w:lvl w:ilvl="4" w:tplc="04220003" w:tentative="1">
      <w:start w:val="1"/>
      <w:numFmt w:val="bullet"/>
      <w:lvlText w:val="o"/>
      <w:lvlJc w:val="left"/>
      <w:pPr>
        <w:ind w:left="5165" w:hanging="360"/>
      </w:pPr>
      <w:rPr>
        <w:rFonts w:ascii="Courier New" w:hAnsi="Courier New" w:cs="Courier New" w:hint="default"/>
      </w:rPr>
    </w:lvl>
    <w:lvl w:ilvl="5" w:tplc="04220005" w:tentative="1">
      <w:start w:val="1"/>
      <w:numFmt w:val="bullet"/>
      <w:lvlText w:val=""/>
      <w:lvlJc w:val="left"/>
      <w:pPr>
        <w:ind w:left="5885" w:hanging="360"/>
      </w:pPr>
      <w:rPr>
        <w:rFonts w:ascii="Wingdings" w:hAnsi="Wingdings" w:hint="default"/>
      </w:rPr>
    </w:lvl>
    <w:lvl w:ilvl="6" w:tplc="04220001" w:tentative="1">
      <w:start w:val="1"/>
      <w:numFmt w:val="bullet"/>
      <w:lvlText w:val=""/>
      <w:lvlJc w:val="left"/>
      <w:pPr>
        <w:ind w:left="6605" w:hanging="360"/>
      </w:pPr>
      <w:rPr>
        <w:rFonts w:ascii="Symbol" w:hAnsi="Symbol" w:hint="default"/>
      </w:rPr>
    </w:lvl>
    <w:lvl w:ilvl="7" w:tplc="04220003" w:tentative="1">
      <w:start w:val="1"/>
      <w:numFmt w:val="bullet"/>
      <w:lvlText w:val="o"/>
      <w:lvlJc w:val="left"/>
      <w:pPr>
        <w:ind w:left="7325" w:hanging="360"/>
      </w:pPr>
      <w:rPr>
        <w:rFonts w:ascii="Courier New" w:hAnsi="Courier New" w:cs="Courier New" w:hint="default"/>
      </w:rPr>
    </w:lvl>
    <w:lvl w:ilvl="8" w:tplc="04220005" w:tentative="1">
      <w:start w:val="1"/>
      <w:numFmt w:val="bullet"/>
      <w:lvlText w:val=""/>
      <w:lvlJc w:val="left"/>
      <w:pPr>
        <w:ind w:left="8045" w:hanging="360"/>
      </w:pPr>
      <w:rPr>
        <w:rFonts w:ascii="Wingdings" w:hAnsi="Wingdings" w:hint="default"/>
      </w:rPr>
    </w:lvl>
  </w:abstractNum>
  <w:num w:numId="1">
    <w:abstractNumId w:val="7"/>
  </w:num>
  <w:num w:numId="2">
    <w:abstractNumId w:val="0"/>
  </w:num>
  <w:num w:numId="3">
    <w:abstractNumId w:val="10"/>
  </w:num>
  <w:num w:numId="4">
    <w:abstractNumId w:val="13"/>
  </w:num>
  <w:num w:numId="5">
    <w:abstractNumId w:val="14"/>
  </w:num>
  <w:num w:numId="6">
    <w:abstractNumId w:val="1"/>
  </w:num>
  <w:num w:numId="7">
    <w:abstractNumId w:val="2"/>
  </w:num>
  <w:num w:numId="8">
    <w:abstractNumId w:val="12"/>
  </w:num>
  <w:num w:numId="9">
    <w:abstractNumId w:val="8"/>
  </w:num>
  <w:num w:numId="10">
    <w:abstractNumId w:val="2"/>
    <w:lvlOverride w:ilvl="0">
      <w:lvl w:ilvl="0">
        <w:start w:val="1"/>
        <w:numFmt w:val="decimal"/>
        <w:pStyle w:val="10"/>
        <w:lvlText w:val="%1."/>
        <w:lvlJc w:val="left"/>
        <w:pPr>
          <w:ind w:left="432" w:hanging="432"/>
        </w:pPr>
        <w:rPr>
          <w:rFonts w:hint="default"/>
        </w:rPr>
      </w:lvl>
    </w:lvlOverride>
    <w:lvlOverride w:ilvl="1">
      <w:lvl w:ilvl="1">
        <w:start w:val="1"/>
        <w:numFmt w:val="decimal"/>
        <w:pStyle w:val="2"/>
        <w:lvlText w:val="%1.%2."/>
        <w:lvlJc w:val="left"/>
        <w:pPr>
          <w:ind w:left="576" w:hanging="576"/>
        </w:pPr>
        <w:rPr>
          <w:rFonts w:hint="default"/>
        </w:rPr>
      </w:lvl>
    </w:lvlOverride>
    <w:lvlOverride w:ilvl="2">
      <w:lvl w:ilvl="2">
        <w:start w:val="1"/>
        <w:numFmt w:val="decimal"/>
        <w:pStyle w:val="3"/>
        <w:lvlText w:val="%1.%2.%3."/>
        <w:lvlJc w:val="left"/>
        <w:pPr>
          <w:ind w:left="720" w:hanging="720"/>
        </w:pPr>
        <w:rPr>
          <w:rFonts w:hint="default"/>
        </w:rPr>
      </w:lvl>
    </w:lvlOverride>
    <w:lvlOverride w:ilvl="3">
      <w:lvl w:ilvl="3">
        <w:start w:val="1"/>
        <w:numFmt w:val="decimal"/>
        <w:pStyle w:val="4"/>
        <w:lvlText w:val="%1.%2.%3.%4."/>
        <w:lvlJc w:val="left"/>
        <w:pPr>
          <w:ind w:left="864" w:hanging="864"/>
        </w:pPr>
        <w:rPr>
          <w:rFonts w:hint="default"/>
        </w:rPr>
      </w:lvl>
    </w:lvlOverride>
    <w:lvlOverride w:ilvl="4">
      <w:lvl w:ilvl="4">
        <w:start w:val="1"/>
        <w:numFmt w:val="decimal"/>
        <w:pStyle w:val="5"/>
        <w:lvlText w:val="%1.%2.%3.%4.%5"/>
        <w:lvlJc w:val="left"/>
        <w:pPr>
          <w:ind w:left="1008" w:hanging="1008"/>
        </w:pPr>
        <w:rPr>
          <w:rFonts w:hint="default"/>
        </w:rPr>
      </w:lvl>
    </w:lvlOverride>
    <w:lvlOverride w:ilvl="5">
      <w:lvl w:ilvl="5">
        <w:start w:val="1"/>
        <w:numFmt w:val="decimal"/>
        <w:pStyle w:val="6"/>
        <w:lvlText w:val="%1.%2.%3.%4.%5.%6"/>
        <w:lvlJc w:val="left"/>
        <w:pPr>
          <w:ind w:left="1152" w:hanging="1152"/>
        </w:pPr>
        <w:rPr>
          <w:rFonts w:hint="default"/>
        </w:rPr>
      </w:lvl>
    </w:lvlOverride>
    <w:lvlOverride w:ilvl="6">
      <w:lvl w:ilvl="6">
        <w:start w:val="1"/>
        <w:numFmt w:val="decimal"/>
        <w:pStyle w:val="7"/>
        <w:lvlText w:val="%1.%2.%3.%4.%5.%6.%7"/>
        <w:lvlJc w:val="left"/>
        <w:pPr>
          <w:ind w:left="1296" w:hanging="1296"/>
        </w:pPr>
        <w:rPr>
          <w:rFonts w:hint="default"/>
        </w:rPr>
      </w:lvl>
    </w:lvlOverride>
    <w:lvlOverride w:ilvl="7">
      <w:lvl w:ilvl="7">
        <w:start w:val="1"/>
        <w:numFmt w:val="decimal"/>
        <w:pStyle w:val="8"/>
        <w:lvlText w:val="%1.%2.%3.%4.%5.%6.%7.%8"/>
        <w:lvlJc w:val="left"/>
        <w:pPr>
          <w:ind w:left="1440" w:hanging="1440"/>
        </w:pPr>
        <w:rPr>
          <w:rFonts w:hint="default"/>
        </w:rPr>
      </w:lvl>
    </w:lvlOverride>
    <w:lvlOverride w:ilvl="8">
      <w:lvl w:ilvl="8">
        <w:start w:val="1"/>
        <w:numFmt w:val="decimal"/>
        <w:pStyle w:val="9"/>
        <w:lvlText w:val="%1.%2.%3.%4.%5.%6.%7.%8.%9"/>
        <w:lvlJc w:val="left"/>
        <w:pPr>
          <w:ind w:left="1584" w:hanging="1584"/>
        </w:pPr>
        <w:rPr>
          <w:rFonts w:hint="default"/>
        </w:rPr>
      </w:lvl>
    </w:lvlOverride>
  </w:num>
  <w:num w:numId="11">
    <w:abstractNumId w:val="4"/>
  </w:num>
  <w:num w:numId="12">
    <w:abstractNumId w:val="5"/>
  </w:num>
  <w:num w:numId="13">
    <w:abstractNumId w:val="3"/>
  </w:num>
  <w:num w:numId="14">
    <w:abstractNumId w:val="16"/>
  </w:num>
  <w:num w:numId="15">
    <w:abstractNumId w:val="0"/>
    <w:lvlOverride w:ilvl="0">
      <w:startOverride w:val="1"/>
    </w:lvlOverride>
    <w:lvlOverride w:ilvl="1">
      <w:startOverride w:val="2"/>
    </w:lvlOverride>
    <w:lvlOverride w:ilvl="2">
      <w:startOverride w:val="2"/>
    </w:lvlOverride>
    <w:lvlOverride w:ilvl="3">
      <w:startOverride w:val="7"/>
    </w:lvlOverride>
  </w:num>
  <w:num w:numId="16">
    <w:abstractNumId w:val="2"/>
    <w:lvlOverride w:ilvl="0">
      <w:startOverride w:val="7"/>
    </w:lvlOverride>
    <w:lvlOverride w:ilvl="1">
      <w:startOverride w:val="1"/>
    </w:lvlOverride>
  </w:num>
  <w:num w:numId="17">
    <w:abstractNumId w:val="2"/>
    <w:lvlOverride w:ilvl="0">
      <w:startOverride w:val="7"/>
    </w:lvlOverride>
    <w:lvlOverride w:ilvl="1">
      <w:startOverride w:val="1"/>
    </w:lvlOverride>
  </w:num>
  <w:num w:numId="18">
    <w:abstractNumId w:val="2"/>
    <w:lvlOverride w:ilvl="0">
      <w:startOverride w:val="7"/>
    </w:lvlOverride>
    <w:lvlOverride w:ilvl="1">
      <w:startOverride w:val="1"/>
    </w:lvlOverride>
  </w:num>
  <w:num w:numId="19">
    <w:abstractNumId w:val="0"/>
    <w:lvlOverride w:ilvl="0">
      <w:startOverride w:val="1"/>
    </w:lvlOverride>
    <w:lvlOverride w:ilvl="1">
      <w:startOverride w:val="2"/>
    </w:lvlOverride>
    <w:lvlOverride w:ilvl="2">
      <w:startOverride w:val="2"/>
    </w:lvlOverride>
    <w:lvlOverride w:ilvl="3">
      <w:startOverride w:val="9"/>
    </w:lvlOverride>
  </w:num>
  <w:num w:numId="20">
    <w:abstractNumId w:val="9"/>
  </w:num>
  <w:num w:numId="21">
    <w:abstractNumId w:val="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B46"/>
    <w:rsid w:val="00005B9C"/>
    <w:rsid w:val="00013438"/>
    <w:rsid w:val="00017ED1"/>
    <w:rsid w:val="000201EB"/>
    <w:rsid w:val="000216C0"/>
    <w:rsid w:val="00023937"/>
    <w:rsid w:val="00024C36"/>
    <w:rsid w:val="00024F9C"/>
    <w:rsid w:val="00025C9B"/>
    <w:rsid w:val="000274BB"/>
    <w:rsid w:val="0003022A"/>
    <w:rsid w:val="000338E5"/>
    <w:rsid w:val="00034C82"/>
    <w:rsid w:val="00034D46"/>
    <w:rsid w:val="00037BD6"/>
    <w:rsid w:val="00040753"/>
    <w:rsid w:val="00040A75"/>
    <w:rsid w:val="00044A30"/>
    <w:rsid w:val="00046B20"/>
    <w:rsid w:val="00051164"/>
    <w:rsid w:val="000573DF"/>
    <w:rsid w:val="00060893"/>
    <w:rsid w:val="0006294B"/>
    <w:rsid w:val="00073F0A"/>
    <w:rsid w:val="000846C3"/>
    <w:rsid w:val="000851C9"/>
    <w:rsid w:val="00086CE3"/>
    <w:rsid w:val="0009362D"/>
    <w:rsid w:val="00094DA1"/>
    <w:rsid w:val="000A4301"/>
    <w:rsid w:val="000A4A74"/>
    <w:rsid w:val="000A5314"/>
    <w:rsid w:val="000A7BE9"/>
    <w:rsid w:val="000B212C"/>
    <w:rsid w:val="000B4390"/>
    <w:rsid w:val="000C1B9D"/>
    <w:rsid w:val="000C2A63"/>
    <w:rsid w:val="000C31A0"/>
    <w:rsid w:val="000C4F1D"/>
    <w:rsid w:val="000C7179"/>
    <w:rsid w:val="000D21F9"/>
    <w:rsid w:val="000D465F"/>
    <w:rsid w:val="000E0826"/>
    <w:rsid w:val="000E2D35"/>
    <w:rsid w:val="000F50E8"/>
    <w:rsid w:val="001009B5"/>
    <w:rsid w:val="001021F6"/>
    <w:rsid w:val="00104586"/>
    <w:rsid w:val="001142E8"/>
    <w:rsid w:val="001163AC"/>
    <w:rsid w:val="0011742C"/>
    <w:rsid w:val="00120BB9"/>
    <w:rsid w:val="00122188"/>
    <w:rsid w:val="00123109"/>
    <w:rsid w:val="00132AD8"/>
    <w:rsid w:val="00136C41"/>
    <w:rsid w:val="00142F66"/>
    <w:rsid w:val="00145251"/>
    <w:rsid w:val="001570AE"/>
    <w:rsid w:val="00161DCB"/>
    <w:rsid w:val="00165ACE"/>
    <w:rsid w:val="001714C8"/>
    <w:rsid w:val="00187795"/>
    <w:rsid w:val="00187B88"/>
    <w:rsid w:val="001A2279"/>
    <w:rsid w:val="001B4510"/>
    <w:rsid w:val="001C2158"/>
    <w:rsid w:val="001C4F3E"/>
    <w:rsid w:val="001C5154"/>
    <w:rsid w:val="001C67D6"/>
    <w:rsid w:val="001D28F6"/>
    <w:rsid w:val="001D2FFD"/>
    <w:rsid w:val="001D6B07"/>
    <w:rsid w:val="001E1862"/>
    <w:rsid w:val="001E4BD2"/>
    <w:rsid w:val="001F703E"/>
    <w:rsid w:val="00201087"/>
    <w:rsid w:val="002018E8"/>
    <w:rsid w:val="00202BF8"/>
    <w:rsid w:val="00204F9E"/>
    <w:rsid w:val="00211507"/>
    <w:rsid w:val="00211D88"/>
    <w:rsid w:val="00212999"/>
    <w:rsid w:val="00214F21"/>
    <w:rsid w:val="00222403"/>
    <w:rsid w:val="00223064"/>
    <w:rsid w:val="00223F82"/>
    <w:rsid w:val="002246A8"/>
    <w:rsid w:val="00227056"/>
    <w:rsid w:val="00234300"/>
    <w:rsid w:val="0025564D"/>
    <w:rsid w:val="00263F2E"/>
    <w:rsid w:val="00270B62"/>
    <w:rsid w:val="0028420F"/>
    <w:rsid w:val="00286F54"/>
    <w:rsid w:val="002939E3"/>
    <w:rsid w:val="00295071"/>
    <w:rsid w:val="00295B96"/>
    <w:rsid w:val="002A14A2"/>
    <w:rsid w:val="002A25EB"/>
    <w:rsid w:val="002A2CA5"/>
    <w:rsid w:val="002B0304"/>
    <w:rsid w:val="002B749A"/>
    <w:rsid w:val="002B7F7D"/>
    <w:rsid w:val="002C022D"/>
    <w:rsid w:val="002C11FF"/>
    <w:rsid w:val="002D13C0"/>
    <w:rsid w:val="002D1CD7"/>
    <w:rsid w:val="002D2B49"/>
    <w:rsid w:val="002D3E38"/>
    <w:rsid w:val="002E0708"/>
    <w:rsid w:val="002F72A7"/>
    <w:rsid w:val="00300831"/>
    <w:rsid w:val="003010CC"/>
    <w:rsid w:val="0030172D"/>
    <w:rsid w:val="003039C8"/>
    <w:rsid w:val="003271A6"/>
    <w:rsid w:val="0033010B"/>
    <w:rsid w:val="00330281"/>
    <w:rsid w:val="003303E7"/>
    <w:rsid w:val="00332E79"/>
    <w:rsid w:val="00334B8E"/>
    <w:rsid w:val="003369AB"/>
    <w:rsid w:val="00344CB4"/>
    <w:rsid w:val="00345110"/>
    <w:rsid w:val="00352012"/>
    <w:rsid w:val="00353193"/>
    <w:rsid w:val="00356B6E"/>
    <w:rsid w:val="00357A7E"/>
    <w:rsid w:val="00361C0F"/>
    <w:rsid w:val="00362743"/>
    <w:rsid w:val="003631A3"/>
    <w:rsid w:val="00375DE7"/>
    <w:rsid w:val="00380DEA"/>
    <w:rsid w:val="003828A4"/>
    <w:rsid w:val="003829E1"/>
    <w:rsid w:val="0038713C"/>
    <w:rsid w:val="00395B9A"/>
    <w:rsid w:val="003A23D5"/>
    <w:rsid w:val="003A319F"/>
    <w:rsid w:val="003B24B6"/>
    <w:rsid w:val="003B3ABF"/>
    <w:rsid w:val="003B3AF9"/>
    <w:rsid w:val="003B6CAE"/>
    <w:rsid w:val="003B785E"/>
    <w:rsid w:val="003D558E"/>
    <w:rsid w:val="003F0411"/>
    <w:rsid w:val="003F7B75"/>
    <w:rsid w:val="004063C6"/>
    <w:rsid w:val="00406749"/>
    <w:rsid w:val="004100E7"/>
    <w:rsid w:val="00414A83"/>
    <w:rsid w:val="00431E1A"/>
    <w:rsid w:val="00433EB1"/>
    <w:rsid w:val="00435615"/>
    <w:rsid w:val="00437318"/>
    <w:rsid w:val="00443237"/>
    <w:rsid w:val="00446DC5"/>
    <w:rsid w:val="00447549"/>
    <w:rsid w:val="00452C89"/>
    <w:rsid w:val="004627C8"/>
    <w:rsid w:val="004643CB"/>
    <w:rsid w:val="00475722"/>
    <w:rsid w:val="0047672B"/>
    <w:rsid w:val="00480970"/>
    <w:rsid w:val="00483951"/>
    <w:rsid w:val="00491390"/>
    <w:rsid w:val="00493015"/>
    <w:rsid w:val="0049470B"/>
    <w:rsid w:val="00494FF4"/>
    <w:rsid w:val="004A26C0"/>
    <w:rsid w:val="004A34EC"/>
    <w:rsid w:val="004A5925"/>
    <w:rsid w:val="004B13FA"/>
    <w:rsid w:val="004B711E"/>
    <w:rsid w:val="004C3155"/>
    <w:rsid w:val="004C43E4"/>
    <w:rsid w:val="004D132B"/>
    <w:rsid w:val="004D5AA7"/>
    <w:rsid w:val="004D6662"/>
    <w:rsid w:val="004E3816"/>
    <w:rsid w:val="004F0565"/>
    <w:rsid w:val="004F318E"/>
    <w:rsid w:val="004F3E28"/>
    <w:rsid w:val="00506090"/>
    <w:rsid w:val="00516094"/>
    <w:rsid w:val="00524DA6"/>
    <w:rsid w:val="00526513"/>
    <w:rsid w:val="00534358"/>
    <w:rsid w:val="0053494E"/>
    <w:rsid w:val="00536349"/>
    <w:rsid w:val="00543716"/>
    <w:rsid w:val="00547D13"/>
    <w:rsid w:val="00551698"/>
    <w:rsid w:val="00551789"/>
    <w:rsid w:val="00562B0D"/>
    <w:rsid w:val="005649B4"/>
    <w:rsid w:val="00566DF5"/>
    <w:rsid w:val="00572693"/>
    <w:rsid w:val="00585EDE"/>
    <w:rsid w:val="005867D4"/>
    <w:rsid w:val="0059102A"/>
    <w:rsid w:val="00592A67"/>
    <w:rsid w:val="0059478E"/>
    <w:rsid w:val="00595C9C"/>
    <w:rsid w:val="0059638E"/>
    <w:rsid w:val="005A07B0"/>
    <w:rsid w:val="005A2477"/>
    <w:rsid w:val="005A425B"/>
    <w:rsid w:val="005B40A2"/>
    <w:rsid w:val="005C53D4"/>
    <w:rsid w:val="005C574D"/>
    <w:rsid w:val="005C61FA"/>
    <w:rsid w:val="005D2FF9"/>
    <w:rsid w:val="005E20E2"/>
    <w:rsid w:val="005E32BB"/>
    <w:rsid w:val="005E5D12"/>
    <w:rsid w:val="005E611A"/>
    <w:rsid w:val="005F1A02"/>
    <w:rsid w:val="005F1B67"/>
    <w:rsid w:val="005F41F0"/>
    <w:rsid w:val="005F7E3E"/>
    <w:rsid w:val="00604320"/>
    <w:rsid w:val="00614C24"/>
    <w:rsid w:val="0062212F"/>
    <w:rsid w:val="00625208"/>
    <w:rsid w:val="00631610"/>
    <w:rsid w:val="00634F93"/>
    <w:rsid w:val="0063528A"/>
    <w:rsid w:val="006361DB"/>
    <w:rsid w:val="00641CC0"/>
    <w:rsid w:val="00654BD7"/>
    <w:rsid w:val="006625CA"/>
    <w:rsid w:val="00673A81"/>
    <w:rsid w:val="0067772C"/>
    <w:rsid w:val="00681110"/>
    <w:rsid w:val="00681D77"/>
    <w:rsid w:val="00683508"/>
    <w:rsid w:val="00684957"/>
    <w:rsid w:val="00686E3C"/>
    <w:rsid w:val="006907E1"/>
    <w:rsid w:val="006A79C4"/>
    <w:rsid w:val="006B0F6F"/>
    <w:rsid w:val="006B7EE4"/>
    <w:rsid w:val="006D0602"/>
    <w:rsid w:val="006D501F"/>
    <w:rsid w:val="006D651D"/>
    <w:rsid w:val="006D7402"/>
    <w:rsid w:val="006E075D"/>
    <w:rsid w:val="006E375B"/>
    <w:rsid w:val="006F0DF5"/>
    <w:rsid w:val="006F25F0"/>
    <w:rsid w:val="006F4DD8"/>
    <w:rsid w:val="00710A76"/>
    <w:rsid w:val="0071150A"/>
    <w:rsid w:val="00717090"/>
    <w:rsid w:val="007223AC"/>
    <w:rsid w:val="00727A4D"/>
    <w:rsid w:val="007350E3"/>
    <w:rsid w:val="00742AB6"/>
    <w:rsid w:val="007445FB"/>
    <w:rsid w:val="00746887"/>
    <w:rsid w:val="0075095D"/>
    <w:rsid w:val="00754BF2"/>
    <w:rsid w:val="00761A63"/>
    <w:rsid w:val="0076453F"/>
    <w:rsid w:val="0076479D"/>
    <w:rsid w:val="00764BB0"/>
    <w:rsid w:val="00765132"/>
    <w:rsid w:val="0076602D"/>
    <w:rsid w:val="00767778"/>
    <w:rsid w:val="0077350B"/>
    <w:rsid w:val="007801E7"/>
    <w:rsid w:val="00783827"/>
    <w:rsid w:val="00785817"/>
    <w:rsid w:val="00794BE2"/>
    <w:rsid w:val="007A2C6F"/>
    <w:rsid w:val="007B16D2"/>
    <w:rsid w:val="007B287B"/>
    <w:rsid w:val="007B3881"/>
    <w:rsid w:val="007B6129"/>
    <w:rsid w:val="007B726A"/>
    <w:rsid w:val="007B7F62"/>
    <w:rsid w:val="007C10F0"/>
    <w:rsid w:val="007C1F8D"/>
    <w:rsid w:val="007D0D5C"/>
    <w:rsid w:val="007D1808"/>
    <w:rsid w:val="007D2C10"/>
    <w:rsid w:val="007D5392"/>
    <w:rsid w:val="007E05FD"/>
    <w:rsid w:val="007E1D6C"/>
    <w:rsid w:val="007E1E65"/>
    <w:rsid w:val="007E6F70"/>
    <w:rsid w:val="007E713E"/>
    <w:rsid w:val="00801F58"/>
    <w:rsid w:val="0080252B"/>
    <w:rsid w:val="008039DD"/>
    <w:rsid w:val="00806F4B"/>
    <w:rsid w:val="00810356"/>
    <w:rsid w:val="00812669"/>
    <w:rsid w:val="00820704"/>
    <w:rsid w:val="0082141C"/>
    <w:rsid w:val="00824E69"/>
    <w:rsid w:val="00826B52"/>
    <w:rsid w:val="00834329"/>
    <w:rsid w:val="00834E43"/>
    <w:rsid w:val="00835FD1"/>
    <w:rsid w:val="00840579"/>
    <w:rsid w:val="00843B04"/>
    <w:rsid w:val="00843B46"/>
    <w:rsid w:val="0084401B"/>
    <w:rsid w:val="00850F61"/>
    <w:rsid w:val="008532CA"/>
    <w:rsid w:val="00855A73"/>
    <w:rsid w:val="008560CF"/>
    <w:rsid w:val="00861D60"/>
    <w:rsid w:val="00862BCC"/>
    <w:rsid w:val="008709B7"/>
    <w:rsid w:val="00875734"/>
    <w:rsid w:val="008759A8"/>
    <w:rsid w:val="00886097"/>
    <w:rsid w:val="008867DA"/>
    <w:rsid w:val="00887CE3"/>
    <w:rsid w:val="0089260C"/>
    <w:rsid w:val="008975BC"/>
    <w:rsid w:val="008A6AAE"/>
    <w:rsid w:val="008A754C"/>
    <w:rsid w:val="008B6B4E"/>
    <w:rsid w:val="008C1F1B"/>
    <w:rsid w:val="008C2C39"/>
    <w:rsid w:val="008D14ED"/>
    <w:rsid w:val="008D3503"/>
    <w:rsid w:val="008D7F48"/>
    <w:rsid w:val="008F1C0C"/>
    <w:rsid w:val="008F4BC5"/>
    <w:rsid w:val="008F5B74"/>
    <w:rsid w:val="00900347"/>
    <w:rsid w:val="00900CEB"/>
    <w:rsid w:val="009049ED"/>
    <w:rsid w:val="00912916"/>
    <w:rsid w:val="00917BCE"/>
    <w:rsid w:val="00921EC7"/>
    <w:rsid w:val="00924CCA"/>
    <w:rsid w:val="009321A1"/>
    <w:rsid w:val="009426BD"/>
    <w:rsid w:val="00943F53"/>
    <w:rsid w:val="0094710E"/>
    <w:rsid w:val="009522AA"/>
    <w:rsid w:val="0095670F"/>
    <w:rsid w:val="00960A48"/>
    <w:rsid w:val="0096198C"/>
    <w:rsid w:val="009629D4"/>
    <w:rsid w:val="0097608C"/>
    <w:rsid w:val="00977564"/>
    <w:rsid w:val="009A0C19"/>
    <w:rsid w:val="009A5085"/>
    <w:rsid w:val="009A7B9C"/>
    <w:rsid w:val="009B0A54"/>
    <w:rsid w:val="009C1FAF"/>
    <w:rsid w:val="009C3C43"/>
    <w:rsid w:val="009D18D0"/>
    <w:rsid w:val="009D25D4"/>
    <w:rsid w:val="009D729F"/>
    <w:rsid w:val="009E39B5"/>
    <w:rsid w:val="009E593F"/>
    <w:rsid w:val="009E68D9"/>
    <w:rsid w:val="009F6612"/>
    <w:rsid w:val="009F7FB9"/>
    <w:rsid w:val="00A02843"/>
    <w:rsid w:val="00A07EEB"/>
    <w:rsid w:val="00A208AA"/>
    <w:rsid w:val="00A21783"/>
    <w:rsid w:val="00A21B4D"/>
    <w:rsid w:val="00A22264"/>
    <w:rsid w:val="00A24EE1"/>
    <w:rsid w:val="00A262B6"/>
    <w:rsid w:val="00A2791D"/>
    <w:rsid w:val="00A30867"/>
    <w:rsid w:val="00A366A4"/>
    <w:rsid w:val="00A37BDC"/>
    <w:rsid w:val="00A42369"/>
    <w:rsid w:val="00A42E08"/>
    <w:rsid w:val="00A64CB1"/>
    <w:rsid w:val="00A6638A"/>
    <w:rsid w:val="00A669BC"/>
    <w:rsid w:val="00A670A4"/>
    <w:rsid w:val="00A75F0D"/>
    <w:rsid w:val="00A84181"/>
    <w:rsid w:val="00A84A96"/>
    <w:rsid w:val="00A85DCA"/>
    <w:rsid w:val="00A86662"/>
    <w:rsid w:val="00A900A1"/>
    <w:rsid w:val="00AA771F"/>
    <w:rsid w:val="00AB1F3F"/>
    <w:rsid w:val="00AB2D95"/>
    <w:rsid w:val="00AB4ABC"/>
    <w:rsid w:val="00AC356C"/>
    <w:rsid w:val="00AC5398"/>
    <w:rsid w:val="00AD2D62"/>
    <w:rsid w:val="00AD772E"/>
    <w:rsid w:val="00AE5F11"/>
    <w:rsid w:val="00AE60BC"/>
    <w:rsid w:val="00AF08F8"/>
    <w:rsid w:val="00AF46BE"/>
    <w:rsid w:val="00AF57D1"/>
    <w:rsid w:val="00B01787"/>
    <w:rsid w:val="00B02A6B"/>
    <w:rsid w:val="00B04588"/>
    <w:rsid w:val="00B07120"/>
    <w:rsid w:val="00B13CF4"/>
    <w:rsid w:val="00B178CC"/>
    <w:rsid w:val="00B261D7"/>
    <w:rsid w:val="00B2703A"/>
    <w:rsid w:val="00B3243C"/>
    <w:rsid w:val="00B3582D"/>
    <w:rsid w:val="00B367F7"/>
    <w:rsid w:val="00B40D2A"/>
    <w:rsid w:val="00B42891"/>
    <w:rsid w:val="00B42C65"/>
    <w:rsid w:val="00B43475"/>
    <w:rsid w:val="00B44E9E"/>
    <w:rsid w:val="00B46220"/>
    <w:rsid w:val="00B46AD2"/>
    <w:rsid w:val="00B67808"/>
    <w:rsid w:val="00B71DA9"/>
    <w:rsid w:val="00B72179"/>
    <w:rsid w:val="00B72E7B"/>
    <w:rsid w:val="00B81288"/>
    <w:rsid w:val="00B82998"/>
    <w:rsid w:val="00B85ADC"/>
    <w:rsid w:val="00B87545"/>
    <w:rsid w:val="00B91BDE"/>
    <w:rsid w:val="00B9350F"/>
    <w:rsid w:val="00B961EE"/>
    <w:rsid w:val="00BA2886"/>
    <w:rsid w:val="00BA3184"/>
    <w:rsid w:val="00BA535D"/>
    <w:rsid w:val="00BA6C70"/>
    <w:rsid w:val="00BB11B0"/>
    <w:rsid w:val="00BB40DD"/>
    <w:rsid w:val="00BC3612"/>
    <w:rsid w:val="00BC4D43"/>
    <w:rsid w:val="00BD0FE5"/>
    <w:rsid w:val="00BD18BC"/>
    <w:rsid w:val="00BD3EAF"/>
    <w:rsid w:val="00BE09D2"/>
    <w:rsid w:val="00BE6961"/>
    <w:rsid w:val="00BF1DF3"/>
    <w:rsid w:val="00C044C0"/>
    <w:rsid w:val="00C04671"/>
    <w:rsid w:val="00C06F57"/>
    <w:rsid w:val="00C07BB6"/>
    <w:rsid w:val="00C2152C"/>
    <w:rsid w:val="00C25084"/>
    <w:rsid w:val="00C3073D"/>
    <w:rsid w:val="00C3330D"/>
    <w:rsid w:val="00C41B7A"/>
    <w:rsid w:val="00C465C2"/>
    <w:rsid w:val="00C50CE5"/>
    <w:rsid w:val="00C54EDC"/>
    <w:rsid w:val="00C62525"/>
    <w:rsid w:val="00C63299"/>
    <w:rsid w:val="00C7187F"/>
    <w:rsid w:val="00C81023"/>
    <w:rsid w:val="00C96E89"/>
    <w:rsid w:val="00CC5153"/>
    <w:rsid w:val="00CE1012"/>
    <w:rsid w:val="00CE15BE"/>
    <w:rsid w:val="00CE1DC1"/>
    <w:rsid w:val="00CE22C9"/>
    <w:rsid w:val="00CE46BD"/>
    <w:rsid w:val="00CF1BC8"/>
    <w:rsid w:val="00CF450E"/>
    <w:rsid w:val="00CF4C2F"/>
    <w:rsid w:val="00D03A4D"/>
    <w:rsid w:val="00D060AF"/>
    <w:rsid w:val="00D067C1"/>
    <w:rsid w:val="00D14107"/>
    <w:rsid w:val="00D15A64"/>
    <w:rsid w:val="00D1644E"/>
    <w:rsid w:val="00D216A4"/>
    <w:rsid w:val="00D22C54"/>
    <w:rsid w:val="00D274EF"/>
    <w:rsid w:val="00D33DDD"/>
    <w:rsid w:val="00D3691F"/>
    <w:rsid w:val="00D46544"/>
    <w:rsid w:val="00D51B37"/>
    <w:rsid w:val="00D52CE5"/>
    <w:rsid w:val="00D57986"/>
    <w:rsid w:val="00D70C56"/>
    <w:rsid w:val="00D724FA"/>
    <w:rsid w:val="00D73EF9"/>
    <w:rsid w:val="00D77D2B"/>
    <w:rsid w:val="00D90429"/>
    <w:rsid w:val="00D9278D"/>
    <w:rsid w:val="00D958D3"/>
    <w:rsid w:val="00DA10D5"/>
    <w:rsid w:val="00DA2255"/>
    <w:rsid w:val="00DA250F"/>
    <w:rsid w:val="00DB2D0C"/>
    <w:rsid w:val="00DB777B"/>
    <w:rsid w:val="00DB78CE"/>
    <w:rsid w:val="00DB7F29"/>
    <w:rsid w:val="00DC7FA6"/>
    <w:rsid w:val="00DD1692"/>
    <w:rsid w:val="00DD1FF4"/>
    <w:rsid w:val="00DD24D5"/>
    <w:rsid w:val="00DD5882"/>
    <w:rsid w:val="00DD7EB3"/>
    <w:rsid w:val="00DE12F5"/>
    <w:rsid w:val="00DE3E63"/>
    <w:rsid w:val="00DF1013"/>
    <w:rsid w:val="00DF2F4E"/>
    <w:rsid w:val="00DF4516"/>
    <w:rsid w:val="00DF4FFD"/>
    <w:rsid w:val="00DF745B"/>
    <w:rsid w:val="00E04AF5"/>
    <w:rsid w:val="00E05311"/>
    <w:rsid w:val="00E06FA6"/>
    <w:rsid w:val="00E1166B"/>
    <w:rsid w:val="00E13132"/>
    <w:rsid w:val="00E14922"/>
    <w:rsid w:val="00E14F48"/>
    <w:rsid w:val="00E31948"/>
    <w:rsid w:val="00E3282C"/>
    <w:rsid w:val="00E51869"/>
    <w:rsid w:val="00E617E9"/>
    <w:rsid w:val="00E62FF1"/>
    <w:rsid w:val="00E64860"/>
    <w:rsid w:val="00E67716"/>
    <w:rsid w:val="00E74CD5"/>
    <w:rsid w:val="00E80DA1"/>
    <w:rsid w:val="00E92E1D"/>
    <w:rsid w:val="00EA35CF"/>
    <w:rsid w:val="00EB6090"/>
    <w:rsid w:val="00EC73F4"/>
    <w:rsid w:val="00EE1238"/>
    <w:rsid w:val="00EE2133"/>
    <w:rsid w:val="00EE458F"/>
    <w:rsid w:val="00EE527B"/>
    <w:rsid w:val="00EE5E4E"/>
    <w:rsid w:val="00EF2090"/>
    <w:rsid w:val="00EF2133"/>
    <w:rsid w:val="00EF6D0E"/>
    <w:rsid w:val="00F01F1E"/>
    <w:rsid w:val="00F118EC"/>
    <w:rsid w:val="00F133EE"/>
    <w:rsid w:val="00F20930"/>
    <w:rsid w:val="00F2438C"/>
    <w:rsid w:val="00F251D6"/>
    <w:rsid w:val="00F3337F"/>
    <w:rsid w:val="00F3405F"/>
    <w:rsid w:val="00F4278D"/>
    <w:rsid w:val="00F43C0B"/>
    <w:rsid w:val="00F4452E"/>
    <w:rsid w:val="00F452AF"/>
    <w:rsid w:val="00F60029"/>
    <w:rsid w:val="00F608A4"/>
    <w:rsid w:val="00F70DB8"/>
    <w:rsid w:val="00F70EDF"/>
    <w:rsid w:val="00F74EF5"/>
    <w:rsid w:val="00F75274"/>
    <w:rsid w:val="00F81663"/>
    <w:rsid w:val="00F8245E"/>
    <w:rsid w:val="00F82AEF"/>
    <w:rsid w:val="00F855D0"/>
    <w:rsid w:val="00F85D4B"/>
    <w:rsid w:val="00F91987"/>
    <w:rsid w:val="00F96E79"/>
    <w:rsid w:val="00FA72EF"/>
    <w:rsid w:val="00FB107D"/>
    <w:rsid w:val="00FB1C5E"/>
    <w:rsid w:val="00FB1DBE"/>
    <w:rsid w:val="00FB1FE7"/>
    <w:rsid w:val="00FB52A0"/>
    <w:rsid w:val="00FC50AF"/>
    <w:rsid w:val="00FC5B76"/>
    <w:rsid w:val="00FC678A"/>
    <w:rsid w:val="00FE2956"/>
    <w:rsid w:val="00FE357E"/>
    <w:rsid w:val="00FF2AB9"/>
    <w:rsid w:val="00FF3F75"/>
    <w:rsid w:val="00FF5955"/>
    <w:rsid w:val="00FF74A5"/>
    <w:rsid w:val="41CF0798"/>
    <w:rsid w:val="5056274D"/>
    <w:rsid w:val="5C54E3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BB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EF5"/>
    <w:pPr>
      <w:spacing w:after="0" w:line="240" w:lineRule="auto"/>
    </w:pPr>
    <w:rPr>
      <w:rFonts w:ascii="Times New Roman" w:eastAsia="Calibri" w:hAnsi="Times New Roman" w:cs="Times New Roman"/>
      <w:sz w:val="24"/>
      <w:szCs w:val="24"/>
      <w:lang w:val="ru-RU" w:eastAsia="ru-RU"/>
    </w:rPr>
  </w:style>
  <w:style w:type="paragraph" w:styleId="10">
    <w:name w:val="heading 1"/>
    <w:basedOn w:val="a"/>
    <w:next w:val="a"/>
    <w:link w:val="11"/>
    <w:qFormat/>
    <w:rsid w:val="00F74EF5"/>
    <w:pPr>
      <w:numPr>
        <w:numId w:val="7"/>
      </w:numPr>
      <w:spacing w:before="200" w:after="200"/>
      <w:jc w:val="both"/>
      <w:outlineLvl w:val="0"/>
    </w:pPr>
    <w:rPr>
      <w:b/>
      <w:lang w:val="uk-UA"/>
    </w:rPr>
  </w:style>
  <w:style w:type="paragraph" w:styleId="2">
    <w:name w:val="heading 2"/>
    <w:basedOn w:val="a"/>
    <w:next w:val="a"/>
    <w:link w:val="20"/>
    <w:qFormat/>
    <w:rsid w:val="00F74EF5"/>
    <w:pPr>
      <w:numPr>
        <w:ilvl w:val="1"/>
        <w:numId w:val="7"/>
      </w:numPr>
      <w:tabs>
        <w:tab w:val="left" w:pos="1134"/>
        <w:tab w:val="left" w:pos="3600"/>
      </w:tabs>
      <w:spacing w:before="200"/>
      <w:ind w:right="-82"/>
      <w:jc w:val="both"/>
      <w:outlineLvl w:val="1"/>
    </w:pPr>
    <w:rPr>
      <w:b/>
      <w:lang w:val="uk-UA"/>
    </w:rPr>
  </w:style>
  <w:style w:type="paragraph" w:styleId="3">
    <w:name w:val="heading 3"/>
    <w:basedOn w:val="1"/>
    <w:next w:val="a"/>
    <w:link w:val="30"/>
    <w:qFormat/>
    <w:rsid w:val="00F74EF5"/>
    <w:pPr>
      <w:numPr>
        <w:ilvl w:val="2"/>
        <w:numId w:val="7"/>
      </w:numPr>
      <w:outlineLvl w:val="2"/>
    </w:pPr>
    <w:rPr>
      <w:b/>
      <w:i/>
    </w:rPr>
  </w:style>
  <w:style w:type="paragraph" w:styleId="4">
    <w:name w:val="heading 4"/>
    <w:basedOn w:val="a"/>
    <w:next w:val="a"/>
    <w:link w:val="40"/>
    <w:unhideWhenUsed/>
    <w:qFormat/>
    <w:rsid w:val="00F74EF5"/>
    <w:pPr>
      <w:keepNext/>
      <w:numPr>
        <w:ilvl w:val="3"/>
        <w:numId w:val="7"/>
      </w:numPr>
      <w:spacing w:before="240" w:after="60"/>
      <w:outlineLvl w:val="3"/>
    </w:pPr>
    <w:rPr>
      <w:rFonts w:ascii="Calibri" w:eastAsia="Times New Roman" w:hAnsi="Calibri"/>
      <w:b/>
      <w:bCs/>
      <w:sz w:val="28"/>
      <w:szCs w:val="28"/>
    </w:rPr>
  </w:style>
  <w:style w:type="paragraph" w:styleId="5">
    <w:name w:val="heading 5"/>
    <w:basedOn w:val="a"/>
    <w:next w:val="a"/>
    <w:link w:val="50"/>
    <w:semiHidden/>
    <w:unhideWhenUsed/>
    <w:qFormat/>
    <w:rsid w:val="00F74EF5"/>
    <w:pPr>
      <w:numPr>
        <w:ilvl w:val="4"/>
        <w:numId w:val="7"/>
      </w:numPr>
      <w:spacing w:before="240" w:after="60"/>
      <w:outlineLvl w:val="4"/>
    </w:pPr>
    <w:rPr>
      <w:rFonts w:ascii="Calibri" w:eastAsia="Times New Roman" w:hAnsi="Calibri"/>
      <w:b/>
      <w:bCs/>
      <w:i/>
      <w:iCs/>
      <w:sz w:val="26"/>
      <w:szCs w:val="26"/>
    </w:rPr>
  </w:style>
  <w:style w:type="paragraph" w:styleId="6">
    <w:name w:val="heading 6"/>
    <w:basedOn w:val="a"/>
    <w:next w:val="a"/>
    <w:link w:val="60"/>
    <w:semiHidden/>
    <w:unhideWhenUsed/>
    <w:qFormat/>
    <w:rsid w:val="00F74EF5"/>
    <w:pPr>
      <w:numPr>
        <w:ilvl w:val="5"/>
        <w:numId w:val="7"/>
      </w:numPr>
      <w:spacing w:before="240" w:after="60"/>
      <w:outlineLvl w:val="5"/>
    </w:pPr>
    <w:rPr>
      <w:rFonts w:ascii="Calibri" w:eastAsia="Times New Roman" w:hAnsi="Calibri"/>
      <w:b/>
      <w:bCs/>
      <w:sz w:val="22"/>
      <w:szCs w:val="22"/>
    </w:rPr>
  </w:style>
  <w:style w:type="paragraph" w:styleId="7">
    <w:name w:val="heading 7"/>
    <w:basedOn w:val="a"/>
    <w:next w:val="a"/>
    <w:link w:val="70"/>
    <w:semiHidden/>
    <w:unhideWhenUsed/>
    <w:qFormat/>
    <w:rsid w:val="00F74EF5"/>
    <w:pPr>
      <w:numPr>
        <w:ilvl w:val="6"/>
        <w:numId w:val="7"/>
      </w:numPr>
      <w:spacing w:before="240" w:after="60"/>
      <w:outlineLvl w:val="6"/>
    </w:pPr>
    <w:rPr>
      <w:rFonts w:ascii="Calibri" w:eastAsia="Times New Roman" w:hAnsi="Calibri"/>
    </w:rPr>
  </w:style>
  <w:style w:type="paragraph" w:styleId="8">
    <w:name w:val="heading 8"/>
    <w:basedOn w:val="a"/>
    <w:next w:val="a"/>
    <w:link w:val="80"/>
    <w:semiHidden/>
    <w:unhideWhenUsed/>
    <w:qFormat/>
    <w:rsid w:val="00F74EF5"/>
    <w:pPr>
      <w:numPr>
        <w:ilvl w:val="7"/>
        <w:numId w:val="7"/>
      </w:numPr>
      <w:spacing w:before="240" w:after="60"/>
      <w:outlineLvl w:val="7"/>
    </w:pPr>
    <w:rPr>
      <w:rFonts w:ascii="Calibri" w:eastAsia="Times New Roman" w:hAnsi="Calibri"/>
      <w:i/>
      <w:iCs/>
    </w:rPr>
  </w:style>
  <w:style w:type="paragraph" w:styleId="9">
    <w:name w:val="heading 9"/>
    <w:basedOn w:val="a"/>
    <w:next w:val="a"/>
    <w:link w:val="90"/>
    <w:semiHidden/>
    <w:unhideWhenUsed/>
    <w:qFormat/>
    <w:rsid w:val="00F74EF5"/>
    <w:pPr>
      <w:numPr>
        <w:ilvl w:val="8"/>
        <w:numId w:val="7"/>
      </w:numPr>
      <w:spacing w:before="240" w:after="60"/>
      <w:outlineLvl w:val="8"/>
    </w:pPr>
    <w:rPr>
      <w:rFonts w:ascii="Cambria" w:eastAsia="Times New Roman"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74EF5"/>
    <w:rPr>
      <w:rFonts w:ascii="Times New Roman" w:eastAsia="Calibri" w:hAnsi="Times New Roman" w:cs="Times New Roman"/>
      <w:b/>
      <w:sz w:val="24"/>
      <w:szCs w:val="24"/>
      <w:lang w:eastAsia="ru-RU"/>
    </w:rPr>
  </w:style>
  <w:style w:type="character" w:customStyle="1" w:styleId="20">
    <w:name w:val="Заголовок 2 Знак"/>
    <w:basedOn w:val="a0"/>
    <w:link w:val="2"/>
    <w:rsid w:val="00F74EF5"/>
    <w:rPr>
      <w:rFonts w:ascii="Times New Roman" w:eastAsia="Calibri" w:hAnsi="Times New Roman" w:cs="Times New Roman"/>
      <w:b/>
      <w:sz w:val="24"/>
      <w:szCs w:val="24"/>
      <w:lang w:eastAsia="ru-RU"/>
    </w:rPr>
  </w:style>
  <w:style w:type="character" w:customStyle="1" w:styleId="30">
    <w:name w:val="Заголовок 3 Знак"/>
    <w:basedOn w:val="a0"/>
    <w:link w:val="3"/>
    <w:rsid w:val="00F74EF5"/>
    <w:rPr>
      <w:rFonts w:ascii="Times New Roman" w:eastAsia="Calibri" w:hAnsi="Times New Roman" w:cs="Times New Roman"/>
      <w:b/>
      <w:bCs/>
      <w:i/>
      <w:sz w:val="24"/>
      <w:szCs w:val="24"/>
      <w:lang w:eastAsia="ru-RU"/>
    </w:rPr>
  </w:style>
  <w:style w:type="character" w:customStyle="1" w:styleId="40">
    <w:name w:val="Заголовок 4 Знак"/>
    <w:basedOn w:val="a0"/>
    <w:link w:val="4"/>
    <w:rsid w:val="00F74EF5"/>
    <w:rPr>
      <w:rFonts w:ascii="Calibri" w:eastAsia="Times New Roman" w:hAnsi="Calibri" w:cs="Times New Roman"/>
      <w:b/>
      <w:bCs/>
      <w:sz w:val="28"/>
      <w:szCs w:val="28"/>
      <w:lang w:val="ru-RU" w:eastAsia="ru-RU"/>
    </w:rPr>
  </w:style>
  <w:style w:type="character" w:customStyle="1" w:styleId="50">
    <w:name w:val="Заголовок 5 Знак"/>
    <w:basedOn w:val="a0"/>
    <w:link w:val="5"/>
    <w:semiHidden/>
    <w:rsid w:val="00F74EF5"/>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semiHidden/>
    <w:rsid w:val="00F74EF5"/>
    <w:rPr>
      <w:rFonts w:ascii="Calibri" w:eastAsia="Times New Roman" w:hAnsi="Calibri" w:cs="Times New Roman"/>
      <w:b/>
      <w:bCs/>
      <w:lang w:val="ru-RU" w:eastAsia="ru-RU"/>
    </w:rPr>
  </w:style>
  <w:style w:type="character" w:customStyle="1" w:styleId="70">
    <w:name w:val="Заголовок 7 Знак"/>
    <w:basedOn w:val="a0"/>
    <w:link w:val="7"/>
    <w:semiHidden/>
    <w:rsid w:val="00F74EF5"/>
    <w:rPr>
      <w:rFonts w:ascii="Calibri" w:eastAsia="Times New Roman" w:hAnsi="Calibri" w:cs="Times New Roman"/>
      <w:sz w:val="24"/>
      <w:szCs w:val="24"/>
      <w:lang w:val="ru-RU" w:eastAsia="ru-RU"/>
    </w:rPr>
  </w:style>
  <w:style w:type="character" w:customStyle="1" w:styleId="80">
    <w:name w:val="Заголовок 8 Знак"/>
    <w:basedOn w:val="a0"/>
    <w:link w:val="8"/>
    <w:semiHidden/>
    <w:rsid w:val="00F74EF5"/>
    <w:rPr>
      <w:rFonts w:ascii="Calibri" w:eastAsia="Times New Roman" w:hAnsi="Calibri" w:cs="Times New Roman"/>
      <w:i/>
      <w:iCs/>
      <w:sz w:val="24"/>
      <w:szCs w:val="24"/>
      <w:lang w:val="ru-RU" w:eastAsia="ru-RU"/>
    </w:rPr>
  </w:style>
  <w:style w:type="character" w:customStyle="1" w:styleId="90">
    <w:name w:val="Заголовок 9 Знак"/>
    <w:basedOn w:val="a0"/>
    <w:link w:val="9"/>
    <w:semiHidden/>
    <w:rsid w:val="00F74EF5"/>
    <w:rPr>
      <w:rFonts w:ascii="Cambria" w:eastAsia="Times New Roman" w:hAnsi="Cambria" w:cs="Times New Roman"/>
      <w:lang w:val="ru-RU" w:eastAsia="ru-RU"/>
    </w:rPr>
  </w:style>
  <w:style w:type="paragraph" w:customStyle="1" w:styleId="1">
    <w:name w:val="Абзац списка1"/>
    <w:basedOn w:val="a"/>
    <w:rsid w:val="00F74EF5"/>
    <w:pPr>
      <w:numPr>
        <w:numId w:val="2"/>
      </w:numPr>
      <w:spacing w:before="200" w:after="200"/>
      <w:jc w:val="both"/>
    </w:pPr>
    <w:rPr>
      <w:bCs/>
      <w:lang w:val="uk-UA"/>
    </w:rPr>
  </w:style>
  <w:style w:type="paragraph" w:styleId="a3">
    <w:name w:val="Normal (Web)"/>
    <w:basedOn w:val="a"/>
    <w:rsid w:val="00F74EF5"/>
    <w:pPr>
      <w:spacing w:before="100" w:beforeAutospacing="1" w:after="100" w:afterAutospacing="1"/>
    </w:pPr>
    <w:rPr>
      <w:lang w:val="uk-UA" w:eastAsia="uk-UA"/>
    </w:rPr>
  </w:style>
  <w:style w:type="paragraph" w:styleId="a4">
    <w:name w:val="header"/>
    <w:basedOn w:val="a"/>
    <w:link w:val="a5"/>
    <w:rsid w:val="00F74EF5"/>
    <w:pPr>
      <w:tabs>
        <w:tab w:val="center" w:pos="4819"/>
        <w:tab w:val="right" w:pos="9639"/>
      </w:tabs>
    </w:pPr>
  </w:style>
  <w:style w:type="character" w:customStyle="1" w:styleId="a5">
    <w:name w:val="Верхний колонтитул Знак"/>
    <w:basedOn w:val="a0"/>
    <w:link w:val="a4"/>
    <w:rsid w:val="00F74EF5"/>
    <w:rPr>
      <w:rFonts w:ascii="Times New Roman" w:eastAsia="Calibri" w:hAnsi="Times New Roman" w:cs="Times New Roman"/>
      <w:sz w:val="24"/>
      <w:szCs w:val="24"/>
      <w:lang w:val="ru-RU" w:eastAsia="ru-RU"/>
    </w:rPr>
  </w:style>
  <w:style w:type="character" w:styleId="a6">
    <w:name w:val="page number"/>
    <w:rsid w:val="00F74EF5"/>
    <w:rPr>
      <w:rFonts w:cs="Times New Roman"/>
    </w:rPr>
  </w:style>
  <w:style w:type="paragraph" w:styleId="a7">
    <w:name w:val="footnote text"/>
    <w:basedOn w:val="a"/>
    <w:link w:val="a8"/>
    <w:semiHidden/>
    <w:rsid w:val="00F74EF5"/>
    <w:rPr>
      <w:sz w:val="20"/>
      <w:szCs w:val="20"/>
      <w:lang w:val="uk-UA"/>
    </w:rPr>
  </w:style>
  <w:style w:type="character" w:customStyle="1" w:styleId="a8">
    <w:name w:val="Текст сноски Знак"/>
    <w:basedOn w:val="a0"/>
    <w:link w:val="a7"/>
    <w:semiHidden/>
    <w:rsid w:val="00F74EF5"/>
    <w:rPr>
      <w:rFonts w:ascii="Times New Roman" w:eastAsia="Calibri" w:hAnsi="Times New Roman" w:cs="Times New Roman"/>
      <w:sz w:val="20"/>
      <w:szCs w:val="20"/>
      <w:lang w:eastAsia="ru-RU"/>
    </w:rPr>
  </w:style>
  <w:style w:type="paragraph" w:customStyle="1" w:styleId="opispoleabz">
    <w:name w:val="opis_pole_abz"/>
    <w:basedOn w:val="a"/>
    <w:rsid w:val="00F74EF5"/>
    <w:pPr>
      <w:spacing w:before="100" w:beforeAutospacing="1" w:after="100" w:afterAutospacing="1"/>
    </w:pPr>
    <w:rPr>
      <w:lang w:val="uk-UA" w:eastAsia="uk-UA"/>
    </w:rPr>
  </w:style>
  <w:style w:type="character" w:customStyle="1" w:styleId="a9">
    <w:name w:val="Основной текст + Полужирный"/>
    <w:rsid w:val="00F74EF5"/>
    <w:rPr>
      <w:rFonts w:ascii="Times New Roman" w:hAnsi="Times New Roman" w:cs="Times New Roman"/>
      <w:b/>
      <w:bCs/>
      <w:color w:val="000000"/>
      <w:spacing w:val="0"/>
      <w:w w:val="100"/>
      <w:position w:val="0"/>
      <w:sz w:val="22"/>
      <w:szCs w:val="22"/>
      <w:u w:val="none"/>
      <w:lang w:val="uk-UA" w:eastAsia="x-none"/>
    </w:rPr>
  </w:style>
  <w:style w:type="character" w:customStyle="1" w:styleId="rvts11">
    <w:name w:val="rvts11"/>
    <w:rsid w:val="00F74EF5"/>
    <w:rPr>
      <w:rFonts w:cs="Times New Roman"/>
    </w:rPr>
  </w:style>
  <w:style w:type="character" w:customStyle="1" w:styleId="21">
    <w:name w:val="Основной текст (2)_"/>
    <w:link w:val="22"/>
    <w:locked/>
    <w:rsid w:val="00F74EF5"/>
    <w:rPr>
      <w:i/>
      <w:iCs/>
      <w:sz w:val="23"/>
      <w:szCs w:val="23"/>
      <w:shd w:val="clear" w:color="auto" w:fill="FFFFFF"/>
    </w:rPr>
  </w:style>
  <w:style w:type="paragraph" w:customStyle="1" w:styleId="22">
    <w:name w:val="Основной текст (2)"/>
    <w:basedOn w:val="a"/>
    <w:link w:val="21"/>
    <w:rsid w:val="00F74EF5"/>
    <w:pPr>
      <w:widowControl w:val="0"/>
      <w:shd w:val="clear" w:color="auto" w:fill="FFFFFF"/>
      <w:spacing w:line="250" w:lineRule="exact"/>
      <w:ind w:hanging="720"/>
      <w:jc w:val="both"/>
    </w:pPr>
    <w:rPr>
      <w:rFonts w:asciiTheme="minorHAnsi" w:eastAsiaTheme="minorHAnsi" w:hAnsiTheme="minorHAnsi" w:cstheme="minorBidi"/>
      <w:i/>
      <w:iCs/>
      <w:sz w:val="23"/>
      <w:szCs w:val="23"/>
      <w:shd w:val="clear" w:color="auto" w:fill="FFFFFF"/>
      <w:lang w:val="uk-UA" w:eastAsia="en-US"/>
    </w:rPr>
  </w:style>
  <w:style w:type="character" w:customStyle="1" w:styleId="23">
    <w:name w:val="Основной текст (2) + Не курсив"/>
    <w:rsid w:val="00F74EF5"/>
    <w:rPr>
      <w:i/>
      <w:iCs/>
      <w:color w:val="000000"/>
      <w:spacing w:val="0"/>
      <w:w w:val="100"/>
      <w:position w:val="0"/>
      <w:sz w:val="23"/>
      <w:szCs w:val="23"/>
      <w:shd w:val="clear" w:color="auto" w:fill="FFFFFF"/>
      <w:lang w:val="uk-UA" w:eastAsia="x-none" w:bidi="ar-SA"/>
    </w:rPr>
  </w:style>
  <w:style w:type="paragraph" w:customStyle="1" w:styleId="31">
    <w:name w:val="Основной текст3"/>
    <w:basedOn w:val="a"/>
    <w:rsid w:val="00F74EF5"/>
    <w:pPr>
      <w:widowControl w:val="0"/>
      <w:shd w:val="clear" w:color="auto" w:fill="FFFFFF"/>
      <w:spacing w:line="240" w:lineRule="atLeast"/>
      <w:ind w:hanging="720"/>
    </w:pPr>
    <w:rPr>
      <w:color w:val="000000"/>
      <w:sz w:val="23"/>
      <w:szCs w:val="23"/>
      <w:lang w:val="uk-UA" w:eastAsia="uk-UA"/>
    </w:rPr>
  </w:style>
  <w:style w:type="character" w:styleId="aa">
    <w:name w:val="footnote reference"/>
    <w:rsid w:val="00F74EF5"/>
    <w:rPr>
      <w:vertAlign w:val="superscript"/>
    </w:rPr>
  </w:style>
  <w:style w:type="paragraph" w:styleId="ab">
    <w:name w:val="Balloon Text"/>
    <w:basedOn w:val="a"/>
    <w:link w:val="ac"/>
    <w:uiPriority w:val="99"/>
    <w:semiHidden/>
    <w:unhideWhenUsed/>
    <w:rsid w:val="00F74EF5"/>
    <w:rPr>
      <w:rFonts w:ascii="Tahoma" w:hAnsi="Tahoma" w:cs="Tahoma"/>
      <w:sz w:val="16"/>
      <w:szCs w:val="16"/>
    </w:rPr>
  </w:style>
  <w:style w:type="character" w:customStyle="1" w:styleId="ac">
    <w:name w:val="Текст выноски Знак"/>
    <w:basedOn w:val="a0"/>
    <w:link w:val="ab"/>
    <w:uiPriority w:val="99"/>
    <w:semiHidden/>
    <w:rsid w:val="00F74EF5"/>
    <w:rPr>
      <w:rFonts w:ascii="Tahoma" w:eastAsia="Calibri" w:hAnsi="Tahoma" w:cs="Tahoma"/>
      <w:sz w:val="16"/>
      <w:szCs w:val="16"/>
      <w:lang w:val="ru-RU" w:eastAsia="ru-RU"/>
    </w:rPr>
  </w:style>
  <w:style w:type="paragraph" w:styleId="ad">
    <w:name w:val="List Paragraph"/>
    <w:basedOn w:val="a"/>
    <w:uiPriority w:val="34"/>
    <w:qFormat/>
    <w:rsid w:val="00742AB6"/>
    <w:pPr>
      <w:tabs>
        <w:tab w:val="num" w:pos="1134"/>
      </w:tabs>
      <w:spacing w:before="200" w:after="200"/>
      <w:ind w:left="1134" w:hanging="1134"/>
      <w:jc w:val="both"/>
    </w:pPr>
    <w:rPr>
      <w:rFonts w:eastAsia="Times New Roman"/>
      <w:bCs/>
      <w:lang w:val="uk-UA"/>
    </w:rPr>
  </w:style>
  <w:style w:type="table" w:styleId="ae">
    <w:name w:val="Table Grid"/>
    <w:basedOn w:val="a1"/>
    <w:rsid w:val="00683508"/>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Основной текст1"/>
    <w:basedOn w:val="a0"/>
    <w:rsid w:val="00681110"/>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3pt">
    <w:name w:val="Основной текст + 13 pt"/>
    <w:basedOn w:val="a0"/>
    <w:rsid w:val="00681110"/>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rPr>
  </w:style>
  <w:style w:type="character" w:customStyle="1" w:styleId="s71">
    <w:name w:val="s71"/>
    <w:rsid w:val="00FF5955"/>
    <w:rPr>
      <w:rFonts w:ascii="Times New Roman" w:hAnsi="Times New Roman" w:cs="Times New Roman" w:hint="default"/>
      <w:sz w:val="28"/>
      <w:szCs w:val="28"/>
    </w:rPr>
  </w:style>
  <w:style w:type="paragraph" w:styleId="af">
    <w:name w:val="footer"/>
    <w:basedOn w:val="a"/>
    <w:link w:val="af0"/>
    <w:uiPriority w:val="99"/>
    <w:unhideWhenUsed/>
    <w:rsid w:val="00270B62"/>
    <w:pPr>
      <w:tabs>
        <w:tab w:val="center" w:pos="4677"/>
        <w:tab w:val="right" w:pos="9355"/>
      </w:tabs>
    </w:pPr>
  </w:style>
  <w:style w:type="character" w:customStyle="1" w:styleId="af0">
    <w:name w:val="Нижний колонтитул Знак"/>
    <w:basedOn w:val="a0"/>
    <w:link w:val="af"/>
    <w:uiPriority w:val="99"/>
    <w:rsid w:val="00270B62"/>
    <w:rPr>
      <w:rFonts w:ascii="Times New Roman" w:eastAsia="Calibri" w:hAnsi="Times New Roman" w:cs="Times New Roman"/>
      <w:sz w:val="24"/>
      <w:szCs w:val="24"/>
      <w:lang w:val="ru-RU" w:eastAsia="ru-RU"/>
    </w:rPr>
  </w:style>
  <w:style w:type="paragraph" w:customStyle="1" w:styleId="Default">
    <w:name w:val="Default"/>
    <w:rsid w:val="004F3E2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EF5"/>
    <w:pPr>
      <w:spacing w:after="0" w:line="240" w:lineRule="auto"/>
    </w:pPr>
    <w:rPr>
      <w:rFonts w:ascii="Times New Roman" w:eastAsia="Calibri" w:hAnsi="Times New Roman" w:cs="Times New Roman"/>
      <w:sz w:val="24"/>
      <w:szCs w:val="24"/>
      <w:lang w:val="ru-RU" w:eastAsia="ru-RU"/>
    </w:rPr>
  </w:style>
  <w:style w:type="paragraph" w:styleId="10">
    <w:name w:val="heading 1"/>
    <w:basedOn w:val="a"/>
    <w:next w:val="a"/>
    <w:link w:val="11"/>
    <w:qFormat/>
    <w:rsid w:val="00F74EF5"/>
    <w:pPr>
      <w:numPr>
        <w:numId w:val="7"/>
      </w:numPr>
      <w:spacing w:before="200" w:after="200"/>
      <w:jc w:val="both"/>
      <w:outlineLvl w:val="0"/>
    </w:pPr>
    <w:rPr>
      <w:b/>
      <w:lang w:val="uk-UA"/>
    </w:rPr>
  </w:style>
  <w:style w:type="paragraph" w:styleId="2">
    <w:name w:val="heading 2"/>
    <w:basedOn w:val="a"/>
    <w:next w:val="a"/>
    <w:link w:val="20"/>
    <w:qFormat/>
    <w:rsid w:val="00F74EF5"/>
    <w:pPr>
      <w:numPr>
        <w:ilvl w:val="1"/>
        <w:numId w:val="7"/>
      </w:numPr>
      <w:tabs>
        <w:tab w:val="left" w:pos="1134"/>
        <w:tab w:val="left" w:pos="3600"/>
      </w:tabs>
      <w:spacing w:before="200"/>
      <w:ind w:right="-82"/>
      <w:jc w:val="both"/>
      <w:outlineLvl w:val="1"/>
    </w:pPr>
    <w:rPr>
      <w:b/>
      <w:lang w:val="uk-UA"/>
    </w:rPr>
  </w:style>
  <w:style w:type="paragraph" w:styleId="3">
    <w:name w:val="heading 3"/>
    <w:basedOn w:val="1"/>
    <w:next w:val="a"/>
    <w:link w:val="30"/>
    <w:qFormat/>
    <w:rsid w:val="00F74EF5"/>
    <w:pPr>
      <w:numPr>
        <w:ilvl w:val="2"/>
        <w:numId w:val="7"/>
      </w:numPr>
      <w:outlineLvl w:val="2"/>
    </w:pPr>
    <w:rPr>
      <w:b/>
      <w:i/>
    </w:rPr>
  </w:style>
  <w:style w:type="paragraph" w:styleId="4">
    <w:name w:val="heading 4"/>
    <w:basedOn w:val="a"/>
    <w:next w:val="a"/>
    <w:link w:val="40"/>
    <w:unhideWhenUsed/>
    <w:qFormat/>
    <w:rsid w:val="00F74EF5"/>
    <w:pPr>
      <w:keepNext/>
      <w:numPr>
        <w:ilvl w:val="3"/>
        <w:numId w:val="7"/>
      </w:numPr>
      <w:spacing w:before="240" w:after="60"/>
      <w:outlineLvl w:val="3"/>
    </w:pPr>
    <w:rPr>
      <w:rFonts w:ascii="Calibri" w:eastAsia="Times New Roman" w:hAnsi="Calibri"/>
      <w:b/>
      <w:bCs/>
      <w:sz w:val="28"/>
      <w:szCs w:val="28"/>
    </w:rPr>
  </w:style>
  <w:style w:type="paragraph" w:styleId="5">
    <w:name w:val="heading 5"/>
    <w:basedOn w:val="a"/>
    <w:next w:val="a"/>
    <w:link w:val="50"/>
    <w:semiHidden/>
    <w:unhideWhenUsed/>
    <w:qFormat/>
    <w:rsid w:val="00F74EF5"/>
    <w:pPr>
      <w:numPr>
        <w:ilvl w:val="4"/>
        <w:numId w:val="7"/>
      </w:numPr>
      <w:spacing w:before="240" w:after="60"/>
      <w:outlineLvl w:val="4"/>
    </w:pPr>
    <w:rPr>
      <w:rFonts w:ascii="Calibri" w:eastAsia="Times New Roman" w:hAnsi="Calibri"/>
      <w:b/>
      <w:bCs/>
      <w:i/>
      <w:iCs/>
      <w:sz w:val="26"/>
      <w:szCs w:val="26"/>
    </w:rPr>
  </w:style>
  <w:style w:type="paragraph" w:styleId="6">
    <w:name w:val="heading 6"/>
    <w:basedOn w:val="a"/>
    <w:next w:val="a"/>
    <w:link w:val="60"/>
    <w:semiHidden/>
    <w:unhideWhenUsed/>
    <w:qFormat/>
    <w:rsid w:val="00F74EF5"/>
    <w:pPr>
      <w:numPr>
        <w:ilvl w:val="5"/>
        <w:numId w:val="7"/>
      </w:numPr>
      <w:spacing w:before="240" w:after="60"/>
      <w:outlineLvl w:val="5"/>
    </w:pPr>
    <w:rPr>
      <w:rFonts w:ascii="Calibri" w:eastAsia="Times New Roman" w:hAnsi="Calibri"/>
      <w:b/>
      <w:bCs/>
      <w:sz w:val="22"/>
      <w:szCs w:val="22"/>
    </w:rPr>
  </w:style>
  <w:style w:type="paragraph" w:styleId="7">
    <w:name w:val="heading 7"/>
    <w:basedOn w:val="a"/>
    <w:next w:val="a"/>
    <w:link w:val="70"/>
    <w:semiHidden/>
    <w:unhideWhenUsed/>
    <w:qFormat/>
    <w:rsid w:val="00F74EF5"/>
    <w:pPr>
      <w:numPr>
        <w:ilvl w:val="6"/>
        <w:numId w:val="7"/>
      </w:numPr>
      <w:spacing w:before="240" w:after="60"/>
      <w:outlineLvl w:val="6"/>
    </w:pPr>
    <w:rPr>
      <w:rFonts w:ascii="Calibri" w:eastAsia="Times New Roman" w:hAnsi="Calibri"/>
    </w:rPr>
  </w:style>
  <w:style w:type="paragraph" w:styleId="8">
    <w:name w:val="heading 8"/>
    <w:basedOn w:val="a"/>
    <w:next w:val="a"/>
    <w:link w:val="80"/>
    <w:semiHidden/>
    <w:unhideWhenUsed/>
    <w:qFormat/>
    <w:rsid w:val="00F74EF5"/>
    <w:pPr>
      <w:numPr>
        <w:ilvl w:val="7"/>
        <w:numId w:val="7"/>
      </w:numPr>
      <w:spacing w:before="240" w:after="60"/>
      <w:outlineLvl w:val="7"/>
    </w:pPr>
    <w:rPr>
      <w:rFonts w:ascii="Calibri" w:eastAsia="Times New Roman" w:hAnsi="Calibri"/>
      <w:i/>
      <w:iCs/>
    </w:rPr>
  </w:style>
  <w:style w:type="paragraph" w:styleId="9">
    <w:name w:val="heading 9"/>
    <w:basedOn w:val="a"/>
    <w:next w:val="a"/>
    <w:link w:val="90"/>
    <w:semiHidden/>
    <w:unhideWhenUsed/>
    <w:qFormat/>
    <w:rsid w:val="00F74EF5"/>
    <w:pPr>
      <w:numPr>
        <w:ilvl w:val="8"/>
        <w:numId w:val="7"/>
      </w:numPr>
      <w:spacing w:before="240" w:after="60"/>
      <w:outlineLvl w:val="8"/>
    </w:pPr>
    <w:rPr>
      <w:rFonts w:ascii="Cambria" w:eastAsia="Times New Roman"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74EF5"/>
    <w:rPr>
      <w:rFonts w:ascii="Times New Roman" w:eastAsia="Calibri" w:hAnsi="Times New Roman" w:cs="Times New Roman"/>
      <w:b/>
      <w:sz w:val="24"/>
      <w:szCs w:val="24"/>
      <w:lang w:eastAsia="ru-RU"/>
    </w:rPr>
  </w:style>
  <w:style w:type="character" w:customStyle="1" w:styleId="20">
    <w:name w:val="Заголовок 2 Знак"/>
    <w:basedOn w:val="a0"/>
    <w:link w:val="2"/>
    <w:rsid w:val="00F74EF5"/>
    <w:rPr>
      <w:rFonts w:ascii="Times New Roman" w:eastAsia="Calibri" w:hAnsi="Times New Roman" w:cs="Times New Roman"/>
      <w:b/>
      <w:sz w:val="24"/>
      <w:szCs w:val="24"/>
      <w:lang w:eastAsia="ru-RU"/>
    </w:rPr>
  </w:style>
  <w:style w:type="character" w:customStyle="1" w:styleId="30">
    <w:name w:val="Заголовок 3 Знак"/>
    <w:basedOn w:val="a0"/>
    <w:link w:val="3"/>
    <w:rsid w:val="00F74EF5"/>
    <w:rPr>
      <w:rFonts w:ascii="Times New Roman" w:eastAsia="Calibri" w:hAnsi="Times New Roman" w:cs="Times New Roman"/>
      <w:b/>
      <w:bCs/>
      <w:i/>
      <w:sz w:val="24"/>
      <w:szCs w:val="24"/>
      <w:lang w:eastAsia="ru-RU"/>
    </w:rPr>
  </w:style>
  <w:style w:type="character" w:customStyle="1" w:styleId="40">
    <w:name w:val="Заголовок 4 Знак"/>
    <w:basedOn w:val="a0"/>
    <w:link w:val="4"/>
    <w:rsid w:val="00F74EF5"/>
    <w:rPr>
      <w:rFonts w:ascii="Calibri" w:eastAsia="Times New Roman" w:hAnsi="Calibri" w:cs="Times New Roman"/>
      <w:b/>
      <w:bCs/>
      <w:sz w:val="28"/>
      <w:szCs w:val="28"/>
      <w:lang w:val="ru-RU" w:eastAsia="ru-RU"/>
    </w:rPr>
  </w:style>
  <w:style w:type="character" w:customStyle="1" w:styleId="50">
    <w:name w:val="Заголовок 5 Знак"/>
    <w:basedOn w:val="a0"/>
    <w:link w:val="5"/>
    <w:semiHidden/>
    <w:rsid w:val="00F74EF5"/>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semiHidden/>
    <w:rsid w:val="00F74EF5"/>
    <w:rPr>
      <w:rFonts w:ascii="Calibri" w:eastAsia="Times New Roman" w:hAnsi="Calibri" w:cs="Times New Roman"/>
      <w:b/>
      <w:bCs/>
      <w:lang w:val="ru-RU" w:eastAsia="ru-RU"/>
    </w:rPr>
  </w:style>
  <w:style w:type="character" w:customStyle="1" w:styleId="70">
    <w:name w:val="Заголовок 7 Знак"/>
    <w:basedOn w:val="a0"/>
    <w:link w:val="7"/>
    <w:semiHidden/>
    <w:rsid w:val="00F74EF5"/>
    <w:rPr>
      <w:rFonts w:ascii="Calibri" w:eastAsia="Times New Roman" w:hAnsi="Calibri" w:cs="Times New Roman"/>
      <w:sz w:val="24"/>
      <w:szCs w:val="24"/>
      <w:lang w:val="ru-RU" w:eastAsia="ru-RU"/>
    </w:rPr>
  </w:style>
  <w:style w:type="character" w:customStyle="1" w:styleId="80">
    <w:name w:val="Заголовок 8 Знак"/>
    <w:basedOn w:val="a0"/>
    <w:link w:val="8"/>
    <w:semiHidden/>
    <w:rsid w:val="00F74EF5"/>
    <w:rPr>
      <w:rFonts w:ascii="Calibri" w:eastAsia="Times New Roman" w:hAnsi="Calibri" w:cs="Times New Roman"/>
      <w:i/>
      <w:iCs/>
      <w:sz w:val="24"/>
      <w:szCs w:val="24"/>
      <w:lang w:val="ru-RU" w:eastAsia="ru-RU"/>
    </w:rPr>
  </w:style>
  <w:style w:type="character" w:customStyle="1" w:styleId="90">
    <w:name w:val="Заголовок 9 Знак"/>
    <w:basedOn w:val="a0"/>
    <w:link w:val="9"/>
    <w:semiHidden/>
    <w:rsid w:val="00F74EF5"/>
    <w:rPr>
      <w:rFonts w:ascii="Cambria" w:eastAsia="Times New Roman" w:hAnsi="Cambria" w:cs="Times New Roman"/>
      <w:lang w:val="ru-RU" w:eastAsia="ru-RU"/>
    </w:rPr>
  </w:style>
  <w:style w:type="paragraph" w:customStyle="1" w:styleId="1">
    <w:name w:val="Абзац списка1"/>
    <w:basedOn w:val="a"/>
    <w:rsid w:val="00F74EF5"/>
    <w:pPr>
      <w:numPr>
        <w:numId w:val="2"/>
      </w:numPr>
      <w:spacing w:before="200" w:after="200"/>
      <w:jc w:val="both"/>
    </w:pPr>
    <w:rPr>
      <w:bCs/>
      <w:lang w:val="uk-UA"/>
    </w:rPr>
  </w:style>
  <w:style w:type="paragraph" w:styleId="a3">
    <w:name w:val="Normal (Web)"/>
    <w:basedOn w:val="a"/>
    <w:rsid w:val="00F74EF5"/>
    <w:pPr>
      <w:spacing w:before="100" w:beforeAutospacing="1" w:after="100" w:afterAutospacing="1"/>
    </w:pPr>
    <w:rPr>
      <w:lang w:val="uk-UA" w:eastAsia="uk-UA"/>
    </w:rPr>
  </w:style>
  <w:style w:type="paragraph" w:styleId="a4">
    <w:name w:val="header"/>
    <w:basedOn w:val="a"/>
    <w:link w:val="a5"/>
    <w:rsid w:val="00F74EF5"/>
    <w:pPr>
      <w:tabs>
        <w:tab w:val="center" w:pos="4819"/>
        <w:tab w:val="right" w:pos="9639"/>
      </w:tabs>
    </w:pPr>
  </w:style>
  <w:style w:type="character" w:customStyle="1" w:styleId="a5">
    <w:name w:val="Верхний колонтитул Знак"/>
    <w:basedOn w:val="a0"/>
    <w:link w:val="a4"/>
    <w:rsid w:val="00F74EF5"/>
    <w:rPr>
      <w:rFonts w:ascii="Times New Roman" w:eastAsia="Calibri" w:hAnsi="Times New Roman" w:cs="Times New Roman"/>
      <w:sz w:val="24"/>
      <w:szCs w:val="24"/>
      <w:lang w:val="ru-RU" w:eastAsia="ru-RU"/>
    </w:rPr>
  </w:style>
  <w:style w:type="character" w:styleId="a6">
    <w:name w:val="page number"/>
    <w:rsid w:val="00F74EF5"/>
    <w:rPr>
      <w:rFonts w:cs="Times New Roman"/>
    </w:rPr>
  </w:style>
  <w:style w:type="paragraph" w:styleId="a7">
    <w:name w:val="footnote text"/>
    <w:basedOn w:val="a"/>
    <w:link w:val="a8"/>
    <w:semiHidden/>
    <w:rsid w:val="00F74EF5"/>
    <w:rPr>
      <w:sz w:val="20"/>
      <w:szCs w:val="20"/>
      <w:lang w:val="uk-UA"/>
    </w:rPr>
  </w:style>
  <w:style w:type="character" w:customStyle="1" w:styleId="a8">
    <w:name w:val="Текст сноски Знак"/>
    <w:basedOn w:val="a0"/>
    <w:link w:val="a7"/>
    <w:semiHidden/>
    <w:rsid w:val="00F74EF5"/>
    <w:rPr>
      <w:rFonts w:ascii="Times New Roman" w:eastAsia="Calibri" w:hAnsi="Times New Roman" w:cs="Times New Roman"/>
      <w:sz w:val="20"/>
      <w:szCs w:val="20"/>
      <w:lang w:eastAsia="ru-RU"/>
    </w:rPr>
  </w:style>
  <w:style w:type="paragraph" w:customStyle="1" w:styleId="opispoleabz">
    <w:name w:val="opis_pole_abz"/>
    <w:basedOn w:val="a"/>
    <w:rsid w:val="00F74EF5"/>
    <w:pPr>
      <w:spacing w:before="100" w:beforeAutospacing="1" w:after="100" w:afterAutospacing="1"/>
    </w:pPr>
    <w:rPr>
      <w:lang w:val="uk-UA" w:eastAsia="uk-UA"/>
    </w:rPr>
  </w:style>
  <w:style w:type="character" w:customStyle="1" w:styleId="a9">
    <w:name w:val="Основной текст + Полужирный"/>
    <w:rsid w:val="00F74EF5"/>
    <w:rPr>
      <w:rFonts w:ascii="Times New Roman" w:hAnsi="Times New Roman" w:cs="Times New Roman"/>
      <w:b/>
      <w:bCs/>
      <w:color w:val="000000"/>
      <w:spacing w:val="0"/>
      <w:w w:val="100"/>
      <w:position w:val="0"/>
      <w:sz w:val="22"/>
      <w:szCs w:val="22"/>
      <w:u w:val="none"/>
      <w:lang w:val="uk-UA" w:eastAsia="x-none"/>
    </w:rPr>
  </w:style>
  <w:style w:type="character" w:customStyle="1" w:styleId="rvts11">
    <w:name w:val="rvts11"/>
    <w:rsid w:val="00F74EF5"/>
    <w:rPr>
      <w:rFonts w:cs="Times New Roman"/>
    </w:rPr>
  </w:style>
  <w:style w:type="character" w:customStyle="1" w:styleId="21">
    <w:name w:val="Основной текст (2)_"/>
    <w:link w:val="22"/>
    <w:locked/>
    <w:rsid w:val="00F74EF5"/>
    <w:rPr>
      <w:i/>
      <w:iCs/>
      <w:sz w:val="23"/>
      <w:szCs w:val="23"/>
      <w:shd w:val="clear" w:color="auto" w:fill="FFFFFF"/>
    </w:rPr>
  </w:style>
  <w:style w:type="paragraph" w:customStyle="1" w:styleId="22">
    <w:name w:val="Основной текст (2)"/>
    <w:basedOn w:val="a"/>
    <w:link w:val="21"/>
    <w:rsid w:val="00F74EF5"/>
    <w:pPr>
      <w:widowControl w:val="0"/>
      <w:shd w:val="clear" w:color="auto" w:fill="FFFFFF"/>
      <w:spacing w:line="250" w:lineRule="exact"/>
      <w:ind w:hanging="720"/>
      <w:jc w:val="both"/>
    </w:pPr>
    <w:rPr>
      <w:rFonts w:asciiTheme="minorHAnsi" w:eastAsiaTheme="minorHAnsi" w:hAnsiTheme="minorHAnsi" w:cstheme="minorBidi"/>
      <w:i/>
      <w:iCs/>
      <w:sz w:val="23"/>
      <w:szCs w:val="23"/>
      <w:shd w:val="clear" w:color="auto" w:fill="FFFFFF"/>
      <w:lang w:val="uk-UA" w:eastAsia="en-US"/>
    </w:rPr>
  </w:style>
  <w:style w:type="character" w:customStyle="1" w:styleId="23">
    <w:name w:val="Основной текст (2) + Не курсив"/>
    <w:rsid w:val="00F74EF5"/>
    <w:rPr>
      <w:i/>
      <w:iCs/>
      <w:color w:val="000000"/>
      <w:spacing w:val="0"/>
      <w:w w:val="100"/>
      <w:position w:val="0"/>
      <w:sz w:val="23"/>
      <w:szCs w:val="23"/>
      <w:shd w:val="clear" w:color="auto" w:fill="FFFFFF"/>
      <w:lang w:val="uk-UA" w:eastAsia="x-none" w:bidi="ar-SA"/>
    </w:rPr>
  </w:style>
  <w:style w:type="paragraph" w:customStyle="1" w:styleId="31">
    <w:name w:val="Основной текст3"/>
    <w:basedOn w:val="a"/>
    <w:rsid w:val="00F74EF5"/>
    <w:pPr>
      <w:widowControl w:val="0"/>
      <w:shd w:val="clear" w:color="auto" w:fill="FFFFFF"/>
      <w:spacing w:line="240" w:lineRule="atLeast"/>
      <w:ind w:hanging="720"/>
    </w:pPr>
    <w:rPr>
      <w:color w:val="000000"/>
      <w:sz w:val="23"/>
      <w:szCs w:val="23"/>
      <w:lang w:val="uk-UA" w:eastAsia="uk-UA"/>
    </w:rPr>
  </w:style>
  <w:style w:type="character" w:styleId="aa">
    <w:name w:val="footnote reference"/>
    <w:rsid w:val="00F74EF5"/>
    <w:rPr>
      <w:vertAlign w:val="superscript"/>
    </w:rPr>
  </w:style>
  <w:style w:type="paragraph" w:styleId="ab">
    <w:name w:val="Balloon Text"/>
    <w:basedOn w:val="a"/>
    <w:link w:val="ac"/>
    <w:uiPriority w:val="99"/>
    <w:semiHidden/>
    <w:unhideWhenUsed/>
    <w:rsid w:val="00F74EF5"/>
    <w:rPr>
      <w:rFonts w:ascii="Tahoma" w:hAnsi="Tahoma" w:cs="Tahoma"/>
      <w:sz w:val="16"/>
      <w:szCs w:val="16"/>
    </w:rPr>
  </w:style>
  <w:style w:type="character" w:customStyle="1" w:styleId="ac">
    <w:name w:val="Текст выноски Знак"/>
    <w:basedOn w:val="a0"/>
    <w:link w:val="ab"/>
    <w:uiPriority w:val="99"/>
    <w:semiHidden/>
    <w:rsid w:val="00F74EF5"/>
    <w:rPr>
      <w:rFonts w:ascii="Tahoma" w:eastAsia="Calibri" w:hAnsi="Tahoma" w:cs="Tahoma"/>
      <w:sz w:val="16"/>
      <w:szCs w:val="16"/>
      <w:lang w:val="ru-RU" w:eastAsia="ru-RU"/>
    </w:rPr>
  </w:style>
  <w:style w:type="paragraph" w:styleId="ad">
    <w:name w:val="List Paragraph"/>
    <w:basedOn w:val="a"/>
    <w:uiPriority w:val="34"/>
    <w:qFormat/>
    <w:rsid w:val="00742AB6"/>
    <w:pPr>
      <w:tabs>
        <w:tab w:val="num" w:pos="1134"/>
      </w:tabs>
      <w:spacing w:before="200" w:after="200"/>
      <w:ind w:left="1134" w:hanging="1134"/>
      <w:jc w:val="both"/>
    </w:pPr>
    <w:rPr>
      <w:rFonts w:eastAsia="Times New Roman"/>
      <w:bCs/>
      <w:lang w:val="uk-UA"/>
    </w:rPr>
  </w:style>
  <w:style w:type="table" w:styleId="ae">
    <w:name w:val="Table Grid"/>
    <w:basedOn w:val="a1"/>
    <w:rsid w:val="00683508"/>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Основной текст1"/>
    <w:basedOn w:val="a0"/>
    <w:rsid w:val="00681110"/>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3pt">
    <w:name w:val="Основной текст + 13 pt"/>
    <w:basedOn w:val="a0"/>
    <w:rsid w:val="00681110"/>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rPr>
  </w:style>
  <w:style w:type="character" w:customStyle="1" w:styleId="s71">
    <w:name w:val="s71"/>
    <w:rsid w:val="00FF5955"/>
    <w:rPr>
      <w:rFonts w:ascii="Times New Roman" w:hAnsi="Times New Roman" w:cs="Times New Roman" w:hint="default"/>
      <w:sz w:val="28"/>
      <w:szCs w:val="28"/>
    </w:rPr>
  </w:style>
  <w:style w:type="paragraph" w:styleId="af">
    <w:name w:val="footer"/>
    <w:basedOn w:val="a"/>
    <w:link w:val="af0"/>
    <w:uiPriority w:val="99"/>
    <w:unhideWhenUsed/>
    <w:rsid w:val="00270B62"/>
    <w:pPr>
      <w:tabs>
        <w:tab w:val="center" w:pos="4677"/>
        <w:tab w:val="right" w:pos="9355"/>
      </w:tabs>
    </w:pPr>
  </w:style>
  <w:style w:type="character" w:customStyle="1" w:styleId="af0">
    <w:name w:val="Нижний колонтитул Знак"/>
    <w:basedOn w:val="a0"/>
    <w:link w:val="af"/>
    <w:uiPriority w:val="99"/>
    <w:rsid w:val="00270B62"/>
    <w:rPr>
      <w:rFonts w:ascii="Times New Roman" w:eastAsia="Calibri" w:hAnsi="Times New Roman" w:cs="Times New Roman"/>
      <w:sz w:val="24"/>
      <w:szCs w:val="24"/>
      <w:lang w:val="ru-RU" w:eastAsia="ru-RU"/>
    </w:rPr>
  </w:style>
  <w:style w:type="paragraph" w:customStyle="1" w:styleId="Default">
    <w:name w:val="Default"/>
    <w:rsid w:val="004F3E2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DE601-48AC-46E6-AF07-424B4C217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2592</Words>
  <Characters>14777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Абузов Олег ІІванович</dc:creator>
  <cp:lastModifiedBy>Тітенко Вікторія Ігорівна</cp:lastModifiedBy>
  <cp:revision>2</cp:revision>
  <cp:lastPrinted>2020-05-26T12:39:00Z</cp:lastPrinted>
  <dcterms:created xsi:type="dcterms:W3CDTF">2020-05-26T13:20:00Z</dcterms:created>
  <dcterms:modified xsi:type="dcterms:W3CDTF">2020-05-26T13:20:00Z</dcterms:modified>
</cp:coreProperties>
</file>