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B4099E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A8727B" w:rsidRDefault="00A8727B" w:rsidP="00193ACA">
      <w:pPr>
        <w:tabs>
          <w:tab w:val="left" w:leader="hyphen" w:pos="0"/>
        </w:tabs>
        <w:jc w:val="both"/>
      </w:pPr>
    </w:p>
    <w:p w:rsidR="00193ACA" w:rsidRPr="006F01E4" w:rsidRDefault="00976800" w:rsidP="00DA1D5A">
      <w:pPr>
        <w:tabs>
          <w:tab w:val="left" w:leader="hyphen" w:pos="0"/>
        </w:tabs>
        <w:jc w:val="both"/>
      </w:pPr>
      <w:r>
        <w:t xml:space="preserve">14 </w:t>
      </w:r>
      <w:r w:rsidR="00DF3163">
        <w:t>травня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>
        <w:t>287-</w:t>
      </w:r>
      <w:r w:rsidR="002E1A6C">
        <w:t>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C57F75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 (м. Мюнхен, Німеччина)</w:t>
      </w:r>
      <w:r w:rsidR="00EC2679" w:rsidRPr="00390EE4">
        <w:rPr>
          <w:rFonts w:eastAsia="Calibri"/>
          <w:lang w:eastAsia="en-US"/>
        </w:rPr>
        <w:t xml:space="preserve"> та «</w:t>
      </w:r>
      <w:proofErr w:type="spellStart"/>
      <w:r w:rsidR="00EC2679" w:rsidRPr="00390EE4">
        <w:rPr>
          <w:rFonts w:eastAsia="Calibri"/>
          <w:lang w:eastAsia="en-US"/>
        </w:rPr>
        <w:t>GlaxoSmithKline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Consumer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Healthcare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Holdings</w:t>
      </w:r>
      <w:proofErr w:type="spellEnd"/>
      <w:r w:rsidR="00EC2679" w:rsidRPr="00390EE4">
        <w:rPr>
          <w:rFonts w:eastAsia="Calibri"/>
          <w:lang w:eastAsia="en-US"/>
        </w:rPr>
        <w:t xml:space="preserve"> (</w:t>
      </w:r>
      <w:proofErr w:type="spellStart"/>
      <w:r w:rsidR="00EC2679" w:rsidRPr="00390EE4">
        <w:rPr>
          <w:rFonts w:eastAsia="Calibri"/>
          <w:lang w:eastAsia="en-US"/>
        </w:rPr>
        <w:t>No</w:t>
      </w:r>
      <w:proofErr w:type="spellEnd"/>
      <w:r w:rsidR="00EC2679" w:rsidRPr="00390EE4">
        <w:rPr>
          <w:rFonts w:eastAsia="Calibri"/>
          <w:lang w:eastAsia="en-US"/>
        </w:rPr>
        <w:t xml:space="preserve">. 2) </w:t>
      </w:r>
      <w:proofErr w:type="spellStart"/>
      <w:r w:rsidR="00EC2679" w:rsidRPr="00390EE4">
        <w:rPr>
          <w:rFonts w:eastAsia="Calibri"/>
          <w:lang w:eastAsia="en-US"/>
        </w:rPr>
        <w:t>Limited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Брентфорд</w:t>
      </w:r>
      <w:proofErr w:type="spellEnd"/>
      <w:r w:rsidR="00EC2679" w:rsidRPr="00390EE4">
        <w:rPr>
          <w:rFonts w:eastAsia="Calibri"/>
          <w:lang w:eastAsia="en-US"/>
        </w:rPr>
        <w:t>, Англія)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C57F75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придбання </w:t>
      </w:r>
      <w:r w:rsidR="00EC2679" w:rsidRPr="00390EE4">
        <w:rPr>
          <w:rFonts w:eastAsia="Calibri"/>
          <w:lang w:eastAsia="en-US"/>
        </w:rPr>
        <w:t xml:space="preserve">активів у вигляді усіх прав, включаючи права власності та майнові права, щодо продукції </w:t>
      </w:r>
      <w:r w:rsidR="00C62626" w:rsidRPr="00C62626">
        <w:t>«</w:t>
      </w:r>
      <w:proofErr w:type="spellStart"/>
      <w:r w:rsidR="00C62626" w:rsidRPr="00C62626">
        <w:t>Sunmax</w:t>
      </w:r>
      <w:proofErr w:type="spellEnd"/>
      <w:r w:rsidR="00C62626" w:rsidRPr="00C62626">
        <w:t>»</w:t>
      </w:r>
      <w:r w:rsidR="00EC2679">
        <w:rPr>
          <w:rFonts w:eastAsia="Calibri"/>
          <w:lang w:eastAsia="en-US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Pr="00570332" w:rsidRDefault="005A646D" w:rsidP="00F8006D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AE1406">
        <w:t xml:space="preserve">у </w:t>
      </w:r>
      <w:r w:rsidR="00083C57" w:rsidRPr="00083C57">
        <w:t>придбанн</w:t>
      </w:r>
      <w:r w:rsidR="00083C57">
        <w:t xml:space="preserve">і компанією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C57F75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 w:rsidR="00835BD7">
        <w:rPr>
          <w:rFonts w:eastAsia="Calibri"/>
          <w:lang w:eastAsia="en-US"/>
        </w:rPr>
        <w:t>(</w:t>
      </w:r>
      <w:r w:rsidR="00570332" w:rsidRPr="00570332">
        <w:t>опосередковано через компанію «</w:t>
      </w:r>
      <w:proofErr w:type="spellStart"/>
      <w:r w:rsidR="00570332" w:rsidRPr="00570332">
        <w:t>Mega</w:t>
      </w:r>
      <w:proofErr w:type="spellEnd"/>
      <w:r w:rsidR="00570332" w:rsidRPr="00570332">
        <w:t xml:space="preserve"> </w:t>
      </w:r>
      <w:proofErr w:type="spellStart"/>
      <w:r w:rsidR="00570332" w:rsidRPr="00570332">
        <w:t>Labs</w:t>
      </w:r>
      <w:proofErr w:type="spellEnd"/>
      <w:r w:rsidR="00570332" w:rsidRPr="00570332">
        <w:t xml:space="preserve"> S.А.»</w:t>
      </w:r>
      <w:r w:rsidR="00C62626">
        <w:t xml:space="preserve"> (</w:t>
      </w:r>
      <w:r w:rsidR="00C57F75">
        <w:t>Уругвай</w:t>
      </w:r>
      <w:r w:rsidR="00C62626">
        <w:t>)</w:t>
      </w:r>
      <w:r w:rsidR="00570332" w:rsidRPr="00570332">
        <w:t xml:space="preserve"> та/або її дочірні компанії</w:t>
      </w:r>
      <w:r w:rsidR="00835BD7">
        <w:rPr>
          <w:rFonts w:eastAsia="Calibri"/>
          <w:lang w:eastAsia="en-US"/>
        </w:rPr>
        <w:t xml:space="preserve">) </w:t>
      </w:r>
      <w:r w:rsidR="00EC2679" w:rsidRPr="00390EE4">
        <w:rPr>
          <w:rFonts w:eastAsia="Calibri"/>
          <w:lang w:eastAsia="en-US"/>
        </w:rPr>
        <w:t xml:space="preserve">активів у вигляді усіх прав, включаючи права власності та майнові права, щодо продукції </w:t>
      </w:r>
      <w:r w:rsidR="00C62626" w:rsidRPr="00C62626">
        <w:t>«</w:t>
      </w:r>
      <w:proofErr w:type="spellStart"/>
      <w:r w:rsidR="00C62626" w:rsidRPr="00C62626">
        <w:t>Sunmax</w:t>
      </w:r>
      <w:proofErr w:type="spellEnd"/>
      <w:r w:rsidR="00C62626" w:rsidRPr="00C62626">
        <w:t>»</w:t>
      </w:r>
      <w:r w:rsidR="007D4C23">
        <w:t xml:space="preserve"> (сонцезахисних засобів для шкіри)</w:t>
      </w:r>
      <w:r w:rsidR="00C62626" w:rsidRPr="00C62626">
        <w:t xml:space="preserve"> </w:t>
      </w:r>
      <w:r w:rsidR="00A8727B">
        <w:t>у</w:t>
      </w:r>
      <w:r w:rsidR="00C62626" w:rsidRPr="00C62626">
        <w:t xml:space="preserve"> Бразилії</w:t>
      </w:r>
      <w:r w:rsidR="00EC2679" w:rsidRPr="00570332">
        <w:rPr>
          <w:rFonts w:eastAsia="Calibri"/>
          <w:lang w:eastAsia="en-US"/>
        </w:rPr>
        <w:t>.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 w:rsidRPr="00F8006D">
        <w:rPr>
          <w:rFonts w:eastAsia="Calibri"/>
          <w:lang w:eastAsia="en-US"/>
        </w:rPr>
        <w:t xml:space="preserve">Зазначена концентрація </w:t>
      </w:r>
      <w:r w:rsidRPr="00F8006D">
        <w:rPr>
          <w:lang w:eastAsia="ar-SA"/>
        </w:rPr>
        <w:t>є частиною</w:t>
      </w:r>
      <w:r w:rsidRPr="00390EE4">
        <w:rPr>
          <w:lang w:eastAsia="ar-SA"/>
        </w:rPr>
        <w:t xml:space="preserve"> глобальної трансакції, метою якої є придбання </w:t>
      </w:r>
      <w:r w:rsidR="00C57F75" w:rsidRPr="00C57F75">
        <w:rPr>
          <w:lang w:eastAsia="ar-SA"/>
        </w:rPr>
        <w:t>компанією «</w:t>
      </w:r>
      <w:proofErr w:type="spellStart"/>
      <w:r w:rsidR="00C57F75" w:rsidRPr="00C57F75">
        <w:rPr>
          <w:lang w:eastAsia="ar-SA"/>
        </w:rPr>
        <w:t>Klinge</w:t>
      </w:r>
      <w:proofErr w:type="spellEnd"/>
      <w:r w:rsidR="00C57F75" w:rsidRPr="00C57F75">
        <w:rPr>
          <w:lang w:eastAsia="ar-SA"/>
        </w:rPr>
        <w:t xml:space="preserve"> </w:t>
      </w:r>
      <w:proofErr w:type="spellStart"/>
      <w:r w:rsidR="00C57F75" w:rsidRPr="00C57F75">
        <w:rPr>
          <w:lang w:eastAsia="ar-SA"/>
        </w:rPr>
        <w:t>Pharma</w:t>
      </w:r>
      <w:proofErr w:type="spellEnd"/>
      <w:r w:rsidR="00C57F75" w:rsidRPr="00C57F75">
        <w:rPr>
          <w:lang w:eastAsia="ar-SA"/>
        </w:rPr>
        <w:t xml:space="preserve"> </w:t>
      </w:r>
      <w:proofErr w:type="spellStart"/>
      <w:r w:rsidR="00C57F75" w:rsidRPr="00C57F75">
        <w:rPr>
          <w:lang w:eastAsia="ar-SA"/>
        </w:rPr>
        <w:t>GmbH</w:t>
      </w:r>
      <w:proofErr w:type="spellEnd"/>
      <w:r w:rsidR="00C57F75" w:rsidRPr="00C57F75">
        <w:rPr>
          <w:lang w:eastAsia="ar-SA"/>
        </w:rPr>
        <w:t>» (та/або її афілійованими компаніями)</w:t>
      </w:r>
      <w:r w:rsidR="00C57F75">
        <w:rPr>
          <w:lang w:eastAsia="ar-SA"/>
        </w:rPr>
        <w:t xml:space="preserve"> </w:t>
      </w:r>
      <w:r w:rsidRPr="00390EE4">
        <w:rPr>
          <w:lang w:eastAsia="ar-SA"/>
        </w:rPr>
        <w:t>прав власності та майнов</w:t>
      </w:r>
      <w:r>
        <w:rPr>
          <w:lang w:eastAsia="ar-SA"/>
        </w:rPr>
        <w:t>их</w:t>
      </w:r>
      <w:r w:rsidRPr="00390EE4">
        <w:rPr>
          <w:lang w:eastAsia="ar-SA"/>
        </w:rPr>
        <w:t xml:space="preserve"> прав на продукцію</w:t>
      </w:r>
      <w:r>
        <w:rPr>
          <w:lang w:eastAsia="ar-SA"/>
        </w:rPr>
        <w:t>:</w:t>
      </w:r>
    </w:p>
    <w:p w:rsidR="00C62626" w:rsidRDefault="00C62626" w:rsidP="00C62626">
      <w:pPr>
        <w:tabs>
          <w:tab w:val="left" w:pos="993"/>
        </w:tabs>
        <w:ind w:firstLine="567"/>
        <w:jc w:val="both"/>
        <w:rPr>
          <w:lang w:eastAsia="ar-SA"/>
        </w:rPr>
      </w:pP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Sunmax</w:t>
      </w:r>
      <w:proofErr w:type="spellEnd"/>
      <w:r>
        <w:rPr>
          <w:lang w:eastAsia="ar-SA"/>
        </w:rPr>
        <w:t>»</w:t>
      </w:r>
      <w:r w:rsidRPr="00390EE4">
        <w:rPr>
          <w:lang w:eastAsia="ar-SA"/>
        </w:rPr>
        <w:t xml:space="preserve"> </w:t>
      </w:r>
      <w:r>
        <w:rPr>
          <w:lang w:eastAsia="ar-SA"/>
        </w:rPr>
        <w:t>і «</w:t>
      </w:r>
      <w:proofErr w:type="spellStart"/>
      <w:r w:rsidRPr="00390EE4">
        <w:rPr>
          <w:lang w:eastAsia="ar-SA"/>
        </w:rPr>
        <w:t>Clindo</w:t>
      </w:r>
      <w:proofErr w:type="spellEnd"/>
      <w:r>
        <w:rPr>
          <w:lang w:eastAsia="ar-SA"/>
        </w:rPr>
        <w:t>» у Бразилії.</w:t>
      </w:r>
    </w:p>
    <w:p w:rsidR="00EC2679" w:rsidRPr="00255DD8" w:rsidRDefault="00EC2679" w:rsidP="00C62626">
      <w:pPr>
        <w:tabs>
          <w:tab w:val="left" w:pos="993"/>
        </w:tabs>
        <w:ind w:firstLine="567"/>
        <w:jc w:val="both"/>
        <w:rPr>
          <w:b/>
          <w:lang w:eastAsia="ar-SA"/>
        </w:rPr>
      </w:pP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Physiogel</w:t>
      </w:r>
      <w:proofErr w:type="spellEnd"/>
      <w:r>
        <w:rPr>
          <w:lang w:eastAsia="ar-SA"/>
        </w:rPr>
        <w:t>»</w:t>
      </w:r>
      <w:r w:rsidRPr="00255DD8">
        <w:rPr>
          <w:lang w:eastAsia="ar-SA"/>
        </w:rPr>
        <w:t xml:space="preserve"> </w:t>
      </w:r>
      <w:r>
        <w:rPr>
          <w:lang w:eastAsia="ar-SA"/>
        </w:rPr>
        <w:t xml:space="preserve">у </w:t>
      </w:r>
      <w:r w:rsidR="00A8727B">
        <w:rPr>
          <w:lang w:eastAsia="ar-SA"/>
        </w:rPr>
        <w:t xml:space="preserve">таких </w:t>
      </w:r>
      <w:r>
        <w:rPr>
          <w:lang w:eastAsia="ar-SA"/>
        </w:rPr>
        <w:t xml:space="preserve">країнах: </w:t>
      </w:r>
      <w:r w:rsidRPr="00390EE4">
        <w:rPr>
          <w:lang w:eastAsia="ar-SA"/>
        </w:rPr>
        <w:t>Німеччина, Австрія, Франція</w:t>
      </w:r>
      <w:r w:rsidR="00365BC4">
        <w:rPr>
          <w:lang w:eastAsia="ar-SA"/>
        </w:rPr>
        <w:t>,</w:t>
      </w:r>
      <w:r w:rsidRPr="00390EE4">
        <w:rPr>
          <w:lang w:eastAsia="ar-SA"/>
        </w:rPr>
        <w:t xml:space="preserve"> Швейцарія, Португалія, Італія, Іспанія</w:t>
      </w:r>
      <w:r w:rsidR="00365BC4">
        <w:rPr>
          <w:lang w:eastAsia="ar-SA"/>
        </w:rPr>
        <w:t>,</w:t>
      </w:r>
      <w:r w:rsidRPr="00390EE4">
        <w:rPr>
          <w:lang w:eastAsia="ar-SA"/>
        </w:rPr>
        <w:t xml:space="preserve"> Польща</w:t>
      </w:r>
      <w:r>
        <w:rPr>
          <w:lang w:eastAsia="ar-SA"/>
        </w:rPr>
        <w:t xml:space="preserve">, </w:t>
      </w:r>
      <w:r w:rsidRPr="00390EE4">
        <w:rPr>
          <w:lang w:eastAsia="ar-SA"/>
        </w:rPr>
        <w:t>Росі</w:t>
      </w:r>
      <w:r>
        <w:rPr>
          <w:lang w:eastAsia="ar-SA"/>
        </w:rPr>
        <w:t>я,</w:t>
      </w:r>
      <w:r w:rsidRPr="00390EE4">
        <w:rPr>
          <w:lang w:eastAsia="ar-SA"/>
        </w:rPr>
        <w:t xml:space="preserve"> </w:t>
      </w:r>
      <w:r w:rsidRPr="00EC2679">
        <w:rPr>
          <w:lang w:eastAsia="ar-SA"/>
        </w:rPr>
        <w:t>Україна,</w:t>
      </w:r>
      <w:r>
        <w:rPr>
          <w:b/>
          <w:lang w:eastAsia="ar-SA"/>
        </w:rPr>
        <w:t xml:space="preserve"> </w:t>
      </w:r>
      <w:r w:rsidRPr="00390EE4">
        <w:rPr>
          <w:lang w:eastAsia="ar-SA"/>
        </w:rPr>
        <w:t>Південн</w:t>
      </w:r>
      <w:r w:rsidR="00DB33DB">
        <w:rPr>
          <w:lang w:eastAsia="ar-SA"/>
        </w:rPr>
        <w:t>а</w:t>
      </w:r>
      <w:r>
        <w:rPr>
          <w:lang w:eastAsia="ar-SA"/>
        </w:rPr>
        <w:t xml:space="preserve"> Америк</w:t>
      </w:r>
      <w:r w:rsidR="00DB33DB">
        <w:rPr>
          <w:lang w:eastAsia="ar-SA"/>
        </w:rPr>
        <w:t>а</w:t>
      </w:r>
      <w:r w:rsidRPr="00390EE4">
        <w:rPr>
          <w:lang w:eastAsia="ar-SA"/>
        </w:rPr>
        <w:t xml:space="preserve"> (Бразилі</w:t>
      </w:r>
      <w:r w:rsidR="00A8727B">
        <w:rPr>
          <w:lang w:eastAsia="ar-SA"/>
        </w:rPr>
        <w:t>я</w:t>
      </w:r>
      <w:r w:rsidRPr="00390EE4">
        <w:rPr>
          <w:lang w:eastAsia="ar-SA"/>
        </w:rPr>
        <w:t>, Колумбі</w:t>
      </w:r>
      <w:r w:rsidR="00A8727B">
        <w:rPr>
          <w:lang w:eastAsia="ar-SA"/>
        </w:rPr>
        <w:t>я</w:t>
      </w:r>
      <w:r w:rsidRPr="00390EE4">
        <w:rPr>
          <w:lang w:eastAsia="ar-SA"/>
        </w:rPr>
        <w:t>, Мексик</w:t>
      </w:r>
      <w:r w:rsidR="00A8727B">
        <w:rPr>
          <w:lang w:eastAsia="ar-SA"/>
        </w:rPr>
        <w:t>а</w:t>
      </w:r>
      <w:r w:rsidRPr="00390EE4">
        <w:rPr>
          <w:lang w:eastAsia="ar-SA"/>
        </w:rPr>
        <w:t xml:space="preserve"> та Чилі)</w:t>
      </w:r>
      <w:r w:rsidR="00C57F75">
        <w:rPr>
          <w:lang w:eastAsia="ar-SA"/>
        </w:rPr>
        <w:t>.</w:t>
      </w:r>
    </w:p>
    <w:p w:rsidR="00A922B6" w:rsidRDefault="00A922B6" w:rsidP="00F8006D">
      <w:pPr>
        <w:pStyle w:val="BodyText2"/>
        <w:ind w:firstLine="567"/>
        <w:rPr>
          <w:szCs w:val="24"/>
        </w:rPr>
      </w:pPr>
    </w:p>
    <w:p w:rsidR="005817B8" w:rsidRPr="00CF237A" w:rsidRDefault="005817B8" w:rsidP="00F8006D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14489A" w:rsidRDefault="0014489A" w:rsidP="00F8006D">
      <w:pPr>
        <w:tabs>
          <w:tab w:val="num" w:pos="720"/>
        </w:tabs>
        <w:ind w:firstLine="567"/>
        <w:jc w:val="both"/>
      </w:pPr>
    </w:p>
    <w:p w:rsidR="00EC2679" w:rsidRPr="00000D3F" w:rsidRDefault="00C57F75" w:rsidP="00C57F75">
      <w:pPr>
        <w:tabs>
          <w:tab w:val="left" w:pos="993"/>
        </w:tabs>
        <w:ind w:firstLine="567"/>
        <w:jc w:val="both"/>
      </w:pPr>
      <w:r w:rsidRPr="00C57F75">
        <w:rPr>
          <w:lang w:eastAsia="ar-SA"/>
        </w:rPr>
        <w:t>продавець зазначених активів, який безпосередньо не здійснює господарської діяльності на території України</w:t>
      </w:r>
      <w:r>
        <w:rPr>
          <w:lang w:eastAsia="ar-SA"/>
        </w:rPr>
        <w:t xml:space="preserve">, </w:t>
      </w:r>
      <w:r w:rsidR="00F8006D">
        <w:t>к</w:t>
      </w:r>
      <w:r w:rsidR="00EC2679" w:rsidRPr="00000D3F">
        <w:t>омпанія «</w:t>
      </w:r>
      <w:r w:rsidR="00EC2679" w:rsidRPr="00000D3F">
        <w:rPr>
          <w:lang w:val="en-US"/>
        </w:rPr>
        <w:t>GlaxoSmithKline</w:t>
      </w:r>
      <w:r w:rsidR="00EC2679" w:rsidRPr="00000D3F">
        <w:t xml:space="preserve"> </w:t>
      </w:r>
      <w:r w:rsidR="00EC2679" w:rsidRPr="00000D3F">
        <w:rPr>
          <w:lang w:val="en-US"/>
        </w:rPr>
        <w:t>Consumer</w:t>
      </w:r>
      <w:r w:rsidR="00EC2679" w:rsidRPr="00000D3F">
        <w:t xml:space="preserve"> </w:t>
      </w:r>
      <w:r w:rsidR="00EC2679" w:rsidRPr="00000D3F">
        <w:rPr>
          <w:lang w:val="en-US"/>
        </w:rPr>
        <w:t>Healthcare</w:t>
      </w:r>
      <w:r w:rsidR="00EC2679" w:rsidRPr="00000D3F">
        <w:t xml:space="preserve"> </w:t>
      </w:r>
      <w:r w:rsidR="00EC2679" w:rsidRPr="00000D3F">
        <w:rPr>
          <w:lang w:val="en-US"/>
        </w:rPr>
        <w:t>Holdings</w:t>
      </w:r>
      <w:r w:rsidR="00EC2679" w:rsidRPr="00000D3F">
        <w:t xml:space="preserve"> (</w:t>
      </w:r>
      <w:r w:rsidR="00EC2679" w:rsidRPr="00000D3F">
        <w:rPr>
          <w:lang w:val="en-US"/>
        </w:rPr>
        <w:t>No</w:t>
      </w:r>
      <w:r w:rsidR="00EC2679" w:rsidRPr="00000D3F">
        <w:t xml:space="preserve">. 2) </w:t>
      </w:r>
      <w:r w:rsidR="00EC2679" w:rsidRPr="00000D3F">
        <w:rPr>
          <w:lang w:val="en-US"/>
        </w:rPr>
        <w:t>Limited</w:t>
      </w:r>
      <w:r w:rsidR="00EC2679" w:rsidRPr="00000D3F">
        <w:t xml:space="preserve">» та суб’єкти господарювання </w:t>
      </w:r>
      <w:r w:rsidR="00A8727B">
        <w:t>–</w:t>
      </w:r>
      <w:r w:rsidR="00EC2679">
        <w:t xml:space="preserve"> </w:t>
      </w:r>
      <w:r w:rsidR="00EC2679" w:rsidRPr="00000D3F">
        <w:t xml:space="preserve">резиденти та нерезиденти України, які </w:t>
      </w:r>
      <w:r w:rsidR="00F8006D" w:rsidRPr="00000D3F">
        <w:t>пов</w:t>
      </w:r>
      <w:r w:rsidR="00F8006D">
        <w:t>’</w:t>
      </w:r>
      <w:r w:rsidR="00F8006D" w:rsidRPr="00000D3F">
        <w:t>язані</w:t>
      </w:r>
      <w:r w:rsidR="00EC2679" w:rsidRPr="00000D3F">
        <w:t xml:space="preserve"> з н</w:t>
      </w:r>
      <w:r>
        <w:t>ими</w:t>
      </w:r>
      <w:r w:rsidR="00EC2679" w:rsidRPr="00000D3F">
        <w:t xml:space="preserve"> відносинами контролю, утворюють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Групу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EC2679" w:rsidRPr="00976800">
        <w:rPr>
          <w:rStyle w:val="ad"/>
          <w:rFonts w:ascii="Times New Roman" w:hAnsi="Times New Roman" w:cs="Times New Roman"/>
          <w:b w:val="0"/>
          <w:sz w:val="24"/>
          <w:szCs w:val="24"/>
        </w:rPr>
        <w:t>,</w:t>
      </w:r>
      <w:r w:rsidR="00EC2679" w:rsidRPr="00000D3F">
        <w:rPr>
          <w:rStyle w:val="ad"/>
          <w:rFonts w:ascii="Times New Roman" w:hAnsi="Times New Roman" w:cs="Times New Roman"/>
          <w:sz w:val="24"/>
          <w:szCs w:val="24"/>
        </w:rPr>
        <w:t xml:space="preserve">  </w:t>
      </w:r>
      <w:r w:rsidR="00EC2679" w:rsidRPr="00000D3F">
        <w:t xml:space="preserve">діяльність якої базується на наукових дослідженнях, з поєднанням знань та ресурсів </w:t>
      </w:r>
      <w:r w:rsidR="00A8727B">
        <w:t>у</w:t>
      </w:r>
      <w:r w:rsidR="00EC2679" w:rsidRPr="00000D3F">
        <w:t xml:space="preserve"> галузі охорони здоров’я. Фармацевтичні препарати та вакцини</w:t>
      </w:r>
      <w:r w:rsidR="00F8006D">
        <w:t xml:space="preserve"> Групи GSK є</w:t>
      </w:r>
      <w:r w:rsidR="00EC2679" w:rsidRPr="00000D3F">
        <w:t xml:space="preserve"> в таких терапевтичних сферах</w:t>
      </w:r>
      <w:r w:rsidR="00A8727B">
        <w:t>,</w:t>
      </w:r>
      <w:r w:rsidR="00EC2679" w:rsidRPr="00000D3F">
        <w:t xml:space="preserve"> як: респіраторні захворювання, противірусні препарати, хвороби центральної нервової системи, серцево-судинні та сечостатеві захворювання, метаболічні хвороби, протимікробні препарати, онкологія, дерматологія, вакцинація;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Група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>
        <w:t xml:space="preserve"> в Україні через суб’єктів господарювання – резидентів України здійснює діяльність лише з</w:t>
      </w:r>
      <w:r w:rsidR="00F8006D">
        <w:t xml:space="preserve"> реалізації</w:t>
      </w:r>
      <w:r>
        <w:t xml:space="preserve"> рецептурних та </w:t>
      </w:r>
      <w:proofErr w:type="spellStart"/>
      <w:r>
        <w:t>безрецептурних</w:t>
      </w:r>
      <w:proofErr w:type="spellEnd"/>
      <w:r>
        <w:t xml:space="preserve"> препаратів, косметичних засобів, фармацевтичних препаратів та рецептурних лікарських засобів;</w:t>
      </w:r>
    </w:p>
    <w:p w:rsidR="00EC2679" w:rsidRPr="00F8006D" w:rsidRDefault="00EC2679" w:rsidP="00F8006D">
      <w:pPr>
        <w:tabs>
          <w:tab w:val="num" w:pos="720"/>
        </w:tabs>
        <w:ind w:firstLine="567"/>
        <w:jc w:val="both"/>
        <w:rPr>
          <w:b/>
        </w:rPr>
      </w:pPr>
      <w:r w:rsidRPr="00424629">
        <w:t>не існує юридичних</w:t>
      </w:r>
      <w:r>
        <w:t xml:space="preserve"> </w:t>
      </w:r>
      <w:r w:rsidRPr="00424629">
        <w:t>/</w:t>
      </w:r>
      <w:r>
        <w:t xml:space="preserve"> </w:t>
      </w:r>
      <w:r w:rsidRPr="00424629">
        <w:t>фізичних осіб, які одноосібно</w:t>
      </w:r>
      <w:r w:rsidR="00F8006D">
        <w:t xml:space="preserve"> </w:t>
      </w:r>
      <w:r w:rsidRPr="00424629">
        <w:t>/</w:t>
      </w:r>
      <w:r w:rsidR="00F8006D">
        <w:t xml:space="preserve"> </w:t>
      </w:r>
      <w:r w:rsidRPr="00424629">
        <w:t xml:space="preserve">спільно контролюють Групу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A8727B">
        <w:rPr>
          <w:rStyle w:val="ad"/>
          <w:rFonts w:ascii="Times New Roman" w:hAnsi="Times New Roman" w:cs="Times New Roman"/>
          <w:b w:val="0"/>
          <w:sz w:val="24"/>
          <w:szCs w:val="24"/>
        </w:rPr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rFonts w:eastAsia="Calibri"/>
          <w:b/>
          <w:lang w:eastAsia="en-US"/>
        </w:rPr>
      </w:pP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компанія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C57F75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>безпосередньо не здійснює діяльності в Україні;</w:t>
      </w:r>
      <w:r w:rsidR="00546F11" w:rsidRPr="00546F11">
        <w:t xml:space="preserve"> </w:t>
      </w:r>
    </w:p>
    <w:p w:rsidR="00EC2679" w:rsidRPr="000B73C0" w:rsidRDefault="005051F5" w:rsidP="00570332">
      <w:pPr>
        <w:tabs>
          <w:tab w:val="left" w:pos="993"/>
        </w:tabs>
        <w:ind w:firstLine="567"/>
        <w:jc w:val="both"/>
        <w:rPr>
          <w:b/>
        </w:rPr>
      </w:pPr>
      <w:r>
        <w:lastRenderedPageBreak/>
        <w:t xml:space="preserve">компанія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C57F75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 xml:space="preserve">» </w:t>
      </w:r>
      <w:r w:rsidR="0074764D">
        <w:t xml:space="preserve">та суб’єкти господарювання – нерезиденти України, </w:t>
      </w:r>
      <w:r w:rsidR="00B639FB">
        <w:t>які пов’язані з нею відносинами контролю,</w:t>
      </w:r>
      <w:r w:rsidR="0074764D">
        <w:t xml:space="preserve"> утворюють </w:t>
      </w:r>
      <w:r w:rsidR="00EC2679" w:rsidRPr="0052052A">
        <w:t>Груп</w:t>
      </w:r>
      <w:r w:rsidR="0074764D">
        <w:t>у</w:t>
      </w:r>
      <w:r w:rsidR="00EC2679" w:rsidRPr="0052052A">
        <w:t xml:space="preserve"> Набувача</w:t>
      </w:r>
      <w:r w:rsidR="0074764D">
        <w:t>, яка</w:t>
      </w:r>
      <w:r w:rsidR="00EC2679" w:rsidRPr="0052052A">
        <w:t xml:space="preserve"> в Україні здійснює діяльність лише з продажу лікарських засобів</w:t>
      </w:r>
      <w:r w:rsidR="00EC2679" w:rsidRPr="000B73C0">
        <w:t>;</w:t>
      </w:r>
    </w:p>
    <w:p w:rsidR="00EC2679" w:rsidRDefault="00EC2679" w:rsidP="00570332">
      <w:pPr>
        <w:tabs>
          <w:tab w:val="left" w:pos="993"/>
        </w:tabs>
        <w:ind w:firstLine="567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Набувача є </w:t>
      </w:r>
      <w:r w:rsidR="00F8006D">
        <w:t xml:space="preserve">фізичні особи </w:t>
      </w:r>
      <w:r w:rsidR="00A8727B">
        <w:t>–</w:t>
      </w:r>
      <w:r w:rsidR="00F8006D">
        <w:t xml:space="preserve"> </w:t>
      </w:r>
      <w:r>
        <w:t>громадяни Німеччини.</w:t>
      </w:r>
    </w:p>
    <w:p w:rsidR="00424629" w:rsidRDefault="00424629" w:rsidP="00570332">
      <w:pPr>
        <w:tabs>
          <w:tab w:val="num" w:pos="720"/>
        </w:tabs>
        <w:ind w:firstLine="567"/>
        <w:jc w:val="both"/>
      </w:pPr>
    </w:p>
    <w:p w:rsidR="008109D4" w:rsidRPr="00CF237A" w:rsidRDefault="008109D4" w:rsidP="00570332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570332">
      <w:pPr>
        <w:pStyle w:val="2"/>
        <w:tabs>
          <w:tab w:val="left" w:pos="8820"/>
        </w:tabs>
        <w:ind w:firstLine="567"/>
      </w:pPr>
    </w:p>
    <w:p w:rsidR="00504AB0" w:rsidRPr="00CF237A" w:rsidRDefault="00504AB0" w:rsidP="00570332">
      <w:pPr>
        <w:pStyle w:val="2"/>
        <w:tabs>
          <w:tab w:val="left" w:pos="8820"/>
        </w:tabs>
        <w:ind w:firstLine="567"/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C62626" w:rsidRPr="00C62626" w:rsidRDefault="00C62626" w:rsidP="00C62626">
      <w:pPr>
        <w:overflowPunct w:val="0"/>
        <w:autoSpaceDE w:val="0"/>
        <w:autoSpaceDN w:val="0"/>
        <w:adjustRightInd w:val="0"/>
        <w:ind w:firstLine="567"/>
        <w:jc w:val="both"/>
      </w:pPr>
      <w:r w:rsidRPr="00C62626">
        <w:t>Надати дозвіл компанії «</w:t>
      </w:r>
      <w:proofErr w:type="spellStart"/>
      <w:r w:rsidRPr="00C62626">
        <w:t>Santo</w:t>
      </w:r>
      <w:proofErr w:type="spellEnd"/>
      <w:r w:rsidRPr="00C62626">
        <w:t xml:space="preserve"> </w:t>
      </w:r>
      <w:proofErr w:type="spellStart"/>
      <w:r w:rsidR="00C57F75">
        <w:t>Vermögensverwaltung</w:t>
      </w:r>
      <w:proofErr w:type="spellEnd"/>
      <w:r w:rsidRPr="00C62626">
        <w:t xml:space="preserve"> </w:t>
      </w:r>
      <w:proofErr w:type="spellStart"/>
      <w:r w:rsidRPr="00C62626">
        <w:t>GmbH</w:t>
      </w:r>
      <w:proofErr w:type="spellEnd"/>
      <w:r w:rsidRPr="00C62626">
        <w:t xml:space="preserve">» (м. Мюнхен, Німеччина) на </w:t>
      </w:r>
      <w:r>
        <w:t xml:space="preserve">придбання </w:t>
      </w:r>
      <w:r w:rsidRPr="00C62626">
        <w:t>активів у вигляді усіх прав, включаючи права власності та майнові права, щодо продукції «</w:t>
      </w:r>
      <w:proofErr w:type="spellStart"/>
      <w:r w:rsidRPr="00C62626">
        <w:t>Sunmax</w:t>
      </w:r>
      <w:proofErr w:type="spellEnd"/>
      <w:r w:rsidRPr="00C62626">
        <w:t xml:space="preserve">» </w:t>
      </w:r>
      <w:r w:rsidR="00A8727B">
        <w:t>у</w:t>
      </w:r>
      <w:r w:rsidRPr="00C62626">
        <w:t xml:space="preserve"> Бразилії.</w:t>
      </w:r>
    </w:p>
    <w:p w:rsidR="00311907" w:rsidRDefault="00311907" w:rsidP="00153BCC">
      <w:pPr>
        <w:pStyle w:val="BodyText2"/>
        <w:overflowPunct/>
        <w:autoSpaceDE/>
        <w:adjustRightInd/>
        <w:ind w:firstLine="567"/>
        <w:rPr>
          <w:szCs w:val="24"/>
        </w:rPr>
      </w:pPr>
    </w:p>
    <w:p w:rsidR="00083C57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A8727B">
      <w:headerReference w:type="default" r:id="rId10"/>
      <w:headerReference w:type="first" r:id="rId11"/>
      <w:pgSz w:w="11907" w:h="16840" w:code="9"/>
      <w:pgMar w:top="851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ACA" w:rsidRDefault="00E64ACA">
      <w:r>
        <w:separator/>
      </w:r>
    </w:p>
  </w:endnote>
  <w:endnote w:type="continuationSeparator" w:id="0">
    <w:p w:rsidR="00E64ACA" w:rsidRDefault="00E6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ACA" w:rsidRDefault="00E64ACA">
      <w:r>
        <w:separator/>
      </w:r>
    </w:p>
  </w:footnote>
  <w:footnote w:type="continuationSeparator" w:id="0">
    <w:p w:rsidR="00E64ACA" w:rsidRDefault="00E64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C23" w:rsidRPr="00B00117" w:rsidRDefault="007D4C23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B4099E" w:rsidRPr="00B4099E">
      <w:rPr>
        <w:noProof/>
        <w:lang w:val="ru-RU"/>
      </w:rPr>
      <w:t>2</w:t>
    </w:r>
    <w:r w:rsidRPr="00B00117">
      <w:fldChar w:fldCharType="end"/>
    </w:r>
  </w:p>
  <w:p w:rsidR="007D4C23" w:rsidRPr="00964EF8" w:rsidRDefault="007D4C23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C23" w:rsidRPr="004465A8" w:rsidRDefault="007D4C23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0B5"/>
    <w:rsid w:val="000134E4"/>
    <w:rsid w:val="0001494B"/>
    <w:rsid w:val="00015E44"/>
    <w:rsid w:val="00015FA3"/>
    <w:rsid w:val="00016092"/>
    <w:rsid w:val="000224C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0223"/>
    <w:rsid w:val="000B3785"/>
    <w:rsid w:val="000B6EE7"/>
    <w:rsid w:val="000B7AEF"/>
    <w:rsid w:val="000C0460"/>
    <w:rsid w:val="000C3541"/>
    <w:rsid w:val="000C5525"/>
    <w:rsid w:val="000D4D58"/>
    <w:rsid w:val="000D4FAD"/>
    <w:rsid w:val="000E21A0"/>
    <w:rsid w:val="000E250C"/>
    <w:rsid w:val="000E301C"/>
    <w:rsid w:val="000E32CC"/>
    <w:rsid w:val="000E45AA"/>
    <w:rsid w:val="000E45C1"/>
    <w:rsid w:val="000E54D6"/>
    <w:rsid w:val="000E552D"/>
    <w:rsid w:val="000F05A2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2FD4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2A3B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33EF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2638"/>
    <w:rsid w:val="003435D5"/>
    <w:rsid w:val="003439A9"/>
    <w:rsid w:val="00343D1C"/>
    <w:rsid w:val="003449B6"/>
    <w:rsid w:val="0034590E"/>
    <w:rsid w:val="003462F4"/>
    <w:rsid w:val="00352F08"/>
    <w:rsid w:val="003543E4"/>
    <w:rsid w:val="00354FCB"/>
    <w:rsid w:val="003578A0"/>
    <w:rsid w:val="003606E9"/>
    <w:rsid w:val="003610BC"/>
    <w:rsid w:val="0036392D"/>
    <w:rsid w:val="00364CBB"/>
    <w:rsid w:val="00365BC4"/>
    <w:rsid w:val="00366227"/>
    <w:rsid w:val="00367379"/>
    <w:rsid w:val="00370D7B"/>
    <w:rsid w:val="00372D08"/>
    <w:rsid w:val="003732BE"/>
    <w:rsid w:val="00373C45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6380"/>
    <w:rsid w:val="00416414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51F5"/>
    <w:rsid w:val="0050620B"/>
    <w:rsid w:val="00507D1F"/>
    <w:rsid w:val="00510222"/>
    <w:rsid w:val="0051238B"/>
    <w:rsid w:val="0051470C"/>
    <w:rsid w:val="00516D9C"/>
    <w:rsid w:val="00522BC1"/>
    <w:rsid w:val="005259C5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6F11"/>
    <w:rsid w:val="00547A90"/>
    <w:rsid w:val="00550F5C"/>
    <w:rsid w:val="00553B58"/>
    <w:rsid w:val="00555D96"/>
    <w:rsid w:val="00560514"/>
    <w:rsid w:val="00560B35"/>
    <w:rsid w:val="00560B38"/>
    <w:rsid w:val="00565ACC"/>
    <w:rsid w:val="00566C3D"/>
    <w:rsid w:val="005678E3"/>
    <w:rsid w:val="0057019B"/>
    <w:rsid w:val="00570332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87D"/>
    <w:rsid w:val="005B105F"/>
    <w:rsid w:val="005B36F6"/>
    <w:rsid w:val="005B6B13"/>
    <w:rsid w:val="005C0D8A"/>
    <w:rsid w:val="005C26AE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5F6914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050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4C23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548D"/>
    <w:rsid w:val="008271AB"/>
    <w:rsid w:val="00832A4E"/>
    <w:rsid w:val="00833C34"/>
    <w:rsid w:val="00835496"/>
    <w:rsid w:val="00835BD7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76800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6338"/>
    <w:rsid w:val="00A8544C"/>
    <w:rsid w:val="00A86E13"/>
    <w:rsid w:val="00A871ED"/>
    <w:rsid w:val="00A8727B"/>
    <w:rsid w:val="00A922B6"/>
    <w:rsid w:val="00A92636"/>
    <w:rsid w:val="00A9360B"/>
    <w:rsid w:val="00A951F3"/>
    <w:rsid w:val="00A97DBF"/>
    <w:rsid w:val="00AA60DE"/>
    <w:rsid w:val="00AB1DF8"/>
    <w:rsid w:val="00AB276C"/>
    <w:rsid w:val="00AB6132"/>
    <w:rsid w:val="00AC6995"/>
    <w:rsid w:val="00AC78CF"/>
    <w:rsid w:val="00AD1208"/>
    <w:rsid w:val="00AD21E5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99E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39FB"/>
    <w:rsid w:val="00B64182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57F75"/>
    <w:rsid w:val="00C61D7E"/>
    <w:rsid w:val="00C62626"/>
    <w:rsid w:val="00C62A01"/>
    <w:rsid w:val="00C63C3A"/>
    <w:rsid w:val="00C701F4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A041C"/>
    <w:rsid w:val="00CA098A"/>
    <w:rsid w:val="00CA39E8"/>
    <w:rsid w:val="00CA4BA0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3108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B2B"/>
    <w:rsid w:val="00DA2E2F"/>
    <w:rsid w:val="00DA5AF1"/>
    <w:rsid w:val="00DA68BF"/>
    <w:rsid w:val="00DA7862"/>
    <w:rsid w:val="00DB0C60"/>
    <w:rsid w:val="00DB1267"/>
    <w:rsid w:val="00DB33DB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4ACA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C2679"/>
    <w:rsid w:val="00EC40BF"/>
    <w:rsid w:val="00ED45A9"/>
    <w:rsid w:val="00EE0901"/>
    <w:rsid w:val="00EE1039"/>
    <w:rsid w:val="00EE12EF"/>
    <w:rsid w:val="00EE3656"/>
    <w:rsid w:val="00EE3A1F"/>
    <w:rsid w:val="00EE6BEB"/>
    <w:rsid w:val="00EF5FF6"/>
    <w:rsid w:val="00EF640B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37FF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BC55-54AA-4035-A3F8-B90CDB23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2020-05-21T13:21:00Z</cp:lastPrinted>
  <dcterms:created xsi:type="dcterms:W3CDTF">2020-05-25T13:31:00Z</dcterms:created>
  <dcterms:modified xsi:type="dcterms:W3CDTF">2020-05-25T13:31:00Z</dcterms:modified>
</cp:coreProperties>
</file>