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0D3D72"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Default="0063067D" w:rsidP="00336F5F">
      <w:pPr>
        <w:jc w:val="center"/>
        <w:rPr>
          <w:b/>
          <w:bCs/>
          <w:sz w:val="28"/>
          <w:szCs w:val="28"/>
        </w:rPr>
      </w:pPr>
    </w:p>
    <w:p w:rsidR="0080562C" w:rsidRPr="0063067D" w:rsidRDefault="0080562C" w:rsidP="00336F5F">
      <w:pPr>
        <w:jc w:val="center"/>
        <w:rPr>
          <w:b/>
          <w:bCs/>
          <w:sz w:val="28"/>
          <w:szCs w:val="28"/>
        </w:rPr>
      </w:pPr>
    </w:p>
    <w:p w:rsidR="00336F5F" w:rsidRPr="00CE23BB" w:rsidRDefault="001C116E" w:rsidP="00336F5F">
      <w:pPr>
        <w:jc w:val="both"/>
      </w:pPr>
      <w:r>
        <w:t>14</w:t>
      </w:r>
      <w:r w:rsidR="00336F5F">
        <w:t xml:space="preserve"> </w:t>
      </w:r>
      <w:r w:rsidR="00CD20C2">
        <w:t>травня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BF12C9">
        <w:t xml:space="preserve">            </w:t>
      </w:r>
      <w:r w:rsidR="00AA6BBA">
        <w:t xml:space="preserve"> </w:t>
      </w:r>
      <w:r w:rsidR="0080562C">
        <w:t xml:space="preserve">          </w:t>
      </w:r>
      <w:r w:rsidR="00962FEB">
        <w:t xml:space="preserve">№ </w:t>
      </w:r>
      <w:r>
        <w:t>290</w:t>
      </w:r>
      <w:r w:rsidR="001F5D92">
        <w:t>-р</w:t>
      </w:r>
    </w:p>
    <w:p w:rsidR="00336F5F" w:rsidRDefault="00336F5F" w:rsidP="00336F5F">
      <w:pPr>
        <w:rPr>
          <w:b/>
          <w:bCs/>
        </w:rPr>
      </w:pPr>
    </w:p>
    <w:p w:rsidR="00A612D3" w:rsidRDefault="00A612D3" w:rsidP="00336F5F">
      <w:pPr>
        <w:rPr>
          <w:b/>
          <w:bCs/>
        </w:rPr>
      </w:pPr>
    </w:p>
    <w:p w:rsidR="00336F5F" w:rsidRPr="00CE23BB" w:rsidRDefault="00336F5F" w:rsidP="00336F5F">
      <w:r>
        <w:t>Про визнання підтримки суб’єкт</w:t>
      </w:r>
      <w:r w:rsidR="00CD20C2">
        <w:t>а</w:t>
      </w:r>
      <w:r>
        <w:t xml:space="preserve">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80562C" w:rsidRDefault="0080562C"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6B4ADF" w:rsidRPr="006B4ADF">
        <w:t>14</w:t>
      </w:r>
      <w:r>
        <w:t>.</w:t>
      </w:r>
      <w:r w:rsidR="007538A6">
        <w:t>0</w:t>
      </w:r>
      <w:r w:rsidR="00CD20C2">
        <w:t>5</w:t>
      </w:r>
      <w:r>
        <w:t>.20</w:t>
      </w:r>
      <w:r w:rsidR="007538A6">
        <w:t>20</w:t>
      </w:r>
      <w:r>
        <w:t xml:space="preserve"> </w:t>
      </w:r>
      <w:r w:rsidR="005D3A2C">
        <w:br/>
      </w:r>
      <w:r>
        <w:t>№ 500-</w:t>
      </w:r>
      <w:r w:rsidR="002F0CEC" w:rsidRPr="002F0CEC">
        <w:t>0</w:t>
      </w:r>
      <w:r w:rsidR="007538A6">
        <w:t>1</w:t>
      </w:r>
      <w:r w:rsidR="002F0CEC" w:rsidRPr="002F0CEC">
        <w:t>/</w:t>
      </w:r>
      <w:r w:rsidR="006B4ADF" w:rsidRPr="006B4ADF">
        <w:t>200</w:t>
      </w:r>
      <w:r w:rsidR="002F0CEC" w:rsidRPr="002F0CEC">
        <w:t>-п</w:t>
      </w:r>
      <w:r>
        <w:t xml:space="preserve"> та </w:t>
      </w:r>
      <w:r w:rsidR="007538A6" w:rsidRPr="009E55BE">
        <w:t xml:space="preserve">повідомлення про нову </w:t>
      </w:r>
      <w:r w:rsidR="007538A6">
        <w:t xml:space="preserve">індивідуальну </w:t>
      </w:r>
      <w:r w:rsidR="007538A6" w:rsidRPr="009E55BE">
        <w:t>державну допомогу</w:t>
      </w:r>
      <w:r w:rsidR="00752F75" w:rsidRPr="00752F75">
        <w:rPr>
          <w:color w:val="000000"/>
        </w:rPr>
        <w:t xml:space="preserve"> </w:t>
      </w:r>
      <w:r w:rsidR="00752F75">
        <w:rPr>
          <w:color w:val="000000"/>
        </w:rPr>
        <w:t>Криворізької міської ради щодо фінансування комунального підприємства «</w:t>
      </w:r>
      <w:proofErr w:type="spellStart"/>
      <w:r w:rsidR="00752F75">
        <w:rPr>
          <w:color w:val="000000"/>
        </w:rPr>
        <w:t>Кривбастеплоенерго</w:t>
      </w:r>
      <w:proofErr w:type="spellEnd"/>
      <w:r w:rsidR="00752F75">
        <w:rPr>
          <w:color w:val="000000"/>
        </w:rPr>
        <w:t xml:space="preserve">» Криворізької міської ради </w:t>
      </w:r>
      <w:r w:rsidR="00F54033">
        <w:t xml:space="preserve">за реєстраційним номером </w:t>
      </w:r>
      <w:r w:rsidR="00F54033" w:rsidRPr="00F54033">
        <w:t>у</w:t>
      </w:r>
      <w:r w:rsidR="00752F75">
        <w:t xml:space="preserve"> базі даних 29159</w:t>
      </w:r>
      <w:r w:rsidR="00752F75" w:rsidRPr="00266617">
        <w:t xml:space="preserve"> (вх. № </w:t>
      </w:r>
      <w:r w:rsidR="00752F75">
        <w:t>195-</w:t>
      </w:r>
      <w:r w:rsidR="00752F75" w:rsidRPr="00266617">
        <w:t>ПДД</w:t>
      </w:r>
      <w:r w:rsidR="00752F75">
        <w:t xml:space="preserve">/1 </w:t>
      </w:r>
      <w:r w:rsidR="00752F75" w:rsidRPr="00266617">
        <w:t xml:space="preserve">від </w:t>
      </w:r>
      <w:r w:rsidR="00752F75">
        <w:t>04</w:t>
      </w:r>
      <w:r w:rsidR="00752F75" w:rsidRPr="00266617">
        <w:t>.</w:t>
      </w:r>
      <w:r w:rsidR="00752F75">
        <w:t>03</w:t>
      </w:r>
      <w:r w:rsidR="00752F75" w:rsidRPr="00266617">
        <w:t>.20</w:t>
      </w:r>
      <w:r w:rsidR="00752F75">
        <w:t>20</w:t>
      </w:r>
      <w:r w:rsidR="00752F75" w:rsidRPr="00266617">
        <w:t>)</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w:t>
      </w:r>
      <w:r w:rsidR="00F54033" w:rsidRPr="00F54033">
        <w:t xml:space="preserve">      </w:t>
      </w:r>
      <w:r w:rsidR="00AD71E1">
        <w:t xml:space="preserve">№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8F7FDF" w:rsidRDefault="008F7FDF" w:rsidP="00336F5F">
      <w:pPr>
        <w:jc w:val="center"/>
        <w:rPr>
          <w:b/>
          <w:bCs/>
          <w:sz w:val="20"/>
          <w:szCs w:val="20"/>
        </w:rPr>
      </w:pPr>
    </w:p>
    <w:p w:rsidR="0080562C" w:rsidRDefault="0080562C" w:rsidP="00336F5F">
      <w:pPr>
        <w:jc w:val="center"/>
        <w:rPr>
          <w:b/>
          <w:bCs/>
          <w:sz w:val="20"/>
          <w:szCs w:val="20"/>
          <w:lang w:val="ru-RU"/>
        </w:rPr>
      </w:pPr>
    </w:p>
    <w:p w:rsidR="00F54033" w:rsidRPr="00F54033" w:rsidRDefault="00F54033" w:rsidP="00336F5F">
      <w:pPr>
        <w:jc w:val="center"/>
        <w:rPr>
          <w:b/>
          <w:bCs/>
          <w:sz w:val="20"/>
          <w:szCs w:val="20"/>
          <w:lang w:val="ru-RU"/>
        </w:rPr>
      </w:pPr>
    </w:p>
    <w:p w:rsidR="00336F5F" w:rsidRDefault="00336F5F" w:rsidP="00336F5F">
      <w:pPr>
        <w:jc w:val="center"/>
        <w:rPr>
          <w:b/>
          <w:bCs/>
        </w:rPr>
      </w:pPr>
      <w:r>
        <w:rPr>
          <w:b/>
          <w:bCs/>
        </w:rPr>
        <w:t>ВСТАНОВИВ:</w:t>
      </w:r>
    </w:p>
    <w:p w:rsidR="00A612D3" w:rsidRDefault="00A612D3" w:rsidP="00336F5F">
      <w:pPr>
        <w:jc w:val="center"/>
        <w:rPr>
          <w:b/>
          <w:bCs/>
          <w:lang w:val="ru-RU"/>
        </w:rPr>
      </w:pPr>
    </w:p>
    <w:p w:rsidR="00F54033" w:rsidRPr="00F54033" w:rsidRDefault="00F54033" w:rsidP="00336F5F">
      <w:pPr>
        <w:jc w:val="center"/>
        <w:rPr>
          <w:b/>
          <w:bCs/>
          <w:lang w:val="ru-RU"/>
        </w:rPr>
      </w:pPr>
    </w:p>
    <w:p w:rsidR="004D049E" w:rsidRDefault="004D049E" w:rsidP="004D049E">
      <w:pPr>
        <w:numPr>
          <w:ilvl w:val="0"/>
          <w:numId w:val="6"/>
        </w:numPr>
        <w:tabs>
          <w:tab w:val="num" w:pos="426"/>
        </w:tabs>
        <w:jc w:val="both"/>
        <w:rPr>
          <w:b/>
        </w:rPr>
      </w:pPr>
      <w:r w:rsidRPr="002D055F">
        <w:rPr>
          <w:b/>
        </w:rPr>
        <w:t xml:space="preserve">ПОРЯДОК ПОВІДОМЛЕННЯ ПРО </w:t>
      </w:r>
      <w:r>
        <w:rPr>
          <w:b/>
        </w:rPr>
        <w:t>ДЕРЖАВНУ ПІДТРИМКУ</w:t>
      </w:r>
    </w:p>
    <w:p w:rsidR="004D049E" w:rsidRPr="0079682B" w:rsidRDefault="004D049E" w:rsidP="004D049E">
      <w:pPr>
        <w:jc w:val="both"/>
        <w:rPr>
          <w:b/>
          <w:sz w:val="20"/>
          <w:szCs w:val="20"/>
        </w:rPr>
      </w:pPr>
    </w:p>
    <w:p w:rsidR="00082828" w:rsidRPr="000F3DDC" w:rsidRDefault="00082828" w:rsidP="00082828">
      <w:pPr>
        <w:numPr>
          <w:ilvl w:val="0"/>
          <w:numId w:val="7"/>
        </w:numPr>
        <w:jc w:val="both"/>
        <w:rPr>
          <w:sz w:val="20"/>
          <w:szCs w:val="20"/>
        </w:rPr>
      </w:pPr>
      <w:r w:rsidRPr="008679B8">
        <w:t>К</w:t>
      </w:r>
      <w:r>
        <w:t>р</w:t>
      </w:r>
      <w:r w:rsidRPr="008679B8">
        <w:t>ив</w:t>
      </w:r>
      <w:r>
        <w:t>орізькою</w:t>
      </w:r>
      <w:r w:rsidRPr="008679B8">
        <w:t xml:space="preserve"> місько</w:t>
      </w:r>
      <w:r>
        <w:t>ю</w:t>
      </w:r>
      <w:r w:rsidRPr="008679B8">
        <w:t xml:space="preserve"> рад</w:t>
      </w:r>
      <w:r>
        <w:t xml:space="preserve">ою </w:t>
      </w:r>
      <w:r w:rsidRPr="002D055F">
        <w:t>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r w:rsidRPr="00AC7112">
        <w:t xml:space="preserve"> </w:t>
      </w:r>
      <w:r w:rsidR="00F54033">
        <w:t xml:space="preserve">за реєстраційним номером </w:t>
      </w:r>
      <w:r w:rsidR="00F54033" w:rsidRPr="00F54033">
        <w:t>у</w:t>
      </w:r>
      <w:r>
        <w:t xml:space="preserve"> базі даних 29159</w:t>
      </w:r>
      <w:r w:rsidRPr="00266617">
        <w:t xml:space="preserve"> (вх. № </w:t>
      </w:r>
      <w:r>
        <w:t>195-</w:t>
      </w:r>
      <w:r w:rsidRPr="00266617">
        <w:t>ПДД</w:t>
      </w:r>
      <w:r>
        <w:t>/1</w:t>
      </w:r>
      <w:r w:rsidRPr="00266617">
        <w:t xml:space="preserve"> від </w:t>
      </w:r>
      <w:r>
        <w:t>04</w:t>
      </w:r>
      <w:r w:rsidRPr="00266617">
        <w:t>.</w:t>
      </w:r>
      <w:r>
        <w:t>03</w:t>
      </w:r>
      <w:r w:rsidRPr="00266617">
        <w:t>.20</w:t>
      </w:r>
      <w:r>
        <w:t>20</w:t>
      </w:r>
      <w:r w:rsidRPr="00266617">
        <w:t>)</w:t>
      </w:r>
      <w:r>
        <w:t>.</w:t>
      </w:r>
    </w:p>
    <w:p w:rsidR="00082828" w:rsidRPr="0094545E" w:rsidRDefault="00082828" w:rsidP="00082828">
      <w:pPr>
        <w:ind w:left="360"/>
        <w:jc w:val="both"/>
        <w:rPr>
          <w:sz w:val="20"/>
          <w:szCs w:val="20"/>
        </w:rPr>
      </w:pPr>
    </w:p>
    <w:p w:rsidR="00082828" w:rsidRPr="009C4DD3" w:rsidRDefault="00082828" w:rsidP="00082828">
      <w:pPr>
        <w:numPr>
          <w:ilvl w:val="0"/>
          <w:numId w:val="7"/>
        </w:numPr>
        <w:jc w:val="both"/>
        <w:rPr>
          <w:sz w:val="20"/>
          <w:szCs w:val="20"/>
        </w:rPr>
      </w:pPr>
      <w:r>
        <w:t>Повідомлення прийнято до розгляду 18.</w:t>
      </w:r>
      <w:r w:rsidRPr="00CE02B4">
        <w:t>0</w:t>
      </w:r>
      <w:r>
        <w:t>3.2020.</w:t>
      </w:r>
    </w:p>
    <w:p w:rsidR="00082828" w:rsidRPr="0094545E" w:rsidRDefault="00082828" w:rsidP="00082828">
      <w:pPr>
        <w:pStyle w:val="a3"/>
        <w:rPr>
          <w:sz w:val="20"/>
          <w:szCs w:val="20"/>
        </w:rPr>
      </w:pPr>
    </w:p>
    <w:p w:rsidR="00082828" w:rsidRPr="00031920" w:rsidRDefault="00082828" w:rsidP="00082828">
      <w:pPr>
        <w:numPr>
          <w:ilvl w:val="0"/>
          <w:numId w:val="7"/>
        </w:numPr>
        <w:jc w:val="both"/>
      </w:pPr>
      <w:r>
        <w:t>Листами</w:t>
      </w:r>
      <w:r w:rsidRPr="003A47A9">
        <w:t xml:space="preserve"> від 16.04.2020 № 3/20/1964 (вх. № 5-01/4932 від 16.04.2020)</w:t>
      </w:r>
      <w:r>
        <w:t xml:space="preserve"> (далі – Лист), </w:t>
      </w:r>
      <w:r>
        <w:br/>
      </w:r>
      <w:r w:rsidRPr="003A47A9">
        <w:t xml:space="preserve">від </w:t>
      </w:r>
      <w:r w:rsidRPr="00031920">
        <w:t>23</w:t>
      </w:r>
      <w:r w:rsidRPr="003A47A9">
        <w:t>.04.2020 № 3/20/</w:t>
      </w:r>
      <w:r w:rsidRPr="00031920">
        <w:t>2029</w:t>
      </w:r>
      <w:r w:rsidRPr="003A47A9">
        <w:t xml:space="preserve"> (вх. № 5-01/</w:t>
      </w:r>
      <w:r w:rsidRPr="00031920">
        <w:t>5334</w:t>
      </w:r>
      <w:r w:rsidRPr="003A47A9">
        <w:t xml:space="preserve"> від </w:t>
      </w:r>
      <w:r w:rsidRPr="00106F48">
        <w:t>27</w:t>
      </w:r>
      <w:r w:rsidRPr="003A47A9">
        <w:t>.04.2020)</w:t>
      </w:r>
      <w:r>
        <w:t xml:space="preserve"> (далі – Лист 2), </w:t>
      </w:r>
      <w:r w:rsidRPr="003A47A9">
        <w:t xml:space="preserve">від </w:t>
      </w:r>
      <w:r w:rsidRPr="001044BB">
        <w:t>29</w:t>
      </w:r>
      <w:r w:rsidRPr="003A47A9">
        <w:t>.04.2020 № 3/20/</w:t>
      </w:r>
      <w:r w:rsidRPr="001044BB">
        <w:t>2093</w:t>
      </w:r>
      <w:r w:rsidRPr="003A47A9">
        <w:t xml:space="preserve"> (вх. № 5-01/</w:t>
      </w:r>
      <w:r w:rsidRPr="001044BB">
        <w:t>5458</w:t>
      </w:r>
      <w:r w:rsidRPr="003A47A9">
        <w:t xml:space="preserve"> від </w:t>
      </w:r>
      <w:r w:rsidRPr="00106F48">
        <w:t>29</w:t>
      </w:r>
      <w:r w:rsidRPr="003A47A9">
        <w:t>.04.2020)</w:t>
      </w:r>
      <w:r>
        <w:t xml:space="preserve"> (далі – Лист 3), </w:t>
      </w:r>
      <w:r w:rsidRPr="003A47A9">
        <w:t xml:space="preserve">від </w:t>
      </w:r>
      <w:r>
        <w:t>12</w:t>
      </w:r>
      <w:r w:rsidRPr="003A47A9">
        <w:t>.0</w:t>
      </w:r>
      <w:r w:rsidRPr="001044BB">
        <w:t>5</w:t>
      </w:r>
      <w:r w:rsidRPr="003A47A9">
        <w:t>.2020 № 3/20/</w:t>
      </w:r>
      <w:r>
        <w:t>2236</w:t>
      </w:r>
      <w:r w:rsidRPr="003A47A9">
        <w:t xml:space="preserve"> (вх. № 5-01/</w:t>
      </w:r>
      <w:r w:rsidRPr="001044BB">
        <w:t xml:space="preserve">_____ </w:t>
      </w:r>
      <w:r w:rsidRPr="003A47A9">
        <w:t xml:space="preserve">від </w:t>
      </w:r>
      <w:r w:rsidRPr="0080323A">
        <w:t>__</w:t>
      </w:r>
      <w:r w:rsidRPr="003A47A9">
        <w:t>.0</w:t>
      </w:r>
      <w:r w:rsidRPr="0080323A">
        <w:t>5</w:t>
      </w:r>
      <w:r w:rsidRPr="003A47A9">
        <w:t xml:space="preserve">.2020) </w:t>
      </w:r>
      <w:r>
        <w:t>(далі – Лист</w:t>
      </w:r>
      <w:r w:rsidRPr="0080323A">
        <w:t xml:space="preserve"> 4</w:t>
      </w:r>
      <w:r>
        <w:t>) Департаментом розвитку інфраструктури виконавчого комітету Криворізької міської ради надано додаткову інформацію.</w:t>
      </w:r>
    </w:p>
    <w:p w:rsidR="00082828" w:rsidRDefault="00082828" w:rsidP="00082828">
      <w:pPr>
        <w:pStyle w:val="a3"/>
        <w:tabs>
          <w:tab w:val="left" w:pos="284"/>
          <w:tab w:val="left" w:pos="426"/>
          <w:tab w:val="left" w:pos="851"/>
          <w:tab w:val="left" w:pos="1134"/>
        </w:tabs>
        <w:ind w:left="1080"/>
        <w:jc w:val="both"/>
        <w:rPr>
          <w:b/>
          <w:sz w:val="20"/>
          <w:szCs w:val="20"/>
        </w:rPr>
      </w:pPr>
    </w:p>
    <w:p w:rsidR="00F54033" w:rsidRPr="00F54033" w:rsidRDefault="00F54033" w:rsidP="00082828">
      <w:pPr>
        <w:pStyle w:val="a3"/>
        <w:tabs>
          <w:tab w:val="left" w:pos="284"/>
          <w:tab w:val="left" w:pos="426"/>
          <w:tab w:val="left" w:pos="851"/>
          <w:tab w:val="left" w:pos="1134"/>
        </w:tabs>
        <w:ind w:left="1080"/>
        <w:jc w:val="both"/>
        <w:rPr>
          <w:b/>
          <w:sz w:val="20"/>
          <w:szCs w:val="20"/>
          <w:lang w:val="ru-RU"/>
        </w:rPr>
      </w:pPr>
    </w:p>
    <w:p w:rsidR="00082828" w:rsidRDefault="00082828" w:rsidP="00082828">
      <w:pPr>
        <w:pStyle w:val="a3"/>
        <w:numPr>
          <w:ilvl w:val="0"/>
          <w:numId w:val="3"/>
        </w:numPr>
        <w:tabs>
          <w:tab w:val="left" w:pos="284"/>
          <w:tab w:val="left" w:pos="426"/>
          <w:tab w:val="left" w:pos="851"/>
          <w:tab w:val="left" w:pos="1134"/>
        </w:tabs>
        <w:jc w:val="both"/>
        <w:rPr>
          <w:b/>
        </w:rPr>
      </w:pPr>
      <w:r>
        <w:rPr>
          <w:b/>
        </w:rPr>
        <w:lastRenderedPageBreak/>
        <w:t>ВІДОМОСТІ ТА ІНФОРМАЦІЯ ВІД НАДАВАЧА ДЕРЖАВНОЇ ПІДТРИМКИ</w:t>
      </w:r>
    </w:p>
    <w:p w:rsidR="00082828" w:rsidRPr="0094545E" w:rsidRDefault="00082828" w:rsidP="00082828">
      <w:pPr>
        <w:pStyle w:val="a3"/>
        <w:tabs>
          <w:tab w:val="left" w:pos="284"/>
          <w:tab w:val="left" w:pos="426"/>
          <w:tab w:val="left" w:pos="851"/>
          <w:tab w:val="left" w:pos="1134"/>
        </w:tabs>
        <w:ind w:left="1080"/>
        <w:jc w:val="both"/>
        <w:rPr>
          <w:b/>
          <w:sz w:val="20"/>
          <w:szCs w:val="20"/>
        </w:rPr>
      </w:pPr>
    </w:p>
    <w:p w:rsidR="00082828" w:rsidRDefault="00082828" w:rsidP="00082828">
      <w:pPr>
        <w:pStyle w:val="a3"/>
        <w:numPr>
          <w:ilvl w:val="1"/>
          <w:numId w:val="3"/>
        </w:numPr>
        <w:tabs>
          <w:tab w:val="left" w:pos="426"/>
        </w:tabs>
        <w:ind w:left="426" w:hanging="426"/>
        <w:jc w:val="both"/>
        <w:rPr>
          <w:b/>
        </w:rPr>
      </w:pPr>
      <w:r w:rsidRPr="000C472F">
        <w:rPr>
          <w:b/>
        </w:rPr>
        <w:t xml:space="preserve">Надавач </w:t>
      </w:r>
      <w:r>
        <w:rPr>
          <w:b/>
        </w:rPr>
        <w:t>державної підтримки</w:t>
      </w:r>
    </w:p>
    <w:p w:rsidR="00082828" w:rsidRPr="003B24D2" w:rsidRDefault="00082828" w:rsidP="00082828">
      <w:pPr>
        <w:pStyle w:val="a3"/>
        <w:tabs>
          <w:tab w:val="left" w:pos="426"/>
        </w:tabs>
        <w:ind w:left="426"/>
        <w:jc w:val="both"/>
        <w:rPr>
          <w:b/>
        </w:rPr>
      </w:pPr>
    </w:p>
    <w:p w:rsidR="00082828" w:rsidRPr="007B082F" w:rsidRDefault="00082828" w:rsidP="00082828">
      <w:pPr>
        <w:numPr>
          <w:ilvl w:val="0"/>
          <w:numId w:val="7"/>
        </w:numPr>
        <w:jc w:val="both"/>
        <w:rPr>
          <w:b/>
        </w:rPr>
      </w:pPr>
      <w:r>
        <w:rPr>
          <w:color w:val="000000"/>
        </w:rPr>
        <w:t>Криворізька міська рада</w:t>
      </w:r>
      <w:r w:rsidRPr="007B082F">
        <w:rPr>
          <w:color w:val="000000"/>
        </w:rPr>
        <w:t xml:space="preserve"> (далі – Надавач) (</w:t>
      </w:r>
      <w:r>
        <w:rPr>
          <w:color w:val="000000"/>
        </w:rPr>
        <w:t>50101</w:t>
      </w:r>
      <w:r w:rsidRPr="007B082F">
        <w:rPr>
          <w:color w:val="000000"/>
        </w:rPr>
        <w:t>,</w:t>
      </w:r>
      <w:r>
        <w:rPr>
          <w:color w:val="000000"/>
        </w:rPr>
        <w:t xml:space="preserve"> Дніпропетровська обл., </w:t>
      </w:r>
      <w:r w:rsidRPr="007B082F">
        <w:rPr>
          <w:color w:val="000000"/>
        </w:rPr>
        <w:t>м. К</w:t>
      </w:r>
      <w:r>
        <w:rPr>
          <w:color w:val="000000"/>
        </w:rPr>
        <w:t>ривий Ріг</w:t>
      </w:r>
      <w:r w:rsidRPr="007B082F">
        <w:rPr>
          <w:color w:val="000000"/>
        </w:rPr>
        <w:t>,</w:t>
      </w:r>
      <w:r>
        <w:rPr>
          <w:color w:val="000000"/>
        </w:rPr>
        <w:t xml:space="preserve"> площа</w:t>
      </w:r>
      <w:r w:rsidRPr="007B082F">
        <w:rPr>
          <w:color w:val="000000"/>
        </w:rPr>
        <w:t xml:space="preserve"> </w:t>
      </w:r>
      <w:r>
        <w:rPr>
          <w:color w:val="000000"/>
        </w:rPr>
        <w:t>Молодіжна</w:t>
      </w:r>
      <w:r w:rsidRPr="007B082F">
        <w:rPr>
          <w:color w:val="000000"/>
        </w:rPr>
        <w:t xml:space="preserve">, </w:t>
      </w:r>
      <w:r>
        <w:rPr>
          <w:color w:val="000000"/>
        </w:rPr>
        <w:t>1</w:t>
      </w:r>
      <w:r w:rsidRPr="007B082F">
        <w:rPr>
          <w:color w:val="000000"/>
        </w:rPr>
        <w:t xml:space="preserve">, ідентифікаційний код юридичної особи </w:t>
      </w:r>
      <w:r>
        <w:rPr>
          <w:color w:val="000000"/>
        </w:rPr>
        <w:t>33874388</w:t>
      </w:r>
      <w:r w:rsidRPr="007B082F">
        <w:rPr>
          <w:color w:val="000000"/>
        </w:rPr>
        <w:t>).</w:t>
      </w:r>
    </w:p>
    <w:p w:rsidR="00082828" w:rsidRPr="003B24D2" w:rsidRDefault="00082828" w:rsidP="00082828">
      <w:pPr>
        <w:tabs>
          <w:tab w:val="left" w:pos="284"/>
        </w:tabs>
        <w:jc w:val="both"/>
      </w:pPr>
    </w:p>
    <w:p w:rsidR="00082828" w:rsidRPr="00276EC0" w:rsidRDefault="00082828" w:rsidP="00082828">
      <w:pPr>
        <w:pStyle w:val="a3"/>
        <w:numPr>
          <w:ilvl w:val="1"/>
          <w:numId w:val="3"/>
        </w:numPr>
        <w:tabs>
          <w:tab w:val="left" w:pos="426"/>
          <w:tab w:val="left" w:pos="567"/>
        </w:tabs>
        <w:ind w:left="0" w:firstLine="0"/>
        <w:jc w:val="both"/>
        <w:rPr>
          <w:b/>
        </w:rPr>
      </w:pPr>
      <w:r w:rsidRPr="000C472F">
        <w:rPr>
          <w:b/>
        </w:rPr>
        <w:t xml:space="preserve">Отримувач </w:t>
      </w:r>
      <w:r>
        <w:rPr>
          <w:b/>
        </w:rPr>
        <w:t>державної підтримки</w:t>
      </w:r>
    </w:p>
    <w:p w:rsidR="00082828" w:rsidRPr="003B24D2" w:rsidRDefault="00082828" w:rsidP="00082828">
      <w:pPr>
        <w:pStyle w:val="a3"/>
        <w:tabs>
          <w:tab w:val="left" w:pos="426"/>
        </w:tabs>
        <w:ind w:left="0"/>
        <w:jc w:val="both"/>
        <w:rPr>
          <w:b/>
        </w:rPr>
      </w:pPr>
    </w:p>
    <w:p w:rsidR="00082828" w:rsidRPr="006E5316" w:rsidRDefault="00082828" w:rsidP="00082828">
      <w:pPr>
        <w:numPr>
          <w:ilvl w:val="0"/>
          <w:numId w:val="7"/>
        </w:numPr>
        <w:jc w:val="both"/>
        <w:rPr>
          <w:color w:val="000000"/>
        </w:rPr>
      </w:pPr>
      <w:r w:rsidRPr="008C45CB">
        <w:rPr>
          <w:color w:val="000000"/>
        </w:rPr>
        <w:t>Комунальн</w:t>
      </w:r>
      <w:r>
        <w:rPr>
          <w:color w:val="000000"/>
        </w:rPr>
        <w:t>е</w:t>
      </w:r>
      <w:r w:rsidRPr="008C45CB">
        <w:rPr>
          <w:color w:val="000000"/>
        </w:rPr>
        <w:t xml:space="preserve"> </w:t>
      </w:r>
      <w:r>
        <w:rPr>
          <w:color w:val="000000"/>
        </w:rPr>
        <w:t xml:space="preserve">підприємство </w:t>
      </w:r>
      <w:r w:rsidRPr="008C45CB">
        <w:rPr>
          <w:color w:val="000000"/>
        </w:rPr>
        <w:t>«</w:t>
      </w:r>
      <w:proofErr w:type="spellStart"/>
      <w:r>
        <w:rPr>
          <w:color w:val="000000"/>
        </w:rPr>
        <w:t>Кривбастеплоенерго</w:t>
      </w:r>
      <w:proofErr w:type="spellEnd"/>
      <w:r w:rsidRPr="008C45CB">
        <w:rPr>
          <w:color w:val="000000"/>
        </w:rPr>
        <w:t xml:space="preserve">» </w:t>
      </w:r>
      <w:bookmarkStart w:id="1" w:name="_Hlk39828315"/>
      <w:r>
        <w:rPr>
          <w:color w:val="000000"/>
        </w:rPr>
        <w:t xml:space="preserve">Криворізької міської ради </w:t>
      </w:r>
      <w:bookmarkEnd w:id="1"/>
      <w:r w:rsidRPr="008C45CB">
        <w:rPr>
          <w:color w:val="000000"/>
        </w:rPr>
        <w:t xml:space="preserve">(далі – </w:t>
      </w:r>
      <w:r>
        <w:rPr>
          <w:color w:val="000000"/>
        </w:rPr>
        <w:br/>
      </w:r>
      <w:r w:rsidRPr="006E5316">
        <w:rPr>
          <w:color w:val="000000"/>
        </w:rPr>
        <w:t>КП «</w:t>
      </w:r>
      <w:proofErr w:type="spellStart"/>
      <w:r w:rsidRPr="006E5316">
        <w:rPr>
          <w:color w:val="000000"/>
        </w:rPr>
        <w:t>Кривбастеплоенерго</w:t>
      </w:r>
      <w:proofErr w:type="spellEnd"/>
      <w:r w:rsidRPr="006E5316">
        <w:rPr>
          <w:color w:val="000000"/>
        </w:rPr>
        <w:t>», Отримувач, Підприємство) (50008, Дніпропетровська обл., м. Кривий Ріг, вул. Космонавтів, 15, ідентифікаційний код юридичної особи 32097750).</w:t>
      </w:r>
    </w:p>
    <w:p w:rsidR="00082828" w:rsidRPr="003B24D2" w:rsidRDefault="00082828" w:rsidP="00082828">
      <w:pPr>
        <w:ind w:left="360"/>
        <w:jc w:val="both"/>
        <w:rPr>
          <w:color w:val="000000"/>
        </w:rPr>
      </w:pPr>
    </w:p>
    <w:p w:rsidR="00082828" w:rsidRPr="009825EE" w:rsidRDefault="00082828" w:rsidP="00082828">
      <w:pPr>
        <w:numPr>
          <w:ilvl w:val="0"/>
          <w:numId w:val="7"/>
        </w:numPr>
        <w:jc w:val="both"/>
        <w:rPr>
          <w:color w:val="000000"/>
        </w:rPr>
      </w:pPr>
      <w:r w:rsidRPr="006E5316">
        <w:rPr>
          <w:color w:val="000000"/>
        </w:rPr>
        <w:t>Відповідно до Статуту КП «</w:t>
      </w:r>
      <w:proofErr w:type="spellStart"/>
      <w:r w:rsidRPr="006E5316">
        <w:rPr>
          <w:color w:val="000000"/>
        </w:rPr>
        <w:t>Кривбастеплоенерго</w:t>
      </w:r>
      <w:proofErr w:type="spellEnd"/>
      <w:r w:rsidRPr="006E5316">
        <w:rPr>
          <w:color w:val="000000"/>
        </w:rPr>
        <w:t>»</w:t>
      </w:r>
      <w:r w:rsidR="00F54033" w:rsidRPr="00F54033">
        <w:rPr>
          <w:color w:val="000000"/>
        </w:rPr>
        <w:t>,</w:t>
      </w:r>
      <w:r w:rsidRPr="006E5316">
        <w:rPr>
          <w:color w:val="000000"/>
        </w:rPr>
        <w:t xml:space="preserve"> затвердженого наказом управління комунальної власності міста виконкому Криворізької міської ради № 337-дм від 02.10.2017 (далі – Статут)</w:t>
      </w:r>
      <w:r w:rsidR="00F54033" w:rsidRPr="00F54033">
        <w:rPr>
          <w:color w:val="000000"/>
        </w:rPr>
        <w:t>,</w:t>
      </w:r>
      <w:r w:rsidRPr="006E5316">
        <w:rPr>
          <w:color w:val="000000"/>
        </w:rPr>
        <w:t xml:space="preserve"> </w:t>
      </w:r>
      <w:r w:rsidR="00F54033">
        <w:rPr>
          <w:color w:val="000000"/>
        </w:rPr>
        <w:t>Підприємство створен</w:t>
      </w:r>
      <w:r w:rsidR="00F54033" w:rsidRPr="00F54033">
        <w:rPr>
          <w:color w:val="000000"/>
        </w:rPr>
        <w:t>о</w:t>
      </w:r>
      <w:r>
        <w:rPr>
          <w:color w:val="000000"/>
        </w:rPr>
        <w:t xml:space="preserve"> відповідно до Закону України «Про місцеве самоврядування в Україні», Цивільного та Господарського кодексів України.</w:t>
      </w:r>
    </w:p>
    <w:p w:rsidR="00082828" w:rsidRDefault="00082828" w:rsidP="00082828">
      <w:pPr>
        <w:ind w:left="360"/>
        <w:jc w:val="both"/>
        <w:rPr>
          <w:color w:val="000000"/>
        </w:rPr>
      </w:pPr>
      <w:r>
        <w:rPr>
          <w:color w:val="000000"/>
        </w:rPr>
        <w:t>Власником майна Підприємства є територіальна громада міста Кривого Рогу в особі Криворізької міської ради (Власник).</w:t>
      </w:r>
    </w:p>
    <w:p w:rsidR="00082828" w:rsidRPr="003B24D2" w:rsidRDefault="00082828" w:rsidP="00082828">
      <w:pPr>
        <w:ind w:left="360"/>
        <w:jc w:val="both"/>
        <w:rPr>
          <w:color w:val="000000"/>
        </w:rPr>
      </w:pPr>
    </w:p>
    <w:p w:rsidR="00082828" w:rsidRDefault="00082828" w:rsidP="00082828">
      <w:pPr>
        <w:numPr>
          <w:ilvl w:val="0"/>
          <w:numId w:val="7"/>
        </w:numPr>
        <w:tabs>
          <w:tab w:val="left" w:pos="426"/>
        </w:tabs>
        <w:jc w:val="both"/>
        <w:rPr>
          <w:color w:val="000000"/>
        </w:rPr>
      </w:pPr>
      <w:r>
        <w:rPr>
          <w:color w:val="000000"/>
        </w:rPr>
        <w:t>КП «</w:t>
      </w:r>
      <w:proofErr w:type="spellStart"/>
      <w:r>
        <w:rPr>
          <w:color w:val="000000"/>
        </w:rPr>
        <w:t>Кривбастеплоенерго</w:t>
      </w:r>
      <w:proofErr w:type="spellEnd"/>
      <w:r>
        <w:rPr>
          <w:color w:val="000000"/>
        </w:rPr>
        <w:t xml:space="preserve">» створено з метою отримання прибутку в результаті діяльності з виробництва, транспортування, постачання та реалізації теплової енергії, а також надання послуг </w:t>
      </w:r>
      <w:r w:rsidR="00F54033">
        <w:rPr>
          <w:color w:val="000000"/>
        </w:rPr>
        <w:t>і</w:t>
      </w:r>
      <w:r>
        <w:rPr>
          <w:color w:val="000000"/>
        </w:rPr>
        <w:t>з централізованого опалення та постачання гарячої води споживачам.</w:t>
      </w:r>
    </w:p>
    <w:p w:rsidR="00082828" w:rsidRPr="003B24D2" w:rsidRDefault="00082828" w:rsidP="00082828">
      <w:pPr>
        <w:jc w:val="both"/>
        <w:rPr>
          <w:color w:val="000000"/>
        </w:rPr>
      </w:pPr>
    </w:p>
    <w:p w:rsidR="00082828" w:rsidRPr="008B5148" w:rsidRDefault="00F54033" w:rsidP="00082828">
      <w:pPr>
        <w:ind w:left="360"/>
        <w:jc w:val="both"/>
        <w:rPr>
          <w:color w:val="000000"/>
        </w:rPr>
      </w:pPr>
      <w:r>
        <w:rPr>
          <w:color w:val="000000"/>
        </w:rPr>
        <w:t>Основними напрям</w:t>
      </w:r>
      <w:r w:rsidR="00082828" w:rsidRPr="008B5148">
        <w:rPr>
          <w:color w:val="000000"/>
        </w:rPr>
        <w:t>ами діяльності Підприємства є, зокрема:</w:t>
      </w:r>
    </w:p>
    <w:p w:rsidR="00082828" w:rsidRDefault="00082828" w:rsidP="00082828">
      <w:pPr>
        <w:pStyle w:val="a3"/>
        <w:numPr>
          <w:ilvl w:val="0"/>
          <w:numId w:val="26"/>
        </w:numPr>
        <w:jc w:val="both"/>
        <w:rPr>
          <w:color w:val="000000"/>
        </w:rPr>
      </w:pPr>
      <w:r w:rsidRPr="008B5148">
        <w:rPr>
          <w:color w:val="000000"/>
        </w:rPr>
        <w:t xml:space="preserve">виконання функцій </w:t>
      </w:r>
      <w:proofErr w:type="spellStart"/>
      <w:r w:rsidRPr="008B5148">
        <w:rPr>
          <w:color w:val="000000"/>
        </w:rPr>
        <w:t>енергоменеджменту</w:t>
      </w:r>
      <w:proofErr w:type="spellEnd"/>
      <w:r>
        <w:rPr>
          <w:color w:val="000000"/>
        </w:rPr>
        <w:t xml:space="preserve"> в установах і закладах бюджетної сфери;</w:t>
      </w:r>
    </w:p>
    <w:p w:rsidR="00082828" w:rsidRDefault="00082828" w:rsidP="00082828">
      <w:pPr>
        <w:pStyle w:val="a3"/>
        <w:numPr>
          <w:ilvl w:val="0"/>
          <w:numId w:val="26"/>
        </w:numPr>
        <w:jc w:val="both"/>
        <w:rPr>
          <w:color w:val="000000"/>
        </w:rPr>
      </w:pPr>
      <w:r>
        <w:rPr>
          <w:color w:val="000000"/>
        </w:rPr>
        <w:t>технічне випробування та дослідження;</w:t>
      </w:r>
    </w:p>
    <w:p w:rsidR="00082828" w:rsidRDefault="00082828" w:rsidP="00082828">
      <w:pPr>
        <w:pStyle w:val="a3"/>
        <w:numPr>
          <w:ilvl w:val="0"/>
          <w:numId w:val="26"/>
        </w:numPr>
        <w:jc w:val="both"/>
        <w:rPr>
          <w:color w:val="000000"/>
        </w:rPr>
      </w:pPr>
      <w:r>
        <w:rPr>
          <w:color w:val="000000"/>
        </w:rPr>
        <w:t>виконання робіт з енергетичного обстеження об’єктів державної, комунальної та приватної власності, надання консультацій з питань енергозбереження, видача рекомендацій з енергозбереження;</w:t>
      </w:r>
    </w:p>
    <w:p w:rsidR="00082828" w:rsidRDefault="00082828" w:rsidP="00082828">
      <w:pPr>
        <w:pStyle w:val="a3"/>
        <w:numPr>
          <w:ilvl w:val="0"/>
          <w:numId w:val="26"/>
        </w:numPr>
        <w:jc w:val="both"/>
        <w:rPr>
          <w:color w:val="000000"/>
        </w:rPr>
      </w:pPr>
      <w:r>
        <w:rPr>
          <w:color w:val="000000"/>
        </w:rPr>
        <w:t>визначення, розробка, фінансування, реалізація</w:t>
      </w:r>
      <w:r w:rsidR="00F54033">
        <w:rPr>
          <w:color w:val="000000"/>
        </w:rPr>
        <w:t xml:space="preserve">, впровадження і моніторинг </w:t>
      </w:r>
      <w:proofErr w:type="spellStart"/>
      <w:r w:rsidR="00F54033">
        <w:rPr>
          <w:color w:val="000000"/>
        </w:rPr>
        <w:t>проє</w:t>
      </w:r>
      <w:r>
        <w:rPr>
          <w:color w:val="000000"/>
        </w:rPr>
        <w:t>ктів</w:t>
      </w:r>
      <w:proofErr w:type="spellEnd"/>
      <w:r>
        <w:rPr>
          <w:color w:val="000000"/>
        </w:rPr>
        <w:t>, підвищення ефективності від постачання та споживання енергоресурсів.</w:t>
      </w:r>
    </w:p>
    <w:p w:rsidR="00082828" w:rsidRPr="003B24D2" w:rsidRDefault="00082828" w:rsidP="00082828">
      <w:pPr>
        <w:pStyle w:val="a3"/>
        <w:rPr>
          <w:color w:val="000000"/>
        </w:rPr>
      </w:pPr>
    </w:p>
    <w:p w:rsidR="00082828" w:rsidRPr="00CC5992" w:rsidRDefault="00082828" w:rsidP="00082828">
      <w:pPr>
        <w:numPr>
          <w:ilvl w:val="0"/>
          <w:numId w:val="7"/>
        </w:numPr>
        <w:tabs>
          <w:tab w:val="left" w:pos="426"/>
        </w:tabs>
        <w:jc w:val="both"/>
        <w:rPr>
          <w:color w:val="000000"/>
        </w:rPr>
      </w:pPr>
      <w:r>
        <w:rPr>
          <w:color w:val="000000"/>
        </w:rPr>
        <w:t xml:space="preserve">Підприємство розпоряджається та користується майном, закріпленим за ним Власником, на правах господарського відання з обмеженням правочинності </w:t>
      </w:r>
      <w:r w:rsidRPr="00CC5992">
        <w:rPr>
          <w:color w:val="000000"/>
        </w:rPr>
        <w:t>розпорядження щодо окремих видів майна за згодою з Власником або уповноваженим ним органом. Майно Підприємства є власністю територіаль</w:t>
      </w:r>
      <w:r w:rsidR="00F54033">
        <w:rPr>
          <w:color w:val="000000"/>
        </w:rPr>
        <w:t>ної громади міста Кривого Рогу й</w:t>
      </w:r>
      <w:r w:rsidRPr="00CC5992">
        <w:rPr>
          <w:color w:val="000000"/>
        </w:rPr>
        <w:t xml:space="preserve"> не може бути реквізоване, конфісковане або вилучене будь-якими шляхами без погодження з Власником.</w:t>
      </w:r>
    </w:p>
    <w:p w:rsidR="00082828" w:rsidRPr="003B24D2" w:rsidRDefault="00082828" w:rsidP="00082828">
      <w:pPr>
        <w:jc w:val="both"/>
        <w:rPr>
          <w:color w:val="000000"/>
        </w:rPr>
      </w:pPr>
    </w:p>
    <w:p w:rsidR="00082828" w:rsidRPr="00CC5992" w:rsidRDefault="00082828" w:rsidP="00082828">
      <w:pPr>
        <w:pStyle w:val="a3"/>
        <w:numPr>
          <w:ilvl w:val="1"/>
          <w:numId w:val="3"/>
        </w:numPr>
        <w:tabs>
          <w:tab w:val="left" w:pos="426"/>
          <w:tab w:val="left" w:pos="567"/>
        </w:tabs>
        <w:ind w:left="0" w:firstLine="0"/>
        <w:jc w:val="both"/>
        <w:rPr>
          <w:b/>
        </w:rPr>
      </w:pPr>
      <w:r w:rsidRPr="00CC5992">
        <w:rPr>
          <w:b/>
        </w:rPr>
        <w:t xml:space="preserve">Мета (ціль) державної </w:t>
      </w:r>
      <w:r>
        <w:rPr>
          <w:b/>
        </w:rPr>
        <w:t>підтримки</w:t>
      </w:r>
    </w:p>
    <w:p w:rsidR="00082828" w:rsidRPr="003B24D2" w:rsidRDefault="00082828" w:rsidP="00082828">
      <w:pPr>
        <w:pStyle w:val="a3"/>
        <w:tabs>
          <w:tab w:val="left" w:pos="426"/>
        </w:tabs>
        <w:ind w:left="0"/>
        <w:jc w:val="both"/>
        <w:rPr>
          <w:b/>
          <w:highlight w:val="yellow"/>
        </w:rPr>
      </w:pPr>
    </w:p>
    <w:p w:rsidR="00082828" w:rsidRDefault="00082828" w:rsidP="00082828">
      <w:pPr>
        <w:numPr>
          <w:ilvl w:val="0"/>
          <w:numId w:val="7"/>
        </w:numPr>
        <w:tabs>
          <w:tab w:val="left" w:pos="426"/>
        </w:tabs>
        <w:jc w:val="both"/>
        <w:rPr>
          <w:color w:val="000000"/>
        </w:rPr>
      </w:pPr>
      <w:r w:rsidRPr="00CC5992">
        <w:rPr>
          <w:color w:val="000000"/>
        </w:rPr>
        <w:t xml:space="preserve">Державна </w:t>
      </w:r>
      <w:r>
        <w:rPr>
          <w:color w:val="000000"/>
        </w:rPr>
        <w:t>підтримка</w:t>
      </w:r>
      <w:r w:rsidRPr="00CC5992">
        <w:rPr>
          <w:color w:val="000000"/>
        </w:rPr>
        <w:t xml:space="preserve"> у формі місцевої гарантії надається з метою реалізації інвестиційного</w:t>
      </w:r>
      <w:r>
        <w:rPr>
          <w:color w:val="000000"/>
        </w:rPr>
        <w:t xml:space="preserve"> </w:t>
      </w:r>
      <w:proofErr w:type="spellStart"/>
      <w:r>
        <w:rPr>
          <w:color w:val="000000"/>
        </w:rPr>
        <w:t>проєкту</w:t>
      </w:r>
      <w:proofErr w:type="spellEnd"/>
      <w:r w:rsidRPr="00CC5992">
        <w:rPr>
          <w:color w:val="000000"/>
        </w:rPr>
        <w:t xml:space="preserve"> «Підвищення енергоефективності громадських будівель </w:t>
      </w:r>
      <w:r>
        <w:rPr>
          <w:color w:val="000000"/>
        </w:rPr>
        <w:br/>
      </w:r>
      <w:r w:rsidRPr="00CC5992">
        <w:rPr>
          <w:color w:val="000000"/>
        </w:rPr>
        <w:t xml:space="preserve">м. Кривий Ріг» (далі – </w:t>
      </w:r>
      <w:proofErr w:type="spellStart"/>
      <w:r w:rsidRPr="00CC5992">
        <w:rPr>
          <w:color w:val="000000"/>
        </w:rPr>
        <w:t>Проєкт</w:t>
      </w:r>
      <w:proofErr w:type="spellEnd"/>
      <w:r w:rsidRPr="00CC5992">
        <w:rPr>
          <w:color w:val="000000"/>
        </w:rPr>
        <w:t>), що дозволить зменшити споживання енергоресурсів у відібраних закладах за рахунок впровадження енергоефективних заходів. Комплексна реновація будівель та реконструкція систем теплопостачання збільшать</w:t>
      </w:r>
      <w:r>
        <w:rPr>
          <w:color w:val="000000"/>
        </w:rPr>
        <w:t xml:space="preserve"> </w:t>
      </w:r>
      <w:r w:rsidRPr="00CC5992">
        <w:rPr>
          <w:color w:val="000000"/>
        </w:rPr>
        <w:t xml:space="preserve">ефективність використання енергоресурсів у бюджетних закладах, які відібрані до </w:t>
      </w:r>
      <w:proofErr w:type="spellStart"/>
      <w:r w:rsidRPr="00CC5992">
        <w:rPr>
          <w:color w:val="000000"/>
        </w:rPr>
        <w:t>Проєкту</w:t>
      </w:r>
      <w:proofErr w:type="spellEnd"/>
      <w:r w:rsidRPr="00CC5992">
        <w:rPr>
          <w:color w:val="000000"/>
        </w:rPr>
        <w:t xml:space="preserve">, та </w:t>
      </w:r>
      <w:r w:rsidRPr="00CC5992">
        <w:rPr>
          <w:color w:val="000000"/>
        </w:rPr>
        <w:lastRenderedPageBreak/>
        <w:t>призведе до с</w:t>
      </w:r>
      <w:r w:rsidR="00F54033">
        <w:rPr>
          <w:color w:val="000000"/>
        </w:rPr>
        <w:t>корочення втрат енергоресурсів у</w:t>
      </w:r>
      <w:r w:rsidRPr="00CC5992">
        <w:rPr>
          <w:color w:val="000000"/>
        </w:rPr>
        <w:t>наслідок експлуатації застарілих мереж, опалювальних приладів та</w:t>
      </w:r>
      <w:r>
        <w:rPr>
          <w:color w:val="000000"/>
        </w:rPr>
        <w:t xml:space="preserve"> </w:t>
      </w:r>
      <w:r w:rsidRPr="00CC5992">
        <w:rPr>
          <w:color w:val="000000"/>
        </w:rPr>
        <w:t xml:space="preserve">енергетичного обладнання. </w:t>
      </w:r>
    </w:p>
    <w:p w:rsidR="00082828" w:rsidRPr="003B24D2" w:rsidRDefault="00082828" w:rsidP="00082828">
      <w:pPr>
        <w:ind w:left="360"/>
        <w:jc w:val="both"/>
        <w:rPr>
          <w:color w:val="000000"/>
        </w:rPr>
      </w:pPr>
    </w:p>
    <w:p w:rsidR="00082828" w:rsidRPr="005F5950" w:rsidRDefault="00082828" w:rsidP="00082828">
      <w:pPr>
        <w:pStyle w:val="a3"/>
        <w:numPr>
          <w:ilvl w:val="1"/>
          <w:numId w:val="3"/>
        </w:numPr>
        <w:tabs>
          <w:tab w:val="left" w:pos="426"/>
        </w:tabs>
        <w:ind w:left="0" w:firstLine="0"/>
        <w:jc w:val="both"/>
        <w:rPr>
          <w:b/>
        </w:rPr>
      </w:pPr>
      <w:r w:rsidRPr="005F5950">
        <w:rPr>
          <w:b/>
        </w:rPr>
        <w:t>Очікуваний результат</w:t>
      </w:r>
    </w:p>
    <w:p w:rsidR="00082828" w:rsidRPr="003B24D2" w:rsidRDefault="00082828" w:rsidP="00082828">
      <w:pPr>
        <w:pStyle w:val="a3"/>
        <w:tabs>
          <w:tab w:val="left" w:pos="426"/>
        </w:tabs>
        <w:ind w:left="0"/>
        <w:jc w:val="both"/>
      </w:pPr>
    </w:p>
    <w:p w:rsidR="00082828" w:rsidRPr="005F5950" w:rsidRDefault="00082828" w:rsidP="00082828">
      <w:pPr>
        <w:numPr>
          <w:ilvl w:val="0"/>
          <w:numId w:val="7"/>
        </w:numPr>
        <w:tabs>
          <w:tab w:val="left" w:pos="426"/>
        </w:tabs>
        <w:jc w:val="both"/>
        <w:rPr>
          <w:color w:val="000000"/>
        </w:rPr>
      </w:pPr>
      <w:r w:rsidRPr="005F5950">
        <w:rPr>
          <w:color w:val="000000"/>
        </w:rPr>
        <w:t xml:space="preserve">Надання державної </w:t>
      </w:r>
      <w:r>
        <w:rPr>
          <w:color w:val="000000"/>
        </w:rPr>
        <w:t>підтримки</w:t>
      </w:r>
      <w:r w:rsidRPr="005F5950">
        <w:rPr>
          <w:color w:val="000000"/>
        </w:rPr>
        <w:t xml:space="preserve"> КП «</w:t>
      </w:r>
      <w:proofErr w:type="spellStart"/>
      <w:r w:rsidRPr="005F5950">
        <w:rPr>
          <w:color w:val="000000"/>
        </w:rPr>
        <w:t>Кривбастеплоенерго</w:t>
      </w:r>
      <w:proofErr w:type="spellEnd"/>
      <w:r w:rsidRPr="005F5950">
        <w:rPr>
          <w:color w:val="000000"/>
        </w:rPr>
        <w:t>» Криворізької міської ради Криворізької міської ради дозволить:</w:t>
      </w:r>
    </w:p>
    <w:p w:rsidR="00082828" w:rsidRPr="005F5950" w:rsidRDefault="00F54033" w:rsidP="00082828">
      <w:pPr>
        <w:numPr>
          <w:ilvl w:val="0"/>
          <w:numId w:val="27"/>
        </w:numPr>
        <w:ind w:left="1134"/>
        <w:jc w:val="both"/>
        <w:rPr>
          <w:color w:val="000000"/>
        </w:rPr>
      </w:pPr>
      <w:r>
        <w:rPr>
          <w:color w:val="000000"/>
        </w:rPr>
        <w:t xml:space="preserve">здійснити </w:t>
      </w:r>
      <w:proofErr w:type="spellStart"/>
      <w:r>
        <w:rPr>
          <w:color w:val="000000"/>
        </w:rPr>
        <w:t>енергозберігальн</w:t>
      </w:r>
      <w:r w:rsidR="00082828" w:rsidRPr="005F5950">
        <w:rPr>
          <w:color w:val="000000"/>
        </w:rPr>
        <w:t>і</w:t>
      </w:r>
      <w:proofErr w:type="spellEnd"/>
      <w:r w:rsidR="00082828" w:rsidRPr="005F5950">
        <w:rPr>
          <w:color w:val="000000"/>
        </w:rPr>
        <w:t xml:space="preserve"> заходи у 44 бюджетних установах</w:t>
      </w:r>
      <w:r w:rsidR="00082828">
        <w:rPr>
          <w:color w:val="000000"/>
        </w:rPr>
        <w:t>, а саме</w:t>
      </w:r>
      <w:r>
        <w:rPr>
          <w:color w:val="000000"/>
        </w:rPr>
        <w:t>:</w:t>
      </w:r>
      <w:r w:rsidR="00082828">
        <w:rPr>
          <w:color w:val="000000"/>
        </w:rPr>
        <w:t xml:space="preserve"> у комунальних дошкільних заклад</w:t>
      </w:r>
      <w:r>
        <w:rPr>
          <w:color w:val="000000"/>
        </w:rPr>
        <w:t>ах, школах, ліцеях, гімназіях й</w:t>
      </w:r>
      <w:r w:rsidR="00082828">
        <w:rPr>
          <w:color w:val="000000"/>
        </w:rPr>
        <w:t xml:space="preserve"> навчально-виховному комплексі</w:t>
      </w:r>
      <w:r w:rsidR="00082828" w:rsidRPr="005F5950">
        <w:rPr>
          <w:color w:val="000000"/>
        </w:rPr>
        <w:t xml:space="preserve"> та сприятиме вирішенню проблеми значного споживання </w:t>
      </w:r>
      <w:r>
        <w:rPr>
          <w:color w:val="000000"/>
        </w:rPr>
        <w:t>енергоносіїв;</w:t>
      </w:r>
    </w:p>
    <w:p w:rsidR="00082828" w:rsidRPr="005F5950" w:rsidRDefault="00082828" w:rsidP="00082828">
      <w:pPr>
        <w:numPr>
          <w:ilvl w:val="0"/>
          <w:numId w:val="27"/>
        </w:numPr>
        <w:ind w:left="1134"/>
        <w:jc w:val="both"/>
        <w:rPr>
          <w:color w:val="000000"/>
        </w:rPr>
      </w:pPr>
      <w:r w:rsidRPr="005F5950">
        <w:rPr>
          <w:color w:val="000000"/>
        </w:rPr>
        <w:t>покращити умов</w:t>
      </w:r>
      <w:r w:rsidR="00F54033">
        <w:rPr>
          <w:color w:val="000000"/>
        </w:rPr>
        <w:t>и</w:t>
      </w:r>
      <w:r w:rsidRPr="005F5950">
        <w:rPr>
          <w:color w:val="000000"/>
        </w:rPr>
        <w:t xml:space="preserve"> навчального процесу в закладах освіти міста; </w:t>
      </w:r>
    </w:p>
    <w:p w:rsidR="00082828" w:rsidRPr="005F5950" w:rsidRDefault="00082828" w:rsidP="00082828">
      <w:pPr>
        <w:numPr>
          <w:ilvl w:val="0"/>
          <w:numId w:val="27"/>
        </w:numPr>
        <w:ind w:left="1134"/>
        <w:jc w:val="both"/>
        <w:rPr>
          <w:color w:val="000000"/>
        </w:rPr>
      </w:pPr>
      <w:r w:rsidRPr="005F5950">
        <w:rPr>
          <w:color w:val="000000"/>
        </w:rPr>
        <w:t>скоротити викиди парникових газів та поліпшити екологічну ситуацію в місті, п</w:t>
      </w:r>
      <w:r w:rsidR="00F54033">
        <w:rPr>
          <w:color w:val="000000"/>
        </w:rPr>
        <w:t>родовжити службу</w:t>
      </w:r>
      <w:r w:rsidRPr="005F5950">
        <w:rPr>
          <w:color w:val="000000"/>
        </w:rPr>
        <w:t xml:space="preserve"> будівель, покращити їх зовнішній вигляд;</w:t>
      </w:r>
    </w:p>
    <w:p w:rsidR="00082828" w:rsidRPr="005F5950" w:rsidRDefault="00F54033" w:rsidP="00082828">
      <w:pPr>
        <w:numPr>
          <w:ilvl w:val="0"/>
          <w:numId w:val="27"/>
        </w:numPr>
        <w:ind w:left="1134"/>
        <w:jc w:val="both"/>
        <w:rPr>
          <w:color w:val="000000"/>
        </w:rPr>
      </w:pPr>
      <w:r>
        <w:rPr>
          <w:color w:val="000000"/>
        </w:rPr>
        <w:t>підвищити громадську свідомість, пов’язану</w:t>
      </w:r>
      <w:r w:rsidR="00082828" w:rsidRPr="005F5950">
        <w:rPr>
          <w:color w:val="000000"/>
        </w:rPr>
        <w:t xml:space="preserve"> з енергозбереженням.</w:t>
      </w:r>
    </w:p>
    <w:p w:rsidR="00082828" w:rsidRPr="003B24D2" w:rsidRDefault="00082828" w:rsidP="00082828">
      <w:pPr>
        <w:ind w:left="1134"/>
        <w:jc w:val="both"/>
        <w:rPr>
          <w:color w:val="000000"/>
        </w:rPr>
      </w:pPr>
    </w:p>
    <w:p w:rsidR="00082828" w:rsidRPr="007306F4" w:rsidRDefault="00082828" w:rsidP="00082828">
      <w:pPr>
        <w:pStyle w:val="a3"/>
        <w:numPr>
          <w:ilvl w:val="1"/>
          <w:numId w:val="3"/>
        </w:numPr>
        <w:tabs>
          <w:tab w:val="left" w:pos="426"/>
          <w:tab w:val="left" w:pos="567"/>
        </w:tabs>
        <w:ind w:left="0" w:firstLine="0"/>
        <w:jc w:val="both"/>
        <w:rPr>
          <w:b/>
        </w:rPr>
      </w:pPr>
      <w:r w:rsidRPr="007306F4">
        <w:rPr>
          <w:b/>
        </w:rPr>
        <w:t xml:space="preserve">Форми державної </w:t>
      </w:r>
      <w:r>
        <w:rPr>
          <w:b/>
        </w:rPr>
        <w:t>підтримки</w:t>
      </w:r>
    </w:p>
    <w:p w:rsidR="00082828" w:rsidRPr="003B24D2" w:rsidRDefault="00082828" w:rsidP="00082828">
      <w:pPr>
        <w:tabs>
          <w:tab w:val="left" w:pos="426"/>
        </w:tabs>
        <w:jc w:val="both"/>
        <w:rPr>
          <w:b/>
        </w:rPr>
      </w:pPr>
    </w:p>
    <w:p w:rsidR="00082828" w:rsidRDefault="00082828" w:rsidP="00082828">
      <w:pPr>
        <w:numPr>
          <w:ilvl w:val="0"/>
          <w:numId w:val="7"/>
        </w:numPr>
        <w:tabs>
          <w:tab w:val="left" w:pos="426"/>
        </w:tabs>
        <w:jc w:val="both"/>
        <w:rPr>
          <w:color w:val="000000"/>
        </w:rPr>
      </w:pPr>
      <w:r w:rsidRPr="00BE22B5">
        <w:rPr>
          <w:color w:val="000000"/>
        </w:rPr>
        <w:t>Субсидія, гарантії, капітальні трансферти підприємствам (установам,</w:t>
      </w:r>
      <w:r w:rsidR="00F54033">
        <w:rPr>
          <w:color w:val="000000"/>
        </w:rPr>
        <w:t xml:space="preserve"> </w:t>
      </w:r>
      <w:r w:rsidRPr="00BE22B5">
        <w:rPr>
          <w:color w:val="000000"/>
        </w:rPr>
        <w:t>організаціям), а саме</w:t>
      </w:r>
      <w:r w:rsidR="00F54033">
        <w:rPr>
          <w:color w:val="000000"/>
        </w:rPr>
        <w:t>:</w:t>
      </w:r>
      <w:r w:rsidR="00365CA1">
        <w:rPr>
          <w:color w:val="000000"/>
        </w:rPr>
        <w:t xml:space="preserve"> для</w:t>
      </w:r>
      <w:r w:rsidRPr="00BE22B5">
        <w:rPr>
          <w:color w:val="000000"/>
        </w:rPr>
        <w:t xml:space="preserve"> </w:t>
      </w:r>
      <w:r w:rsidRPr="00F32859">
        <w:rPr>
          <w:color w:val="000000"/>
        </w:rPr>
        <w:t>поповнення статутного капіталу</w:t>
      </w:r>
      <w:r w:rsidRPr="00BE22B5">
        <w:rPr>
          <w:color w:val="000000"/>
        </w:rPr>
        <w:t xml:space="preserve"> на придбання обладнання і предметів довгострокового користування.</w:t>
      </w:r>
    </w:p>
    <w:p w:rsidR="00082828" w:rsidRPr="003B24D2" w:rsidRDefault="00082828" w:rsidP="00082828">
      <w:pPr>
        <w:tabs>
          <w:tab w:val="left" w:pos="426"/>
        </w:tabs>
        <w:ind w:left="360"/>
        <w:jc w:val="both"/>
        <w:rPr>
          <w:color w:val="000000"/>
        </w:rPr>
      </w:pPr>
    </w:p>
    <w:p w:rsidR="00082828" w:rsidRPr="00117521" w:rsidRDefault="00082828" w:rsidP="00082828">
      <w:pPr>
        <w:pStyle w:val="a3"/>
        <w:numPr>
          <w:ilvl w:val="1"/>
          <w:numId w:val="3"/>
        </w:numPr>
        <w:tabs>
          <w:tab w:val="left" w:pos="426"/>
          <w:tab w:val="left" w:pos="567"/>
        </w:tabs>
        <w:ind w:left="0" w:firstLine="0"/>
        <w:jc w:val="both"/>
        <w:rPr>
          <w:b/>
        </w:rPr>
      </w:pPr>
      <w:r w:rsidRPr="00117521">
        <w:rPr>
          <w:b/>
        </w:rPr>
        <w:t xml:space="preserve">Обсяг державної </w:t>
      </w:r>
      <w:r>
        <w:rPr>
          <w:b/>
        </w:rPr>
        <w:t>підтримки</w:t>
      </w:r>
    </w:p>
    <w:p w:rsidR="00082828" w:rsidRPr="003B24D2" w:rsidRDefault="00082828" w:rsidP="00082828">
      <w:pPr>
        <w:tabs>
          <w:tab w:val="left" w:pos="284"/>
          <w:tab w:val="left" w:pos="426"/>
        </w:tabs>
        <w:jc w:val="both"/>
        <w:rPr>
          <w:b/>
        </w:rPr>
      </w:pPr>
    </w:p>
    <w:p w:rsidR="00082828" w:rsidRPr="005F0313" w:rsidRDefault="00365CA1" w:rsidP="00082828">
      <w:pPr>
        <w:numPr>
          <w:ilvl w:val="0"/>
          <w:numId w:val="7"/>
        </w:numPr>
        <w:tabs>
          <w:tab w:val="left" w:pos="426"/>
        </w:tabs>
        <w:jc w:val="both"/>
        <w:rPr>
          <w:color w:val="000000"/>
        </w:rPr>
      </w:pPr>
      <w:r>
        <w:rPr>
          <w:color w:val="000000"/>
        </w:rPr>
        <w:t>Загальний обсяг – 380 276 018,</w:t>
      </w:r>
      <w:r w:rsidR="00082828" w:rsidRPr="00117521">
        <w:rPr>
          <w:color w:val="000000"/>
        </w:rPr>
        <w:t>0 гр</w:t>
      </w:r>
      <w:r>
        <w:rPr>
          <w:color w:val="000000"/>
        </w:rPr>
        <w:t>ивен</w:t>
      </w:r>
      <w:r w:rsidR="00082828">
        <w:rPr>
          <w:color w:val="000000"/>
        </w:rPr>
        <w:t xml:space="preserve">, </w:t>
      </w:r>
      <w:r w:rsidR="00082828" w:rsidRPr="00D3743B">
        <w:rPr>
          <w:color w:val="000000"/>
        </w:rPr>
        <w:t>у тому числі:</w:t>
      </w:r>
    </w:p>
    <w:p w:rsidR="00082828" w:rsidRPr="00D3743B" w:rsidRDefault="00365CA1" w:rsidP="00082828">
      <w:pPr>
        <w:tabs>
          <w:tab w:val="left" w:pos="426"/>
        </w:tabs>
        <w:ind w:left="360"/>
        <w:jc w:val="both"/>
        <w:rPr>
          <w:color w:val="000000"/>
        </w:rPr>
      </w:pPr>
      <w:r>
        <w:rPr>
          <w:color w:val="000000"/>
          <w:u w:val="single"/>
        </w:rPr>
        <w:t>у</w:t>
      </w:r>
      <w:r w:rsidR="00082828" w:rsidRPr="00A0715B">
        <w:rPr>
          <w:color w:val="000000"/>
          <w:u w:val="single"/>
        </w:rPr>
        <w:t xml:space="preserve"> формі субсидії</w:t>
      </w:r>
      <w:r w:rsidR="00082828">
        <w:rPr>
          <w:color w:val="000000"/>
        </w:rPr>
        <w:t>:</w:t>
      </w:r>
    </w:p>
    <w:p w:rsidR="00082828" w:rsidRPr="00D3743B" w:rsidRDefault="00082828" w:rsidP="00082828">
      <w:pPr>
        <w:ind w:left="426"/>
        <w:jc w:val="both"/>
        <w:rPr>
          <w:color w:val="000000"/>
        </w:rPr>
      </w:pPr>
      <w:r>
        <w:rPr>
          <w:color w:val="000000"/>
        </w:rPr>
        <w:t xml:space="preserve">1) фінансова підтримка, пов’язана з погашенням кредиту на суму 6 400 000 євро (погашення тіла кредиту, відсотки, одноразова комісія, комісія за резервування) – </w:t>
      </w:r>
      <w:r w:rsidRPr="00D3743B">
        <w:rPr>
          <w:color w:val="000000"/>
        </w:rPr>
        <w:t>315 549 328,00 грн, по роках:</w:t>
      </w:r>
    </w:p>
    <w:p w:rsidR="00082828" w:rsidRPr="00D3743B" w:rsidRDefault="00082828" w:rsidP="00082828">
      <w:pPr>
        <w:ind w:left="851"/>
        <w:jc w:val="both"/>
        <w:rPr>
          <w:color w:val="000000"/>
        </w:rPr>
      </w:pPr>
      <w:r w:rsidRPr="00D3743B">
        <w:rPr>
          <w:color w:val="000000"/>
        </w:rPr>
        <w:t>2020 рік –2 710 960,00 грн</w:t>
      </w:r>
      <w:r>
        <w:rPr>
          <w:color w:val="000000"/>
        </w:rPr>
        <w:t>;</w:t>
      </w:r>
    </w:p>
    <w:p w:rsidR="00082828" w:rsidRPr="00D3743B" w:rsidRDefault="00082828" w:rsidP="00082828">
      <w:pPr>
        <w:ind w:left="851"/>
        <w:jc w:val="both"/>
        <w:rPr>
          <w:color w:val="000000"/>
        </w:rPr>
      </w:pPr>
      <w:r w:rsidRPr="00D3743B">
        <w:rPr>
          <w:color w:val="000000"/>
        </w:rPr>
        <w:t>2021 рік – 2 568 228,00 грн</w:t>
      </w:r>
      <w:r>
        <w:rPr>
          <w:color w:val="000000"/>
        </w:rPr>
        <w:t>;</w:t>
      </w:r>
    </w:p>
    <w:p w:rsidR="00082828" w:rsidRPr="00D3743B" w:rsidRDefault="00082828" w:rsidP="00082828">
      <w:pPr>
        <w:ind w:left="851"/>
        <w:jc w:val="both"/>
        <w:rPr>
          <w:color w:val="000000"/>
        </w:rPr>
      </w:pPr>
      <w:r w:rsidRPr="00D3743B">
        <w:rPr>
          <w:color w:val="000000"/>
        </w:rPr>
        <w:t>2022 рік – 9 485 045,00 грн</w:t>
      </w:r>
      <w:r>
        <w:rPr>
          <w:color w:val="000000"/>
        </w:rPr>
        <w:t>;</w:t>
      </w:r>
    </w:p>
    <w:p w:rsidR="00082828" w:rsidRPr="00D3743B" w:rsidRDefault="00082828" w:rsidP="00082828">
      <w:pPr>
        <w:ind w:left="851"/>
        <w:jc w:val="both"/>
        <w:rPr>
          <w:color w:val="000000"/>
        </w:rPr>
      </w:pPr>
      <w:r w:rsidRPr="00D3743B">
        <w:rPr>
          <w:color w:val="000000"/>
        </w:rPr>
        <w:t>2023 рік – 24 361 529,00 грн</w:t>
      </w:r>
      <w:r>
        <w:rPr>
          <w:color w:val="000000"/>
        </w:rPr>
        <w:t>;</w:t>
      </w:r>
    </w:p>
    <w:p w:rsidR="00082828" w:rsidRPr="00D3743B" w:rsidRDefault="00082828" w:rsidP="00082828">
      <w:pPr>
        <w:ind w:left="851"/>
        <w:jc w:val="both"/>
        <w:rPr>
          <w:color w:val="000000"/>
        </w:rPr>
      </w:pPr>
      <w:r w:rsidRPr="00D3743B">
        <w:rPr>
          <w:color w:val="000000"/>
        </w:rPr>
        <w:t>2024 рік – 34 675 598,00 грн</w:t>
      </w:r>
      <w:r>
        <w:rPr>
          <w:color w:val="000000"/>
        </w:rPr>
        <w:t>;</w:t>
      </w:r>
    </w:p>
    <w:p w:rsidR="00082828" w:rsidRPr="00D3743B" w:rsidRDefault="00082828" w:rsidP="00082828">
      <w:pPr>
        <w:ind w:left="851"/>
        <w:jc w:val="both"/>
        <w:rPr>
          <w:color w:val="000000"/>
        </w:rPr>
      </w:pPr>
      <w:r w:rsidRPr="00D3743B">
        <w:rPr>
          <w:color w:val="000000"/>
        </w:rPr>
        <w:t>2025 рік – 33 362 247,00 грн</w:t>
      </w:r>
      <w:r>
        <w:rPr>
          <w:color w:val="000000"/>
        </w:rPr>
        <w:t>;</w:t>
      </w:r>
    </w:p>
    <w:p w:rsidR="00082828" w:rsidRPr="00D3743B" w:rsidRDefault="00082828" w:rsidP="00082828">
      <w:pPr>
        <w:ind w:left="851"/>
        <w:jc w:val="both"/>
        <w:rPr>
          <w:color w:val="000000"/>
        </w:rPr>
      </w:pPr>
      <w:r w:rsidRPr="00D3743B">
        <w:rPr>
          <w:color w:val="000000"/>
        </w:rPr>
        <w:t>2026 рік – 32 048 896,00 грн</w:t>
      </w:r>
      <w:r>
        <w:rPr>
          <w:color w:val="000000"/>
        </w:rPr>
        <w:t>;</w:t>
      </w:r>
    </w:p>
    <w:p w:rsidR="00082828" w:rsidRPr="00D3743B" w:rsidRDefault="00082828" w:rsidP="00082828">
      <w:pPr>
        <w:ind w:left="851"/>
        <w:jc w:val="both"/>
        <w:rPr>
          <w:color w:val="000000"/>
        </w:rPr>
      </w:pPr>
      <w:r w:rsidRPr="00D3743B">
        <w:rPr>
          <w:color w:val="000000"/>
        </w:rPr>
        <w:t>2027 рік – 30 735 545,00 грн</w:t>
      </w:r>
      <w:r>
        <w:rPr>
          <w:color w:val="000000"/>
        </w:rPr>
        <w:t>;</w:t>
      </w:r>
    </w:p>
    <w:p w:rsidR="00082828" w:rsidRPr="00D3743B" w:rsidRDefault="00082828" w:rsidP="00082828">
      <w:pPr>
        <w:ind w:left="851"/>
        <w:jc w:val="both"/>
        <w:rPr>
          <w:color w:val="000000"/>
        </w:rPr>
      </w:pPr>
      <w:r w:rsidRPr="00D3743B">
        <w:rPr>
          <w:color w:val="000000"/>
        </w:rPr>
        <w:t>2028 рік – 29 463 573,00 грн</w:t>
      </w:r>
      <w:r>
        <w:rPr>
          <w:color w:val="000000"/>
        </w:rPr>
        <w:t>;</w:t>
      </w:r>
    </w:p>
    <w:p w:rsidR="00082828" w:rsidRPr="00D3743B" w:rsidRDefault="00082828" w:rsidP="00082828">
      <w:pPr>
        <w:ind w:left="851"/>
        <w:jc w:val="both"/>
        <w:rPr>
          <w:color w:val="000000"/>
        </w:rPr>
      </w:pPr>
      <w:r w:rsidRPr="00D3743B">
        <w:rPr>
          <w:color w:val="000000"/>
        </w:rPr>
        <w:t>2029 рік – 28 094 450,00 грн</w:t>
      </w:r>
      <w:r>
        <w:rPr>
          <w:color w:val="000000"/>
        </w:rPr>
        <w:t>;</w:t>
      </w:r>
    </w:p>
    <w:p w:rsidR="00082828" w:rsidRPr="00D3743B" w:rsidRDefault="00082828" w:rsidP="00082828">
      <w:pPr>
        <w:ind w:left="851"/>
        <w:jc w:val="both"/>
        <w:rPr>
          <w:color w:val="000000"/>
        </w:rPr>
      </w:pPr>
      <w:r w:rsidRPr="00D3743B">
        <w:rPr>
          <w:color w:val="000000"/>
        </w:rPr>
        <w:t>2030 рік – 26 795 492,00 грн</w:t>
      </w:r>
      <w:r>
        <w:rPr>
          <w:color w:val="000000"/>
        </w:rPr>
        <w:t>;</w:t>
      </w:r>
      <w:r w:rsidRPr="00D3743B">
        <w:rPr>
          <w:color w:val="000000"/>
        </w:rPr>
        <w:t xml:space="preserve"> </w:t>
      </w:r>
    </w:p>
    <w:p w:rsidR="00082828" w:rsidRPr="00D3743B" w:rsidRDefault="00082828" w:rsidP="00082828">
      <w:pPr>
        <w:ind w:left="851"/>
        <w:jc w:val="both"/>
        <w:rPr>
          <w:color w:val="000000"/>
        </w:rPr>
      </w:pPr>
      <w:r w:rsidRPr="00D3743B">
        <w:rPr>
          <w:color w:val="000000"/>
        </w:rPr>
        <w:t>2031 рік – 25 482 140,00 грн</w:t>
      </w:r>
      <w:r>
        <w:rPr>
          <w:color w:val="000000"/>
        </w:rPr>
        <w:t>;</w:t>
      </w:r>
    </w:p>
    <w:p w:rsidR="00082828" w:rsidRPr="00D3743B" w:rsidRDefault="00082828" w:rsidP="00082828">
      <w:pPr>
        <w:ind w:left="851"/>
        <w:jc w:val="both"/>
        <w:rPr>
          <w:color w:val="000000"/>
        </w:rPr>
      </w:pPr>
      <w:r w:rsidRPr="00D3743B">
        <w:rPr>
          <w:color w:val="000000"/>
        </w:rPr>
        <w:t>2032 рік – 24 174 187,00 грн</w:t>
      </w:r>
      <w:r>
        <w:rPr>
          <w:color w:val="000000"/>
        </w:rPr>
        <w:t>;</w:t>
      </w:r>
    </w:p>
    <w:p w:rsidR="00082828" w:rsidRPr="00D3743B" w:rsidRDefault="00082828" w:rsidP="00082828">
      <w:pPr>
        <w:ind w:left="851"/>
        <w:jc w:val="both"/>
        <w:rPr>
          <w:color w:val="000000"/>
        </w:rPr>
      </w:pPr>
      <w:r>
        <w:rPr>
          <w:color w:val="000000"/>
        </w:rPr>
        <w:t>2033 рік – 11 591 438,00 грн;</w:t>
      </w:r>
    </w:p>
    <w:p w:rsidR="00082828" w:rsidRPr="003B24D2" w:rsidRDefault="00082828" w:rsidP="00082828">
      <w:pPr>
        <w:ind w:left="426"/>
        <w:jc w:val="both"/>
        <w:rPr>
          <w:color w:val="000000"/>
        </w:rPr>
      </w:pPr>
    </w:p>
    <w:p w:rsidR="00082828" w:rsidRPr="00D3743B" w:rsidRDefault="00082828" w:rsidP="00082828">
      <w:pPr>
        <w:ind w:left="426"/>
        <w:jc w:val="both"/>
        <w:rPr>
          <w:color w:val="000000"/>
        </w:rPr>
      </w:pPr>
      <w:r>
        <w:rPr>
          <w:color w:val="000000"/>
        </w:rPr>
        <w:t xml:space="preserve">2) </w:t>
      </w:r>
      <w:r w:rsidRPr="00D3743B">
        <w:rPr>
          <w:color w:val="000000"/>
        </w:rPr>
        <w:t>фінансова підтримка</w:t>
      </w:r>
      <w:r>
        <w:rPr>
          <w:color w:val="000000"/>
        </w:rPr>
        <w:t xml:space="preserve"> </w:t>
      </w:r>
      <w:r w:rsidR="00365CA1">
        <w:rPr>
          <w:color w:val="000000"/>
        </w:rPr>
        <w:t>на інші видатки за кредитним договором</w:t>
      </w:r>
      <w:r w:rsidRPr="00D3743B">
        <w:rPr>
          <w:color w:val="000000"/>
        </w:rPr>
        <w:t xml:space="preserve"> (на аудит, процесуального агента, на юридичних радників) на суму 5 806 750,0</w:t>
      </w:r>
      <w:r>
        <w:rPr>
          <w:color w:val="000000"/>
        </w:rPr>
        <w:t xml:space="preserve"> грн</w:t>
      </w:r>
      <w:r w:rsidRPr="00D3743B">
        <w:rPr>
          <w:color w:val="000000"/>
        </w:rPr>
        <w:t>,</w:t>
      </w:r>
      <w:r>
        <w:rPr>
          <w:color w:val="000000"/>
        </w:rPr>
        <w:t xml:space="preserve"> </w:t>
      </w:r>
      <w:r w:rsidR="00365CA1">
        <w:rPr>
          <w:color w:val="000000"/>
        </w:rPr>
        <w:t>за роками</w:t>
      </w:r>
      <w:r w:rsidRPr="00D3743B">
        <w:rPr>
          <w:color w:val="000000"/>
        </w:rPr>
        <w:t>:</w:t>
      </w:r>
    </w:p>
    <w:p w:rsidR="00082828" w:rsidRDefault="00082828" w:rsidP="00082828">
      <w:pPr>
        <w:ind w:left="851"/>
        <w:jc w:val="both"/>
        <w:rPr>
          <w:color w:val="000000"/>
        </w:rPr>
      </w:pPr>
      <w:r w:rsidRPr="00D3743B">
        <w:rPr>
          <w:color w:val="000000"/>
        </w:rPr>
        <w:t>2020 рік – 1 233 750,00 грн</w:t>
      </w:r>
      <w:r>
        <w:rPr>
          <w:color w:val="000000"/>
        </w:rPr>
        <w:t>;</w:t>
      </w:r>
    </w:p>
    <w:p w:rsidR="00082828" w:rsidRPr="00D3743B" w:rsidRDefault="00082828" w:rsidP="00082828">
      <w:pPr>
        <w:ind w:left="851"/>
        <w:jc w:val="both"/>
        <w:rPr>
          <w:color w:val="000000"/>
        </w:rPr>
      </w:pPr>
      <w:r>
        <w:rPr>
          <w:color w:val="000000"/>
        </w:rPr>
        <w:t>2021 рік – 349 000,00 грн;</w:t>
      </w:r>
    </w:p>
    <w:p w:rsidR="00082828" w:rsidRPr="00D3743B" w:rsidRDefault="00082828" w:rsidP="00082828">
      <w:pPr>
        <w:ind w:left="851"/>
        <w:jc w:val="both"/>
        <w:rPr>
          <w:color w:val="000000"/>
        </w:rPr>
      </w:pPr>
      <w:r>
        <w:rPr>
          <w:color w:val="000000"/>
        </w:rPr>
        <w:t>2022 рік – 352 000,00 грн;</w:t>
      </w:r>
    </w:p>
    <w:p w:rsidR="00082828" w:rsidRPr="00D3743B" w:rsidRDefault="00082828" w:rsidP="00082828">
      <w:pPr>
        <w:ind w:left="851"/>
        <w:jc w:val="both"/>
        <w:rPr>
          <w:color w:val="000000"/>
        </w:rPr>
      </w:pPr>
      <w:r w:rsidRPr="00D3743B">
        <w:rPr>
          <w:color w:val="000000"/>
        </w:rPr>
        <w:t>2023 рік</w:t>
      </w:r>
      <w:r>
        <w:rPr>
          <w:color w:val="000000"/>
        </w:rPr>
        <w:t xml:space="preserve"> – 352 000,00 грн;</w:t>
      </w:r>
    </w:p>
    <w:p w:rsidR="00082828" w:rsidRPr="00D3743B" w:rsidRDefault="00082828" w:rsidP="00082828">
      <w:pPr>
        <w:ind w:left="851"/>
        <w:jc w:val="both"/>
        <w:rPr>
          <w:color w:val="000000"/>
        </w:rPr>
      </w:pPr>
      <w:r>
        <w:rPr>
          <w:color w:val="000000"/>
        </w:rPr>
        <w:t>2024 рік – 352 000,00 грн;</w:t>
      </w:r>
    </w:p>
    <w:p w:rsidR="00082828" w:rsidRPr="00D3743B" w:rsidRDefault="00082828" w:rsidP="00082828">
      <w:pPr>
        <w:ind w:left="851"/>
        <w:jc w:val="both"/>
        <w:rPr>
          <w:color w:val="000000"/>
        </w:rPr>
      </w:pPr>
      <w:r>
        <w:rPr>
          <w:color w:val="000000"/>
        </w:rPr>
        <w:t>2025 рік – 352 000,00 грн;</w:t>
      </w:r>
    </w:p>
    <w:p w:rsidR="00082828" w:rsidRPr="00D3743B" w:rsidRDefault="00082828" w:rsidP="00082828">
      <w:pPr>
        <w:ind w:left="851"/>
        <w:jc w:val="both"/>
        <w:rPr>
          <w:color w:val="000000"/>
        </w:rPr>
      </w:pPr>
      <w:r>
        <w:rPr>
          <w:color w:val="000000"/>
        </w:rPr>
        <w:lastRenderedPageBreak/>
        <w:t>2026 рік – 352 000,00 грн;</w:t>
      </w:r>
    </w:p>
    <w:p w:rsidR="00082828" w:rsidRPr="00D3743B" w:rsidRDefault="00082828" w:rsidP="00082828">
      <w:pPr>
        <w:ind w:left="851"/>
        <w:jc w:val="both"/>
        <w:rPr>
          <w:color w:val="000000"/>
        </w:rPr>
      </w:pPr>
      <w:r>
        <w:rPr>
          <w:color w:val="000000"/>
        </w:rPr>
        <w:t>2027 рік – 352 000,00 грн;</w:t>
      </w:r>
    </w:p>
    <w:p w:rsidR="00082828" w:rsidRPr="00D3743B" w:rsidRDefault="00082828" w:rsidP="00082828">
      <w:pPr>
        <w:ind w:left="851"/>
        <w:jc w:val="both"/>
        <w:rPr>
          <w:color w:val="000000"/>
        </w:rPr>
      </w:pPr>
      <w:r>
        <w:rPr>
          <w:color w:val="000000"/>
        </w:rPr>
        <w:t>2028 рік – 352 000,00 грн;</w:t>
      </w:r>
    </w:p>
    <w:p w:rsidR="00082828" w:rsidRPr="00D3743B" w:rsidRDefault="00082828" w:rsidP="00082828">
      <w:pPr>
        <w:ind w:left="851"/>
        <w:jc w:val="both"/>
        <w:rPr>
          <w:color w:val="000000"/>
        </w:rPr>
      </w:pPr>
      <w:r>
        <w:rPr>
          <w:color w:val="000000"/>
        </w:rPr>
        <w:t>2029 рік – 352 000,00 грн;</w:t>
      </w:r>
    </w:p>
    <w:p w:rsidR="00082828" w:rsidRPr="00D3743B" w:rsidRDefault="00082828" w:rsidP="00082828">
      <w:pPr>
        <w:ind w:left="851"/>
        <w:jc w:val="both"/>
        <w:rPr>
          <w:color w:val="000000"/>
        </w:rPr>
      </w:pPr>
      <w:r>
        <w:rPr>
          <w:color w:val="000000"/>
        </w:rPr>
        <w:t>2030 рік – 352 000,00 грн;</w:t>
      </w:r>
    </w:p>
    <w:p w:rsidR="00082828" w:rsidRPr="00D3743B" w:rsidRDefault="00082828" w:rsidP="00082828">
      <w:pPr>
        <w:ind w:left="851"/>
        <w:jc w:val="both"/>
        <w:rPr>
          <w:color w:val="000000"/>
        </w:rPr>
      </w:pPr>
      <w:r>
        <w:rPr>
          <w:color w:val="000000"/>
        </w:rPr>
        <w:t>2031 рік – 352 000,00 грн;</w:t>
      </w:r>
    </w:p>
    <w:p w:rsidR="00082828" w:rsidRPr="00D3743B" w:rsidRDefault="00082828" w:rsidP="00082828">
      <w:pPr>
        <w:ind w:left="851"/>
        <w:jc w:val="both"/>
        <w:rPr>
          <w:color w:val="000000"/>
        </w:rPr>
      </w:pPr>
      <w:r w:rsidRPr="00D3743B">
        <w:rPr>
          <w:color w:val="000000"/>
        </w:rPr>
        <w:t>2032 рік – 352 000,00</w:t>
      </w:r>
      <w:r>
        <w:rPr>
          <w:color w:val="000000"/>
        </w:rPr>
        <w:t xml:space="preserve"> грн;</w:t>
      </w:r>
    </w:p>
    <w:p w:rsidR="00082828" w:rsidRPr="00D3743B" w:rsidRDefault="00082828" w:rsidP="00082828">
      <w:pPr>
        <w:ind w:left="851"/>
        <w:jc w:val="both"/>
        <w:rPr>
          <w:color w:val="000000"/>
        </w:rPr>
      </w:pPr>
      <w:r>
        <w:rPr>
          <w:color w:val="000000"/>
        </w:rPr>
        <w:t>2033 рік - 352 000,00 грн;</w:t>
      </w:r>
    </w:p>
    <w:p w:rsidR="00082828" w:rsidRPr="003B24D2" w:rsidRDefault="00082828" w:rsidP="00082828">
      <w:pPr>
        <w:ind w:left="426"/>
        <w:jc w:val="both"/>
        <w:rPr>
          <w:color w:val="000000"/>
        </w:rPr>
      </w:pPr>
    </w:p>
    <w:p w:rsidR="00082828" w:rsidRPr="00D3743B" w:rsidRDefault="00082828" w:rsidP="00082828">
      <w:pPr>
        <w:ind w:left="426"/>
        <w:jc w:val="both"/>
        <w:rPr>
          <w:color w:val="000000"/>
        </w:rPr>
      </w:pPr>
      <w:r>
        <w:rPr>
          <w:color w:val="000000"/>
        </w:rPr>
        <w:t xml:space="preserve">3). </w:t>
      </w:r>
      <w:r w:rsidRPr="00D3743B">
        <w:rPr>
          <w:color w:val="000000"/>
        </w:rPr>
        <w:t xml:space="preserve">фінансова підтримка для </w:t>
      </w:r>
      <w:proofErr w:type="spellStart"/>
      <w:r w:rsidRPr="00D3743B">
        <w:rPr>
          <w:color w:val="000000"/>
        </w:rPr>
        <w:t>спів</w:t>
      </w:r>
      <w:r w:rsidR="00365CA1">
        <w:rPr>
          <w:color w:val="000000"/>
        </w:rPr>
        <w:t>фінансування</w:t>
      </w:r>
      <w:proofErr w:type="spellEnd"/>
      <w:r w:rsidR="00365CA1">
        <w:rPr>
          <w:color w:val="000000"/>
        </w:rPr>
        <w:t xml:space="preserve"> інвестиційного проекту,</w:t>
      </w:r>
      <w:r w:rsidRPr="00D3743B">
        <w:rPr>
          <w:color w:val="000000"/>
        </w:rPr>
        <w:t xml:space="preserve"> на яке буде витрачено кошти міського бюджету на суму 49 041 940,0</w:t>
      </w:r>
      <w:r>
        <w:rPr>
          <w:color w:val="000000"/>
        </w:rPr>
        <w:t xml:space="preserve"> грн</w:t>
      </w:r>
      <w:r w:rsidR="00365CA1">
        <w:rPr>
          <w:color w:val="000000"/>
        </w:rPr>
        <w:t>, за роками</w:t>
      </w:r>
      <w:r w:rsidRPr="00D3743B">
        <w:rPr>
          <w:color w:val="000000"/>
        </w:rPr>
        <w:t>:</w:t>
      </w:r>
    </w:p>
    <w:p w:rsidR="00082828" w:rsidRDefault="00082828" w:rsidP="00082828">
      <w:pPr>
        <w:ind w:left="851"/>
        <w:jc w:val="both"/>
        <w:rPr>
          <w:color w:val="000000"/>
        </w:rPr>
      </w:pPr>
      <w:r w:rsidRPr="00D3743B">
        <w:rPr>
          <w:color w:val="000000"/>
        </w:rPr>
        <w:t>2020 рік – 263 200,00 грн</w:t>
      </w:r>
      <w:r>
        <w:rPr>
          <w:color w:val="000000"/>
        </w:rPr>
        <w:t>;</w:t>
      </w:r>
    </w:p>
    <w:p w:rsidR="00082828" w:rsidRPr="00D3743B" w:rsidRDefault="00082828" w:rsidP="00082828">
      <w:pPr>
        <w:ind w:left="851"/>
        <w:jc w:val="both"/>
        <w:rPr>
          <w:color w:val="000000"/>
        </w:rPr>
      </w:pPr>
      <w:r>
        <w:rPr>
          <w:color w:val="000000"/>
        </w:rPr>
        <w:t>2021 рік – 25 553 780,00 грн;</w:t>
      </w:r>
    </w:p>
    <w:p w:rsidR="00082828" w:rsidRPr="00D3743B" w:rsidRDefault="00082828" w:rsidP="00082828">
      <w:pPr>
        <w:ind w:left="851"/>
        <w:jc w:val="both"/>
        <w:rPr>
          <w:color w:val="000000"/>
        </w:rPr>
      </w:pPr>
      <w:r>
        <w:rPr>
          <w:color w:val="000000"/>
        </w:rPr>
        <w:t>2022 рік – 23 224 960,00 грн;</w:t>
      </w:r>
    </w:p>
    <w:p w:rsidR="00082828" w:rsidRPr="003363D0" w:rsidRDefault="00365CA1" w:rsidP="00082828">
      <w:pPr>
        <w:ind w:left="426"/>
        <w:jc w:val="both"/>
        <w:rPr>
          <w:color w:val="000000"/>
        </w:rPr>
      </w:pPr>
      <w:r>
        <w:rPr>
          <w:color w:val="000000"/>
        </w:rPr>
        <w:t>з</w:t>
      </w:r>
      <w:r w:rsidR="00082828" w:rsidRPr="003363D0">
        <w:rPr>
          <w:color w:val="000000"/>
        </w:rPr>
        <w:t>азначене фінансування буде використовуватись на реалізацію</w:t>
      </w:r>
      <w:r w:rsidR="00082828">
        <w:rPr>
          <w:color w:val="000000"/>
        </w:rPr>
        <w:t xml:space="preserve"> заходів</w:t>
      </w:r>
      <w:r w:rsidR="00082828" w:rsidRPr="003363D0">
        <w:rPr>
          <w:color w:val="000000"/>
        </w:rPr>
        <w:t xml:space="preserve"> </w:t>
      </w:r>
      <w:proofErr w:type="spellStart"/>
      <w:r w:rsidR="00082828" w:rsidRPr="003363D0">
        <w:rPr>
          <w:color w:val="000000"/>
        </w:rPr>
        <w:t>Проєкту</w:t>
      </w:r>
      <w:proofErr w:type="spellEnd"/>
      <w:r w:rsidR="00082828" w:rsidRPr="003363D0">
        <w:rPr>
          <w:color w:val="000000"/>
        </w:rPr>
        <w:t xml:space="preserve"> разом з креди</w:t>
      </w:r>
      <w:r>
        <w:rPr>
          <w:color w:val="000000"/>
        </w:rPr>
        <w:t>тними коштами та коштами гранту;</w:t>
      </w:r>
    </w:p>
    <w:p w:rsidR="00082828" w:rsidRPr="003B24D2" w:rsidRDefault="00082828" w:rsidP="00082828">
      <w:pPr>
        <w:ind w:left="426"/>
        <w:jc w:val="both"/>
        <w:rPr>
          <w:color w:val="000000"/>
        </w:rPr>
      </w:pPr>
    </w:p>
    <w:p w:rsidR="00082828" w:rsidRPr="00D3743B" w:rsidRDefault="00082828" w:rsidP="00082828">
      <w:pPr>
        <w:ind w:left="426"/>
        <w:jc w:val="both"/>
        <w:rPr>
          <w:color w:val="000000"/>
        </w:rPr>
      </w:pPr>
      <w:r>
        <w:rPr>
          <w:color w:val="000000"/>
        </w:rPr>
        <w:t xml:space="preserve">4) фінансова підтримка на діяльність групи реалізації </w:t>
      </w:r>
      <w:proofErr w:type="spellStart"/>
      <w:r>
        <w:rPr>
          <w:color w:val="000000"/>
        </w:rPr>
        <w:t>Проєкту</w:t>
      </w:r>
      <w:proofErr w:type="spellEnd"/>
      <w:r>
        <w:rPr>
          <w:color w:val="000000"/>
        </w:rPr>
        <w:t xml:space="preserve"> (</w:t>
      </w:r>
      <w:r w:rsidRPr="00AB3914">
        <w:rPr>
          <w:color w:val="000000"/>
        </w:rPr>
        <w:t>оплату праці та нарахуван</w:t>
      </w:r>
      <w:r>
        <w:rPr>
          <w:color w:val="000000"/>
        </w:rPr>
        <w:t xml:space="preserve">ня на оплату праці працівників, </w:t>
      </w:r>
      <w:r w:rsidRPr="00AB3914">
        <w:rPr>
          <w:color w:val="000000"/>
        </w:rPr>
        <w:t>що вход</w:t>
      </w:r>
      <w:r w:rsidR="00365CA1">
        <w:rPr>
          <w:color w:val="000000"/>
        </w:rPr>
        <w:t xml:space="preserve">ять до групи реалізації </w:t>
      </w:r>
      <w:proofErr w:type="spellStart"/>
      <w:r w:rsidR="00365CA1">
        <w:rPr>
          <w:color w:val="000000"/>
        </w:rPr>
        <w:t>проє</w:t>
      </w:r>
      <w:r>
        <w:rPr>
          <w:color w:val="000000"/>
        </w:rPr>
        <w:t>кту</w:t>
      </w:r>
      <w:proofErr w:type="spellEnd"/>
      <w:r>
        <w:rPr>
          <w:color w:val="000000"/>
        </w:rPr>
        <w:t xml:space="preserve">; </w:t>
      </w:r>
      <w:r w:rsidRPr="00AB3914">
        <w:rPr>
          <w:color w:val="000000"/>
        </w:rPr>
        <w:t>придбання мережевого обладнання</w:t>
      </w:r>
      <w:r>
        <w:rPr>
          <w:color w:val="000000"/>
        </w:rPr>
        <w:t>,</w:t>
      </w:r>
      <w:r w:rsidRPr="00AB3914">
        <w:rPr>
          <w:color w:val="000000"/>
        </w:rPr>
        <w:t xml:space="preserve"> меблів</w:t>
      </w:r>
      <w:r>
        <w:rPr>
          <w:color w:val="000000"/>
        </w:rPr>
        <w:t xml:space="preserve">, </w:t>
      </w:r>
      <w:r w:rsidRPr="00AB3914">
        <w:rPr>
          <w:color w:val="000000"/>
        </w:rPr>
        <w:t>канцтоварів</w:t>
      </w:r>
      <w:r>
        <w:rPr>
          <w:color w:val="000000"/>
        </w:rPr>
        <w:t>,</w:t>
      </w:r>
      <w:r w:rsidRPr="00AB3914">
        <w:rPr>
          <w:color w:val="000000"/>
        </w:rPr>
        <w:t xml:space="preserve"> юридичних, консультаційних, банківських послуг</w:t>
      </w:r>
      <w:r>
        <w:rPr>
          <w:color w:val="000000"/>
        </w:rPr>
        <w:t>,</w:t>
      </w:r>
      <w:r w:rsidRPr="00AB3914">
        <w:rPr>
          <w:color w:val="000000"/>
        </w:rPr>
        <w:t xml:space="preserve"> оренду автомобіля</w:t>
      </w:r>
      <w:r>
        <w:rPr>
          <w:color w:val="000000"/>
        </w:rPr>
        <w:t>,</w:t>
      </w:r>
      <w:r w:rsidRPr="00AB3914">
        <w:rPr>
          <w:color w:val="000000"/>
        </w:rPr>
        <w:t xml:space="preserve"> на паливо для автомобіля</w:t>
      </w:r>
      <w:r>
        <w:rPr>
          <w:color w:val="000000"/>
        </w:rPr>
        <w:t xml:space="preserve">, видатки на відрядження – </w:t>
      </w:r>
      <w:r w:rsidRPr="00D3743B">
        <w:rPr>
          <w:color w:val="000000"/>
        </w:rPr>
        <w:t>9 </w:t>
      </w:r>
      <w:r>
        <w:rPr>
          <w:color w:val="000000"/>
        </w:rPr>
        <w:t>700</w:t>
      </w:r>
      <w:r w:rsidR="00365CA1">
        <w:rPr>
          <w:color w:val="000000"/>
        </w:rPr>
        <w:t> 000,0 грн за роками</w:t>
      </w:r>
      <w:r w:rsidRPr="00D3743B">
        <w:rPr>
          <w:color w:val="000000"/>
        </w:rPr>
        <w:t>:</w:t>
      </w:r>
    </w:p>
    <w:p w:rsidR="00082828" w:rsidRPr="00D3743B" w:rsidRDefault="00082828" w:rsidP="00082828">
      <w:pPr>
        <w:ind w:left="851"/>
        <w:jc w:val="both"/>
        <w:rPr>
          <w:color w:val="000000"/>
        </w:rPr>
      </w:pPr>
      <w:r w:rsidRPr="00D3743B">
        <w:rPr>
          <w:color w:val="000000"/>
        </w:rPr>
        <w:t>2020 рік – 1 </w:t>
      </w:r>
      <w:r>
        <w:rPr>
          <w:color w:val="000000"/>
        </w:rPr>
        <w:t>100</w:t>
      </w:r>
      <w:r w:rsidRPr="00D3743B">
        <w:rPr>
          <w:color w:val="000000"/>
        </w:rPr>
        <w:t> 000,00 грн;</w:t>
      </w:r>
    </w:p>
    <w:p w:rsidR="00082828" w:rsidRPr="00D3743B" w:rsidRDefault="00082828" w:rsidP="00082828">
      <w:pPr>
        <w:ind w:left="851"/>
        <w:jc w:val="both"/>
        <w:rPr>
          <w:color w:val="000000"/>
        </w:rPr>
      </w:pPr>
      <w:r w:rsidRPr="00D3743B">
        <w:rPr>
          <w:color w:val="000000"/>
        </w:rPr>
        <w:t>2021 рік – 1 300 000,00 грн;</w:t>
      </w:r>
    </w:p>
    <w:p w:rsidR="00082828" w:rsidRPr="00D3743B" w:rsidRDefault="00082828" w:rsidP="00082828">
      <w:pPr>
        <w:ind w:left="851"/>
        <w:jc w:val="both"/>
        <w:rPr>
          <w:color w:val="000000"/>
        </w:rPr>
      </w:pPr>
      <w:r w:rsidRPr="00D3743B">
        <w:rPr>
          <w:color w:val="000000"/>
        </w:rPr>
        <w:t>2022 рік – 1 300 000,00 грн;</w:t>
      </w:r>
    </w:p>
    <w:p w:rsidR="00082828" w:rsidRPr="00D3743B" w:rsidRDefault="00082828" w:rsidP="00082828">
      <w:pPr>
        <w:ind w:left="851"/>
        <w:jc w:val="both"/>
        <w:rPr>
          <w:color w:val="000000"/>
        </w:rPr>
      </w:pPr>
      <w:r w:rsidRPr="00D3743B">
        <w:rPr>
          <w:color w:val="000000"/>
        </w:rPr>
        <w:t>2023 рік – 1 000 000,00 грн;</w:t>
      </w:r>
    </w:p>
    <w:p w:rsidR="00082828" w:rsidRPr="00D3743B" w:rsidRDefault="00082828" w:rsidP="00082828">
      <w:pPr>
        <w:ind w:left="851"/>
        <w:jc w:val="both"/>
        <w:rPr>
          <w:color w:val="000000"/>
        </w:rPr>
      </w:pPr>
      <w:r w:rsidRPr="00D3743B">
        <w:rPr>
          <w:color w:val="000000"/>
        </w:rPr>
        <w:t>2024 рік – 500 000,00 грн;</w:t>
      </w:r>
    </w:p>
    <w:p w:rsidR="00082828" w:rsidRPr="00D3743B" w:rsidRDefault="00082828" w:rsidP="00082828">
      <w:pPr>
        <w:ind w:left="851"/>
        <w:jc w:val="both"/>
        <w:rPr>
          <w:color w:val="000000"/>
        </w:rPr>
      </w:pPr>
      <w:r w:rsidRPr="00D3743B">
        <w:rPr>
          <w:color w:val="000000"/>
        </w:rPr>
        <w:t>2025 рік – 500 000,00 грн;</w:t>
      </w:r>
    </w:p>
    <w:p w:rsidR="00082828" w:rsidRPr="00D3743B" w:rsidRDefault="00082828" w:rsidP="00082828">
      <w:pPr>
        <w:ind w:left="851"/>
        <w:jc w:val="both"/>
        <w:rPr>
          <w:color w:val="000000"/>
        </w:rPr>
      </w:pPr>
      <w:r w:rsidRPr="00D3743B">
        <w:rPr>
          <w:color w:val="000000"/>
        </w:rPr>
        <w:t>2026 рік – 500 000,00 грн;</w:t>
      </w:r>
    </w:p>
    <w:p w:rsidR="00082828" w:rsidRPr="00D3743B" w:rsidRDefault="00082828" w:rsidP="00082828">
      <w:pPr>
        <w:ind w:left="851"/>
        <w:jc w:val="both"/>
        <w:rPr>
          <w:color w:val="000000"/>
        </w:rPr>
      </w:pPr>
      <w:r w:rsidRPr="00D3743B">
        <w:rPr>
          <w:color w:val="000000"/>
        </w:rPr>
        <w:t>2027 рік – 500 000,00 грн;</w:t>
      </w:r>
    </w:p>
    <w:p w:rsidR="00082828" w:rsidRPr="00D3743B" w:rsidRDefault="00082828" w:rsidP="00082828">
      <w:pPr>
        <w:ind w:left="851"/>
        <w:jc w:val="both"/>
        <w:rPr>
          <w:color w:val="000000"/>
        </w:rPr>
      </w:pPr>
      <w:r w:rsidRPr="00D3743B">
        <w:rPr>
          <w:color w:val="000000"/>
        </w:rPr>
        <w:t>2028 рік – 500 000,00 грн;</w:t>
      </w:r>
    </w:p>
    <w:p w:rsidR="00082828" w:rsidRPr="00D3743B" w:rsidRDefault="00082828" w:rsidP="00082828">
      <w:pPr>
        <w:ind w:left="851"/>
        <w:jc w:val="both"/>
        <w:rPr>
          <w:color w:val="000000"/>
        </w:rPr>
      </w:pPr>
      <w:r w:rsidRPr="00D3743B">
        <w:rPr>
          <w:color w:val="000000"/>
        </w:rPr>
        <w:t>2029 рік – 500 000,00 грн;</w:t>
      </w:r>
    </w:p>
    <w:p w:rsidR="00082828" w:rsidRPr="00D3743B" w:rsidRDefault="00082828" w:rsidP="00082828">
      <w:pPr>
        <w:ind w:left="851"/>
        <w:jc w:val="both"/>
        <w:rPr>
          <w:color w:val="000000"/>
        </w:rPr>
      </w:pPr>
      <w:r w:rsidRPr="00D3743B">
        <w:rPr>
          <w:color w:val="000000"/>
        </w:rPr>
        <w:t xml:space="preserve">2030 рік – 500 000,00 грн; </w:t>
      </w:r>
    </w:p>
    <w:p w:rsidR="00082828" w:rsidRPr="00D3743B" w:rsidRDefault="00082828" w:rsidP="00082828">
      <w:pPr>
        <w:ind w:left="851"/>
        <w:jc w:val="both"/>
        <w:rPr>
          <w:color w:val="000000"/>
        </w:rPr>
      </w:pPr>
      <w:r w:rsidRPr="00D3743B">
        <w:rPr>
          <w:color w:val="000000"/>
        </w:rPr>
        <w:t>2031 рік – 500 000,00 грн;</w:t>
      </w:r>
    </w:p>
    <w:p w:rsidR="00082828" w:rsidRPr="00D3743B" w:rsidRDefault="00082828" w:rsidP="00082828">
      <w:pPr>
        <w:ind w:left="851"/>
        <w:jc w:val="both"/>
        <w:rPr>
          <w:color w:val="000000"/>
        </w:rPr>
      </w:pPr>
      <w:r w:rsidRPr="00D3743B">
        <w:rPr>
          <w:color w:val="000000"/>
        </w:rPr>
        <w:t>2032 рік – 500 000,00 грн;</w:t>
      </w:r>
    </w:p>
    <w:p w:rsidR="00082828" w:rsidRDefault="00082828" w:rsidP="00082828">
      <w:pPr>
        <w:ind w:left="851"/>
        <w:jc w:val="both"/>
        <w:rPr>
          <w:color w:val="000000"/>
        </w:rPr>
      </w:pPr>
      <w:r w:rsidRPr="00B41E5C">
        <w:rPr>
          <w:color w:val="000000"/>
        </w:rPr>
        <w:t>2033 рік – 500 000,00 грн.</w:t>
      </w:r>
    </w:p>
    <w:p w:rsidR="00082828" w:rsidRPr="003B24D2" w:rsidRDefault="00082828" w:rsidP="00082828">
      <w:pPr>
        <w:jc w:val="both"/>
        <w:rPr>
          <w:color w:val="000000"/>
        </w:rPr>
      </w:pPr>
    </w:p>
    <w:p w:rsidR="00082828" w:rsidRDefault="00082828" w:rsidP="00082828">
      <w:pPr>
        <w:ind w:left="426"/>
        <w:jc w:val="both"/>
        <w:rPr>
          <w:color w:val="000000"/>
        </w:rPr>
      </w:pPr>
      <w:r>
        <w:rPr>
          <w:color w:val="000000"/>
        </w:rPr>
        <w:t xml:space="preserve">У формі </w:t>
      </w:r>
      <w:r w:rsidR="00365CA1">
        <w:rPr>
          <w:color w:val="000000"/>
          <w:u w:val="single"/>
        </w:rPr>
        <w:t>капітальних</w:t>
      </w:r>
      <w:r w:rsidRPr="00AB3914">
        <w:rPr>
          <w:color w:val="000000"/>
          <w:u w:val="single"/>
        </w:rPr>
        <w:t xml:space="preserve"> трансфертів на поповнення статутного капіталу</w:t>
      </w:r>
      <w:r w:rsidR="00365CA1">
        <w:rPr>
          <w:color w:val="000000"/>
        </w:rPr>
        <w:t xml:space="preserve"> (закупівлю</w:t>
      </w:r>
      <w:r>
        <w:rPr>
          <w:color w:val="000000"/>
        </w:rPr>
        <w:t xml:space="preserve"> </w:t>
      </w:r>
      <w:r w:rsidRPr="001553A9">
        <w:rPr>
          <w:color w:val="000000"/>
        </w:rPr>
        <w:t>комплект</w:t>
      </w:r>
      <w:r>
        <w:rPr>
          <w:color w:val="000000"/>
        </w:rPr>
        <w:t>ів</w:t>
      </w:r>
      <w:r w:rsidRPr="001553A9">
        <w:rPr>
          <w:color w:val="000000"/>
        </w:rPr>
        <w:t xml:space="preserve"> </w:t>
      </w:r>
      <w:r>
        <w:rPr>
          <w:color w:val="000000"/>
        </w:rPr>
        <w:t>комп’ютерної</w:t>
      </w:r>
      <w:r w:rsidRPr="001553A9">
        <w:rPr>
          <w:color w:val="000000"/>
        </w:rPr>
        <w:t xml:space="preserve"> техніки</w:t>
      </w:r>
      <w:r>
        <w:rPr>
          <w:color w:val="000000"/>
        </w:rPr>
        <w:t xml:space="preserve">, </w:t>
      </w:r>
      <w:r w:rsidRPr="001553A9">
        <w:rPr>
          <w:color w:val="000000"/>
        </w:rPr>
        <w:t>багатофункціональн</w:t>
      </w:r>
      <w:r>
        <w:rPr>
          <w:color w:val="000000"/>
        </w:rPr>
        <w:t>их</w:t>
      </w:r>
      <w:r w:rsidRPr="001553A9">
        <w:rPr>
          <w:color w:val="000000"/>
        </w:rPr>
        <w:t xml:space="preserve"> пристрої</w:t>
      </w:r>
      <w:r>
        <w:rPr>
          <w:color w:val="000000"/>
        </w:rPr>
        <w:t>в для діяльн</w:t>
      </w:r>
      <w:r w:rsidR="00365CA1">
        <w:rPr>
          <w:color w:val="000000"/>
        </w:rPr>
        <w:t>ості</w:t>
      </w:r>
      <w:r>
        <w:rPr>
          <w:color w:val="000000"/>
        </w:rPr>
        <w:t xml:space="preserve"> групи реалізації </w:t>
      </w:r>
      <w:proofErr w:type="spellStart"/>
      <w:r>
        <w:rPr>
          <w:color w:val="000000"/>
        </w:rPr>
        <w:t>Проєкту</w:t>
      </w:r>
      <w:proofErr w:type="spellEnd"/>
      <w:r>
        <w:rPr>
          <w:color w:val="000000"/>
        </w:rPr>
        <w:t>) – 178 000,0 грн.</w:t>
      </w:r>
    </w:p>
    <w:p w:rsidR="00082828" w:rsidRPr="003B24D2" w:rsidRDefault="00082828" w:rsidP="00082828">
      <w:pPr>
        <w:ind w:left="426"/>
        <w:jc w:val="both"/>
        <w:rPr>
          <w:color w:val="000000"/>
        </w:rPr>
      </w:pPr>
    </w:p>
    <w:p w:rsidR="00082828" w:rsidRDefault="00082828" w:rsidP="00082828">
      <w:pPr>
        <w:ind w:left="426"/>
        <w:jc w:val="both"/>
        <w:rPr>
          <w:color w:val="000000"/>
        </w:rPr>
      </w:pPr>
      <w:r>
        <w:rPr>
          <w:color w:val="000000"/>
        </w:rPr>
        <w:t xml:space="preserve">Фінансування діяльності групи реалізації </w:t>
      </w:r>
      <w:proofErr w:type="spellStart"/>
      <w:r>
        <w:rPr>
          <w:color w:val="000000"/>
        </w:rPr>
        <w:t>Проєкту</w:t>
      </w:r>
      <w:proofErr w:type="spellEnd"/>
      <w:r>
        <w:rPr>
          <w:color w:val="000000"/>
        </w:rPr>
        <w:t xml:space="preserve"> та придбання відповідної техніки</w:t>
      </w:r>
      <w:r w:rsidR="00365CA1">
        <w:rPr>
          <w:color w:val="000000"/>
        </w:rPr>
        <w:t xml:space="preserve"> </w:t>
      </w:r>
      <w:r>
        <w:rPr>
          <w:color w:val="000000"/>
        </w:rPr>
        <w:t>/</w:t>
      </w:r>
      <w:r w:rsidR="00365CA1">
        <w:rPr>
          <w:color w:val="000000"/>
        </w:rPr>
        <w:t xml:space="preserve"> </w:t>
      </w:r>
      <w:r>
        <w:rPr>
          <w:color w:val="000000"/>
        </w:rPr>
        <w:t>обладнання</w:t>
      </w:r>
      <w:r w:rsidR="00365CA1">
        <w:rPr>
          <w:color w:val="000000"/>
        </w:rPr>
        <w:t xml:space="preserve"> </w:t>
      </w:r>
      <w:r>
        <w:rPr>
          <w:color w:val="000000"/>
        </w:rPr>
        <w:t>/</w:t>
      </w:r>
      <w:r w:rsidR="00365CA1">
        <w:rPr>
          <w:color w:val="000000"/>
        </w:rPr>
        <w:t xml:space="preserve"> </w:t>
      </w:r>
      <w:r>
        <w:rPr>
          <w:color w:val="000000"/>
        </w:rPr>
        <w:t xml:space="preserve">товарів </w:t>
      </w:r>
      <w:r w:rsidRPr="00095A4A">
        <w:rPr>
          <w:color w:val="000000"/>
          <w:u w:val="single"/>
        </w:rPr>
        <w:t>не включено</w:t>
      </w:r>
      <w:r>
        <w:rPr>
          <w:color w:val="000000"/>
        </w:rPr>
        <w:t xml:space="preserve"> до загальної кошторисної вартості </w:t>
      </w:r>
      <w:proofErr w:type="spellStart"/>
      <w:r>
        <w:rPr>
          <w:color w:val="000000"/>
        </w:rPr>
        <w:t>Проєкту</w:t>
      </w:r>
      <w:proofErr w:type="spellEnd"/>
      <w:r>
        <w:rPr>
          <w:color w:val="000000"/>
        </w:rPr>
        <w:t xml:space="preserve">. </w:t>
      </w:r>
    </w:p>
    <w:p w:rsidR="00082828" w:rsidRDefault="00082828" w:rsidP="00082828">
      <w:pPr>
        <w:ind w:left="426"/>
        <w:jc w:val="both"/>
        <w:rPr>
          <w:color w:val="000000"/>
        </w:rPr>
      </w:pPr>
      <w:r>
        <w:rPr>
          <w:color w:val="000000"/>
        </w:rPr>
        <w:t xml:space="preserve">При цьому зазначена група має бути створена з метою координування, управління, моніторингу та оцінки всіх аспектів виконання </w:t>
      </w:r>
      <w:proofErr w:type="spellStart"/>
      <w:r>
        <w:rPr>
          <w:color w:val="000000"/>
        </w:rPr>
        <w:t>Проєкту</w:t>
      </w:r>
      <w:proofErr w:type="spellEnd"/>
      <w:r>
        <w:rPr>
          <w:color w:val="000000"/>
        </w:rPr>
        <w:t xml:space="preserve">, включно </w:t>
      </w:r>
      <w:r w:rsidR="00365CA1">
        <w:rPr>
          <w:color w:val="000000"/>
        </w:rPr>
        <w:t>і</w:t>
      </w:r>
      <w:r>
        <w:rPr>
          <w:color w:val="000000"/>
        </w:rPr>
        <w:t xml:space="preserve">з закупівлями товарів, робіт та послуг </w:t>
      </w:r>
      <w:proofErr w:type="spellStart"/>
      <w:r>
        <w:rPr>
          <w:color w:val="000000"/>
        </w:rPr>
        <w:t>Проєкту</w:t>
      </w:r>
      <w:proofErr w:type="spellEnd"/>
      <w:r>
        <w:rPr>
          <w:color w:val="000000"/>
        </w:rPr>
        <w:t>.</w:t>
      </w:r>
    </w:p>
    <w:p w:rsidR="00082828" w:rsidRPr="003B24D2" w:rsidRDefault="00082828" w:rsidP="00082828">
      <w:pPr>
        <w:jc w:val="both"/>
        <w:rPr>
          <w:color w:val="000000"/>
        </w:rPr>
      </w:pPr>
    </w:p>
    <w:p w:rsidR="00082828" w:rsidRDefault="00082828" w:rsidP="00082828">
      <w:pPr>
        <w:numPr>
          <w:ilvl w:val="0"/>
          <w:numId w:val="7"/>
        </w:numPr>
        <w:tabs>
          <w:tab w:val="left" w:pos="426"/>
        </w:tabs>
        <w:jc w:val="both"/>
        <w:rPr>
          <w:color w:val="000000"/>
        </w:rPr>
      </w:pPr>
      <w:r>
        <w:rPr>
          <w:color w:val="000000"/>
        </w:rPr>
        <w:t>В</w:t>
      </w:r>
      <w:r w:rsidRPr="00D47EF3">
        <w:rPr>
          <w:color w:val="000000"/>
        </w:rPr>
        <w:t>ідповідно до</w:t>
      </w:r>
      <w:r>
        <w:rPr>
          <w:color w:val="000000"/>
        </w:rPr>
        <w:t xml:space="preserve"> </w:t>
      </w:r>
      <w:proofErr w:type="spellStart"/>
      <w:r w:rsidR="00365CA1">
        <w:rPr>
          <w:color w:val="000000"/>
        </w:rPr>
        <w:t>проє</w:t>
      </w:r>
      <w:r w:rsidRPr="00D47EF3">
        <w:rPr>
          <w:color w:val="000000"/>
        </w:rPr>
        <w:t>кту</w:t>
      </w:r>
      <w:proofErr w:type="spellEnd"/>
      <w:r w:rsidRPr="00D47EF3">
        <w:rPr>
          <w:color w:val="000000"/>
        </w:rPr>
        <w:t xml:space="preserve"> Договору</w:t>
      </w:r>
      <w:r w:rsidR="00365CA1">
        <w:rPr>
          <w:color w:val="000000"/>
        </w:rPr>
        <w:t xml:space="preserve"> гарантії протягом усього строк</w:t>
      </w:r>
      <w:r w:rsidRPr="00D47EF3">
        <w:rPr>
          <w:color w:val="000000"/>
        </w:rPr>
        <w:t>у його дії, у</w:t>
      </w:r>
      <w:r>
        <w:rPr>
          <w:color w:val="000000"/>
        </w:rPr>
        <w:t xml:space="preserve"> </w:t>
      </w:r>
      <w:r w:rsidRPr="00D47EF3">
        <w:rPr>
          <w:color w:val="000000"/>
        </w:rPr>
        <w:t>рішеннях Криворізької міської ради про міський бюджет на</w:t>
      </w:r>
      <w:r>
        <w:rPr>
          <w:color w:val="000000"/>
        </w:rPr>
        <w:t xml:space="preserve"> </w:t>
      </w:r>
      <w:r w:rsidRPr="00D47EF3">
        <w:rPr>
          <w:color w:val="000000"/>
        </w:rPr>
        <w:t>відповідний рік передбачатимуться кошти в розмірі 100</w:t>
      </w:r>
      <w:r w:rsidR="00365CA1">
        <w:rPr>
          <w:color w:val="000000"/>
        </w:rPr>
        <w:t xml:space="preserve"> </w:t>
      </w:r>
      <w:r w:rsidRPr="00D47EF3">
        <w:rPr>
          <w:color w:val="000000"/>
        </w:rPr>
        <w:t>% для</w:t>
      </w:r>
      <w:r>
        <w:rPr>
          <w:color w:val="000000"/>
        </w:rPr>
        <w:t xml:space="preserve"> </w:t>
      </w:r>
      <w:r w:rsidRPr="00D47EF3">
        <w:rPr>
          <w:color w:val="000000"/>
        </w:rPr>
        <w:t>забезпечення виконання зобов'язань за гарантією, наданою</w:t>
      </w:r>
      <w:r>
        <w:rPr>
          <w:color w:val="000000"/>
        </w:rPr>
        <w:t xml:space="preserve"> </w:t>
      </w:r>
      <w:r w:rsidRPr="00D47EF3">
        <w:rPr>
          <w:color w:val="000000"/>
        </w:rPr>
        <w:t>Криворізькою міською радою Європейському банку реконструкції і</w:t>
      </w:r>
      <w:r>
        <w:rPr>
          <w:color w:val="000000"/>
        </w:rPr>
        <w:t xml:space="preserve"> </w:t>
      </w:r>
      <w:r w:rsidRPr="00D47EF3">
        <w:rPr>
          <w:color w:val="000000"/>
        </w:rPr>
        <w:t>розвитку.</w:t>
      </w:r>
    </w:p>
    <w:p w:rsidR="00082828" w:rsidRPr="00D47EF3" w:rsidRDefault="00082828" w:rsidP="00082828">
      <w:pPr>
        <w:ind w:left="360"/>
        <w:jc w:val="both"/>
        <w:rPr>
          <w:color w:val="000000"/>
        </w:rPr>
      </w:pPr>
      <w:r w:rsidRPr="00D47EF3">
        <w:rPr>
          <w:color w:val="000000"/>
        </w:rPr>
        <w:lastRenderedPageBreak/>
        <w:t>Строк надання гарантії: на період дії Кредитного договору, укладеного</w:t>
      </w:r>
      <w:r>
        <w:rPr>
          <w:color w:val="000000"/>
        </w:rPr>
        <w:t xml:space="preserve"> </w:t>
      </w:r>
      <w:r w:rsidRPr="00D47EF3">
        <w:rPr>
          <w:color w:val="000000"/>
        </w:rPr>
        <w:t>між комунальним підприємством «</w:t>
      </w:r>
      <w:proofErr w:type="spellStart"/>
      <w:r w:rsidRPr="00D47EF3">
        <w:rPr>
          <w:color w:val="000000"/>
        </w:rPr>
        <w:t>Кривбастеплоенерго</w:t>
      </w:r>
      <w:proofErr w:type="spellEnd"/>
      <w:r w:rsidRPr="00D47EF3">
        <w:rPr>
          <w:color w:val="000000"/>
        </w:rPr>
        <w:t>» та Європейським банком реконструкції та розвитку</w:t>
      </w:r>
      <w:r>
        <w:rPr>
          <w:color w:val="000000"/>
        </w:rPr>
        <w:t xml:space="preserve"> (2020-2033)</w:t>
      </w:r>
      <w:r w:rsidRPr="00D47EF3">
        <w:rPr>
          <w:color w:val="000000"/>
        </w:rPr>
        <w:t>.</w:t>
      </w:r>
    </w:p>
    <w:p w:rsidR="00082828" w:rsidRPr="00210F25" w:rsidRDefault="00365CA1" w:rsidP="00082828">
      <w:pPr>
        <w:ind w:left="360"/>
        <w:jc w:val="both"/>
        <w:rPr>
          <w:color w:val="000000"/>
          <w:sz w:val="20"/>
          <w:szCs w:val="20"/>
        </w:rPr>
      </w:pPr>
      <w:r>
        <w:rPr>
          <w:color w:val="000000"/>
        </w:rPr>
        <w:t>Місцева гарантія надається в</w:t>
      </w:r>
      <w:r w:rsidR="00082828" w:rsidRPr="00D47EF3">
        <w:rPr>
          <w:color w:val="000000"/>
        </w:rPr>
        <w:t xml:space="preserve"> розмірі </w:t>
      </w:r>
      <w:r w:rsidR="00082828" w:rsidRPr="00CC0BEE">
        <w:rPr>
          <w:color w:val="000000"/>
          <w:u w:val="single"/>
        </w:rPr>
        <w:t>всіх зобов’язань позичальника</w:t>
      </w:r>
      <w:r w:rsidR="00082828" w:rsidRPr="00D47EF3">
        <w:rPr>
          <w:color w:val="000000"/>
        </w:rPr>
        <w:t xml:space="preserve"> –</w:t>
      </w:r>
      <w:r w:rsidR="00082828">
        <w:rPr>
          <w:color w:val="000000"/>
        </w:rPr>
        <w:t xml:space="preserve"> </w:t>
      </w:r>
      <w:r w:rsidR="00082828" w:rsidRPr="00D47EF3">
        <w:rPr>
          <w:color w:val="000000"/>
        </w:rPr>
        <w:t>комунального підприємства «</w:t>
      </w:r>
      <w:proofErr w:type="spellStart"/>
      <w:r w:rsidR="00082828" w:rsidRPr="00D47EF3">
        <w:rPr>
          <w:color w:val="000000"/>
        </w:rPr>
        <w:t>Кривбастеплоенерго</w:t>
      </w:r>
      <w:proofErr w:type="spellEnd"/>
      <w:r w:rsidR="00082828" w:rsidRPr="00D47EF3">
        <w:rPr>
          <w:color w:val="000000"/>
        </w:rPr>
        <w:t>» Криворізької</w:t>
      </w:r>
      <w:r w:rsidR="00082828">
        <w:rPr>
          <w:color w:val="000000"/>
        </w:rPr>
        <w:t xml:space="preserve"> </w:t>
      </w:r>
      <w:r w:rsidR="00082828" w:rsidRPr="00D47EF3">
        <w:rPr>
          <w:color w:val="000000"/>
        </w:rPr>
        <w:t xml:space="preserve">міської ради за </w:t>
      </w:r>
      <w:r w:rsidR="00082828">
        <w:rPr>
          <w:color w:val="000000"/>
        </w:rPr>
        <w:t>к</w:t>
      </w:r>
      <w:r w:rsidR="00082828" w:rsidRPr="00D47EF3">
        <w:rPr>
          <w:color w:val="000000"/>
        </w:rPr>
        <w:t xml:space="preserve">редитним </w:t>
      </w:r>
      <w:r w:rsidR="00082828" w:rsidRPr="00210F25">
        <w:rPr>
          <w:color w:val="000000"/>
        </w:rPr>
        <w:t>договором.</w:t>
      </w:r>
    </w:p>
    <w:p w:rsidR="00082828" w:rsidRDefault="00082828" w:rsidP="00082828">
      <w:pPr>
        <w:ind w:left="360"/>
        <w:jc w:val="both"/>
        <w:rPr>
          <w:color w:val="000000"/>
        </w:rPr>
      </w:pPr>
    </w:p>
    <w:p w:rsidR="00082828" w:rsidRDefault="00082828" w:rsidP="00082828">
      <w:pPr>
        <w:ind w:left="360"/>
        <w:jc w:val="both"/>
        <w:rPr>
          <w:color w:val="000000"/>
        </w:rPr>
      </w:pPr>
      <w:r>
        <w:rPr>
          <w:color w:val="000000"/>
        </w:rPr>
        <w:t>Відповідно до пункту 3 р</w:t>
      </w:r>
      <w:r w:rsidRPr="003E2C00">
        <w:rPr>
          <w:color w:val="000000"/>
        </w:rPr>
        <w:t>ішення Криворізької міської ради від 24.12.2019</w:t>
      </w:r>
      <w:r>
        <w:rPr>
          <w:color w:val="000000"/>
        </w:rPr>
        <w:t xml:space="preserve"> </w:t>
      </w:r>
      <w:r w:rsidRPr="003E2C00">
        <w:rPr>
          <w:color w:val="000000"/>
        </w:rPr>
        <w:t>№</w:t>
      </w:r>
      <w:r w:rsidR="00365CA1">
        <w:rPr>
          <w:color w:val="000000"/>
        </w:rPr>
        <w:t xml:space="preserve"> </w:t>
      </w:r>
      <w:r w:rsidRPr="003E2C00">
        <w:rPr>
          <w:color w:val="000000"/>
        </w:rPr>
        <w:t xml:space="preserve">4310 «Про міський бюджет </w:t>
      </w:r>
      <w:r>
        <w:rPr>
          <w:color w:val="000000"/>
        </w:rPr>
        <w:t>міста Кривого Рогу на 2020 рік» Підприємство звільнено від плати за гарантію та необхідності надання майнового та іншого забезпечення.</w:t>
      </w:r>
    </w:p>
    <w:p w:rsidR="00082828" w:rsidRPr="00B41E5C" w:rsidRDefault="00082828" w:rsidP="00082828">
      <w:pPr>
        <w:jc w:val="both"/>
        <w:rPr>
          <w:color w:val="000000"/>
        </w:rPr>
      </w:pPr>
    </w:p>
    <w:p w:rsidR="00082828" w:rsidRPr="00B41E5C" w:rsidRDefault="00082828" w:rsidP="00082828">
      <w:pPr>
        <w:pStyle w:val="a3"/>
        <w:numPr>
          <w:ilvl w:val="1"/>
          <w:numId w:val="3"/>
        </w:numPr>
        <w:tabs>
          <w:tab w:val="left" w:pos="426"/>
          <w:tab w:val="left" w:pos="567"/>
        </w:tabs>
        <w:ind w:left="0" w:firstLine="0"/>
        <w:jc w:val="both"/>
        <w:rPr>
          <w:b/>
        </w:rPr>
      </w:pPr>
      <w:r w:rsidRPr="00B41E5C">
        <w:rPr>
          <w:b/>
        </w:rPr>
        <w:t xml:space="preserve">Підстава для надання державної </w:t>
      </w:r>
      <w:r>
        <w:rPr>
          <w:b/>
        </w:rPr>
        <w:t>підтримки</w:t>
      </w:r>
    </w:p>
    <w:p w:rsidR="00082828" w:rsidRPr="00ED6DAF" w:rsidRDefault="00082828" w:rsidP="00082828">
      <w:pPr>
        <w:pStyle w:val="a3"/>
        <w:tabs>
          <w:tab w:val="left" w:pos="426"/>
        </w:tabs>
        <w:ind w:left="426" w:hanging="426"/>
        <w:jc w:val="both"/>
        <w:rPr>
          <w:b/>
          <w:sz w:val="20"/>
          <w:szCs w:val="20"/>
          <w:highlight w:val="yellow"/>
        </w:rPr>
      </w:pPr>
    </w:p>
    <w:p w:rsidR="00082828" w:rsidRDefault="00082828" w:rsidP="00082828">
      <w:pPr>
        <w:numPr>
          <w:ilvl w:val="0"/>
          <w:numId w:val="32"/>
        </w:numPr>
        <w:tabs>
          <w:tab w:val="left" w:pos="426"/>
        </w:tabs>
        <w:jc w:val="both"/>
        <w:rPr>
          <w:color w:val="000000"/>
        </w:rPr>
      </w:pPr>
      <w:r w:rsidRPr="0069252F">
        <w:rPr>
          <w:color w:val="000000"/>
        </w:rPr>
        <w:t>Рішення Криворізької міської ради від 28.02.2017 №</w:t>
      </w:r>
      <w:r>
        <w:rPr>
          <w:color w:val="000000"/>
        </w:rPr>
        <w:t xml:space="preserve"> </w:t>
      </w:r>
      <w:r w:rsidRPr="0069252F">
        <w:rPr>
          <w:color w:val="000000"/>
        </w:rPr>
        <w:t>1408 (п.</w:t>
      </w:r>
      <w:r w:rsidR="00365CA1">
        <w:rPr>
          <w:color w:val="000000"/>
        </w:rPr>
        <w:t xml:space="preserve"> </w:t>
      </w:r>
      <w:r w:rsidRPr="0069252F">
        <w:rPr>
          <w:color w:val="000000"/>
        </w:rPr>
        <w:t>1) «Про надання згоди на участь Криворізької міської ради в проектах «Підвищення енергоефективності громадських будівель у м. Кривому Розі»</w:t>
      </w:r>
      <w:r w:rsidRPr="00AE683F">
        <w:rPr>
          <w:color w:val="000000"/>
        </w:rPr>
        <w:t xml:space="preserve"> </w:t>
      </w:r>
      <w:r w:rsidRPr="0069252F">
        <w:rPr>
          <w:color w:val="000000"/>
        </w:rPr>
        <w:t xml:space="preserve">та «Оновлення тролейбусного парку </w:t>
      </w:r>
      <w:r>
        <w:rPr>
          <w:color w:val="000000"/>
        </w:rPr>
        <w:t xml:space="preserve">     </w:t>
      </w:r>
      <w:r w:rsidRPr="0069252F">
        <w:rPr>
          <w:color w:val="000000"/>
        </w:rPr>
        <w:t>м</w:t>
      </w:r>
      <w:r w:rsidR="00365CA1">
        <w:rPr>
          <w:color w:val="000000"/>
        </w:rPr>
        <w:t>іста</w:t>
      </w:r>
      <w:r w:rsidRPr="0069252F">
        <w:rPr>
          <w:color w:val="000000"/>
        </w:rPr>
        <w:t xml:space="preserve"> Кривого Рогу»</w:t>
      </w:r>
      <w:r>
        <w:rPr>
          <w:color w:val="000000"/>
        </w:rPr>
        <w:t>;</w:t>
      </w:r>
    </w:p>
    <w:p w:rsidR="00082828" w:rsidRDefault="00365CA1" w:rsidP="00082828">
      <w:pPr>
        <w:numPr>
          <w:ilvl w:val="0"/>
          <w:numId w:val="32"/>
        </w:numPr>
        <w:tabs>
          <w:tab w:val="left" w:pos="426"/>
        </w:tabs>
        <w:jc w:val="both"/>
        <w:rPr>
          <w:color w:val="000000"/>
        </w:rPr>
      </w:pPr>
      <w:r>
        <w:rPr>
          <w:color w:val="000000"/>
        </w:rPr>
        <w:t>р</w:t>
      </w:r>
      <w:r w:rsidR="00082828" w:rsidRPr="0069252F">
        <w:rPr>
          <w:color w:val="000000"/>
        </w:rPr>
        <w:t>ішення Криворізької міської ради від 27.02.2019 № 3509 «Про затвердження інвестиційного проекту «Підвищення енергоефекти</w:t>
      </w:r>
      <w:r>
        <w:rPr>
          <w:color w:val="000000"/>
        </w:rPr>
        <w:t>вності громадських будівель у місті</w:t>
      </w:r>
      <w:r w:rsidR="00082828" w:rsidRPr="0069252F">
        <w:rPr>
          <w:color w:val="000000"/>
        </w:rPr>
        <w:t xml:space="preserve"> Кривому Розі»</w:t>
      </w:r>
      <w:r w:rsidR="00082828">
        <w:rPr>
          <w:color w:val="000000"/>
        </w:rPr>
        <w:t xml:space="preserve"> (далі – Проект)</w:t>
      </w:r>
      <w:r w:rsidR="00082828" w:rsidRPr="0069252F">
        <w:rPr>
          <w:color w:val="000000"/>
        </w:rPr>
        <w:t>, що реалізується в співпраці з Європейським банком реконструкції та розвитку, та визначення комунального підприємства «</w:t>
      </w:r>
      <w:proofErr w:type="spellStart"/>
      <w:r w:rsidR="00082828" w:rsidRPr="0069252F">
        <w:rPr>
          <w:color w:val="000000"/>
        </w:rPr>
        <w:t>Кривбастеплоенерго</w:t>
      </w:r>
      <w:proofErr w:type="spellEnd"/>
      <w:r>
        <w:rPr>
          <w:color w:val="000000"/>
        </w:rPr>
        <w:t xml:space="preserve">» відповідальним виконавцем </w:t>
      </w:r>
      <w:proofErr w:type="spellStart"/>
      <w:r>
        <w:rPr>
          <w:color w:val="000000"/>
        </w:rPr>
        <w:t>проє</w:t>
      </w:r>
      <w:r w:rsidR="00082828" w:rsidRPr="0069252F">
        <w:rPr>
          <w:color w:val="000000"/>
        </w:rPr>
        <w:t>кту</w:t>
      </w:r>
      <w:proofErr w:type="spellEnd"/>
      <w:r w:rsidR="00082828">
        <w:rPr>
          <w:color w:val="000000"/>
        </w:rPr>
        <w:t>;</w:t>
      </w:r>
    </w:p>
    <w:p w:rsidR="00082828" w:rsidRDefault="00365CA1" w:rsidP="00082828">
      <w:pPr>
        <w:numPr>
          <w:ilvl w:val="0"/>
          <w:numId w:val="32"/>
        </w:numPr>
        <w:tabs>
          <w:tab w:val="left" w:pos="426"/>
        </w:tabs>
        <w:jc w:val="both"/>
        <w:rPr>
          <w:color w:val="000000"/>
        </w:rPr>
      </w:pPr>
      <w:r>
        <w:rPr>
          <w:color w:val="000000"/>
        </w:rPr>
        <w:t>р</w:t>
      </w:r>
      <w:r w:rsidR="00082828" w:rsidRPr="0069252F">
        <w:rPr>
          <w:color w:val="000000"/>
        </w:rPr>
        <w:t>ішення Криворізької міської ради від 27.11.2019 № 4308 «Про надання дозволу Комунальному підприємству «</w:t>
      </w:r>
      <w:proofErr w:type="spellStart"/>
      <w:r w:rsidR="00082828" w:rsidRPr="0069252F">
        <w:rPr>
          <w:color w:val="000000"/>
        </w:rPr>
        <w:t>Кривбастеплоенерго</w:t>
      </w:r>
      <w:proofErr w:type="spellEnd"/>
      <w:r w:rsidR="00082828" w:rsidRPr="0069252F">
        <w:rPr>
          <w:color w:val="000000"/>
        </w:rPr>
        <w:t>» Криворізької міської ради на укладення кредитного договору між Комунальним підприємством «</w:t>
      </w:r>
      <w:proofErr w:type="spellStart"/>
      <w:r w:rsidR="00082828" w:rsidRPr="0069252F">
        <w:rPr>
          <w:color w:val="000000"/>
        </w:rPr>
        <w:t>Кривбастеплоенерго</w:t>
      </w:r>
      <w:proofErr w:type="spellEnd"/>
      <w:r w:rsidR="00082828" w:rsidRPr="0069252F">
        <w:rPr>
          <w:color w:val="000000"/>
        </w:rPr>
        <w:t>» Криворізької міської ради і Європейським банком реконструкції та розвитку, договору гранту між Комунальним підприємством «</w:t>
      </w:r>
      <w:proofErr w:type="spellStart"/>
      <w:r w:rsidR="00082828" w:rsidRPr="0069252F">
        <w:rPr>
          <w:color w:val="000000"/>
        </w:rPr>
        <w:t>Кривбастеплоенерго</w:t>
      </w:r>
      <w:proofErr w:type="spellEnd"/>
      <w:r w:rsidR="00082828" w:rsidRPr="0069252F">
        <w:rPr>
          <w:color w:val="000000"/>
        </w:rPr>
        <w:t>» Криворізької міської ради, Криворізькою міською радою і Європейським банком реконструкції та розвитку для виконання (реалізації) інвестиційного проекту «Підвищення енергоефекти</w:t>
      </w:r>
      <w:r>
        <w:rPr>
          <w:color w:val="000000"/>
        </w:rPr>
        <w:t>вності громадських будівель у місті</w:t>
      </w:r>
      <w:r w:rsidR="00082828" w:rsidRPr="0069252F">
        <w:rPr>
          <w:color w:val="000000"/>
        </w:rPr>
        <w:t xml:space="preserve"> Кривому Розі»</w:t>
      </w:r>
      <w:r w:rsidR="00082828">
        <w:rPr>
          <w:color w:val="000000"/>
        </w:rPr>
        <w:t>;</w:t>
      </w:r>
    </w:p>
    <w:p w:rsidR="00082828" w:rsidRDefault="00365CA1" w:rsidP="00082828">
      <w:pPr>
        <w:numPr>
          <w:ilvl w:val="0"/>
          <w:numId w:val="32"/>
        </w:numPr>
        <w:tabs>
          <w:tab w:val="left" w:pos="426"/>
        </w:tabs>
        <w:jc w:val="both"/>
        <w:rPr>
          <w:color w:val="000000"/>
        </w:rPr>
      </w:pPr>
      <w:r>
        <w:rPr>
          <w:color w:val="000000"/>
        </w:rPr>
        <w:t>р</w:t>
      </w:r>
      <w:r w:rsidR="00082828" w:rsidRPr="0069252F">
        <w:rPr>
          <w:color w:val="000000"/>
        </w:rPr>
        <w:t xml:space="preserve">ішення виконкому </w:t>
      </w:r>
      <w:r w:rsidR="00082828">
        <w:rPr>
          <w:color w:val="000000"/>
        </w:rPr>
        <w:t xml:space="preserve">Криворізької </w:t>
      </w:r>
      <w:r w:rsidR="00082828" w:rsidRPr="0069252F">
        <w:rPr>
          <w:color w:val="000000"/>
        </w:rPr>
        <w:t>міської ради від 21.11.2019 №</w:t>
      </w:r>
      <w:r w:rsidR="00082828">
        <w:rPr>
          <w:color w:val="000000"/>
        </w:rPr>
        <w:t xml:space="preserve"> </w:t>
      </w:r>
      <w:r w:rsidR="00082828" w:rsidRPr="0069252F">
        <w:rPr>
          <w:color w:val="000000"/>
        </w:rPr>
        <w:t>567 «Про затвердження висновку щодо доцільності залучення кредиту Комунальним підприємством «</w:t>
      </w:r>
      <w:proofErr w:type="spellStart"/>
      <w:r w:rsidR="00082828" w:rsidRPr="0069252F">
        <w:rPr>
          <w:color w:val="000000"/>
        </w:rPr>
        <w:t>Кривбастеплоенерго</w:t>
      </w:r>
      <w:proofErr w:type="spellEnd"/>
      <w:r w:rsidR="00082828" w:rsidRPr="0069252F">
        <w:rPr>
          <w:color w:val="000000"/>
        </w:rPr>
        <w:t>» Криворізької міської ради від Європейського банку реконструкції та розвитку для реалізації інвестиційного проекту «Підвищення енергоефекти</w:t>
      </w:r>
      <w:r>
        <w:rPr>
          <w:color w:val="000000"/>
        </w:rPr>
        <w:t>вності громадських будівель у місті</w:t>
      </w:r>
      <w:r w:rsidR="00082828" w:rsidRPr="0069252F">
        <w:rPr>
          <w:color w:val="000000"/>
        </w:rPr>
        <w:t xml:space="preserve"> Кривому Розі» під гарантію Криворізької міської ради»</w:t>
      </w:r>
      <w:r w:rsidR="00082828">
        <w:rPr>
          <w:color w:val="000000"/>
        </w:rPr>
        <w:t>;</w:t>
      </w:r>
    </w:p>
    <w:p w:rsidR="00082828" w:rsidRDefault="00365CA1" w:rsidP="00082828">
      <w:pPr>
        <w:numPr>
          <w:ilvl w:val="0"/>
          <w:numId w:val="32"/>
        </w:numPr>
        <w:tabs>
          <w:tab w:val="left" w:pos="426"/>
        </w:tabs>
        <w:jc w:val="both"/>
        <w:rPr>
          <w:color w:val="000000"/>
        </w:rPr>
      </w:pPr>
      <w:r>
        <w:rPr>
          <w:color w:val="000000"/>
        </w:rPr>
        <w:t>р</w:t>
      </w:r>
      <w:r w:rsidR="00082828" w:rsidRPr="003E2C00">
        <w:rPr>
          <w:color w:val="000000"/>
        </w:rPr>
        <w:t>ішення Криворізької міської ради від 24.12.2019</w:t>
      </w:r>
      <w:r w:rsidR="00082828">
        <w:rPr>
          <w:color w:val="000000"/>
        </w:rPr>
        <w:t xml:space="preserve"> </w:t>
      </w:r>
      <w:r w:rsidR="00082828" w:rsidRPr="003E2C00">
        <w:rPr>
          <w:color w:val="000000"/>
        </w:rPr>
        <w:t>№</w:t>
      </w:r>
      <w:r>
        <w:rPr>
          <w:color w:val="000000"/>
        </w:rPr>
        <w:t xml:space="preserve"> </w:t>
      </w:r>
      <w:r w:rsidR="00082828" w:rsidRPr="003E2C00">
        <w:rPr>
          <w:color w:val="000000"/>
        </w:rPr>
        <w:t xml:space="preserve">4310 «Про міський бюджет </w:t>
      </w:r>
      <w:r w:rsidR="00082828">
        <w:rPr>
          <w:color w:val="000000"/>
        </w:rPr>
        <w:t>міста Кривого Рогу на 2020 рік»;</w:t>
      </w:r>
    </w:p>
    <w:p w:rsidR="003B24D2" w:rsidRDefault="003B24D2" w:rsidP="003B24D2">
      <w:pPr>
        <w:tabs>
          <w:tab w:val="left" w:pos="426"/>
        </w:tabs>
        <w:ind w:left="720"/>
        <w:jc w:val="both"/>
        <w:rPr>
          <w:color w:val="000000"/>
        </w:rPr>
      </w:pPr>
    </w:p>
    <w:p w:rsidR="00082828" w:rsidRDefault="00365CA1" w:rsidP="00082828">
      <w:pPr>
        <w:numPr>
          <w:ilvl w:val="0"/>
          <w:numId w:val="32"/>
        </w:numPr>
        <w:tabs>
          <w:tab w:val="left" w:pos="426"/>
        </w:tabs>
        <w:jc w:val="both"/>
        <w:rPr>
          <w:color w:val="000000"/>
        </w:rPr>
      </w:pPr>
      <w:r>
        <w:rPr>
          <w:color w:val="000000"/>
        </w:rPr>
        <w:t>к</w:t>
      </w:r>
      <w:r w:rsidR="00082828">
        <w:rPr>
          <w:color w:val="000000"/>
        </w:rPr>
        <w:t>редитний договір між КП «</w:t>
      </w:r>
      <w:proofErr w:type="spellStart"/>
      <w:r w:rsidR="00082828">
        <w:rPr>
          <w:color w:val="000000"/>
        </w:rPr>
        <w:t>Кривбастеплоенерго</w:t>
      </w:r>
      <w:proofErr w:type="spellEnd"/>
      <w:r w:rsidR="00082828">
        <w:rPr>
          <w:color w:val="000000"/>
        </w:rPr>
        <w:t xml:space="preserve">» та Європейським банком реконструкції та розвитку </w:t>
      </w:r>
      <w:r w:rsidR="00082828" w:rsidRPr="00416769">
        <w:rPr>
          <w:color w:val="000000"/>
        </w:rPr>
        <w:t>від 23.12.2019 № 48949</w:t>
      </w:r>
      <w:r>
        <w:rPr>
          <w:color w:val="000000"/>
        </w:rPr>
        <w:t xml:space="preserve"> (далі – Кредитний договір);</w:t>
      </w:r>
      <w:r w:rsidR="003B24D2">
        <w:rPr>
          <w:color w:val="000000"/>
        </w:rPr>
        <w:t xml:space="preserve"> </w:t>
      </w:r>
    </w:p>
    <w:p w:rsidR="003B24D2" w:rsidRPr="003E2C00" w:rsidRDefault="003B24D2" w:rsidP="003B24D2">
      <w:pPr>
        <w:tabs>
          <w:tab w:val="left" w:pos="426"/>
        </w:tabs>
        <w:ind w:left="720"/>
        <w:jc w:val="both"/>
        <w:rPr>
          <w:color w:val="000000"/>
        </w:rPr>
      </w:pPr>
    </w:p>
    <w:p w:rsidR="00082828" w:rsidRDefault="00365CA1" w:rsidP="00082828">
      <w:pPr>
        <w:numPr>
          <w:ilvl w:val="0"/>
          <w:numId w:val="33"/>
        </w:numPr>
        <w:tabs>
          <w:tab w:val="left" w:pos="426"/>
        </w:tabs>
        <w:ind w:left="709"/>
        <w:jc w:val="both"/>
        <w:rPr>
          <w:color w:val="000000"/>
        </w:rPr>
      </w:pPr>
      <w:proofErr w:type="spellStart"/>
      <w:r>
        <w:rPr>
          <w:color w:val="000000"/>
        </w:rPr>
        <w:t>проє</w:t>
      </w:r>
      <w:r w:rsidR="00082828" w:rsidRPr="0069252F">
        <w:rPr>
          <w:color w:val="000000"/>
        </w:rPr>
        <w:t>кт</w:t>
      </w:r>
      <w:proofErr w:type="spellEnd"/>
      <w:r w:rsidR="00082828" w:rsidRPr="0069252F">
        <w:rPr>
          <w:color w:val="000000"/>
        </w:rPr>
        <w:t xml:space="preserve"> рішення Криворізької міської ради «Програма підвищення енергоефективності громадських будівель у м. Кривому Розі, що реалізується в співпраці з Європейським банком реконструкції та розвитку на 2020-2033 роки»</w:t>
      </w:r>
      <w:r w:rsidR="00082828">
        <w:rPr>
          <w:color w:val="000000"/>
        </w:rPr>
        <w:t xml:space="preserve"> (далі – Програма)</w:t>
      </w:r>
      <w:r>
        <w:rPr>
          <w:color w:val="000000"/>
        </w:rPr>
        <w:t>;</w:t>
      </w:r>
    </w:p>
    <w:p w:rsidR="003B24D2" w:rsidRDefault="003B24D2" w:rsidP="003B24D2">
      <w:pPr>
        <w:tabs>
          <w:tab w:val="left" w:pos="426"/>
        </w:tabs>
        <w:ind w:left="709"/>
        <w:jc w:val="both"/>
        <w:rPr>
          <w:color w:val="000000"/>
        </w:rPr>
      </w:pPr>
    </w:p>
    <w:p w:rsidR="00082828" w:rsidRDefault="00365CA1" w:rsidP="00082828">
      <w:pPr>
        <w:numPr>
          <w:ilvl w:val="0"/>
          <w:numId w:val="33"/>
        </w:numPr>
        <w:tabs>
          <w:tab w:val="left" w:pos="426"/>
        </w:tabs>
        <w:ind w:left="709"/>
        <w:jc w:val="both"/>
        <w:rPr>
          <w:color w:val="000000"/>
        </w:rPr>
      </w:pPr>
      <w:proofErr w:type="spellStart"/>
      <w:r>
        <w:rPr>
          <w:color w:val="000000"/>
        </w:rPr>
        <w:t>проє</w:t>
      </w:r>
      <w:r w:rsidR="00082828">
        <w:rPr>
          <w:color w:val="000000"/>
        </w:rPr>
        <w:t>кт</w:t>
      </w:r>
      <w:proofErr w:type="spellEnd"/>
      <w:r w:rsidR="00082828" w:rsidRPr="001322DF">
        <w:rPr>
          <w:color w:val="000000"/>
        </w:rPr>
        <w:t xml:space="preserve"> рішення Криворізької міської ради «Про надання місцевої гарантії у 2020 році»</w:t>
      </w:r>
      <w:r w:rsidR="00082828">
        <w:rPr>
          <w:color w:val="000000"/>
        </w:rPr>
        <w:t>;</w:t>
      </w:r>
    </w:p>
    <w:p w:rsidR="00082828" w:rsidRDefault="00365CA1" w:rsidP="00082828">
      <w:pPr>
        <w:numPr>
          <w:ilvl w:val="0"/>
          <w:numId w:val="33"/>
        </w:numPr>
        <w:tabs>
          <w:tab w:val="left" w:pos="426"/>
        </w:tabs>
        <w:ind w:left="709"/>
        <w:jc w:val="both"/>
        <w:rPr>
          <w:color w:val="000000"/>
        </w:rPr>
      </w:pPr>
      <w:proofErr w:type="spellStart"/>
      <w:r>
        <w:rPr>
          <w:color w:val="000000"/>
        </w:rPr>
        <w:lastRenderedPageBreak/>
        <w:t>проє</w:t>
      </w:r>
      <w:r w:rsidR="00082828">
        <w:rPr>
          <w:color w:val="000000"/>
        </w:rPr>
        <w:t>кт</w:t>
      </w:r>
      <w:proofErr w:type="spellEnd"/>
      <w:r w:rsidR="00082828">
        <w:rPr>
          <w:color w:val="000000"/>
        </w:rPr>
        <w:t xml:space="preserve"> договору</w:t>
      </w:r>
      <w:r w:rsidR="00082828" w:rsidRPr="00FB37FD">
        <w:rPr>
          <w:color w:val="000000"/>
        </w:rPr>
        <w:t xml:space="preserve"> про погашення заборгованості позичальника перед</w:t>
      </w:r>
      <w:r w:rsidR="00082828">
        <w:rPr>
          <w:color w:val="000000"/>
        </w:rPr>
        <w:t xml:space="preserve"> </w:t>
      </w:r>
      <w:r w:rsidR="00082828" w:rsidRPr="00FB37FD">
        <w:rPr>
          <w:color w:val="000000"/>
        </w:rPr>
        <w:t>територіальною громадою міста за виконання гарантійних зобов’язань</w:t>
      </w:r>
      <w:r w:rsidR="00082828">
        <w:rPr>
          <w:color w:val="000000"/>
        </w:rPr>
        <w:t xml:space="preserve"> </w:t>
      </w:r>
      <w:r w:rsidR="00082828" w:rsidRPr="00FB37FD">
        <w:rPr>
          <w:color w:val="000000"/>
        </w:rPr>
        <w:t xml:space="preserve">з </w:t>
      </w:r>
      <w:r>
        <w:rPr>
          <w:color w:val="000000"/>
        </w:rPr>
        <w:t>к</w:t>
      </w:r>
      <w:r w:rsidR="00082828" w:rsidRPr="00124DAD">
        <w:rPr>
          <w:color w:val="000000"/>
        </w:rPr>
        <w:t>омунальним підприємством «</w:t>
      </w:r>
      <w:proofErr w:type="spellStart"/>
      <w:r w:rsidR="00082828" w:rsidRPr="00124DAD">
        <w:rPr>
          <w:color w:val="000000"/>
        </w:rPr>
        <w:t>Кривбастеплоенерго</w:t>
      </w:r>
      <w:proofErr w:type="spellEnd"/>
      <w:r w:rsidR="00082828" w:rsidRPr="00124DAD">
        <w:rPr>
          <w:color w:val="000000"/>
        </w:rPr>
        <w:t>» Криворізької міської ради;</w:t>
      </w:r>
    </w:p>
    <w:p w:rsidR="003B24D2" w:rsidRDefault="003B24D2" w:rsidP="003B24D2">
      <w:pPr>
        <w:tabs>
          <w:tab w:val="left" w:pos="426"/>
        </w:tabs>
        <w:ind w:left="709"/>
        <w:jc w:val="both"/>
        <w:rPr>
          <w:color w:val="000000"/>
        </w:rPr>
      </w:pPr>
    </w:p>
    <w:p w:rsidR="00082828" w:rsidRPr="00124DAD" w:rsidRDefault="00365CA1" w:rsidP="00082828">
      <w:pPr>
        <w:numPr>
          <w:ilvl w:val="0"/>
          <w:numId w:val="33"/>
        </w:numPr>
        <w:tabs>
          <w:tab w:val="left" w:pos="426"/>
        </w:tabs>
        <w:ind w:left="709"/>
        <w:jc w:val="both"/>
        <w:rPr>
          <w:color w:val="000000"/>
        </w:rPr>
      </w:pPr>
      <w:proofErr w:type="spellStart"/>
      <w:r>
        <w:rPr>
          <w:color w:val="000000"/>
        </w:rPr>
        <w:t>проє</w:t>
      </w:r>
      <w:r w:rsidR="00082828" w:rsidRPr="00124DAD">
        <w:rPr>
          <w:color w:val="000000"/>
        </w:rPr>
        <w:t>кт</w:t>
      </w:r>
      <w:proofErr w:type="spellEnd"/>
      <w:r w:rsidR="00082828" w:rsidRPr="00124DAD">
        <w:rPr>
          <w:color w:val="000000"/>
        </w:rPr>
        <w:t xml:space="preserve"> договору </w:t>
      </w:r>
      <w:r w:rsidR="00082828" w:rsidRPr="00124DAD">
        <w:rPr>
          <w:lang w:eastAsia="en-US"/>
        </w:rPr>
        <w:t>гарантії,</w:t>
      </w:r>
      <w:r>
        <w:rPr>
          <w:lang w:eastAsia="en-US"/>
        </w:rPr>
        <w:t xml:space="preserve"> відшкодування та підтримки </w:t>
      </w:r>
      <w:proofErr w:type="spellStart"/>
      <w:r>
        <w:rPr>
          <w:lang w:eastAsia="en-US"/>
        </w:rPr>
        <w:t>проє</w:t>
      </w:r>
      <w:r w:rsidR="00082828" w:rsidRPr="00124DAD">
        <w:rPr>
          <w:lang w:eastAsia="en-US"/>
        </w:rPr>
        <w:t>кту</w:t>
      </w:r>
      <w:proofErr w:type="spellEnd"/>
      <w:r w:rsidR="00082828" w:rsidRPr="00124DAD">
        <w:rPr>
          <w:lang w:eastAsia="en-US"/>
        </w:rPr>
        <w:t xml:space="preserve"> </w:t>
      </w:r>
      <w:r w:rsidR="00082828" w:rsidRPr="00124DAD">
        <w:rPr>
          <w:lang w:eastAsia="en-GB"/>
        </w:rPr>
        <w:t xml:space="preserve">між </w:t>
      </w:r>
      <w:r w:rsidR="00082828" w:rsidRPr="00124DAD">
        <w:rPr>
          <w:lang w:eastAsia="en-US"/>
        </w:rPr>
        <w:t xml:space="preserve">Криворізькою міською радою </w:t>
      </w:r>
      <w:r w:rsidR="00082828" w:rsidRPr="00124DAD">
        <w:rPr>
          <w:lang w:eastAsia="en-GB"/>
        </w:rPr>
        <w:t xml:space="preserve">та </w:t>
      </w:r>
      <w:r w:rsidR="00082828" w:rsidRPr="00124DAD">
        <w:rPr>
          <w:lang w:eastAsia="en-US"/>
        </w:rPr>
        <w:t>Європейським банком реконструкції та розвитку (далі – Договір гарантії).</w:t>
      </w:r>
    </w:p>
    <w:p w:rsidR="00082828" w:rsidRPr="00E80C87" w:rsidRDefault="00082828" w:rsidP="00082828">
      <w:pPr>
        <w:tabs>
          <w:tab w:val="left" w:pos="426"/>
        </w:tabs>
        <w:ind w:left="1080"/>
        <w:jc w:val="both"/>
        <w:rPr>
          <w:color w:val="000000"/>
          <w:sz w:val="20"/>
          <w:szCs w:val="20"/>
        </w:rPr>
      </w:pPr>
    </w:p>
    <w:p w:rsidR="00082828" w:rsidRPr="00C95DDD" w:rsidRDefault="00082828" w:rsidP="00082828">
      <w:pPr>
        <w:pStyle w:val="a3"/>
        <w:numPr>
          <w:ilvl w:val="1"/>
          <w:numId w:val="3"/>
        </w:numPr>
        <w:tabs>
          <w:tab w:val="left" w:pos="426"/>
          <w:tab w:val="left" w:pos="567"/>
        </w:tabs>
        <w:ind w:left="0" w:firstLine="0"/>
        <w:jc w:val="both"/>
        <w:rPr>
          <w:b/>
        </w:rPr>
      </w:pPr>
      <w:r w:rsidRPr="00C95DDD">
        <w:rPr>
          <w:b/>
        </w:rPr>
        <w:t xml:space="preserve">Тривалість державної </w:t>
      </w:r>
      <w:proofErr w:type="spellStart"/>
      <w:r>
        <w:rPr>
          <w:b/>
        </w:rPr>
        <w:t>підримки</w:t>
      </w:r>
      <w:proofErr w:type="spellEnd"/>
    </w:p>
    <w:p w:rsidR="00082828" w:rsidRPr="00E80C87" w:rsidRDefault="00082828" w:rsidP="00082828">
      <w:pPr>
        <w:pStyle w:val="a3"/>
        <w:tabs>
          <w:tab w:val="left" w:pos="426"/>
          <w:tab w:val="left" w:pos="567"/>
        </w:tabs>
        <w:ind w:left="0"/>
        <w:jc w:val="both"/>
        <w:rPr>
          <w:b/>
          <w:sz w:val="20"/>
          <w:szCs w:val="20"/>
        </w:rPr>
      </w:pPr>
    </w:p>
    <w:p w:rsidR="00082828" w:rsidRDefault="00082828" w:rsidP="00082828">
      <w:pPr>
        <w:pStyle w:val="a3"/>
        <w:numPr>
          <w:ilvl w:val="0"/>
          <w:numId w:val="7"/>
        </w:numPr>
        <w:tabs>
          <w:tab w:val="left" w:pos="426"/>
          <w:tab w:val="left" w:pos="993"/>
          <w:tab w:val="left" w:pos="1701"/>
        </w:tabs>
        <w:jc w:val="both"/>
        <w:rPr>
          <w:color w:val="000000"/>
        </w:rPr>
      </w:pPr>
      <w:r w:rsidRPr="00C95DDD">
        <w:rPr>
          <w:color w:val="000000"/>
        </w:rPr>
        <w:t xml:space="preserve"> З 29.05.2020 по 31.12.2033.</w:t>
      </w:r>
    </w:p>
    <w:p w:rsidR="00082828" w:rsidRPr="00C95DDD" w:rsidRDefault="00082828" w:rsidP="00082828">
      <w:pPr>
        <w:pStyle w:val="a3"/>
        <w:tabs>
          <w:tab w:val="left" w:pos="426"/>
          <w:tab w:val="left" w:pos="993"/>
          <w:tab w:val="left" w:pos="1701"/>
        </w:tabs>
        <w:ind w:left="360"/>
        <w:jc w:val="both"/>
        <w:rPr>
          <w:color w:val="000000"/>
        </w:rPr>
      </w:pPr>
    </w:p>
    <w:p w:rsidR="00082828" w:rsidRPr="00C95DDD" w:rsidRDefault="00082828" w:rsidP="00082828">
      <w:pPr>
        <w:pStyle w:val="a3"/>
        <w:numPr>
          <w:ilvl w:val="0"/>
          <w:numId w:val="3"/>
        </w:numPr>
        <w:tabs>
          <w:tab w:val="left" w:pos="284"/>
          <w:tab w:val="left" w:pos="426"/>
          <w:tab w:val="left" w:pos="851"/>
          <w:tab w:val="left" w:pos="1134"/>
        </w:tabs>
        <w:jc w:val="both"/>
        <w:rPr>
          <w:b/>
        </w:rPr>
      </w:pPr>
      <w:r w:rsidRPr="00C95DDD">
        <w:rPr>
          <w:b/>
        </w:rPr>
        <w:t>ІНФОРМАЦІЯ ЩОДО ПРОГРАМИ</w:t>
      </w:r>
    </w:p>
    <w:p w:rsidR="00082828" w:rsidRPr="00C95DDD" w:rsidRDefault="00082828" w:rsidP="00082828">
      <w:pPr>
        <w:pStyle w:val="a3"/>
        <w:tabs>
          <w:tab w:val="left" w:pos="426"/>
          <w:tab w:val="left" w:pos="993"/>
          <w:tab w:val="left" w:pos="1701"/>
        </w:tabs>
        <w:ind w:left="0"/>
        <w:jc w:val="both"/>
        <w:rPr>
          <w:color w:val="000000"/>
        </w:rPr>
      </w:pPr>
    </w:p>
    <w:p w:rsidR="00082828" w:rsidRDefault="00082828" w:rsidP="00082828">
      <w:pPr>
        <w:numPr>
          <w:ilvl w:val="0"/>
          <w:numId w:val="7"/>
        </w:numPr>
        <w:tabs>
          <w:tab w:val="left" w:pos="426"/>
        </w:tabs>
        <w:ind w:right="-1"/>
        <w:jc w:val="both"/>
        <w:rPr>
          <w:szCs w:val="28"/>
        </w:rPr>
      </w:pPr>
      <w:r w:rsidRPr="00D40238">
        <w:rPr>
          <w:szCs w:val="28"/>
        </w:rPr>
        <w:t xml:space="preserve">З метою забезпечення залучення </w:t>
      </w:r>
      <w:r>
        <w:rPr>
          <w:szCs w:val="28"/>
        </w:rPr>
        <w:t>інвестицій</w:t>
      </w:r>
      <w:r w:rsidRPr="00D40238">
        <w:rPr>
          <w:szCs w:val="28"/>
        </w:rPr>
        <w:t xml:space="preserve"> </w:t>
      </w:r>
      <w:r w:rsidR="00365CA1">
        <w:rPr>
          <w:szCs w:val="28"/>
        </w:rPr>
        <w:t xml:space="preserve">для здійснення </w:t>
      </w:r>
      <w:proofErr w:type="spellStart"/>
      <w:r w:rsidR="00365CA1">
        <w:rPr>
          <w:szCs w:val="28"/>
        </w:rPr>
        <w:t>енергозберігальних</w:t>
      </w:r>
      <w:proofErr w:type="spellEnd"/>
      <w:r w:rsidRPr="00D40238">
        <w:rPr>
          <w:szCs w:val="28"/>
        </w:rPr>
        <w:t xml:space="preserve"> з</w:t>
      </w:r>
      <w:r>
        <w:rPr>
          <w:szCs w:val="28"/>
        </w:rPr>
        <w:t xml:space="preserve">аходів у бюджетних </w:t>
      </w:r>
      <w:r w:rsidRPr="00D40238">
        <w:rPr>
          <w:szCs w:val="28"/>
        </w:rPr>
        <w:t xml:space="preserve">закладах за рахунок і в межах досягнутої економії, </w:t>
      </w:r>
      <w:r>
        <w:rPr>
          <w:szCs w:val="28"/>
        </w:rPr>
        <w:t>впровадження енергоефективних заходів, спрямованих на зменшення споживання енергії, витрат на експлуатацію та технічне обслуговування</w:t>
      </w:r>
      <w:r w:rsidRPr="00D40238">
        <w:rPr>
          <w:szCs w:val="28"/>
        </w:rPr>
        <w:t xml:space="preserve">, </w:t>
      </w:r>
      <w:r>
        <w:rPr>
          <w:szCs w:val="28"/>
        </w:rPr>
        <w:t>а також скорочення викидів вуглекислого газу, керуючись Законами України «</w:t>
      </w:r>
      <w:r w:rsidRPr="00D40238">
        <w:rPr>
          <w:szCs w:val="28"/>
        </w:rPr>
        <w:t>Про енергозбереження</w:t>
      </w:r>
      <w:r>
        <w:rPr>
          <w:szCs w:val="28"/>
        </w:rPr>
        <w:t>», «</w:t>
      </w:r>
      <w:r w:rsidRPr="00D40238">
        <w:rPr>
          <w:szCs w:val="28"/>
        </w:rPr>
        <w:t>Про місцеве самоврядування в Україні</w:t>
      </w:r>
      <w:r>
        <w:rPr>
          <w:szCs w:val="28"/>
        </w:rPr>
        <w:t>»</w:t>
      </w:r>
      <w:r w:rsidRPr="00D40238">
        <w:rPr>
          <w:szCs w:val="28"/>
        </w:rPr>
        <w:t xml:space="preserve">, </w:t>
      </w:r>
      <w:r>
        <w:rPr>
          <w:szCs w:val="28"/>
        </w:rPr>
        <w:t>Криворізькою міською радою була розроблена Програма.</w:t>
      </w:r>
    </w:p>
    <w:p w:rsidR="00082828" w:rsidRDefault="00082828" w:rsidP="00082828">
      <w:pPr>
        <w:tabs>
          <w:tab w:val="left" w:pos="426"/>
        </w:tabs>
        <w:ind w:left="360" w:right="-1"/>
        <w:jc w:val="both"/>
        <w:rPr>
          <w:szCs w:val="28"/>
        </w:rPr>
      </w:pPr>
    </w:p>
    <w:p w:rsidR="00082828" w:rsidRDefault="00082828" w:rsidP="00082828">
      <w:pPr>
        <w:tabs>
          <w:tab w:val="left" w:pos="993"/>
          <w:tab w:val="left" w:pos="1276"/>
        </w:tabs>
        <w:ind w:left="360"/>
        <w:jc w:val="both"/>
        <w:rPr>
          <w:szCs w:val="28"/>
        </w:rPr>
      </w:pPr>
      <w:r>
        <w:rPr>
          <w:szCs w:val="28"/>
        </w:rPr>
        <w:t>Метою Програми є</w:t>
      </w:r>
      <w:r w:rsidRPr="006C4C03">
        <w:rPr>
          <w:szCs w:val="28"/>
        </w:rPr>
        <w:t xml:space="preserve"> економія енергетичних ресурсів та видатків міського бюджету на оплату комунальних послуг за рахунок досягнутої економії в результаті пр</w:t>
      </w:r>
      <w:r w:rsidRPr="006C4C03">
        <w:rPr>
          <w:szCs w:val="28"/>
        </w:rPr>
        <w:t>о</w:t>
      </w:r>
      <w:r w:rsidR="00365CA1">
        <w:rPr>
          <w:szCs w:val="28"/>
        </w:rPr>
        <w:t xml:space="preserve">ведених </w:t>
      </w:r>
      <w:proofErr w:type="spellStart"/>
      <w:r w:rsidR="00365CA1">
        <w:rPr>
          <w:szCs w:val="28"/>
        </w:rPr>
        <w:t>енергозберігальних</w:t>
      </w:r>
      <w:proofErr w:type="spellEnd"/>
      <w:r w:rsidR="00487516">
        <w:rPr>
          <w:szCs w:val="28"/>
        </w:rPr>
        <w:t xml:space="preserve"> заходів у</w:t>
      </w:r>
      <w:r w:rsidRPr="006C4C03">
        <w:rPr>
          <w:szCs w:val="28"/>
        </w:rPr>
        <w:t xml:space="preserve"> будівлях бюджетних закладів.</w:t>
      </w:r>
    </w:p>
    <w:p w:rsidR="00082828" w:rsidRPr="006C4C03" w:rsidRDefault="00082828" w:rsidP="00082828">
      <w:pPr>
        <w:tabs>
          <w:tab w:val="left" w:pos="993"/>
          <w:tab w:val="left" w:pos="1276"/>
        </w:tabs>
        <w:ind w:left="360"/>
        <w:jc w:val="both"/>
        <w:rPr>
          <w:strike/>
          <w:szCs w:val="28"/>
        </w:rPr>
      </w:pPr>
    </w:p>
    <w:p w:rsidR="00082828" w:rsidRDefault="00082828" w:rsidP="00082828">
      <w:pPr>
        <w:numPr>
          <w:ilvl w:val="0"/>
          <w:numId w:val="7"/>
        </w:numPr>
        <w:tabs>
          <w:tab w:val="left" w:pos="426"/>
        </w:tabs>
        <w:ind w:right="-1"/>
        <w:jc w:val="both"/>
        <w:rPr>
          <w:szCs w:val="28"/>
        </w:rPr>
      </w:pPr>
      <w:r w:rsidRPr="006C4C03">
        <w:rPr>
          <w:szCs w:val="28"/>
        </w:rPr>
        <w:t xml:space="preserve">Реалізація Програми передбачає визначення </w:t>
      </w:r>
      <w:r>
        <w:rPr>
          <w:szCs w:val="28"/>
        </w:rPr>
        <w:t>КП</w:t>
      </w:r>
      <w:r w:rsidRPr="006C4C03">
        <w:rPr>
          <w:szCs w:val="28"/>
        </w:rPr>
        <w:t xml:space="preserve"> </w:t>
      </w:r>
      <w:r>
        <w:rPr>
          <w:szCs w:val="28"/>
        </w:rPr>
        <w:t>«</w:t>
      </w:r>
      <w:proofErr w:type="spellStart"/>
      <w:r w:rsidRPr="006C4C03">
        <w:rPr>
          <w:szCs w:val="28"/>
        </w:rPr>
        <w:t>Кривбастеплоенерго</w:t>
      </w:r>
      <w:proofErr w:type="spellEnd"/>
      <w:r>
        <w:rPr>
          <w:szCs w:val="28"/>
        </w:rPr>
        <w:t>»</w:t>
      </w:r>
      <w:r w:rsidRPr="006C4C03">
        <w:rPr>
          <w:szCs w:val="28"/>
        </w:rPr>
        <w:t xml:space="preserve"> основним виконавцем Програми, який залучає кредит від </w:t>
      </w:r>
      <w:r w:rsidRPr="006C4C03">
        <w:rPr>
          <w:spacing w:val="-4"/>
          <w:szCs w:val="28"/>
        </w:rPr>
        <w:t>Європейського банку реконструкції та розвитку</w:t>
      </w:r>
      <w:r w:rsidRPr="006C4C03">
        <w:rPr>
          <w:szCs w:val="28"/>
        </w:rPr>
        <w:t xml:space="preserve"> під гарантію Кривор</w:t>
      </w:r>
      <w:r w:rsidRPr="006C4C03">
        <w:rPr>
          <w:szCs w:val="28"/>
        </w:rPr>
        <w:t>і</w:t>
      </w:r>
      <w:r w:rsidRPr="006C4C03">
        <w:rPr>
          <w:szCs w:val="28"/>
        </w:rPr>
        <w:t>зької міської ради.</w:t>
      </w:r>
    </w:p>
    <w:p w:rsidR="00082828" w:rsidRPr="006C4C03" w:rsidRDefault="00082828" w:rsidP="00082828">
      <w:pPr>
        <w:tabs>
          <w:tab w:val="left" w:pos="426"/>
        </w:tabs>
        <w:ind w:left="360" w:right="-1"/>
        <w:jc w:val="both"/>
        <w:rPr>
          <w:szCs w:val="28"/>
        </w:rPr>
      </w:pPr>
    </w:p>
    <w:p w:rsidR="00082828" w:rsidRDefault="00082828" w:rsidP="00082828">
      <w:pPr>
        <w:widowControl w:val="0"/>
        <w:tabs>
          <w:tab w:val="left" w:pos="1276"/>
        </w:tabs>
        <w:ind w:left="426"/>
        <w:jc w:val="both"/>
        <w:rPr>
          <w:szCs w:val="28"/>
        </w:rPr>
      </w:pPr>
      <w:r w:rsidRPr="006C4C03">
        <w:rPr>
          <w:szCs w:val="28"/>
        </w:rPr>
        <w:t>Повернення та обслуговування кредиту передбачається за рахунок коштів міського б</w:t>
      </w:r>
      <w:r>
        <w:rPr>
          <w:szCs w:val="28"/>
        </w:rPr>
        <w:t>юджету, які перераховуються КП «</w:t>
      </w:r>
      <w:proofErr w:type="spellStart"/>
      <w:r w:rsidRPr="006C4C03">
        <w:rPr>
          <w:szCs w:val="28"/>
        </w:rPr>
        <w:t>Кривбастеплоенерго</w:t>
      </w:r>
      <w:proofErr w:type="spellEnd"/>
      <w:r>
        <w:rPr>
          <w:szCs w:val="28"/>
        </w:rPr>
        <w:t>»</w:t>
      </w:r>
      <w:r w:rsidRPr="006C4C03">
        <w:rPr>
          <w:szCs w:val="28"/>
        </w:rPr>
        <w:t xml:space="preserve"> для повернення та обслуговування кредиту.</w:t>
      </w:r>
    </w:p>
    <w:p w:rsidR="00082828" w:rsidRPr="006C4C03" w:rsidRDefault="00082828" w:rsidP="00082828">
      <w:pPr>
        <w:widowControl w:val="0"/>
        <w:tabs>
          <w:tab w:val="left" w:pos="1276"/>
        </w:tabs>
        <w:ind w:left="426"/>
        <w:jc w:val="both"/>
        <w:rPr>
          <w:szCs w:val="28"/>
        </w:rPr>
      </w:pPr>
      <w:r w:rsidRPr="000D79BA">
        <w:rPr>
          <w:szCs w:val="28"/>
          <w:shd w:val="clear" w:color="auto" w:fill="FFFFFF"/>
        </w:rPr>
        <w:t>Завданнями Підприємства є складання детального плану реал</w:t>
      </w:r>
      <w:r w:rsidRPr="000D79BA">
        <w:rPr>
          <w:szCs w:val="28"/>
          <w:shd w:val="clear" w:color="auto" w:fill="FFFFFF"/>
        </w:rPr>
        <w:t>і</w:t>
      </w:r>
      <w:r w:rsidR="00487516">
        <w:rPr>
          <w:szCs w:val="28"/>
          <w:shd w:val="clear" w:color="auto" w:fill="FFFFFF"/>
        </w:rPr>
        <w:t xml:space="preserve">зації </w:t>
      </w:r>
      <w:proofErr w:type="spellStart"/>
      <w:r w:rsidR="00487516">
        <w:rPr>
          <w:szCs w:val="28"/>
          <w:shd w:val="clear" w:color="auto" w:fill="FFFFFF"/>
        </w:rPr>
        <w:t>Проє</w:t>
      </w:r>
      <w:r w:rsidRPr="000D79BA">
        <w:rPr>
          <w:szCs w:val="28"/>
          <w:shd w:val="clear" w:color="auto" w:fill="FFFFFF"/>
        </w:rPr>
        <w:t>кту</w:t>
      </w:r>
      <w:proofErr w:type="spellEnd"/>
      <w:r w:rsidRPr="000D79BA">
        <w:rPr>
          <w:szCs w:val="28"/>
          <w:shd w:val="clear" w:color="auto" w:fill="FFFFFF"/>
        </w:rPr>
        <w:t>, проведення тенде</w:t>
      </w:r>
      <w:r w:rsidR="00487516">
        <w:rPr>
          <w:szCs w:val="28"/>
          <w:shd w:val="clear" w:color="auto" w:fill="FFFFFF"/>
        </w:rPr>
        <w:t>рів щодо</w:t>
      </w:r>
      <w:r w:rsidRPr="000D79BA">
        <w:rPr>
          <w:szCs w:val="28"/>
          <w:shd w:val="clear" w:color="auto" w:fill="FFFFFF"/>
        </w:rPr>
        <w:t xml:space="preserve"> закупівлі послуг </w:t>
      </w:r>
      <w:r w:rsidR="00487516">
        <w:rPr>
          <w:szCs w:val="28"/>
          <w:shd w:val="clear" w:color="auto" w:fill="FFFFFF"/>
        </w:rPr>
        <w:t>і</w:t>
      </w:r>
      <w:r w:rsidRPr="000D79BA">
        <w:rPr>
          <w:szCs w:val="28"/>
          <w:shd w:val="clear" w:color="auto" w:fill="FFFFFF"/>
        </w:rPr>
        <w:t>з виконання</w:t>
      </w:r>
      <w:r w:rsidR="00487516">
        <w:rPr>
          <w:szCs w:val="28"/>
        </w:rPr>
        <w:t xml:space="preserve"> робіт з</w:t>
      </w:r>
      <w:r w:rsidRPr="006C4C03">
        <w:rPr>
          <w:szCs w:val="28"/>
        </w:rPr>
        <w:t xml:space="preserve"> підвищення енергоефективності громадських будівель.</w:t>
      </w:r>
    </w:p>
    <w:p w:rsidR="00082828" w:rsidRDefault="00082828" w:rsidP="00082828">
      <w:pPr>
        <w:widowControl w:val="0"/>
        <w:tabs>
          <w:tab w:val="left" w:pos="1276"/>
        </w:tabs>
        <w:ind w:left="1440"/>
        <w:jc w:val="both"/>
        <w:rPr>
          <w:szCs w:val="28"/>
        </w:rPr>
      </w:pPr>
    </w:p>
    <w:p w:rsidR="00082828" w:rsidRDefault="00082828" w:rsidP="00082828">
      <w:pPr>
        <w:widowControl w:val="0"/>
        <w:tabs>
          <w:tab w:val="left" w:pos="1276"/>
        </w:tabs>
        <w:ind w:left="426"/>
        <w:jc w:val="both"/>
        <w:rPr>
          <w:szCs w:val="28"/>
        </w:rPr>
      </w:pPr>
      <w:r w:rsidRPr="006C4C03">
        <w:rPr>
          <w:szCs w:val="28"/>
        </w:rPr>
        <w:t xml:space="preserve">КП </w:t>
      </w:r>
      <w:r>
        <w:rPr>
          <w:szCs w:val="28"/>
        </w:rPr>
        <w:t>«</w:t>
      </w:r>
      <w:proofErr w:type="spellStart"/>
      <w:r w:rsidRPr="006C4C03">
        <w:rPr>
          <w:szCs w:val="28"/>
        </w:rPr>
        <w:t>Кривбастеплоенерго</w:t>
      </w:r>
      <w:proofErr w:type="spellEnd"/>
      <w:r>
        <w:rPr>
          <w:szCs w:val="28"/>
        </w:rPr>
        <w:t>»</w:t>
      </w:r>
      <w:r w:rsidRPr="006C4C03">
        <w:rPr>
          <w:szCs w:val="28"/>
        </w:rPr>
        <w:t xml:space="preserve"> проводить відбір виконавців робіт на в</w:t>
      </w:r>
      <w:r w:rsidRPr="006C4C03">
        <w:rPr>
          <w:szCs w:val="28"/>
        </w:rPr>
        <w:t>и</w:t>
      </w:r>
      <w:r w:rsidR="00487516">
        <w:rPr>
          <w:szCs w:val="28"/>
        </w:rPr>
        <w:t xml:space="preserve">конання </w:t>
      </w:r>
      <w:proofErr w:type="spellStart"/>
      <w:r w:rsidR="00487516">
        <w:rPr>
          <w:szCs w:val="28"/>
        </w:rPr>
        <w:t>проє</w:t>
      </w:r>
      <w:r w:rsidRPr="006C4C03">
        <w:rPr>
          <w:szCs w:val="28"/>
        </w:rPr>
        <w:t>ктно</w:t>
      </w:r>
      <w:proofErr w:type="spellEnd"/>
      <w:r w:rsidRPr="006C4C03">
        <w:rPr>
          <w:szCs w:val="28"/>
        </w:rPr>
        <w:t xml:space="preserve">-вишукувальних робіт, капітального ремонту, реконструкції тощо з використанням заходів </w:t>
      </w:r>
      <w:proofErr w:type="spellStart"/>
      <w:r w:rsidRPr="006C4C03">
        <w:rPr>
          <w:szCs w:val="28"/>
        </w:rPr>
        <w:t>термомодернізації</w:t>
      </w:r>
      <w:proofErr w:type="spellEnd"/>
      <w:r w:rsidRPr="006C4C03">
        <w:rPr>
          <w:szCs w:val="28"/>
        </w:rPr>
        <w:t xml:space="preserve"> щодо підвищення енергоеф</w:t>
      </w:r>
      <w:r w:rsidRPr="006C4C03">
        <w:rPr>
          <w:szCs w:val="28"/>
        </w:rPr>
        <w:t>е</w:t>
      </w:r>
      <w:r w:rsidRPr="006C4C03">
        <w:rPr>
          <w:szCs w:val="28"/>
        </w:rPr>
        <w:t>ктивності громадських будівель, передбачених Програмою, з урахуванням пр</w:t>
      </w:r>
      <w:r w:rsidRPr="006C4C03">
        <w:rPr>
          <w:szCs w:val="28"/>
        </w:rPr>
        <w:t>а</w:t>
      </w:r>
      <w:r w:rsidRPr="006C4C03">
        <w:rPr>
          <w:szCs w:val="28"/>
        </w:rPr>
        <w:t>вил і вимог Європейського банку реконструкції та розвитку</w:t>
      </w:r>
      <w:r w:rsidR="00487516">
        <w:rPr>
          <w:szCs w:val="28"/>
        </w:rPr>
        <w:t>,</w:t>
      </w:r>
      <w:r w:rsidRPr="006C4C03">
        <w:rPr>
          <w:szCs w:val="28"/>
        </w:rPr>
        <w:t xml:space="preserve"> та укладає з пер</w:t>
      </w:r>
      <w:r w:rsidRPr="006C4C03">
        <w:rPr>
          <w:szCs w:val="28"/>
        </w:rPr>
        <w:t>е</w:t>
      </w:r>
      <w:r w:rsidRPr="006C4C03">
        <w:rPr>
          <w:szCs w:val="28"/>
        </w:rPr>
        <w:t>можцями відбору договори, що передбачають виконання вищезазначених р</w:t>
      </w:r>
      <w:r w:rsidRPr="006C4C03">
        <w:rPr>
          <w:szCs w:val="28"/>
        </w:rPr>
        <w:t>о</w:t>
      </w:r>
      <w:r w:rsidRPr="006C4C03">
        <w:rPr>
          <w:szCs w:val="28"/>
        </w:rPr>
        <w:t>біт, узгоджує графік вибірки коштів і графік виконання робіт, організовує і забезп</w:t>
      </w:r>
      <w:r w:rsidRPr="006C4C03">
        <w:rPr>
          <w:szCs w:val="28"/>
        </w:rPr>
        <w:t>е</w:t>
      </w:r>
      <w:r w:rsidRPr="006C4C03">
        <w:rPr>
          <w:szCs w:val="28"/>
        </w:rPr>
        <w:t>чує контроль за виконанням робіт та ін.</w:t>
      </w:r>
    </w:p>
    <w:p w:rsidR="00082828" w:rsidRDefault="00082828" w:rsidP="00082828">
      <w:pPr>
        <w:widowControl w:val="0"/>
        <w:tabs>
          <w:tab w:val="left" w:pos="1276"/>
        </w:tabs>
        <w:ind w:left="1440"/>
        <w:jc w:val="both"/>
        <w:rPr>
          <w:szCs w:val="28"/>
        </w:rPr>
      </w:pPr>
    </w:p>
    <w:p w:rsidR="00082828" w:rsidRDefault="00082828" w:rsidP="00082828">
      <w:pPr>
        <w:widowControl w:val="0"/>
        <w:tabs>
          <w:tab w:val="left" w:pos="1276"/>
        </w:tabs>
        <w:ind w:left="426"/>
        <w:jc w:val="both"/>
        <w:rPr>
          <w:szCs w:val="28"/>
        </w:rPr>
      </w:pPr>
      <w:r w:rsidRPr="006C4C03">
        <w:rPr>
          <w:spacing w:val="-6"/>
          <w:szCs w:val="28"/>
        </w:rPr>
        <w:t>Повернення креди</w:t>
      </w:r>
      <w:r w:rsidR="00487516">
        <w:rPr>
          <w:spacing w:val="-6"/>
          <w:szCs w:val="28"/>
        </w:rPr>
        <w:t>тних коштів планується досягти в</w:t>
      </w:r>
      <w:r w:rsidRPr="006C4C03">
        <w:rPr>
          <w:spacing w:val="-6"/>
          <w:szCs w:val="28"/>
        </w:rPr>
        <w:t xml:space="preserve"> тому числі за рахунок економії видатків міського бюджету на оплату енергоносіїв </w:t>
      </w:r>
      <w:r w:rsidRPr="006C4C03">
        <w:rPr>
          <w:szCs w:val="28"/>
        </w:rPr>
        <w:t xml:space="preserve">у бюджетних закладах міста, в яких впроваджено енергоефективні заходи, передбачені інвестиційним </w:t>
      </w:r>
      <w:proofErr w:type="spellStart"/>
      <w:r w:rsidRPr="006C4C03">
        <w:rPr>
          <w:szCs w:val="28"/>
        </w:rPr>
        <w:t>Про</w:t>
      </w:r>
      <w:r w:rsidR="00487516">
        <w:rPr>
          <w:szCs w:val="28"/>
        </w:rPr>
        <w:t>є</w:t>
      </w:r>
      <w:r>
        <w:rPr>
          <w:szCs w:val="28"/>
        </w:rPr>
        <w:t>ктом</w:t>
      </w:r>
      <w:proofErr w:type="spellEnd"/>
      <w:r>
        <w:rPr>
          <w:szCs w:val="28"/>
        </w:rPr>
        <w:t>.</w:t>
      </w:r>
    </w:p>
    <w:p w:rsidR="00082828" w:rsidRPr="006C4C03" w:rsidRDefault="00082828" w:rsidP="00082828">
      <w:pPr>
        <w:widowControl w:val="0"/>
        <w:tabs>
          <w:tab w:val="left" w:pos="1276"/>
        </w:tabs>
        <w:jc w:val="both"/>
        <w:rPr>
          <w:szCs w:val="28"/>
        </w:rPr>
      </w:pPr>
    </w:p>
    <w:p w:rsidR="00082828" w:rsidRPr="006C4C03" w:rsidRDefault="00082828" w:rsidP="00082828">
      <w:pPr>
        <w:numPr>
          <w:ilvl w:val="0"/>
          <w:numId w:val="7"/>
        </w:numPr>
        <w:tabs>
          <w:tab w:val="left" w:pos="426"/>
        </w:tabs>
        <w:ind w:right="-1"/>
        <w:jc w:val="both"/>
        <w:rPr>
          <w:szCs w:val="28"/>
        </w:rPr>
      </w:pPr>
      <w:r w:rsidRPr="006C4C03">
        <w:rPr>
          <w:szCs w:val="28"/>
        </w:rPr>
        <w:t>Фінансування Програми здійснюватиметься за рахунок коштів міс</w:t>
      </w:r>
      <w:r w:rsidRPr="006C4C03">
        <w:rPr>
          <w:szCs w:val="28"/>
        </w:rPr>
        <w:t>ь</w:t>
      </w:r>
      <w:r w:rsidRPr="006C4C03">
        <w:rPr>
          <w:szCs w:val="28"/>
        </w:rPr>
        <w:t>кого бюджету, залучених кредитних і грантових коштів, інших джерел</w:t>
      </w:r>
      <w:r w:rsidR="00487516">
        <w:rPr>
          <w:szCs w:val="28"/>
        </w:rPr>
        <w:t>,</w:t>
      </w:r>
      <w:r w:rsidRPr="006C4C03">
        <w:rPr>
          <w:szCs w:val="28"/>
        </w:rPr>
        <w:t xml:space="preserve"> не заб</w:t>
      </w:r>
      <w:r w:rsidRPr="006C4C03">
        <w:rPr>
          <w:szCs w:val="28"/>
        </w:rPr>
        <w:t>о</w:t>
      </w:r>
      <w:r w:rsidRPr="006C4C03">
        <w:rPr>
          <w:szCs w:val="28"/>
        </w:rPr>
        <w:t>ронених законодавством.</w:t>
      </w:r>
    </w:p>
    <w:p w:rsidR="00082828" w:rsidRDefault="00082828" w:rsidP="00082828">
      <w:pPr>
        <w:pStyle w:val="a3"/>
        <w:tabs>
          <w:tab w:val="left" w:pos="426"/>
          <w:tab w:val="left" w:pos="993"/>
          <w:tab w:val="left" w:pos="1701"/>
        </w:tabs>
        <w:ind w:left="360"/>
        <w:jc w:val="both"/>
        <w:rPr>
          <w:szCs w:val="28"/>
        </w:rPr>
      </w:pPr>
      <w:r w:rsidRPr="00A74B54">
        <w:rPr>
          <w:szCs w:val="28"/>
        </w:rPr>
        <w:lastRenderedPageBreak/>
        <w:t>Департамент розвитку інфраструктури міста виконкому Криворізької міської ради, як головний розпорядник коштів, у межах по</w:t>
      </w:r>
      <w:r w:rsidRPr="00A74B54">
        <w:rPr>
          <w:szCs w:val="28"/>
        </w:rPr>
        <w:t>в</w:t>
      </w:r>
      <w:r w:rsidRPr="00A74B54">
        <w:rPr>
          <w:szCs w:val="28"/>
        </w:rPr>
        <w:t>новажень здійснює контроль за цільовим використанням бюджетних коштів.</w:t>
      </w:r>
    </w:p>
    <w:p w:rsidR="00082828" w:rsidRPr="00A74B54" w:rsidRDefault="00082828" w:rsidP="00082828">
      <w:pPr>
        <w:pStyle w:val="a3"/>
        <w:tabs>
          <w:tab w:val="left" w:pos="426"/>
          <w:tab w:val="left" w:pos="993"/>
          <w:tab w:val="left" w:pos="1701"/>
        </w:tabs>
        <w:ind w:left="0"/>
        <w:jc w:val="both"/>
        <w:rPr>
          <w:color w:val="000000"/>
        </w:rPr>
      </w:pPr>
    </w:p>
    <w:p w:rsidR="00082828" w:rsidRPr="006C4C03" w:rsidRDefault="00082828" w:rsidP="00082828">
      <w:pPr>
        <w:numPr>
          <w:ilvl w:val="0"/>
          <w:numId w:val="7"/>
        </w:numPr>
        <w:tabs>
          <w:tab w:val="left" w:pos="426"/>
        </w:tabs>
        <w:ind w:right="-1"/>
        <w:jc w:val="both"/>
        <w:rPr>
          <w:szCs w:val="28"/>
        </w:rPr>
      </w:pPr>
      <w:r w:rsidRPr="006C4C03">
        <w:rPr>
          <w:szCs w:val="28"/>
        </w:rPr>
        <w:t xml:space="preserve">Моніторинг виконання показників Програми здійснює відділ з питань </w:t>
      </w:r>
      <w:proofErr w:type="spellStart"/>
      <w:r w:rsidRPr="006C4C03">
        <w:rPr>
          <w:szCs w:val="28"/>
        </w:rPr>
        <w:t>енергоменеджменту</w:t>
      </w:r>
      <w:proofErr w:type="spellEnd"/>
      <w:r w:rsidRPr="006C4C03">
        <w:rPr>
          <w:szCs w:val="28"/>
        </w:rPr>
        <w:t xml:space="preserve"> т</w:t>
      </w:r>
      <w:r w:rsidR="00487516">
        <w:rPr>
          <w:szCs w:val="28"/>
        </w:rPr>
        <w:t>а впровадження енергозберігаючих</w:t>
      </w:r>
      <w:r w:rsidRPr="006C4C03">
        <w:rPr>
          <w:szCs w:val="28"/>
        </w:rPr>
        <w:t xml:space="preserve"> технологій вик</w:t>
      </w:r>
      <w:r w:rsidRPr="006C4C03">
        <w:rPr>
          <w:szCs w:val="28"/>
        </w:rPr>
        <w:t>о</w:t>
      </w:r>
      <w:r w:rsidRPr="006C4C03">
        <w:rPr>
          <w:szCs w:val="28"/>
        </w:rPr>
        <w:t>нкому міської ради, у тому числі аналізує ефективність Програми з точки зору отримання достатнього рівня економії для повернення кредитних коштів, на п</w:t>
      </w:r>
      <w:r w:rsidRPr="006C4C03">
        <w:rPr>
          <w:szCs w:val="28"/>
        </w:rPr>
        <w:t>і</w:t>
      </w:r>
      <w:r w:rsidRPr="006C4C03">
        <w:rPr>
          <w:szCs w:val="28"/>
        </w:rPr>
        <w:t>дставі аналізу результативних показник</w:t>
      </w:r>
      <w:r w:rsidR="00487516">
        <w:rPr>
          <w:szCs w:val="28"/>
        </w:rPr>
        <w:t>ів, а також іншої інформації, яку</w:t>
      </w:r>
      <w:r w:rsidRPr="006C4C03">
        <w:rPr>
          <w:szCs w:val="28"/>
        </w:rPr>
        <w:t xml:space="preserve"> він отримує від департаменту освіти і науки виконкому Криворізької міської ради, </w:t>
      </w:r>
      <w:r>
        <w:rPr>
          <w:szCs w:val="28"/>
        </w:rPr>
        <w:br/>
        <w:t>КП «</w:t>
      </w:r>
      <w:proofErr w:type="spellStart"/>
      <w:r w:rsidRPr="006C4C03">
        <w:rPr>
          <w:szCs w:val="28"/>
        </w:rPr>
        <w:t>Кривбастеплоенерго</w:t>
      </w:r>
      <w:proofErr w:type="spellEnd"/>
      <w:r>
        <w:rPr>
          <w:szCs w:val="28"/>
        </w:rPr>
        <w:t>»</w:t>
      </w:r>
      <w:r w:rsidRPr="006C4C03">
        <w:rPr>
          <w:szCs w:val="28"/>
        </w:rPr>
        <w:t xml:space="preserve"> та інших учасників. </w:t>
      </w:r>
    </w:p>
    <w:p w:rsidR="00082828" w:rsidRPr="007A3537" w:rsidRDefault="00082828" w:rsidP="00082828">
      <w:pPr>
        <w:pStyle w:val="a3"/>
        <w:tabs>
          <w:tab w:val="left" w:pos="426"/>
          <w:tab w:val="left" w:pos="993"/>
          <w:tab w:val="left" w:pos="1701"/>
        </w:tabs>
        <w:ind w:left="36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C95DDD">
        <w:rPr>
          <w:color w:val="000000"/>
        </w:rPr>
        <w:t xml:space="preserve">Згідно </w:t>
      </w:r>
      <w:r w:rsidR="00487516">
        <w:rPr>
          <w:color w:val="000000"/>
        </w:rPr>
        <w:t xml:space="preserve">з </w:t>
      </w:r>
      <w:r w:rsidRPr="00C95DDD">
        <w:rPr>
          <w:color w:val="000000"/>
        </w:rPr>
        <w:t>рішення</w:t>
      </w:r>
      <w:r w:rsidR="00487516">
        <w:rPr>
          <w:color w:val="000000"/>
        </w:rPr>
        <w:t>м</w:t>
      </w:r>
      <w:r w:rsidRPr="00C95DDD">
        <w:rPr>
          <w:color w:val="000000"/>
        </w:rPr>
        <w:t xml:space="preserve"> Криворізької міської ради </w:t>
      </w:r>
      <w:r w:rsidR="00487516">
        <w:rPr>
          <w:color w:val="000000"/>
        </w:rPr>
        <w:t>«</w:t>
      </w:r>
      <w:r w:rsidRPr="00C95DDD">
        <w:rPr>
          <w:color w:val="000000"/>
        </w:rPr>
        <w:t>Про міський бюджет та Програми підвищення енергоефективності громадських будівель у м.</w:t>
      </w:r>
      <w:r>
        <w:rPr>
          <w:color w:val="000000"/>
        </w:rPr>
        <w:t xml:space="preserve"> </w:t>
      </w:r>
      <w:r w:rsidRPr="00C95DDD">
        <w:rPr>
          <w:color w:val="000000"/>
        </w:rPr>
        <w:t>Кривому Розі</w:t>
      </w:r>
      <w:r w:rsidR="00487516">
        <w:rPr>
          <w:color w:val="000000"/>
        </w:rPr>
        <w:t>»</w:t>
      </w:r>
      <w:r w:rsidRPr="00C95DDD">
        <w:rPr>
          <w:color w:val="000000"/>
        </w:rPr>
        <w:t>, що реалізується в співпраці з Європейським банком реконструкції та розвитку на відповідний бюджетний період</w:t>
      </w:r>
      <w:r w:rsidR="00487516">
        <w:rPr>
          <w:color w:val="000000"/>
        </w:rPr>
        <w:t>,</w:t>
      </w:r>
      <w:r w:rsidRPr="00C95DDD">
        <w:rPr>
          <w:color w:val="000000"/>
        </w:rPr>
        <w:t xml:space="preserve"> КП «</w:t>
      </w:r>
      <w:proofErr w:type="spellStart"/>
      <w:r w:rsidRPr="00C95DDD">
        <w:rPr>
          <w:color w:val="000000"/>
        </w:rPr>
        <w:t>Кривбастеплоенерго</w:t>
      </w:r>
      <w:proofErr w:type="spellEnd"/>
      <w:r w:rsidRPr="00C95DDD">
        <w:rPr>
          <w:color w:val="000000"/>
        </w:rPr>
        <w:t>»</w:t>
      </w:r>
      <w:r>
        <w:rPr>
          <w:color w:val="000000"/>
        </w:rPr>
        <w:t xml:space="preserve"> </w:t>
      </w:r>
      <w:r w:rsidRPr="00C95DDD">
        <w:rPr>
          <w:color w:val="000000"/>
        </w:rPr>
        <w:t>виділяються кошти з міського бюджету</w:t>
      </w:r>
      <w:r>
        <w:rPr>
          <w:color w:val="000000"/>
        </w:rPr>
        <w:t>.</w:t>
      </w:r>
    </w:p>
    <w:p w:rsidR="00082828" w:rsidRDefault="00487516" w:rsidP="00082828">
      <w:pPr>
        <w:pStyle w:val="a3"/>
        <w:tabs>
          <w:tab w:val="left" w:pos="426"/>
          <w:tab w:val="left" w:pos="993"/>
          <w:tab w:val="left" w:pos="1701"/>
        </w:tabs>
        <w:ind w:left="360"/>
        <w:jc w:val="both"/>
        <w:rPr>
          <w:color w:val="000000"/>
        </w:rPr>
      </w:pPr>
      <w:r>
        <w:rPr>
          <w:color w:val="000000"/>
        </w:rPr>
        <w:t>За заявою П</w:t>
      </w:r>
      <w:r w:rsidR="00082828" w:rsidRPr="00C95DDD">
        <w:rPr>
          <w:color w:val="000000"/>
        </w:rPr>
        <w:t xml:space="preserve">ідприємства про відкриття рахунків до Управління Державної казначейської служби України (УДКСУ) у м. Кривому Розі відкрито бюджетні рахунки згідно </w:t>
      </w:r>
      <w:r>
        <w:rPr>
          <w:color w:val="000000"/>
        </w:rPr>
        <w:t>з кодами</w:t>
      </w:r>
      <w:r w:rsidR="00082828" w:rsidRPr="00C95DDD">
        <w:rPr>
          <w:color w:val="000000"/>
        </w:rPr>
        <w:t xml:space="preserve"> бюджетної класифікації видатків. На підставі лімітної довідки від головного розпорядника коштів про бюджетні асигнування та кредитування</w:t>
      </w:r>
      <w:r>
        <w:rPr>
          <w:color w:val="000000"/>
        </w:rPr>
        <w:t xml:space="preserve"> на відповідний бюджетний рік, П</w:t>
      </w:r>
      <w:r w:rsidR="00082828" w:rsidRPr="00C95DDD">
        <w:rPr>
          <w:color w:val="000000"/>
        </w:rPr>
        <w:t xml:space="preserve">ідприємство реєструє в УДКСУ річний та помісячний плани використання бюджетних коштів. </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tabs>
          <w:tab w:val="left" w:pos="426"/>
          <w:tab w:val="left" w:pos="993"/>
          <w:tab w:val="left" w:pos="1701"/>
        </w:tabs>
        <w:ind w:left="360"/>
        <w:jc w:val="both"/>
        <w:rPr>
          <w:color w:val="000000"/>
        </w:rPr>
      </w:pPr>
      <w:r w:rsidRPr="00C95DDD">
        <w:rPr>
          <w:color w:val="000000"/>
        </w:rPr>
        <w:t>Для забезпечення ви</w:t>
      </w:r>
      <w:r w:rsidR="00487516">
        <w:rPr>
          <w:color w:val="000000"/>
        </w:rPr>
        <w:t>конання вищезазначених заходів П</w:t>
      </w:r>
      <w:r w:rsidRPr="00C95DDD">
        <w:rPr>
          <w:color w:val="000000"/>
        </w:rPr>
        <w:t xml:space="preserve">ідприємство укладає договори з постачальниками товарів та надавачами робіт і послуг, які разом з юридичними зобов’язаннями реєструються в УДКСУ. </w:t>
      </w:r>
    </w:p>
    <w:p w:rsidR="00082828" w:rsidRDefault="00082828" w:rsidP="00082828">
      <w:pPr>
        <w:pStyle w:val="a3"/>
        <w:tabs>
          <w:tab w:val="left" w:pos="426"/>
          <w:tab w:val="left" w:pos="993"/>
          <w:tab w:val="left" w:pos="1701"/>
        </w:tabs>
        <w:ind w:left="360"/>
        <w:jc w:val="both"/>
        <w:rPr>
          <w:color w:val="000000"/>
        </w:rPr>
      </w:pPr>
      <w:r w:rsidRPr="00C95DDD">
        <w:rPr>
          <w:color w:val="000000"/>
        </w:rPr>
        <w:t>Фінансуван</w:t>
      </w:r>
      <w:r>
        <w:rPr>
          <w:color w:val="000000"/>
        </w:rPr>
        <w:t>ня КП «</w:t>
      </w:r>
      <w:proofErr w:type="spellStart"/>
      <w:r>
        <w:rPr>
          <w:color w:val="000000"/>
        </w:rPr>
        <w:t>Кривбастеплоенерго</w:t>
      </w:r>
      <w:proofErr w:type="spellEnd"/>
      <w:r>
        <w:rPr>
          <w:color w:val="000000"/>
        </w:rPr>
        <w:t xml:space="preserve">» </w:t>
      </w:r>
      <w:r w:rsidRPr="00C95DDD">
        <w:rPr>
          <w:color w:val="000000"/>
        </w:rPr>
        <w:t>відбувається шляхом перерахування коштів на</w:t>
      </w:r>
      <w:r w:rsidR="00487516">
        <w:rPr>
          <w:color w:val="000000"/>
        </w:rPr>
        <w:t xml:space="preserve"> рахунки підприємств, відкриті в</w:t>
      </w:r>
      <w:r w:rsidRPr="00C95DDD">
        <w:rPr>
          <w:color w:val="000000"/>
        </w:rPr>
        <w:t xml:space="preserve"> державній казначейській службі. </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1F179B">
        <w:rPr>
          <w:color w:val="000000"/>
        </w:rPr>
        <w:t>Договори з постачальниками укладаються в результаті здійснення Підприємством публічної закупівлі, допорогової закупівлі або закупівлі без використання електронної системи. У договорі обов’язково зазначається предм</w:t>
      </w:r>
      <w:r w:rsidR="00487516">
        <w:rPr>
          <w:color w:val="000000"/>
        </w:rPr>
        <w:t>ет закупівлі, якісні показники й</w:t>
      </w:r>
      <w:r w:rsidRPr="001F179B">
        <w:rPr>
          <w:color w:val="000000"/>
        </w:rPr>
        <w:t xml:space="preserve"> вартість закупівлі. Фінансування здійснюється за фактично виконані роботи (послуги), відповідно до договорів, рахунків та актів виконаних робіт (послуг). Фінансування на оплату матеріалів здійснюється на підставі рахунку, видаткової накладної та специфікації. </w:t>
      </w:r>
    </w:p>
    <w:p w:rsidR="00082828" w:rsidRDefault="00082828" w:rsidP="00082828">
      <w:pPr>
        <w:pStyle w:val="a3"/>
        <w:tabs>
          <w:tab w:val="left" w:pos="426"/>
          <w:tab w:val="left" w:pos="993"/>
          <w:tab w:val="left" w:pos="1701"/>
        </w:tabs>
        <w:ind w:left="360"/>
        <w:jc w:val="both"/>
        <w:rPr>
          <w:color w:val="000000"/>
        </w:rPr>
      </w:pPr>
      <w:r w:rsidRPr="001F179B">
        <w:rPr>
          <w:color w:val="000000"/>
        </w:rPr>
        <w:t>Після отримання відповідних первинних документів, бухгалтерії Підприємств реєструють фінансові зобов’язання в ДКСУ та для забезпечення фінансування пред’являє головному розпоряднику коштів копії актів виконаних робіт (наданих послуг), видаткових накладних та рахунків. Після чого у</w:t>
      </w:r>
      <w:r w:rsidR="00487516">
        <w:rPr>
          <w:color w:val="000000"/>
        </w:rPr>
        <w:t xml:space="preserve"> визначений термін розпорядник </w:t>
      </w:r>
      <w:proofErr w:type="spellStart"/>
      <w:r w:rsidR="00487516">
        <w:rPr>
          <w:color w:val="000000"/>
        </w:rPr>
        <w:t>перераховуює</w:t>
      </w:r>
      <w:proofErr w:type="spellEnd"/>
      <w:r w:rsidR="00487516">
        <w:rPr>
          <w:color w:val="000000"/>
        </w:rPr>
        <w:t xml:space="preserve"> кошти на бюджетні рахунки П</w:t>
      </w:r>
      <w:r w:rsidRPr="001F179B">
        <w:rPr>
          <w:color w:val="000000"/>
        </w:rPr>
        <w:t>ідприємства. З бюджетного рахунку проводиться оплата на підставі платіжних доручень. Для забезпечення доступу до інформації пр</w:t>
      </w:r>
      <w:r w:rsidR="00487516">
        <w:rPr>
          <w:color w:val="000000"/>
        </w:rPr>
        <w:t>о використання бюджетних коштів П</w:t>
      </w:r>
      <w:r w:rsidRPr="001F179B">
        <w:rPr>
          <w:color w:val="000000"/>
        </w:rPr>
        <w:t>ідприє</w:t>
      </w:r>
      <w:r w:rsidR="00487516">
        <w:rPr>
          <w:color w:val="000000"/>
        </w:rPr>
        <w:t xml:space="preserve">мство оприлюднює на єдиному </w:t>
      </w:r>
      <w:proofErr w:type="spellStart"/>
      <w:r w:rsidR="00487516">
        <w:rPr>
          <w:color w:val="000000"/>
        </w:rPr>
        <w:t>веб</w:t>
      </w:r>
      <w:r w:rsidRPr="001F179B">
        <w:rPr>
          <w:color w:val="000000"/>
        </w:rPr>
        <w:t>порталі</w:t>
      </w:r>
      <w:proofErr w:type="spellEnd"/>
      <w:r w:rsidRPr="001F179B">
        <w:rPr>
          <w:color w:val="000000"/>
        </w:rPr>
        <w:t xml:space="preserve"> інформацію щодо використання коштів, отриманих </w:t>
      </w:r>
      <w:r w:rsidR="00487516">
        <w:rPr>
          <w:color w:val="000000"/>
        </w:rPr>
        <w:t>і</w:t>
      </w:r>
      <w:r w:rsidRPr="001F179B">
        <w:rPr>
          <w:color w:val="000000"/>
        </w:rPr>
        <w:t>з міського бюджету.</w:t>
      </w:r>
    </w:p>
    <w:p w:rsidR="00082828" w:rsidRDefault="00082828" w:rsidP="00082828">
      <w:pPr>
        <w:pStyle w:val="a3"/>
        <w:tabs>
          <w:tab w:val="left" w:pos="426"/>
          <w:tab w:val="left" w:pos="993"/>
          <w:tab w:val="left" w:pos="1701"/>
        </w:tabs>
        <w:ind w:left="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Pr>
          <w:color w:val="000000"/>
        </w:rPr>
        <w:t>У Листі 4 Надавач повідомив, що в</w:t>
      </w:r>
      <w:r w:rsidR="00487516">
        <w:rPr>
          <w:color w:val="000000"/>
        </w:rPr>
        <w:t>ідповідно до пункту 3 частини першої</w:t>
      </w:r>
      <w:r w:rsidRPr="00E44EE0">
        <w:rPr>
          <w:color w:val="000000"/>
        </w:rPr>
        <w:t xml:space="preserve"> статті 3 Закону України «Про публічні закупівлі»</w:t>
      </w:r>
      <w:r w:rsidR="00487516">
        <w:rPr>
          <w:color w:val="000000"/>
        </w:rPr>
        <w:t>,</w:t>
      </w:r>
      <w:r w:rsidRPr="00E44EE0">
        <w:rPr>
          <w:color w:val="000000"/>
        </w:rPr>
        <w:t xml:space="preserve"> серед іншого</w:t>
      </w:r>
      <w:r w:rsidR="00487516">
        <w:rPr>
          <w:color w:val="000000"/>
        </w:rPr>
        <w:t>,</w:t>
      </w:r>
      <w:r w:rsidRPr="00E44EE0">
        <w:rPr>
          <w:color w:val="000000"/>
        </w:rPr>
        <w:t xml:space="preserve"> Закон застосовується до замовників, визначених частиною першою статті 2 цього Закону, які здійснюють </w:t>
      </w:r>
      <w:r w:rsidRPr="00363853">
        <w:rPr>
          <w:color w:val="000000"/>
          <w:u w:val="single"/>
        </w:rPr>
        <w:t>спрощені закупівлі</w:t>
      </w:r>
      <w:r w:rsidRPr="00E44EE0">
        <w:rPr>
          <w:color w:val="000000"/>
        </w:rPr>
        <w:t xml:space="preserve"> відповідно до цього Закону та/або </w:t>
      </w:r>
      <w:r w:rsidRPr="00363853">
        <w:rPr>
          <w:color w:val="000000"/>
          <w:u w:val="single"/>
        </w:rPr>
        <w:t>укладають договори без використання електронної системи закупівель</w:t>
      </w:r>
      <w:r w:rsidRPr="00E44EE0">
        <w:rPr>
          <w:color w:val="000000"/>
        </w:rPr>
        <w:t xml:space="preserve"> відповідно</w:t>
      </w:r>
      <w:r>
        <w:rPr>
          <w:color w:val="000000"/>
        </w:rPr>
        <w:t xml:space="preserve"> до частини другої цієї статті.</w:t>
      </w:r>
    </w:p>
    <w:p w:rsidR="00082828" w:rsidRDefault="00082828" w:rsidP="00082828">
      <w:pPr>
        <w:pStyle w:val="a3"/>
        <w:tabs>
          <w:tab w:val="left" w:pos="426"/>
          <w:tab w:val="left" w:pos="993"/>
          <w:tab w:val="left" w:pos="1701"/>
        </w:tabs>
        <w:ind w:left="360"/>
        <w:jc w:val="both"/>
        <w:rPr>
          <w:color w:val="000000"/>
        </w:rPr>
      </w:pPr>
    </w:p>
    <w:p w:rsidR="00082828" w:rsidRPr="001F179B" w:rsidRDefault="00082828" w:rsidP="00082828">
      <w:pPr>
        <w:pStyle w:val="a3"/>
        <w:tabs>
          <w:tab w:val="left" w:pos="426"/>
          <w:tab w:val="left" w:pos="993"/>
          <w:tab w:val="left" w:pos="1701"/>
        </w:tabs>
        <w:ind w:left="360"/>
        <w:jc w:val="both"/>
        <w:rPr>
          <w:color w:val="000000"/>
        </w:rPr>
      </w:pPr>
      <w:r>
        <w:rPr>
          <w:color w:val="000000"/>
        </w:rPr>
        <w:t xml:space="preserve">Отже, </w:t>
      </w:r>
      <w:r w:rsidRPr="00E44EE0">
        <w:rPr>
          <w:color w:val="000000"/>
        </w:rPr>
        <w:t>під терміном «закупівлі без використання електронної системи» мається на увазі укладення договорів без використання електронної системи закупівель, якщо вартість товарів, робіт або послуг не перевищує 50</w:t>
      </w:r>
      <w:r>
        <w:rPr>
          <w:color w:val="000000"/>
        </w:rPr>
        <w:t>,0</w:t>
      </w:r>
      <w:r w:rsidRPr="00E44EE0">
        <w:rPr>
          <w:color w:val="000000"/>
        </w:rPr>
        <w:t xml:space="preserve"> тис.</w:t>
      </w:r>
      <w:r>
        <w:rPr>
          <w:color w:val="000000"/>
        </w:rPr>
        <w:t xml:space="preserve"> грн.</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EF3B92">
        <w:rPr>
          <w:color w:val="000000"/>
        </w:rPr>
        <w:t>Інвестиц</w:t>
      </w:r>
      <w:r w:rsidR="00487516">
        <w:rPr>
          <w:color w:val="000000"/>
        </w:rPr>
        <w:t xml:space="preserve">ійний </w:t>
      </w:r>
      <w:proofErr w:type="spellStart"/>
      <w:r w:rsidR="00487516">
        <w:rPr>
          <w:color w:val="000000"/>
        </w:rPr>
        <w:t>Проєкт</w:t>
      </w:r>
      <w:proofErr w:type="spellEnd"/>
      <w:r w:rsidR="00487516">
        <w:rPr>
          <w:color w:val="000000"/>
        </w:rPr>
        <w:t xml:space="preserve"> буде впроваджений у</w:t>
      </w:r>
      <w:r w:rsidRPr="00EF3B92">
        <w:rPr>
          <w:color w:val="000000"/>
        </w:rPr>
        <w:t xml:space="preserve"> бюджетних закладах освіти міста, які повністю утримуються за рахунок коштів міського бюджету і є неприбутковими відповідно до Закону України «Про освіту» та Бюджетн</w:t>
      </w:r>
      <w:r>
        <w:rPr>
          <w:color w:val="000000"/>
        </w:rPr>
        <w:t>ого кодексу України.</w:t>
      </w:r>
    </w:p>
    <w:p w:rsidR="00082828" w:rsidRPr="00EF3B92" w:rsidRDefault="00082828" w:rsidP="00082828">
      <w:pPr>
        <w:pStyle w:val="a3"/>
        <w:tabs>
          <w:tab w:val="left" w:pos="426"/>
          <w:tab w:val="left" w:pos="993"/>
          <w:tab w:val="left" w:pos="1701"/>
        </w:tabs>
        <w:ind w:left="360"/>
        <w:jc w:val="both"/>
        <w:rPr>
          <w:color w:val="000000"/>
        </w:rPr>
      </w:pPr>
    </w:p>
    <w:p w:rsidR="00082828" w:rsidRDefault="00082828" w:rsidP="00082828">
      <w:pPr>
        <w:pStyle w:val="a3"/>
        <w:tabs>
          <w:tab w:val="left" w:pos="426"/>
          <w:tab w:val="left" w:pos="993"/>
          <w:tab w:val="left" w:pos="1701"/>
        </w:tabs>
        <w:ind w:left="360"/>
        <w:jc w:val="both"/>
        <w:rPr>
          <w:color w:val="000000"/>
        </w:rPr>
      </w:pPr>
      <w:r>
        <w:rPr>
          <w:color w:val="000000"/>
        </w:rPr>
        <w:t>За інформацією Надавача</w:t>
      </w:r>
      <w:r w:rsidR="00487516">
        <w:rPr>
          <w:color w:val="000000"/>
        </w:rPr>
        <w:t>,</w:t>
      </w:r>
      <w:r w:rsidRPr="00EF3B92">
        <w:rPr>
          <w:color w:val="000000"/>
        </w:rPr>
        <w:t xml:space="preserve"> безпосереднім джерелом повернення кредиту передбачаються кошти місцевого бюджету шляхом надання фінансової підтримки </w:t>
      </w:r>
      <w:r>
        <w:rPr>
          <w:color w:val="000000"/>
        </w:rPr>
        <w:t>Підприємству.</w:t>
      </w:r>
    </w:p>
    <w:p w:rsidR="00082828" w:rsidRPr="00EF3B92" w:rsidRDefault="00082828" w:rsidP="00082828">
      <w:pPr>
        <w:pStyle w:val="a3"/>
        <w:tabs>
          <w:tab w:val="left" w:pos="426"/>
          <w:tab w:val="left" w:pos="993"/>
          <w:tab w:val="left" w:pos="1701"/>
        </w:tabs>
        <w:ind w:left="360"/>
        <w:jc w:val="both"/>
        <w:rPr>
          <w:color w:val="000000"/>
        </w:rPr>
      </w:pPr>
    </w:p>
    <w:p w:rsidR="00082828" w:rsidRPr="00EF3B92" w:rsidRDefault="00082828" w:rsidP="00082828">
      <w:pPr>
        <w:pStyle w:val="a3"/>
        <w:tabs>
          <w:tab w:val="left" w:pos="426"/>
          <w:tab w:val="left" w:pos="993"/>
          <w:tab w:val="left" w:pos="1701"/>
        </w:tabs>
        <w:ind w:left="360"/>
        <w:jc w:val="both"/>
        <w:rPr>
          <w:color w:val="000000"/>
        </w:rPr>
      </w:pPr>
      <w:r w:rsidRPr="00EF3B92">
        <w:rPr>
          <w:color w:val="000000"/>
        </w:rPr>
        <w:t>Всі кредитні кошти відповідно до Кредитного договору (ст. 4.01, 4.02 та інші) надаються від ЄБРР 5 траншами: перший транш буде нада</w:t>
      </w:r>
      <w:r w:rsidR="00487516">
        <w:rPr>
          <w:color w:val="000000"/>
        </w:rPr>
        <w:t xml:space="preserve">но підрядникам для розробки </w:t>
      </w:r>
      <w:proofErr w:type="spellStart"/>
      <w:r w:rsidR="00487516">
        <w:rPr>
          <w:color w:val="000000"/>
        </w:rPr>
        <w:t>проє</w:t>
      </w:r>
      <w:r w:rsidRPr="00EF3B92">
        <w:rPr>
          <w:color w:val="000000"/>
        </w:rPr>
        <w:t>ктно</w:t>
      </w:r>
      <w:proofErr w:type="spellEnd"/>
      <w:r w:rsidRPr="00EF3B92">
        <w:rPr>
          <w:color w:val="000000"/>
        </w:rPr>
        <w:t>-кош</w:t>
      </w:r>
      <w:r>
        <w:rPr>
          <w:color w:val="000000"/>
        </w:rPr>
        <w:t>торисної документації, наступні –</w:t>
      </w:r>
      <w:r w:rsidR="00487516">
        <w:rPr>
          <w:color w:val="000000"/>
        </w:rPr>
        <w:t xml:space="preserve"> на розробку </w:t>
      </w:r>
      <w:proofErr w:type="spellStart"/>
      <w:r w:rsidR="00487516">
        <w:rPr>
          <w:color w:val="000000"/>
        </w:rPr>
        <w:t>проє</w:t>
      </w:r>
      <w:r w:rsidRPr="00EF3B92">
        <w:rPr>
          <w:color w:val="000000"/>
        </w:rPr>
        <w:t>ктн</w:t>
      </w:r>
      <w:r w:rsidR="00487516">
        <w:rPr>
          <w:color w:val="000000"/>
        </w:rPr>
        <w:t>о</w:t>
      </w:r>
      <w:proofErr w:type="spellEnd"/>
      <w:r w:rsidR="00487516">
        <w:rPr>
          <w:color w:val="000000"/>
        </w:rPr>
        <w:t xml:space="preserve">-кошторисної документації та виконання робіт за </w:t>
      </w:r>
      <w:proofErr w:type="spellStart"/>
      <w:r w:rsidR="00487516">
        <w:rPr>
          <w:color w:val="000000"/>
        </w:rPr>
        <w:t>Проєктом</w:t>
      </w:r>
      <w:proofErr w:type="spellEnd"/>
      <w:r w:rsidRPr="00EF3B92">
        <w:rPr>
          <w:color w:val="000000"/>
        </w:rPr>
        <w:t>, після перевірки та підтвердження використання попереднього траншу.</w:t>
      </w:r>
    </w:p>
    <w:p w:rsidR="00082828" w:rsidRDefault="00082828" w:rsidP="00082828">
      <w:pPr>
        <w:pStyle w:val="a3"/>
        <w:tabs>
          <w:tab w:val="left" w:pos="426"/>
          <w:tab w:val="left" w:pos="993"/>
          <w:tab w:val="left" w:pos="1701"/>
        </w:tabs>
        <w:ind w:left="360"/>
        <w:jc w:val="both"/>
        <w:rPr>
          <w:color w:val="000000"/>
        </w:rPr>
      </w:pPr>
      <w:r w:rsidRPr="00EF3B92">
        <w:rPr>
          <w:color w:val="000000"/>
        </w:rPr>
        <w:t>Кредитні кошти, отримані ві</w:t>
      </w:r>
      <w:r w:rsidR="00487516">
        <w:rPr>
          <w:color w:val="000000"/>
        </w:rPr>
        <w:t>д ЄБРР, не можуть бути спрямова</w:t>
      </w:r>
      <w:r w:rsidRPr="00EF3B92">
        <w:rPr>
          <w:color w:val="000000"/>
        </w:rPr>
        <w:t>ні на і</w:t>
      </w:r>
      <w:r>
        <w:rPr>
          <w:color w:val="000000"/>
        </w:rPr>
        <w:t xml:space="preserve">нші цілі </w:t>
      </w:r>
      <w:r w:rsidRPr="00E24D92">
        <w:rPr>
          <w:color w:val="000000"/>
        </w:rPr>
        <w:t>(Кредитний договір ст.</w:t>
      </w:r>
      <w:r w:rsidR="00487516">
        <w:rPr>
          <w:color w:val="000000"/>
        </w:rPr>
        <w:t>ст.</w:t>
      </w:r>
      <w:r w:rsidRPr="00E24D92">
        <w:rPr>
          <w:color w:val="000000"/>
        </w:rPr>
        <w:t xml:space="preserve"> 3.01, 4.01, 4.02, 5.01 та інші), тому надання Підприємством відповідних послуг </w:t>
      </w:r>
      <w:r w:rsidR="00487516">
        <w:rPr>
          <w:color w:val="000000"/>
        </w:rPr>
        <w:t>і</w:t>
      </w:r>
      <w:r w:rsidRPr="00E24D92">
        <w:rPr>
          <w:color w:val="000000"/>
        </w:rPr>
        <w:t>з метою здійснення комерційної діяльності та отримання прибутку виключається.</w:t>
      </w:r>
    </w:p>
    <w:p w:rsidR="00082828" w:rsidRDefault="00082828" w:rsidP="00082828">
      <w:pPr>
        <w:pStyle w:val="a3"/>
        <w:tabs>
          <w:tab w:val="left" w:pos="426"/>
          <w:tab w:val="left" w:pos="993"/>
          <w:tab w:val="left" w:pos="1701"/>
        </w:tabs>
        <w:ind w:left="360"/>
        <w:jc w:val="both"/>
        <w:rPr>
          <w:color w:val="000000"/>
        </w:rPr>
      </w:pPr>
    </w:p>
    <w:p w:rsidR="00082828" w:rsidRPr="00420B7D" w:rsidRDefault="00487516" w:rsidP="00082828">
      <w:pPr>
        <w:pStyle w:val="a3"/>
        <w:numPr>
          <w:ilvl w:val="0"/>
          <w:numId w:val="7"/>
        </w:numPr>
        <w:tabs>
          <w:tab w:val="left" w:pos="426"/>
          <w:tab w:val="left" w:pos="993"/>
          <w:tab w:val="left" w:pos="1701"/>
        </w:tabs>
        <w:jc w:val="both"/>
        <w:rPr>
          <w:color w:val="000000"/>
        </w:rPr>
      </w:pPr>
      <w:r>
        <w:rPr>
          <w:color w:val="000000"/>
        </w:rPr>
        <w:t>Оскільки</w:t>
      </w:r>
      <w:r w:rsidR="00082828" w:rsidRPr="00E24D92">
        <w:rPr>
          <w:color w:val="000000"/>
        </w:rPr>
        <w:t xml:space="preserve"> роботи будуть виконуватися для бюджетної сфери міста з метою економії бюджетних</w:t>
      </w:r>
      <w:r w:rsidR="00082828" w:rsidRPr="000966D5">
        <w:rPr>
          <w:color w:val="000000"/>
        </w:rPr>
        <w:t xml:space="preserve"> коштів, одночасно </w:t>
      </w:r>
      <w:r>
        <w:rPr>
          <w:color w:val="000000"/>
        </w:rPr>
        <w:t>і</w:t>
      </w:r>
      <w:r w:rsidR="00082828" w:rsidRPr="000966D5">
        <w:rPr>
          <w:color w:val="000000"/>
        </w:rPr>
        <w:t xml:space="preserve">з сумою гарантії, кожного року в міському бюджеті буде передбачатися необхідна сума коштів, яка буде виділятися </w:t>
      </w:r>
      <w:r w:rsidR="00082828">
        <w:rPr>
          <w:color w:val="000000"/>
        </w:rPr>
        <w:br/>
      </w:r>
      <w:r w:rsidR="00082828" w:rsidRPr="000966D5">
        <w:rPr>
          <w:color w:val="000000"/>
        </w:rPr>
        <w:t>КП «</w:t>
      </w:r>
      <w:proofErr w:type="spellStart"/>
      <w:r w:rsidR="00082828" w:rsidRPr="000966D5">
        <w:rPr>
          <w:color w:val="000000"/>
        </w:rPr>
        <w:t>Крив</w:t>
      </w:r>
      <w:r w:rsidR="00082828" w:rsidRPr="00420B7D">
        <w:rPr>
          <w:color w:val="000000"/>
        </w:rPr>
        <w:t>бастеплоенерго</w:t>
      </w:r>
      <w:proofErr w:type="spellEnd"/>
      <w:r w:rsidR="00082828" w:rsidRPr="00420B7D">
        <w:rPr>
          <w:color w:val="000000"/>
        </w:rPr>
        <w:t xml:space="preserve">» для розрахунків </w:t>
      </w:r>
      <w:r>
        <w:rPr>
          <w:color w:val="000000"/>
        </w:rPr>
        <w:t>і</w:t>
      </w:r>
      <w:r w:rsidR="00082828" w:rsidRPr="00420B7D">
        <w:rPr>
          <w:color w:val="000000"/>
        </w:rPr>
        <w:t xml:space="preserve">з банком та </w:t>
      </w:r>
      <w:r>
        <w:rPr>
          <w:color w:val="000000"/>
        </w:rPr>
        <w:t xml:space="preserve">виконання робіт за інвестиційним </w:t>
      </w:r>
      <w:proofErr w:type="spellStart"/>
      <w:r>
        <w:rPr>
          <w:color w:val="000000"/>
        </w:rPr>
        <w:t>проєктом</w:t>
      </w:r>
      <w:proofErr w:type="spellEnd"/>
      <w:r w:rsidR="00082828" w:rsidRPr="00420B7D">
        <w:rPr>
          <w:color w:val="000000"/>
        </w:rPr>
        <w:t xml:space="preserve"> відповідно до Програми.</w:t>
      </w:r>
    </w:p>
    <w:p w:rsidR="00082828" w:rsidRPr="00420B7D" w:rsidRDefault="00082828" w:rsidP="00082828">
      <w:pPr>
        <w:pStyle w:val="a3"/>
        <w:tabs>
          <w:tab w:val="left" w:pos="426"/>
          <w:tab w:val="left" w:pos="993"/>
          <w:tab w:val="left" w:pos="1701"/>
        </w:tabs>
        <w:ind w:left="360"/>
        <w:jc w:val="both"/>
        <w:rPr>
          <w:color w:val="000000"/>
        </w:rPr>
      </w:pPr>
    </w:p>
    <w:p w:rsidR="00082828" w:rsidRPr="00420B7D" w:rsidRDefault="00082828" w:rsidP="00082828">
      <w:pPr>
        <w:pStyle w:val="a3"/>
        <w:numPr>
          <w:ilvl w:val="0"/>
          <w:numId w:val="7"/>
        </w:numPr>
        <w:tabs>
          <w:tab w:val="left" w:pos="426"/>
          <w:tab w:val="left" w:pos="993"/>
          <w:tab w:val="left" w:pos="1701"/>
        </w:tabs>
        <w:jc w:val="both"/>
        <w:rPr>
          <w:color w:val="000000"/>
        </w:rPr>
      </w:pPr>
      <w:r w:rsidRPr="00420B7D">
        <w:rPr>
          <w:color w:val="000000"/>
        </w:rPr>
        <w:t xml:space="preserve">Державна </w:t>
      </w:r>
      <w:r>
        <w:rPr>
          <w:color w:val="000000"/>
        </w:rPr>
        <w:t>підтримка</w:t>
      </w:r>
      <w:r w:rsidRPr="00420B7D">
        <w:rPr>
          <w:color w:val="000000"/>
        </w:rPr>
        <w:t xml:space="preserve"> КП «</w:t>
      </w:r>
      <w:proofErr w:type="spellStart"/>
      <w:r w:rsidRPr="00420B7D">
        <w:rPr>
          <w:color w:val="000000"/>
        </w:rPr>
        <w:t>Кривбастеплоенерго</w:t>
      </w:r>
      <w:proofErr w:type="spellEnd"/>
      <w:r w:rsidRPr="00420B7D">
        <w:rPr>
          <w:color w:val="000000"/>
        </w:rPr>
        <w:t xml:space="preserve">» у формі гарантії у сумі </w:t>
      </w:r>
      <w:r>
        <w:rPr>
          <w:color w:val="000000"/>
        </w:rPr>
        <w:br/>
      </w:r>
      <w:r w:rsidRPr="00420B7D">
        <w:rPr>
          <w:color w:val="000000"/>
        </w:rPr>
        <w:t>315 549,3 тис.</w:t>
      </w:r>
      <w:r>
        <w:rPr>
          <w:color w:val="000000"/>
        </w:rPr>
        <w:t xml:space="preserve"> </w:t>
      </w:r>
      <w:r w:rsidRPr="00420B7D">
        <w:rPr>
          <w:color w:val="000000"/>
        </w:rPr>
        <w:t>грн буде використовуватись для повернення тіла кредиту, процентів, комісій та інших виплат за кредитним договором з Європейським банком реконструкції та розвитку, а саме:</w:t>
      </w:r>
    </w:p>
    <w:p w:rsidR="00082828" w:rsidRPr="00420B7D" w:rsidRDefault="00082828" w:rsidP="00082828">
      <w:pPr>
        <w:pStyle w:val="a3"/>
        <w:numPr>
          <w:ilvl w:val="0"/>
          <w:numId w:val="37"/>
        </w:numPr>
        <w:tabs>
          <w:tab w:val="left" w:pos="426"/>
        </w:tabs>
        <w:jc w:val="both"/>
        <w:rPr>
          <w:color w:val="000000"/>
        </w:rPr>
      </w:pPr>
      <w:r>
        <w:rPr>
          <w:color w:val="000000"/>
        </w:rPr>
        <w:t xml:space="preserve">225 280,1 тис. грн – </w:t>
      </w:r>
      <w:r w:rsidR="00487516">
        <w:rPr>
          <w:color w:val="000000"/>
        </w:rPr>
        <w:t>повернення тіла кредиту в</w:t>
      </w:r>
      <w:r w:rsidRPr="00420B7D">
        <w:rPr>
          <w:color w:val="000000"/>
        </w:rPr>
        <w:t xml:space="preserve"> сумі 6 400 000 (шість мільйонів чотириста тисяч) євро або в еквіваленті національної валюти;</w:t>
      </w:r>
    </w:p>
    <w:p w:rsidR="00082828" w:rsidRPr="00420B7D" w:rsidRDefault="00082828" w:rsidP="00082828">
      <w:pPr>
        <w:pStyle w:val="a3"/>
        <w:numPr>
          <w:ilvl w:val="0"/>
          <w:numId w:val="37"/>
        </w:numPr>
        <w:tabs>
          <w:tab w:val="left" w:pos="426"/>
        </w:tabs>
        <w:jc w:val="both"/>
        <w:rPr>
          <w:color w:val="000000"/>
        </w:rPr>
      </w:pPr>
      <w:r w:rsidRPr="00420B7D">
        <w:rPr>
          <w:color w:val="000000"/>
        </w:rPr>
        <w:t>86 598,6 тис.</w:t>
      </w:r>
      <w:r>
        <w:rPr>
          <w:color w:val="000000"/>
        </w:rPr>
        <w:t xml:space="preserve"> грн – </w:t>
      </w:r>
      <w:r w:rsidRPr="00420B7D">
        <w:rPr>
          <w:color w:val="000000"/>
        </w:rPr>
        <w:t xml:space="preserve">сплата відсотків за користування кредитними коштами; </w:t>
      </w:r>
    </w:p>
    <w:p w:rsidR="00082828" w:rsidRPr="00420B7D" w:rsidRDefault="00082828" w:rsidP="00082828">
      <w:pPr>
        <w:pStyle w:val="a3"/>
        <w:numPr>
          <w:ilvl w:val="0"/>
          <w:numId w:val="37"/>
        </w:numPr>
        <w:tabs>
          <w:tab w:val="left" w:pos="426"/>
        </w:tabs>
        <w:jc w:val="both"/>
        <w:rPr>
          <w:color w:val="000000"/>
        </w:rPr>
      </w:pPr>
      <w:r>
        <w:rPr>
          <w:color w:val="000000"/>
        </w:rPr>
        <w:t xml:space="preserve">2 105,6 тис. грн – </w:t>
      </w:r>
      <w:r w:rsidRPr="00420B7D">
        <w:rPr>
          <w:color w:val="000000"/>
        </w:rPr>
        <w:t>сплата одноразової комісії в розмірі 1,0</w:t>
      </w:r>
      <w:r>
        <w:rPr>
          <w:color w:val="000000"/>
        </w:rPr>
        <w:t xml:space="preserve"> </w:t>
      </w:r>
      <w:r w:rsidRPr="00420B7D">
        <w:rPr>
          <w:color w:val="000000"/>
        </w:rPr>
        <w:t>% від загальної суми кредиту;</w:t>
      </w:r>
    </w:p>
    <w:p w:rsidR="00082828" w:rsidRDefault="00082828" w:rsidP="00082828">
      <w:pPr>
        <w:pStyle w:val="a3"/>
        <w:numPr>
          <w:ilvl w:val="0"/>
          <w:numId w:val="37"/>
        </w:numPr>
        <w:tabs>
          <w:tab w:val="left" w:pos="426"/>
        </w:tabs>
        <w:jc w:val="both"/>
        <w:rPr>
          <w:color w:val="000000"/>
        </w:rPr>
      </w:pPr>
      <w:r w:rsidRPr="00420B7D">
        <w:rPr>
          <w:color w:val="000000"/>
        </w:rPr>
        <w:t>1</w:t>
      </w:r>
      <w:r w:rsidR="00487516">
        <w:rPr>
          <w:color w:val="000000"/>
        </w:rPr>
        <w:t xml:space="preserve"> </w:t>
      </w:r>
      <w:r w:rsidRPr="00420B7D">
        <w:rPr>
          <w:color w:val="000000"/>
        </w:rPr>
        <w:t>565,2 тис.</w:t>
      </w:r>
      <w:r>
        <w:rPr>
          <w:color w:val="000000"/>
        </w:rPr>
        <w:t xml:space="preserve"> грн – </w:t>
      </w:r>
      <w:r w:rsidRPr="00420B7D">
        <w:rPr>
          <w:color w:val="000000"/>
        </w:rPr>
        <w:t>сплата комісії за резервування в розмірі 0,5</w:t>
      </w:r>
      <w:r>
        <w:rPr>
          <w:color w:val="000000"/>
        </w:rPr>
        <w:t xml:space="preserve"> </w:t>
      </w:r>
      <w:r w:rsidRPr="00420B7D">
        <w:rPr>
          <w:color w:val="000000"/>
        </w:rPr>
        <w:t>% на невиплачену суму кредиту.</w:t>
      </w:r>
    </w:p>
    <w:p w:rsidR="00082828" w:rsidRPr="00420B7D" w:rsidRDefault="00082828" w:rsidP="00082828">
      <w:pPr>
        <w:pStyle w:val="a3"/>
        <w:tabs>
          <w:tab w:val="left" w:pos="426"/>
        </w:tabs>
        <w:ind w:left="108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420B7D">
        <w:rPr>
          <w:color w:val="000000"/>
        </w:rPr>
        <w:t>Крім того, з міського бюд</w:t>
      </w:r>
      <w:r w:rsidR="00487516">
        <w:rPr>
          <w:color w:val="000000"/>
        </w:rPr>
        <w:t>жету будуть виділятися кошти на фінансову підтримку</w:t>
      </w:r>
      <w:r w:rsidRPr="00420B7D">
        <w:rPr>
          <w:color w:val="000000"/>
        </w:rPr>
        <w:t xml:space="preserve"> для </w:t>
      </w:r>
      <w:proofErr w:type="spellStart"/>
      <w:r w:rsidRPr="00420B7D">
        <w:rPr>
          <w:color w:val="000000"/>
        </w:rPr>
        <w:t>співфінансування</w:t>
      </w:r>
      <w:proofErr w:type="spellEnd"/>
      <w:r w:rsidRPr="00420B7D">
        <w:rPr>
          <w:color w:val="000000"/>
        </w:rPr>
        <w:t xml:space="preserve"> інвестиційно</w:t>
      </w:r>
      <w:r>
        <w:rPr>
          <w:color w:val="000000"/>
        </w:rPr>
        <w:t xml:space="preserve">го </w:t>
      </w:r>
      <w:proofErr w:type="spellStart"/>
      <w:r>
        <w:rPr>
          <w:color w:val="000000"/>
        </w:rPr>
        <w:t>Проєкту</w:t>
      </w:r>
      <w:proofErr w:type="spellEnd"/>
      <w:r>
        <w:rPr>
          <w:color w:val="000000"/>
        </w:rPr>
        <w:t xml:space="preserve"> відповідно </w:t>
      </w:r>
      <w:r w:rsidR="00487516">
        <w:rPr>
          <w:color w:val="000000"/>
        </w:rPr>
        <w:t xml:space="preserve">до </w:t>
      </w:r>
      <w:r>
        <w:rPr>
          <w:color w:val="000000"/>
        </w:rPr>
        <w:t xml:space="preserve">Програми </w:t>
      </w:r>
      <w:r w:rsidR="00487516">
        <w:rPr>
          <w:color w:val="000000"/>
        </w:rPr>
        <w:t>в</w:t>
      </w:r>
      <w:r w:rsidRPr="00420B7D">
        <w:rPr>
          <w:color w:val="000000"/>
        </w:rPr>
        <w:t xml:space="preserve"> сумі 49</w:t>
      </w:r>
      <w:r w:rsidR="00487516">
        <w:rPr>
          <w:color w:val="000000"/>
        </w:rPr>
        <w:t> </w:t>
      </w:r>
      <w:r w:rsidRPr="00420B7D">
        <w:rPr>
          <w:color w:val="000000"/>
        </w:rPr>
        <w:t>041</w:t>
      </w:r>
      <w:r w:rsidR="00487516">
        <w:rPr>
          <w:color w:val="000000"/>
        </w:rPr>
        <w:t xml:space="preserve"> 940,0 грн та інші видатки за кредитним</w:t>
      </w:r>
      <w:r w:rsidRPr="00420B7D">
        <w:rPr>
          <w:color w:val="000000"/>
        </w:rPr>
        <w:t xml:space="preserve"> договор</w:t>
      </w:r>
      <w:r w:rsidR="00487516">
        <w:rPr>
          <w:color w:val="000000"/>
        </w:rPr>
        <w:t>ом</w:t>
      </w:r>
      <w:r>
        <w:rPr>
          <w:color w:val="000000"/>
        </w:rPr>
        <w:t xml:space="preserve"> (</w:t>
      </w:r>
      <w:r w:rsidR="00487516">
        <w:rPr>
          <w:color w:val="000000"/>
        </w:rPr>
        <w:t xml:space="preserve">на аудит, </w:t>
      </w:r>
      <w:r w:rsidRPr="00420B7D">
        <w:rPr>
          <w:color w:val="000000"/>
        </w:rPr>
        <w:t>процесуального агента, на юридичних радників) у сумі 5 806 750,0 грн.</w:t>
      </w:r>
    </w:p>
    <w:p w:rsidR="00082828" w:rsidRPr="00142067" w:rsidRDefault="00082828" w:rsidP="00082828">
      <w:pPr>
        <w:pStyle w:val="a3"/>
        <w:tabs>
          <w:tab w:val="left" w:pos="426"/>
        </w:tabs>
        <w:ind w:left="0"/>
        <w:jc w:val="both"/>
        <w:rPr>
          <w:color w:val="000000"/>
        </w:rPr>
      </w:pPr>
    </w:p>
    <w:p w:rsidR="00082828" w:rsidRDefault="00487516" w:rsidP="00082828">
      <w:pPr>
        <w:pStyle w:val="a3"/>
        <w:numPr>
          <w:ilvl w:val="0"/>
          <w:numId w:val="7"/>
        </w:numPr>
        <w:tabs>
          <w:tab w:val="left" w:pos="426"/>
          <w:tab w:val="left" w:pos="993"/>
          <w:tab w:val="left" w:pos="1701"/>
        </w:tabs>
        <w:jc w:val="both"/>
        <w:rPr>
          <w:color w:val="000000"/>
        </w:rPr>
      </w:pPr>
      <w:r>
        <w:rPr>
          <w:color w:val="000000"/>
        </w:rPr>
        <w:t>За інформацією, зазначеною в</w:t>
      </w:r>
      <w:r w:rsidR="00082828">
        <w:rPr>
          <w:color w:val="000000"/>
        </w:rPr>
        <w:t xml:space="preserve"> Повідомленні, у</w:t>
      </w:r>
      <w:r>
        <w:rPr>
          <w:color w:val="000000"/>
        </w:rPr>
        <w:t xml:space="preserve"> зв’язку з тим, що на цей час в місті Кривому Розі не</w:t>
      </w:r>
      <w:r w:rsidR="00082828" w:rsidRPr="00253BAD">
        <w:rPr>
          <w:color w:val="000000"/>
        </w:rPr>
        <w:t>має</w:t>
      </w:r>
      <w:r>
        <w:rPr>
          <w:color w:val="000000"/>
        </w:rPr>
        <w:t xml:space="preserve"> суб’єктів господарювання, які</w:t>
      </w:r>
      <w:r w:rsidR="00082828" w:rsidRPr="00253BAD">
        <w:rPr>
          <w:color w:val="000000"/>
        </w:rPr>
        <w:t xml:space="preserve"> могли </w:t>
      </w:r>
      <w:r>
        <w:rPr>
          <w:color w:val="000000"/>
        </w:rPr>
        <w:t xml:space="preserve">б комплексно виконати </w:t>
      </w:r>
      <w:proofErr w:type="spellStart"/>
      <w:r>
        <w:rPr>
          <w:color w:val="000000"/>
        </w:rPr>
        <w:t>Проє</w:t>
      </w:r>
      <w:r w:rsidR="00082828" w:rsidRPr="00253BAD">
        <w:rPr>
          <w:color w:val="000000"/>
        </w:rPr>
        <w:t>кт</w:t>
      </w:r>
      <w:proofErr w:type="spellEnd"/>
      <w:r w:rsidR="00082828" w:rsidRPr="00253BAD">
        <w:rPr>
          <w:color w:val="000000"/>
        </w:rPr>
        <w:t xml:space="preserve"> відповідно до вимог ЄБРР, Криворізька міська рада визначила комунальне підприємство «</w:t>
      </w:r>
      <w:proofErr w:type="spellStart"/>
      <w:r w:rsidR="00082828" w:rsidRPr="00253BAD">
        <w:rPr>
          <w:color w:val="000000"/>
        </w:rPr>
        <w:t>Кривбастеплоенерго</w:t>
      </w:r>
      <w:proofErr w:type="spellEnd"/>
      <w:r w:rsidR="00082828" w:rsidRPr="00253BAD">
        <w:rPr>
          <w:color w:val="000000"/>
        </w:rPr>
        <w:t>» відповідальним викон</w:t>
      </w:r>
      <w:r>
        <w:rPr>
          <w:color w:val="000000"/>
        </w:rPr>
        <w:t xml:space="preserve">авцем </w:t>
      </w:r>
      <w:proofErr w:type="spellStart"/>
      <w:r>
        <w:rPr>
          <w:color w:val="000000"/>
        </w:rPr>
        <w:t>проє</w:t>
      </w:r>
      <w:r w:rsidR="00082828" w:rsidRPr="00253BAD">
        <w:rPr>
          <w:color w:val="000000"/>
        </w:rPr>
        <w:t>кту</w:t>
      </w:r>
      <w:proofErr w:type="spellEnd"/>
      <w:r w:rsidR="00082828" w:rsidRPr="00253BAD">
        <w:rPr>
          <w:color w:val="000000"/>
        </w:rPr>
        <w:t xml:space="preserve">. </w:t>
      </w:r>
    </w:p>
    <w:p w:rsidR="00082828" w:rsidRDefault="00082828" w:rsidP="00082828">
      <w:pPr>
        <w:pStyle w:val="a3"/>
        <w:tabs>
          <w:tab w:val="left" w:pos="426"/>
          <w:tab w:val="left" w:pos="993"/>
          <w:tab w:val="left" w:pos="1701"/>
        </w:tabs>
        <w:ind w:left="360"/>
        <w:jc w:val="both"/>
        <w:rPr>
          <w:color w:val="000000"/>
        </w:rPr>
      </w:pPr>
    </w:p>
    <w:p w:rsidR="00082828" w:rsidRPr="004C63AD" w:rsidRDefault="004F0F73" w:rsidP="00082828">
      <w:pPr>
        <w:pStyle w:val="a3"/>
        <w:tabs>
          <w:tab w:val="left" w:pos="426"/>
          <w:tab w:val="left" w:pos="993"/>
          <w:tab w:val="left" w:pos="1701"/>
        </w:tabs>
        <w:ind w:left="360"/>
        <w:jc w:val="both"/>
        <w:rPr>
          <w:color w:val="000000"/>
        </w:rPr>
      </w:pPr>
      <w:r>
        <w:rPr>
          <w:color w:val="000000"/>
        </w:rPr>
        <w:lastRenderedPageBreak/>
        <w:t>Під час аналізу</w:t>
      </w:r>
      <w:r w:rsidR="00082828" w:rsidRPr="00253BAD">
        <w:rPr>
          <w:color w:val="000000"/>
        </w:rPr>
        <w:t xml:space="preserve"> ринку обслуговуванн</w:t>
      </w:r>
      <w:r>
        <w:rPr>
          <w:color w:val="000000"/>
        </w:rPr>
        <w:t>я енергоефективного обладнання в місті</w:t>
      </w:r>
      <w:r w:rsidR="00082828" w:rsidRPr="00253BAD">
        <w:rPr>
          <w:color w:val="000000"/>
        </w:rPr>
        <w:t xml:space="preserve"> Кривому Розі </w:t>
      </w:r>
      <w:r w:rsidR="00082828" w:rsidRPr="004C63AD">
        <w:rPr>
          <w:color w:val="000000"/>
        </w:rPr>
        <w:t>з’ясовано, що наявні компанії пропонують технічне обслуговування без надання гарантії отримання економії енергоресур</w:t>
      </w:r>
      <w:r>
        <w:rPr>
          <w:color w:val="000000"/>
        </w:rPr>
        <w:t xml:space="preserve">сів на об’єктах замовників. </w:t>
      </w:r>
      <w:proofErr w:type="spellStart"/>
      <w:r>
        <w:rPr>
          <w:color w:val="000000"/>
        </w:rPr>
        <w:t>Проєкт</w:t>
      </w:r>
      <w:proofErr w:type="spellEnd"/>
      <w:r w:rsidR="00082828" w:rsidRPr="004C63AD">
        <w:rPr>
          <w:color w:val="000000"/>
        </w:rPr>
        <w:t xml:space="preserve"> передб</w:t>
      </w:r>
      <w:r>
        <w:rPr>
          <w:color w:val="000000"/>
        </w:rPr>
        <w:t>ачає</w:t>
      </w:r>
      <w:r w:rsidR="00082828" w:rsidRPr="004C63AD">
        <w:rPr>
          <w:color w:val="000000"/>
        </w:rPr>
        <w:t xml:space="preserve"> постійний моніторинг за станом роботи обладнання з метою отримання сталого результату, який дозволить отриману ек</w:t>
      </w:r>
      <w:r>
        <w:rPr>
          <w:color w:val="000000"/>
        </w:rPr>
        <w:t>ономію в грошовому вигляді спрямовува</w:t>
      </w:r>
      <w:r w:rsidR="00082828" w:rsidRPr="004C63AD">
        <w:rPr>
          <w:color w:val="000000"/>
        </w:rPr>
        <w:t>ти на погашення кредиту та інші міські соціальні програми.</w:t>
      </w:r>
    </w:p>
    <w:p w:rsidR="00082828" w:rsidRPr="004C63AD" w:rsidRDefault="00082828" w:rsidP="00082828">
      <w:pPr>
        <w:pStyle w:val="a3"/>
        <w:tabs>
          <w:tab w:val="left" w:pos="426"/>
          <w:tab w:val="left" w:pos="993"/>
          <w:tab w:val="left" w:pos="1701"/>
        </w:tabs>
        <w:ind w:left="0"/>
        <w:jc w:val="both"/>
        <w:rPr>
          <w:color w:val="000000"/>
        </w:rPr>
      </w:pPr>
    </w:p>
    <w:p w:rsidR="00082828" w:rsidRPr="00CD52D5" w:rsidRDefault="00082828" w:rsidP="00082828">
      <w:pPr>
        <w:pStyle w:val="a3"/>
        <w:numPr>
          <w:ilvl w:val="0"/>
          <w:numId w:val="7"/>
        </w:numPr>
        <w:tabs>
          <w:tab w:val="left" w:pos="426"/>
          <w:tab w:val="left" w:pos="993"/>
          <w:tab w:val="left" w:pos="1701"/>
        </w:tabs>
        <w:jc w:val="both"/>
        <w:rPr>
          <w:color w:val="000000"/>
        </w:rPr>
      </w:pPr>
      <w:r w:rsidRPr="00CD52D5">
        <w:rPr>
          <w:color w:val="000000"/>
        </w:rPr>
        <w:t>Як зазначив Надавач</w:t>
      </w:r>
      <w:r w:rsidR="004F0F73">
        <w:rPr>
          <w:color w:val="000000"/>
        </w:rPr>
        <w:t>, конкурсний відбір підчас вибору</w:t>
      </w:r>
      <w:r w:rsidRPr="00CD52D5">
        <w:rPr>
          <w:color w:val="000000"/>
        </w:rPr>
        <w:t xml:space="preserve"> </w:t>
      </w:r>
      <w:r w:rsidRPr="00416769">
        <w:rPr>
          <w:color w:val="000000"/>
        </w:rPr>
        <w:t>О</w:t>
      </w:r>
      <w:r w:rsidRPr="00CD52D5">
        <w:rPr>
          <w:color w:val="000000"/>
        </w:rPr>
        <w:t xml:space="preserve">тримувача державної </w:t>
      </w:r>
      <w:r>
        <w:rPr>
          <w:color w:val="000000"/>
        </w:rPr>
        <w:t>підтримки</w:t>
      </w:r>
      <w:r w:rsidR="004F0F73">
        <w:rPr>
          <w:color w:val="000000"/>
        </w:rPr>
        <w:t xml:space="preserve"> не проводився</w:t>
      </w:r>
      <w:r w:rsidRPr="00CD52D5">
        <w:rPr>
          <w:color w:val="000000"/>
        </w:rPr>
        <w:t xml:space="preserve"> у зв’язку з тим, що державна </w:t>
      </w:r>
      <w:r>
        <w:rPr>
          <w:color w:val="000000"/>
        </w:rPr>
        <w:t>підтримка</w:t>
      </w:r>
      <w:r w:rsidRPr="00CD52D5">
        <w:rPr>
          <w:color w:val="000000"/>
        </w:rPr>
        <w:t xml:space="preserve"> у формі надання місцевої гарантії може бути надана комунальному підприємству, яке буде впроваджувати в бюджетних закладах енергоефективні заходи. </w:t>
      </w:r>
    </w:p>
    <w:p w:rsidR="00082828" w:rsidRPr="00CD52D5" w:rsidRDefault="00082828" w:rsidP="00082828">
      <w:pPr>
        <w:pStyle w:val="a3"/>
        <w:tabs>
          <w:tab w:val="left" w:pos="426"/>
          <w:tab w:val="left" w:pos="993"/>
          <w:tab w:val="left" w:pos="1701"/>
        </w:tabs>
        <w:ind w:left="0"/>
        <w:jc w:val="both"/>
        <w:rPr>
          <w:color w:val="000000"/>
        </w:rPr>
      </w:pPr>
    </w:p>
    <w:p w:rsidR="00082828" w:rsidRPr="00CD52D5" w:rsidRDefault="00082828" w:rsidP="00082828">
      <w:pPr>
        <w:pStyle w:val="a3"/>
        <w:numPr>
          <w:ilvl w:val="0"/>
          <w:numId w:val="7"/>
        </w:numPr>
        <w:tabs>
          <w:tab w:val="left" w:pos="426"/>
          <w:tab w:val="left" w:pos="993"/>
          <w:tab w:val="left" w:pos="1701"/>
        </w:tabs>
        <w:jc w:val="both"/>
        <w:rPr>
          <w:color w:val="000000"/>
        </w:rPr>
      </w:pPr>
      <w:r w:rsidRPr="00CD52D5">
        <w:rPr>
          <w:color w:val="000000"/>
        </w:rPr>
        <w:t>За інформацією Надавача</w:t>
      </w:r>
      <w:r w:rsidR="004F0F73">
        <w:rPr>
          <w:color w:val="000000"/>
        </w:rPr>
        <w:t>,</w:t>
      </w:r>
      <w:r w:rsidRPr="00CD52D5">
        <w:rPr>
          <w:color w:val="000000"/>
        </w:rPr>
        <w:t xml:space="preserve"> КП «</w:t>
      </w:r>
      <w:proofErr w:type="spellStart"/>
      <w:r w:rsidRPr="00CD52D5">
        <w:rPr>
          <w:color w:val="000000"/>
        </w:rPr>
        <w:t>Кривбастеплоенерго</w:t>
      </w:r>
      <w:proofErr w:type="spellEnd"/>
      <w:r w:rsidRPr="00CD52D5">
        <w:rPr>
          <w:color w:val="000000"/>
        </w:rPr>
        <w:t xml:space="preserve">» є отримувачем коштів загального та спеціального фондів державного (місцевого) бюджету, облік яких ведеться на окремих реєстраційних (спеціальних реєстраційних) рахунках, відкритих в органах Державної казначейської служби України, згідно </w:t>
      </w:r>
      <w:r w:rsidR="004F0F73">
        <w:rPr>
          <w:color w:val="000000"/>
        </w:rPr>
        <w:t xml:space="preserve">з програмною </w:t>
      </w:r>
      <w:proofErr w:type="spellStart"/>
      <w:r w:rsidR="004F0F73">
        <w:rPr>
          <w:color w:val="000000"/>
        </w:rPr>
        <w:t>класифікацєю</w:t>
      </w:r>
      <w:proofErr w:type="spellEnd"/>
      <w:r w:rsidRPr="00CD52D5">
        <w:rPr>
          <w:color w:val="000000"/>
        </w:rPr>
        <w:t xml:space="preserve"> видатків та кредитування місцевих бюджетів. </w:t>
      </w:r>
    </w:p>
    <w:p w:rsidR="00082828" w:rsidRPr="00CD52D5" w:rsidRDefault="00082828" w:rsidP="00082828">
      <w:pPr>
        <w:pStyle w:val="a3"/>
        <w:rPr>
          <w:color w:val="000000"/>
        </w:rPr>
      </w:pPr>
    </w:p>
    <w:p w:rsidR="00082828" w:rsidRPr="00CD52D5" w:rsidRDefault="00082828" w:rsidP="00082828">
      <w:pPr>
        <w:pStyle w:val="a3"/>
        <w:tabs>
          <w:tab w:val="left" w:pos="426"/>
          <w:tab w:val="left" w:pos="993"/>
          <w:tab w:val="left" w:pos="1701"/>
        </w:tabs>
        <w:ind w:left="360"/>
        <w:jc w:val="both"/>
        <w:rPr>
          <w:color w:val="000000"/>
        </w:rPr>
      </w:pPr>
      <w:r w:rsidRPr="00CD52D5">
        <w:rPr>
          <w:color w:val="000000"/>
        </w:rPr>
        <w:t>Підприємство веде аналітичний облік доходів та витрат, отриманих коштів загального та спеціального фондів державного (місцевого) бюджету, щоб не допустити їх витрачання на інші види господарської діяльності.</w:t>
      </w:r>
    </w:p>
    <w:p w:rsidR="00082828" w:rsidRPr="00CD52D5" w:rsidRDefault="00082828" w:rsidP="00082828">
      <w:pPr>
        <w:pStyle w:val="a3"/>
        <w:tabs>
          <w:tab w:val="left" w:pos="426"/>
          <w:tab w:val="left" w:pos="993"/>
          <w:tab w:val="left" w:pos="1701"/>
        </w:tabs>
        <w:ind w:left="360"/>
        <w:jc w:val="both"/>
        <w:rPr>
          <w:color w:val="000000"/>
        </w:rPr>
      </w:pPr>
    </w:p>
    <w:p w:rsidR="00082828" w:rsidRPr="00CD52D5" w:rsidRDefault="00082828" w:rsidP="00082828">
      <w:pPr>
        <w:pStyle w:val="a3"/>
        <w:tabs>
          <w:tab w:val="left" w:pos="426"/>
          <w:tab w:val="left" w:pos="993"/>
          <w:tab w:val="left" w:pos="1701"/>
        </w:tabs>
        <w:ind w:left="360"/>
        <w:jc w:val="both"/>
        <w:rPr>
          <w:color w:val="000000"/>
        </w:rPr>
      </w:pPr>
      <w:r w:rsidRPr="00CD52D5">
        <w:rPr>
          <w:color w:val="000000"/>
        </w:rPr>
        <w:t>Відпові</w:t>
      </w:r>
      <w:r w:rsidR="004F0F73">
        <w:rPr>
          <w:color w:val="000000"/>
        </w:rPr>
        <w:t>дно до умов К</w:t>
      </w:r>
      <w:r>
        <w:rPr>
          <w:color w:val="000000"/>
        </w:rPr>
        <w:t>редитного договору</w:t>
      </w:r>
      <w:r w:rsidRPr="00CD52D5">
        <w:rPr>
          <w:color w:val="000000"/>
        </w:rPr>
        <w:t xml:space="preserve"> </w:t>
      </w:r>
      <w:r w:rsidR="004F0F73">
        <w:rPr>
          <w:color w:val="000000"/>
        </w:rPr>
        <w:t>КП «</w:t>
      </w:r>
      <w:proofErr w:type="spellStart"/>
      <w:r w:rsidR="004F0F73">
        <w:rPr>
          <w:color w:val="000000"/>
        </w:rPr>
        <w:t>Кривбастеплоенерго</w:t>
      </w:r>
      <w:proofErr w:type="spellEnd"/>
      <w:r w:rsidR="004F0F73">
        <w:rPr>
          <w:color w:val="000000"/>
        </w:rPr>
        <w:t xml:space="preserve">» повинно </w:t>
      </w:r>
      <w:r w:rsidRPr="00CD52D5">
        <w:rPr>
          <w:color w:val="000000"/>
        </w:rPr>
        <w:t>застосовувати систему бухгалтерського обліку та контролю витрат, які правдиво відображають фінансовий стан, фінансові показники, інформацію про рух грошових коштів.</w:t>
      </w:r>
    </w:p>
    <w:p w:rsidR="00082828" w:rsidRDefault="004F0F73" w:rsidP="00082828">
      <w:pPr>
        <w:pStyle w:val="a3"/>
        <w:tabs>
          <w:tab w:val="left" w:pos="426"/>
          <w:tab w:val="left" w:pos="993"/>
          <w:tab w:val="left" w:pos="1701"/>
        </w:tabs>
        <w:ind w:left="360"/>
        <w:jc w:val="both"/>
        <w:rPr>
          <w:color w:val="000000"/>
        </w:rPr>
      </w:pPr>
      <w:r>
        <w:rPr>
          <w:color w:val="000000"/>
        </w:rPr>
        <w:t>Також, відповідно до умов К</w:t>
      </w:r>
      <w:r w:rsidR="00082828" w:rsidRPr="00CD52D5">
        <w:rPr>
          <w:color w:val="000000"/>
        </w:rPr>
        <w:t>редитного договору</w:t>
      </w:r>
      <w:r>
        <w:rPr>
          <w:color w:val="000000"/>
        </w:rPr>
        <w:t>,</w:t>
      </w:r>
      <w:r w:rsidR="00082828" w:rsidRPr="00CD52D5">
        <w:rPr>
          <w:color w:val="000000"/>
        </w:rPr>
        <w:t xml:space="preserve"> Підприємство укладає договір з аудиторською фірмою, яка має відповідну л</w:t>
      </w:r>
      <w:r>
        <w:rPr>
          <w:color w:val="000000"/>
        </w:rPr>
        <w:t>іцензію і є прийнятною для банку</w:t>
      </w:r>
      <w:r w:rsidR="00082828" w:rsidRPr="00CD52D5">
        <w:rPr>
          <w:color w:val="000000"/>
        </w:rPr>
        <w:t xml:space="preserve">. </w:t>
      </w:r>
      <w:r w:rsidR="00082828" w:rsidRPr="00CD52D5">
        <w:rPr>
          <w:color w:val="000000"/>
        </w:rPr>
        <w:br/>
        <w:t>КП «</w:t>
      </w:r>
      <w:proofErr w:type="spellStart"/>
      <w:r w:rsidR="00082828" w:rsidRPr="00F8211D">
        <w:rPr>
          <w:color w:val="000000"/>
        </w:rPr>
        <w:t>Кривбастеплоенерго</w:t>
      </w:r>
      <w:proofErr w:type="spellEnd"/>
      <w:r w:rsidR="00082828" w:rsidRPr="00F8211D">
        <w:rPr>
          <w:color w:val="000000"/>
        </w:rPr>
        <w:t>» уповноважує аудиторів підтримувати контакт з ЄБРР з питань обліку і виробничо-господарської діяльності.</w:t>
      </w:r>
    </w:p>
    <w:p w:rsidR="00082828" w:rsidRDefault="00082828" w:rsidP="00082828">
      <w:pPr>
        <w:pStyle w:val="a3"/>
        <w:tabs>
          <w:tab w:val="left" w:pos="426"/>
          <w:tab w:val="left" w:pos="993"/>
          <w:tab w:val="left" w:pos="1701"/>
        </w:tabs>
        <w:ind w:left="360"/>
        <w:jc w:val="both"/>
        <w:rPr>
          <w:color w:val="000000"/>
        </w:rPr>
      </w:pPr>
      <w:r>
        <w:rPr>
          <w:color w:val="000000"/>
        </w:rPr>
        <w:t>Відповідно до Кредитного говору аудитори означає таку фірму незалежних аудиторів, яку Позичальник (Підприємство) може періодично призначити с</w:t>
      </w:r>
      <w:r w:rsidR="004F0F73">
        <w:rPr>
          <w:color w:val="000000"/>
        </w:rPr>
        <w:t>воїми аудиторами відповідно до с</w:t>
      </w:r>
      <w:r>
        <w:rPr>
          <w:color w:val="000000"/>
        </w:rPr>
        <w:t>татті 5.06 (а) цього договору.</w:t>
      </w:r>
    </w:p>
    <w:p w:rsidR="00082828" w:rsidRDefault="004F0F73" w:rsidP="00082828">
      <w:pPr>
        <w:pStyle w:val="a3"/>
        <w:tabs>
          <w:tab w:val="left" w:pos="426"/>
          <w:tab w:val="left" w:pos="993"/>
          <w:tab w:val="left" w:pos="1701"/>
        </w:tabs>
        <w:ind w:left="360"/>
        <w:jc w:val="both"/>
        <w:rPr>
          <w:color w:val="000000"/>
        </w:rPr>
      </w:pPr>
      <w:r>
        <w:rPr>
          <w:color w:val="000000"/>
        </w:rPr>
        <w:t>За с</w:t>
      </w:r>
      <w:r w:rsidR="00082828">
        <w:rPr>
          <w:color w:val="000000"/>
        </w:rPr>
        <w:t>таттею 5.06 Кредитного говору, Позичальник повинен мати у якості аудиторів фірму незалежних бухгалтерів, прийнятну для Банку (ЄБРР).</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tabs>
          <w:tab w:val="left" w:pos="426"/>
          <w:tab w:val="left" w:pos="993"/>
          <w:tab w:val="left" w:pos="1701"/>
        </w:tabs>
        <w:ind w:left="360"/>
        <w:jc w:val="both"/>
        <w:rPr>
          <w:color w:val="000000"/>
        </w:rPr>
      </w:pPr>
      <w:r>
        <w:rPr>
          <w:color w:val="000000"/>
        </w:rPr>
        <w:t>Згідно зі статтею 5.08 Кредитного договору,</w:t>
      </w:r>
      <w:r w:rsidR="004F0F73">
        <w:rPr>
          <w:color w:val="000000"/>
        </w:rPr>
        <w:t xml:space="preserve"> Позичальник має забезпечити, щоб</w:t>
      </w:r>
      <w:r>
        <w:rPr>
          <w:color w:val="000000"/>
        </w:rPr>
        <w:t xml:space="preserve"> всі товари, робот</w:t>
      </w:r>
      <w:r w:rsidR="004F0F73">
        <w:rPr>
          <w:color w:val="000000"/>
        </w:rPr>
        <w:t xml:space="preserve">и та послуги, необхідні для </w:t>
      </w:r>
      <w:proofErr w:type="spellStart"/>
      <w:r w:rsidR="004F0F73">
        <w:rPr>
          <w:color w:val="000000"/>
        </w:rPr>
        <w:t>Проє</w:t>
      </w:r>
      <w:r>
        <w:rPr>
          <w:color w:val="000000"/>
        </w:rPr>
        <w:t>кту</w:t>
      </w:r>
      <w:proofErr w:type="spellEnd"/>
      <w:r>
        <w:rPr>
          <w:color w:val="000000"/>
        </w:rPr>
        <w:t xml:space="preserve"> та які мають фінансуватись, повністю або частково, за рахунок коштів кредиту</w:t>
      </w:r>
      <w:r w:rsidR="004F0F73">
        <w:rPr>
          <w:color w:val="000000"/>
        </w:rPr>
        <w:t>,</w:t>
      </w:r>
      <w:r>
        <w:rPr>
          <w:color w:val="000000"/>
        </w:rPr>
        <w:t xml:space="preserve"> закуповувались відповідно до Принципів</w:t>
      </w:r>
      <w:r w:rsidRPr="00546490">
        <w:rPr>
          <w:color w:val="000000"/>
        </w:rPr>
        <w:t xml:space="preserve"> та правил закупівлі товарів, ро</w:t>
      </w:r>
      <w:r w:rsidR="004F0F73">
        <w:rPr>
          <w:color w:val="000000"/>
        </w:rPr>
        <w:t>біт і послуг ЄБРР, затверджених</w:t>
      </w:r>
      <w:r w:rsidRPr="00546490">
        <w:rPr>
          <w:color w:val="000000"/>
        </w:rPr>
        <w:t xml:space="preserve"> Радою директорів ЄБРР від 01</w:t>
      </w:r>
      <w:r>
        <w:rPr>
          <w:color w:val="000000"/>
        </w:rPr>
        <w:t>.11.</w:t>
      </w:r>
      <w:r w:rsidRPr="00546490">
        <w:rPr>
          <w:color w:val="000000"/>
        </w:rPr>
        <w:t xml:space="preserve"> 2017</w:t>
      </w:r>
      <w:r w:rsidR="004F0F73">
        <w:rPr>
          <w:color w:val="000000"/>
        </w:rPr>
        <w:t>, та щоб</w:t>
      </w:r>
      <w:r>
        <w:rPr>
          <w:color w:val="000000"/>
        </w:rPr>
        <w:t xml:space="preserve"> застосовувалось, зокрема, </w:t>
      </w:r>
      <w:r w:rsidR="004F0F73">
        <w:rPr>
          <w:color w:val="000000"/>
        </w:rPr>
        <w:t xml:space="preserve">таке </w:t>
      </w:r>
      <w:r>
        <w:rPr>
          <w:color w:val="000000"/>
        </w:rPr>
        <w:t>правило: товари, роботи та послуги закуповуються через відкритий тендер.</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tabs>
          <w:tab w:val="left" w:pos="426"/>
          <w:tab w:val="left" w:pos="993"/>
          <w:tab w:val="left" w:pos="1701"/>
        </w:tabs>
        <w:ind w:left="360"/>
        <w:jc w:val="both"/>
        <w:rPr>
          <w:color w:val="000000"/>
        </w:rPr>
      </w:pPr>
      <w:r>
        <w:rPr>
          <w:color w:val="000000"/>
        </w:rPr>
        <w:t xml:space="preserve">Крім того, </w:t>
      </w:r>
      <w:r w:rsidR="004F0F73">
        <w:rPr>
          <w:color w:val="000000"/>
        </w:rPr>
        <w:t>у Листі</w:t>
      </w:r>
      <w:r>
        <w:rPr>
          <w:color w:val="000000"/>
        </w:rPr>
        <w:t xml:space="preserve"> 4 Надавач повідомив, що у</w:t>
      </w:r>
      <w:r w:rsidR="004F0F73">
        <w:rPr>
          <w:color w:val="000000"/>
        </w:rPr>
        <w:t xml:space="preserve"> зв’язку </w:t>
      </w:r>
      <w:r w:rsidRPr="00BB3285">
        <w:rPr>
          <w:color w:val="000000"/>
        </w:rPr>
        <w:t xml:space="preserve">з тим, що джерелом </w:t>
      </w:r>
      <w:r w:rsidR="004F0F73">
        <w:rPr>
          <w:color w:val="000000"/>
        </w:rPr>
        <w:t>фінансування зазначених послуг у Програмі</w:t>
      </w:r>
      <w:r w:rsidRPr="00BB3285">
        <w:rPr>
          <w:color w:val="000000"/>
        </w:rPr>
        <w:t xml:space="preserve"> визначено міський бюджет, їх закупівлю КП «</w:t>
      </w:r>
      <w:proofErr w:type="spellStart"/>
      <w:r w:rsidRPr="00BB3285">
        <w:rPr>
          <w:color w:val="000000"/>
        </w:rPr>
        <w:t>Кривбастеплоенерго</w:t>
      </w:r>
      <w:proofErr w:type="spellEnd"/>
      <w:r w:rsidRPr="00BB3285">
        <w:rPr>
          <w:color w:val="000000"/>
        </w:rPr>
        <w:t>» буде проводити за процедурою, визначеною Законом України «Про публічні закупівлі</w:t>
      </w:r>
      <w:r>
        <w:rPr>
          <w:color w:val="000000"/>
        </w:rPr>
        <w:t>».</w:t>
      </w:r>
    </w:p>
    <w:p w:rsidR="00082828" w:rsidRDefault="00082828" w:rsidP="00082828">
      <w:pPr>
        <w:pStyle w:val="a3"/>
        <w:tabs>
          <w:tab w:val="left" w:pos="426"/>
          <w:tab w:val="left" w:pos="993"/>
          <w:tab w:val="left" w:pos="1701"/>
        </w:tabs>
        <w:ind w:left="360"/>
        <w:jc w:val="both"/>
        <w:rPr>
          <w:color w:val="000000"/>
        </w:rPr>
      </w:pPr>
    </w:p>
    <w:p w:rsidR="00082828" w:rsidRDefault="004F0F73" w:rsidP="00082828">
      <w:pPr>
        <w:pStyle w:val="a3"/>
        <w:numPr>
          <w:ilvl w:val="0"/>
          <w:numId w:val="7"/>
        </w:numPr>
        <w:tabs>
          <w:tab w:val="left" w:pos="426"/>
          <w:tab w:val="left" w:pos="993"/>
          <w:tab w:val="left" w:pos="1701"/>
        </w:tabs>
        <w:jc w:val="both"/>
        <w:rPr>
          <w:color w:val="000000"/>
        </w:rPr>
      </w:pPr>
      <w:r>
        <w:rPr>
          <w:color w:val="000000"/>
        </w:rPr>
        <w:t>Відповідно до пункту 2.5 додатка</w:t>
      </w:r>
      <w:r w:rsidR="00082828" w:rsidRPr="00F15EBB">
        <w:rPr>
          <w:color w:val="000000"/>
        </w:rPr>
        <w:t xml:space="preserve"> до Сервісної угоди, при досягненні рівн</w:t>
      </w:r>
      <w:r>
        <w:rPr>
          <w:color w:val="000000"/>
        </w:rPr>
        <w:t xml:space="preserve">я економії енергоефективних </w:t>
      </w:r>
      <w:proofErr w:type="spellStart"/>
      <w:r>
        <w:rPr>
          <w:color w:val="000000"/>
        </w:rPr>
        <w:t>проє</w:t>
      </w:r>
      <w:r w:rsidR="00082828" w:rsidRPr="00F15EBB">
        <w:rPr>
          <w:color w:val="000000"/>
        </w:rPr>
        <w:t>ктів</w:t>
      </w:r>
      <w:proofErr w:type="spellEnd"/>
      <w:r w:rsidR="00082828" w:rsidRPr="00F15EBB">
        <w:rPr>
          <w:color w:val="000000"/>
        </w:rPr>
        <w:t>, зазначених у пункті 2.2, розмір цільового фінансування містом операційних видатків Підприємства</w:t>
      </w:r>
      <w:r>
        <w:rPr>
          <w:color w:val="000000"/>
        </w:rPr>
        <w:t xml:space="preserve"> у році, що слідує за звітним, у</w:t>
      </w:r>
      <w:r w:rsidR="00082828" w:rsidRPr="00F15EBB">
        <w:rPr>
          <w:color w:val="000000"/>
        </w:rPr>
        <w:t xml:space="preserve"> частині </w:t>
      </w:r>
      <w:r w:rsidR="00082828" w:rsidRPr="00F15EBB">
        <w:rPr>
          <w:color w:val="000000"/>
        </w:rPr>
        <w:lastRenderedPageBreak/>
        <w:t>витрат з оплати праці та відповідних відрахувань, збільшується на 1,1 коефіцієнт, по відношенню до витрат, здійснених містом у звітному році.</w:t>
      </w:r>
    </w:p>
    <w:p w:rsidR="00082828" w:rsidRDefault="00082828" w:rsidP="00082828">
      <w:pPr>
        <w:pStyle w:val="a3"/>
        <w:tabs>
          <w:tab w:val="left" w:pos="426"/>
          <w:tab w:val="left" w:pos="993"/>
          <w:tab w:val="left" w:pos="1701"/>
        </w:tabs>
        <w:ind w:left="360"/>
        <w:jc w:val="both"/>
        <w:rPr>
          <w:color w:val="000000"/>
        </w:rPr>
      </w:pPr>
    </w:p>
    <w:p w:rsidR="00082828" w:rsidRPr="00F8211D" w:rsidRDefault="00082828" w:rsidP="00082828">
      <w:pPr>
        <w:pStyle w:val="a3"/>
        <w:numPr>
          <w:ilvl w:val="0"/>
          <w:numId w:val="7"/>
        </w:numPr>
        <w:tabs>
          <w:tab w:val="left" w:pos="426"/>
          <w:tab w:val="left" w:pos="993"/>
          <w:tab w:val="left" w:pos="1701"/>
        </w:tabs>
        <w:jc w:val="both"/>
        <w:rPr>
          <w:color w:val="000000"/>
        </w:rPr>
      </w:pPr>
      <w:r>
        <w:rPr>
          <w:color w:val="000000"/>
        </w:rPr>
        <w:t>При цьому</w:t>
      </w:r>
      <w:r w:rsidR="004F0F73">
        <w:rPr>
          <w:color w:val="000000"/>
        </w:rPr>
        <w:t>,</w:t>
      </w:r>
      <w:r>
        <w:rPr>
          <w:color w:val="000000"/>
        </w:rPr>
        <w:t xml:space="preserve"> за інформацією Надавача, </w:t>
      </w:r>
      <w:r w:rsidRPr="00F15EBB">
        <w:rPr>
          <w:color w:val="000000"/>
        </w:rPr>
        <w:t xml:space="preserve">Програмою не передбачено збільшення розміру цільового фінансування з міського бюджету операційних видатків </w:t>
      </w:r>
      <w:r>
        <w:rPr>
          <w:color w:val="000000"/>
        </w:rPr>
        <w:br/>
      </w:r>
      <w:r w:rsidR="004F0F73">
        <w:rPr>
          <w:color w:val="000000"/>
        </w:rPr>
        <w:t>КП «</w:t>
      </w:r>
      <w:proofErr w:type="spellStart"/>
      <w:r w:rsidR="004F0F73">
        <w:rPr>
          <w:color w:val="000000"/>
        </w:rPr>
        <w:t>Кривбастеплоенерго</w:t>
      </w:r>
      <w:proofErr w:type="spellEnd"/>
      <w:r w:rsidR="004F0F73">
        <w:rPr>
          <w:color w:val="000000"/>
        </w:rPr>
        <w:t>» у</w:t>
      </w:r>
      <w:r w:rsidRPr="00F15EBB">
        <w:rPr>
          <w:color w:val="000000"/>
        </w:rPr>
        <w:t xml:space="preserve"> частині витрат на оплату праці та відповідних відрахувань на коефіцієнт 1,1 при досягненні рівн</w:t>
      </w:r>
      <w:r w:rsidR="004F0F73">
        <w:rPr>
          <w:color w:val="000000"/>
        </w:rPr>
        <w:t xml:space="preserve">я економії енергоефективних </w:t>
      </w:r>
      <w:proofErr w:type="spellStart"/>
      <w:r w:rsidR="004F0F73">
        <w:rPr>
          <w:color w:val="000000"/>
        </w:rPr>
        <w:t>проє</w:t>
      </w:r>
      <w:r w:rsidRPr="00F15EBB">
        <w:rPr>
          <w:color w:val="000000"/>
        </w:rPr>
        <w:t>ктів</w:t>
      </w:r>
      <w:proofErr w:type="spellEnd"/>
      <w:r w:rsidRPr="00F15EBB">
        <w:rPr>
          <w:color w:val="000000"/>
        </w:rPr>
        <w:t>.</w:t>
      </w:r>
    </w:p>
    <w:p w:rsidR="00082828" w:rsidRPr="00F8211D" w:rsidRDefault="00082828" w:rsidP="00082828">
      <w:pPr>
        <w:pStyle w:val="a3"/>
        <w:tabs>
          <w:tab w:val="left" w:pos="426"/>
          <w:tab w:val="left" w:pos="993"/>
          <w:tab w:val="left" w:pos="1701"/>
        </w:tabs>
        <w:ind w:left="36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F8211D">
        <w:rPr>
          <w:color w:val="000000"/>
        </w:rPr>
        <w:t>Надавач зазначив, що КП «</w:t>
      </w:r>
      <w:proofErr w:type="spellStart"/>
      <w:r w:rsidRPr="00F8211D">
        <w:rPr>
          <w:color w:val="000000"/>
        </w:rPr>
        <w:t>Кривбастеплоенерго</w:t>
      </w:r>
      <w:proofErr w:type="spellEnd"/>
      <w:r w:rsidRPr="00F8211D">
        <w:rPr>
          <w:color w:val="000000"/>
        </w:rPr>
        <w:t xml:space="preserve">» згідно </w:t>
      </w:r>
      <w:r w:rsidR="004F0F73">
        <w:rPr>
          <w:color w:val="000000"/>
        </w:rPr>
        <w:t>із Законом</w:t>
      </w:r>
      <w:r w:rsidRPr="00F8211D">
        <w:rPr>
          <w:color w:val="000000"/>
        </w:rPr>
        <w:t xml:space="preserve"> України «Про публічні закупівлі» здійснює закупівлі товарів, робіт та послуг для потреб з виробництва та постачання теплової енергії за допомогою системи </w:t>
      </w:r>
      <w:r w:rsidR="004F0F73">
        <w:rPr>
          <w:color w:val="000000"/>
        </w:rPr>
        <w:t>«</w:t>
      </w:r>
      <w:proofErr w:type="spellStart"/>
      <w:r w:rsidRPr="00F8211D">
        <w:rPr>
          <w:color w:val="000000"/>
          <w:lang w:val="en-US"/>
        </w:rPr>
        <w:t>ProZorro</w:t>
      </w:r>
      <w:proofErr w:type="spellEnd"/>
      <w:r w:rsidR="004F0F73">
        <w:rPr>
          <w:color w:val="000000"/>
        </w:rPr>
        <w:t>»</w:t>
      </w:r>
      <w:r w:rsidRPr="00F8211D">
        <w:rPr>
          <w:color w:val="000000"/>
        </w:rPr>
        <w:t xml:space="preserve"> та авторизованого майданчик</w:t>
      </w:r>
      <w:r w:rsidR="004F0F73">
        <w:rPr>
          <w:color w:val="000000"/>
        </w:rPr>
        <w:t>а e-</w:t>
      </w:r>
      <w:proofErr w:type="spellStart"/>
      <w:r w:rsidR="004F0F73">
        <w:rPr>
          <w:color w:val="000000"/>
        </w:rPr>
        <w:t>tender</w:t>
      </w:r>
      <w:proofErr w:type="spellEnd"/>
      <w:r w:rsidR="004F0F73">
        <w:rPr>
          <w:color w:val="000000"/>
        </w:rPr>
        <w:t>. Вся інформація щодо закупівель оприлюднена в системі</w:t>
      </w:r>
      <w:r w:rsidRPr="00F8211D">
        <w:rPr>
          <w:color w:val="000000"/>
        </w:rPr>
        <w:t xml:space="preserve"> та має відкритий доступ до центральної бази даних про електрон</w:t>
      </w:r>
      <w:r w:rsidR="004F0F73">
        <w:rPr>
          <w:color w:val="000000"/>
        </w:rPr>
        <w:t>н</w:t>
      </w:r>
      <w:r w:rsidRPr="00F8211D">
        <w:rPr>
          <w:color w:val="000000"/>
        </w:rPr>
        <w:t>і тендерні торги.</w:t>
      </w:r>
    </w:p>
    <w:p w:rsidR="00082828" w:rsidRDefault="00082828" w:rsidP="00082828">
      <w:pPr>
        <w:pStyle w:val="a3"/>
        <w:tabs>
          <w:tab w:val="left" w:pos="426"/>
          <w:tab w:val="left" w:pos="993"/>
          <w:tab w:val="left" w:pos="1701"/>
        </w:tabs>
        <w:ind w:left="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Pr>
          <w:color w:val="000000"/>
        </w:rPr>
        <w:t xml:space="preserve">Разом </w:t>
      </w:r>
      <w:r w:rsidR="004F0F73">
        <w:rPr>
          <w:color w:val="000000"/>
        </w:rPr>
        <w:t>із тим у Листі</w:t>
      </w:r>
      <w:r>
        <w:rPr>
          <w:color w:val="000000"/>
        </w:rPr>
        <w:t xml:space="preserve"> 4 Департамент розвитку інфраструктури виконавчого комітету Криворізької міської ради надавав наступні уточнення.</w:t>
      </w:r>
    </w:p>
    <w:p w:rsidR="00082828" w:rsidRDefault="00082828" w:rsidP="00082828">
      <w:pPr>
        <w:pStyle w:val="a3"/>
        <w:tabs>
          <w:tab w:val="left" w:pos="426"/>
          <w:tab w:val="left" w:pos="993"/>
          <w:tab w:val="left" w:pos="1701"/>
        </w:tabs>
        <w:ind w:left="426"/>
        <w:jc w:val="both"/>
        <w:rPr>
          <w:color w:val="000000"/>
        </w:rPr>
      </w:pPr>
      <w:r w:rsidRPr="00546490">
        <w:rPr>
          <w:color w:val="000000"/>
        </w:rPr>
        <w:t xml:space="preserve">Закупівлі товарів, робіт, послуг, передбачені Програмою, будуть проводитись за процедурами, визначеними Законом України «Про публічні закупівлі», </w:t>
      </w:r>
      <w:r w:rsidRPr="00F44BC1">
        <w:t>Принципами та правилами закупівлі товарів, робіт і послуг ЄБРР, затвердженими Радою директорів ЄБРР від 01.11. 2017</w:t>
      </w:r>
      <w:r w:rsidRPr="00546490">
        <w:rPr>
          <w:color w:val="000000"/>
        </w:rPr>
        <w:t xml:space="preserve"> (далі –</w:t>
      </w:r>
      <w:r>
        <w:rPr>
          <w:color w:val="000000"/>
        </w:rPr>
        <w:t xml:space="preserve"> </w:t>
      </w:r>
      <w:r w:rsidRPr="00546490">
        <w:rPr>
          <w:color w:val="000000"/>
        </w:rPr>
        <w:t>Принципи та правила).</w:t>
      </w:r>
    </w:p>
    <w:p w:rsidR="00082828" w:rsidRPr="00B00F5B" w:rsidRDefault="00082828" w:rsidP="00082828">
      <w:pPr>
        <w:pStyle w:val="a3"/>
        <w:tabs>
          <w:tab w:val="left" w:pos="426"/>
          <w:tab w:val="left" w:pos="993"/>
          <w:tab w:val="left" w:pos="1701"/>
        </w:tabs>
        <w:ind w:left="0"/>
        <w:jc w:val="both"/>
        <w:rPr>
          <w:color w:val="000000"/>
          <w:sz w:val="20"/>
          <w:szCs w:val="20"/>
        </w:rPr>
      </w:pPr>
    </w:p>
    <w:p w:rsidR="00082828" w:rsidRDefault="00082828" w:rsidP="00082828">
      <w:pPr>
        <w:pStyle w:val="a3"/>
        <w:tabs>
          <w:tab w:val="left" w:pos="426"/>
          <w:tab w:val="left" w:pos="993"/>
          <w:tab w:val="left" w:pos="1701"/>
        </w:tabs>
        <w:ind w:left="426"/>
        <w:jc w:val="both"/>
        <w:rPr>
          <w:color w:val="000000"/>
        </w:rPr>
      </w:pPr>
      <w:r w:rsidRPr="00546490">
        <w:rPr>
          <w:color w:val="000000"/>
        </w:rPr>
        <w:t>У зв’язку із тим, що джерелом фінансування заходів «поповнення статутного капіталу  на придбання обладнання і предметів довгострокового кор</w:t>
      </w:r>
      <w:r>
        <w:rPr>
          <w:color w:val="000000"/>
        </w:rPr>
        <w:t>истування» та «інші заходи, пов</w:t>
      </w:r>
      <w:r w:rsidRPr="00546490">
        <w:rPr>
          <w:color w:val="000000"/>
        </w:rPr>
        <w:t xml:space="preserve">’язані з економічною діяльністю Підприємства» в Програмі визначено міський бюджет, закупівлю товарів (обладнання, предметів, матеріалів, інвентарю) та послуг (юридичних, консультаційних, банківських послуг, оренду автомобіля) для організації роботи групи реалізації </w:t>
      </w:r>
      <w:proofErr w:type="spellStart"/>
      <w:r w:rsidRPr="00546490">
        <w:rPr>
          <w:color w:val="000000"/>
        </w:rPr>
        <w:t>проєкту</w:t>
      </w:r>
      <w:proofErr w:type="spellEnd"/>
      <w:r w:rsidRPr="00546490">
        <w:rPr>
          <w:color w:val="000000"/>
        </w:rPr>
        <w:t xml:space="preserve"> в рамках цих заходів КП «</w:t>
      </w:r>
      <w:proofErr w:type="spellStart"/>
      <w:r w:rsidRPr="00546490">
        <w:rPr>
          <w:color w:val="000000"/>
        </w:rPr>
        <w:t>Кривбастеплоенерго</w:t>
      </w:r>
      <w:proofErr w:type="spellEnd"/>
      <w:r w:rsidRPr="00546490">
        <w:rPr>
          <w:color w:val="000000"/>
        </w:rPr>
        <w:t>» буде проводити за процедурою, визначеною Законом Ук</w:t>
      </w:r>
      <w:r>
        <w:rPr>
          <w:color w:val="000000"/>
        </w:rPr>
        <w:t>раїни «Про публічні закупівлі».</w:t>
      </w:r>
    </w:p>
    <w:p w:rsidR="00082828" w:rsidRPr="00B00F5B" w:rsidRDefault="00082828" w:rsidP="00082828">
      <w:pPr>
        <w:pStyle w:val="a3"/>
        <w:tabs>
          <w:tab w:val="left" w:pos="426"/>
          <w:tab w:val="left" w:pos="993"/>
          <w:tab w:val="left" w:pos="1701"/>
        </w:tabs>
        <w:ind w:left="426"/>
        <w:jc w:val="both"/>
        <w:rPr>
          <w:color w:val="000000"/>
          <w:sz w:val="20"/>
          <w:szCs w:val="20"/>
        </w:rPr>
      </w:pPr>
    </w:p>
    <w:p w:rsidR="00082828" w:rsidRDefault="004F0F73" w:rsidP="00082828">
      <w:pPr>
        <w:pStyle w:val="a3"/>
        <w:tabs>
          <w:tab w:val="left" w:pos="426"/>
          <w:tab w:val="left" w:pos="993"/>
          <w:tab w:val="left" w:pos="1701"/>
        </w:tabs>
        <w:ind w:left="426"/>
        <w:jc w:val="both"/>
        <w:rPr>
          <w:color w:val="000000"/>
        </w:rPr>
      </w:pPr>
      <w:r>
        <w:rPr>
          <w:color w:val="000000"/>
        </w:rPr>
        <w:t>Водночас</w:t>
      </w:r>
      <w:r w:rsidR="00082828">
        <w:rPr>
          <w:color w:val="000000"/>
        </w:rPr>
        <w:t>, у</w:t>
      </w:r>
      <w:r w:rsidR="00082828" w:rsidRPr="00546490">
        <w:rPr>
          <w:color w:val="000000"/>
        </w:rPr>
        <w:t xml:space="preserve"> зв’язку із тим, що джерелом фінансування заходів </w:t>
      </w:r>
      <w:r>
        <w:rPr>
          <w:color w:val="000000"/>
        </w:rPr>
        <w:t>і</w:t>
      </w:r>
      <w:r w:rsidR="00082828" w:rsidRPr="00546490">
        <w:rPr>
          <w:color w:val="000000"/>
        </w:rPr>
        <w:t>з підвищення енергоефективності громадських будівель є кредитні та грантові кошти, надані відповідно до міжнародного дог</w:t>
      </w:r>
      <w:r>
        <w:rPr>
          <w:color w:val="000000"/>
        </w:rPr>
        <w:t>овору України з ЄБРР, згідно зі статтею</w:t>
      </w:r>
      <w:r w:rsidR="00082828" w:rsidRPr="00546490">
        <w:rPr>
          <w:color w:val="000000"/>
        </w:rPr>
        <w:t xml:space="preserve"> 6 Закону України «Про публічні закупівлі» та пункту 5.08 Кредитного договору закупівля робіт</w:t>
      </w:r>
      <w:r w:rsidR="00082828">
        <w:rPr>
          <w:color w:val="000000"/>
        </w:rPr>
        <w:t xml:space="preserve"> з підвищення енергоефективності </w:t>
      </w:r>
      <w:r w:rsidR="00082828" w:rsidRPr="00546490">
        <w:rPr>
          <w:color w:val="000000"/>
        </w:rPr>
        <w:t>КП «</w:t>
      </w:r>
      <w:proofErr w:type="spellStart"/>
      <w:r w:rsidR="00082828" w:rsidRPr="00546490">
        <w:rPr>
          <w:color w:val="000000"/>
        </w:rPr>
        <w:t>Кривбастеплоенерго</w:t>
      </w:r>
      <w:proofErr w:type="spellEnd"/>
      <w:r w:rsidR="00082828" w:rsidRPr="00546490">
        <w:rPr>
          <w:color w:val="000000"/>
        </w:rPr>
        <w:t>» буде проводити за процедурою, визначеною Принципами та правилами. Проведен</w:t>
      </w:r>
      <w:r>
        <w:rPr>
          <w:color w:val="000000"/>
        </w:rPr>
        <w:t>ня закупівлі товарів та послуг у</w:t>
      </w:r>
      <w:r w:rsidR="00082828" w:rsidRPr="00546490">
        <w:rPr>
          <w:color w:val="000000"/>
        </w:rPr>
        <w:t xml:space="preserve"> рамках реалізації зазначених заходів не передбачено.</w:t>
      </w:r>
    </w:p>
    <w:p w:rsidR="00082828" w:rsidRPr="00B00F5B" w:rsidRDefault="00082828" w:rsidP="00082828">
      <w:pPr>
        <w:pStyle w:val="a3"/>
        <w:tabs>
          <w:tab w:val="left" w:pos="426"/>
          <w:tab w:val="left" w:pos="993"/>
          <w:tab w:val="left" w:pos="1701"/>
        </w:tabs>
        <w:ind w:left="0"/>
        <w:jc w:val="both"/>
        <w:rPr>
          <w:color w:val="000000"/>
          <w:sz w:val="20"/>
          <w:szCs w:val="20"/>
        </w:rPr>
      </w:pPr>
    </w:p>
    <w:p w:rsidR="00082828" w:rsidRPr="00546490" w:rsidRDefault="00082828" w:rsidP="00082828">
      <w:pPr>
        <w:pStyle w:val="a3"/>
        <w:tabs>
          <w:tab w:val="left" w:pos="426"/>
          <w:tab w:val="left" w:pos="993"/>
          <w:tab w:val="left" w:pos="1701"/>
        </w:tabs>
        <w:ind w:left="426"/>
        <w:jc w:val="both"/>
        <w:rPr>
          <w:color w:val="000000"/>
        </w:rPr>
      </w:pPr>
      <w:r w:rsidRPr="00546490">
        <w:rPr>
          <w:color w:val="000000"/>
        </w:rPr>
        <w:t>Згідно з Принципами та правилами процедура заку</w:t>
      </w:r>
      <w:r w:rsidR="004F0F73">
        <w:rPr>
          <w:color w:val="000000"/>
        </w:rPr>
        <w:t>півлі буде відбуватися в так</w:t>
      </w:r>
      <w:r w:rsidRPr="00546490">
        <w:rPr>
          <w:color w:val="000000"/>
        </w:rPr>
        <w:t>ому порядку:</w:t>
      </w:r>
    </w:p>
    <w:p w:rsidR="00082828" w:rsidRPr="00546490" w:rsidRDefault="00082828" w:rsidP="00082828">
      <w:pPr>
        <w:pStyle w:val="a3"/>
        <w:numPr>
          <w:ilvl w:val="0"/>
          <w:numId w:val="47"/>
        </w:numPr>
        <w:tabs>
          <w:tab w:val="left" w:pos="426"/>
          <w:tab w:val="left" w:pos="1134"/>
          <w:tab w:val="left" w:pos="1701"/>
        </w:tabs>
        <w:jc w:val="both"/>
        <w:rPr>
          <w:color w:val="000000"/>
        </w:rPr>
      </w:pPr>
      <w:r w:rsidRPr="00546490">
        <w:rPr>
          <w:color w:val="000000"/>
        </w:rPr>
        <w:t>розробка Плану закупівель, який узгоджується з ЄБРР до початку процесу закупівель та включає інформацію</w:t>
      </w:r>
      <w:r w:rsidR="004F0F73">
        <w:rPr>
          <w:color w:val="000000"/>
        </w:rPr>
        <w:t xml:space="preserve"> про</w:t>
      </w:r>
      <w:r w:rsidRPr="00546490">
        <w:rPr>
          <w:color w:val="000000"/>
        </w:rPr>
        <w:t>: найменування робіт, терміни їх виконання, необхідн</w:t>
      </w:r>
      <w:r w:rsidR="004F0F73">
        <w:rPr>
          <w:color w:val="000000"/>
        </w:rPr>
        <w:t>і стандарти, обсяг фінансування;</w:t>
      </w:r>
    </w:p>
    <w:p w:rsidR="00082828" w:rsidRPr="00546490" w:rsidRDefault="00082828" w:rsidP="00082828">
      <w:pPr>
        <w:pStyle w:val="a3"/>
        <w:numPr>
          <w:ilvl w:val="0"/>
          <w:numId w:val="47"/>
        </w:numPr>
        <w:tabs>
          <w:tab w:val="left" w:pos="426"/>
          <w:tab w:val="left" w:pos="1134"/>
          <w:tab w:val="left" w:pos="1701"/>
        </w:tabs>
        <w:jc w:val="both"/>
        <w:rPr>
          <w:color w:val="000000"/>
        </w:rPr>
      </w:pPr>
      <w:r w:rsidRPr="00546490">
        <w:rPr>
          <w:color w:val="000000"/>
        </w:rPr>
        <w:t>п</w:t>
      </w:r>
      <w:r w:rsidR="004F0F73">
        <w:rPr>
          <w:color w:val="000000"/>
        </w:rPr>
        <w:t>ублікація запрошення до участі в</w:t>
      </w:r>
      <w:r w:rsidRPr="00546490">
        <w:rPr>
          <w:color w:val="000000"/>
        </w:rPr>
        <w:t xml:space="preserve"> конкурсі, яке містить: інформацію про обсяги та цілі фінансування ЄБРР, загальний План закупівель, правила і процедури, які будуть застосовуватися, найменування робіт, що підлягають закупівлі, очікувані терміни виконання робіт, найменування та адресу замовника робіт. Оголошення про початок закупівлі розміщує</w:t>
      </w:r>
      <w:r w:rsidR="004F0F73">
        <w:rPr>
          <w:color w:val="000000"/>
        </w:rPr>
        <w:t>ться на сайті ЄБРР у рубриці</w:t>
      </w:r>
      <w:r w:rsidRPr="00546490">
        <w:rPr>
          <w:color w:val="000000"/>
        </w:rPr>
        <w:t xml:space="preserve"> </w:t>
      </w:r>
      <w:r w:rsidR="004F0F73">
        <w:rPr>
          <w:color w:val="000000"/>
        </w:rPr>
        <w:t>«</w:t>
      </w:r>
      <w:r w:rsidRPr="00546490">
        <w:rPr>
          <w:color w:val="000000"/>
        </w:rPr>
        <w:t>Повідомлення про закупівлі</w:t>
      </w:r>
      <w:r w:rsidR="004F0F73">
        <w:rPr>
          <w:color w:val="000000"/>
        </w:rPr>
        <w:t>»</w:t>
      </w:r>
      <w:r w:rsidRPr="00546490">
        <w:rPr>
          <w:color w:val="000000"/>
        </w:rPr>
        <w:t xml:space="preserve"> (http://www.ebrd.com/pages/ </w:t>
      </w:r>
      <w:proofErr w:type="spellStart"/>
      <w:r w:rsidRPr="00546490">
        <w:rPr>
          <w:color w:val="000000"/>
        </w:rPr>
        <w:t>workingwithus</w:t>
      </w:r>
      <w:proofErr w:type="spellEnd"/>
      <w:r w:rsidRPr="00546490">
        <w:rPr>
          <w:color w:val="000000"/>
        </w:rPr>
        <w:t>/</w:t>
      </w:r>
      <w:proofErr w:type="spellStart"/>
      <w:r w:rsidRPr="00546490">
        <w:rPr>
          <w:color w:val="000000"/>
        </w:rPr>
        <w:t>procurement</w:t>
      </w:r>
      <w:proofErr w:type="spellEnd"/>
      <w:r w:rsidRPr="00546490">
        <w:rPr>
          <w:color w:val="000000"/>
        </w:rPr>
        <w:t>/</w:t>
      </w:r>
      <w:proofErr w:type="spellStart"/>
      <w:r w:rsidRPr="00546490">
        <w:rPr>
          <w:color w:val="000000"/>
        </w:rPr>
        <w:t>p</w:t>
      </w:r>
      <w:r w:rsidR="004F0F73">
        <w:rPr>
          <w:color w:val="000000"/>
        </w:rPr>
        <w:t>roject.shtm</w:t>
      </w:r>
      <w:proofErr w:type="spellEnd"/>
      <w:r w:rsidR="004F0F73">
        <w:rPr>
          <w:color w:val="000000"/>
        </w:rPr>
        <w:t xml:space="preserve">), на офіційному </w:t>
      </w:r>
      <w:proofErr w:type="spellStart"/>
      <w:r w:rsidR="004F0F73">
        <w:rPr>
          <w:color w:val="000000"/>
        </w:rPr>
        <w:t>веб</w:t>
      </w:r>
      <w:r w:rsidRPr="00546490">
        <w:rPr>
          <w:color w:val="000000"/>
        </w:rPr>
        <w:t>порталі</w:t>
      </w:r>
      <w:proofErr w:type="spellEnd"/>
      <w:r w:rsidRPr="00546490">
        <w:rPr>
          <w:color w:val="000000"/>
        </w:rPr>
        <w:t xml:space="preserve"> уповноваженого органу Укра</w:t>
      </w:r>
      <w:r w:rsidR="004F0F73">
        <w:rPr>
          <w:color w:val="000000"/>
        </w:rPr>
        <w:t>їни з питань закупівель у рубриці</w:t>
      </w:r>
      <w:r w:rsidRPr="00546490">
        <w:rPr>
          <w:color w:val="000000"/>
        </w:rPr>
        <w:t xml:space="preserve"> «Новини», </w:t>
      </w:r>
      <w:r w:rsidR="00525698">
        <w:rPr>
          <w:color w:val="000000"/>
        </w:rPr>
        <w:t xml:space="preserve">на </w:t>
      </w:r>
      <w:r w:rsidRPr="00546490">
        <w:rPr>
          <w:color w:val="000000"/>
        </w:rPr>
        <w:lastRenderedPageBreak/>
        <w:t xml:space="preserve">офіційному сайті міської ради, у спеціалізованих друкованих офіційних виданнях. </w:t>
      </w:r>
    </w:p>
    <w:p w:rsidR="00082828" w:rsidRPr="00546490" w:rsidRDefault="00082828" w:rsidP="00082828">
      <w:pPr>
        <w:pStyle w:val="a3"/>
        <w:numPr>
          <w:ilvl w:val="0"/>
          <w:numId w:val="47"/>
        </w:numPr>
        <w:tabs>
          <w:tab w:val="left" w:pos="426"/>
          <w:tab w:val="left" w:pos="1134"/>
          <w:tab w:val="left" w:pos="1701"/>
        </w:tabs>
        <w:jc w:val="both"/>
        <w:rPr>
          <w:color w:val="000000"/>
        </w:rPr>
      </w:pPr>
      <w:r w:rsidRPr="00546490">
        <w:rPr>
          <w:color w:val="000000"/>
        </w:rPr>
        <w:t>проведення процедури закупівель. З урахуван</w:t>
      </w:r>
      <w:r w:rsidR="00525698">
        <w:rPr>
          <w:color w:val="000000"/>
        </w:rPr>
        <w:t xml:space="preserve">ням особливостей реалізації </w:t>
      </w:r>
      <w:proofErr w:type="spellStart"/>
      <w:r w:rsidR="00525698">
        <w:rPr>
          <w:color w:val="000000"/>
        </w:rPr>
        <w:t>проє</w:t>
      </w:r>
      <w:r w:rsidRPr="00546490">
        <w:rPr>
          <w:color w:val="000000"/>
        </w:rPr>
        <w:t>кту</w:t>
      </w:r>
      <w:proofErr w:type="spellEnd"/>
      <w:r w:rsidRPr="00546490">
        <w:rPr>
          <w:color w:val="000000"/>
        </w:rPr>
        <w:t>, передбачено проведення багатоетапного</w:t>
      </w:r>
      <w:r w:rsidR="00525698">
        <w:rPr>
          <w:color w:val="000000"/>
        </w:rPr>
        <w:t xml:space="preserve"> відкритого конкурсу. Для цього</w:t>
      </w:r>
      <w:r w:rsidRPr="00546490">
        <w:rPr>
          <w:color w:val="000000"/>
        </w:rPr>
        <w:t xml:space="preserve"> виду конкурсу розробляється конкурсна документація, в якій з</w:t>
      </w:r>
      <w:r w:rsidR="00525698">
        <w:rPr>
          <w:color w:val="000000"/>
        </w:rPr>
        <w:t>азначают</w:t>
      </w:r>
      <w:r w:rsidRPr="00546490">
        <w:rPr>
          <w:color w:val="000000"/>
        </w:rPr>
        <w:t>ься:</w:t>
      </w:r>
      <w:r w:rsidR="00525698">
        <w:rPr>
          <w:color w:val="000000"/>
        </w:rPr>
        <w:t xml:space="preserve"> права та обов’язки замовника й</w:t>
      </w:r>
      <w:r w:rsidRPr="00546490">
        <w:rPr>
          <w:color w:val="000000"/>
        </w:rPr>
        <w:t xml:space="preserve"> підрядників; умови прийняття конкурсної заявки до розгляду; визначення справедливих та недискримінаційних критеріїв відбору переможця; інструкція </w:t>
      </w:r>
      <w:r w:rsidR="00525698">
        <w:rPr>
          <w:color w:val="000000"/>
        </w:rPr>
        <w:t>для учасників; гарантія участі в</w:t>
      </w:r>
      <w:r w:rsidRPr="00546490">
        <w:rPr>
          <w:color w:val="000000"/>
        </w:rPr>
        <w:t xml:space="preserve"> конкурсі; кваліфікаційні критерії та критерії оцінки; умови договору; гарантії належного виконання договору. Конкурсні пропозиції приймаються протягом не менше 40 днів </w:t>
      </w:r>
      <w:r w:rsidR="00525698">
        <w:rPr>
          <w:color w:val="000000"/>
        </w:rPr>
        <w:t>і</w:t>
      </w:r>
      <w:r w:rsidRPr="00546490">
        <w:rPr>
          <w:color w:val="000000"/>
        </w:rPr>
        <w:t>з моменту оголошення конкурсу, після чого проводиться процедура оці</w:t>
      </w:r>
      <w:r w:rsidR="00525698">
        <w:rPr>
          <w:color w:val="000000"/>
        </w:rPr>
        <w:t>нки за встановленими критеріями;</w:t>
      </w:r>
    </w:p>
    <w:p w:rsidR="00082828" w:rsidRDefault="00525698" w:rsidP="00082828">
      <w:pPr>
        <w:pStyle w:val="a3"/>
        <w:numPr>
          <w:ilvl w:val="0"/>
          <w:numId w:val="47"/>
        </w:numPr>
        <w:tabs>
          <w:tab w:val="left" w:pos="426"/>
          <w:tab w:val="left" w:pos="1134"/>
          <w:tab w:val="left" w:pos="1701"/>
        </w:tabs>
        <w:jc w:val="both"/>
        <w:rPr>
          <w:color w:val="000000"/>
        </w:rPr>
      </w:pPr>
      <w:r>
        <w:rPr>
          <w:color w:val="000000"/>
        </w:rPr>
        <w:t>укладе</w:t>
      </w:r>
      <w:r w:rsidR="00082828" w:rsidRPr="00546490">
        <w:rPr>
          <w:color w:val="000000"/>
        </w:rPr>
        <w:t>ння договору з переможцем конкурсу після узгодження ЄБРР його результатів.</w:t>
      </w:r>
    </w:p>
    <w:p w:rsidR="00082828" w:rsidRDefault="00082828" w:rsidP="00082828">
      <w:pPr>
        <w:pStyle w:val="a3"/>
        <w:tabs>
          <w:tab w:val="left" w:pos="426"/>
          <w:tab w:val="left" w:pos="1134"/>
          <w:tab w:val="left" w:pos="1701"/>
        </w:tabs>
        <w:ind w:left="1146"/>
        <w:jc w:val="both"/>
        <w:rPr>
          <w:color w:val="000000"/>
        </w:rPr>
      </w:pPr>
    </w:p>
    <w:p w:rsidR="00082828" w:rsidRDefault="00525698" w:rsidP="00082828">
      <w:pPr>
        <w:pStyle w:val="a3"/>
        <w:numPr>
          <w:ilvl w:val="0"/>
          <w:numId w:val="7"/>
        </w:numPr>
        <w:tabs>
          <w:tab w:val="left" w:pos="426"/>
          <w:tab w:val="left" w:pos="993"/>
          <w:tab w:val="left" w:pos="1701"/>
        </w:tabs>
        <w:jc w:val="both"/>
      </w:pPr>
      <w:r>
        <w:t>У Листі</w:t>
      </w:r>
      <w:r w:rsidR="00082828" w:rsidRPr="00B00F5B">
        <w:t xml:space="preserve"> 4 Надавач повідомив,</w:t>
      </w:r>
      <w:r w:rsidR="00082828">
        <w:t xml:space="preserve"> </w:t>
      </w:r>
      <w:r w:rsidR="00082828" w:rsidRPr="00B00F5B">
        <w:t xml:space="preserve">що Програмою не передбачено здійснення оплати </w:t>
      </w:r>
      <w:r w:rsidR="00082828">
        <w:br/>
      </w:r>
      <w:r w:rsidR="00082828" w:rsidRPr="00B00F5B">
        <w:t>КП «</w:t>
      </w:r>
      <w:proofErr w:type="spellStart"/>
      <w:r w:rsidR="00082828" w:rsidRPr="00B00F5B">
        <w:t>Кривбастеплоенерго</w:t>
      </w:r>
      <w:proofErr w:type="spellEnd"/>
      <w:r w:rsidR="00082828" w:rsidRPr="00B00F5B">
        <w:t xml:space="preserve">» за виконання функцій замовника робіт, що стосуються реалізації </w:t>
      </w:r>
      <w:proofErr w:type="spellStart"/>
      <w:r w:rsidR="00082828" w:rsidRPr="00B00F5B">
        <w:t>Проєкту</w:t>
      </w:r>
      <w:proofErr w:type="spellEnd"/>
      <w:r w:rsidR="00082828" w:rsidRPr="00B00F5B">
        <w:t>.</w:t>
      </w:r>
    </w:p>
    <w:p w:rsidR="00082828" w:rsidRPr="00B00F5B" w:rsidRDefault="00082828" w:rsidP="00082828">
      <w:pPr>
        <w:pStyle w:val="a3"/>
        <w:tabs>
          <w:tab w:val="left" w:pos="426"/>
          <w:tab w:val="left" w:pos="993"/>
          <w:tab w:val="left" w:pos="1701"/>
        </w:tabs>
        <w:ind w:left="360"/>
        <w:jc w:val="both"/>
      </w:pPr>
    </w:p>
    <w:p w:rsidR="00082828" w:rsidRDefault="00082828" w:rsidP="00082828">
      <w:pPr>
        <w:pStyle w:val="a3"/>
        <w:numPr>
          <w:ilvl w:val="0"/>
          <w:numId w:val="3"/>
        </w:numPr>
        <w:tabs>
          <w:tab w:val="left" w:pos="284"/>
          <w:tab w:val="left" w:pos="426"/>
          <w:tab w:val="left" w:pos="851"/>
          <w:tab w:val="left" w:pos="1134"/>
        </w:tabs>
        <w:jc w:val="both"/>
        <w:rPr>
          <w:b/>
        </w:rPr>
      </w:pPr>
      <w:r w:rsidRPr="007E660C">
        <w:rPr>
          <w:b/>
        </w:rPr>
        <w:t>НОРМАТИВНО-ПРАВОВЕ РЕГУЛЮВАННЯ</w:t>
      </w:r>
    </w:p>
    <w:p w:rsidR="00082828" w:rsidRPr="003B24D2" w:rsidRDefault="00082828" w:rsidP="00082828">
      <w:pPr>
        <w:pStyle w:val="a3"/>
        <w:tabs>
          <w:tab w:val="left" w:pos="284"/>
          <w:tab w:val="left" w:pos="426"/>
          <w:tab w:val="left" w:pos="851"/>
          <w:tab w:val="left" w:pos="1134"/>
        </w:tabs>
        <w:ind w:left="1080"/>
        <w:jc w:val="both"/>
        <w:rPr>
          <w:b/>
        </w:rPr>
      </w:pPr>
    </w:p>
    <w:p w:rsidR="00082828" w:rsidRDefault="00082828" w:rsidP="00082828">
      <w:pPr>
        <w:pStyle w:val="a3"/>
        <w:numPr>
          <w:ilvl w:val="1"/>
          <w:numId w:val="11"/>
        </w:numPr>
        <w:tabs>
          <w:tab w:val="left" w:pos="426"/>
        </w:tabs>
        <w:ind w:left="426" w:hanging="426"/>
        <w:jc w:val="both"/>
        <w:rPr>
          <w:b/>
        </w:rPr>
      </w:pPr>
      <w:r>
        <w:rPr>
          <w:b/>
        </w:rPr>
        <w:t>Ознаки державної допомоги</w:t>
      </w:r>
    </w:p>
    <w:p w:rsidR="00082828" w:rsidRPr="003B24D2" w:rsidRDefault="00082828" w:rsidP="00082828">
      <w:pPr>
        <w:pStyle w:val="a3"/>
        <w:tabs>
          <w:tab w:val="left" w:pos="426"/>
          <w:tab w:val="left" w:pos="567"/>
          <w:tab w:val="left" w:pos="851"/>
          <w:tab w:val="left" w:pos="993"/>
        </w:tabs>
        <w:ind w:left="851"/>
        <w:jc w:val="both"/>
      </w:pPr>
    </w:p>
    <w:p w:rsidR="00082828" w:rsidRPr="0018122C" w:rsidRDefault="00082828" w:rsidP="00082828">
      <w:pPr>
        <w:pStyle w:val="a3"/>
        <w:numPr>
          <w:ilvl w:val="0"/>
          <w:numId w:val="7"/>
        </w:numPr>
        <w:tabs>
          <w:tab w:val="left" w:pos="426"/>
          <w:tab w:val="left" w:pos="993"/>
          <w:tab w:val="left" w:pos="1701"/>
        </w:tabs>
        <w:jc w:val="both"/>
        <w:rPr>
          <w:color w:val="000000"/>
        </w:rPr>
      </w:pPr>
      <w:r w:rsidRPr="0018122C">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82828" w:rsidRPr="003B24D2" w:rsidRDefault="00082828" w:rsidP="00082828">
      <w:pPr>
        <w:pStyle w:val="a3"/>
        <w:ind w:left="567" w:hanging="567"/>
        <w:jc w:val="both"/>
        <w:rPr>
          <w:color w:val="000000"/>
        </w:rPr>
      </w:pPr>
    </w:p>
    <w:p w:rsidR="00082828" w:rsidRPr="0018122C" w:rsidRDefault="00082828" w:rsidP="00082828">
      <w:pPr>
        <w:pStyle w:val="a3"/>
        <w:numPr>
          <w:ilvl w:val="0"/>
          <w:numId w:val="7"/>
        </w:numPr>
        <w:tabs>
          <w:tab w:val="left" w:pos="426"/>
          <w:tab w:val="left" w:pos="993"/>
          <w:tab w:val="left" w:pos="1701"/>
        </w:tabs>
        <w:jc w:val="both"/>
        <w:rPr>
          <w:color w:val="000000"/>
        </w:rPr>
      </w:pPr>
      <w:r w:rsidRPr="0018122C">
        <w:rPr>
          <w:color w:val="000000"/>
        </w:rPr>
        <w:t>Отже, державна підтримка є державною допомогою, якщо одночасно виконуються такі умови:</w:t>
      </w:r>
    </w:p>
    <w:p w:rsidR="00082828" w:rsidRPr="008005D0" w:rsidRDefault="00082828" w:rsidP="00082828">
      <w:pPr>
        <w:pStyle w:val="a3"/>
        <w:numPr>
          <w:ilvl w:val="0"/>
          <w:numId w:val="4"/>
        </w:numPr>
        <w:tabs>
          <w:tab w:val="left" w:pos="426"/>
        </w:tabs>
        <w:jc w:val="both"/>
      </w:pPr>
      <w:r w:rsidRPr="008005D0">
        <w:t>підтримка надається суб’єкту господарювання;</w:t>
      </w:r>
    </w:p>
    <w:p w:rsidR="00082828" w:rsidRPr="008005D0" w:rsidRDefault="00082828" w:rsidP="00082828">
      <w:pPr>
        <w:pStyle w:val="a3"/>
        <w:numPr>
          <w:ilvl w:val="0"/>
          <w:numId w:val="4"/>
        </w:numPr>
        <w:tabs>
          <w:tab w:val="left" w:pos="426"/>
        </w:tabs>
        <w:jc w:val="both"/>
      </w:pPr>
      <w:r w:rsidRPr="008005D0">
        <w:t>державна підтримка здійснюється за рахунок ресурсів держави чи місцевих ресурсів;</w:t>
      </w:r>
    </w:p>
    <w:p w:rsidR="00082828" w:rsidRPr="008005D0" w:rsidRDefault="00082828" w:rsidP="00082828">
      <w:pPr>
        <w:pStyle w:val="a3"/>
        <w:numPr>
          <w:ilvl w:val="0"/>
          <w:numId w:val="4"/>
        </w:numPr>
        <w:tabs>
          <w:tab w:val="left" w:pos="426"/>
        </w:tabs>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082828" w:rsidRPr="008005D0" w:rsidRDefault="00082828" w:rsidP="00082828">
      <w:pPr>
        <w:pStyle w:val="a3"/>
        <w:numPr>
          <w:ilvl w:val="0"/>
          <w:numId w:val="4"/>
        </w:numPr>
        <w:tabs>
          <w:tab w:val="left" w:pos="426"/>
        </w:tabs>
        <w:jc w:val="both"/>
      </w:pPr>
      <w:r w:rsidRPr="008005D0">
        <w:t>підтримка спотворює або загрожує спотворенням економічної конкуренції.</w:t>
      </w:r>
    </w:p>
    <w:p w:rsidR="00082828" w:rsidRPr="003B24D2" w:rsidRDefault="00082828" w:rsidP="00082828">
      <w:pPr>
        <w:pStyle w:val="a3"/>
        <w:tabs>
          <w:tab w:val="left" w:pos="851"/>
          <w:tab w:val="left" w:pos="1276"/>
        </w:tabs>
        <w:ind w:left="567" w:hanging="567"/>
        <w:jc w:val="both"/>
        <w:rPr>
          <w:color w:val="000000"/>
        </w:rPr>
      </w:pPr>
    </w:p>
    <w:p w:rsidR="00082828" w:rsidRPr="00FE39DE" w:rsidRDefault="00082828" w:rsidP="00082828">
      <w:pPr>
        <w:pStyle w:val="a3"/>
        <w:numPr>
          <w:ilvl w:val="0"/>
          <w:numId w:val="7"/>
        </w:numPr>
        <w:tabs>
          <w:tab w:val="left" w:pos="426"/>
          <w:tab w:val="left" w:pos="993"/>
          <w:tab w:val="left" w:pos="1701"/>
        </w:tabs>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082828" w:rsidRPr="003B24D2" w:rsidRDefault="00082828" w:rsidP="00082828">
      <w:pPr>
        <w:pStyle w:val="a3"/>
        <w:tabs>
          <w:tab w:val="left" w:pos="426"/>
          <w:tab w:val="left" w:pos="993"/>
          <w:tab w:val="left" w:pos="1701"/>
        </w:tabs>
        <w:ind w:left="360"/>
        <w:jc w:val="both"/>
        <w:rPr>
          <w:color w:val="000000"/>
          <w:lang w:val="ru-RU"/>
        </w:rPr>
      </w:pPr>
    </w:p>
    <w:p w:rsidR="00082828" w:rsidRPr="005C5BAA" w:rsidRDefault="00082828" w:rsidP="00082828">
      <w:pPr>
        <w:numPr>
          <w:ilvl w:val="1"/>
          <w:numId w:val="11"/>
        </w:numPr>
        <w:tabs>
          <w:tab w:val="left" w:pos="426"/>
        </w:tabs>
        <w:ind w:hanging="1440"/>
        <w:jc w:val="both"/>
        <w:rPr>
          <w:b/>
        </w:rPr>
      </w:pPr>
      <w:r w:rsidRPr="005C5BAA">
        <w:rPr>
          <w:b/>
        </w:rPr>
        <w:t>Умови надання місцевих гарантій</w:t>
      </w:r>
    </w:p>
    <w:p w:rsidR="00082828" w:rsidRPr="00736EA6" w:rsidRDefault="00082828" w:rsidP="00082828">
      <w:pPr>
        <w:pStyle w:val="rvps2"/>
        <w:spacing w:before="0" w:beforeAutospacing="0" w:after="0" w:afterAutospacing="0"/>
        <w:jc w:val="both"/>
        <w:rPr>
          <w:sz w:val="20"/>
          <w:szCs w:val="20"/>
          <w:lang w:val="uk-UA" w:eastAsia="uk-UA"/>
        </w:rPr>
      </w:pPr>
    </w:p>
    <w:p w:rsidR="00082828" w:rsidRPr="005C5BAA" w:rsidRDefault="00082828" w:rsidP="00082828">
      <w:pPr>
        <w:numPr>
          <w:ilvl w:val="0"/>
          <w:numId w:val="7"/>
        </w:numPr>
        <w:tabs>
          <w:tab w:val="left" w:pos="284"/>
          <w:tab w:val="left" w:pos="426"/>
        </w:tabs>
        <w:jc w:val="both"/>
      </w:pPr>
      <w:r w:rsidRPr="005C5BAA">
        <w:t>Умови надання місцевої гарантії визначені статтею 17 Бюджетного кодексу України.</w:t>
      </w:r>
    </w:p>
    <w:p w:rsidR="00082828" w:rsidRPr="00736EA6" w:rsidRDefault="00082828" w:rsidP="00082828">
      <w:pPr>
        <w:jc w:val="both"/>
        <w:rPr>
          <w:sz w:val="20"/>
          <w:szCs w:val="20"/>
        </w:rPr>
      </w:pPr>
    </w:p>
    <w:p w:rsidR="00082828" w:rsidRPr="005C5BAA" w:rsidRDefault="00082828" w:rsidP="00082828">
      <w:pPr>
        <w:numPr>
          <w:ilvl w:val="0"/>
          <w:numId w:val="7"/>
        </w:numPr>
        <w:tabs>
          <w:tab w:val="left" w:pos="426"/>
        </w:tabs>
        <w:jc w:val="both"/>
      </w:pPr>
      <w:r w:rsidRPr="005C5BAA">
        <w:t xml:space="preserve">Місцеві гарантії надаються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w:t>
      </w:r>
      <w:r w:rsidRPr="005C5BAA">
        <w:lastRenderedPageBreak/>
        <w:t>комунальної інфраструктури або впровадження ресурсозберігаючих технологій на умовах платності, строковості, а також забезпечення виконання зобов'язань у спосіб, передбачений законом.</w:t>
      </w:r>
    </w:p>
    <w:p w:rsidR="00082828" w:rsidRPr="00D53750" w:rsidRDefault="00082828" w:rsidP="00082828">
      <w:pPr>
        <w:tabs>
          <w:tab w:val="left" w:pos="426"/>
        </w:tabs>
        <w:jc w:val="both"/>
      </w:pPr>
    </w:p>
    <w:p w:rsidR="00082828" w:rsidRPr="005C5BAA" w:rsidRDefault="00082828" w:rsidP="00082828">
      <w:pPr>
        <w:numPr>
          <w:ilvl w:val="0"/>
          <w:numId w:val="7"/>
        </w:numPr>
        <w:tabs>
          <w:tab w:val="left" w:pos="426"/>
        </w:tabs>
        <w:jc w:val="both"/>
      </w:pPr>
      <w:r w:rsidRPr="005C5BAA">
        <w:t>Правочин щодо надання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(уразі гарантування виконання зобов'язань за кредитним договором); обсяг кредиту (позики); обсяг гарантійних зобов'язань та порядок їх виконання; умови настання гарантійного випадку; строк дії гарантії.</w:t>
      </w:r>
    </w:p>
    <w:p w:rsidR="00082828" w:rsidRPr="00D53750" w:rsidRDefault="00082828" w:rsidP="00082828">
      <w:pPr>
        <w:tabs>
          <w:tab w:val="left" w:pos="426"/>
        </w:tabs>
        <w:jc w:val="both"/>
      </w:pPr>
    </w:p>
    <w:p w:rsidR="00082828" w:rsidRDefault="00082828" w:rsidP="00082828">
      <w:pPr>
        <w:numPr>
          <w:ilvl w:val="0"/>
          <w:numId w:val="7"/>
        </w:numPr>
        <w:tabs>
          <w:tab w:val="left" w:pos="426"/>
        </w:tabs>
        <w:jc w:val="both"/>
      </w:pPr>
      <w:r w:rsidRPr="005C5BAA">
        <w:t>Обсяг та умови надання місцевих гарантій погоджуються з Міністерством фінансів України шляхом надсилання міською радою письмового повідомлення.</w:t>
      </w:r>
    </w:p>
    <w:p w:rsidR="00082828" w:rsidRPr="005C5BAA" w:rsidRDefault="00082828" w:rsidP="00082828">
      <w:pPr>
        <w:tabs>
          <w:tab w:val="left" w:pos="426"/>
        </w:tabs>
        <w:jc w:val="both"/>
      </w:pPr>
    </w:p>
    <w:p w:rsidR="00082828" w:rsidRDefault="00082828" w:rsidP="00082828">
      <w:pPr>
        <w:numPr>
          <w:ilvl w:val="0"/>
          <w:numId w:val="7"/>
        </w:numPr>
        <w:tabs>
          <w:tab w:val="left" w:pos="426"/>
        </w:tabs>
        <w:jc w:val="both"/>
      </w:pPr>
      <w:r w:rsidRPr="005C5BAA">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w:t>
      </w:r>
    </w:p>
    <w:p w:rsidR="003B24D2" w:rsidRPr="00592791" w:rsidRDefault="003B24D2" w:rsidP="003B24D2">
      <w:pPr>
        <w:tabs>
          <w:tab w:val="left" w:pos="426"/>
        </w:tabs>
        <w:jc w:val="both"/>
      </w:pPr>
    </w:p>
    <w:p w:rsidR="00082828" w:rsidRPr="005C5BAA" w:rsidRDefault="00082828" w:rsidP="00082828">
      <w:pPr>
        <w:numPr>
          <w:ilvl w:val="0"/>
          <w:numId w:val="7"/>
        </w:numPr>
        <w:tabs>
          <w:tab w:val="left" w:pos="426"/>
        </w:tabs>
        <w:jc w:val="both"/>
      </w:pPr>
      <w:r w:rsidRPr="005C5BAA">
        <w:t>Істотними умовами такого договору мають бути зобов'язання суб'єкта господарювання:</w:t>
      </w:r>
    </w:p>
    <w:p w:rsidR="00082828" w:rsidRPr="005C5BAA" w:rsidRDefault="00082828" w:rsidP="00082828">
      <w:pPr>
        <w:numPr>
          <w:ilvl w:val="0"/>
          <w:numId w:val="40"/>
        </w:numPr>
        <w:tabs>
          <w:tab w:val="clear" w:pos="720"/>
          <w:tab w:val="num" w:pos="900"/>
        </w:tabs>
        <w:ind w:left="900"/>
        <w:jc w:val="both"/>
      </w:pPr>
      <w:r w:rsidRPr="005C5BAA">
        <w:t>внести плату за надання місцевої гарантії;</w:t>
      </w:r>
    </w:p>
    <w:p w:rsidR="00082828" w:rsidRPr="005C5BAA" w:rsidRDefault="00082828" w:rsidP="00082828">
      <w:pPr>
        <w:numPr>
          <w:ilvl w:val="0"/>
          <w:numId w:val="40"/>
        </w:numPr>
        <w:tabs>
          <w:tab w:val="clear" w:pos="720"/>
          <w:tab w:val="num" w:pos="900"/>
        </w:tabs>
        <w:ind w:left="900"/>
        <w:jc w:val="both"/>
      </w:pPr>
      <w:r w:rsidRPr="005C5BAA">
        <w:t>надати майнове або інше забезпечення виконання зобов'язань за гарантією;</w:t>
      </w:r>
    </w:p>
    <w:p w:rsidR="00082828" w:rsidRPr="005C5BAA" w:rsidRDefault="00082828" w:rsidP="00082828">
      <w:pPr>
        <w:numPr>
          <w:ilvl w:val="0"/>
          <w:numId w:val="40"/>
        </w:numPr>
        <w:tabs>
          <w:tab w:val="clear" w:pos="720"/>
          <w:tab w:val="num" w:pos="900"/>
        </w:tabs>
        <w:ind w:left="900"/>
        <w:jc w:val="both"/>
      </w:pPr>
      <w:r w:rsidRPr="005C5BAA">
        <w:t>відшкодувати витрати місцевого бюджету, пов'язані з виконанням гарантійних зобов'язань;</w:t>
      </w:r>
    </w:p>
    <w:p w:rsidR="00082828" w:rsidRPr="005C5BAA" w:rsidRDefault="00082828" w:rsidP="00082828">
      <w:pPr>
        <w:numPr>
          <w:ilvl w:val="0"/>
          <w:numId w:val="40"/>
        </w:numPr>
        <w:tabs>
          <w:tab w:val="clear" w:pos="720"/>
          <w:tab w:val="num" w:pos="900"/>
        </w:tabs>
        <w:ind w:left="900"/>
        <w:jc w:val="both"/>
      </w:pPr>
      <w:r w:rsidRPr="005C5BAA">
        <w:t>сплатити пеню за прострочення відшкодування зазначених витрат. Пеня нараховується за кожний день прос</w:t>
      </w:r>
      <w:r w:rsidR="00525698">
        <w:t>трочення сплати заборгованості в</w:t>
      </w:r>
      <w:r w:rsidRPr="005C5BAA">
        <w:t xml:space="preserve">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082828" w:rsidRPr="005C5BAA" w:rsidRDefault="00082828" w:rsidP="00082828">
      <w:pPr>
        <w:numPr>
          <w:ilvl w:val="0"/>
          <w:numId w:val="40"/>
        </w:numPr>
        <w:tabs>
          <w:tab w:val="clear" w:pos="720"/>
          <w:tab w:val="num" w:pos="900"/>
        </w:tabs>
        <w:ind w:left="900"/>
        <w:jc w:val="both"/>
      </w:pPr>
      <w:r w:rsidRPr="005C5BAA">
        <w:t xml:space="preserve">надати гаранту права на договірне списання банком коштів </w:t>
      </w:r>
      <w:r w:rsidR="00525698">
        <w:t>і</w:t>
      </w:r>
      <w:r w:rsidRPr="005C5BAA">
        <w:t>з рахунків суб'єкта господарювання на користь гаранта.</w:t>
      </w:r>
    </w:p>
    <w:p w:rsidR="00082828" w:rsidRPr="00D53750" w:rsidRDefault="00082828" w:rsidP="00082828">
      <w:pPr>
        <w:ind w:left="540"/>
        <w:jc w:val="both"/>
      </w:pPr>
    </w:p>
    <w:p w:rsidR="00082828" w:rsidRPr="005C5BAA" w:rsidRDefault="00082828" w:rsidP="00082828">
      <w:pPr>
        <w:numPr>
          <w:ilvl w:val="0"/>
          <w:numId w:val="7"/>
        </w:numPr>
        <w:tabs>
          <w:tab w:val="left" w:pos="426"/>
        </w:tabs>
        <w:jc w:val="both"/>
      </w:pPr>
      <w:r w:rsidRPr="005C5BAA">
        <w:t>Суб’єкти господарювання, щодо яких приймається рішення про надання місцевих гарантій, зобов'язані надати майнове або інше забезпечення виконання зобов'язань та сплачувати до відповідного місцево</w:t>
      </w:r>
      <w:r w:rsidR="00525698">
        <w:t>го бюджету плату за їх надання в</w:t>
      </w:r>
      <w:r w:rsidRPr="005C5BAA">
        <w:t xml:space="preserve"> розмірі, встановленому міською радою.</w:t>
      </w:r>
    </w:p>
    <w:p w:rsidR="00082828" w:rsidRPr="00D53750" w:rsidRDefault="00082828" w:rsidP="00082828">
      <w:pPr>
        <w:tabs>
          <w:tab w:val="left" w:pos="426"/>
        </w:tabs>
        <w:jc w:val="both"/>
      </w:pPr>
    </w:p>
    <w:p w:rsidR="00082828" w:rsidRDefault="00082828" w:rsidP="00082828">
      <w:pPr>
        <w:numPr>
          <w:ilvl w:val="0"/>
          <w:numId w:val="7"/>
        </w:numPr>
        <w:tabs>
          <w:tab w:val="left" w:pos="426"/>
        </w:tabs>
        <w:jc w:val="both"/>
      </w:pPr>
      <w:r w:rsidRPr="005C5BAA">
        <w:t>У разі виконання гарантійних зобов'язань перед кредиторами шляхом здійснення платежів за рахунок коштів міського бюджету у суб'єктів господарювання, зобов'язання яких гарантовані, з моменту такого виконання виникає прострочена заборгованість перед міським бюджетом за кредитами, залученими під місцеві гарантії, в обсязі фактичних витрат міського бюджету, а до міської ради переходять права кредитора та право вимагати від таких суб'єктів господарювання погашення заборгованості в установленому законом порядку.</w:t>
      </w:r>
    </w:p>
    <w:p w:rsidR="00D53750" w:rsidRPr="005C5BAA" w:rsidRDefault="00D53750" w:rsidP="00D53750">
      <w:pPr>
        <w:tabs>
          <w:tab w:val="left" w:pos="426"/>
        </w:tabs>
        <w:jc w:val="both"/>
      </w:pPr>
    </w:p>
    <w:p w:rsidR="00082828" w:rsidRPr="005C5BAA" w:rsidRDefault="00082828" w:rsidP="00082828">
      <w:pPr>
        <w:numPr>
          <w:ilvl w:val="0"/>
          <w:numId w:val="7"/>
        </w:numPr>
        <w:tabs>
          <w:tab w:val="left" w:pos="426"/>
        </w:tabs>
        <w:jc w:val="both"/>
      </w:pPr>
      <w:r w:rsidRPr="005C5BAA">
        <w:t>Позовна давність на вимоги щодо погашення такої заборгованості суб'єкта господарювання перед територіальною громадою міста не поширюється.</w:t>
      </w:r>
    </w:p>
    <w:p w:rsidR="00082828" w:rsidRPr="00D53750" w:rsidRDefault="00082828" w:rsidP="00082828">
      <w:pPr>
        <w:tabs>
          <w:tab w:val="left" w:pos="426"/>
        </w:tabs>
        <w:jc w:val="both"/>
      </w:pPr>
    </w:p>
    <w:p w:rsidR="00082828" w:rsidRPr="005C5BAA" w:rsidRDefault="00082828" w:rsidP="00082828">
      <w:pPr>
        <w:numPr>
          <w:ilvl w:val="0"/>
          <w:numId w:val="7"/>
        </w:numPr>
        <w:tabs>
          <w:tab w:val="left" w:pos="426"/>
        </w:tabs>
        <w:jc w:val="both"/>
      </w:pPr>
      <w:r w:rsidRPr="005C5BAA">
        <w:t>Протягом строку дії договору про місцеву гарантію міська рада передбачає у відповідному рішенні про місцевий бюджет кошти на виконання гарантійних зобов'язань з платежів, термін сплати яких настає у відповідному бюджетному періоді.</w:t>
      </w:r>
    </w:p>
    <w:p w:rsidR="00082828" w:rsidRPr="00D53750" w:rsidRDefault="00082828" w:rsidP="00082828">
      <w:pPr>
        <w:tabs>
          <w:tab w:val="left" w:pos="426"/>
        </w:tabs>
        <w:jc w:val="both"/>
      </w:pPr>
    </w:p>
    <w:p w:rsidR="00082828" w:rsidRPr="005C5BAA" w:rsidRDefault="00082828" w:rsidP="00082828">
      <w:pPr>
        <w:numPr>
          <w:ilvl w:val="0"/>
          <w:numId w:val="7"/>
        </w:numPr>
        <w:tabs>
          <w:tab w:val="left" w:pos="426"/>
        </w:tabs>
        <w:jc w:val="both"/>
      </w:pPr>
      <w:r w:rsidRPr="005C5BAA">
        <w:lastRenderedPageBreak/>
        <w:t>Механізм надання місцевих гарантій затверджений постановою Кабінету Міністрів України від 14.05.2012 № 541 «Про затвердження Порядку надання місцевих гарантій» (зі змінами).</w:t>
      </w:r>
    </w:p>
    <w:p w:rsidR="00082828" w:rsidRPr="00D53750" w:rsidRDefault="00082828" w:rsidP="00082828">
      <w:pPr>
        <w:pStyle w:val="a3"/>
      </w:pPr>
    </w:p>
    <w:p w:rsidR="00082828" w:rsidRPr="005C5BAA" w:rsidRDefault="00082828" w:rsidP="00082828">
      <w:pPr>
        <w:numPr>
          <w:ilvl w:val="0"/>
          <w:numId w:val="7"/>
        </w:numPr>
        <w:tabs>
          <w:tab w:val="left" w:pos="426"/>
        </w:tabs>
        <w:jc w:val="both"/>
      </w:pPr>
      <w:r w:rsidRPr="005C5BAA">
        <w:t>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вст</w:t>
      </w:r>
      <w:r w:rsidR="00525698">
        <w:t xml:space="preserve">ановлено, що застосування </w:t>
      </w:r>
      <w:proofErr w:type="spellStart"/>
      <w:r w:rsidR="00525698">
        <w:t>статтей</w:t>
      </w:r>
      <w:proofErr w:type="spellEnd"/>
      <w:r w:rsidRPr="005C5BAA">
        <w:t xml:space="preserve"> 262, 263(3) або 263(4) цієї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82828" w:rsidRPr="00D53750" w:rsidRDefault="00082828" w:rsidP="00082828">
      <w:pPr>
        <w:tabs>
          <w:tab w:val="left" w:pos="426"/>
        </w:tabs>
        <w:jc w:val="both"/>
      </w:pPr>
    </w:p>
    <w:p w:rsidR="00082828" w:rsidRPr="005C5BAA" w:rsidRDefault="00082828" w:rsidP="00082828">
      <w:pPr>
        <w:numPr>
          <w:ilvl w:val="0"/>
          <w:numId w:val="7"/>
        </w:numPr>
        <w:tabs>
          <w:tab w:val="left" w:pos="426"/>
        </w:tabs>
        <w:jc w:val="both"/>
      </w:pPr>
      <w:r w:rsidRPr="005C5BAA">
        <w:t>Повідомленням Комісії 2008/C 155/02 ЄС про застосування статей 87 та 88 Договору ЄС до державної допомоги у вигляді гарантій (далі – Повідомлення ЄК щодо гарантій) встановлені основні принципи та підходи щодо оцінки державної допомого у формі гарантій.</w:t>
      </w:r>
    </w:p>
    <w:p w:rsidR="00082828" w:rsidRPr="00D53750" w:rsidRDefault="00082828" w:rsidP="00082828">
      <w:pPr>
        <w:pStyle w:val="a3"/>
      </w:pPr>
    </w:p>
    <w:p w:rsidR="00082828" w:rsidRPr="005C5BAA" w:rsidRDefault="00082828" w:rsidP="00082828">
      <w:pPr>
        <w:numPr>
          <w:ilvl w:val="0"/>
          <w:numId w:val="7"/>
        </w:numPr>
        <w:tabs>
          <w:tab w:val="left" w:pos="426"/>
        </w:tabs>
        <w:jc w:val="both"/>
      </w:pPr>
      <w:r w:rsidRPr="005C5BAA">
        <w:t xml:space="preserve">Відповідно до пункту 2.1 Повідомлення ЄК щодо гарантій передбачено, що </w:t>
      </w:r>
      <w:r w:rsidRPr="005C5BAA">
        <w:br/>
        <w:t>у статті 87 (1) Договору зазначено, що будь-яка допомога, надана державою-членом або за рахунок державних ресурсів у будь-якій формі, яка спотворює або загрожує спотворенням конкуренції, надаючи перевагу певним підприємствам або виробництву певних товарів, що впливає на торгівлю між державами-членами, несумісна із загальним ринком.</w:t>
      </w:r>
    </w:p>
    <w:p w:rsidR="00082828" w:rsidRPr="005C5BAA" w:rsidRDefault="00525698" w:rsidP="00082828">
      <w:pPr>
        <w:tabs>
          <w:tab w:val="left" w:pos="426"/>
        </w:tabs>
        <w:ind w:left="360"/>
        <w:jc w:val="both"/>
      </w:pPr>
      <w:r>
        <w:t>Гарантії</w:t>
      </w:r>
      <w:r w:rsidR="00082828" w:rsidRPr="005C5BAA">
        <w:t>, що надаються безпосередньо державою, а саме центральними, регіональними чи місцевими органами влади, а також гарантії, надані за рахунок державних ресурсів іншими органами, що контролюються державою, такими як підприємства, та підлягають на</w:t>
      </w:r>
      <w:r>
        <w:t>лежності державним органам, можуть</w:t>
      </w:r>
      <w:r w:rsidR="00082828" w:rsidRPr="005C5BAA">
        <w:t xml:space="preserve"> становити державну допомогу.</w:t>
      </w:r>
    </w:p>
    <w:p w:rsidR="00082828" w:rsidRPr="00736EA6" w:rsidRDefault="00082828" w:rsidP="00082828">
      <w:pPr>
        <w:tabs>
          <w:tab w:val="left" w:pos="426"/>
        </w:tabs>
        <w:ind w:left="360"/>
        <w:jc w:val="both"/>
        <w:rPr>
          <w:sz w:val="20"/>
          <w:szCs w:val="20"/>
        </w:rPr>
      </w:pPr>
    </w:p>
    <w:p w:rsidR="00082828" w:rsidRPr="005C5BAA" w:rsidRDefault="00082828" w:rsidP="00082828">
      <w:pPr>
        <w:tabs>
          <w:tab w:val="left" w:pos="426"/>
        </w:tabs>
        <w:ind w:left="360"/>
        <w:jc w:val="both"/>
        <w:rPr>
          <w:u w:val="single"/>
        </w:rPr>
      </w:pPr>
      <w:r w:rsidRPr="005C5BAA">
        <w:t xml:space="preserve">Перевага державної гарантії полягає в тому, що ризик, пов'язаний з гарантією, несе держава. Такий ризик з боку держави, як правило, повинен бути відшкодований відповідною премією. Якщо держава відмовилася від всієї або часткової такої премії, </w:t>
      </w:r>
      <w:r w:rsidRPr="005C5BAA">
        <w:rPr>
          <w:u w:val="single"/>
        </w:rPr>
        <w:t>це може бути вигодою для підприємства, а також витратою ресурсів держави</w:t>
      </w:r>
      <w:r w:rsidRPr="005C5BAA">
        <w:t>. </w:t>
      </w:r>
      <w:r w:rsidR="00525698">
        <w:t>Отже</w:t>
      </w:r>
      <w:r w:rsidRPr="005C5BAA">
        <w:t>, навіть якщо виявиться, що держава ніколи не здійснює жодних платежів під гарантію, все ж може бути державна допомога відповідно до статті 87 (1) Договору. </w:t>
      </w:r>
      <w:r w:rsidRPr="005C5BAA">
        <w:rPr>
          <w:u w:val="single"/>
        </w:rPr>
        <w:t>Допомога надається в момент надання гарантії, а не тоді, коли гарантія використовується, а також коли виплати здійснюються на умовах гарантії.</w:t>
      </w:r>
    </w:p>
    <w:p w:rsidR="00082828" w:rsidRPr="00D53750" w:rsidRDefault="00082828" w:rsidP="00082828">
      <w:pPr>
        <w:tabs>
          <w:tab w:val="left" w:pos="426"/>
        </w:tabs>
        <w:jc w:val="both"/>
      </w:pPr>
    </w:p>
    <w:p w:rsidR="00082828" w:rsidRPr="005C5BAA" w:rsidRDefault="00082828" w:rsidP="00082828">
      <w:pPr>
        <w:numPr>
          <w:ilvl w:val="0"/>
          <w:numId w:val="7"/>
        </w:numPr>
        <w:tabs>
          <w:tab w:val="left" w:pos="426"/>
        </w:tabs>
        <w:jc w:val="both"/>
        <w:rPr>
          <w:lang w:val="ru-RU"/>
        </w:rPr>
      </w:pPr>
      <w:r w:rsidRPr="005C5BAA">
        <w:t xml:space="preserve">Відповідно до пункту 2.2 Повідомлення ЄК щодо гарантій зазвичай </w:t>
      </w:r>
      <w:proofErr w:type="spellStart"/>
      <w:r w:rsidRPr="005C5BAA">
        <w:t>бенефіціар</w:t>
      </w:r>
      <w:proofErr w:type="spellEnd"/>
      <w:r w:rsidRPr="005C5BAA">
        <w:t xml:space="preserve"> допомоги є позичальником. Як зазначено в пун</w:t>
      </w:r>
      <w:r w:rsidR="00525698">
        <w:t xml:space="preserve">кті 2.1, ризикованість, як правило, </w:t>
      </w:r>
      <w:r w:rsidRPr="005C5BAA">
        <w:t>повинна бути відшкодована відповідною премією. </w:t>
      </w:r>
      <w:r w:rsidRPr="005C5BAA">
        <w:rPr>
          <w:u w:val="single"/>
        </w:rPr>
        <w:t>Коли позичальнику не потрібно платити премію або сплачує низьку премію, він отримує перевагу</w:t>
      </w:r>
      <w:r w:rsidR="00525698">
        <w:t>. Порівняно</w:t>
      </w:r>
      <w:r w:rsidRPr="005C5BAA">
        <w:t xml:space="preserve"> </w:t>
      </w:r>
      <w:r w:rsidR="00525698">
        <w:t>і</w:t>
      </w:r>
      <w:r w:rsidRPr="005C5BAA">
        <w:t>з ситуацією без гарантій, державна гарантія дає змогу позичальнику отримати кращі фінансові умови позики, ніж ті, які зазвичай є на фінансових ринках. Як правило, за умови надання державної гарантії позичальник може отримати менші ставки та/або запропонувати меншу безпеку. У деяких випадках позичальник без держав</w:t>
      </w:r>
      <w:r w:rsidR="00525698">
        <w:t>ної гарантії не знайде фінансової установи, готової</w:t>
      </w:r>
      <w:r w:rsidRPr="005C5BAA">
        <w:t xml:space="preserve"> позичати </w:t>
      </w:r>
      <w:r w:rsidR="00525698">
        <w:t>на будь-яких умовах. Отже</w:t>
      </w:r>
      <w:r w:rsidRPr="005C5BAA">
        <w:t>, державні гарантії можуть сприяти створенню нового бізнесу та дозволяти певним підприємствам збирати гроші для здійснення нової діяльності.</w:t>
      </w:r>
    </w:p>
    <w:p w:rsidR="00082828" w:rsidRPr="00D53750" w:rsidRDefault="00082828" w:rsidP="00082828">
      <w:pPr>
        <w:tabs>
          <w:tab w:val="left" w:pos="426"/>
        </w:tabs>
        <w:ind w:left="360"/>
        <w:jc w:val="both"/>
        <w:rPr>
          <w:lang w:val="ru-RU"/>
        </w:rPr>
      </w:pPr>
    </w:p>
    <w:p w:rsidR="00082828" w:rsidRPr="005C5BAA" w:rsidRDefault="00082828" w:rsidP="00082828">
      <w:pPr>
        <w:numPr>
          <w:ilvl w:val="0"/>
          <w:numId w:val="7"/>
        </w:numPr>
        <w:tabs>
          <w:tab w:val="left" w:pos="426"/>
        </w:tabs>
        <w:jc w:val="both"/>
      </w:pPr>
      <w:r w:rsidRPr="005C5BAA">
        <w:t xml:space="preserve">Повідомленням ЄК щодо гарантій встановлені певні критерії, що дозволяють визначати відсутність державної допомоги у випадках надання державних гарантій. </w:t>
      </w:r>
      <w:r w:rsidRPr="005C5BAA">
        <w:lastRenderedPageBreak/>
        <w:t>Зокрема, вважається, що програми державної допомоги з надання гарантій не містять державної допомоги, якщо дотримуються такі «ринкові» умови:</w:t>
      </w:r>
    </w:p>
    <w:p w:rsidR="00082828" w:rsidRPr="005C5BAA" w:rsidRDefault="00082828" w:rsidP="00082828">
      <w:pPr>
        <w:numPr>
          <w:ilvl w:val="0"/>
          <w:numId w:val="41"/>
        </w:numPr>
        <w:tabs>
          <w:tab w:val="clear" w:pos="720"/>
          <w:tab w:val="left" w:pos="426"/>
          <w:tab w:val="num" w:pos="993"/>
        </w:tabs>
        <w:ind w:left="993"/>
        <w:jc w:val="both"/>
      </w:pPr>
      <w:r w:rsidRPr="005C5BAA">
        <w:t>позичальник не перебуває у скрутному фінансовому становищі;</w:t>
      </w:r>
    </w:p>
    <w:p w:rsidR="00082828" w:rsidRPr="005C5BAA" w:rsidRDefault="00082828" w:rsidP="00082828">
      <w:pPr>
        <w:numPr>
          <w:ilvl w:val="0"/>
          <w:numId w:val="41"/>
        </w:numPr>
        <w:tabs>
          <w:tab w:val="clear" w:pos="720"/>
          <w:tab w:val="num" w:pos="993"/>
        </w:tabs>
        <w:ind w:left="993"/>
        <w:jc w:val="both"/>
      </w:pPr>
      <w:r w:rsidRPr="005C5BAA">
        <w:t>обсяг гарантії можна визначити належним чином при її наданні. Це означає, що гарантія повинна прив’язуватись до конкретної фінансової операції з фіксованою максимальною сумою та бути обмеженою в часі. Оскільки така операція та її сума зазначаються в угоді, для гарантії не передбачено часових обмежень;</w:t>
      </w:r>
    </w:p>
    <w:p w:rsidR="00082828" w:rsidRPr="005C5BAA" w:rsidRDefault="00082828" w:rsidP="00082828">
      <w:pPr>
        <w:numPr>
          <w:ilvl w:val="0"/>
          <w:numId w:val="41"/>
        </w:numPr>
        <w:tabs>
          <w:tab w:val="clear" w:pos="720"/>
          <w:tab w:val="num" w:pos="993"/>
        </w:tabs>
        <w:ind w:left="993"/>
        <w:jc w:val="both"/>
      </w:pPr>
      <w:r w:rsidRPr="005C5BAA">
        <w:t>сума гарантії покриває не більше 80 % непогашеної суми кредиту чи іншого фінансового зобов’язання;</w:t>
      </w:r>
    </w:p>
    <w:p w:rsidR="00082828" w:rsidRDefault="00082828" w:rsidP="00082828">
      <w:pPr>
        <w:numPr>
          <w:ilvl w:val="0"/>
          <w:numId w:val="41"/>
        </w:numPr>
        <w:tabs>
          <w:tab w:val="clear" w:pos="720"/>
          <w:tab w:val="num" w:pos="993"/>
        </w:tabs>
        <w:ind w:left="993"/>
        <w:jc w:val="both"/>
      </w:pPr>
      <w:r w:rsidRPr="005C5BAA">
        <w:t>сплата ринкової ціни за надану гарантію.</w:t>
      </w:r>
    </w:p>
    <w:p w:rsidR="00082828" w:rsidRPr="00D53750" w:rsidRDefault="00082828" w:rsidP="00082828">
      <w:pPr>
        <w:ind w:left="993"/>
        <w:jc w:val="both"/>
      </w:pPr>
    </w:p>
    <w:p w:rsidR="00082828" w:rsidRDefault="00082828" w:rsidP="00082828">
      <w:pPr>
        <w:pStyle w:val="a3"/>
        <w:numPr>
          <w:ilvl w:val="1"/>
          <w:numId w:val="11"/>
        </w:numPr>
        <w:tabs>
          <w:tab w:val="left" w:pos="426"/>
          <w:tab w:val="left" w:pos="993"/>
          <w:tab w:val="left" w:pos="1701"/>
        </w:tabs>
        <w:ind w:hanging="1440"/>
        <w:jc w:val="both"/>
        <w:rPr>
          <w:b/>
          <w:color w:val="000000"/>
        </w:rPr>
      </w:pPr>
      <w:r>
        <w:rPr>
          <w:b/>
          <w:color w:val="000000"/>
        </w:rPr>
        <w:t>Законодавство у сфері е</w:t>
      </w:r>
      <w:r w:rsidRPr="00033940">
        <w:rPr>
          <w:b/>
          <w:color w:val="000000"/>
        </w:rPr>
        <w:t>нергоефективн</w:t>
      </w:r>
      <w:r>
        <w:rPr>
          <w:b/>
          <w:color w:val="000000"/>
        </w:rPr>
        <w:t>ості</w:t>
      </w:r>
      <w:r w:rsidRPr="00033940">
        <w:rPr>
          <w:b/>
          <w:color w:val="000000"/>
        </w:rPr>
        <w:t xml:space="preserve"> будівель</w:t>
      </w:r>
      <w:r>
        <w:rPr>
          <w:b/>
          <w:color w:val="000000"/>
        </w:rPr>
        <w:t xml:space="preserve"> та енергозбереження</w:t>
      </w:r>
    </w:p>
    <w:p w:rsidR="00082828" w:rsidRPr="00D53750" w:rsidRDefault="00082828" w:rsidP="00082828">
      <w:pPr>
        <w:pStyle w:val="a3"/>
        <w:tabs>
          <w:tab w:val="left" w:pos="426"/>
          <w:tab w:val="left" w:pos="993"/>
          <w:tab w:val="left" w:pos="1701"/>
        </w:tabs>
        <w:ind w:left="1440"/>
        <w:jc w:val="both"/>
        <w:rPr>
          <w:b/>
          <w:color w:val="000000"/>
        </w:rPr>
      </w:pPr>
    </w:p>
    <w:p w:rsidR="00082828" w:rsidRDefault="00082828" w:rsidP="00082828">
      <w:pPr>
        <w:numPr>
          <w:ilvl w:val="0"/>
          <w:numId w:val="7"/>
        </w:numPr>
        <w:tabs>
          <w:tab w:val="left" w:pos="426"/>
        </w:tabs>
        <w:jc w:val="both"/>
        <w:rPr>
          <w:color w:val="000000"/>
        </w:rPr>
      </w:pPr>
      <w:r>
        <w:rPr>
          <w:color w:val="000000"/>
        </w:rPr>
        <w:t>Відповідно до статті 3 Закону України «Про енергетичну ефективність будівель»</w:t>
      </w:r>
      <w:bookmarkStart w:id="2" w:name="n35"/>
      <w:bookmarkEnd w:id="2"/>
      <w:r>
        <w:rPr>
          <w:color w:val="000000"/>
        </w:rPr>
        <w:t xml:space="preserve"> державна політика у сфері забезпечення енергетичної ефективності будівель базується на таких засадах:</w:t>
      </w:r>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bookmarkStart w:id="3" w:name="n36"/>
      <w:bookmarkEnd w:id="3"/>
      <w:r w:rsidRPr="003851C5">
        <w:rPr>
          <w:color w:val="000000"/>
          <w:lang w:val="uk-UA"/>
        </w:rPr>
        <w:t>забезпечення належного рівня енергетичної ефективності будівель відповідно до технічних регламентів, національних стандартів, норм і правил;</w:t>
      </w:r>
      <w:bookmarkStart w:id="4" w:name="n37"/>
      <w:bookmarkEnd w:id="4"/>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r w:rsidRPr="003851C5">
        <w:rPr>
          <w:color w:val="000000"/>
          <w:lang w:val="uk-UA"/>
        </w:rPr>
        <w:t>стимулювання зменшення споживання енергії у будівлях;</w:t>
      </w:r>
      <w:bookmarkStart w:id="5" w:name="n38"/>
      <w:bookmarkEnd w:id="5"/>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r w:rsidRPr="003851C5">
        <w:rPr>
          <w:color w:val="000000"/>
          <w:lang w:val="uk-UA"/>
        </w:rPr>
        <w:t>забезпечення скорочення викидів парникових газів у атмосферу;</w:t>
      </w:r>
      <w:bookmarkStart w:id="6" w:name="n39"/>
      <w:bookmarkEnd w:id="6"/>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r w:rsidRPr="003851C5">
        <w:rPr>
          <w:color w:val="000000"/>
          <w:lang w:val="uk-UA"/>
        </w:rPr>
        <w:t>створення умов для залучення інвестицій з метою здійснення заходів із забезпечення (підвищення рівня) енергетичної ефективності будівель;</w:t>
      </w:r>
      <w:bookmarkStart w:id="7" w:name="n40"/>
      <w:bookmarkEnd w:id="7"/>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r w:rsidRPr="003851C5">
        <w:rPr>
          <w:color w:val="000000"/>
          <w:lang w:val="uk-UA"/>
        </w:rPr>
        <w:t xml:space="preserve">забезпечення </w:t>
      </w:r>
      <w:proofErr w:type="spellStart"/>
      <w:r w:rsidRPr="003851C5">
        <w:rPr>
          <w:color w:val="000000"/>
          <w:lang w:val="uk-UA"/>
        </w:rPr>
        <w:t>термомодернізації</w:t>
      </w:r>
      <w:proofErr w:type="spellEnd"/>
      <w:r w:rsidRPr="003851C5">
        <w:rPr>
          <w:color w:val="000000"/>
          <w:lang w:val="uk-UA"/>
        </w:rPr>
        <w:t xml:space="preserve"> будівель, стимулювання використання відновлюваних джерел енергії;</w:t>
      </w:r>
      <w:bookmarkStart w:id="8" w:name="n41"/>
      <w:bookmarkEnd w:id="8"/>
    </w:p>
    <w:p w:rsidR="00082828" w:rsidRPr="003851C5" w:rsidRDefault="00082828" w:rsidP="00082828">
      <w:pPr>
        <w:pStyle w:val="rvps2"/>
        <w:numPr>
          <w:ilvl w:val="0"/>
          <w:numId w:val="42"/>
        </w:numPr>
        <w:shd w:val="clear" w:color="auto" w:fill="FFFFFF"/>
        <w:spacing w:before="0" w:beforeAutospacing="0" w:after="0" w:afterAutospacing="0"/>
        <w:ind w:left="1168" w:hanging="357"/>
        <w:jc w:val="both"/>
        <w:rPr>
          <w:color w:val="000000"/>
          <w:lang w:val="uk-UA"/>
        </w:rPr>
      </w:pPr>
      <w:r w:rsidRPr="003851C5">
        <w:rPr>
          <w:color w:val="000000"/>
          <w:lang w:val="uk-UA"/>
        </w:rPr>
        <w:t>розроблення та реалізація національного плану щодо збільшення кількості будівель з близьким до нульового рівнем споживання енергії.</w:t>
      </w:r>
    </w:p>
    <w:p w:rsidR="00082828" w:rsidRPr="00D53750" w:rsidRDefault="00082828" w:rsidP="00082828">
      <w:pPr>
        <w:pStyle w:val="rvps2"/>
        <w:shd w:val="clear" w:color="auto" w:fill="FFFFFF"/>
        <w:spacing w:before="0" w:beforeAutospacing="0" w:after="0" w:afterAutospacing="0"/>
        <w:ind w:left="1168"/>
        <w:jc w:val="both"/>
        <w:rPr>
          <w:color w:val="000000"/>
          <w:lang w:val="uk-UA"/>
        </w:rPr>
      </w:pPr>
    </w:p>
    <w:p w:rsidR="00082828" w:rsidRDefault="00082828" w:rsidP="00082828">
      <w:pPr>
        <w:numPr>
          <w:ilvl w:val="0"/>
          <w:numId w:val="7"/>
        </w:numPr>
        <w:tabs>
          <w:tab w:val="left" w:pos="426"/>
        </w:tabs>
        <w:jc w:val="both"/>
        <w:rPr>
          <w:color w:val="000000"/>
        </w:rPr>
      </w:pPr>
      <w:r>
        <w:rPr>
          <w:color w:val="000000"/>
        </w:rPr>
        <w:t>Статтею 16 Закону України «Про енергетичну ефективність будівель» ф</w:t>
      </w:r>
      <w:r w:rsidRPr="00CF227B">
        <w:rPr>
          <w:color w:val="000000"/>
        </w:rPr>
        <w:t xml:space="preserve">інансування заходів із забезпечення (підвищення рівня) енергетичної ефективності будівель здійснюється за рахунок власника (співвласників) будівель, коштів державного і місцевих бюджетів, інших не заборонених законом джерел, а також на засадах державно-приватного партнерства або </w:t>
      </w:r>
      <w:proofErr w:type="spellStart"/>
      <w:r w:rsidRPr="00CF227B">
        <w:rPr>
          <w:color w:val="000000"/>
        </w:rPr>
        <w:t>енергосервісу</w:t>
      </w:r>
      <w:proofErr w:type="spellEnd"/>
      <w:r w:rsidRPr="00CF227B">
        <w:rPr>
          <w:color w:val="000000"/>
        </w:rPr>
        <w:t>.</w:t>
      </w:r>
    </w:p>
    <w:p w:rsidR="00082828" w:rsidRPr="00D53750" w:rsidRDefault="00082828" w:rsidP="00082828">
      <w:pPr>
        <w:tabs>
          <w:tab w:val="left" w:pos="426"/>
        </w:tabs>
        <w:ind w:left="360"/>
        <w:jc w:val="both"/>
        <w:rPr>
          <w:color w:val="000000"/>
        </w:rPr>
      </w:pPr>
    </w:p>
    <w:p w:rsidR="00082828" w:rsidRPr="003851C5" w:rsidRDefault="00082828" w:rsidP="00082828">
      <w:pPr>
        <w:pStyle w:val="rvps2"/>
        <w:shd w:val="clear" w:color="auto" w:fill="FFFFFF"/>
        <w:spacing w:before="0" w:beforeAutospacing="0" w:after="150" w:afterAutospacing="0"/>
        <w:ind w:left="426"/>
        <w:jc w:val="both"/>
        <w:rPr>
          <w:color w:val="000000"/>
          <w:lang w:val="uk-UA"/>
        </w:rPr>
      </w:pPr>
      <w:bookmarkStart w:id="9" w:name="n225"/>
      <w:bookmarkEnd w:id="9"/>
      <w:r w:rsidRPr="003851C5">
        <w:rPr>
          <w:color w:val="000000"/>
          <w:lang w:val="uk-UA"/>
        </w:rPr>
        <w:t>Державна підтримка заходів із забезпечення (підвищення рівня) енергетичної ефективності будівель може здійснюватися шляхом:</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0" w:name="n226"/>
      <w:bookmarkEnd w:id="10"/>
      <w:r w:rsidRPr="003851C5">
        <w:rPr>
          <w:color w:val="000000"/>
          <w:lang w:val="uk-UA"/>
        </w:rPr>
        <w:t>бюджетних інвестиційних асигнувань;</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1" w:name="n227"/>
      <w:bookmarkEnd w:id="11"/>
      <w:r w:rsidRPr="003851C5">
        <w:rPr>
          <w:color w:val="000000"/>
          <w:lang w:val="uk-UA"/>
        </w:rPr>
        <w:t>здешевлення кредитів на здійснення заходів із забезпечення (підвищення рівня) енергетичної ефективності будівель (відшкодування відсотків за кредитами та/або частини суми кредиту);</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2" w:name="n228"/>
      <w:bookmarkEnd w:id="12"/>
      <w:r w:rsidRPr="003851C5">
        <w:rPr>
          <w:color w:val="000000"/>
          <w:lang w:val="uk-UA"/>
        </w:rPr>
        <w:t>відшкодування частини вартості заходів із забезпечення (підвищення рівня) енергетичної ефективності будівель;</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3" w:name="n229"/>
      <w:bookmarkEnd w:id="13"/>
      <w:r w:rsidRPr="003851C5">
        <w:rPr>
          <w:color w:val="000000"/>
          <w:lang w:val="uk-UA"/>
        </w:rPr>
        <w:t>пільгового кредитування;</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4" w:name="n230"/>
      <w:bookmarkEnd w:id="14"/>
      <w:r w:rsidRPr="003851C5">
        <w:rPr>
          <w:color w:val="000000"/>
          <w:u w:val="single"/>
          <w:lang w:val="uk-UA"/>
        </w:rPr>
        <w:t>надання державних та місцевих гарантій за кредитами</w:t>
      </w:r>
      <w:r w:rsidRPr="003851C5">
        <w:rPr>
          <w:color w:val="000000"/>
          <w:lang w:val="uk-UA"/>
        </w:rPr>
        <w:t>;</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5" w:name="n231"/>
      <w:bookmarkEnd w:id="15"/>
      <w:r w:rsidRPr="003851C5">
        <w:rPr>
          <w:color w:val="000000"/>
          <w:lang w:val="uk-UA"/>
        </w:rPr>
        <w:t xml:space="preserve">провадження стимулюючого </w:t>
      </w:r>
      <w:proofErr w:type="spellStart"/>
      <w:r w:rsidRPr="003851C5">
        <w:rPr>
          <w:color w:val="000000"/>
          <w:lang w:val="uk-UA"/>
        </w:rPr>
        <w:t>тарифо</w:t>
      </w:r>
      <w:proofErr w:type="spellEnd"/>
      <w:r w:rsidRPr="003851C5">
        <w:rPr>
          <w:color w:val="000000"/>
          <w:lang w:val="uk-UA"/>
        </w:rPr>
        <w:t>- та ціноутворення на комунальні послуги та енергію;</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6" w:name="n232"/>
      <w:bookmarkEnd w:id="16"/>
      <w:r w:rsidRPr="003851C5">
        <w:rPr>
          <w:color w:val="000000"/>
          <w:lang w:val="uk-UA"/>
        </w:rPr>
        <w:t>здійснення державно-приватного партнерства;</w:t>
      </w:r>
      <w:bookmarkStart w:id="17" w:name="n233"/>
      <w:bookmarkEnd w:id="17"/>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r w:rsidRPr="003851C5">
        <w:rPr>
          <w:color w:val="000000"/>
          <w:lang w:val="uk-UA"/>
        </w:rPr>
        <w:t>запровадження механізмів стимулювання одержувачів соціальної допомоги, субсидій на оплату житлово-комунальних послуг до здійснення заходів із забезпечення (підвищення рівня) енергетичної ефективності будівель;</w:t>
      </w:r>
    </w:p>
    <w:p w:rsidR="00082828" w:rsidRPr="003851C5" w:rsidRDefault="00082828" w:rsidP="00082828">
      <w:pPr>
        <w:pStyle w:val="rvps2"/>
        <w:numPr>
          <w:ilvl w:val="0"/>
          <w:numId w:val="43"/>
        </w:numPr>
        <w:shd w:val="clear" w:color="auto" w:fill="FFFFFF"/>
        <w:spacing w:before="0" w:beforeAutospacing="0" w:after="0" w:afterAutospacing="0"/>
        <w:ind w:left="1168" w:hanging="357"/>
        <w:jc w:val="both"/>
        <w:rPr>
          <w:color w:val="000000"/>
          <w:lang w:val="uk-UA"/>
        </w:rPr>
      </w:pPr>
      <w:bookmarkStart w:id="18" w:name="n234"/>
      <w:bookmarkEnd w:id="18"/>
      <w:r w:rsidRPr="003851C5">
        <w:rPr>
          <w:color w:val="000000"/>
          <w:lang w:val="uk-UA"/>
        </w:rPr>
        <w:lastRenderedPageBreak/>
        <w:t>інших форм фінансування, передбачених законодавством.</w:t>
      </w:r>
    </w:p>
    <w:p w:rsidR="00082828" w:rsidRPr="00D53750" w:rsidRDefault="00082828" w:rsidP="00082828">
      <w:pPr>
        <w:pStyle w:val="rvps2"/>
        <w:shd w:val="clear" w:color="auto" w:fill="FFFFFF"/>
        <w:spacing w:before="0" w:beforeAutospacing="0" w:after="0" w:afterAutospacing="0"/>
        <w:ind w:left="811"/>
        <w:jc w:val="both"/>
        <w:rPr>
          <w:color w:val="000000"/>
        </w:rPr>
      </w:pPr>
    </w:p>
    <w:p w:rsidR="00082828" w:rsidRPr="00466EC8" w:rsidRDefault="00082828" w:rsidP="00082828">
      <w:pPr>
        <w:pStyle w:val="rvps2"/>
        <w:shd w:val="clear" w:color="auto" w:fill="FFFFFF"/>
        <w:spacing w:before="0" w:beforeAutospacing="0" w:after="150" w:afterAutospacing="0"/>
        <w:ind w:left="426"/>
        <w:jc w:val="both"/>
        <w:rPr>
          <w:color w:val="000000"/>
          <w:lang w:val="uk-UA"/>
        </w:rPr>
      </w:pPr>
      <w:bookmarkStart w:id="19" w:name="n235"/>
      <w:bookmarkEnd w:id="19"/>
      <w:r>
        <w:rPr>
          <w:color w:val="000000"/>
        </w:rPr>
        <w:t xml:space="preserve">Для </w:t>
      </w:r>
      <w:r w:rsidRPr="00466EC8">
        <w:rPr>
          <w:color w:val="000000"/>
          <w:lang w:val="uk-UA"/>
        </w:rPr>
        <w:t xml:space="preserve">надання державної </w:t>
      </w:r>
      <w:proofErr w:type="gramStart"/>
      <w:r w:rsidRPr="00466EC8">
        <w:rPr>
          <w:color w:val="000000"/>
          <w:lang w:val="uk-UA"/>
        </w:rPr>
        <w:t>п</w:t>
      </w:r>
      <w:proofErr w:type="gramEnd"/>
      <w:r w:rsidRPr="00466EC8">
        <w:rPr>
          <w:color w:val="000000"/>
          <w:lang w:val="uk-UA"/>
        </w:rPr>
        <w:t>ідтримки заходів із забезпечення (підвищення рівня) енергетичної ефективності будівель можуть утворюватися фінансові установи, що діють відповідно до законодавства.</w:t>
      </w:r>
    </w:p>
    <w:p w:rsidR="00082828" w:rsidRPr="00466EC8" w:rsidRDefault="00082828" w:rsidP="00082828">
      <w:pPr>
        <w:numPr>
          <w:ilvl w:val="0"/>
          <w:numId w:val="7"/>
        </w:numPr>
        <w:tabs>
          <w:tab w:val="left" w:pos="426"/>
        </w:tabs>
        <w:jc w:val="both"/>
        <w:rPr>
          <w:color w:val="000000"/>
        </w:rPr>
      </w:pPr>
      <w:r w:rsidRPr="00466EC8">
        <w:rPr>
          <w:color w:val="000000"/>
        </w:rPr>
        <w:t>Відповідно до статті 6 Закону України «Про енергозбереження»</w:t>
      </w:r>
      <w:bookmarkStart w:id="20" w:name="n81"/>
      <w:bookmarkEnd w:id="20"/>
      <w:r w:rsidRPr="00466EC8">
        <w:rPr>
          <w:color w:val="000000"/>
        </w:rPr>
        <w:t xml:space="preserve"> для проведення ефективної цілеспрямованої діяльності держави щодо організації та координації дій у сфері енергозбереження розробляються та приймаються державні цільові, регіональні, місцеві та інші програми.</w:t>
      </w:r>
    </w:p>
    <w:p w:rsidR="00082828" w:rsidRPr="00D53750" w:rsidRDefault="00082828" w:rsidP="00082828">
      <w:pPr>
        <w:tabs>
          <w:tab w:val="left" w:pos="426"/>
        </w:tabs>
        <w:jc w:val="both"/>
        <w:rPr>
          <w:color w:val="000000"/>
        </w:rPr>
      </w:pPr>
    </w:p>
    <w:p w:rsidR="00082828" w:rsidRPr="003B7C3D" w:rsidRDefault="00082828" w:rsidP="00082828">
      <w:pPr>
        <w:numPr>
          <w:ilvl w:val="0"/>
          <w:numId w:val="7"/>
        </w:numPr>
        <w:tabs>
          <w:tab w:val="left" w:pos="426"/>
        </w:tabs>
        <w:jc w:val="both"/>
        <w:rPr>
          <w:color w:val="000000"/>
        </w:rPr>
      </w:pPr>
      <w:r w:rsidRPr="00466EC8">
        <w:t>Статтею</w:t>
      </w:r>
      <w:r w:rsidRPr="00466EC8">
        <w:rPr>
          <w:rStyle w:val="rvts9"/>
          <w:bCs/>
          <w:color w:val="000000"/>
        </w:rPr>
        <w:t xml:space="preserve"> 12 </w:t>
      </w:r>
      <w:r w:rsidRPr="00466EC8">
        <w:rPr>
          <w:color w:val="000000"/>
        </w:rPr>
        <w:t> Закону України «Про енергозбереження»</w:t>
      </w:r>
      <w:bookmarkStart w:id="21" w:name="n116"/>
      <w:bookmarkEnd w:id="21"/>
      <w:r w:rsidRPr="00466EC8">
        <w:rPr>
          <w:color w:val="000000"/>
        </w:rPr>
        <w:t xml:space="preserve"> джерелами фінансування заходів щодо ефективного використання паливно-енергетичних ресурсів є Державний </w:t>
      </w:r>
      <w:r w:rsidRPr="003B7C3D">
        <w:rPr>
          <w:color w:val="000000"/>
        </w:rPr>
        <w:t>фонд енергозбереження, власні та позикові кошти підприємств, установ і організацій, Державний бюджет України, місцеві бюджети, а також інші джерела.</w:t>
      </w:r>
    </w:p>
    <w:p w:rsidR="00082828" w:rsidRPr="00592791" w:rsidRDefault="00082828" w:rsidP="00082828">
      <w:pPr>
        <w:pStyle w:val="a3"/>
        <w:tabs>
          <w:tab w:val="left" w:pos="426"/>
          <w:tab w:val="left" w:pos="993"/>
          <w:tab w:val="left" w:pos="1701"/>
        </w:tabs>
        <w:ind w:left="1440"/>
        <w:jc w:val="both"/>
        <w:rPr>
          <w:b/>
          <w:color w:val="000000"/>
          <w:sz w:val="20"/>
          <w:szCs w:val="20"/>
        </w:rPr>
      </w:pPr>
    </w:p>
    <w:p w:rsidR="00082828" w:rsidRPr="003B7C3D" w:rsidRDefault="00082828" w:rsidP="00082828">
      <w:pPr>
        <w:pStyle w:val="a3"/>
        <w:numPr>
          <w:ilvl w:val="0"/>
          <w:numId w:val="3"/>
        </w:numPr>
        <w:tabs>
          <w:tab w:val="left" w:pos="284"/>
          <w:tab w:val="left" w:pos="851"/>
          <w:tab w:val="left" w:pos="1134"/>
        </w:tabs>
        <w:jc w:val="both"/>
        <w:rPr>
          <w:b/>
        </w:rPr>
      </w:pPr>
      <w:r w:rsidRPr="003B7C3D">
        <w:rPr>
          <w:b/>
        </w:rPr>
        <w:t xml:space="preserve">ВИЗНАЧЕННЯ НАЛЕЖНОСТІ ЗАХОДУ ПІДТРИМКИ ДО ДЕРЖАВНОЇ ДОПОМОГИ </w:t>
      </w:r>
    </w:p>
    <w:p w:rsidR="00082828" w:rsidRPr="00D53750" w:rsidRDefault="00082828" w:rsidP="00082828">
      <w:pPr>
        <w:tabs>
          <w:tab w:val="left" w:pos="426"/>
          <w:tab w:val="left" w:pos="993"/>
          <w:tab w:val="left" w:pos="1701"/>
        </w:tabs>
        <w:jc w:val="both"/>
      </w:pPr>
    </w:p>
    <w:p w:rsidR="00082828" w:rsidRPr="002F60DD" w:rsidRDefault="00082828" w:rsidP="00082828">
      <w:pPr>
        <w:pStyle w:val="rvps2"/>
        <w:numPr>
          <w:ilvl w:val="1"/>
          <w:numId w:val="12"/>
        </w:numPr>
        <w:tabs>
          <w:tab w:val="left" w:pos="426"/>
        </w:tabs>
        <w:spacing w:before="0" w:beforeAutospacing="0" w:after="0" w:afterAutospacing="0"/>
        <w:jc w:val="both"/>
        <w:rPr>
          <w:b/>
          <w:lang w:val="uk-UA" w:eastAsia="uk-UA"/>
        </w:rPr>
      </w:pPr>
      <w:r w:rsidRPr="002F60DD">
        <w:rPr>
          <w:b/>
          <w:bCs/>
          <w:lang w:val="uk-UA" w:eastAsia="uk-UA"/>
        </w:rPr>
        <w:t>Надання підтримки суб’єкту господарювання</w:t>
      </w:r>
    </w:p>
    <w:p w:rsidR="00082828" w:rsidRPr="00D53750" w:rsidRDefault="00082828" w:rsidP="00082828">
      <w:pPr>
        <w:pStyle w:val="rvps2"/>
        <w:spacing w:before="0" w:beforeAutospacing="0" w:after="0" w:afterAutospacing="0"/>
        <w:contextualSpacing/>
        <w:jc w:val="both"/>
        <w:rPr>
          <w:lang w:val="uk-UA" w:eastAsia="uk-UA"/>
        </w:rPr>
      </w:pPr>
    </w:p>
    <w:p w:rsidR="00082828" w:rsidRPr="00920B70" w:rsidRDefault="00082828" w:rsidP="00082828">
      <w:pPr>
        <w:numPr>
          <w:ilvl w:val="0"/>
          <w:numId w:val="7"/>
        </w:numPr>
        <w:ind w:left="426" w:hanging="426"/>
        <w:contextualSpacing/>
        <w:jc w:val="both"/>
      </w:pPr>
      <w:r w:rsidRPr="00BE74D3">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302E8E">
        <w:t>придбання товарів</w:t>
      </w:r>
      <w:r w:rsidRPr="00BE74D3">
        <w:t>,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82828" w:rsidRPr="00985B0D" w:rsidRDefault="00082828" w:rsidP="00082828">
      <w:pPr>
        <w:contextualSpacing/>
        <w:jc w:val="both"/>
        <w:rPr>
          <w:sz w:val="20"/>
          <w:szCs w:val="20"/>
        </w:rPr>
      </w:pPr>
    </w:p>
    <w:p w:rsidR="00082828" w:rsidRPr="00302E8E" w:rsidRDefault="00082828" w:rsidP="00082828">
      <w:pPr>
        <w:pStyle w:val="rvps2"/>
        <w:numPr>
          <w:ilvl w:val="0"/>
          <w:numId w:val="7"/>
        </w:numPr>
        <w:shd w:val="clear" w:color="auto" w:fill="FFFFFF"/>
        <w:tabs>
          <w:tab w:val="left" w:pos="426"/>
        </w:tabs>
        <w:spacing w:before="0" w:beforeAutospacing="0" w:after="150" w:afterAutospacing="0"/>
        <w:jc w:val="both"/>
        <w:rPr>
          <w:color w:val="000000"/>
          <w:lang w:val="uk-UA"/>
        </w:rPr>
      </w:pPr>
      <w:r w:rsidRPr="00302E8E">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82828" w:rsidRPr="00082828" w:rsidRDefault="00082828" w:rsidP="00082828">
      <w:pPr>
        <w:pStyle w:val="rvps2"/>
        <w:numPr>
          <w:ilvl w:val="0"/>
          <w:numId w:val="7"/>
        </w:numPr>
        <w:shd w:val="clear" w:color="auto" w:fill="FFFFFF"/>
        <w:tabs>
          <w:tab w:val="left" w:pos="426"/>
        </w:tabs>
        <w:spacing w:before="0" w:beforeAutospacing="0" w:after="0" w:afterAutospacing="0"/>
        <w:ind w:left="357"/>
        <w:jc w:val="both"/>
        <w:rPr>
          <w:color w:val="000000"/>
          <w:lang w:val="uk-UA"/>
        </w:rPr>
      </w:pPr>
      <w:r w:rsidRPr="00D54A10">
        <w:rPr>
          <w:lang w:val="uk-UA"/>
        </w:rPr>
        <w:t>Відповідно</w:t>
      </w:r>
      <w:r w:rsidRPr="00082828">
        <w:rPr>
          <w:color w:val="000000"/>
          <w:lang w:val="uk-UA"/>
        </w:rPr>
        <w:t xml:space="preserve"> до Статуту</w:t>
      </w:r>
      <w:r w:rsidR="00CB503C">
        <w:rPr>
          <w:color w:val="000000"/>
          <w:lang w:val="uk-UA"/>
        </w:rPr>
        <w:t>,</w:t>
      </w:r>
      <w:r w:rsidRPr="00082828">
        <w:rPr>
          <w:color w:val="000000"/>
          <w:lang w:val="uk-UA"/>
        </w:rPr>
        <w:t xml:space="preserve"> КП «</w:t>
      </w:r>
      <w:proofErr w:type="spellStart"/>
      <w:r w:rsidRPr="00082828">
        <w:rPr>
          <w:color w:val="000000"/>
          <w:lang w:val="uk-UA"/>
        </w:rPr>
        <w:t>Кривбастеплоенерго</w:t>
      </w:r>
      <w:proofErr w:type="spellEnd"/>
      <w:r w:rsidRPr="00082828">
        <w:rPr>
          <w:color w:val="000000"/>
          <w:lang w:val="uk-UA"/>
        </w:rPr>
        <w:t xml:space="preserve">» створено з метою отримання прибутку в результаті діяльності з виробництва, транспортування, постачання та реалізації теплової енергії, а також надання послуг </w:t>
      </w:r>
      <w:r w:rsidR="00CB503C">
        <w:rPr>
          <w:color w:val="000000"/>
          <w:lang w:val="uk-UA"/>
        </w:rPr>
        <w:t>і</w:t>
      </w:r>
      <w:r w:rsidRPr="00082828">
        <w:rPr>
          <w:color w:val="000000"/>
          <w:lang w:val="uk-UA"/>
        </w:rPr>
        <w:t>з централізованого опалення та постачання гарячої води споживачам.</w:t>
      </w:r>
    </w:p>
    <w:p w:rsidR="00082828" w:rsidRDefault="00CB503C" w:rsidP="00082828">
      <w:pPr>
        <w:ind w:left="357"/>
        <w:jc w:val="both"/>
        <w:rPr>
          <w:color w:val="000000"/>
        </w:rPr>
      </w:pPr>
      <w:r>
        <w:rPr>
          <w:color w:val="000000"/>
        </w:rPr>
        <w:t>Основними напрям</w:t>
      </w:r>
      <w:r w:rsidR="00082828" w:rsidRPr="008B5148">
        <w:rPr>
          <w:color w:val="000000"/>
        </w:rPr>
        <w:t>ами діяльності Підприємства є, зокрема</w:t>
      </w:r>
      <w:r>
        <w:rPr>
          <w:color w:val="000000"/>
        </w:rPr>
        <w:t>,</w:t>
      </w:r>
      <w:r w:rsidR="00082828">
        <w:rPr>
          <w:color w:val="000000"/>
        </w:rPr>
        <w:t xml:space="preserve"> </w:t>
      </w:r>
      <w:r w:rsidR="00082828" w:rsidRPr="008B5148">
        <w:rPr>
          <w:color w:val="000000"/>
        </w:rPr>
        <w:t xml:space="preserve">виконання функцій </w:t>
      </w:r>
      <w:proofErr w:type="spellStart"/>
      <w:r w:rsidR="00082828" w:rsidRPr="008B5148">
        <w:rPr>
          <w:color w:val="000000"/>
        </w:rPr>
        <w:t>енергоменеджменту</w:t>
      </w:r>
      <w:proofErr w:type="spellEnd"/>
      <w:r w:rsidR="00082828">
        <w:rPr>
          <w:color w:val="000000"/>
        </w:rPr>
        <w:t xml:space="preserve"> в установах і закладах бюджетної сфери; визначення, розробка, фінансування, реалізація</w:t>
      </w:r>
      <w:r>
        <w:rPr>
          <w:color w:val="000000"/>
        </w:rPr>
        <w:t xml:space="preserve">, впровадження і моніторинг </w:t>
      </w:r>
      <w:proofErr w:type="spellStart"/>
      <w:r>
        <w:rPr>
          <w:color w:val="000000"/>
        </w:rPr>
        <w:t>проє</w:t>
      </w:r>
      <w:r w:rsidR="00082828">
        <w:rPr>
          <w:color w:val="000000"/>
        </w:rPr>
        <w:t>ктів</w:t>
      </w:r>
      <w:proofErr w:type="spellEnd"/>
      <w:r w:rsidR="00082828">
        <w:rPr>
          <w:color w:val="000000"/>
        </w:rPr>
        <w:t>, підвищення ефективності від постачання та споживання енергоресурсів.</w:t>
      </w:r>
    </w:p>
    <w:p w:rsidR="00082828" w:rsidRPr="00985B0D" w:rsidRDefault="00082828" w:rsidP="00082828">
      <w:pPr>
        <w:pStyle w:val="a3"/>
        <w:tabs>
          <w:tab w:val="left" w:pos="426"/>
          <w:tab w:val="left" w:pos="993"/>
          <w:tab w:val="left" w:pos="1701"/>
        </w:tabs>
        <w:ind w:left="360"/>
        <w:jc w:val="both"/>
        <w:rPr>
          <w:sz w:val="20"/>
          <w:szCs w:val="20"/>
        </w:rPr>
      </w:pPr>
    </w:p>
    <w:p w:rsidR="00082828" w:rsidRPr="00475A42" w:rsidRDefault="00CB503C" w:rsidP="00082828">
      <w:pPr>
        <w:pStyle w:val="a3"/>
        <w:numPr>
          <w:ilvl w:val="0"/>
          <w:numId w:val="7"/>
        </w:numPr>
        <w:tabs>
          <w:tab w:val="left" w:pos="426"/>
          <w:tab w:val="left" w:pos="993"/>
          <w:tab w:val="left" w:pos="1701"/>
        </w:tabs>
        <w:jc w:val="both"/>
      </w:pPr>
      <w:r>
        <w:rPr>
          <w:color w:val="000000"/>
        </w:rPr>
        <w:t xml:space="preserve">Враховуючи </w:t>
      </w:r>
      <w:r w:rsidR="00082828">
        <w:rPr>
          <w:color w:val="000000"/>
        </w:rPr>
        <w:t xml:space="preserve">викладене, </w:t>
      </w:r>
      <w:r w:rsidR="00082828" w:rsidRPr="008C45CB">
        <w:rPr>
          <w:color w:val="000000"/>
        </w:rPr>
        <w:t>К</w:t>
      </w:r>
      <w:r w:rsidR="00082828">
        <w:rPr>
          <w:color w:val="000000"/>
        </w:rPr>
        <w:t>П</w:t>
      </w:r>
      <w:r w:rsidR="00082828" w:rsidRPr="008C45CB">
        <w:rPr>
          <w:color w:val="000000"/>
        </w:rPr>
        <w:t xml:space="preserve"> «</w:t>
      </w:r>
      <w:proofErr w:type="spellStart"/>
      <w:r w:rsidR="00082828">
        <w:rPr>
          <w:color w:val="000000"/>
        </w:rPr>
        <w:t>Кривбастеплоенерго</w:t>
      </w:r>
      <w:proofErr w:type="spellEnd"/>
      <w:r w:rsidR="00082828" w:rsidRPr="008C45CB">
        <w:rPr>
          <w:color w:val="000000"/>
        </w:rPr>
        <w:t>»</w:t>
      </w:r>
      <w:r w:rsidR="00082828" w:rsidRPr="00390254">
        <w:t xml:space="preserve"> </w:t>
      </w:r>
      <w:r w:rsidR="00082828" w:rsidRPr="00390254">
        <w:rPr>
          <w:b/>
        </w:rPr>
        <w:t>є суб’єктом</w:t>
      </w:r>
      <w:r w:rsidR="00082828" w:rsidRPr="00390254">
        <w:rPr>
          <w:b/>
          <w:color w:val="000000"/>
        </w:rPr>
        <w:t xml:space="preserve"> господарювання</w:t>
      </w:r>
      <w:r w:rsidR="00082828" w:rsidRPr="00390254">
        <w:rPr>
          <w:color w:val="000000"/>
        </w:rPr>
        <w:t xml:space="preserve"> в розумінні статті 1 Закону України «Про захист економічної конкуренції».</w:t>
      </w:r>
    </w:p>
    <w:p w:rsidR="00082828" w:rsidRDefault="00082828" w:rsidP="00082828">
      <w:pPr>
        <w:pStyle w:val="a3"/>
        <w:tabs>
          <w:tab w:val="left" w:pos="426"/>
          <w:tab w:val="left" w:pos="993"/>
          <w:tab w:val="left" w:pos="1701"/>
        </w:tabs>
        <w:ind w:left="360"/>
        <w:jc w:val="both"/>
        <w:rPr>
          <w:color w:val="000000"/>
        </w:rPr>
      </w:pPr>
    </w:p>
    <w:p w:rsidR="00082828" w:rsidRDefault="00082828" w:rsidP="00082828">
      <w:pPr>
        <w:pStyle w:val="a3"/>
        <w:numPr>
          <w:ilvl w:val="0"/>
          <w:numId w:val="7"/>
        </w:numPr>
        <w:tabs>
          <w:tab w:val="left" w:pos="426"/>
          <w:tab w:val="left" w:pos="993"/>
          <w:tab w:val="left" w:pos="1701"/>
        </w:tabs>
        <w:jc w:val="both"/>
        <w:rPr>
          <w:color w:val="000000"/>
        </w:rPr>
      </w:pPr>
      <w:r w:rsidRPr="000F5AF2">
        <w:rPr>
          <w:color w:val="000000"/>
        </w:rPr>
        <w:t xml:space="preserve">Крім того, відповідно до </w:t>
      </w:r>
      <w:r>
        <w:rPr>
          <w:color w:val="000000"/>
        </w:rPr>
        <w:t xml:space="preserve">пунктів 28-29 </w:t>
      </w:r>
      <w:r w:rsidR="00CB503C">
        <w:rPr>
          <w:color w:val="000000"/>
        </w:rPr>
        <w:t>Повідомлення Європейської к</w:t>
      </w:r>
      <w:r w:rsidRPr="000F5AF2">
        <w:rPr>
          <w:color w:val="000000"/>
        </w:rPr>
        <w:t>омісії щодо поняття державної допомоги згідно зі статтею 107(1) ДФЄС</w:t>
      </w:r>
      <w:r>
        <w:rPr>
          <w:color w:val="000000"/>
        </w:rPr>
        <w:t xml:space="preserve"> н</w:t>
      </w:r>
      <w:r w:rsidRPr="000F5AF2">
        <w:rPr>
          <w:color w:val="000000"/>
        </w:rPr>
        <w:t xml:space="preserve">адання загальної освіти в рамках національної освітньої системи за рахунок коштів і під наглядом держави може вважатися </w:t>
      </w:r>
      <w:r w:rsidRPr="000F5AF2">
        <w:rPr>
          <w:color w:val="000000"/>
          <w:u w:val="single"/>
        </w:rPr>
        <w:t>неекономічною діяльністю</w:t>
      </w:r>
      <w:r w:rsidRPr="000F5AF2">
        <w:rPr>
          <w:color w:val="000000"/>
        </w:rPr>
        <w:t xml:space="preserve">. </w:t>
      </w:r>
    </w:p>
    <w:p w:rsidR="00082828" w:rsidRDefault="00082828" w:rsidP="00082828">
      <w:pPr>
        <w:pStyle w:val="a3"/>
        <w:rPr>
          <w:color w:val="000000"/>
        </w:rPr>
      </w:pPr>
    </w:p>
    <w:p w:rsidR="00082828" w:rsidRDefault="00082828" w:rsidP="00082828">
      <w:pPr>
        <w:pStyle w:val="a3"/>
        <w:tabs>
          <w:tab w:val="left" w:pos="426"/>
          <w:tab w:val="left" w:pos="993"/>
          <w:tab w:val="left" w:pos="1701"/>
        </w:tabs>
        <w:ind w:left="360"/>
        <w:jc w:val="both"/>
        <w:rPr>
          <w:color w:val="000000"/>
        </w:rPr>
      </w:pPr>
      <w:r w:rsidRPr="000F5AF2">
        <w:rPr>
          <w:color w:val="000000"/>
        </w:rPr>
        <w:t xml:space="preserve">Суд справедливості постановив, що держава: «шляхом створення та забезпечення функціонування такої системи загальної освіти, яка фінансується повністю або </w:t>
      </w:r>
      <w:r w:rsidRPr="000F5AF2">
        <w:rPr>
          <w:color w:val="000000"/>
        </w:rPr>
        <w:lastRenderedPageBreak/>
        <w:t>переважно за рахунок державних коштів, а не коштів учнів або їхніх батьків, не має наміру здійснювати діяльність заради отримання прибутку, а виконує своє завдання перед населенням у соціальній</w:t>
      </w:r>
      <w:r>
        <w:rPr>
          <w:color w:val="000000"/>
        </w:rPr>
        <w:t>, культурній та освітній сферах</w:t>
      </w:r>
      <w:r w:rsidR="00CB503C">
        <w:rPr>
          <w:color w:val="000000"/>
        </w:rPr>
        <w:t>»</w:t>
      </w:r>
      <w:r w:rsidRPr="000F5AF2">
        <w:rPr>
          <w:color w:val="000000"/>
        </w:rPr>
        <w:t xml:space="preserve">. </w:t>
      </w:r>
    </w:p>
    <w:p w:rsidR="00082828" w:rsidRPr="000F5AF2" w:rsidRDefault="00082828" w:rsidP="00082828">
      <w:pPr>
        <w:pStyle w:val="a3"/>
        <w:tabs>
          <w:tab w:val="left" w:pos="426"/>
          <w:tab w:val="left" w:pos="993"/>
          <w:tab w:val="left" w:pos="1701"/>
        </w:tabs>
        <w:ind w:left="0"/>
        <w:jc w:val="both"/>
        <w:rPr>
          <w:color w:val="000000"/>
        </w:rPr>
      </w:pPr>
    </w:p>
    <w:p w:rsidR="00082828" w:rsidRDefault="00082828" w:rsidP="00082828">
      <w:pPr>
        <w:pStyle w:val="a3"/>
        <w:tabs>
          <w:tab w:val="left" w:pos="426"/>
          <w:tab w:val="left" w:pos="993"/>
          <w:tab w:val="left" w:pos="1701"/>
        </w:tabs>
        <w:ind w:left="360"/>
        <w:jc w:val="both"/>
        <w:rPr>
          <w:color w:val="000000"/>
        </w:rPr>
      </w:pPr>
      <w:r w:rsidRPr="000F5AF2">
        <w:rPr>
          <w:color w:val="000000"/>
        </w:rPr>
        <w:t>На неекономічний ха</w:t>
      </w:r>
      <w:r w:rsidR="00CB503C">
        <w:rPr>
          <w:color w:val="000000"/>
        </w:rPr>
        <w:t>рактер загальної освіти у принципі</w:t>
      </w:r>
      <w:r w:rsidRPr="000F5AF2">
        <w:rPr>
          <w:color w:val="000000"/>
        </w:rPr>
        <w:t xml:space="preserve"> не впливає той факт, що учні або їхні батьки іноді мусять сплачувати кошти </w:t>
      </w:r>
      <w:r w:rsidR="00CB503C">
        <w:rPr>
          <w:color w:val="000000"/>
        </w:rPr>
        <w:t>на навчання або вступ, які витрачаються</w:t>
      </w:r>
      <w:r w:rsidRPr="000F5AF2">
        <w:rPr>
          <w:color w:val="000000"/>
        </w:rPr>
        <w:t xml:space="preserve"> на покриття операційних витрат системи. Такі фінансові внески, як правило, покривають лише частку реальних витрат, пов’язаних із наданням</w:t>
      </w:r>
      <w:r>
        <w:rPr>
          <w:color w:val="000000"/>
        </w:rPr>
        <w:t xml:space="preserve"> </w:t>
      </w:r>
      <w:r w:rsidRPr="000F5AF2">
        <w:rPr>
          <w:color w:val="000000"/>
        </w:rPr>
        <w:t xml:space="preserve">послуги, а тому </w:t>
      </w:r>
      <w:r w:rsidRPr="00D37066">
        <w:rPr>
          <w:color w:val="000000"/>
          <w:u w:val="single"/>
        </w:rPr>
        <w:t>не вважаються платою за надання послуги</w:t>
      </w:r>
      <w:r w:rsidRPr="000F5AF2">
        <w:rPr>
          <w:color w:val="000000"/>
        </w:rPr>
        <w:t xml:space="preserve">. </w:t>
      </w:r>
    </w:p>
    <w:p w:rsidR="00082828" w:rsidRPr="000F5AF2" w:rsidRDefault="00CB503C" w:rsidP="00082828">
      <w:pPr>
        <w:pStyle w:val="a3"/>
        <w:tabs>
          <w:tab w:val="left" w:pos="426"/>
          <w:tab w:val="left" w:pos="993"/>
          <w:tab w:val="left" w:pos="1701"/>
        </w:tabs>
        <w:ind w:left="360"/>
        <w:jc w:val="both"/>
        <w:rPr>
          <w:color w:val="000000"/>
        </w:rPr>
      </w:pPr>
      <w:r>
        <w:rPr>
          <w:color w:val="000000"/>
        </w:rPr>
        <w:t>Отже</w:t>
      </w:r>
      <w:r w:rsidR="00082828" w:rsidRPr="000F5AF2">
        <w:rPr>
          <w:color w:val="000000"/>
        </w:rPr>
        <w:t>, вони не впливають на неекономічний характер загальної освіти, яка фінансується переважно за рахунок коштів держави. Указані принципи поширюються на такі послуги у сфері загальної освіти, як професійно-технічне навчання, приватні та державні початкові школи та дитсадки, допоміжна педагогічна діяльність в університетах і освітні послуги в університетах.</w:t>
      </w:r>
    </w:p>
    <w:p w:rsidR="00082828" w:rsidRDefault="00082828" w:rsidP="00082828">
      <w:pPr>
        <w:pStyle w:val="a3"/>
        <w:tabs>
          <w:tab w:val="left" w:pos="426"/>
          <w:tab w:val="left" w:pos="993"/>
          <w:tab w:val="left" w:pos="1701"/>
        </w:tabs>
        <w:ind w:left="360"/>
        <w:jc w:val="both"/>
        <w:rPr>
          <w:sz w:val="23"/>
          <w:szCs w:val="23"/>
        </w:rPr>
      </w:pPr>
    </w:p>
    <w:p w:rsidR="00082828" w:rsidRPr="004D0348" w:rsidRDefault="00CB503C" w:rsidP="00082828">
      <w:pPr>
        <w:pStyle w:val="a3"/>
        <w:numPr>
          <w:ilvl w:val="0"/>
          <w:numId w:val="7"/>
        </w:numPr>
        <w:tabs>
          <w:tab w:val="left" w:pos="426"/>
          <w:tab w:val="left" w:pos="993"/>
          <w:tab w:val="left" w:pos="1701"/>
        </w:tabs>
        <w:jc w:val="both"/>
        <w:rPr>
          <w:color w:val="000000"/>
        </w:rPr>
      </w:pPr>
      <w:r>
        <w:rPr>
          <w:color w:val="000000"/>
        </w:rPr>
        <w:t xml:space="preserve">Інвестиційний </w:t>
      </w:r>
      <w:proofErr w:type="spellStart"/>
      <w:r>
        <w:rPr>
          <w:color w:val="000000"/>
        </w:rPr>
        <w:t>Проєкт</w:t>
      </w:r>
      <w:proofErr w:type="spellEnd"/>
      <w:r>
        <w:rPr>
          <w:color w:val="000000"/>
        </w:rPr>
        <w:t xml:space="preserve"> буде впроваджений у</w:t>
      </w:r>
      <w:r w:rsidR="00082828" w:rsidRPr="00EF3B92">
        <w:rPr>
          <w:color w:val="000000"/>
        </w:rPr>
        <w:t xml:space="preserve"> бюджетних закладах освіти міста, які повністю утримуються за рахунок коштів міського бюджету і є неприбутковими відповідно до Закону України «Про освіту» та Бюджетн</w:t>
      </w:r>
      <w:r w:rsidR="00082828">
        <w:rPr>
          <w:color w:val="000000"/>
        </w:rPr>
        <w:t>ого кодексу України, які і є кінцевими отримувачами поліпшен</w:t>
      </w:r>
      <w:r>
        <w:rPr>
          <w:color w:val="000000"/>
        </w:rPr>
        <w:t>ь умов навчання та перебування в</w:t>
      </w:r>
      <w:r w:rsidR="00082828">
        <w:rPr>
          <w:color w:val="000000"/>
        </w:rPr>
        <w:t xml:space="preserve"> шкільних класах в</w:t>
      </w:r>
      <w:r>
        <w:rPr>
          <w:color w:val="000000"/>
        </w:rPr>
        <w:t xml:space="preserve">наслідок реалізації </w:t>
      </w:r>
      <w:proofErr w:type="spellStart"/>
      <w:r>
        <w:rPr>
          <w:color w:val="000000"/>
        </w:rPr>
        <w:t>Проє</w:t>
      </w:r>
      <w:r w:rsidR="00082828">
        <w:rPr>
          <w:color w:val="000000"/>
        </w:rPr>
        <w:t>кту</w:t>
      </w:r>
      <w:proofErr w:type="spellEnd"/>
      <w:r w:rsidR="00082828">
        <w:rPr>
          <w:color w:val="000000"/>
        </w:rPr>
        <w:t>.</w:t>
      </w:r>
    </w:p>
    <w:p w:rsidR="00082828" w:rsidRPr="009E22E6" w:rsidRDefault="00082828" w:rsidP="00082828">
      <w:pPr>
        <w:pStyle w:val="a3"/>
        <w:tabs>
          <w:tab w:val="left" w:pos="426"/>
          <w:tab w:val="left" w:pos="993"/>
          <w:tab w:val="left" w:pos="1701"/>
        </w:tabs>
        <w:jc w:val="both"/>
      </w:pPr>
    </w:p>
    <w:p w:rsidR="00082828" w:rsidRPr="002F60DD" w:rsidRDefault="00082828" w:rsidP="00082828">
      <w:pPr>
        <w:pStyle w:val="rvps2"/>
        <w:numPr>
          <w:ilvl w:val="1"/>
          <w:numId w:val="12"/>
        </w:numPr>
        <w:tabs>
          <w:tab w:val="left" w:pos="426"/>
        </w:tabs>
        <w:spacing w:before="0" w:beforeAutospacing="0" w:after="0" w:afterAutospacing="0"/>
        <w:jc w:val="both"/>
        <w:rPr>
          <w:b/>
          <w:lang w:val="uk-UA" w:eastAsia="uk-UA"/>
        </w:rPr>
      </w:pPr>
      <w:r w:rsidRPr="002F60DD">
        <w:rPr>
          <w:b/>
          <w:bCs/>
          <w:lang w:val="uk-UA" w:eastAsia="uk-UA"/>
        </w:rPr>
        <w:t>Надання підтримки за рахунок ресурсів держави</w:t>
      </w:r>
    </w:p>
    <w:p w:rsidR="00082828" w:rsidRPr="00985B0D" w:rsidRDefault="00082828" w:rsidP="00082828">
      <w:pPr>
        <w:pStyle w:val="rvps2"/>
        <w:spacing w:before="0" w:beforeAutospacing="0" w:after="0" w:afterAutospacing="0"/>
        <w:contextualSpacing/>
        <w:jc w:val="both"/>
        <w:rPr>
          <w:sz w:val="20"/>
          <w:szCs w:val="20"/>
          <w:lang w:val="uk-UA" w:eastAsia="uk-UA"/>
        </w:rPr>
      </w:pPr>
    </w:p>
    <w:p w:rsidR="00082828" w:rsidRPr="008C45CB" w:rsidRDefault="00082828" w:rsidP="00082828">
      <w:pPr>
        <w:pStyle w:val="a3"/>
        <w:numPr>
          <w:ilvl w:val="0"/>
          <w:numId w:val="7"/>
        </w:numPr>
        <w:tabs>
          <w:tab w:val="left" w:pos="426"/>
          <w:tab w:val="left" w:pos="993"/>
          <w:tab w:val="left" w:pos="1701"/>
        </w:tabs>
        <w:jc w:val="both"/>
        <w:rPr>
          <w:color w:val="000000"/>
        </w:rPr>
      </w:pPr>
      <w:r w:rsidRPr="008C45CB">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82828" w:rsidRPr="00985B0D" w:rsidRDefault="00082828" w:rsidP="00082828">
      <w:pPr>
        <w:pStyle w:val="rvps2"/>
        <w:spacing w:before="0" w:beforeAutospacing="0" w:after="0" w:afterAutospacing="0"/>
        <w:contextualSpacing/>
        <w:jc w:val="both"/>
        <w:rPr>
          <w:color w:val="000000"/>
          <w:sz w:val="20"/>
          <w:szCs w:val="20"/>
          <w:lang w:val="uk-UA" w:eastAsia="uk-UA"/>
        </w:rPr>
      </w:pPr>
    </w:p>
    <w:p w:rsidR="00082828" w:rsidRPr="005C5BAA" w:rsidRDefault="00082828" w:rsidP="00082828">
      <w:pPr>
        <w:pStyle w:val="a3"/>
        <w:numPr>
          <w:ilvl w:val="0"/>
          <w:numId w:val="7"/>
        </w:numPr>
        <w:tabs>
          <w:tab w:val="left" w:pos="426"/>
          <w:tab w:val="left" w:pos="993"/>
          <w:tab w:val="left" w:pos="1701"/>
        </w:tabs>
        <w:jc w:val="both"/>
      </w:pPr>
      <w:r w:rsidRPr="005C5BAA">
        <w:t xml:space="preserve">Відповідно до статті 4 Закону, гарантія є однією з форм державної допомоги. </w:t>
      </w:r>
    </w:p>
    <w:p w:rsidR="00082828" w:rsidRPr="00985B0D" w:rsidRDefault="00082828" w:rsidP="00082828">
      <w:pPr>
        <w:pStyle w:val="a3"/>
        <w:rPr>
          <w:sz w:val="20"/>
          <w:szCs w:val="20"/>
        </w:rPr>
      </w:pPr>
    </w:p>
    <w:p w:rsidR="00082828" w:rsidRPr="00B92FF9" w:rsidRDefault="00082828" w:rsidP="00082828">
      <w:pPr>
        <w:pStyle w:val="rvps2"/>
        <w:numPr>
          <w:ilvl w:val="0"/>
          <w:numId w:val="7"/>
        </w:numPr>
        <w:tabs>
          <w:tab w:val="left" w:pos="426"/>
        </w:tabs>
        <w:spacing w:before="0" w:beforeAutospacing="0" w:after="0" w:afterAutospacing="0"/>
        <w:contextualSpacing/>
        <w:jc w:val="both"/>
        <w:rPr>
          <w:bCs/>
          <w:lang w:val="uk-UA"/>
        </w:rPr>
      </w:pPr>
      <w:r>
        <w:rPr>
          <w:bCs/>
          <w:lang w:val="uk-UA"/>
        </w:rPr>
        <w:t>Крім того, відповідно до Повідомлення, фінансування Підприємства також буде відбуватись у формах субсидій та поповнення статутного капіталу.</w:t>
      </w:r>
    </w:p>
    <w:p w:rsidR="00082828" w:rsidRPr="001C5ACF" w:rsidRDefault="00082828" w:rsidP="00082828">
      <w:pPr>
        <w:pStyle w:val="rvps2"/>
        <w:tabs>
          <w:tab w:val="left" w:pos="426"/>
        </w:tabs>
        <w:spacing w:before="0" w:beforeAutospacing="0" w:after="0" w:afterAutospacing="0"/>
        <w:ind w:left="360"/>
        <w:contextualSpacing/>
        <w:jc w:val="both"/>
        <w:rPr>
          <w:bCs/>
          <w:lang w:val="uk-UA"/>
        </w:rPr>
      </w:pPr>
      <w:r>
        <w:rPr>
          <w:lang w:val="uk-UA"/>
        </w:rPr>
        <w:t xml:space="preserve">Джерелами фінансування індивідуальної державної допомоги </w:t>
      </w:r>
      <w:r w:rsidR="00CB503C">
        <w:rPr>
          <w:lang w:val="uk-UA" w:eastAsia="uk-UA"/>
        </w:rPr>
        <w:t>є бюджет міста Кривого Рогу</w:t>
      </w:r>
      <w:r>
        <w:rPr>
          <w:lang w:val="uk-UA" w:eastAsia="uk-UA"/>
        </w:rPr>
        <w:t>.</w:t>
      </w:r>
    </w:p>
    <w:p w:rsidR="00082828" w:rsidRPr="00985B0D" w:rsidRDefault="00082828" w:rsidP="00082828">
      <w:pPr>
        <w:ind w:left="426"/>
        <w:contextualSpacing/>
        <w:jc w:val="both"/>
        <w:rPr>
          <w:sz w:val="20"/>
          <w:szCs w:val="20"/>
        </w:rPr>
      </w:pPr>
    </w:p>
    <w:p w:rsidR="00082828" w:rsidRPr="00A03205" w:rsidRDefault="00082828" w:rsidP="00082828">
      <w:pPr>
        <w:pStyle w:val="rvps2"/>
        <w:numPr>
          <w:ilvl w:val="0"/>
          <w:numId w:val="7"/>
        </w:numPr>
        <w:tabs>
          <w:tab w:val="left" w:pos="426"/>
        </w:tabs>
        <w:spacing w:before="0" w:beforeAutospacing="0" w:after="0" w:afterAutospacing="0"/>
        <w:contextualSpacing/>
        <w:jc w:val="both"/>
        <w:rPr>
          <w:color w:val="000000"/>
          <w:lang w:val="uk-UA"/>
        </w:rPr>
      </w:pPr>
      <w:r w:rsidRPr="00A03205">
        <w:rPr>
          <w:color w:val="000000"/>
          <w:lang w:val="uk-UA"/>
        </w:rPr>
        <w:t>Отже</w:t>
      </w:r>
      <w:r w:rsidR="00CB503C">
        <w:rPr>
          <w:color w:val="000000"/>
          <w:lang w:val="uk-UA"/>
        </w:rPr>
        <w:t>,</w:t>
      </w:r>
      <w:r w:rsidRPr="00A03205">
        <w:rPr>
          <w:color w:val="000000"/>
          <w:lang w:val="uk-UA"/>
        </w:rPr>
        <w:t xml:space="preserve"> надання державної підтримки </w:t>
      </w:r>
      <w:r w:rsidRPr="00A03205">
        <w:rPr>
          <w:bCs/>
          <w:lang w:val="uk-UA"/>
        </w:rPr>
        <w:t>у формі гарантій для забезпеченн</w:t>
      </w:r>
      <w:r>
        <w:rPr>
          <w:bCs/>
          <w:lang w:val="uk-UA"/>
        </w:rPr>
        <w:t>я виконання Підприємством зобов’язань</w:t>
      </w:r>
      <w:r w:rsidRPr="00A03205">
        <w:rPr>
          <w:bCs/>
          <w:lang w:val="uk-UA"/>
        </w:rPr>
        <w:t xml:space="preserve"> за кредитним договором з ЄБРР</w:t>
      </w:r>
      <w:r>
        <w:rPr>
          <w:bCs/>
          <w:lang w:val="uk-UA"/>
        </w:rPr>
        <w:t>, а також надання субсидій та фінансування у формі поповнення статутного капіталу</w:t>
      </w:r>
      <w:r w:rsidRPr="00A03205">
        <w:rPr>
          <w:color w:val="000000"/>
          <w:lang w:val="uk-UA"/>
        </w:rPr>
        <w:t xml:space="preserve"> </w:t>
      </w:r>
      <w:r w:rsidRPr="00A03205">
        <w:rPr>
          <w:b/>
          <w:color w:val="000000"/>
          <w:lang w:val="uk-UA"/>
        </w:rPr>
        <w:t>є ресурсом держави</w:t>
      </w:r>
      <w:r w:rsidRPr="00A03205">
        <w:rPr>
          <w:color w:val="000000"/>
          <w:lang w:val="uk-UA"/>
        </w:rPr>
        <w:t xml:space="preserve"> у розумінні Закону України «Про державну допомогу суб’єктам господарювання».</w:t>
      </w:r>
    </w:p>
    <w:p w:rsidR="00082828" w:rsidRPr="00985B0D" w:rsidRDefault="00082828" w:rsidP="00082828">
      <w:pPr>
        <w:pStyle w:val="rvps2"/>
        <w:spacing w:before="0" w:beforeAutospacing="0" w:after="0" w:afterAutospacing="0"/>
        <w:contextualSpacing/>
        <w:jc w:val="both"/>
        <w:rPr>
          <w:sz w:val="20"/>
          <w:szCs w:val="20"/>
          <w:lang w:val="uk-UA" w:eastAsia="uk-UA"/>
        </w:rPr>
      </w:pPr>
    </w:p>
    <w:p w:rsidR="00082828" w:rsidRPr="00473CA2" w:rsidRDefault="00082828" w:rsidP="00082828">
      <w:pPr>
        <w:pStyle w:val="rvps2"/>
        <w:numPr>
          <w:ilvl w:val="1"/>
          <w:numId w:val="12"/>
        </w:numPr>
        <w:tabs>
          <w:tab w:val="left" w:pos="426"/>
        </w:tabs>
        <w:spacing w:before="0" w:beforeAutospacing="0" w:after="0" w:afterAutospacing="0"/>
        <w:jc w:val="both"/>
        <w:rPr>
          <w:b/>
          <w:lang w:val="uk-UA" w:eastAsia="uk-UA"/>
        </w:rPr>
      </w:pPr>
      <w:r w:rsidRPr="002F60DD">
        <w:rPr>
          <w:b/>
          <w:bCs/>
          <w:lang w:val="uk-UA"/>
        </w:rPr>
        <w:t xml:space="preserve">Створення переваг для виробництва окремих видів товарів чи провадження </w:t>
      </w:r>
      <w:r w:rsidRPr="00473CA2">
        <w:rPr>
          <w:b/>
          <w:bCs/>
          <w:lang w:val="uk-UA"/>
        </w:rPr>
        <w:t>окремих видів господарської діяльності</w:t>
      </w:r>
    </w:p>
    <w:p w:rsidR="00082828" w:rsidRPr="00473CA2" w:rsidRDefault="00082828" w:rsidP="00082828">
      <w:pPr>
        <w:pStyle w:val="a3"/>
        <w:tabs>
          <w:tab w:val="left" w:pos="426"/>
          <w:tab w:val="left" w:pos="993"/>
          <w:tab w:val="left" w:pos="1701"/>
        </w:tabs>
        <w:ind w:left="0"/>
        <w:jc w:val="both"/>
        <w:rPr>
          <w:sz w:val="20"/>
          <w:szCs w:val="20"/>
        </w:rPr>
      </w:pPr>
    </w:p>
    <w:p w:rsidR="00082828" w:rsidRPr="00082828" w:rsidRDefault="00082828" w:rsidP="00082828">
      <w:pPr>
        <w:pStyle w:val="rvps2"/>
        <w:numPr>
          <w:ilvl w:val="0"/>
          <w:numId w:val="7"/>
        </w:numPr>
        <w:tabs>
          <w:tab w:val="left" w:pos="426"/>
        </w:tabs>
        <w:spacing w:before="0" w:beforeAutospacing="0" w:after="0" w:afterAutospacing="0"/>
        <w:contextualSpacing/>
        <w:jc w:val="both"/>
        <w:rPr>
          <w:lang w:val="uk-UA"/>
        </w:rPr>
      </w:pPr>
      <w:r w:rsidRPr="00082828">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w:t>
      </w:r>
      <w:r w:rsidRPr="00473CA2">
        <w:t> </w:t>
      </w:r>
      <w:r w:rsidRPr="00082828">
        <w:rPr>
          <w:lang w:val="uk-UA"/>
        </w:rPr>
        <w:t>(3) або 263</w:t>
      </w:r>
      <w:r w:rsidRPr="00473CA2">
        <w:t> </w:t>
      </w:r>
      <w:r w:rsidRPr="00082828">
        <w:rPr>
          <w:lang w:val="uk-UA"/>
        </w:rPr>
        <w:t xml:space="preserve">(4)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w:t>
      </w:r>
      <w:r w:rsidRPr="00082828">
        <w:rPr>
          <w:lang w:val="uk-UA"/>
        </w:rPr>
        <w:lastRenderedPageBreak/>
        <w:t>рамкові положення, керівні принципи та інші чинні адміністративні акти Європейського Союзу.</w:t>
      </w:r>
    </w:p>
    <w:p w:rsidR="00082828" w:rsidRPr="00473CA2" w:rsidRDefault="00082828" w:rsidP="00082828">
      <w:pPr>
        <w:pStyle w:val="rvps2"/>
        <w:spacing w:before="0" w:beforeAutospacing="0" w:after="0" w:afterAutospacing="0"/>
        <w:ind w:left="567" w:right="-1"/>
        <w:jc w:val="both"/>
        <w:rPr>
          <w:sz w:val="20"/>
          <w:szCs w:val="20"/>
          <w:lang w:val="uk-UA" w:eastAsia="uk-UA"/>
        </w:rPr>
      </w:pPr>
    </w:p>
    <w:p w:rsidR="00082828" w:rsidRPr="00473CA2" w:rsidRDefault="00082828" w:rsidP="00082828">
      <w:pPr>
        <w:pStyle w:val="rvps2"/>
        <w:numPr>
          <w:ilvl w:val="0"/>
          <w:numId w:val="7"/>
        </w:numPr>
        <w:tabs>
          <w:tab w:val="left" w:pos="426"/>
        </w:tabs>
        <w:spacing w:before="0" w:beforeAutospacing="0" w:after="0" w:afterAutospacing="0"/>
        <w:contextualSpacing/>
        <w:jc w:val="both"/>
      </w:pPr>
      <w:r w:rsidRPr="00082828">
        <w:rPr>
          <w:lang w:val="uk-UA"/>
        </w:rPr>
        <w:t xml:space="preserve">Згідно з пунктом 66 Повідомлення Європейської комісії щодо поняття державної допомоги згідно зі статтею </w:t>
      </w:r>
      <w:r w:rsidRPr="00473CA2">
        <w:t xml:space="preserve">107 (1) ДФЄС </w:t>
      </w:r>
      <w:proofErr w:type="spellStart"/>
      <w:r w:rsidRPr="00473CA2">
        <w:t>перевагою</w:t>
      </w:r>
      <w:proofErr w:type="spellEnd"/>
      <w:r w:rsidRPr="00473CA2">
        <w:t xml:space="preserve"> </w:t>
      </w:r>
      <w:proofErr w:type="spellStart"/>
      <w:r w:rsidRPr="00473CA2">
        <w:t>вважається</w:t>
      </w:r>
      <w:proofErr w:type="spellEnd"/>
      <w:r w:rsidRPr="00473CA2">
        <w:t xml:space="preserve"> будь-яка економічна </w:t>
      </w:r>
      <w:proofErr w:type="spellStart"/>
      <w:r w:rsidRPr="00473CA2">
        <w:t>вигода</w:t>
      </w:r>
      <w:proofErr w:type="spellEnd"/>
      <w:r w:rsidRPr="00473CA2">
        <w:t xml:space="preserve">, яка </w:t>
      </w:r>
      <w:proofErr w:type="spellStart"/>
      <w:r w:rsidRPr="00473CA2">
        <w:t>була</w:t>
      </w:r>
      <w:proofErr w:type="spellEnd"/>
      <w:r w:rsidRPr="00473CA2">
        <w:t xml:space="preserve"> б недоступною для </w:t>
      </w:r>
      <w:proofErr w:type="spellStart"/>
      <w:r w:rsidRPr="00473CA2">
        <w:t>суб’єкта</w:t>
      </w:r>
      <w:proofErr w:type="spellEnd"/>
      <w:r w:rsidRPr="00473CA2">
        <w:t xml:space="preserve"> господарювання </w:t>
      </w:r>
      <w:r w:rsidRPr="00473CA2">
        <w:rPr>
          <w:u w:val="single"/>
        </w:rPr>
        <w:t xml:space="preserve">за </w:t>
      </w:r>
      <w:proofErr w:type="spellStart"/>
      <w:r w:rsidRPr="00473CA2">
        <w:rPr>
          <w:u w:val="single"/>
        </w:rPr>
        <w:t>звичайних</w:t>
      </w:r>
      <w:proofErr w:type="spellEnd"/>
      <w:r w:rsidRPr="00473CA2">
        <w:rPr>
          <w:u w:val="single"/>
        </w:rPr>
        <w:t xml:space="preserve"> </w:t>
      </w:r>
      <w:proofErr w:type="spellStart"/>
      <w:r w:rsidRPr="00473CA2">
        <w:rPr>
          <w:u w:val="single"/>
        </w:rPr>
        <w:t>ринкових</w:t>
      </w:r>
      <w:proofErr w:type="spellEnd"/>
      <w:r w:rsidRPr="00473CA2">
        <w:rPr>
          <w:u w:val="single"/>
        </w:rPr>
        <w:t xml:space="preserve"> умов, </w:t>
      </w:r>
      <w:proofErr w:type="spellStart"/>
      <w:r w:rsidRPr="00473CA2">
        <w:rPr>
          <w:u w:val="single"/>
        </w:rPr>
        <w:t>тобто</w:t>
      </w:r>
      <w:proofErr w:type="spellEnd"/>
      <w:r w:rsidRPr="00473CA2">
        <w:rPr>
          <w:u w:val="single"/>
        </w:rPr>
        <w:t xml:space="preserve"> за </w:t>
      </w:r>
      <w:proofErr w:type="spellStart"/>
      <w:r w:rsidRPr="00473CA2">
        <w:rPr>
          <w:u w:val="single"/>
        </w:rPr>
        <w:t>відсутності</w:t>
      </w:r>
      <w:proofErr w:type="spellEnd"/>
      <w:r w:rsidRPr="00473CA2">
        <w:rPr>
          <w:u w:val="single"/>
        </w:rPr>
        <w:t xml:space="preserve"> </w:t>
      </w:r>
      <w:proofErr w:type="spellStart"/>
      <w:r w:rsidRPr="00473CA2">
        <w:rPr>
          <w:u w:val="single"/>
        </w:rPr>
        <w:t>втручання</w:t>
      </w:r>
      <w:proofErr w:type="spellEnd"/>
      <w:r w:rsidRPr="00473CA2">
        <w:rPr>
          <w:u w:val="single"/>
        </w:rPr>
        <w:t xml:space="preserve"> </w:t>
      </w:r>
      <w:proofErr w:type="spellStart"/>
      <w:r w:rsidRPr="00473CA2">
        <w:rPr>
          <w:u w:val="single"/>
        </w:rPr>
        <w:t>держави</w:t>
      </w:r>
      <w:proofErr w:type="spellEnd"/>
      <w:r w:rsidRPr="00473CA2">
        <w:rPr>
          <w:u w:val="single"/>
        </w:rPr>
        <w:t>.</w:t>
      </w:r>
      <w:r w:rsidRPr="00473CA2">
        <w:t xml:space="preserve"> При </w:t>
      </w:r>
      <w:proofErr w:type="spellStart"/>
      <w:r w:rsidRPr="00473CA2">
        <w:t>цьому</w:t>
      </w:r>
      <w:proofErr w:type="spellEnd"/>
      <w:r w:rsidRPr="00473CA2">
        <w:t xml:space="preserve"> </w:t>
      </w:r>
      <w:proofErr w:type="gramStart"/>
      <w:r w:rsidRPr="00473CA2">
        <w:t>будь-яка</w:t>
      </w:r>
      <w:proofErr w:type="gramEnd"/>
      <w:r w:rsidRPr="00473CA2">
        <w:t xml:space="preserve"> </w:t>
      </w:r>
      <w:proofErr w:type="spellStart"/>
      <w:r w:rsidRPr="00473CA2">
        <w:t>компенсація</w:t>
      </w:r>
      <w:proofErr w:type="spellEnd"/>
      <w:r w:rsidRPr="00473CA2">
        <w:t xml:space="preserve"> </w:t>
      </w:r>
      <w:proofErr w:type="spellStart"/>
      <w:r w:rsidRPr="00473CA2">
        <w:t>витрат</w:t>
      </w:r>
      <w:proofErr w:type="spellEnd"/>
      <w:r w:rsidRPr="00473CA2">
        <w:t xml:space="preserve">, </w:t>
      </w:r>
      <w:proofErr w:type="spellStart"/>
      <w:r w:rsidRPr="00473CA2">
        <w:t>пов’язаних</w:t>
      </w:r>
      <w:proofErr w:type="spellEnd"/>
      <w:r w:rsidRPr="00473CA2">
        <w:t xml:space="preserve"> </w:t>
      </w:r>
      <w:r w:rsidR="00563AC5">
        <w:rPr>
          <w:lang w:val="uk-UA"/>
        </w:rPr>
        <w:t>і</w:t>
      </w:r>
      <w:r w:rsidRPr="00473CA2">
        <w:t xml:space="preserve">з </w:t>
      </w:r>
      <w:proofErr w:type="spellStart"/>
      <w:r w:rsidRPr="00473CA2">
        <w:t>виконанням</w:t>
      </w:r>
      <w:proofErr w:type="spellEnd"/>
      <w:r w:rsidRPr="00473CA2">
        <w:t xml:space="preserve"> </w:t>
      </w:r>
      <w:proofErr w:type="spellStart"/>
      <w:r w:rsidRPr="00473CA2">
        <w:t>нормативних</w:t>
      </w:r>
      <w:proofErr w:type="spellEnd"/>
      <w:r w:rsidRPr="00473CA2">
        <w:t xml:space="preserve"> </w:t>
      </w:r>
      <w:proofErr w:type="spellStart"/>
      <w:r w:rsidRPr="00473CA2">
        <w:t>обов’язків</w:t>
      </w:r>
      <w:proofErr w:type="spellEnd"/>
      <w:r w:rsidR="00563AC5">
        <w:rPr>
          <w:lang w:val="uk-UA"/>
        </w:rPr>
        <w:t>,</w:t>
      </w:r>
      <w:r w:rsidRPr="00473CA2">
        <w:t xml:space="preserve"> </w:t>
      </w:r>
      <w:proofErr w:type="spellStart"/>
      <w:r w:rsidRPr="00473CA2">
        <w:t>передбачає</w:t>
      </w:r>
      <w:proofErr w:type="spellEnd"/>
      <w:r w:rsidRPr="00473CA2">
        <w:t xml:space="preserve"> </w:t>
      </w:r>
      <w:proofErr w:type="spellStart"/>
      <w:r w:rsidRPr="00473CA2">
        <w:t>надання</w:t>
      </w:r>
      <w:proofErr w:type="spellEnd"/>
      <w:r w:rsidRPr="00473CA2">
        <w:t xml:space="preserve"> </w:t>
      </w:r>
      <w:proofErr w:type="spellStart"/>
      <w:r w:rsidRPr="00473CA2">
        <w:t>переваги</w:t>
      </w:r>
      <w:proofErr w:type="spellEnd"/>
      <w:r w:rsidRPr="00473CA2">
        <w:t xml:space="preserve"> </w:t>
      </w:r>
      <w:proofErr w:type="spellStart"/>
      <w:r w:rsidRPr="00473CA2">
        <w:t>відповідному</w:t>
      </w:r>
      <w:proofErr w:type="spellEnd"/>
      <w:r w:rsidRPr="00473CA2">
        <w:t xml:space="preserve"> </w:t>
      </w:r>
      <w:proofErr w:type="spellStart"/>
      <w:r w:rsidRPr="00473CA2">
        <w:t>суб’єкту</w:t>
      </w:r>
      <w:proofErr w:type="spellEnd"/>
      <w:r w:rsidRPr="00473CA2">
        <w:t xml:space="preserve"> господарювання (пункт 69 </w:t>
      </w:r>
      <w:proofErr w:type="spellStart"/>
      <w:r w:rsidRPr="00473CA2">
        <w:t>зазначеного</w:t>
      </w:r>
      <w:proofErr w:type="spellEnd"/>
      <w:r w:rsidRPr="00473CA2">
        <w:t xml:space="preserve"> </w:t>
      </w:r>
      <w:proofErr w:type="spellStart"/>
      <w:r w:rsidRPr="00473CA2">
        <w:t>Повідомлення</w:t>
      </w:r>
      <w:proofErr w:type="spellEnd"/>
      <w:r w:rsidRPr="00473CA2">
        <w:t xml:space="preserve">).  </w:t>
      </w:r>
    </w:p>
    <w:p w:rsidR="00082828" w:rsidRPr="00473CA2" w:rsidRDefault="00082828" w:rsidP="00082828">
      <w:pPr>
        <w:pStyle w:val="a3"/>
        <w:rPr>
          <w:sz w:val="20"/>
          <w:szCs w:val="20"/>
        </w:rPr>
      </w:pPr>
    </w:p>
    <w:p w:rsidR="00082828" w:rsidRPr="00082828" w:rsidRDefault="00082828" w:rsidP="00082828">
      <w:pPr>
        <w:pStyle w:val="rvps2"/>
        <w:numPr>
          <w:ilvl w:val="0"/>
          <w:numId w:val="7"/>
        </w:numPr>
        <w:tabs>
          <w:tab w:val="left" w:pos="426"/>
        </w:tabs>
        <w:spacing w:before="0" w:beforeAutospacing="0" w:after="0" w:afterAutospacing="0"/>
        <w:contextualSpacing/>
        <w:jc w:val="both"/>
        <w:rPr>
          <w:lang w:val="uk-UA"/>
        </w:rPr>
      </w:pPr>
      <w:r w:rsidRPr="00082828">
        <w:rPr>
          <w:lang w:val="uk-UA"/>
        </w:rPr>
        <w:t>Відповідно до пункту 97 Повідомлення Європейської комісії щодо поняття державної допомоги згідно зі статтею 107 (1) ДФЄС</w:t>
      </w:r>
      <w:r w:rsidR="00563AC5">
        <w:rPr>
          <w:lang w:val="uk-UA"/>
        </w:rPr>
        <w:t xml:space="preserve">, </w:t>
      </w:r>
      <w:r w:rsidRPr="00082828">
        <w:rPr>
          <w:u w:val="single"/>
          <w:lang w:val="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082828">
        <w:rPr>
          <w:lang w:val="uk-UA"/>
        </w:rPr>
        <w:t xml:space="preserve"> </w:t>
      </w:r>
    </w:p>
    <w:p w:rsidR="00082828" w:rsidRPr="00473CA2" w:rsidRDefault="00082828" w:rsidP="00082828">
      <w:pPr>
        <w:pStyle w:val="a3"/>
        <w:rPr>
          <w:sz w:val="20"/>
          <w:szCs w:val="20"/>
        </w:rPr>
      </w:pPr>
    </w:p>
    <w:p w:rsidR="00082828" w:rsidRPr="00473CA2" w:rsidRDefault="00082828" w:rsidP="00082828">
      <w:pPr>
        <w:pStyle w:val="rvps2"/>
        <w:numPr>
          <w:ilvl w:val="0"/>
          <w:numId w:val="7"/>
        </w:numPr>
        <w:tabs>
          <w:tab w:val="left" w:pos="426"/>
        </w:tabs>
        <w:spacing w:before="0" w:beforeAutospacing="0" w:after="0" w:afterAutospacing="0"/>
        <w:contextualSpacing/>
        <w:jc w:val="both"/>
        <w:rPr>
          <w:lang w:val="uk-UA"/>
        </w:rPr>
      </w:pPr>
      <w:r w:rsidRPr="00082828">
        <w:rPr>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w:t>
      </w:r>
      <w:r w:rsidRPr="00473CA2">
        <w:rPr>
          <w:lang w:val="uk-UA"/>
        </w:rPr>
        <w:t>ргів, недискримінаційною.</w:t>
      </w:r>
    </w:p>
    <w:p w:rsidR="00082828" w:rsidRPr="00473CA2" w:rsidRDefault="00082828" w:rsidP="00082828">
      <w:pPr>
        <w:pStyle w:val="a3"/>
        <w:rPr>
          <w:sz w:val="20"/>
          <w:szCs w:val="20"/>
        </w:rPr>
      </w:pPr>
    </w:p>
    <w:p w:rsidR="00082828" w:rsidRPr="00473CA2" w:rsidRDefault="00082828" w:rsidP="00082828">
      <w:pPr>
        <w:pStyle w:val="rvps2"/>
        <w:numPr>
          <w:ilvl w:val="0"/>
          <w:numId w:val="7"/>
        </w:numPr>
        <w:tabs>
          <w:tab w:val="left" w:pos="426"/>
        </w:tabs>
        <w:spacing w:before="0" w:beforeAutospacing="0" w:after="0" w:afterAutospacing="0"/>
        <w:contextualSpacing/>
        <w:jc w:val="both"/>
        <w:rPr>
          <w:lang w:val="uk-UA"/>
        </w:rPr>
      </w:pPr>
      <w:r w:rsidRPr="00473CA2">
        <w:rPr>
          <w:lang w:val="uk-UA"/>
        </w:rPr>
        <w:t>Оскіл</w:t>
      </w:r>
      <w:r w:rsidR="00563AC5">
        <w:rPr>
          <w:lang w:val="uk-UA"/>
        </w:rPr>
        <w:t>ьки отримувача не було обрано за конкурентною процедурою</w:t>
      </w:r>
      <w:r w:rsidRPr="00473CA2">
        <w:rPr>
          <w:lang w:val="uk-UA"/>
        </w:rPr>
        <w:t xml:space="preserve">, не можна стверджувати, що надана Отримувачу економічна вигода у вигляді </w:t>
      </w:r>
      <w:r w:rsidRPr="00473CA2">
        <w:rPr>
          <w:bCs/>
          <w:lang w:val="uk-UA"/>
        </w:rPr>
        <w:t>гарантії для забезпечення виконання Підприємством зобов’язань за кредитним договором з ЄБРР,</w:t>
      </w:r>
      <w:r w:rsidRPr="00473CA2">
        <w:rPr>
          <w:lang w:val="uk-UA"/>
        </w:rPr>
        <w:t xml:space="preserve"> </w:t>
      </w:r>
      <w:r w:rsidRPr="00473CA2">
        <w:rPr>
          <w:bCs/>
          <w:lang w:val="uk-UA"/>
        </w:rPr>
        <w:t>також надання субсидій та фінансування у формі</w:t>
      </w:r>
      <w:r>
        <w:rPr>
          <w:bCs/>
          <w:lang w:val="uk-UA"/>
        </w:rPr>
        <w:t xml:space="preserve"> капітальних трансфертів на</w:t>
      </w:r>
      <w:r w:rsidRPr="00473CA2">
        <w:rPr>
          <w:bCs/>
          <w:lang w:val="uk-UA"/>
        </w:rPr>
        <w:t xml:space="preserve"> поповнення статутного капіталу</w:t>
      </w:r>
      <w:r w:rsidRPr="00473CA2">
        <w:rPr>
          <w:color w:val="000000"/>
          <w:lang w:val="uk-UA"/>
        </w:rPr>
        <w:t xml:space="preserve"> </w:t>
      </w:r>
      <w:r w:rsidRPr="00473CA2">
        <w:rPr>
          <w:lang w:val="uk-UA"/>
        </w:rPr>
        <w:t xml:space="preserve">була б доступною для нього на звичайних ринкових умовах. </w:t>
      </w:r>
    </w:p>
    <w:p w:rsidR="00082828" w:rsidRPr="00985B0D" w:rsidRDefault="00082828" w:rsidP="00082828">
      <w:pPr>
        <w:pStyle w:val="a3"/>
        <w:rPr>
          <w:sz w:val="20"/>
          <w:szCs w:val="20"/>
        </w:rPr>
      </w:pPr>
    </w:p>
    <w:p w:rsidR="00082828" w:rsidRPr="005C5BAA" w:rsidRDefault="00082828" w:rsidP="00082828">
      <w:pPr>
        <w:pStyle w:val="rvps2"/>
        <w:numPr>
          <w:ilvl w:val="0"/>
          <w:numId w:val="7"/>
        </w:numPr>
        <w:tabs>
          <w:tab w:val="left" w:pos="426"/>
        </w:tabs>
        <w:spacing w:before="0" w:beforeAutospacing="0" w:after="0" w:afterAutospacing="0"/>
        <w:contextualSpacing/>
        <w:jc w:val="both"/>
      </w:pPr>
      <w:r w:rsidRPr="005C5BAA">
        <w:t xml:space="preserve">Разом </w:t>
      </w:r>
      <w:r w:rsidR="00563AC5">
        <w:rPr>
          <w:lang w:val="uk-UA"/>
        </w:rPr>
        <w:t>і</w:t>
      </w:r>
      <w:r w:rsidR="00563AC5">
        <w:t xml:space="preserve">з </w:t>
      </w:r>
      <w:proofErr w:type="spellStart"/>
      <w:r w:rsidR="00563AC5">
        <w:t>тим</w:t>
      </w:r>
      <w:proofErr w:type="spellEnd"/>
      <w:r w:rsidRPr="005C5BAA">
        <w:t xml:space="preserve"> </w:t>
      </w:r>
      <w:proofErr w:type="spellStart"/>
      <w:r w:rsidRPr="005C5BAA">
        <w:t>Надавачем</w:t>
      </w:r>
      <w:proofErr w:type="spellEnd"/>
      <w:r w:rsidRPr="005C5BAA">
        <w:t xml:space="preserve"> не доведено, </w:t>
      </w:r>
      <w:proofErr w:type="spellStart"/>
      <w:r w:rsidRPr="005C5BAA">
        <w:t>що</w:t>
      </w:r>
      <w:proofErr w:type="spellEnd"/>
      <w:r w:rsidRPr="005C5BAA">
        <w:t xml:space="preserve"> </w:t>
      </w:r>
      <w:proofErr w:type="spellStart"/>
      <w:r w:rsidRPr="005C5BAA">
        <w:t>гарантія</w:t>
      </w:r>
      <w:proofErr w:type="spellEnd"/>
      <w:r w:rsidRPr="005C5BAA">
        <w:t xml:space="preserve"> буде </w:t>
      </w:r>
      <w:proofErr w:type="spellStart"/>
      <w:r w:rsidRPr="005C5BAA">
        <w:t>надана</w:t>
      </w:r>
      <w:proofErr w:type="spellEnd"/>
      <w:r w:rsidRPr="005C5BAA">
        <w:t xml:space="preserve"> на </w:t>
      </w:r>
      <w:proofErr w:type="spellStart"/>
      <w:r w:rsidRPr="005C5BAA">
        <w:t>ринкових</w:t>
      </w:r>
      <w:proofErr w:type="spellEnd"/>
      <w:r w:rsidRPr="005C5BAA">
        <w:t xml:space="preserve"> </w:t>
      </w:r>
      <w:proofErr w:type="spellStart"/>
      <w:r w:rsidRPr="005C5BAA">
        <w:t>умовах</w:t>
      </w:r>
      <w:proofErr w:type="spellEnd"/>
      <w:r w:rsidRPr="005C5BAA">
        <w:t>.</w:t>
      </w:r>
    </w:p>
    <w:p w:rsidR="00082828" w:rsidRPr="00985B0D" w:rsidRDefault="00082828" w:rsidP="00082828">
      <w:pPr>
        <w:pStyle w:val="a3"/>
        <w:rPr>
          <w:sz w:val="20"/>
          <w:szCs w:val="20"/>
        </w:rPr>
      </w:pPr>
    </w:p>
    <w:p w:rsidR="00082828" w:rsidRPr="005C5BAA" w:rsidRDefault="00082828" w:rsidP="00082828">
      <w:pPr>
        <w:ind w:left="426"/>
        <w:contextualSpacing/>
        <w:jc w:val="both"/>
      </w:pPr>
      <w:r w:rsidRPr="005C5BAA">
        <w:t>Так</w:t>
      </w:r>
      <w:r w:rsidR="00563AC5">
        <w:t>,</w:t>
      </w:r>
      <w:r w:rsidRPr="005C5BAA">
        <w:t xml:space="preserve"> відповідно до Повідомлення ЄК щодо гарантій</w:t>
      </w:r>
      <w:r w:rsidR="00563AC5">
        <w:t>,</w:t>
      </w:r>
      <w:r w:rsidRPr="005C5BAA">
        <w:t xml:space="preserve"> коли позичальнику </w:t>
      </w:r>
      <w:r w:rsidRPr="005C5BAA">
        <w:rPr>
          <w:u w:val="single"/>
        </w:rPr>
        <w:t>не потрібно</w:t>
      </w:r>
      <w:r w:rsidRPr="005C5BAA">
        <w:t xml:space="preserve"> </w:t>
      </w:r>
      <w:r w:rsidRPr="005C5BAA">
        <w:rPr>
          <w:u w:val="single"/>
        </w:rPr>
        <w:t>платити премію або сплачує низьку премію, він отримує перевагу</w:t>
      </w:r>
      <w:r w:rsidRPr="005C5BAA">
        <w:t>. Також без держав</w:t>
      </w:r>
      <w:r w:rsidR="00563AC5">
        <w:t>ної гарантії не знайде фінансової установи, готова</w:t>
      </w:r>
      <w:r w:rsidRPr="005C5BAA">
        <w:t xml:space="preserve"> позичати на</w:t>
      </w:r>
      <w:r w:rsidR="00563AC5">
        <w:t xml:space="preserve"> аналогічних умовах. Отже</w:t>
      </w:r>
      <w:r w:rsidRPr="005C5BAA">
        <w:t>, державні гарантії можуть с</w:t>
      </w:r>
      <w:r w:rsidR="00563AC5">
        <w:t>прияти створенню нового бізнесу</w:t>
      </w:r>
      <w:r w:rsidRPr="005C5BAA">
        <w:t xml:space="preserve"> та дозволяти певним підприємствам збирати гроші для здійснення нової діяльності.</w:t>
      </w:r>
    </w:p>
    <w:p w:rsidR="00082828" w:rsidRPr="00985B0D" w:rsidRDefault="00082828" w:rsidP="00082828">
      <w:pPr>
        <w:ind w:left="426"/>
        <w:contextualSpacing/>
        <w:jc w:val="both"/>
        <w:rPr>
          <w:sz w:val="20"/>
          <w:szCs w:val="20"/>
        </w:rPr>
      </w:pPr>
    </w:p>
    <w:p w:rsidR="00082828" w:rsidRDefault="00082828" w:rsidP="00082828">
      <w:pPr>
        <w:ind w:left="426"/>
        <w:contextualSpacing/>
        <w:jc w:val="both"/>
      </w:pPr>
      <w:r w:rsidRPr="005C5BAA">
        <w:t xml:space="preserve">Надавачем повідомлено, що </w:t>
      </w:r>
      <w:r>
        <w:t xml:space="preserve">відповідно до рішення Криворізької міської ради </w:t>
      </w:r>
      <w:r>
        <w:br/>
        <w:t xml:space="preserve">від 24.12.2019 «Про міський бюджет міста Кривого Рогу на 2020 рік» Підприємство звільняється від </w:t>
      </w:r>
      <w:r w:rsidR="00563AC5">
        <w:t>плати</w:t>
      </w:r>
      <w:r w:rsidRPr="005C5BAA">
        <w:t xml:space="preserve"> за надання місцевої гарантії</w:t>
      </w:r>
      <w:r>
        <w:t xml:space="preserve"> та необхідності надання майнового та іншого забезпечення виконання зобов’язань на весь період дії укладеного Договору гарантії.</w:t>
      </w:r>
    </w:p>
    <w:p w:rsidR="00082828" w:rsidRPr="005C5BAA" w:rsidRDefault="00082828" w:rsidP="00082828">
      <w:pPr>
        <w:ind w:left="426"/>
        <w:contextualSpacing/>
        <w:jc w:val="both"/>
      </w:pPr>
      <w:r w:rsidRPr="00CC1441">
        <w:t>Крім того, гарантія КП «</w:t>
      </w:r>
      <w:proofErr w:type="spellStart"/>
      <w:r w:rsidRPr="00CC1441">
        <w:t>Кривбастеплоенерго</w:t>
      </w:r>
      <w:proofErr w:type="spellEnd"/>
      <w:r w:rsidRPr="00CC1441">
        <w:t>» покриватиме 100</w:t>
      </w:r>
      <w:r w:rsidR="00563AC5">
        <w:t xml:space="preserve"> </w:t>
      </w:r>
      <w:r w:rsidRPr="00CC1441">
        <w:t>% зоб</w:t>
      </w:r>
      <w:r>
        <w:t>ов’язань Підприємства за кредитним договором.</w:t>
      </w:r>
    </w:p>
    <w:p w:rsidR="00082828" w:rsidRPr="00985B0D" w:rsidRDefault="00082828" w:rsidP="00082828">
      <w:pPr>
        <w:tabs>
          <w:tab w:val="left" w:pos="567"/>
        </w:tabs>
        <w:ind w:left="360"/>
        <w:jc w:val="both"/>
        <w:rPr>
          <w:sz w:val="20"/>
          <w:szCs w:val="20"/>
          <w:lang w:eastAsia="ru-RU"/>
        </w:rPr>
      </w:pPr>
    </w:p>
    <w:p w:rsidR="00082828" w:rsidRDefault="00563AC5" w:rsidP="00082828">
      <w:pPr>
        <w:pStyle w:val="rvps2"/>
        <w:numPr>
          <w:ilvl w:val="0"/>
          <w:numId w:val="7"/>
        </w:numPr>
        <w:tabs>
          <w:tab w:val="left" w:pos="426"/>
        </w:tabs>
        <w:spacing w:before="0" w:beforeAutospacing="0" w:after="0" w:afterAutospacing="0"/>
        <w:contextualSpacing/>
        <w:jc w:val="both"/>
        <w:rPr>
          <w:lang w:val="uk-UA"/>
        </w:rPr>
      </w:pPr>
      <w:r>
        <w:rPr>
          <w:lang w:val="uk-UA"/>
        </w:rPr>
        <w:t>Отже</w:t>
      </w:r>
      <w:r w:rsidR="00082828" w:rsidRPr="0095118C">
        <w:rPr>
          <w:lang w:val="uk-UA"/>
        </w:rPr>
        <w:t>, надання К</w:t>
      </w:r>
      <w:r w:rsidR="00082828">
        <w:rPr>
          <w:lang w:val="uk-UA"/>
        </w:rPr>
        <w:t>риворізькою</w:t>
      </w:r>
      <w:r w:rsidR="00082828" w:rsidRPr="0095118C">
        <w:rPr>
          <w:lang w:val="uk-UA"/>
        </w:rPr>
        <w:t xml:space="preserve"> місько</w:t>
      </w:r>
      <w:r w:rsidR="00082828">
        <w:rPr>
          <w:lang w:val="uk-UA"/>
        </w:rPr>
        <w:t>ю</w:t>
      </w:r>
      <w:r w:rsidR="00082828" w:rsidRPr="0095118C">
        <w:rPr>
          <w:lang w:val="uk-UA"/>
        </w:rPr>
        <w:t xml:space="preserve"> рад</w:t>
      </w:r>
      <w:r w:rsidR="00082828">
        <w:rPr>
          <w:lang w:val="uk-UA"/>
        </w:rPr>
        <w:t>ою</w:t>
      </w:r>
      <w:r w:rsidR="00082828" w:rsidRPr="0095118C">
        <w:rPr>
          <w:lang w:val="uk-UA"/>
        </w:rPr>
        <w:t xml:space="preserve"> місцевої гарантії за кредитними зобов’язаннями для КП «</w:t>
      </w:r>
      <w:proofErr w:type="spellStart"/>
      <w:r w:rsidR="00082828">
        <w:rPr>
          <w:lang w:val="uk-UA"/>
        </w:rPr>
        <w:t>Кривбастеплоенерго</w:t>
      </w:r>
      <w:proofErr w:type="spellEnd"/>
      <w:r w:rsidR="00082828" w:rsidRPr="0095118C">
        <w:rPr>
          <w:lang w:val="uk-UA"/>
        </w:rPr>
        <w:t xml:space="preserve">» </w:t>
      </w:r>
      <w:r w:rsidR="00082828" w:rsidRPr="00062D7F">
        <w:rPr>
          <w:u w:val="single"/>
          <w:lang w:val="uk-UA"/>
        </w:rPr>
        <w:t>створює переваги</w:t>
      </w:r>
      <w:r w:rsidR="00082828">
        <w:rPr>
          <w:b/>
          <w:lang w:val="uk-UA"/>
        </w:rPr>
        <w:t xml:space="preserve"> </w:t>
      </w:r>
      <w:r w:rsidR="00082828" w:rsidRPr="0091632A">
        <w:rPr>
          <w:lang w:val="uk-UA"/>
        </w:rPr>
        <w:t>Підприємству</w:t>
      </w:r>
      <w:r w:rsidR="00082828">
        <w:rPr>
          <w:lang w:val="uk-UA"/>
        </w:rPr>
        <w:t>, оскільки умови її надання є не ринковими.</w:t>
      </w:r>
    </w:p>
    <w:p w:rsidR="00082828" w:rsidRDefault="00082828" w:rsidP="00082828">
      <w:pPr>
        <w:pStyle w:val="rvps2"/>
        <w:tabs>
          <w:tab w:val="left" w:pos="426"/>
        </w:tabs>
        <w:spacing w:before="0" w:beforeAutospacing="0" w:after="0" w:afterAutospacing="0"/>
        <w:ind w:left="360"/>
        <w:contextualSpacing/>
        <w:jc w:val="both"/>
        <w:rPr>
          <w:lang w:val="uk-UA"/>
        </w:rPr>
      </w:pPr>
    </w:p>
    <w:p w:rsidR="00082828" w:rsidRPr="003C6BFD" w:rsidRDefault="00082828" w:rsidP="00082828">
      <w:pPr>
        <w:pStyle w:val="rvps2"/>
        <w:numPr>
          <w:ilvl w:val="0"/>
          <w:numId w:val="7"/>
        </w:numPr>
        <w:tabs>
          <w:tab w:val="left" w:pos="426"/>
        </w:tabs>
        <w:spacing w:before="0" w:beforeAutospacing="0" w:after="0" w:afterAutospacing="0"/>
        <w:contextualSpacing/>
        <w:jc w:val="both"/>
        <w:rPr>
          <w:szCs w:val="28"/>
          <w:lang w:val="uk-UA"/>
        </w:rPr>
      </w:pPr>
      <w:r>
        <w:rPr>
          <w:lang w:val="uk-UA"/>
        </w:rPr>
        <w:t xml:space="preserve">Разом </w:t>
      </w:r>
      <w:r w:rsidR="00563AC5">
        <w:rPr>
          <w:lang w:val="uk-UA"/>
        </w:rPr>
        <w:t>і</w:t>
      </w:r>
      <w:r>
        <w:rPr>
          <w:lang w:val="uk-UA"/>
        </w:rPr>
        <w:t xml:space="preserve">з цим, відповідно до Програми </w:t>
      </w:r>
      <w:r w:rsidRPr="003C6BFD">
        <w:rPr>
          <w:szCs w:val="28"/>
          <w:lang w:val="uk-UA"/>
        </w:rPr>
        <w:t>КП «</w:t>
      </w:r>
      <w:proofErr w:type="spellStart"/>
      <w:r w:rsidRPr="003C6BFD">
        <w:rPr>
          <w:szCs w:val="28"/>
          <w:lang w:val="uk-UA"/>
        </w:rPr>
        <w:t>Кривбастеплоенерго</w:t>
      </w:r>
      <w:proofErr w:type="spellEnd"/>
      <w:r w:rsidRPr="003C6BFD">
        <w:rPr>
          <w:szCs w:val="28"/>
          <w:lang w:val="uk-UA"/>
        </w:rPr>
        <w:t>» проводить відбір виконавців робіт на в</w:t>
      </w:r>
      <w:r w:rsidRPr="003C6BFD">
        <w:rPr>
          <w:szCs w:val="28"/>
          <w:lang w:val="uk-UA"/>
        </w:rPr>
        <w:t>и</w:t>
      </w:r>
      <w:r w:rsidR="00563AC5">
        <w:rPr>
          <w:szCs w:val="28"/>
          <w:lang w:val="uk-UA"/>
        </w:rPr>
        <w:t xml:space="preserve">конання </w:t>
      </w:r>
      <w:proofErr w:type="spellStart"/>
      <w:r w:rsidR="00563AC5">
        <w:rPr>
          <w:szCs w:val="28"/>
          <w:lang w:val="uk-UA"/>
        </w:rPr>
        <w:t>проє</w:t>
      </w:r>
      <w:r w:rsidRPr="003C6BFD">
        <w:rPr>
          <w:szCs w:val="28"/>
          <w:lang w:val="uk-UA"/>
        </w:rPr>
        <w:t>ктно</w:t>
      </w:r>
      <w:proofErr w:type="spellEnd"/>
      <w:r w:rsidRPr="003C6BFD">
        <w:rPr>
          <w:szCs w:val="28"/>
          <w:lang w:val="uk-UA"/>
        </w:rPr>
        <w:t xml:space="preserve">-вишукувальних робіт, капітального ремонту, реконструкції тощо з використанням заходів </w:t>
      </w:r>
      <w:proofErr w:type="spellStart"/>
      <w:r w:rsidRPr="003C6BFD">
        <w:rPr>
          <w:szCs w:val="28"/>
          <w:lang w:val="uk-UA"/>
        </w:rPr>
        <w:t>термомодернізації</w:t>
      </w:r>
      <w:proofErr w:type="spellEnd"/>
      <w:r w:rsidRPr="003C6BFD">
        <w:rPr>
          <w:szCs w:val="28"/>
          <w:lang w:val="uk-UA"/>
        </w:rPr>
        <w:t xml:space="preserve"> щодо підвищення енергоеф</w:t>
      </w:r>
      <w:r w:rsidRPr="003C6BFD">
        <w:rPr>
          <w:szCs w:val="28"/>
          <w:lang w:val="uk-UA"/>
        </w:rPr>
        <w:t>е</w:t>
      </w:r>
      <w:r w:rsidRPr="003C6BFD">
        <w:rPr>
          <w:szCs w:val="28"/>
          <w:lang w:val="uk-UA"/>
        </w:rPr>
        <w:t xml:space="preserve">ктивності громадських будівель, передбачених Програмою, з урахуванням правил і вимог Європейського банку реконструкції та розвитку та укладає з </w:t>
      </w:r>
      <w:r w:rsidRPr="003C6BFD">
        <w:rPr>
          <w:szCs w:val="28"/>
          <w:lang w:val="uk-UA"/>
        </w:rPr>
        <w:lastRenderedPageBreak/>
        <w:t>переможцями відбору договори, що передбачають виконання вищезазначених р</w:t>
      </w:r>
      <w:r w:rsidRPr="003C6BFD">
        <w:rPr>
          <w:szCs w:val="28"/>
          <w:lang w:val="uk-UA"/>
        </w:rPr>
        <w:t>о</w:t>
      </w:r>
      <w:r w:rsidRPr="003C6BFD">
        <w:rPr>
          <w:szCs w:val="28"/>
          <w:lang w:val="uk-UA"/>
        </w:rPr>
        <w:t>біт, узгоджує графік вибірки коштів і графік виконання робіт, організовує і забезп</w:t>
      </w:r>
      <w:r w:rsidRPr="003C6BFD">
        <w:rPr>
          <w:szCs w:val="28"/>
          <w:lang w:val="uk-UA"/>
        </w:rPr>
        <w:t>е</w:t>
      </w:r>
      <w:r w:rsidRPr="003C6BFD">
        <w:rPr>
          <w:szCs w:val="28"/>
          <w:lang w:val="uk-UA"/>
        </w:rPr>
        <w:t>чує контроль за виконанням робіт та ін</w:t>
      </w:r>
      <w:r>
        <w:rPr>
          <w:szCs w:val="28"/>
          <w:lang w:val="uk-UA"/>
        </w:rPr>
        <w:t>ше</w:t>
      </w:r>
      <w:r w:rsidRPr="003C6BFD">
        <w:rPr>
          <w:szCs w:val="28"/>
          <w:lang w:val="uk-UA"/>
        </w:rPr>
        <w:t>.</w:t>
      </w:r>
    </w:p>
    <w:p w:rsidR="00082828" w:rsidRPr="00985B0D" w:rsidRDefault="00082828" w:rsidP="00082828">
      <w:pPr>
        <w:pStyle w:val="a3"/>
        <w:tabs>
          <w:tab w:val="left" w:pos="426"/>
          <w:tab w:val="left" w:pos="993"/>
          <w:tab w:val="left" w:pos="1701"/>
        </w:tabs>
        <w:ind w:left="0"/>
        <w:jc w:val="both"/>
        <w:rPr>
          <w:color w:val="000000"/>
          <w:sz w:val="20"/>
          <w:szCs w:val="20"/>
        </w:rPr>
      </w:pPr>
    </w:p>
    <w:p w:rsidR="00082828" w:rsidRDefault="00082828" w:rsidP="00082828">
      <w:pPr>
        <w:pStyle w:val="a3"/>
        <w:tabs>
          <w:tab w:val="left" w:pos="426"/>
          <w:tab w:val="left" w:pos="993"/>
          <w:tab w:val="left" w:pos="1701"/>
        </w:tabs>
        <w:ind w:left="360"/>
        <w:jc w:val="both"/>
        <w:rPr>
          <w:color w:val="000000"/>
        </w:rPr>
      </w:pPr>
      <w:r w:rsidRPr="001F179B">
        <w:rPr>
          <w:color w:val="000000"/>
        </w:rPr>
        <w:t xml:space="preserve">Фінансування здійснюється за фактично виконані роботи (послуги), відповідно до договорів, рахунків та актів виконаних робіт (послуг). Фінансування на оплату матеріалів здійснюється на підставі рахунку, видаткової накладної та специфікації. </w:t>
      </w:r>
    </w:p>
    <w:p w:rsidR="00082828" w:rsidRPr="00985B0D" w:rsidRDefault="00082828" w:rsidP="00082828">
      <w:pPr>
        <w:pStyle w:val="a3"/>
        <w:tabs>
          <w:tab w:val="left" w:pos="426"/>
          <w:tab w:val="left" w:pos="993"/>
          <w:tab w:val="left" w:pos="1701"/>
        </w:tabs>
        <w:ind w:left="360"/>
        <w:jc w:val="both"/>
        <w:rPr>
          <w:color w:val="000000"/>
          <w:sz w:val="20"/>
          <w:szCs w:val="20"/>
        </w:rPr>
      </w:pPr>
    </w:p>
    <w:p w:rsidR="00237233" w:rsidRPr="00702A7C" w:rsidRDefault="00082828" w:rsidP="00237233">
      <w:pPr>
        <w:pStyle w:val="rvps2"/>
        <w:numPr>
          <w:ilvl w:val="0"/>
          <w:numId w:val="7"/>
        </w:numPr>
        <w:tabs>
          <w:tab w:val="left" w:pos="426"/>
        </w:tabs>
        <w:spacing w:before="0" w:beforeAutospacing="0" w:after="0" w:afterAutospacing="0"/>
        <w:contextualSpacing/>
        <w:jc w:val="both"/>
        <w:rPr>
          <w:color w:val="000000"/>
        </w:rPr>
      </w:pPr>
      <w:r w:rsidRPr="00702A7C">
        <w:rPr>
          <w:color w:val="000000"/>
          <w:lang w:val="uk-UA"/>
        </w:rPr>
        <w:t>У Листі Надавач зазначив, що пунктом 5.08 Кредитного договору передбачається можливість виконання Підприємством тільки функцій замовника робіт.</w:t>
      </w:r>
      <w:r w:rsidR="00563AC5">
        <w:rPr>
          <w:color w:val="000000"/>
          <w:lang w:val="uk-UA"/>
        </w:rPr>
        <w:t xml:space="preserve"> </w:t>
      </w:r>
      <w:r w:rsidR="00237233" w:rsidRPr="00702A7C">
        <w:rPr>
          <w:color w:val="000000"/>
          <w:lang w:val="uk-UA"/>
        </w:rPr>
        <w:t>За інформацією Надавача, Програмою не передбачено здійснення оплати КП «</w:t>
      </w:r>
      <w:proofErr w:type="spellStart"/>
      <w:r w:rsidR="00237233" w:rsidRPr="00702A7C">
        <w:rPr>
          <w:color w:val="000000"/>
          <w:lang w:val="uk-UA"/>
        </w:rPr>
        <w:t>Кривбастеплоенерго</w:t>
      </w:r>
      <w:proofErr w:type="spellEnd"/>
      <w:r w:rsidR="00237233" w:rsidRPr="00702A7C">
        <w:rPr>
          <w:color w:val="000000"/>
          <w:lang w:val="uk-UA"/>
        </w:rPr>
        <w:t xml:space="preserve">» КМР за виконання функцій замовника робіт, що стосуються реалізації </w:t>
      </w:r>
      <w:proofErr w:type="spellStart"/>
      <w:r w:rsidR="00237233" w:rsidRPr="00702A7C">
        <w:rPr>
          <w:color w:val="000000"/>
          <w:lang w:val="uk-UA"/>
        </w:rPr>
        <w:t>Проєкту</w:t>
      </w:r>
      <w:proofErr w:type="spellEnd"/>
      <w:r w:rsidR="00237233" w:rsidRPr="00702A7C">
        <w:rPr>
          <w:color w:val="000000"/>
          <w:lang w:val="uk-UA"/>
        </w:rPr>
        <w:t>.</w:t>
      </w:r>
    </w:p>
    <w:p w:rsidR="00082828" w:rsidRDefault="00082828" w:rsidP="00082828">
      <w:pPr>
        <w:pStyle w:val="rvps2"/>
        <w:tabs>
          <w:tab w:val="left" w:pos="426"/>
        </w:tabs>
        <w:spacing w:before="0" w:beforeAutospacing="0" w:after="0" w:afterAutospacing="0"/>
        <w:ind w:left="360"/>
        <w:contextualSpacing/>
        <w:jc w:val="both"/>
        <w:rPr>
          <w:color w:val="000000"/>
          <w:lang w:val="uk-UA"/>
        </w:rPr>
      </w:pPr>
      <w:r>
        <w:rPr>
          <w:color w:val="000000"/>
          <w:lang w:val="uk-UA"/>
        </w:rPr>
        <w:t>Також</w:t>
      </w:r>
      <w:r w:rsidR="00563AC5">
        <w:rPr>
          <w:color w:val="000000"/>
          <w:lang w:val="uk-UA"/>
        </w:rPr>
        <w:t>,</w:t>
      </w:r>
      <w:r>
        <w:rPr>
          <w:color w:val="000000"/>
          <w:lang w:val="uk-UA"/>
        </w:rPr>
        <w:t xml:space="preserve"> відповідно до умов Кредитного договору</w:t>
      </w:r>
      <w:r w:rsidR="00563AC5">
        <w:rPr>
          <w:color w:val="000000"/>
          <w:lang w:val="uk-UA"/>
        </w:rPr>
        <w:t>,</w:t>
      </w:r>
      <w:r>
        <w:rPr>
          <w:color w:val="000000"/>
          <w:lang w:val="uk-UA"/>
        </w:rPr>
        <w:t xml:space="preserve"> кредитні кошти можуть бути використані Підприємством виключно для оплати за в</w:t>
      </w:r>
      <w:r w:rsidR="00563AC5">
        <w:rPr>
          <w:color w:val="000000"/>
          <w:lang w:val="uk-UA"/>
        </w:rPr>
        <w:t xml:space="preserve">иконані в рамках реалізації </w:t>
      </w:r>
      <w:proofErr w:type="spellStart"/>
      <w:r w:rsidR="00563AC5">
        <w:rPr>
          <w:color w:val="000000"/>
          <w:lang w:val="uk-UA"/>
        </w:rPr>
        <w:t>Проє</w:t>
      </w:r>
      <w:r>
        <w:rPr>
          <w:color w:val="000000"/>
          <w:lang w:val="uk-UA"/>
        </w:rPr>
        <w:t>кту</w:t>
      </w:r>
      <w:proofErr w:type="spellEnd"/>
      <w:r>
        <w:rPr>
          <w:color w:val="000000"/>
          <w:lang w:val="uk-UA"/>
        </w:rPr>
        <w:t xml:space="preserve"> роботи підрядними організаціями, визначеним</w:t>
      </w:r>
      <w:r w:rsidR="00563AC5">
        <w:rPr>
          <w:color w:val="000000"/>
          <w:lang w:val="uk-UA"/>
        </w:rPr>
        <w:t>и</w:t>
      </w:r>
      <w:r>
        <w:rPr>
          <w:color w:val="000000"/>
          <w:lang w:val="uk-UA"/>
        </w:rPr>
        <w:t xml:space="preserve"> за результатами тендерних торгів, проведених згідно</w:t>
      </w:r>
      <w:r w:rsidR="00563AC5">
        <w:rPr>
          <w:color w:val="000000"/>
          <w:lang w:val="uk-UA"/>
        </w:rPr>
        <w:t xml:space="preserve"> з принципами</w:t>
      </w:r>
      <w:r>
        <w:rPr>
          <w:color w:val="000000"/>
          <w:lang w:val="uk-UA"/>
        </w:rPr>
        <w:t xml:space="preserve"> та правил ЄБРР.</w:t>
      </w:r>
    </w:p>
    <w:p w:rsidR="00082828" w:rsidRPr="00985B0D" w:rsidRDefault="00082828" w:rsidP="00082828">
      <w:pPr>
        <w:pStyle w:val="a3"/>
        <w:tabs>
          <w:tab w:val="left" w:pos="426"/>
          <w:tab w:val="left" w:pos="993"/>
          <w:tab w:val="left" w:pos="1701"/>
        </w:tabs>
        <w:ind w:left="0"/>
        <w:jc w:val="both"/>
        <w:rPr>
          <w:color w:val="000000"/>
          <w:sz w:val="20"/>
          <w:szCs w:val="20"/>
        </w:rPr>
      </w:pPr>
    </w:p>
    <w:p w:rsidR="00082828" w:rsidRPr="00BE3D29" w:rsidRDefault="00082828" w:rsidP="00082828">
      <w:pPr>
        <w:pStyle w:val="a3"/>
        <w:numPr>
          <w:ilvl w:val="0"/>
          <w:numId w:val="7"/>
        </w:numPr>
        <w:tabs>
          <w:tab w:val="left" w:pos="426"/>
          <w:tab w:val="left" w:pos="993"/>
          <w:tab w:val="left" w:pos="1701"/>
        </w:tabs>
        <w:jc w:val="both"/>
        <w:rPr>
          <w:color w:val="000000"/>
        </w:rPr>
      </w:pPr>
      <w:r w:rsidRPr="00BE3D29">
        <w:rPr>
          <w:bCs/>
        </w:rPr>
        <w:t xml:space="preserve">Отже, Надавачем надано обґрунтування того, що державна підтримка </w:t>
      </w:r>
      <w:r w:rsidRPr="00BE3D29">
        <w:rPr>
          <w:bCs/>
        </w:rPr>
        <w:br/>
      </w:r>
      <w:r w:rsidRPr="0095118C">
        <w:t>КП «</w:t>
      </w:r>
      <w:proofErr w:type="spellStart"/>
      <w:r>
        <w:t>Кривбастеплоенерго</w:t>
      </w:r>
      <w:proofErr w:type="spellEnd"/>
      <w:r w:rsidRPr="0095118C">
        <w:t>»</w:t>
      </w:r>
      <w:r>
        <w:t xml:space="preserve">, що </w:t>
      </w:r>
      <w:r w:rsidRPr="00BE3D29">
        <w:rPr>
          <w:u w:val="single"/>
        </w:rPr>
        <w:t xml:space="preserve">надається для </w:t>
      </w:r>
      <w:r w:rsidR="00563AC5">
        <w:rPr>
          <w:bCs/>
          <w:u w:val="single"/>
        </w:rPr>
        <w:t xml:space="preserve">реалізації заходів </w:t>
      </w:r>
      <w:proofErr w:type="spellStart"/>
      <w:r w:rsidR="00563AC5">
        <w:rPr>
          <w:bCs/>
          <w:u w:val="single"/>
        </w:rPr>
        <w:t>Проє</w:t>
      </w:r>
      <w:r w:rsidRPr="00BE3D29">
        <w:rPr>
          <w:bCs/>
          <w:u w:val="single"/>
        </w:rPr>
        <w:t>кту</w:t>
      </w:r>
      <w:proofErr w:type="spellEnd"/>
      <w:r w:rsidR="00563AC5">
        <w:rPr>
          <w:bCs/>
        </w:rPr>
        <w:t>, який</w:t>
      </w:r>
      <w:r w:rsidRPr="00BE3D29">
        <w:rPr>
          <w:bCs/>
        </w:rPr>
        <w:t xml:space="preserve"> реалізується у співпраці з ЄБРР</w:t>
      </w:r>
      <w:r>
        <w:rPr>
          <w:bCs/>
        </w:rPr>
        <w:t>,</w:t>
      </w:r>
      <w:r w:rsidRPr="00BE3D29">
        <w:rPr>
          <w:bCs/>
        </w:rPr>
        <w:t xml:space="preserve"> шляхом надання Підприємству кредиту під місцеву гарантію, </w:t>
      </w:r>
      <w:r w:rsidR="00563AC5">
        <w:rPr>
          <w:bCs/>
          <w:u w:val="single"/>
        </w:rPr>
        <w:t>що</w:t>
      </w:r>
      <w:r w:rsidRPr="00BE3D29">
        <w:rPr>
          <w:bCs/>
          <w:u w:val="single"/>
        </w:rPr>
        <w:t xml:space="preserve"> будуть здійснені підрядними організаціями</w:t>
      </w:r>
      <w:r w:rsidR="00563AC5">
        <w:rPr>
          <w:bCs/>
        </w:rPr>
        <w:t>, які</w:t>
      </w:r>
      <w:r w:rsidRPr="00BE3D29">
        <w:rPr>
          <w:bCs/>
        </w:rPr>
        <w:t xml:space="preserve"> </w:t>
      </w:r>
      <w:r w:rsidRPr="00BE3D29">
        <w:rPr>
          <w:color w:val="000000"/>
        </w:rPr>
        <w:t xml:space="preserve">визначаються за результатами тендерних торгів, проведених згідно </w:t>
      </w:r>
      <w:r w:rsidR="00563AC5">
        <w:rPr>
          <w:color w:val="000000"/>
        </w:rPr>
        <w:t>з принципами</w:t>
      </w:r>
      <w:r w:rsidRPr="00BE3D29">
        <w:rPr>
          <w:color w:val="000000"/>
        </w:rPr>
        <w:t xml:space="preserve"> та правил</w:t>
      </w:r>
      <w:r w:rsidR="00563AC5">
        <w:rPr>
          <w:color w:val="000000"/>
        </w:rPr>
        <w:t>ами</w:t>
      </w:r>
      <w:r w:rsidRPr="00BE3D29">
        <w:rPr>
          <w:color w:val="000000"/>
        </w:rPr>
        <w:t xml:space="preserve"> ЄБРР</w:t>
      </w:r>
      <w:r w:rsidR="00563AC5">
        <w:rPr>
          <w:color w:val="000000"/>
        </w:rPr>
        <w:t>,</w:t>
      </w:r>
      <w:r w:rsidRPr="00BE3D29">
        <w:rPr>
          <w:bCs/>
        </w:rPr>
        <w:t xml:space="preserve"> визначена на мінімально можливому рівні, тобто за звичайних ринкових умов, з огляду на те, що буде проведено </w:t>
      </w:r>
      <w:r w:rsidRPr="003A3BEE">
        <w:t>процедур</w:t>
      </w:r>
      <w:r>
        <w:t>у</w:t>
      </w:r>
      <w:r w:rsidRPr="003A3BEE">
        <w:t xml:space="preserve"> торгів, </w:t>
      </w:r>
      <w:r>
        <w:t>яка</w:t>
      </w:r>
      <w:r w:rsidRPr="003A3BEE">
        <w:t xml:space="preserve"> є конкурентно</w:t>
      </w:r>
      <w:r w:rsidR="00563AC5">
        <w:t>ю (усі зацікавлені учасники, що</w:t>
      </w:r>
      <w:r w:rsidRPr="003A3BEE">
        <w:t xml:space="preserve"> відповідають умовам, могли взяти участь у процесі), прозорою (усі зацікавлені учасники мали право на отримання належної </w:t>
      </w:r>
      <w:r w:rsidRPr="00843097">
        <w:t xml:space="preserve">інформації </w:t>
      </w:r>
      <w:r w:rsidRPr="001B54CA">
        <w:t>на кожному етапі процедури торгів), недискримінаційною, що</w:t>
      </w:r>
      <w:r w:rsidR="00563AC5">
        <w:t>,</w:t>
      </w:r>
      <w:r w:rsidRPr="001B54CA">
        <w:t xml:space="preserve"> у свою чергу</w:t>
      </w:r>
      <w:r w:rsidR="00563AC5">
        <w:t>,</w:t>
      </w:r>
      <w:r w:rsidRPr="001B54CA">
        <w:t xml:space="preserve"> </w:t>
      </w:r>
      <w:r w:rsidRPr="00BE3D29">
        <w:rPr>
          <w:b/>
          <w:u w:val="single"/>
        </w:rPr>
        <w:t xml:space="preserve">виключає </w:t>
      </w:r>
      <w:r w:rsidRPr="00BE3D29">
        <w:rPr>
          <w:b/>
          <w:color w:val="000000"/>
          <w:u w:val="single"/>
        </w:rPr>
        <w:t>створення переваг</w:t>
      </w:r>
      <w:r w:rsidRPr="00BE3D29">
        <w:rPr>
          <w:color w:val="000000"/>
        </w:rPr>
        <w:t xml:space="preserve"> </w:t>
      </w:r>
      <w:r w:rsidRPr="00BE3D29">
        <w:rPr>
          <w:color w:val="000000"/>
          <w:shd w:val="clear" w:color="auto" w:fill="FFFFFF"/>
        </w:rPr>
        <w:t>для виробництва окремих видів товарів чи провадження окремих видів господарської діяльності.</w:t>
      </w:r>
    </w:p>
    <w:p w:rsidR="00082828" w:rsidRPr="00985B0D" w:rsidRDefault="00082828" w:rsidP="00082828">
      <w:pPr>
        <w:pStyle w:val="a3"/>
        <w:rPr>
          <w:color w:val="000000"/>
          <w:sz w:val="20"/>
          <w:szCs w:val="20"/>
        </w:rPr>
      </w:pPr>
    </w:p>
    <w:p w:rsidR="00082828" w:rsidRPr="005D3C28" w:rsidRDefault="00082828" w:rsidP="00082828">
      <w:pPr>
        <w:pStyle w:val="a3"/>
        <w:numPr>
          <w:ilvl w:val="0"/>
          <w:numId w:val="7"/>
        </w:numPr>
        <w:tabs>
          <w:tab w:val="left" w:pos="426"/>
          <w:tab w:val="left" w:pos="993"/>
          <w:tab w:val="left" w:pos="1701"/>
        </w:tabs>
        <w:jc w:val="both"/>
        <w:rPr>
          <w:color w:val="000000"/>
        </w:rPr>
      </w:pPr>
      <w:r w:rsidRPr="003271FA">
        <w:rPr>
          <w:color w:val="000000"/>
        </w:rPr>
        <w:t>Крім того, відповідно до переліку заходів Програми підвищення енергоефекти</w:t>
      </w:r>
      <w:r>
        <w:rPr>
          <w:color w:val="000000"/>
        </w:rPr>
        <w:t>вності громадський будівель у м</w:t>
      </w:r>
      <w:r w:rsidRPr="003271FA">
        <w:rPr>
          <w:color w:val="000000"/>
        </w:rPr>
        <w:t>. Кривому Розі, що реалізується в співпраці з Європейським банком реконструкції та розвитку на 2020-2033 роки</w:t>
      </w:r>
      <w:r w:rsidR="00563AC5">
        <w:rPr>
          <w:color w:val="000000"/>
        </w:rPr>
        <w:t>,</w:t>
      </w:r>
      <w:r w:rsidRPr="003271FA">
        <w:rPr>
          <w:color w:val="000000"/>
        </w:rPr>
        <w:t xml:space="preserve"> Підприємству планується надати </w:t>
      </w:r>
      <w:r w:rsidRPr="005D3C28">
        <w:rPr>
          <w:color w:val="000000"/>
        </w:rPr>
        <w:t xml:space="preserve">фінансування у </w:t>
      </w:r>
      <w:r w:rsidRPr="00B01D41">
        <w:rPr>
          <w:color w:val="000000"/>
        </w:rPr>
        <w:t>формах</w:t>
      </w:r>
      <w:r>
        <w:rPr>
          <w:color w:val="000000"/>
        </w:rPr>
        <w:t xml:space="preserve"> </w:t>
      </w:r>
      <w:r>
        <w:rPr>
          <w:color w:val="000000"/>
          <w:u w:val="single"/>
        </w:rPr>
        <w:t>капітальних</w:t>
      </w:r>
      <w:r w:rsidRPr="003F3B16">
        <w:rPr>
          <w:color w:val="000000"/>
          <w:u w:val="single"/>
        </w:rPr>
        <w:t xml:space="preserve"> трансферт</w:t>
      </w:r>
      <w:r>
        <w:rPr>
          <w:color w:val="000000"/>
          <w:u w:val="single"/>
        </w:rPr>
        <w:t>ів</w:t>
      </w:r>
      <w:r>
        <w:rPr>
          <w:color w:val="000000"/>
        </w:rPr>
        <w:t>, а саме</w:t>
      </w:r>
      <w:r w:rsidR="00563AC5">
        <w:rPr>
          <w:color w:val="000000"/>
        </w:rPr>
        <w:t>:</w:t>
      </w:r>
      <w:r>
        <w:rPr>
          <w:color w:val="000000"/>
        </w:rPr>
        <w:t xml:space="preserve"> на </w:t>
      </w:r>
      <w:r w:rsidRPr="003F3B16">
        <w:rPr>
          <w:color w:val="000000"/>
        </w:rPr>
        <w:t>п</w:t>
      </w:r>
      <w:r w:rsidR="00563AC5">
        <w:rPr>
          <w:color w:val="000000"/>
        </w:rPr>
        <w:t>оповнення статутного капіталу для</w:t>
      </w:r>
      <w:r w:rsidRPr="003F3B16">
        <w:rPr>
          <w:color w:val="000000"/>
        </w:rPr>
        <w:t xml:space="preserve"> придбання обладнання і предметів довгострокового користування</w:t>
      </w:r>
      <w:r>
        <w:rPr>
          <w:color w:val="000000"/>
        </w:rPr>
        <w:t xml:space="preserve"> та </w:t>
      </w:r>
      <w:r w:rsidRPr="00B01D41">
        <w:rPr>
          <w:color w:val="000000"/>
          <w:u w:val="single"/>
        </w:rPr>
        <w:t>субсидій</w:t>
      </w:r>
      <w:r>
        <w:rPr>
          <w:color w:val="000000"/>
        </w:rPr>
        <w:t>.</w:t>
      </w:r>
    </w:p>
    <w:p w:rsidR="00082828" w:rsidRPr="00985B0D" w:rsidRDefault="00082828" w:rsidP="00082828">
      <w:pPr>
        <w:pStyle w:val="a3"/>
        <w:tabs>
          <w:tab w:val="left" w:pos="426"/>
          <w:tab w:val="left" w:pos="993"/>
          <w:tab w:val="left" w:pos="1701"/>
        </w:tabs>
        <w:ind w:left="0"/>
        <w:jc w:val="both"/>
        <w:rPr>
          <w:color w:val="000000"/>
          <w:sz w:val="20"/>
          <w:szCs w:val="20"/>
        </w:rPr>
      </w:pPr>
    </w:p>
    <w:p w:rsidR="00082828" w:rsidRPr="005D3C28" w:rsidRDefault="00082828" w:rsidP="00082828">
      <w:pPr>
        <w:pStyle w:val="a3"/>
        <w:numPr>
          <w:ilvl w:val="0"/>
          <w:numId w:val="7"/>
        </w:numPr>
        <w:tabs>
          <w:tab w:val="left" w:pos="426"/>
          <w:tab w:val="left" w:pos="993"/>
          <w:tab w:val="left" w:pos="1701"/>
        </w:tabs>
        <w:jc w:val="both"/>
        <w:rPr>
          <w:color w:val="000000"/>
        </w:rPr>
      </w:pPr>
      <w:r w:rsidRPr="005D3C28">
        <w:rPr>
          <w:color w:val="000000"/>
        </w:rPr>
        <w:t>З</w:t>
      </w:r>
      <w:r w:rsidR="00563AC5">
        <w:rPr>
          <w:color w:val="000000"/>
        </w:rPr>
        <w:t>азначене фінансування передбачає</w:t>
      </w:r>
      <w:r w:rsidRPr="005D3C28">
        <w:rPr>
          <w:color w:val="000000"/>
        </w:rPr>
        <w:t xml:space="preserve">ться з метою організації роботи групи реалізації </w:t>
      </w:r>
      <w:proofErr w:type="spellStart"/>
      <w:r w:rsidRPr="005D3C28">
        <w:rPr>
          <w:color w:val="000000"/>
        </w:rPr>
        <w:t>проєкту</w:t>
      </w:r>
      <w:proofErr w:type="spellEnd"/>
      <w:r w:rsidRPr="005D3C28">
        <w:rPr>
          <w:color w:val="000000"/>
        </w:rPr>
        <w:t xml:space="preserve"> в КП «</w:t>
      </w:r>
      <w:proofErr w:type="spellStart"/>
      <w:r w:rsidRPr="005D3C28">
        <w:rPr>
          <w:color w:val="000000"/>
        </w:rPr>
        <w:t>Кривбастеплоенерго</w:t>
      </w:r>
      <w:proofErr w:type="spellEnd"/>
      <w:r w:rsidRPr="005D3C28">
        <w:rPr>
          <w:color w:val="000000"/>
        </w:rPr>
        <w:t>», діяльність та створення якої передбачено умовами Кредитного договору, отже</w:t>
      </w:r>
      <w:r w:rsidR="00563AC5">
        <w:rPr>
          <w:color w:val="000000"/>
        </w:rPr>
        <w:t>,</w:t>
      </w:r>
      <w:r w:rsidRPr="005D3C28">
        <w:rPr>
          <w:color w:val="000000"/>
        </w:rPr>
        <w:t xml:space="preserve"> зазначені видатки безпосередньо пов’язані з реаліз</w:t>
      </w:r>
      <w:r w:rsidR="00563AC5">
        <w:rPr>
          <w:color w:val="000000"/>
        </w:rPr>
        <w:t xml:space="preserve">ацією інвестиційного </w:t>
      </w:r>
      <w:proofErr w:type="spellStart"/>
      <w:r w:rsidR="00563AC5">
        <w:rPr>
          <w:color w:val="000000"/>
        </w:rPr>
        <w:t>проє</w:t>
      </w:r>
      <w:r w:rsidRPr="005D3C28">
        <w:rPr>
          <w:color w:val="000000"/>
        </w:rPr>
        <w:t>кту</w:t>
      </w:r>
      <w:proofErr w:type="spellEnd"/>
      <w:r w:rsidRPr="005D3C28">
        <w:rPr>
          <w:color w:val="000000"/>
        </w:rPr>
        <w:t xml:space="preserve"> «Підвищення енергоефективності громадських будівель у м. Кривому Розі».</w:t>
      </w:r>
    </w:p>
    <w:p w:rsidR="00082828" w:rsidRPr="00985B0D" w:rsidRDefault="00082828" w:rsidP="00082828">
      <w:pPr>
        <w:pStyle w:val="a3"/>
        <w:tabs>
          <w:tab w:val="left" w:pos="426"/>
          <w:tab w:val="left" w:pos="993"/>
          <w:tab w:val="left" w:pos="1701"/>
        </w:tabs>
        <w:ind w:left="0"/>
        <w:jc w:val="both"/>
        <w:rPr>
          <w:color w:val="000000"/>
          <w:sz w:val="20"/>
          <w:szCs w:val="20"/>
          <w:highlight w:val="yellow"/>
        </w:rPr>
      </w:pPr>
    </w:p>
    <w:p w:rsidR="00082828" w:rsidRDefault="00082828" w:rsidP="00082828">
      <w:pPr>
        <w:ind w:left="360"/>
        <w:contextualSpacing/>
        <w:jc w:val="both"/>
        <w:rPr>
          <w:color w:val="000000"/>
        </w:rPr>
      </w:pPr>
      <w:r>
        <w:rPr>
          <w:color w:val="000000"/>
        </w:rPr>
        <w:t>Закупівля</w:t>
      </w:r>
      <w:r w:rsidRPr="00546490">
        <w:rPr>
          <w:color w:val="000000"/>
        </w:rPr>
        <w:t xml:space="preserve"> товарів (обладнання, предметів, матеріалів, інвентарю) та послуг (юридичних, кон</w:t>
      </w:r>
      <w:r w:rsidR="00563AC5">
        <w:rPr>
          <w:color w:val="000000"/>
        </w:rPr>
        <w:t>сультаційних, банківських, оренда</w:t>
      </w:r>
      <w:r w:rsidRPr="00546490">
        <w:rPr>
          <w:color w:val="000000"/>
        </w:rPr>
        <w:t xml:space="preserve"> автомобіля) для організації роботи групи реалізації </w:t>
      </w:r>
      <w:proofErr w:type="spellStart"/>
      <w:r w:rsidRPr="00546490">
        <w:rPr>
          <w:color w:val="000000"/>
        </w:rPr>
        <w:t>проєкту</w:t>
      </w:r>
      <w:proofErr w:type="spellEnd"/>
      <w:r w:rsidRPr="00546490">
        <w:rPr>
          <w:color w:val="000000"/>
        </w:rPr>
        <w:t xml:space="preserve"> в рамках цих заходів КП «</w:t>
      </w:r>
      <w:proofErr w:type="spellStart"/>
      <w:r w:rsidRPr="00546490">
        <w:rPr>
          <w:color w:val="000000"/>
        </w:rPr>
        <w:t>Кривбастеплоенерго</w:t>
      </w:r>
      <w:proofErr w:type="spellEnd"/>
      <w:r w:rsidRPr="00546490">
        <w:rPr>
          <w:color w:val="000000"/>
        </w:rPr>
        <w:t>» буде проводити за процедурою, визначеною Законом Ук</w:t>
      </w:r>
      <w:r>
        <w:rPr>
          <w:color w:val="000000"/>
        </w:rPr>
        <w:t xml:space="preserve">раїни «Про публічні закупівлі» шляхом використання електронної системи </w:t>
      </w:r>
      <w:r w:rsidR="00563AC5">
        <w:rPr>
          <w:color w:val="000000"/>
        </w:rPr>
        <w:t>«</w:t>
      </w:r>
      <w:proofErr w:type="spellStart"/>
      <w:r w:rsidRPr="00F8211D">
        <w:rPr>
          <w:color w:val="000000"/>
          <w:lang w:val="en-US"/>
        </w:rPr>
        <w:t>ProZorr</w:t>
      </w:r>
      <w:proofErr w:type="spellEnd"/>
      <w:r>
        <w:rPr>
          <w:color w:val="000000"/>
        </w:rPr>
        <w:t>о</w:t>
      </w:r>
      <w:r w:rsidR="00563AC5">
        <w:rPr>
          <w:color w:val="000000"/>
        </w:rPr>
        <w:t>»</w:t>
      </w:r>
      <w:r>
        <w:rPr>
          <w:color w:val="000000"/>
        </w:rPr>
        <w:t>.</w:t>
      </w:r>
    </w:p>
    <w:p w:rsidR="00082828" w:rsidRPr="00985B0D" w:rsidRDefault="00082828" w:rsidP="00082828">
      <w:pPr>
        <w:ind w:left="360"/>
        <w:contextualSpacing/>
        <w:jc w:val="both"/>
        <w:rPr>
          <w:color w:val="000000"/>
          <w:sz w:val="20"/>
          <w:szCs w:val="20"/>
        </w:rPr>
      </w:pPr>
    </w:p>
    <w:p w:rsidR="00082828" w:rsidRPr="00DF1132" w:rsidRDefault="00082828" w:rsidP="00082828">
      <w:pPr>
        <w:pStyle w:val="a3"/>
        <w:numPr>
          <w:ilvl w:val="0"/>
          <w:numId w:val="7"/>
        </w:numPr>
        <w:tabs>
          <w:tab w:val="left" w:pos="426"/>
          <w:tab w:val="left" w:pos="993"/>
          <w:tab w:val="left" w:pos="1701"/>
        </w:tabs>
        <w:jc w:val="both"/>
        <w:rPr>
          <w:color w:val="000000"/>
        </w:rPr>
      </w:pPr>
      <w:r w:rsidRPr="003A3BEE">
        <w:rPr>
          <w:bCs/>
        </w:rPr>
        <w:t>Отже, Надавачем надано обґрунтування</w:t>
      </w:r>
      <w:r>
        <w:rPr>
          <w:bCs/>
        </w:rPr>
        <w:t xml:space="preserve"> того</w:t>
      </w:r>
      <w:r w:rsidRPr="003A3BEE">
        <w:rPr>
          <w:bCs/>
        </w:rPr>
        <w:t>, що державна підтримка</w:t>
      </w:r>
      <w:r>
        <w:rPr>
          <w:bCs/>
        </w:rPr>
        <w:t xml:space="preserve"> у формах субсидій та поповнення статутного капіталу</w:t>
      </w:r>
      <w:r w:rsidRPr="003A3BEE">
        <w:rPr>
          <w:bCs/>
        </w:rPr>
        <w:t xml:space="preserve"> на реалізацію заходів</w:t>
      </w:r>
      <w:r w:rsidR="00563AC5">
        <w:rPr>
          <w:bCs/>
        </w:rPr>
        <w:t xml:space="preserve"> </w:t>
      </w:r>
      <w:proofErr w:type="spellStart"/>
      <w:r w:rsidR="00563AC5">
        <w:rPr>
          <w:bCs/>
        </w:rPr>
        <w:t>Проє</w:t>
      </w:r>
      <w:r>
        <w:rPr>
          <w:bCs/>
        </w:rPr>
        <w:t>кту</w:t>
      </w:r>
      <w:proofErr w:type="spellEnd"/>
      <w:r w:rsidRPr="003A3BEE">
        <w:rPr>
          <w:bCs/>
        </w:rPr>
        <w:t>,</w:t>
      </w:r>
      <w:r>
        <w:rPr>
          <w:bCs/>
        </w:rPr>
        <w:t xml:space="preserve"> а саме н</w:t>
      </w:r>
      <w:r w:rsidR="00563AC5">
        <w:rPr>
          <w:bCs/>
        </w:rPr>
        <w:t xml:space="preserve">а роботу групи з реалізації </w:t>
      </w:r>
      <w:proofErr w:type="spellStart"/>
      <w:r w:rsidR="00563AC5">
        <w:rPr>
          <w:bCs/>
        </w:rPr>
        <w:t>Проє</w:t>
      </w:r>
      <w:r>
        <w:rPr>
          <w:bCs/>
        </w:rPr>
        <w:t>кту</w:t>
      </w:r>
      <w:proofErr w:type="spellEnd"/>
      <w:r>
        <w:rPr>
          <w:bCs/>
        </w:rPr>
        <w:t>,</w:t>
      </w:r>
      <w:r w:rsidRPr="003A3BEE">
        <w:rPr>
          <w:bCs/>
        </w:rPr>
        <w:t xml:space="preserve"> визначена на мінімально можливому рівні, тобто за </w:t>
      </w:r>
      <w:r w:rsidRPr="003A3BEE">
        <w:rPr>
          <w:bCs/>
        </w:rPr>
        <w:lastRenderedPageBreak/>
        <w:t xml:space="preserve">звичайних ринкових умов, з огляду на те, що буде проведено </w:t>
      </w:r>
      <w:r w:rsidRPr="003A3BEE">
        <w:t>процедур</w:t>
      </w:r>
      <w:r>
        <w:t>у</w:t>
      </w:r>
      <w:r w:rsidRPr="003A3BEE">
        <w:t xml:space="preserve"> торгів, </w:t>
      </w:r>
      <w:r>
        <w:t>яка</w:t>
      </w:r>
      <w:r w:rsidRPr="003A3BEE">
        <w:t xml:space="preserve">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w:t>
      </w:r>
      <w:r w:rsidRPr="00843097">
        <w:t xml:space="preserve">інформації </w:t>
      </w:r>
      <w:r w:rsidRPr="001B54CA">
        <w:t>на кожному етапі процедури торгів), недискримінаційною, що</w:t>
      </w:r>
      <w:r w:rsidR="00563AC5">
        <w:t>,</w:t>
      </w:r>
      <w:r w:rsidRPr="001B54CA">
        <w:t xml:space="preserve"> у свою чергу</w:t>
      </w:r>
      <w:r w:rsidR="00563AC5">
        <w:t>,</w:t>
      </w:r>
      <w:r w:rsidRPr="001B54CA">
        <w:t xml:space="preserve"> </w:t>
      </w:r>
      <w:r w:rsidRPr="003271FA">
        <w:rPr>
          <w:b/>
          <w:u w:val="single"/>
        </w:rPr>
        <w:t xml:space="preserve">виключає </w:t>
      </w:r>
      <w:r w:rsidRPr="003271FA">
        <w:rPr>
          <w:b/>
          <w:color w:val="000000"/>
          <w:u w:val="single"/>
        </w:rPr>
        <w:t>створення переваг</w:t>
      </w:r>
      <w:r w:rsidRPr="003271FA">
        <w:rPr>
          <w:color w:val="000000"/>
        </w:rPr>
        <w:t xml:space="preserve"> </w:t>
      </w:r>
      <w:r w:rsidRPr="003271FA">
        <w:rPr>
          <w:color w:val="000000"/>
          <w:shd w:val="clear" w:color="auto" w:fill="FFFFFF"/>
        </w:rPr>
        <w:t>для виробництва окремих видів товарів чи провадження окремих видів господарської діяльності.</w:t>
      </w:r>
    </w:p>
    <w:p w:rsidR="00082828" w:rsidRDefault="00082828" w:rsidP="00082828">
      <w:pPr>
        <w:pStyle w:val="a3"/>
        <w:tabs>
          <w:tab w:val="left" w:pos="426"/>
          <w:tab w:val="left" w:pos="993"/>
          <w:tab w:val="left" w:pos="1701"/>
        </w:tabs>
        <w:ind w:left="360"/>
        <w:jc w:val="both"/>
        <w:rPr>
          <w:color w:val="000000"/>
        </w:rPr>
      </w:pPr>
    </w:p>
    <w:p w:rsidR="00082828" w:rsidRDefault="00563AC5" w:rsidP="00082828">
      <w:pPr>
        <w:pStyle w:val="a3"/>
        <w:numPr>
          <w:ilvl w:val="0"/>
          <w:numId w:val="7"/>
        </w:numPr>
        <w:tabs>
          <w:tab w:val="left" w:pos="426"/>
          <w:tab w:val="left" w:pos="993"/>
          <w:tab w:val="left" w:pos="1701"/>
        </w:tabs>
        <w:jc w:val="both"/>
        <w:rPr>
          <w:color w:val="000000"/>
        </w:rPr>
      </w:pPr>
      <w:r>
        <w:rPr>
          <w:color w:val="000000"/>
        </w:rPr>
        <w:t>При цьому</w:t>
      </w:r>
      <w:r w:rsidR="00082828" w:rsidRPr="00C15FD5">
        <w:rPr>
          <w:color w:val="000000"/>
        </w:rPr>
        <w:t xml:space="preserve"> </w:t>
      </w:r>
      <w:r w:rsidR="00082828">
        <w:rPr>
          <w:color w:val="000000"/>
        </w:rPr>
        <w:t>кінцевими отримувачами поліпшен</w:t>
      </w:r>
      <w:r>
        <w:rPr>
          <w:color w:val="000000"/>
        </w:rPr>
        <w:t>ь умов навчання та перебування в</w:t>
      </w:r>
      <w:r w:rsidR="00082828">
        <w:rPr>
          <w:color w:val="000000"/>
        </w:rPr>
        <w:t xml:space="preserve"> шкільних класах внаслідок реалізації </w:t>
      </w:r>
      <w:proofErr w:type="spellStart"/>
      <w:r w:rsidR="00082828">
        <w:rPr>
          <w:color w:val="000000"/>
        </w:rPr>
        <w:t>Про</w:t>
      </w:r>
      <w:r>
        <w:rPr>
          <w:color w:val="000000"/>
        </w:rPr>
        <w:t>є</w:t>
      </w:r>
      <w:r w:rsidR="00082828">
        <w:rPr>
          <w:color w:val="000000"/>
        </w:rPr>
        <w:t>кту</w:t>
      </w:r>
      <w:proofErr w:type="spellEnd"/>
      <w:r w:rsidR="00082828">
        <w:rPr>
          <w:color w:val="000000"/>
        </w:rPr>
        <w:t xml:space="preserve"> є бюджет</w:t>
      </w:r>
      <w:r>
        <w:rPr>
          <w:color w:val="000000"/>
        </w:rPr>
        <w:t>н</w:t>
      </w:r>
      <w:r w:rsidR="00082828">
        <w:rPr>
          <w:color w:val="000000"/>
        </w:rPr>
        <w:t>і</w:t>
      </w:r>
      <w:r>
        <w:rPr>
          <w:color w:val="000000"/>
        </w:rPr>
        <w:t xml:space="preserve"> заклади</w:t>
      </w:r>
      <w:r w:rsidR="00082828" w:rsidRPr="00EF3B92">
        <w:rPr>
          <w:color w:val="000000"/>
        </w:rPr>
        <w:t xml:space="preserve"> освіти міста, які повністю утримуються за рахунок коштів міського бюджету і є неприбутковими</w:t>
      </w:r>
      <w:r>
        <w:rPr>
          <w:color w:val="000000"/>
        </w:rPr>
        <w:t>,</w:t>
      </w:r>
      <w:r w:rsidR="00082828" w:rsidRPr="00EF3B92">
        <w:rPr>
          <w:color w:val="000000"/>
        </w:rPr>
        <w:t xml:space="preserve"> відповідно до Закону України «Про освіту» та Бюджетн</w:t>
      </w:r>
      <w:r w:rsidR="00082828">
        <w:rPr>
          <w:color w:val="000000"/>
        </w:rPr>
        <w:t xml:space="preserve">ого кодексу України та їх діяльність є </w:t>
      </w:r>
      <w:r w:rsidR="00082828">
        <w:rPr>
          <w:color w:val="000000"/>
          <w:u w:val="single"/>
        </w:rPr>
        <w:t>неекономічною</w:t>
      </w:r>
      <w:r>
        <w:rPr>
          <w:color w:val="000000"/>
        </w:rPr>
        <w:t>. Отже</w:t>
      </w:r>
      <w:r w:rsidR="00082828">
        <w:rPr>
          <w:color w:val="000000"/>
        </w:rPr>
        <w:t xml:space="preserve">, державна підтримка на реалізацію </w:t>
      </w:r>
      <w:proofErr w:type="spellStart"/>
      <w:r w:rsidR="00082828">
        <w:rPr>
          <w:color w:val="000000"/>
        </w:rPr>
        <w:t>Проєкту</w:t>
      </w:r>
      <w:proofErr w:type="spellEnd"/>
      <w:r w:rsidR="00082828">
        <w:rPr>
          <w:color w:val="000000"/>
        </w:rPr>
        <w:t xml:space="preserve"> виключає створення переваг для бюджетних</w:t>
      </w:r>
      <w:r w:rsidR="00082828" w:rsidRPr="00EF3B92">
        <w:rPr>
          <w:color w:val="000000"/>
        </w:rPr>
        <w:t xml:space="preserve"> заклад</w:t>
      </w:r>
      <w:r w:rsidR="00082828">
        <w:rPr>
          <w:color w:val="000000"/>
        </w:rPr>
        <w:t>ів</w:t>
      </w:r>
      <w:r w:rsidR="00082828" w:rsidRPr="00EF3B92">
        <w:rPr>
          <w:color w:val="000000"/>
        </w:rPr>
        <w:t xml:space="preserve"> освіти міста</w:t>
      </w:r>
      <w:r w:rsidR="00082828">
        <w:rPr>
          <w:color w:val="000000"/>
        </w:rPr>
        <w:t>.</w:t>
      </w:r>
    </w:p>
    <w:p w:rsidR="00082828" w:rsidRPr="004D0348" w:rsidRDefault="00082828" w:rsidP="00082828">
      <w:pPr>
        <w:pStyle w:val="a3"/>
        <w:tabs>
          <w:tab w:val="left" w:pos="426"/>
          <w:tab w:val="left" w:pos="993"/>
          <w:tab w:val="left" w:pos="1701"/>
        </w:tabs>
        <w:ind w:left="0"/>
        <w:jc w:val="both"/>
        <w:rPr>
          <w:color w:val="000000"/>
        </w:rPr>
      </w:pPr>
    </w:p>
    <w:p w:rsidR="00082828" w:rsidRPr="00C15FD5" w:rsidRDefault="00082828" w:rsidP="00082828">
      <w:pPr>
        <w:pStyle w:val="a3"/>
        <w:numPr>
          <w:ilvl w:val="1"/>
          <w:numId w:val="12"/>
        </w:numPr>
        <w:tabs>
          <w:tab w:val="left" w:pos="426"/>
          <w:tab w:val="left" w:pos="993"/>
          <w:tab w:val="left" w:pos="1701"/>
        </w:tabs>
        <w:jc w:val="both"/>
        <w:rPr>
          <w:b/>
        </w:rPr>
      </w:pPr>
      <w:r w:rsidRPr="00C15FD5">
        <w:rPr>
          <w:b/>
          <w:bCs/>
        </w:rPr>
        <w:t>Спотворення або загроза спотворення економічної конкуренції</w:t>
      </w:r>
    </w:p>
    <w:p w:rsidR="00082828" w:rsidRPr="00573572" w:rsidRDefault="00082828" w:rsidP="00082828">
      <w:pPr>
        <w:pStyle w:val="rvps2"/>
        <w:spacing w:before="0" w:beforeAutospacing="0" w:after="0" w:afterAutospacing="0"/>
        <w:contextualSpacing/>
        <w:jc w:val="both"/>
        <w:rPr>
          <w:sz w:val="20"/>
          <w:szCs w:val="20"/>
          <w:lang w:val="uk-UA" w:eastAsia="uk-UA"/>
        </w:rPr>
      </w:pPr>
    </w:p>
    <w:p w:rsidR="00082828" w:rsidRDefault="00082828" w:rsidP="00082828">
      <w:pPr>
        <w:pStyle w:val="a3"/>
        <w:numPr>
          <w:ilvl w:val="0"/>
          <w:numId w:val="7"/>
        </w:numPr>
        <w:tabs>
          <w:tab w:val="left" w:pos="426"/>
          <w:tab w:val="left" w:pos="993"/>
          <w:tab w:val="left" w:pos="1701"/>
        </w:tabs>
        <w:jc w:val="both"/>
        <w:rPr>
          <w:color w:val="000000"/>
        </w:rPr>
      </w:pPr>
      <w:r w:rsidRPr="005C5BAA">
        <w:t>Відповідно</w:t>
      </w:r>
      <w:r w:rsidRPr="005C5BAA">
        <w:rPr>
          <w:color w:val="000000"/>
        </w:rPr>
        <w:t xml:space="preserve"> до пункту 187 Повідомлення Комісії щодо поняття державної допомоги згідно зі статтею 107(1) ДФЄС, </w:t>
      </w:r>
      <w:r w:rsidR="00563AC5">
        <w:rPr>
          <w:color w:val="000000"/>
        </w:rPr>
        <w:t>заходи з підтримки, які надає держава</w:t>
      </w:r>
      <w:r w:rsidRPr="005C5BAA">
        <w:rPr>
          <w:color w:val="000000"/>
        </w:rPr>
        <w:t xml:space="preserve">,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w:t>
      </w:r>
      <w:r w:rsidRPr="004E5258">
        <w:rPr>
          <w:color w:val="000000"/>
          <w:u w:val="single"/>
        </w:rPr>
        <w:t>спотворення конкуренції у значенні, передбаченому статтею 107(1) Договору, існує тоді, коли держава надає фінансові переваги</w:t>
      </w:r>
      <w:r w:rsidRPr="005C5BAA">
        <w:rPr>
          <w:color w:val="000000"/>
        </w:rPr>
        <w:t xml:space="preserve"> суб’єкту господарювання в лібералізованому секторі, де існує або може існувати конкуренція.</w:t>
      </w:r>
    </w:p>
    <w:p w:rsidR="00082828" w:rsidRPr="00985B0D" w:rsidRDefault="00082828" w:rsidP="00082828">
      <w:pPr>
        <w:pStyle w:val="a3"/>
        <w:tabs>
          <w:tab w:val="left" w:pos="426"/>
          <w:tab w:val="left" w:pos="993"/>
          <w:tab w:val="left" w:pos="1701"/>
        </w:tabs>
        <w:ind w:left="360"/>
        <w:jc w:val="both"/>
        <w:rPr>
          <w:color w:val="000000"/>
          <w:sz w:val="20"/>
          <w:szCs w:val="20"/>
        </w:rPr>
      </w:pPr>
    </w:p>
    <w:p w:rsidR="00082828" w:rsidRDefault="00082828" w:rsidP="00082828">
      <w:pPr>
        <w:pStyle w:val="a3"/>
        <w:numPr>
          <w:ilvl w:val="0"/>
          <w:numId w:val="7"/>
        </w:numPr>
        <w:tabs>
          <w:tab w:val="left" w:pos="426"/>
          <w:tab w:val="left" w:pos="993"/>
          <w:tab w:val="left" w:pos="1701"/>
        </w:tabs>
        <w:jc w:val="both"/>
        <w:rPr>
          <w:color w:val="000000"/>
        </w:rPr>
      </w:pPr>
      <w:r>
        <w:rPr>
          <w:color w:val="000000"/>
        </w:rPr>
        <w:t>За інформацією, заз</w:t>
      </w:r>
      <w:r w:rsidR="00563AC5">
        <w:rPr>
          <w:color w:val="000000"/>
        </w:rPr>
        <w:t>наченою в</w:t>
      </w:r>
      <w:r>
        <w:rPr>
          <w:color w:val="000000"/>
        </w:rPr>
        <w:t xml:space="preserve"> Повідомленні</w:t>
      </w:r>
      <w:r w:rsidR="00563AC5">
        <w:rPr>
          <w:color w:val="000000"/>
        </w:rPr>
        <w:t>,</w:t>
      </w:r>
      <w:r>
        <w:rPr>
          <w:color w:val="000000"/>
        </w:rPr>
        <w:t xml:space="preserve"> у</w:t>
      </w:r>
      <w:r w:rsidR="00563AC5">
        <w:rPr>
          <w:color w:val="000000"/>
        </w:rPr>
        <w:t xml:space="preserve"> зв’язку з тим, що на цей час у місті Кривому Розі не</w:t>
      </w:r>
      <w:r w:rsidRPr="00253BAD">
        <w:rPr>
          <w:color w:val="000000"/>
        </w:rPr>
        <w:t xml:space="preserve">має суб’єктів господарювання, які </w:t>
      </w:r>
      <w:r w:rsidR="003160D6">
        <w:rPr>
          <w:color w:val="000000"/>
        </w:rPr>
        <w:t xml:space="preserve">б могли комплексно виконати </w:t>
      </w:r>
      <w:proofErr w:type="spellStart"/>
      <w:r w:rsidR="003160D6">
        <w:rPr>
          <w:color w:val="000000"/>
        </w:rPr>
        <w:t>Проє</w:t>
      </w:r>
      <w:r w:rsidRPr="00253BAD">
        <w:rPr>
          <w:color w:val="000000"/>
        </w:rPr>
        <w:t>кт</w:t>
      </w:r>
      <w:proofErr w:type="spellEnd"/>
      <w:r w:rsidRPr="00253BAD">
        <w:rPr>
          <w:color w:val="000000"/>
        </w:rPr>
        <w:t xml:space="preserve"> відповідно до вимог ЄБРР, Криворізька міська рада визначила комунальне підприємство «</w:t>
      </w:r>
      <w:proofErr w:type="spellStart"/>
      <w:r w:rsidRPr="00253BAD">
        <w:rPr>
          <w:color w:val="000000"/>
        </w:rPr>
        <w:t>Кривбастеплоенерго</w:t>
      </w:r>
      <w:proofErr w:type="spellEnd"/>
      <w:r w:rsidRPr="00253BAD">
        <w:rPr>
          <w:color w:val="000000"/>
        </w:rPr>
        <w:t>» ві</w:t>
      </w:r>
      <w:r w:rsidR="003160D6">
        <w:rPr>
          <w:color w:val="000000"/>
        </w:rPr>
        <w:t xml:space="preserve">дповідальним виконавцем </w:t>
      </w:r>
      <w:proofErr w:type="spellStart"/>
      <w:r w:rsidR="003160D6">
        <w:rPr>
          <w:color w:val="000000"/>
        </w:rPr>
        <w:t>проє</w:t>
      </w:r>
      <w:r w:rsidRPr="00253BAD">
        <w:rPr>
          <w:color w:val="000000"/>
        </w:rPr>
        <w:t>кту</w:t>
      </w:r>
      <w:proofErr w:type="spellEnd"/>
      <w:r w:rsidRPr="00253BAD">
        <w:rPr>
          <w:color w:val="000000"/>
        </w:rPr>
        <w:t xml:space="preserve">. </w:t>
      </w:r>
    </w:p>
    <w:p w:rsidR="00082828" w:rsidRPr="00985B0D" w:rsidRDefault="00082828" w:rsidP="00082828">
      <w:pPr>
        <w:pStyle w:val="a3"/>
        <w:tabs>
          <w:tab w:val="left" w:pos="426"/>
          <w:tab w:val="left" w:pos="993"/>
          <w:tab w:val="left" w:pos="1701"/>
        </w:tabs>
        <w:ind w:left="360"/>
        <w:jc w:val="both"/>
        <w:rPr>
          <w:color w:val="000000"/>
          <w:sz w:val="20"/>
          <w:szCs w:val="20"/>
        </w:rPr>
      </w:pPr>
    </w:p>
    <w:p w:rsidR="00082828" w:rsidRPr="004C63AD" w:rsidRDefault="003160D6" w:rsidP="00082828">
      <w:pPr>
        <w:pStyle w:val="a3"/>
        <w:tabs>
          <w:tab w:val="left" w:pos="426"/>
          <w:tab w:val="left" w:pos="993"/>
          <w:tab w:val="left" w:pos="1701"/>
        </w:tabs>
        <w:ind w:left="360"/>
        <w:jc w:val="both"/>
        <w:rPr>
          <w:color w:val="000000"/>
        </w:rPr>
      </w:pPr>
      <w:r>
        <w:rPr>
          <w:color w:val="000000"/>
        </w:rPr>
        <w:t>Під час аналізу</w:t>
      </w:r>
      <w:r w:rsidR="00082828" w:rsidRPr="00253BAD">
        <w:rPr>
          <w:color w:val="000000"/>
        </w:rPr>
        <w:t xml:space="preserve"> ринку обслуговуванн</w:t>
      </w:r>
      <w:r>
        <w:rPr>
          <w:color w:val="000000"/>
        </w:rPr>
        <w:t>я енергоефективного обладнання в місті</w:t>
      </w:r>
      <w:r w:rsidR="00082828" w:rsidRPr="00253BAD">
        <w:rPr>
          <w:color w:val="000000"/>
        </w:rPr>
        <w:t xml:space="preserve"> Кривому Розі </w:t>
      </w:r>
      <w:r>
        <w:rPr>
          <w:color w:val="000000"/>
        </w:rPr>
        <w:t>Н</w:t>
      </w:r>
      <w:r w:rsidR="00082828">
        <w:rPr>
          <w:color w:val="000000"/>
        </w:rPr>
        <w:t xml:space="preserve">адавачем </w:t>
      </w:r>
      <w:r w:rsidR="00082828" w:rsidRPr="004C63AD">
        <w:rPr>
          <w:color w:val="000000"/>
        </w:rPr>
        <w:t>з’ясовано, що наявні компанії пропонують технічне обслуговування без надання гарантії отримання економії енергоресурсів на об’єктах</w:t>
      </w:r>
      <w:r>
        <w:rPr>
          <w:color w:val="000000"/>
        </w:rPr>
        <w:t xml:space="preserve"> замовників. </w:t>
      </w:r>
      <w:proofErr w:type="spellStart"/>
      <w:r>
        <w:rPr>
          <w:color w:val="000000"/>
        </w:rPr>
        <w:t>Проє</w:t>
      </w:r>
      <w:r w:rsidR="00082828" w:rsidRPr="004C63AD">
        <w:rPr>
          <w:color w:val="000000"/>
        </w:rPr>
        <w:t>ктом</w:t>
      </w:r>
      <w:proofErr w:type="spellEnd"/>
      <w:r w:rsidR="00082828" w:rsidRPr="004C63AD">
        <w:rPr>
          <w:color w:val="000000"/>
        </w:rPr>
        <w:t xml:space="preserve"> передбачається постійний моніторинг за станом роботи обладнання з метою отримання сталого результату, який дозволи</w:t>
      </w:r>
      <w:r>
        <w:rPr>
          <w:color w:val="000000"/>
        </w:rPr>
        <w:t>ть отриману економію в грошовій</w:t>
      </w:r>
      <w:r w:rsidR="00082828" w:rsidRPr="004C63AD">
        <w:rPr>
          <w:color w:val="000000"/>
        </w:rPr>
        <w:t xml:space="preserve"> </w:t>
      </w:r>
      <w:r>
        <w:rPr>
          <w:color w:val="000000"/>
        </w:rPr>
        <w:t xml:space="preserve">формі спрямувати </w:t>
      </w:r>
      <w:r w:rsidR="00082828" w:rsidRPr="004C63AD">
        <w:rPr>
          <w:color w:val="000000"/>
        </w:rPr>
        <w:t>на погашення кредиту та інші міські соціальні програми.</w:t>
      </w:r>
    </w:p>
    <w:p w:rsidR="00082828" w:rsidRPr="00985B0D" w:rsidRDefault="00082828" w:rsidP="00082828">
      <w:pPr>
        <w:pStyle w:val="a3"/>
        <w:tabs>
          <w:tab w:val="left" w:pos="426"/>
          <w:tab w:val="left" w:pos="993"/>
          <w:tab w:val="left" w:pos="1701"/>
        </w:tabs>
        <w:ind w:left="0"/>
        <w:jc w:val="both"/>
        <w:rPr>
          <w:color w:val="000000"/>
          <w:sz w:val="20"/>
          <w:szCs w:val="20"/>
        </w:rPr>
      </w:pPr>
    </w:p>
    <w:p w:rsidR="00082828" w:rsidRPr="00CD52D5" w:rsidRDefault="00082828" w:rsidP="00082828">
      <w:pPr>
        <w:pStyle w:val="a3"/>
        <w:numPr>
          <w:ilvl w:val="0"/>
          <w:numId w:val="7"/>
        </w:numPr>
        <w:tabs>
          <w:tab w:val="left" w:pos="426"/>
          <w:tab w:val="left" w:pos="993"/>
          <w:tab w:val="left" w:pos="1701"/>
        </w:tabs>
        <w:jc w:val="both"/>
        <w:rPr>
          <w:color w:val="000000"/>
        </w:rPr>
      </w:pPr>
      <w:r w:rsidRPr="00CD52D5">
        <w:rPr>
          <w:color w:val="000000"/>
        </w:rPr>
        <w:t>Як зазначив Надавач</w:t>
      </w:r>
      <w:r w:rsidR="003160D6">
        <w:rPr>
          <w:color w:val="000000"/>
        </w:rPr>
        <w:t>, конкурсний відбір підчас вибору</w:t>
      </w:r>
      <w:r w:rsidRPr="00CD52D5">
        <w:rPr>
          <w:color w:val="000000"/>
        </w:rPr>
        <w:t xml:space="preserve"> </w:t>
      </w:r>
      <w:r w:rsidRPr="00416769">
        <w:rPr>
          <w:color w:val="000000"/>
        </w:rPr>
        <w:t>О</w:t>
      </w:r>
      <w:r w:rsidRPr="00CD52D5">
        <w:rPr>
          <w:color w:val="000000"/>
        </w:rPr>
        <w:t xml:space="preserve">тримувача державної </w:t>
      </w:r>
      <w:r>
        <w:rPr>
          <w:color w:val="000000"/>
        </w:rPr>
        <w:t>підтримки</w:t>
      </w:r>
      <w:r w:rsidR="003160D6">
        <w:rPr>
          <w:color w:val="000000"/>
        </w:rPr>
        <w:t xml:space="preserve"> не проводився</w:t>
      </w:r>
      <w:r w:rsidRPr="00CD52D5">
        <w:rPr>
          <w:color w:val="000000"/>
        </w:rPr>
        <w:t xml:space="preserve"> у зв’язку з тим, що державна допомога у формі надання місцевої гарантії може бути надана </w:t>
      </w:r>
      <w:r w:rsidRPr="00EA0EC1">
        <w:rPr>
          <w:color w:val="000000"/>
          <w:u w:val="single"/>
        </w:rPr>
        <w:t>комунальному підприємству</w:t>
      </w:r>
      <w:r w:rsidRPr="00CD52D5">
        <w:rPr>
          <w:color w:val="000000"/>
        </w:rPr>
        <w:t xml:space="preserve">, яке буде впроваджувати в бюджетних закладах енергоефективні заходи. </w:t>
      </w:r>
    </w:p>
    <w:p w:rsidR="00082828" w:rsidRPr="00985B0D" w:rsidRDefault="00082828" w:rsidP="00082828">
      <w:pPr>
        <w:pStyle w:val="a3"/>
        <w:tabs>
          <w:tab w:val="left" w:pos="426"/>
          <w:tab w:val="left" w:pos="993"/>
          <w:tab w:val="left" w:pos="1701"/>
        </w:tabs>
        <w:ind w:left="0"/>
        <w:jc w:val="both"/>
        <w:rPr>
          <w:color w:val="000000"/>
          <w:sz w:val="20"/>
          <w:szCs w:val="20"/>
        </w:rPr>
      </w:pPr>
    </w:p>
    <w:p w:rsidR="00082828" w:rsidRPr="004E6DDF" w:rsidRDefault="00082828" w:rsidP="00082828">
      <w:pPr>
        <w:pStyle w:val="a3"/>
        <w:numPr>
          <w:ilvl w:val="0"/>
          <w:numId w:val="7"/>
        </w:numPr>
        <w:tabs>
          <w:tab w:val="left" w:pos="426"/>
          <w:tab w:val="left" w:pos="993"/>
          <w:tab w:val="left" w:pos="1701"/>
        </w:tabs>
        <w:jc w:val="both"/>
      </w:pPr>
      <w:r>
        <w:t>Враховуючи, що фінансування Підприємства здійснюється відповідно до договорів, які укладені з підрядними організаціями, що обираються через тендерну процедуру,</w:t>
      </w:r>
      <w:r w:rsidRPr="00CD2DC3">
        <w:rPr>
          <w:color w:val="000000"/>
        </w:rPr>
        <w:t xml:space="preserve"> </w:t>
      </w:r>
      <w:r w:rsidR="003160D6">
        <w:rPr>
          <w:color w:val="000000"/>
        </w:rPr>
        <w:t>проведену згідно принципами</w:t>
      </w:r>
      <w:r>
        <w:rPr>
          <w:color w:val="000000"/>
        </w:rPr>
        <w:t xml:space="preserve"> та правил</w:t>
      </w:r>
      <w:r w:rsidR="003160D6">
        <w:rPr>
          <w:color w:val="000000"/>
        </w:rPr>
        <w:t>ами</w:t>
      </w:r>
      <w:r>
        <w:rPr>
          <w:color w:val="000000"/>
        </w:rPr>
        <w:t xml:space="preserve"> ЄБРР, а також за результатами закупівлі</w:t>
      </w:r>
      <w:r w:rsidRPr="00546490">
        <w:rPr>
          <w:color w:val="000000"/>
        </w:rPr>
        <w:t xml:space="preserve"> товарів (обладнання, предметів, матеріалів, інвентарю) та послуг (юридичних, консультаційних, банківських</w:t>
      </w:r>
      <w:r w:rsidR="003160D6">
        <w:rPr>
          <w:color w:val="000000"/>
        </w:rPr>
        <w:t>, оренда</w:t>
      </w:r>
      <w:r w:rsidRPr="00546490">
        <w:rPr>
          <w:color w:val="000000"/>
        </w:rPr>
        <w:t xml:space="preserve"> автомобіля) для орган</w:t>
      </w:r>
      <w:r>
        <w:rPr>
          <w:color w:val="000000"/>
        </w:rPr>
        <w:t xml:space="preserve">ізації роботи групи реалізації </w:t>
      </w:r>
      <w:proofErr w:type="spellStart"/>
      <w:r>
        <w:rPr>
          <w:color w:val="000000"/>
        </w:rPr>
        <w:t>П</w:t>
      </w:r>
      <w:r w:rsidRPr="00546490">
        <w:rPr>
          <w:color w:val="000000"/>
        </w:rPr>
        <w:t>роєкту</w:t>
      </w:r>
      <w:proofErr w:type="spellEnd"/>
      <w:r>
        <w:rPr>
          <w:color w:val="000000"/>
        </w:rPr>
        <w:t xml:space="preserve">, які здійснюються відповідно до </w:t>
      </w:r>
      <w:r w:rsidR="003160D6">
        <w:rPr>
          <w:color w:val="000000"/>
        </w:rPr>
        <w:t>Закону</w:t>
      </w:r>
      <w:r w:rsidRPr="00546490">
        <w:rPr>
          <w:color w:val="000000"/>
        </w:rPr>
        <w:t xml:space="preserve"> Ук</w:t>
      </w:r>
      <w:r>
        <w:rPr>
          <w:color w:val="000000"/>
        </w:rPr>
        <w:t xml:space="preserve">раїни «Про публічні закупівлі» шляхом використання електронної системи </w:t>
      </w:r>
      <w:r w:rsidR="003160D6">
        <w:rPr>
          <w:color w:val="000000"/>
        </w:rPr>
        <w:t>«</w:t>
      </w:r>
      <w:proofErr w:type="spellStart"/>
      <w:r w:rsidRPr="00F8211D">
        <w:rPr>
          <w:color w:val="000000"/>
          <w:lang w:val="en-US"/>
        </w:rPr>
        <w:t>ProZorr</w:t>
      </w:r>
      <w:proofErr w:type="spellEnd"/>
      <w:r>
        <w:rPr>
          <w:color w:val="000000"/>
        </w:rPr>
        <w:t>о</w:t>
      </w:r>
      <w:r w:rsidR="003160D6">
        <w:rPr>
          <w:color w:val="000000"/>
        </w:rPr>
        <w:t>»</w:t>
      </w:r>
      <w:r>
        <w:rPr>
          <w:color w:val="000000"/>
        </w:rPr>
        <w:t xml:space="preserve">, </w:t>
      </w:r>
      <w:r>
        <w:t xml:space="preserve">що </w:t>
      </w:r>
      <w:r>
        <w:rPr>
          <w:u w:val="single"/>
        </w:rPr>
        <w:t>виключає отримання КП «</w:t>
      </w:r>
      <w:proofErr w:type="spellStart"/>
      <w:r>
        <w:rPr>
          <w:u w:val="single"/>
        </w:rPr>
        <w:t>Кривбастеплоенерго</w:t>
      </w:r>
      <w:proofErr w:type="spellEnd"/>
      <w:r>
        <w:rPr>
          <w:u w:val="single"/>
        </w:rPr>
        <w:t>» економічної вигоди</w:t>
      </w:r>
      <w:r>
        <w:t xml:space="preserve"> та </w:t>
      </w:r>
      <w:r>
        <w:rPr>
          <w:u w:val="single"/>
        </w:rPr>
        <w:t>наявність фінансових переваг</w:t>
      </w:r>
      <w:r>
        <w:t xml:space="preserve">, така підтримка Підприємству </w:t>
      </w:r>
      <w:r>
        <w:rPr>
          <w:b/>
          <w:u w:val="single"/>
        </w:rPr>
        <w:t>не загрожує спотворенням економічної конкуренції.</w:t>
      </w:r>
    </w:p>
    <w:p w:rsidR="00082828" w:rsidRPr="009825EE" w:rsidRDefault="00082828" w:rsidP="00082828">
      <w:pPr>
        <w:pStyle w:val="a3"/>
        <w:tabs>
          <w:tab w:val="left" w:pos="426"/>
          <w:tab w:val="left" w:pos="993"/>
          <w:tab w:val="left" w:pos="1701"/>
        </w:tabs>
        <w:ind w:left="0"/>
        <w:jc w:val="both"/>
      </w:pPr>
    </w:p>
    <w:p w:rsidR="00082828" w:rsidRPr="004E6DDF" w:rsidRDefault="00082828" w:rsidP="00082828">
      <w:pPr>
        <w:pStyle w:val="a3"/>
        <w:numPr>
          <w:ilvl w:val="0"/>
          <w:numId w:val="7"/>
        </w:numPr>
        <w:tabs>
          <w:tab w:val="left" w:pos="426"/>
          <w:tab w:val="left" w:pos="993"/>
          <w:tab w:val="left" w:pos="1701"/>
        </w:tabs>
        <w:jc w:val="both"/>
      </w:pPr>
      <w:r>
        <w:lastRenderedPageBreak/>
        <w:t xml:space="preserve">Крім того, враховуючи, що </w:t>
      </w:r>
      <w:r w:rsidRPr="0053571B">
        <w:rPr>
          <w:color w:val="000000"/>
        </w:rPr>
        <w:t xml:space="preserve">державна підтримка на реалізацію </w:t>
      </w:r>
      <w:proofErr w:type="spellStart"/>
      <w:r w:rsidRPr="0053571B">
        <w:rPr>
          <w:color w:val="000000"/>
        </w:rPr>
        <w:t>Проєкту</w:t>
      </w:r>
      <w:proofErr w:type="spellEnd"/>
      <w:r w:rsidRPr="0053571B">
        <w:rPr>
          <w:color w:val="000000"/>
        </w:rPr>
        <w:t xml:space="preserve"> виключає створення переваг та економічних вигод для бюджетних закладів освіти міста, оскільки</w:t>
      </w:r>
      <w:r>
        <w:rPr>
          <w:color w:val="000000"/>
        </w:rPr>
        <w:t xml:space="preserve"> </w:t>
      </w:r>
      <w:r w:rsidRPr="0053571B">
        <w:rPr>
          <w:color w:val="000000"/>
        </w:rPr>
        <w:t>бюджеті</w:t>
      </w:r>
      <w:r>
        <w:rPr>
          <w:color w:val="000000"/>
        </w:rPr>
        <w:t xml:space="preserve"> заклади</w:t>
      </w:r>
      <w:r w:rsidR="003160D6">
        <w:rPr>
          <w:color w:val="000000"/>
        </w:rPr>
        <w:t xml:space="preserve"> освіти міста</w:t>
      </w:r>
      <w:r w:rsidRPr="0053571B">
        <w:rPr>
          <w:color w:val="000000"/>
        </w:rPr>
        <w:t xml:space="preserve"> повністю утримуються за рахунок коштів міського бюджету і є неприбутковими</w:t>
      </w:r>
      <w:r w:rsidR="003160D6">
        <w:rPr>
          <w:color w:val="000000"/>
        </w:rPr>
        <w:t>,</w:t>
      </w:r>
      <w:r w:rsidRPr="0053571B">
        <w:rPr>
          <w:color w:val="000000"/>
        </w:rPr>
        <w:t xml:space="preserve"> відповідно до Закону України «Про освіту» та Бюджетного кодексу України</w:t>
      </w:r>
      <w:r w:rsidR="003160D6">
        <w:rPr>
          <w:color w:val="000000"/>
        </w:rPr>
        <w:t>,</w:t>
      </w:r>
      <w:r w:rsidRPr="0053571B">
        <w:rPr>
          <w:color w:val="000000"/>
        </w:rPr>
        <w:t xml:space="preserve"> та їх діяльність є </w:t>
      </w:r>
      <w:r w:rsidRPr="0053571B">
        <w:rPr>
          <w:color w:val="000000"/>
          <w:u w:val="single"/>
        </w:rPr>
        <w:t>неекономічною</w:t>
      </w:r>
      <w:r>
        <w:rPr>
          <w:color w:val="000000"/>
        </w:rPr>
        <w:t xml:space="preserve">, така підтримка </w:t>
      </w:r>
      <w:r>
        <w:rPr>
          <w:b/>
          <w:u w:val="single"/>
        </w:rPr>
        <w:t>не загрожує спотворенням економічної конкуренції.</w:t>
      </w:r>
    </w:p>
    <w:p w:rsidR="00082828" w:rsidRPr="0053571B" w:rsidRDefault="00082828" w:rsidP="00082828">
      <w:pPr>
        <w:pStyle w:val="a3"/>
        <w:tabs>
          <w:tab w:val="left" w:pos="426"/>
          <w:tab w:val="left" w:pos="993"/>
          <w:tab w:val="left" w:pos="1701"/>
        </w:tabs>
        <w:ind w:left="360"/>
        <w:jc w:val="both"/>
        <w:rPr>
          <w:color w:val="000000"/>
        </w:rPr>
      </w:pPr>
    </w:p>
    <w:p w:rsidR="00082828" w:rsidRPr="00504D28" w:rsidRDefault="00082828" w:rsidP="00082828">
      <w:pPr>
        <w:pStyle w:val="a3"/>
        <w:numPr>
          <w:ilvl w:val="0"/>
          <w:numId w:val="7"/>
        </w:numPr>
        <w:tabs>
          <w:tab w:val="left" w:pos="426"/>
          <w:tab w:val="left" w:pos="993"/>
          <w:tab w:val="left" w:pos="1701"/>
        </w:tabs>
        <w:jc w:val="both"/>
        <w:rPr>
          <w:color w:val="000000"/>
        </w:rPr>
      </w:pPr>
      <w:r w:rsidRPr="008C45CB">
        <w:t xml:space="preserve">Як наслідок, фінансування </w:t>
      </w:r>
      <w:r>
        <w:t>КП</w:t>
      </w:r>
      <w:r w:rsidRPr="008C45CB">
        <w:t xml:space="preserve"> «</w:t>
      </w:r>
      <w:proofErr w:type="spellStart"/>
      <w:r>
        <w:t>Кривбастеплоенерго</w:t>
      </w:r>
      <w:proofErr w:type="spellEnd"/>
      <w:r>
        <w:t xml:space="preserve">» у формі гарантій </w:t>
      </w:r>
      <w:r w:rsidRPr="00A03205">
        <w:rPr>
          <w:bCs/>
        </w:rPr>
        <w:t>для забезпеченн</w:t>
      </w:r>
      <w:r>
        <w:rPr>
          <w:bCs/>
        </w:rPr>
        <w:t>я виконання Підприємством зобов’язань</w:t>
      </w:r>
      <w:r w:rsidRPr="00A03205">
        <w:rPr>
          <w:bCs/>
        </w:rPr>
        <w:t xml:space="preserve"> за кредитним договором з ЄБРР</w:t>
      </w:r>
      <w:r>
        <w:rPr>
          <w:bCs/>
        </w:rPr>
        <w:t xml:space="preserve">, а також надання субсидій та фінансування у </w:t>
      </w:r>
      <w:r w:rsidR="003160D6">
        <w:rPr>
          <w:bCs/>
        </w:rPr>
        <w:t>формі капітальних трансфертів для</w:t>
      </w:r>
      <w:r>
        <w:rPr>
          <w:bCs/>
        </w:rPr>
        <w:t xml:space="preserve"> поповнення статутного капіталу</w:t>
      </w:r>
      <w:r>
        <w:t xml:space="preserve">, для реалізації заходів, передбачених Програмою, </w:t>
      </w:r>
      <w:r w:rsidRPr="00E95AAC">
        <w:rPr>
          <w:b/>
        </w:rPr>
        <w:t>не спотворює і не може спотворювати економічну конкуренцію</w:t>
      </w:r>
      <w:r>
        <w:rPr>
          <w:b/>
        </w:rPr>
        <w:t>.</w:t>
      </w:r>
    </w:p>
    <w:p w:rsidR="00082828" w:rsidRPr="002A1C58" w:rsidRDefault="00082828" w:rsidP="00082828">
      <w:pPr>
        <w:pStyle w:val="rvps2"/>
        <w:spacing w:before="0" w:beforeAutospacing="0" w:after="0" w:afterAutospacing="0"/>
        <w:jc w:val="both"/>
        <w:rPr>
          <w:sz w:val="20"/>
          <w:szCs w:val="20"/>
          <w:lang w:val="uk-UA"/>
        </w:rPr>
      </w:pPr>
    </w:p>
    <w:p w:rsidR="00082828" w:rsidRDefault="00082828" w:rsidP="00082828">
      <w:pPr>
        <w:rPr>
          <w:b/>
          <w:bCs/>
        </w:rPr>
      </w:pPr>
      <w:r w:rsidRPr="00E75610">
        <w:rPr>
          <w:b/>
          <w:bCs/>
        </w:rPr>
        <w:t xml:space="preserve">5.5. Віднесення повідомленої фінансової </w:t>
      </w:r>
      <w:r>
        <w:rPr>
          <w:b/>
          <w:bCs/>
        </w:rPr>
        <w:t>підтримки до державної допомоги</w:t>
      </w:r>
    </w:p>
    <w:p w:rsidR="00082828" w:rsidRPr="002A1C58" w:rsidRDefault="00082828" w:rsidP="00082828">
      <w:pPr>
        <w:rPr>
          <w:b/>
          <w:bCs/>
          <w:sz w:val="20"/>
          <w:szCs w:val="20"/>
        </w:rPr>
      </w:pPr>
    </w:p>
    <w:p w:rsidR="00082828" w:rsidRPr="00F4173A" w:rsidRDefault="00082828" w:rsidP="00082828">
      <w:pPr>
        <w:pStyle w:val="a3"/>
        <w:numPr>
          <w:ilvl w:val="0"/>
          <w:numId w:val="7"/>
        </w:numPr>
        <w:tabs>
          <w:tab w:val="left" w:pos="426"/>
          <w:tab w:val="left" w:pos="993"/>
          <w:tab w:val="left" w:pos="1701"/>
        </w:tabs>
        <w:jc w:val="both"/>
      </w:pPr>
      <w:r w:rsidRPr="00E75610">
        <w:t xml:space="preserve">Враховуючи наведене, фінансування, яке </w:t>
      </w:r>
      <w:r>
        <w:t xml:space="preserve">буде </w:t>
      </w:r>
      <w:r w:rsidRPr="00E75610">
        <w:t>нада</w:t>
      </w:r>
      <w:r>
        <w:t>но</w:t>
      </w:r>
      <w:r w:rsidRPr="00E75610">
        <w:t xml:space="preserve"> </w:t>
      </w:r>
      <w:r>
        <w:t>Криворізькою</w:t>
      </w:r>
      <w:r w:rsidRPr="00E75610">
        <w:t xml:space="preserve"> міськ</w:t>
      </w:r>
      <w:r>
        <w:t>ою</w:t>
      </w:r>
      <w:r w:rsidRPr="00E75610">
        <w:t xml:space="preserve"> рад</w:t>
      </w:r>
      <w:r>
        <w:t>ою</w:t>
      </w:r>
      <w:r w:rsidRPr="00E75610">
        <w:t xml:space="preserve">  КП </w:t>
      </w:r>
      <w:r>
        <w:t>«</w:t>
      </w:r>
      <w:proofErr w:type="spellStart"/>
      <w:r>
        <w:t>Кривбастеплоенерго</w:t>
      </w:r>
      <w:proofErr w:type="spellEnd"/>
      <w:r>
        <w:t xml:space="preserve">» у формах гарантій </w:t>
      </w:r>
      <w:r w:rsidRPr="00A03205">
        <w:rPr>
          <w:bCs/>
        </w:rPr>
        <w:t>для забезпеченн</w:t>
      </w:r>
      <w:r>
        <w:rPr>
          <w:bCs/>
        </w:rPr>
        <w:t>я виконання Підприємством зобов’язань</w:t>
      </w:r>
      <w:r w:rsidRPr="00A03205">
        <w:rPr>
          <w:bCs/>
        </w:rPr>
        <w:t xml:space="preserve"> за кредитним договором з ЄБРР</w:t>
      </w:r>
      <w:r>
        <w:rPr>
          <w:bCs/>
        </w:rPr>
        <w:t xml:space="preserve">, субсидій та капітальних трансфертів на поповнення статутного капіталу </w:t>
      </w:r>
      <w:r w:rsidRPr="00E75610">
        <w:rPr>
          <w:color w:val="000000"/>
        </w:rPr>
        <w:t xml:space="preserve">на </w:t>
      </w:r>
      <w:r>
        <w:rPr>
          <w:color w:val="000000"/>
        </w:rPr>
        <w:t xml:space="preserve">період з </w:t>
      </w:r>
      <w:r w:rsidRPr="00C95DDD">
        <w:rPr>
          <w:color w:val="000000"/>
        </w:rPr>
        <w:t>29.05.2020 по 31.12.2033</w:t>
      </w:r>
      <w:r>
        <w:rPr>
          <w:color w:val="000000"/>
        </w:rPr>
        <w:t xml:space="preserve"> загальним </w:t>
      </w:r>
      <w:r w:rsidRPr="00E75610">
        <w:rPr>
          <w:color w:val="000000"/>
        </w:rPr>
        <w:t>обсягом</w:t>
      </w:r>
      <w:r w:rsidRPr="00E75610">
        <w:t xml:space="preserve"> </w:t>
      </w:r>
      <w:r>
        <w:rPr>
          <w:color w:val="000000"/>
        </w:rPr>
        <w:t>380 276 018,0 грн</w:t>
      </w:r>
      <w:r w:rsidRPr="00E75610">
        <w:t xml:space="preserve">, </w:t>
      </w:r>
      <w:r w:rsidRPr="00E75610">
        <w:rPr>
          <w:b/>
        </w:rPr>
        <w:t>не є державною допомогою</w:t>
      </w:r>
      <w:r w:rsidRPr="00E75610">
        <w:t xml:space="preserve"> відповідно до Закону України «Про державну допомогу суб’єктам господарювання».</w:t>
      </w:r>
    </w:p>
    <w:p w:rsidR="00082828" w:rsidRPr="002A1C58" w:rsidRDefault="00082828" w:rsidP="00082828">
      <w:pPr>
        <w:pStyle w:val="a3"/>
        <w:rPr>
          <w:color w:val="000000"/>
          <w:sz w:val="20"/>
          <w:szCs w:val="20"/>
        </w:rPr>
      </w:pPr>
    </w:p>
    <w:p w:rsidR="00082828" w:rsidRDefault="00082828" w:rsidP="00082828">
      <w:pPr>
        <w:pStyle w:val="a3"/>
        <w:numPr>
          <w:ilvl w:val="0"/>
          <w:numId w:val="12"/>
        </w:numPr>
        <w:tabs>
          <w:tab w:val="left" w:pos="284"/>
          <w:tab w:val="left" w:pos="426"/>
          <w:tab w:val="left" w:pos="851"/>
          <w:tab w:val="left" w:pos="1134"/>
        </w:tabs>
        <w:jc w:val="both"/>
        <w:rPr>
          <w:b/>
        </w:rPr>
      </w:pPr>
      <w:r w:rsidRPr="00AF34E2">
        <w:rPr>
          <w:b/>
        </w:rPr>
        <w:t>ВИСНОВКИ ЗА РЕЗУЛЬТАТАМИ РОЗГЛЯДУ ПОВІДОМЛЕННЯ</w:t>
      </w:r>
    </w:p>
    <w:p w:rsidR="00082828" w:rsidRPr="00736EA6" w:rsidRDefault="00082828" w:rsidP="00082828">
      <w:pPr>
        <w:pStyle w:val="a3"/>
        <w:tabs>
          <w:tab w:val="left" w:pos="284"/>
          <w:tab w:val="left" w:pos="426"/>
          <w:tab w:val="left" w:pos="851"/>
          <w:tab w:val="left" w:pos="1134"/>
        </w:tabs>
        <w:ind w:left="0"/>
        <w:jc w:val="both"/>
        <w:rPr>
          <w:b/>
          <w:sz w:val="20"/>
          <w:szCs w:val="20"/>
        </w:rPr>
      </w:pPr>
    </w:p>
    <w:p w:rsidR="00082828" w:rsidRPr="004C2233" w:rsidRDefault="00082828" w:rsidP="00082828">
      <w:pPr>
        <w:pStyle w:val="a3"/>
        <w:numPr>
          <w:ilvl w:val="0"/>
          <w:numId w:val="7"/>
        </w:numPr>
        <w:tabs>
          <w:tab w:val="left" w:pos="426"/>
          <w:tab w:val="left" w:pos="993"/>
          <w:tab w:val="left" w:pos="1701"/>
        </w:tabs>
        <w:jc w:val="both"/>
      </w:pPr>
      <w:r w:rsidRPr="00D40238">
        <w:rPr>
          <w:szCs w:val="28"/>
        </w:rPr>
        <w:t xml:space="preserve">З метою забезпечення залучення </w:t>
      </w:r>
      <w:r>
        <w:rPr>
          <w:szCs w:val="28"/>
        </w:rPr>
        <w:t>інвестицій</w:t>
      </w:r>
      <w:r w:rsidRPr="00D40238">
        <w:rPr>
          <w:szCs w:val="28"/>
        </w:rPr>
        <w:t xml:space="preserve"> </w:t>
      </w:r>
      <w:r w:rsidR="003160D6">
        <w:rPr>
          <w:szCs w:val="28"/>
        </w:rPr>
        <w:t xml:space="preserve">для здійснення </w:t>
      </w:r>
      <w:proofErr w:type="spellStart"/>
      <w:r w:rsidR="003160D6">
        <w:rPr>
          <w:szCs w:val="28"/>
        </w:rPr>
        <w:t>енергозберігальних</w:t>
      </w:r>
      <w:proofErr w:type="spellEnd"/>
      <w:r w:rsidRPr="00D40238">
        <w:rPr>
          <w:szCs w:val="28"/>
        </w:rPr>
        <w:t xml:space="preserve"> з</w:t>
      </w:r>
      <w:r>
        <w:rPr>
          <w:szCs w:val="28"/>
        </w:rPr>
        <w:t xml:space="preserve">аходів у бюджетних </w:t>
      </w:r>
      <w:r w:rsidRPr="00D40238">
        <w:rPr>
          <w:szCs w:val="28"/>
        </w:rPr>
        <w:t xml:space="preserve">закладах за рахунок і в межах досягнутої економії, </w:t>
      </w:r>
      <w:r>
        <w:rPr>
          <w:szCs w:val="28"/>
        </w:rPr>
        <w:t>впровадження енергоефективних заходів</w:t>
      </w:r>
      <w:r w:rsidR="003160D6">
        <w:rPr>
          <w:szCs w:val="28"/>
        </w:rPr>
        <w:t>,</w:t>
      </w:r>
      <w:r>
        <w:rPr>
          <w:szCs w:val="28"/>
        </w:rPr>
        <w:t xml:space="preserve"> спрямованих на зменшення споживання енергії, витрат на експлуатацію та технічне обслуговування</w:t>
      </w:r>
      <w:r w:rsidRPr="00D40238">
        <w:rPr>
          <w:szCs w:val="28"/>
        </w:rPr>
        <w:t xml:space="preserve">, </w:t>
      </w:r>
      <w:r>
        <w:rPr>
          <w:szCs w:val="28"/>
        </w:rPr>
        <w:t>а також скорочення викидів вуглекислого газу, керуючись Законами України «</w:t>
      </w:r>
      <w:r w:rsidRPr="00D40238">
        <w:rPr>
          <w:szCs w:val="28"/>
        </w:rPr>
        <w:t>Про енергозбереження</w:t>
      </w:r>
      <w:r>
        <w:rPr>
          <w:szCs w:val="28"/>
        </w:rPr>
        <w:t>», «</w:t>
      </w:r>
      <w:r w:rsidRPr="00D40238">
        <w:rPr>
          <w:szCs w:val="28"/>
        </w:rPr>
        <w:t>Про місцеве самоврядування в Україні</w:t>
      </w:r>
      <w:r>
        <w:rPr>
          <w:szCs w:val="28"/>
        </w:rPr>
        <w:t>»</w:t>
      </w:r>
      <w:r w:rsidRPr="00D40238">
        <w:rPr>
          <w:szCs w:val="28"/>
        </w:rPr>
        <w:t xml:space="preserve">, </w:t>
      </w:r>
      <w:r>
        <w:rPr>
          <w:szCs w:val="28"/>
        </w:rPr>
        <w:t>Криворізькою міською радою була розроблена Програма.</w:t>
      </w:r>
    </w:p>
    <w:p w:rsidR="00082828" w:rsidRPr="002A1C58" w:rsidRDefault="00082828" w:rsidP="00082828">
      <w:pPr>
        <w:pStyle w:val="a3"/>
        <w:tabs>
          <w:tab w:val="left" w:pos="426"/>
          <w:tab w:val="left" w:pos="993"/>
          <w:tab w:val="left" w:pos="1701"/>
        </w:tabs>
        <w:ind w:left="360"/>
        <w:jc w:val="both"/>
      </w:pPr>
    </w:p>
    <w:p w:rsidR="00082828" w:rsidRDefault="00082828" w:rsidP="00082828">
      <w:pPr>
        <w:numPr>
          <w:ilvl w:val="0"/>
          <w:numId w:val="7"/>
        </w:numPr>
        <w:tabs>
          <w:tab w:val="left" w:pos="426"/>
        </w:tabs>
        <w:ind w:right="-1"/>
        <w:jc w:val="both"/>
        <w:rPr>
          <w:szCs w:val="28"/>
        </w:rPr>
      </w:pPr>
      <w:r w:rsidRPr="006C4C03">
        <w:rPr>
          <w:szCs w:val="28"/>
        </w:rPr>
        <w:t xml:space="preserve">Реалізація </w:t>
      </w:r>
      <w:r w:rsidR="003160D6">
        <w:rPr>
          <w:szCs w:val="28"/>
        </w:rPr>
        <w:t>Програми передбачає визначення к</w:t>
      </w:r>
      <w:r w:rsidRPr="006C4C03">
        <w:rPr>
          <w:szCs w:val="28"/>
        </w:rPr>
        <w:t>омунального підпр</w:t>
      </w:r>
      <w:r w:rsidRPr="006C4C03">
        <w:rPr>
          <w:szCs w:val="28"/>
        </w:rPr>
        <w:t>и</w:t>
      </w:r>
      <w:r w:rsidRPr="006C4C03">
        <w:rPr>
          <w:szCs w:val="28"/>
        </w:rPr>
        <w:t xml:space="preserve">ємства </w:t>
      </w:r>
      <w:r>
        <w:rPr>
          <w:szCs w:val="28"/>
        </w:rPr>
        <w:t>«</w:t>
      </w:r>
      <w:proofErr w:type="spellStart"/>
      <w:r w:rsidRPr="006C4C03">
        <w:rPr>
          <w:szCs w:val="28"/>
        </w:rPr>
        <w:t>Кривбастеплоенерго</w:t>
      </w:r>
      <w:proofErr w:type="spellEnd"/>
      <w:r>
        <w:rPr>
          <w:szCs w:val="28"/>
        </w:rPr>
        <w:t>»</w:t>
      </w:r>
      <w:r w:rsidRPr="006C4C03">
        <w:rPr>
          <w:szCs w:val="28"/>
        </w:rPr>
        <w:t xml:space="preserve"> основним виконавцем Програми, який залучає кредит від </w:t>
      </w:r>
      <w:r w:rsidRPr="006C4C03">
        <w:rPr>
          <w:spacing w:val="-4"/>
          <w:szCs w:val="28"/>
        </w:rPr>
        <w:t>Європейського банку реконструкції та розвитку</w:t>
      </w:r>
      <w:r w:rsidRPr="006C4C03">
        <w:rPr>
          <w:szCs w:val="28"/>
        </w:rPr>
        <w:t xml:space="preserve"> під гарантію Кривор</w:t>
      </w:r>
      <w:r w:rsidRPr="006C4C03">
        <w:rPr>
          <w:szCs w:val="28"/>
        </w:rPr>
        <w:t>і</w:t>
      </w:r>
      <w:r w:rsidRPr="006C4C03">
        <w:rPr>
          <w:szCs w:val="28"/>
        </w:rPr>
        <w:t>зької міської ради.</w:t>
      </w:r>
    </w:p>
    <w:p w:rsidR="00082828" w:rsidRPr="00702A7C" w:rsidRDefault="00082828" w:rsidP="00082828">
      <w:pPr>
        <w:tabs>
          <w:tab w:val="left" w:pos="426"/>
        </w:tabs>
        <w:ind w:left="360" w:right="-1"/>
        <w:jc w:val="both"/>
        <w:rPr>
          <w:sz w:val="20"/>
          <w:szCs w:val="20"/>
        </w:rPr>
      </w:pPr>
    </w:p>
    <w:p w:rsidR="00082828" w:rsidRDefault="00082828" w:rsidP="00082828">
      <w:pPr>
        <w:widowControl w:val="0"/>
        <w:tabs>
          <w:tab w:val="left" w:pos="1276"/>
        </w:tabs>
        <w:ind w:left="426"/>
        <w:jc w:val="both"/>
        <w:rPr>
          <w:szCs w:val="28"/>
        </w:rPr>
      </w:pPr>
      <w:r w:rsidRPr="006C4C03">
        <w:rPr>
          <w:szCs w:val="28"/>
        </w:rPr>
        <w:t>Повернення та обслуговування кредиту передбачається за рахунок коштів міського б</w:t>
      </w:r>
      <w:r>
        <w:rPr>
          <w:szCs w:val="28"/>
        </w:rPr>
        <w:t>юджету, які перераховуються КП «</w:t>
      </w:r>
      <w:proofErr w:type="spellStart"/>
      <w:r w:rsidRPr="006C4C03">
        <w:rPr>
          <w:szCs w:val="28"/>
        </w:rPr>
        <w:t>Кривбастеплоенерго</w:t>
      </w:r>
      <w:proofErr w:type="spellEnd"/>
      <w:r>
        <w:rPr>
          <w:szCs w:val="28"/>
        </w:rPr>
        <w:t>»</w:t>
      </w:r>
      <w:r w:rsidRPr="006C4C03">
        <w:rPr>
          <w:szCs w:val="28"/>
        </w:rPr>
        <w:t xml:space="preserve"> для повернення та обслуговування кредиту.</w:t>
      </w:r>
    </w:p>
    <w:p w:rsidR="00082828" w:rsidRPr="00702A7C" w:rsidRDefault="00082828" w:rsidP="00082828">
      <w:pPr>
        <w:widowControl w:val="0"/>
        <w:tabs>
          <w:tab w:val="left" w:pos="1276"/>
        </w:tabs>
        <w:ind w:left="426"/>
        <w:jc w:val="both"/>
        <w:rPr>
          <w:sz w:val="20"/>
          <w:szCs w:val="20"/>
        </w:rPr>
      </w:pPr>
    </w:p>
    <w:p w:rsidR="00082828" w:rsidRPr="004C2233" w:rsidRDefault="00082828" w:rsidP="00082828">
      <w:pPr>
        <w:numPr>
          <w:ilvl w:val="0"/>
          <w:numId w:val="7"/>
        </w:numPr>
        <w:tabs>
          <w:tab w:val="left" w:pos="426"/>
        </w:tabs>
        <w:ind w:right="-1"/>
        <w:jc w:val="both"/>
      </w:pPr>
      <w:r w:rsidRPr="006C4C03">
        <w:rPr>
          <w:szCs w:val="28"/>
        </w:rPr>
        <w:t xml:space="preserve">КП </w:t>
      </w:r>
      <w:r>
        <w:rPr>
          <w:szCs w:val="28"/>
        </w:rPr>
        <w:t>«</w:t>
      </w:r>
      <w:proofErr w:type="spellStart"/>
      <w:r w:rsidRPr="006C4C03">
        <w:rPr>
          <w:szCs w:val="28"/>
        </w:rPr>
        <w:t>Кривбастеплоенерго</w:t>
      </w:r>
      <w:proofErr w:type="spellEnd"/>
      <w:r>
        <w:rPr>
          <w:szCs w:val="28"/>
        </w:rPr>
        <w:t>»</w:t>
      </w:r>
      <w:r w:rsidRPr="006C4C03">
        <w:rPr>
          <w:szCs w:val="28"/>
        </w:rPr>
        <w:t xml:space="preserve"> прово</w:t>
      </w:r>
      <w:r w:rsidR="003160D6">
        <w:rPr>
          <w:szCs w:val="28"/>
        </w:rPr>
        <w:t xml:space="preserve">дить відбір виконавців робіт для </w:t>
      </w:r>
      <w:r w:rsidRPr="006C4C03">
        <w:rPr>
          <w:szCs w:val="28"/>
        </w:rPr>
        <w:t>в</w:t>
      </w:r>
      <w:r w:rsidRPr="006C4C03">
        <w:rPr>
          <w:szCs w:val="28"/>
        </w:rPr>
        <w:t>и</w:t>
      </w:r>
      <w:r w:rsidR="003160D6">
        <w:rPr>
          <w:szCs w:val="28"/>
        </w:rPr>
        <w:t xml:space="preserve">конання </w:t>
      </w:r>
      <w:proofErr w:type="spellStart"/>
      <w:r w:rsidR="003160D6">
        <w:rPr>
          <w:szCs w:val="28"/>
        </w:rPr>
        <w:t>проє</w:t>
      </w:r>
      <w:r w:rsidRPr="006C4C03">
        <w:rPr>
          <w:szCs w:val="28"/>
        </w:rPr>
        <w:t>ктно</w:t>
      </w:r>
      <w:proofErr w:type="spellEnd"/>
      <w:r w:rsidRPr="006C4C03">
        <w:rPr>
          <w:szCs w:val="28"/>
        </w:rPr>
        <w:t xml:space="preserve">-вишукувальних робіт, капітального ремонту, реконструкції тощо з використанням заходів </w:t>
      </w:r>
      <w:proofErr w:type="spellStart"/>
      <w:r w:rsidRPr="006C4C03">
        <w:rPr>
          <w:szCs w:val="28"/>
        </w:rPr>
        <w:t>термомодернізації</w:t>
      </w:r>
      <w:proofErr w:type="spellEnd"/>
      <w:r w:rsidRPr="006C4C03">
        <w:rPr>
          <w:szCs w:val="28"/>
        </w:rPr>
        <w:t xml:space="preserve"> щодо підвищення енергоеф</w:t>
      </w:r>
      <w:r w:rsidRPr="006C4C03">
        <w:rPr>
          <w:szCs w:val="28"/>
        </w:rPr>
        <w:t>е</w:t>
      </w:r>
      <w:r w:rsidRPr="006C4C03">
        <w:rPr>
          <w:szCs w:val="28"/>
        </w:rPr>
        <w:t>ктивності громадських будівель, передбачених Програмою, з урахуванням пр</w:t>
      </w:r>
      <w:r w:rsidRPr="006C4C03">
        <w:rPr>
          <w:szCs w:val="28"/>
        </w:rPr>
        <w:t>а</w:t>
      </w:r>
      <w:r w:rsidRPr="006C4C03">
        <w:rPr>
          <w:szCs w:val="28"/>
        </w:rPr>
        <w:t>вил і вимог Європейського банку реконструкції та розвитку</w:t>
      </w:r>
      <w:r w:rsidR="003160D6">
        <w:rPr>
          <w:szCs w:val="28"/>
        </w:rPr>
        <w:t xml:space="preserve"> й</w:t>
      </w:r>
      <w:r w:rsidRPr="006C4C03">
        <w:rPr>
          <w:szCs w:val="28"/>
        </w:rPr>
        <w:t xml:space="preserve"> укладає з пер</w:t>
      </w:r>
      <w:r w:rsidRPr="006C4C03">
        <w:rPr>
          <w:szCs w:val="28"/>
        </w:rPr>
        <w:t>е</w:t>
      </w:r>
      <w:r w:rsidRPr="006C4C03">
        <w:rPr>
          <w:szCs w:val="28"/>
        </w:rPr>
        <w:t>можцями відбору договори, що передбачають виконання вищезазначених р</w:t>
      </w:r>
      <w:r w:rsidRPr="006C4C03">
        <w:rPr>
          <w:szCs w:val="28"/>
        </w:rPr>
        <w:t>о</w:t>
      </w:r>
      <w:r w:rsidRPr="006C4C03">
        <w:rPr>
          <w:szCs w:val="28"/>
        </w:rPr>
        <w:t>біт</w:t>
      </w:r>
      <w:r>
        <w:rPr>
          <w:szCs w:val="28"/>
        </w:rPr>
        <w:t>.</w:t>
      </w:r>
    </w:p>
    <w:p w:rsidR="00082828" w:rsidRPr="00702A7C" w:rsidRDefault="00082828" w:rsidP="00082828">
      <w:pPr>
        <w:tabs>
          <w:tab w:val="left" w:pos="426"/>
        </w:tabs>
        <w:ind w:left="360" w:right="-1"/>
        <w:jc w:val="both"/>
        <w:rPr>
          <w:sz w:val="20"/>
          <w:szCs w:val="20"/>
        </w:rPr>
      </w:pPr>
    </w:p>
    <w:p w:rsidR="00082828" w:rsidRPr="00CD52D5" w:rsidRDefault="003160D6" w:rsidP="00082828">
      <w:pPr>
        <w:pStyle w:val="a3"/>
        <w:numPr>
          <w:ilvl w:val="0"/>
          <w:numId w:val="7"/>
        </w:numPr>
        <w:tabs>
          <w:tab w:val="left" w:pos="426"/>
          <w:tab w:val="left" w:pos="993"/>
          <w:tab w:val="left" w:pos="1701"/>
        </w:tabs>
        <w:jc w:val="both"/>
        <w:rPr>
          <w:color w:val="000000"/>
        </w:rPr>
      </w:pPr>
      <w:r>
        <w:rPr>
          <w:color w:val="000000"/>
        </w:rPr>
        <w:t xml:space="preserve">Конкурсний відбір під час вибору </w:t>
      </w:r>
      <w:r w:rsidR="00082828" w:rsidRPr="00416769">
        <w:rPr>
          <w:color w:val="000000"/>
        </w:rPr>
        <w:t>О</w:t>
      </w:r>
      <w:r w:rsidR="00082828" w:rsidRPr="00CD52D5">
        <w:rPr>
          <w:color w:val="000000"/>
        </w:rPr>
        <w:t xml:space="preserve">тримувача державної </w:t>
      </w:r>
      <w:r w:rsidR="00082828">
        <w:rPr>
          <w:color w:val="000000"/>
        </w:rPr>
        <w:t>підтримки</w:t>
      </w:r>
      <w:r>
        <w:rPr>
          <w:color w:val="000000"/>
        </w:rPr>
        <w:t xml:space="preserve"> не проводився</w:t>
      </w:r>
      <w:r w:rsidR="00082828" w:rsidRPr="00CD52D5">
        <w:rPr>
          <w:color w:val="000000"/>
        </w:rPr>
        <w:t xml:space="preserve"> у зв’язку з тим, що державна </w:t>
      </w:r>
      <w:r w:rsidR="00082828">
        <w:rPr>
          <w:color w:val="000000"/>
        </w:rPr>
        <w:t>підтримк</w:t>
      </w:r>
      <w:r w:rsidR="00082828" w:rsidRPr="00CD52D5">
        <w:rPr>
          <w:color w:val="000000"/>
        </w:rPr>
        <w:t xml:space="preserve">а у формі надання місцевої гарантії може бути надана комунальному підприємству, яке буде впроваджувати в бюджетних закладах енергоефективні заходи. </w:t>
      </w:r>
    </w:p>
    <w:p w:rsidR="00082828" w:rsidRPr="00702A7C" w:rsidRDefault="00082828" w:rsidP="00082828">
      <w:pPr>
        <w:pStyle w:val="a3"/>
        <w:tabs>
          <w:tab w:val="left" w:pos="426"/>
          <w:tab w:val="left" w:pos="993"/>
          <w:tab w:val="left" w:pos="1701"/>
        </w:tabs>
        <w:ind w:left="360"/>
        <w:jc w:val="both"/>
        <w:rPr>
          <w:sz w:val="20"/>
          <w:szCs w:val="20"/>
        </w:rPr>
      </w:pPr>
    </w:p>
    <w:p w:rsidR="00082828" w:rsidRDefault="003160D6" w:rsidP="00082828">
      <w:pPr>
        <w:pStyle w:val="a3"/>
        <w:numPr>
          <w:ilvl w:val="0"/>
          <w:numId w:val="7"/>
        </w:numPr>
        <w:tabs>
          <w:tab w:val="left" w:pos="426"/>
          <w:tab w:val="left" w:pos="993"/>
          <w:tab w:val="left" w:pos="1701"/>
        </w:tabs>
        <w:jc w:val="both"/>
        <w:rPr>
          <w:color w:val="000000"/>
        </w:rPr>
      </w:pPr>
      <w:r>
        <w:rPr>
          <w:color w:val="000000"/>
        </w:rPr>
        <w:t xml:space="preserve">Крім того, інвестиційний </w:t>
      </w:r>
      <w:proofErr w:type="spellStart"/>
      <w:r>
        <w:rPr>
          <w:color w:val="000000"/>
        </w:rPr>
        <w:t>Проє</w:t>
      </w:r>
      <w:r w:rsidR="00082828" w:rsidRPr="00EF3B92">
        <w:rPr>
          <w:color w:val="000000"/>
        </w:rPr>
        <w:t>кт</w:t>
      </w:r>
      <w:proofErr w:type="spellEnd"/>
      <w:r w:rsidR="00082828" w:rsidRPr="00EF3B92">
        <w:rPr>
          <w:color w:val="000000"/>
        </w:rPr>
        <w:t xml:space="preserve"> буде впроваджений в бюджетних закладах освіти міста, які повністю утримуються за рахунок коштів міського бюджету і є </w:t>
      </w:r>
      <w:r w:rsidR="00082828" w:rsidRPr="00EF3B92">
        <w:rPr>
          <w:color w:val="000000"/>
        </w:rPr>
        <w:lastRenderedPageBreak/>
        <w:t>неприбутковими відповідно до Закону України «Про освіту» та Бюджетн</w:t>
      </w:r>
      <w:r w:rsidR="00082828">
        <w:rPr>
          <w:color w:val="000000"/>
        </w:rPr>
        <w:t xml:space="preserve">ого кодексу України, які і є кінцевими отримувачами поліпшень. </w:t>
      </w:r>
    </w:p>
    <w:p w:rsidR="00082828" w:rsidRPr="00702A7C" w:rsidRDefault="00082828" w:rsidP="00082828">
      <w:pPr>
        <w:pStyle w:val="a3"/>
        <w:tabs>
          <w:tab w:val="left" w:pos="426"/>
          <w:tab w:val="left" w:pos="993"/>
          <w:tab w:val="left" w:pos="1701"/>
        </w:tabs>
        <w:ind w:left="0"/>
        <w:jc w:val="both"/>
        <w:rPr>
          <w:color w:val="000000"/>
          <w:sz w:val="20"/>
          <w:szCs w:val="20"/>
        </w:rPr>
      </w:pPr>
    </w:p>
    <w:p w:rsidR="00082828" w:rsidRPr="00697154" w:rsidRDefault="00082828" w:rsidP="00082828">
      <w:pPr>
        <w:pStyle w:val="a3"/>
        <w:numPr>
          <w:ilvl w:val="0"/>
          <w:numId w:val="7"/>
        </w:numPr>
        <w:tabs>
          <w:tab w:val="left" w:pos="426"/>
          <w:tab w:val="left" w:pos="993"/>
          <w:tab w:val="left" w:pos="1701"/>
        </w:tabs>
        <w:jc w:val="both"/>
      </w:pPr>
      <w:r>
        <w:t>Враховуюч</w:t>
      </w:r>
      <w:r w:rsidR="003160D6">
        <w:t>и, що фінансування Підприємства</w:t>
      </w:r>
      <w:r>
        <w:t xml:space="preserve"> здійснюється відповідно до договорів, які укладені з підрядними організаціями, що обираються через тендерну процедуру,</w:t>
      </w:r>
      <w:r w:rsidRPr="00CD2DC3">
        <w:rPr>
          <w:color w:val="000000"/>
        </w:rPr>
        <w:t xml:space="preserve"> </w:t>
      </w:r>
      <w:r w:rsidR="003160D6">
        <w:rPr>
          <w:color w:val="000000"/>
        </w:rPr>
        <w:t>проведену</w:t>
      </w:r>
      <w:r>
        <w:rPr>
          <w:color w:val="000000"/>
        </w:rPr>
        <w:t xml:space="preserve"> згідно</w:t>
      </w:r>
      <w:r w:rsidR="003160D6">
        <w:rPr>
          <w:color w:val="000000"/>
        </w:rPr>
        <w:t xml:space="preserve"> з принципами </w:t>
      </w:r>
      <w:r>
        <w:rPr>
          <w:color w:val="000000"/>
        </w:rPr>
        <w:t>та правил</w:t>
      </w:r>
      <w:r w:rsidR="003160D6">
        <w:rPr>
          <w:color w:val="000000"/>
        </w:rPr>
        <w:t>ами</w:t>
      </w:r>
      <w:r>
        <w:rPr>
          <w:color w:val="000000"/>
        </w:rPr>
        <w:t xml:space="preserve"> ЄБРР,</w:t>
      </w:r>
      <w:r w:rsidRPr="00093B97">
        <w:rPr>
          <w:color w:val="000000"/>
        </w:rPr>
        <w:t xml:space="preserve"> </w:t>
      </w:r>
      <w:r>
        <w:rPr>
          <w:color w:val="000000"/>
        </w:rPr>
        <w:t>а також за результатами закупівлі</w:t>
      </w:r>
      <w:r w:rsidRPr="00546490">
        <w:rPr>
          <w:color w:val="000000"/>
        </w:rPr>
        <w:t xml:space="preserve"> товарів (обладнання, предметів, матеріалів, інвентарю) та послуг (юридичних, консу</w:t>
      </w:r>
      <w:r w:rsidR="003160D6">
        <w:rPr>
          <w:color w:val="000000"/>
        </w:rPr>
        <w:t>льтаційних, банківських, оренда</w:t>
      </w:r>
      <w:r w:rsidRPr="00546490">
        <w:rPr>
          <w:color w:val="000000"/>
        </w:rPr>
        <w:t xml:space="preserve"> автомобіля) для орган</w:t>
      </w:r>
      <w:r>
        <w:rPr>
          <w:color w:val="000000"/>
        </w:rPr>
        <w:t xml:space="preserve">ізації роботи групи реалізації </w:t>
      </w:r>
      <w:proofErr w:type="spellStart"/>
      <w:r>
        <w:rPr>
          <w:color w:val="000000"/>
        </w:rPr>
        <w:t>П</w:t>
      </w:r>
      <w:r w:rsidRPr="00546490">
        <w:rPr>
          <w:color w:val="000000"/>
        </w:rPr>
        <w:t>роєкту</w:t>
      </w:r>
      <w:proofErr w:type="spellEnd"/>
      <w:r>
        <w:rPr>
          <w:color w:val="000000"/>
        </w:rPr>
        <w:t xml:space="preserve">, які здійснюються відповідно до </w:t>
      </w:r>
      <w:r w:rsidR="003160D6">
        <w:rPr>
          <w:color w:val="000000"/>
        </w:rPr>
        <w:t>Закону</w:t>
      </w:r>
      <w:r w:rsidRPr="00546490">
        <w:rPr>
          <w:color w:val="000000"/>
        </w:rPr>
        <w:t xml:space="preserve"> Ук</w:t>
      </w:r>
      <w:r>
        <w:rPr>
          <w:color w:val="000000"/>
        </w:rPr>
        <w:t xml:space="preserve">раїни «Про публічні закупівлі» шляхом використання електронної системи </w:t>
      </w:r>
      <w:r w:rsidR="003160D6">
        <w:rPr>
          <w:color w:val="000000"/>
        </w:rPr>
        <w:t>«</w:t>
      </w:r>
      <w:proofErr w:type="spellStart"/>
      <w:r w:rsidRPr="00F8211D">
        <w:rPr>
          <w:color w:val="000000"/>
          <w:lang w:val="en-US"/>
        </w:rPr>
        <w:t>ProZorr</w:t>
      </w:r>
      <w:proofErr w:type="spellEnd"/>
      <w:r>
        <w:rPr>
          <w:color w:val="000000"/>
        </w:rPr>
        <w:t>о</w:t>
      </w:r>
      <w:r w:rsidR="003160D6">
        <w:rPr>
          <w:color w:val="000000"/>
        </w:rPr>
        <w:t>»</w:t>
      </w:r>
      <w:r>
        <w:rPr>
          <w:color w:val="000000"/>
        </w:rPr>
        <w:t xml:space="preserve"> </w:t>
      </w:r>
      <w:r>
        <w:t xml:space="preserve">що </w:t>
      </w:r>
      <w:r>
        <w:rPr>
          <w:u w:val="single"/>
        </w:rPr>
        <w:t>виключає отримання КП «</w:t>
      </w:r>
      <w:proofErr w:type="spellStart"/>
      <w:r>
        <w:rPr>
          <w:u w:val="single"/>
        </w:rPr>
        <w:t>Кривбастеплоенерго</w:t>
      </w:r>
      <w:proofErr w:type="spellEnd"/>
      <w:r>
        <w:rPr>
          <w:u w:val="single"/>
        </w:rPr>
        <w:t>» економічної вигоди</w:t>
      </w:r>
      <w:r>
        <w:t xml:space="preserve"> та </w:t>
      </w:r>
      <w:r>
        <w:rPr>
          <w:u w:val="single"/>
        </w:rPr>
        <w:t>наявність фінансових переваг</w:t>
      </w:r>
      <w:r>
        <w:t xml:space="preserve">, така підтримка Підприємству </w:t>
      </w:r>
      <w:r>
        <w:rPr>
          <w:b/>
          <w:u w:val="single"/>
        </w:rPr>
        <w:t>не загрожує спотворенням економічної конкуренції.</w:t>
      </w:r>
    </w:p>
    <w:p w:rsidR="00082828" w:rsidRPr="00702A7C" w:rsidRDefault="00082828" w:rsidP="00082828">
      <w:pPr>
        <w:pStyle w:val="a3"/>
        <w:tabs>
          <w:tab w:val="left" w:pos="426"/>
          <w:tab w:val="left" w:pos="993"/>
          <w:tab w:val="left" w:pos="1701"/>
        </w:tabs>
        <w:ind w:left="360"/>
        <w:jc w:val="both"/>
        <w:rPr>
          <w:sz w:val="18"/>
          <w:szCs w:val="18"/>
        </w:rPr>
      </w:pPr>
    </w:p>
    <w:p w:rsidR="00082828" w:rsidRDefault="00082828" w:rsidP="00082828">
      <w:pPr>
        <w:pStyle w:val="a3"/>
        <w:numPr>
          <w:ilvl w:val="0"/>
          <w:numId w:val="7"/>
        </w:numPr>
        <w:tabs>
          <w:tab w:val="left" w:pos="426"/>
          <w:tab w:val="left" w:pos="993"/>
          <w:tab w:val="left" w:pos="1701"/>
        </w:tabs>
        <w:jc w:val="both"/>
      </w:pPr>
      <w:r>
        <w:t xml:space="preserve">Як наслідок, </w:t>
      </w:r>
      <w:r w:rsidRPr="00E75610">
        <w:t xml:space="preserve">фінансування, яке </w:t>
      </w:r>
      <w:r>
        <w:t xml:space="preserve">буде </w:t>
      </w:r>
      <w:r w:rsidRPr="00E75610">
        <w:t>нада</w:t>
      </w:r>
      <w:r>
        <w:t>но</w:t>
      </w:r>
      <w:r w:rsidRPr="00E75610">
        <w:t xml:space="preserve"> </w:t>
      </w:r>
      <w:r>
        <w:t>Криворізькою</w:t>
      </w:r>
      <w:r w:rsidRPr="00E75610">
        <w:t xml:space="preserve"> міськ</w:t>
      </w:r>
      <w:r>
        <w:t>ою</w:t>
      </w:r>
      <w:r w:rsidRPr="00E75610">
        <w:t xml:space="preserve"> рад</w:t>
      </w:r>
      <w:r>
        <w:t>ою</w:t>
      </w:r>
      <w:r w:rsidRPr="00E75610">
        <w:t xml:space="preserve"> КП </w:t>
      </w:r>
      <w:r>
        <w:t>«</w:t>
      </w:r>
      <w:proofErr w:type="spellStart"/>
      <w:r>
        <w:t>Кривбастеплоенерго</w:t>
      </w:r>
      <w:proofErr w:type="spellEnd"/>
      <w:r>
        <w:t xml:space="preserve">» у формах гарантій </w:t>
      </w:r>
      <w:r w:rsidRPr="00A03205">
        <w:rPr>
          <w:bCs/>
        </w:rPr>
        <w:t>для забезпеченн</w:t>
      </w:r>
      <w:r>
        <w:rPr>
          <w:bCs/>
        </w:rPr>
        <w:t>я виконання Підприємством зобов’язань</w:t>
      </w:r>
      <w:r w:rsidRPr="00A03205">
        <w:rPr>
          <w:bCs/>
        </w:rPr>
        <w:t xml:space="preserve"> за кредитним договором з ЄБРР</w:t>
      </w:r>
      <w:r>
        <w:rPr>
          <w:bCs/>
        </w:rPr>
        <w:t>, субсид</w:t>
      </w:r>
      <w:r w:rsidR="003160D6">
        <w:rPr>
          <w:bCs/>
        </w:rPr>
        <w:t>ій та капітальних трансфертів для</w:t>
      </w:r>
      <w:r>
        <w:rPr>
          <w:bCs/>
        </w:rPr>
        <w:t xml:space="preserve"> поповнення статутного капіталу </w:t>
      </w:r>
      <w:r w:rsidRPr="00E75610">
        <w:rPr>
          <w:color w:val="000000"/>
        </w:rPr>
        <w:t xml:space="preserve">на </w:t>
      </w:r>
      <w:r>
        <w:rPr>
          <w:color w:val="000000"/>
        </w:rPr>
        <w:t xml:space="preserve">період з </w:t>
      </w:r>
      <w:r w:rsidRPr="00C95DDD">
        <w:rPr>
          <w:color w:val="000000"/>
        </w:rPr>
        <w:t>29.05.2020 по 31.12.2033</w:t>
      </w:r>
      <w:r>
        <w:rPr>
          <w:color w:val="000000"/>
        </w:rPr>
        <w:t xml:space="preserve"> загальним </w:t>
      </w:r>
      <w:r w:rsidRPr="00E75610">
        <w:rPr>
          <w:color w:val="000000"/>
        </w:rPr>
        <w:t>обсягом</w:t>
      </w:r>
      <w:r w:rsidRPr="00E75610">
        <w:t xml:space="preserve"> </w:t>
      </w:r>
      <w:r>
        <w:rPr>
          <w:color w:val="000000"/>
        </w:rPr>
        <w:t>380 276 018,0 грн</w:t>
      </w:r>
      <w:r w:rsidRPr="00E75610">
        <w:t xml:space="preserve">, </w:t>
      </w:r>
      <w:r w:rsidRPr="00E75610">
        <w:rPr>
          <w:b/>
        </w:rPr>
        <w:t>не є державною допомогою</w:t>
      </w:r>
      <w:r w:rsidRPr="00E75610">
        <w:t xml:space="preserve"> відповідно до Закону України «Про державну допомогу суб’єктам господарювання».</w:t>
      </w:r>
    </w:p>
    <w:p w:rsidR="00082828" w:rsidRPr="00702A7C" w:rsidRDefault="00082828" w:rsidP="00082828">
      <w:pPr>
        <w:pStyle w:val="a3"/>
        <w:tabs>
          <w:tab w:val="left" w:pos="426"/>
          <w:tab w:val="left" w:pos="993"/>
          <w:tab w:val="left" w:pos="1701"/>
        </w:tabs>
        <w:ind w:left="0"/>
        <w:jc w:val="both"/>
        <w:rPr>
          <w:sz w:val="18"/>
          <w:szCs w:val="18"/>
        </w:rPr>
      </w:pPr>
    </w:p>
    <w:p w:rsidR="00082828" w:rsidRDefault="00082828" w:rsidP="00082828">
      <w:pPr>
        <w:pStyle w:val="a3"/>
        <w:numPr>
          <w:ilvl w:val="0"/>
          <w:numId w:val="7"/>
        </w:numPr>
        <w:tabs>
          <w:tab w:val="left" w:pos="426"/>
          <w:tab w:val="left" w:pos="993"/>
          <w:tab w:val="left" w:pos="1701"/>
        </w:tabs>
        <w:jc w:val="both"/>
      </w:pPr>
      <w:r w:rsidRPr="00E75610">
        <w:t xml:space="preserve">Зазначена оцінка була здійснена з урахуванням того, що </w:t>
      </w:r>
      <w:r>
        <w:t xml:space="preserve">відповідно до Бюджетного кодексу </w:t>
      </w:r>
      <w:r w:rsidRPr="00A279A5">
        <w:t>України місцеві гарантії можуть надаватися за рішенням відповідної 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w:t>
      </w:r>
      <w:r w:rsidR="003160D6">
        <w:t xml:space="preserve">ії реалізацію інвестиційних </w:t>
      </w:r>
      <w:proofErr w:type="spellStart"/>
      <w:r w:rsidR="003160D6">
        <w:t>проє</w:t>
      </w:r>
      <w:r w:rsidRPr="00A279A5">
        <w:t>ктів</w:t>
      </w:r>
      <w:proofErr w:type="spellEnd"/>
      <w:r w:rsidRPr="00A279A5">
        <w:t>, метою яких є розвиток комунальної інфраструктури або впровадженн</w:t>
      </w:r>
      <w:r>
        <w:t xml:space="preserve">я </w:t>
      </w:r>
      <w:proofErr w:type="spellStart"/>
      <w:r>
        <w:t>ре</w:t>
      </w:r>
      <w:r w:rsidR="003160D6">
        <w:t>сурсозберігальни</w:t>
      </w:r>
      <w:r>
        <w:t>х</w:t>
      </w:r>
      <w:proofErr w:type="spellEnd"/>
      <w:r>
        <w:t xml:space="preserve"> технологій, а також основним завданням Підприємства є, зокрема, </w:t>
      </w:r>
      <w:r w:rsidRPr="008B5148">
        <w:rPr>
          <w:color w:val="000000"/>
        </w:rPr>
        <w:t xml:space="preserve">виконання функцій </w:t>
      </w:r>
      <w:proofErr w:type="spellStart"/>
      <w:r w:rsidRPr="008B5148">
        <w:rPr>
          <w:color w:val="000000"/>
        </w:rPr>
        <w:t>енергоменеджменту</w:t>
      </w:r>
      <w:proofErr w:type="spellEnd"/>
      <w:r>
        <w:rPr>
          <w:color w:val="000000"/>
        </w:rPr>
        <w:t xml:space="preserve"> в установах і закладах бюджетної сфери; визначення, розробка, фінансування, реалізація</w:t>
      </w:r>
      <w:r w:rsidR="003160D6">
        <w:rPr>
          <w:color w:val="000000"/>
        </w:rPr>
        <w:t xml:space="preserve">, впровадження і моніторинг </w:t>
      </w:r>
      <w:proofErr w:type="spellStart"/>
      <w:r w:rsidR="003160D6">
        <w:rPr>
          <w:color w:val="000000"/>
        </w:rPr>
        <w:t>проє</w:t>
      </w:r>
      <w:r>
        <w:rPr>
          <w:color w:val="000000"/>
        </w:rPr>
        <w:t>ктів</w:t>
      </w:r>
      <w:proofErr w:type="spellEnd"/>
      <w:r>
        <w:rPr>
          <w:color w:val="000000"/>
        </w:rPr>
        <w:t>, підвищення ефективності від постачання та споживання енергоресурсів.</w:t>
      </w:r>
    </w:p>
    <w:p w:rsidR="00082828" w:rsidRPr="00702A7C" w:rsidRDefault="00082828" w:rsidP="00082828">
      <w:pPr>
        <w:pStyle w:val="rvps2"/>
        <w:tabs>
          <w:tab w:val="left" w:pos="426"/>
          <w:tab w:val="left" w:pos="567"/>
        </w:tabs>
        <w:spacing w:before="0" w:beforeAutospacing="0" w:after="0" w:afterAutospacing="0"/>
        <w:jc w:val="both"/>
        <w:rPr>
          <w:sz w:val="18"/>
          <w:szCs w:val="18"/>
          <w:lang w:val="uk-UA"/>
        </w:rPr>
      </w:pPr>
    </w:p>
    <w:p w:rsidR="00082828" w:rsidRPr="00E75610" w:rsidRDefault="00082828" w:rsidP="00082828">
      <w:pPr>
        <w:pStyle w:val="a3"/>
        <w:numPr>
          <w:ilvl w:val="0"/>
          <w:numId w:val="7"/>
        </w:numPr>
        <w:tabs>
          <w:tab w:val="left" w:pos="426"/>
          <w:tab w:val="left" w:pos="567"/>
          <w:tab w:val="left" w:pos="1701"/>
        </w:tabs>
        <w:jc w:val="both"/>
      </w:pPr>
      <w:r w:rsidRPr="00E75610">
        <w:t xml:space="preserve">Наведені в цьому </w:t>
      </w:r>
      <w:r>
        <w:t>рішенні</w:t>
      </w:r>
      <w:r w:rsidRPr="00E75610">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82828" w:rsidRPr="00702A7C" w:rsidRDefault="00082828" w:rsidP="00082828">
      <w:pPr>
        <w:tabs>
          <w:tab w:val="left" w:pos="426"/>
          <w:tab w:val="left" w:pos="993"/>
          <w:tab w:val="left" w:pos="1701"/>
        </w:tabs>
        <w:jc w:val="both"/>
        <w:rPr>
          <w:b/>
          <w:color w:val="000000"/>
          <w:sz w:val="18"/>
          <w:szCs w:val="18"/>
        </w:rPr>
      </w:pPr>
    </w:p>
    <w:p w:rsidR="00082828" w:rsidRPr="008C45CB" w:rsidRDefault="00082828" w:rsidP="00082828">
      <w:pPr>
        <w:pStyle w:val="a3"/>
        <w:numPr>
          <w:ilvl w:val="0"/>
          <w:numId w:val="7"/>
        </w:numPr>
        <w:tabs>
          <w:tab w:val="left" w:pos="426"/>
          <w:tab w:val="left" w:pos="567"/>
          <w:tab w:val="left" w:pos="1701"/>
        </w:tabs>
        <w:jc w:val="both"/>
        <w:rPr>
          <w:color w:val="000000"/>
        </w:rPr>
      </w:pPr>
      <w:r w:rsidRPr="008C45CB">
        <w:rPr>
          <w:color w:val="000000"/>
        </w:rPr>
        <w:t xml:space="preserve">Разом </w:t>
      </w:r>
      <w:r w:rsidR="003160D6">
        <w:rPr>
          <w:color w:val="000000"/>
        </w:rPr>
        <w:t>і</w:t>
      </w:r>
      <w:r w:rsidRPr="008C45CB">
        <w:rPr>
          <w:color w:val="000000"/>
        </w:rPr>
        <w:t>з тим слід за</w:t>
      </w:r>
      <w:r>
        <w:rPr>
          <w:color w:val="000000"/>
        </w:rPr>
        <w:t>з</w:t>
      </w:r>
      <w:r w:rsidRPr="008C45CB">
        <w:rPr>
          <w:color w:val="000000"/>
        </w:rPr>
        <w:t>начити, що:</w:t>
      </w:r>
    </w:p>
    <w:p w:rsidR="00082828" w:rsidRPr="008C45CB" w:rsidRDefault="00082828" w:rsidP="00082828">
      <w:pPr>
        <w:pStyle w:val="rvps2"/>
        <w:numPr>
          <w:ilvl w:val="0"/>
          <w:numId w:val="5"/>
        </w:numPr>
        <w:spacing w:before="0" w:beforeAutospacing="0" w:after="0" w:afterAutospacing="0"/>
        <w:jc w:val="both"/>
        <w:rPr>
          <w:color w:val="000000"/>
          <w:lang w:val="uk-UA" w:eastAsia="uk-UA"/>
        </w:rPr>
      </w:pPr>
      <w:r>
        <w:rPr>
          <w:color w:val="000000"/>
          <w:lang w:val="uk-UA" w:eastAsia="uk-UA"/>
        </w:rPr>
        <w:t>кредитні кошти, які надаються Підприємству під місцеву гарантію, а також фінансування у формах субсидій та поповнення статутного капіталу повинні спрямовувати</w:t>
      </w:r>
      <w:r w:rsidR="003160D6">
        <w:rPr>
          <w:color w:val="000000"/>
          <w:lang w:val="uk-UA" w:eastAsia="uk-UA"/>
        </w:rPr>
        <w:t xml:space="preserve">ся виключно на реалізацію </w:t>
      </w:r>
      <w:proofErr w:type="spellStart"/>
      <w:r w:rsidR="003160D6">
        <w:rPr>
          <w:color w:val="000000"/>
          <w:lang w:val="uk-UA" w:eastAsia="uk-UA"/>
        </w:rPr>
        <w:t>Проє</w:t>
      </w:r>
      <w:r>
        <w:rPr>
          <w:color w:val="000000"/>
          <w:lang w:val="uk-UA" w:eastAsia="uk-UA"/>
        </w:rPr>
        <w:t>кту</w:t>
      </w:r>
      <w:proofErr w:type="spellEnd"/>
      <w:r w:rsidRPr="008C45CB">
        <w:rPr>
          <w:color w:val="000000"/>
          <w:lang w:val="uk-UA" w:eastAsia="uk-UA"/>
        </w:rPr>
        <w:t>;</w:t>
      </w:r>
    </w:p>
    <w:p w:rsidR="00082828" w:rsidRPr="0030272B" w:rsidRDefault="00082828" w:rsidP="00082828">
      <w:pPr>
        <w:pStyle w:val="rvps2"/>
        <w:numPr>
          <w:ilvl w:val="0"/>
          <w:numId w:val="5"/>
        </w:numPr>
        <w:spacing w:before="0" w:beforeAutospacing="0" w:after="0" w:afterAutospacing="0"/>
        <w:jc w:val="both"/>
        <w:rPr>
          <w:color w:val="FF0000"/>
          <w:lang w:val="uk-UA" w:eastAsia="uk-UA"/>
        </w:rPr>
      </w:pPr>
      <w:r w:rsidRPr="008C45CB">
        <w:rPr>
          <w:color w:val="000000"/>
          <w:lang w:val="uk-UA" w:eastAsia="uk-UA"/>
        </w:rPr>
        <w:t>використання коштів державної підтримки</w:t>
      </w:r>
      <w:r>
        <w:rPr>
          <w:color w:val="FF0000"/>
          <w:lang w:val="uk-UA" w:eastAsia="uk-UA"/>
        </w:rPr>
        <w:t xml:space="preserve"> </w:t>
      </w:r>
      <w:r>
        <w:rPr>
          <w:color w:val="000000"/>
          <w:lang w:val="uk-UA"/>
        </w:rPr>
        <w:t>КП</w:t>
      </w:r>
      <w:r w:rsidRPr="008C45CB">
        <w:rPr>
          <w:color w:val="000000"/>
          <w:lang w:val="uk-UA"/>
        </w:rPr>
        <w:t xml:space="preserve"> «</w:t>
      </w:r>
      <w:proofErr w:type="spellStart"/>
      <w:r>
        <w:rPr>
          <w:color w:val="000000"/>
          <w:lang w:val="uk-UA"/>
        </w:rPr>
        <w:t>Кривбастеплоенерго</w:t>
      </w:r>
      <w:proofErr w:type="spellEnd"/>
      <w:r w:rsidRPr="008C45CB">
        <w:rPr>
          <w:color w:val="000000"/>
          <w:lang w:val="uk-UA"/>
        </w:rPr>
        <w:t>»</w:t>
      </w:r>
      <w:r w:rsidR="003160D6">
        <w:rPr>
          <w:color w:val="000000"/>
          <w:lang w:val="uk-UA" w:eastAsia="uk-UA"/>
        </w:rPr>
        <w:t xml:space="preserve"> для покриття витрат Підприємства</w:t>
      </w:r>
      <w:r>
        <w:rPr>
          <w:color w:val="000000"/>
          <w:lang w:val="uk-UA" w:eastAsia="uk-UA"/>
        </w:rPr>
        <w:t xml:space="preserve"> під час надання платних послуг може містити ознаки державної допомоги;</w:t>
      </w:r>
    </w:p>
    <w:p w:rsidR="00082828" w:rsidRPr="00593B1E" w:rsidRDefault="00082828" w:rsidP="00082828">
      <w:pPr>
        <w:pStyle w:val="rvps2"/>
        <w:numPr>
          <w:ilvl w:val="0"/>
          <w:numId w:val="5"/>
        </w:numPr>
        <w:spacing w:before="0" w:beforeAutospacing="0" w:after="0" w:afterAutospacing="0"/>
        <w:jc w:val="both"/>
        <w:rPr>
          <w:color w:val="FF0000"/>
          <w:lang w:val="uk-UA" w:eastAsia="uk-UA"/>
        </w:rPr>
      </w:pPr>
      <w:r w:rsidRPr="008C45CB">
        <w:rPr>
          <w:color w:val="000000"/>
          <w:lang w:val="uk-UA" w:eastAsia="uk-UA"/>
        </w:rPr>
        <w:t xml:space="preserve">працівники, які задіяні в </w:t>
      </w:r>
      <w:r>
        <w:rPr>
          <w:color w:val="000000"/>
          <w:lang w:val="uk-UA" w:eastAsia="uk-UA"/>
        </w:rPr>
        <w:t>платній</w:t>
      </w:r>
      <w:r w:rsidRPr="008C45CB">
        <w:rPr>
          <w:color w:val="000000"/>
          <w:lang w:val="uk-UA" w:eastAsia="uk-UA"/>
        </w:rPr>
        <w:t xml:space="preserve"> діяльності Підприємства</w:t>
      </w:r>
      <w:r>
        <w:rPr>
          <w:color w:val="000000"/>
          <w:lang w:val="uk-UA" w:eastAsia="uk-UA"/>
        </w:rPr>
        <w:t xml:space="preserve"> та в процесі реалізації заході</w:t>
      </w:r>
      <w:r w:rsidR="003160D6">
        <w:rPr>
          <w:color w:val="000000"/>
          <w:lang w:val="uk-UA" w:eastAsia="uk-UA"/>
        </w:rPr>
        <w:t xml:space="preserve">в </w:t>
      </w:r>
      <w:proofErr w:type="spellStart"/>
      <w:r w:rsidR="003160D6">
        <w:rPr>
          <w:color w:val="000000"/>
          <w:lang w:val="uk-UA" w:eastAsia="uk-UA"/>
        </w:rPr>
        <w:t>Проє</w:t>
      </w:r>
      <w:r>
        <w:rPr>
          <w:color w:val="000000"/>
          <w:lang w:val="uk-UA" w:eastAsia="uk-UA"/>
        </w:rPr>
        <w:t>кту</w:t>
      </w:r>
      <w:proofErr w:type="spellEnd"/>
      <w:r w:rsidRPr="008C45CB">
        <w:rPr>
          <w:color w:val="000000"/>
          <w:lang w:val="uk-UA" w:eastAsia="uk-UA"/>
        </w:rPr>
        <w:t>, мають знаходитись в окремих підрозділах штатного розкладу Підприємства та отримувати заробітну пла</w:t>
      </w:r>
      <w:r w:rsidR="003160D6">
        <w:rPr>
          <w:color w:val="000000"/>
          <w:lang w:val="uk-UA" w:eastAsia="uk-UA"/>
        </w:rPr>
        <w:t xml:space="preserve">ту з різних джерел фінансування; </w:t>
      </w:r>
      <w:r w:rsidRPr="008C45CB">
        <w:rPr>
          <w:color w:val="000000"/>
          <w:lang w:val="uk-UA" w:eastAsia="uk-UA"/>
        </w:rPr>
        <w:t xml:space="preserve">як у комерційній, так і </w:t>
      </w:r>
      <w:r>
        <w:rPr>
          <w:color w:val="000000"/>
          <w:lang w:val="uk-UA" w:eastAsia="uk-UA"/>
        </w:rPr>
        <w:t>в процесі реалізації заході</w:t>
      </w:r>
      <w:r w:rsidR="003160D6">
        <w:rPr>
          <w:color w:val="000000"/>
          <w:lang w:val="uk-UA" w:eastAsia="uk-UA"/>
        </w:rPr>
        <w:t xml:space="preserve">в </w:t>
      </w:r>
      <w:proofErr w:type="spellStart"/>
      <w:r w:rsidR="003160D6">
        <w:rPr>
          <w:color w:val="000000"/>
          <w:lang w:val="uk-UA" w:eastAsia="uk-UA"/>
        </w:rPr>
        <w:t>Проє</w:t>
      </w:r>
      <w:r>
        <w:rPr>
          <w:color w:val="000000"/>
          <w:lang w:val="uk-UA" w:eastAsia="uk-UA"/>
        </w:rPr>
        <w:t>кту</w:t>
      </w:r>
      <w:proofErr w:type="spellEnd"/>
      <w:r w:rsidRPr="008C45CB">
        <w:rPr>
          <w:color w:val="000000"/>
          <w:lang w:val="uk-UA" w:eastAsia="uk-UA"/>
        </w:rPr>
        <w:t xml:space="preserve"> задіяні одні й ті ж самі працівники, має бути забезпечено ведення обліку робоч</w:t>
      </w:r>
      <w:r w:rsidR="003160D6">
        <w:rPr>
          <w:color w:val="000000"/>
          <w:lang w:val="uk-UA" w:eastAsia="uk-UA"/>
        </w:rPr>
        <w:t xml:space="preserve">ого часу, протягом якого кожен </w:t>
      </w:r>
      <w:r w:rsidRPr="008C45CB">
        <w:rPr>
          <w:color w:val="000000"/>
          <w:lang w:val="uk-UA" w:eastAsia="uk-UA"/>
        </w:rPr>
        <w:t xml:space="preserve">з таких працівників був задіяний у </w:t>
      </w:r>
      <w:r>
        <w:rPr>
          <w:color w:val="000000"/>
          <w:lang w:val="uk-UA" w:eastAsia="uk-UA"/>
        </w:rPr>
        <w:t>платній</w:t>
      </w:r>
      <w:r w:rsidRPr="008C45CB">
        <w:rPr>
          <w:color w:val="000000"/>
          <w:lang w:val="uk-UA" w:eastAsia="uk-UA"/>
        </w:rPr>
        <w:t xml:space="preserve"> діяльності Підприємства</w:t>
      </w:r>
      <w:r>
        <w:rPr>
          <w:color w:val="000000"/>
          <w:lang w:val="uk-UA" w:eastAsia="uk-UA"/>
        </w:rPr>
        <w:t xml:space="preserve"> та в процесі реалізації заході</w:t>
      </w:r>
      <w:r w:rsidR="005E4E9C">
        <w:rPr>
          <w:color w:val="000000"/>
          <w:lang w:val="uk-UA" w:eastAsia="uk-UA"/>
        </w:rPr>
        <w:t xml:space="preserve">в </w:t>
      </w:r>
      <w:proofErr w:type="spellStart"/>
      <w:r w:rsidR="005E4E9C">
        <w:rPr>
          <w:color w:val="000000"/>
          <w:lang w:val="uk-UA" w:eastAsia="uk-UA"/>
        </w:rPr>
        <w:t>Проє</w:t>
      </w:r>
      <w:r>
        <w:rPr>
          <w:color w:val="000000"/>
          <w:lang w:val="uk-UA" w:eastAsia="uk-UA"/>
        </w:rPr>
        <w:t>кту</w:t>
      </w:r>
      <w:proofErr w:type="spellEnd"/>
      <w:r w:rsidRPr="008C45CB">
        <w:rPr>
          <w:color w:val="000000"/>
          <w:lang w:val="uk-UA" w:eastAsia="uk-UA"/>
        </w:rPr>
        <w:t xml:space="preserve">, зазначені працівники мають отримувати заробітну плату з різних джерел </w:t>
      </w:r>
      <w:r w:rsidRPr="008C45CB">
        <w:rPr>
          <w:color w:val="000000"/>
          <w:lang w:val="uk-UA" w:eastAsia="uk-UA"/>
        </w:rPr>
        <w:lastRenderedPageBreak/>
        <w:t>фінансування пропорційно часу, протягом якого вони були задіяні в різних видах діяльності Підприємства;</w:t>
      </w:r>
    </w:p>
    <w:p w:rsidR="00082828" w:rsidRPr="00F61BEB" w:rsidRDefault="00082828" w:rsidP="00082828">
      <w:pPr>
        <w:pStyle w:val="rvps2"/>
        <w:numPr>
          <w:ilvl w:val="0"/>
          <w:numId w:val="5"/>
        </w:numPr>
        <w:spacing w:before="0" w:beforeAutospacing="0" w:after="0" w:afterAutospacing="0"/>
        <w:jc w:val="both"/>
        <w:rPr>
          <w:lang w:val="uk-UA" w:eastAsia="uk-UA"/>
        </w:rPr>
      </w:pPr>
      <w:r w:rsidRPr="008C45CB">
        <w:rPr>
          <w:color w:val="000000"/>
          <w:lang w:val="uk-UA" w:eastAsia="uk-UA"/>
        </w:rPr>
        <w:t xml:space="preserve">надавач державної підтримки має забезпечити контроль, </w:t>
      </w:r>
      <w:r w:rsidR="005E4E9C">
        <w:rPr>
          <w:color w:val="000000"/>
          <w:lang w:val="uk-UA" w:eastAsia="uk-UA"/>
        </w:rPr>
        <w:t xml:space="preserve">за тим </w:t>
      </w:r>
      <w:r w:rsidRPr="008C45CB">
        <w:rPr>
          <w:color w:val="000000"/>
          <w:lang w:val="uk-UA" w:eastAsia="uk-UA"/>
        </w:rPr>
        <w:t xml:space="preserve">щоб товари, роботи та </w:t>
      </w:r>
      <w:r w:rsidRPr="00AF34E2">
        <w:rPr>
          <w:color w:val="000000"/>
          <w:lang w:val="uk-UA" w:eastAsia="uk-UA"/>
        </w:rPr>
        <w:t xml:space="preserve">послуги, закуплені за рахунок ресурсів держави, не використовувалися для </w:t>
      </w:r>
      <w:r w:rsidR="005E4E9C">
        <w:rPr>
          <w:lang w:val="uk-UA" w:eastAsia="uk-UA"/>
        </w:rPr>
        <w:t>платної діяльності П</w:t>
      </w:r>
      <w:r w:rsidRPr="00F61BEB">
        <w:rPr>
          <w:lang w:val="uk-UA" w:eastAsia="uk-UA"/>
        </w:rPr>
        <w:t>ідприємства;</w:t>
      </w:r>
    </w:p>
    <w:p w:rsidR="00082828" w:rsidRDefault="00082828" w:rsidP="00082828">
      <w:pPr>
        <w:pStyle w:val="rvps2"/>
        <w:numPr>
          <w:ilvl w:val="0"/>
          <w:numId w:val="5"/>
        </w:numPr>
        <w:spacing w:before="0" w:beforeAutospacing="0" w:after="0" w:afterAutospacing="0"/>
        <w:jc w:val="both"/>
        <w:rPr>
          <w:lang w:val="uk-UA" w:eastAsia="uk-UA"/>
        </w:rPr>
      </w:pPr>
      <w:r w:rsidRPr="00F61BEB">
        <w:rPr>
          <w:lang w:val="uk-UA" w:eastAsia="uk-UA"/>
        </w:rPr>
        <w:t>Підприємство має забезпечити розподіл рахунків для обліку діяльност</w:t>
      </w:r>
      <w:r w:rsidR="005E4E9C">
        <w:rPr>
          <w:lang w:val="uk-UA" w:eastAsia="uk-UA"/>
        </w:rPr>
        <w:t xml:space="preserve">і, що стосується реалізації </w:t>
      </w:r>
      <w:proofErr w:type="spellStart"/>
      <w:r w:rsidR="005E4E9C">
        <w:rPr>
          <w:lang w:val="uk-UA" w:eastAsia="uk-UA"/>
        </w:rPr>
        <w:t>Проє</w:t>
      </w:r>
      <w:r w:rsidRPr="00F61BEB">
        <w:rPr>
          <w:lang w:val="uk-UA" w:eastAsia="uk-UA"/>
        </w:rPr>
        <w:t>кту</w:t>
      </w:r>
      <w:proofErr w:type="spellEnd"/>
      <w:r w:rsidRPr="00F61BEB">
        <w:rPr>
          <w:lang w:val="uk-UA" w:eastAsia="uk-UA"/>
        </w:rPr>
        <w:t xml:space="preserve"> та комерційної діяльності, що передбачені Статутом</w:t>
      </w:r>
      <w:r>
        <w:rPr>
          <w:lang w:val="uk-UA" w:eastAsia="uk-UA"/>
        </w:rPr>
        <w:t>.</w:t>
      </w:r>
    </w:p>
    <w:p w:rsidR="00082828" w:rsidRPr="00736EA6" w:rsidRDefault="00082828" w:rsidP="00082828">
      <w:pPr>
        <w:pStyle w:val="rvps2"/>
        <w:spacing w:before="0" w:beforeAutospacing="0" w:after="0" w:afterAutospacing="0"/>
        <w:ind w:left="786"/>
        <w:jc w:val="both"/>
        <w:rPr>
          <w:sz w:val="20"/>
          <w:szCs w:val="20"/>
          <w:lang w:val="uk-UA" w:eastAsia="uk-UA"/>
        </w:rPr>
      </w:pPr>
    </w:p>
    <w:p w:rsidR="00082828" w:rsidRPr="00573572" w:rsidRDefault="00082828" w:rsidP="00082828">
      <w:pPr>
        <w:pStyle w:val="a3"/>
        <w:numPr>
          <w:ilvl w:val="0"/>
          <w:numId w:val="7"/>
        </w:numPr>
        <w:tabs>
          <w:tab w:val="left" w:pos="426"/>
          <w:tab w:val="left" w:pos="567"/>
          <w:tab w:val="left" w:pos="1701"/>
        </w:tabs>
        <w:jc w:val="both"/>
        <w:rPr>
          <w:color w:val="000000"/>
          <w:sz w:val="16"/>
          <w:szCs w:val="16"/>
        </w:rPr>
      </w:pPr>
      <w:r w:rsidRPr="008C45CB">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938A6" w:rsidRPr="00ED1131" w:rsidRDefault="009938A6" w:rsidP="00ED1131">
      <w:pPr>
        <w:pStyle w:val="rvps2"/>
        <w:spacing w:before="0" w:beforeAutospacing="0" w:after="0" w:afterAutospacing="0"/>
        <w:jc w:val="both"/>
        <w:rPr>
          <w:sz w:val="20"/>
          <w:szCs w:val="20"/>
          <w:lang w:val="uk-UA"/>
        </w:rPr>
      </w:pP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852BC9">
        <w:rPr>
          <w:color w:val="000000"/>
          <w:lang w:val="uk-UA" w:eastAsia="uk-UA"/>
        </w:rPr>
        <w:t>Криворізькою міською радою та Департаментом розвитку інфраструктури виконавчого комітету Криворізької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Pr="002F0628" w:rsidRDefault="00B0477B" w:rsidP="003B7E3B">
      <w:pPr>
        <w:ind w:left="284" w:hanging="284"/>
        <w:jc w:val="center"/>
        <w:rPr>
          <w:b/>
          <w:bCs/>
          <w:sz w:val="20"/>
          <w:szCs w:val="20"/>
        </w:rPr>
      </w:pPr>
    </w:p>
    <w:p w:rsidR="003B7E3B" w:rsidRDefault="003B7E3B" w:rsidP="003B7E3B">
      <w:pPr>
        <w:ind w:left="284" w:hanging="284"/>
        <w:jc w:val="center"/>
        <w:rPr>
          <w:b/>
          <w:bCs/>
        </w:rPr>
      </w:pPr>
      <w:r>
        <w:rPr>
          <w:b/>
          <w:bCs/>
        </w:rPr>
        <w:t>ПОСТАНОВИВ:</w:t>
      </w:r>
    </w:p>
    <w:p w:rsidR="00E55B8E" w:rsidRPr="002F0628" w:rsidRDefault="00E55B8E" w:rsidP="003B7E3B">
      <w:pPr>
        <w:ind w:left="284" w:hanging="284"/>
        <w:jc w:val="center"/>
        <w:rPr>
          <w:sz w:val="20"/>
          <w:szCs w:val="20"/>
        </w:rPr>
      </w:pPr>
    </w:p>
    <w:p w:rsidR="000D432D" w:rsidRPr="008C45CB" w:rsidRDefault="000D432D" w:rsidP="000D432D">
      <w:pPr>
        <w:ind w:firstLine="426"/>
        <w:jc w:val="both"/>
        <w:rPr>
          <w:color w:val="000000"/>
        </w:rPr>
      </w:pPr>
      <w:r w:rsidRPr="008C45CB">
        <w:rPr>
          <w:color w:val="000000"/>
        </w:rPr>
        <w:t xml:space="preserve">Визнати, що підтримка </w:t>
      </w:r>
      <w:r>
        <w:rPr>
          <w:color w:val="000000"/>
        </w:rPr>
        <w:t>(</w:t>
      </w:r>
      <w:r w:rsidRPr="00E75610">
        <w:t>фінансування</w:t>
      </w:r>
      <w:r>
        <w:t>), яку</w:t>
      </w:r>
      <w:r w:rsidRPr="00E75610">
        <w:t xml:space="preserve"> </w:t>
      </w:r>
      <w:r>
        <w:t xml:space="preserve">буде </w:t>
      </w:r>
      <w:r w:rsidRPr="00E75610">
        <w:t>нада</w:t>
      </w:r>
      <w:r>
        <w:t>но</w:t>
      </w:r>
      <w:r w:rsidRPr="00E75610">
        <w:t xml:space="preserve"> </w:t>
      </w:r>
      <w:r>
        <w:t>Криворізькою</w:t>
      </w:r>
      <w:r w:rsidRPr="00E75610">
        <w:t xml:space="preserve"> міськ</w:t>
      </w:r>
      <w:r>
        <w:t>ою</w:t>
      </w:r>
      <w:r w:rsidRPr="00E75610">
        <w:t xml:space="preserve"> рад</w:t>
      </w:r>
      <w:r>
        <w:t>ою комунальному підприємству «</w:t>
      </w:r>
      <w:proofErr w:type="spellStart"/>
      <w:r>
        <w:t>Кривбастеплоенерго</w:t>
      </w:r>
      <w:proofErr w:type="spellEnd"/>
      <w:r>
        <w:t xml:space="preserve">» Криворізької міської ради у формах гарантій </w:t>
      </w:r>
      <w:r w:rsidRPr="00A03205">
        <w:rPr>
          <w:bCs/>
        </w:rPr>
        <w:t>для забезпеченн</w:t>
      </w:r>
      <w:r>
        <w:rPr>
          <w:bCs/>
        </w:rPr>
        <w:t>я виконання зобов’язань</w:t>
      </w:r>
      <w:r w:rsidRPr="00A03205">
        <w:rPr>
          <w:bCs/>
        </w:rPr>
        <w:t xml:space="preserve"> за кредитним договором з ЄБРР</w:t>
      </w:r>
      <w:r>
        <w:rPr>
          <w:bCs/>
        </w:rPr>
        <w:t>, субсид</w:t>
      </w:r>
      <w:r w:rsidR="005E4E9C">
        <w:rPr>
          <w:bCs/>
        </w:rPr>
        <w:t>ій та капітальних трансфертів для</w:t>
      </w:r>
      <w:r>
        <w:rPr>
          <w:bCs/>
        </w:rPr>
        <w:t xml:space="preserve"> поповнення статутного капіталу </w:t>
      </w:r>
      <w:r w:rsidRPr="0045717D">
        <w:rPr>
          <w:bCs/>
        </w:rPr>
        <w:t>з мето</w:t>
      </w:r>
      <w:r w:rsidR="005E4E9C">
        <w:rPr>
          <w:bCs/>
        </w:rPr>
        <w:t xml:space="preserve">ю реалізації інвестиційного </w:t>
      </w:r>
      <w:proofErr w:type="spellStart"/>
      <w:r w:rsidR="005E4E9C">
        <w:rPr>
          <w:bCs/>
        </w:rPr>
        <w:t>проє</w:t>
      </w:r>
      <w:r w:rsidRPr="0045717D">
        <w:rPr>
          <w:bCs/>
        </w:rPr>
        <w:t>кту</w:t>
      </w:r>
      <w:proofErr w:type="spellEnd"/>
      <w:r>
        <w:rPr>
          <w:b/>
          <w:bCs/>
        </w:rPr>
        <w:t xml:space="preserve"> </w:t>
      </w:r>
      <w:r w:rsidRPr="0069252F">
        <w:rPr>
          <w:color w:val="000000"/>
        </w:rPr>
        <w:t xml:space="preserve">«Підвищення енергоефективності громадських будівель у </w:t>
      </w:r>
      <w:r>
        <w:rPr>
          <w:color w:val="000000"/>
        </w:rPr>
        <w:br/>
      </w:r>
      <w:r w:rsidRPr="0069252F">
        <w:rPr>
          <w:color w:val="000000"/>
        </w:rPr>
        <w:t>м. Кривому Розі», що реалізується в співпраці з Європейським банком реконструкції т</w:t>
      </w:r>
      <w:r>
        <w:rPr>
          <w:color w:val="000000"/>
        </w:rPr>
        <w:t>а розвитку, затвердженого р</w:t>
      </w:r>
      <w:r w:rsidRPr="0069252F">
        <w:rPr>
          <w:color w:val="000000"/>
        </w:rPr>
        <w:t>ішення</w:t>
      </w:r>
      <w:r>
        <w:rPr>
          <w:color w:val="000000"/>
        </w:rPr>
        <w:t>м</w:t>
      </w:r>
      <w:r w:rsidRPr="0069252F">
        <w:rPr>
          <w:color w:val="000000"/>
        </w:rPr>
        <w:t xml:space="preserve"> Криворізької міської ради від 27.02.2019 № 3509</w:t>
      </w:r>
      <w:r>
        <w:rPr>
          <w:color w:val="000000"/>
        </w:rPr>
        <w:t xml:space="preserve"> </w:t>
      </w:r>
      <w:r w:rsidRPr="00E75610">
        <w:rPr>
          <w:color w:val="000000"/>
        </w:rPr>
        <w:t xml:space="preserve">на </w:t>
      </w:r>
      <w:r>
        <w:rPr>
          <w:color w:val="000000"/>
        </w:rPr>
        <w:t xml:space="preserve">період з </w:t>
      </w:r>
      <w:r w:rsidRPr="00C95DDD">
        <w:rPr>
          <w:color w:val="000000"/>
        </w:rPr>
        <w:t>29.05.2020 по 31.12.2033</w:t>
      </w:r>
      <w:r>
        <w:rPr>
          <w:color w:val="000000"/>
        </w:rPr>
        <w:t xml:space="preserve"> загальним </w:t>
      </w:r>
      <w:r w:rsidRPr="00E75610">
        <w:rPr>
          <w:color w:val="000000"/>
        </w:rPr>
        <w:t>обсягом</w:t>
      </w:r>
      <w:r w:rsidRPr="00E75610">
        <w:t xml:space="preserve"> </w:t>
      </w:r>
      <w:r w:rsidR="005E4E9C">
        <w:rPr>
          <w:color w:val="000000"/>
        </w:rPr>
        <w:t>380 276 018,0 гривень</w:t>
      </w:r>
      <w:r w:rsidRPr="00E75610">
        <w:t xml:space="preserve">, </w:t>
      </w:r>
      <w:r w:rsidRPr="00E75610">
        <w:rPr>
          <w:b/>
        </w:rPr>
        <w:t>не є державною допомогою</w:t>
      </w:r>
      <w:r w:rsidRPr="00E75610">
        <w:t xml:space="preserve"> відповідно до Закону України «Про державну допомогу суб’єктам господарювання»</w:t>
      </w:r>
      <w:r w:rsidRPr="00B36AF3">
        <w:rPr>
          <w:color w:val="000000"/>
        </w:rPr>
        <w:t>.</w:t>
      </w:r>
    </w:p>
    <w:p w:rsidR="000D432D" w:rsidRDefault="000D432D" w:rsidP="000D432D">
      <w:pPr>
        <w:pStyle w:val="rvps2"/>
        <w:spacing w:before="0" w:beforeAutospacing="0" w:after="0" w:afterAutospacing="0"/>
        <w:ind w:left="426" w:firstLine="282"/>
        <w:jc w:val="both"/>
        <w:rPr>
          <w:lang w:val="uk-UA" w:eastAsia="uk-UA"/>
        </w:rPr>
      </w:pPr>
    </w:p>
    <w:p w:rsidR="00ED1131" w:rsidRDefault="00ED1131" w:rsidP="000D432D">
      <w:pPr>
        <w:pStyle w:val="rvps2"/>
        <w:spacing w:before="0" w:beforeAutospacing="0" w:after="0" w:afterAutospacing="0"/>
        <w:ind w:left="426" w:firstLine="282"/>
        <w:jc w:val="both"/>
        <w:rPr>
          <w:lang w:val="uk-UA" w:eastAsia="uk-UA"/>
        </w:rPr>
      </w:pPr>
    </w:p>
    <w:p w:rsidR="00ED1131" w:rsidRDefault="00ED1131" w:rsidP="000D432D">
      <w:pPr>
        <w:pStyle w:val="rvps2"/>
        <w:spacing w:before="0" w:beforeAutospacing="0" w:after="0" w:afterAutospacing="0"/>
        <w:ind w:left="426" w:firstLine="282"/>
        <w:jc w:val="both"/>
        <w:rPr>
          <w:lang w:val="uk-UA" w:eastAsia="uk-UA"/>
        </w:rPr>
      </w:pPr>
    </w:p>
    <w:p w:rsidR="003B7E3B" w:rsidRDefault="003B7E3B" w:rsidP="00341641">
      <w:pPr>
        <w:jc w:val="both"/>
      </w:pPr>
      <w:r>
        <w:t xml:space="preserve">Голова Комітету                                                           </w:t>
      </w:r>
      <w:r w:rsidR="00A62BFE">
        <w:t xml:space="preserve">                          </w:t>
      </w:r>
      <w:r>
        <w:t>Ю. ТЕРЕНТЬЄВ</w:t>
      </w:r>
    </w:p>
    <w:sectPr w:rsidR="003B7E3B" w:rsidSect="0080562C">
      <w:headerReference w:type="even" r:id="rId10"/>
      <w:head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531" w:rsidRDefault="00221531" w:rsidP="00D272E3">
      <w:r>
        <w:separator/>
      </w:r>
    </w:p>
  </w:endnote>
  <w:endnote w:type="continuationSeparator" w:id="0">
    <w:p w:rsidR="00221531" w:rsidRDefault="0022153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531" w:rsidRDefault="00221531" w:rsidP="00D272E3">
      <w:r>
        <w:separator/>
      </w:r>
    </w:p>
  </w:footnote>
  <w:footnote w:type="continuationSeparator" w:id="0">
    <w:p w:rsidR="00221531" w:rsidRDefault="00221531"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D3D72">
      <w:rPr>
        <w:rStyle w:val="af2"/>
        <w:noProof/>
      </w:rPr>
      <w:t>22</w:t>
    </w:r>
    <w:r>
      <w:rPr>
        <w:rStyle w:val="af2"/>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2813BB4"/>
    <w:multiLevelType w:val="hybridMultilevel"/>
    <w:tmpl w:val="45D6B038"/>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D818BF"/>
    <w:multiLevelType w:val="hybridMultilevel"/>
    <w:tmpl w:val="01EAD514"/>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562CC"/>
    <w:multiLevelType w:val="hybridMultilevel"/>
    <w:tmpl w:val="D1785E8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73D5813"/>
    <w:multiLevelType w:val="hybridMultilevel"/>
    <w:tmpl w:val="2384D9D8"/>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D55CFB"/>
    <w:multiLevelType w:val="hybridMultilevel"/>
    <w:tmpl w:val="AD3665F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B074920"/>
    <w:multiLevelType w:val="hybridMultilevel"/>
    <w:tmpl w:val="36DE5EFC"/>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0E382B5A"/>
    <w:multiLevelType w:val="hybridMultilevel"/>
    <w:tmpl w:val="CAD0459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2822E0E"/>
    <w:multiLevelType w:val="hybridMultilevel"/>
    <w:tmpl w:val="1BF4E58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7415320"/>
    <w:multiLevelType w:val="hybridMultilevel"/>
    <w:tmpl w:val="5E6A69CC"/>
    <w:lvl w:ilvl="0" w:tplc="8ADCA35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819344C"/>
    <w:multiLevelType w:val="hybridMultilevel"/>
    <w:tmpl w:val="E96C69E4"/>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6A27E5"/>
    <w:multiLevelType w:val="hybridMultilevel"/>
    <w:tmpl w:val="74F095A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3">
    <w:nsid w:val="1A113AB0"/>
    <w:multiLevelType w:val="hybridMultilevel"/>
    <w:tmpl w:val="7D1E74D2"/>
    <w:lvl w:ilvl="0" w:tplc="D42084B8">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BE96E74"/>
    <w:multiLevelType w:val="hybridMultilevel"/>
    <w:tmpl w:val="39BC660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24B14529"/>
    <w:multiLevelType w:val="hybridMultilevel"/>
    <w:tmpl w:val="FA0086E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25405274"/>
    <w:multiLevelType w:val="hybridMultilevel"/>
    <w:tmpl w:val="D7F6958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7277C7"/>
    <w:multiLevelType w:val="hybridMultilevel"/>
    <w:tmpl w:val="AF7E112C"/>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2A6869"/>
    <w:multiLevelType w:val="hybridMultilevel"/>
    <w:tmpl w:val="7F22D23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E143985"/>
    <w:multiLevelType w:val="hybridMultilevel"/>
    <w:tmpl w:val="E436848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45078BE"/>
    <w:multiLevelType w:val="multilevel"/>
    <w:tmpl w:val="FD5ECB54"/>
    <w:lvl w:ilvl="0">
      <w:start w:val="1"/>
      <w:numFmt w:val="decimal"/>
      <w:lvlText w:val="%1."/>
      <w:lvlJc w:val="left"/>
      <w:pPr>
        <w:tabs>
          <w:tab w:val="num" w:pos="360"/>
        </w:tabs>
        <w:ind w:left="360" w:hanging="360"/>
      </w:pPr>
      <w:rPr>
        <w:rFonts w:cs="Times New Roman" w:hint="default"/>
        <w:b/>
        <w:bCs w:val="0"/>
      </w:rPr>
    </w:lvl>
    <w:lvl w:ilvl="1">
      <w:start w:val="1"/>
      <w:numFmt w:val="decimal"/>
      <w:isLgl/>
      <w:lvlText w:val="%1.%2."/>
      <w:lvlJc w:val="left"/>
      <w:pPr>
        <w:ind w:left="928" w:hanging="360"/>
      </w:pPr>
      <w:rPr>
        <w:rFonts w:hint="default"/>
        <w:b/>
        <w:sz w:val="24"/>
        <w:szCs w:val="24"/>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3">
    <w:nsid w:val="45C84255"/>
    <w:multiLevelType w:val="multilevel"/>
    <w:tmpl w:val="D4D20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477B0D98"/>
    <w:multiLevelType w:val="hybridMultilevel"/>
    <w:tmpl w:val="67EA01D6"/>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5">
    <w:nsid w:val="4BEE1E97"/>
    <w:multiLevelType w:val="hybridMultilevel"/>
    <w:tmpl w:val="964EBBB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CEA6F64"/>
    <w:multiLevelType w:val="hybridMultilevel"/>
    <w:tmpl w:val="30CC7AF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1572C82"/>
    <w:multiLevelType w:val="hybridMultilevel"/>
    <w:tmpl w:val="935835F8"/>
    <w:lvl w:ilvl="0" w:tplc="898C51F4">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5A1F1B95"/>
    <w:multiLevelType w:val="multilevel"/>
    <w:tmpl w:val="2FE6FFB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nsid w:val="5A872838"/>
    <w:multiLevelType w:val="hybridMultilevel"/>
    <w:tmpl w:val="51A0CF0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D5179E"/>
    <w:multiLevelType w:val="hybridMultilevel"/>
    <w:tmpl w:val="94C82D18"/>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4293A6B"/>
    <w:multiLevelType w:val="hybridMultilevel"/>
    <w:tmpl w:val="D6A894C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583E27"/>
    <w:multiLevelType w:val="hybridMultilevel"/>
    <w:tmpl w:val="4EA43AF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5F23C43"/>
    <w:multiLevelType w:val="hybridMultilevel"/>
    <w:tmpl w:val="F364D3DA"/>
    <w:lvl w:ilvl="0" w:tplc="6440540E">
      <w:start w:val="2033"/>
      <w:numFmt w:val="decimal"/>
      <w:lvlText w:val="%1"/>
      <w:lvlJc w:val="left"/>
      <w:pPr>
        <w:ind w:left="960" w:hanging="60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nsid w:val="6B9A2EEA"/>
    <w:multiLevelType w:val="hybridMultilevel"/>
    <w:tmpl w:val="0E30AC4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D105849"/>
    <w:multiLevelType w:val="hybridMultilevel"/>
    <w:tmpl w:val="888E35F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28E72CC"/>
    <w:multiLevelType w:val="hybridMultilevel"/>
    <w:tmpl w:val="9488C06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5">
    <w:nsid w:val="729502D9"/>
    <w:multiLevelType w:val="hybridMultilevel"/>
    <w:tmpl w:val="E310A16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nsid w:val="741C2BA7"/>
    <w:multiLevelType w:val="hybridMultilevel"/>
    <w:tmpl w:val="B5D08252"/>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4802135"/>
    <w:multiLevelType w:val="hybridMultilevel"/>
    <w:tmpl w:val="449C7516"/>
    <w:lvl w:ilvl="0" w:tplc="A56E1B3C">
      <w:start w:val="1"/>
      <w:numFmt w:val="bullet"/>
      <w:lvlText w:val="-"/>
      <w:lvlJc w:val="left"/>
      <w:pPr>
        <w:ind w:left="1800" w:hanging="360"/>
      </w:pPr>
      <w:rPr>
        <w:rFonts w:ascii="Sylfaen" w:hAnsi="Sylfae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28"/>
  </w:num>
  <w:num w:numId="2">
    <w:abstractNumId w:val="39"/>
  </w:num>
  <w:num w:numId="3">
    <w:abstractNumId w:val="7"/>
  </w:num>
  <w:num w:numId="4">
    <w:abstractNumId w:val="33"/>
  </w:num>
  <w:num w:numId="5">
    <w:abstractNumId w:val="15"/>
  </w:num>
  <w:num w:numId="6">
    <w:abstractNumId w:val="20"/>
  </w:num>
  <w:num w:numId="7">
    <w:abstractNumId w:val="27"/>
  </w:num>
  <w:num w:numId="8">
    <w:abstractNumId w:val="10"/>
  </w:num>
  <w:num w:numId="9">
    <w:abstractNumId w:val="44"/>
  </w:num>
  <w:num w:numId="10">
    <w:abstractNumId w:val="5"/>
  </w:num>
  <w:num w:numId="11">
    <w:abstractNumId w:val="40"/>
  </w:num>
  <w:num w:numId="12">
    <w:abstractNumId w:val="37"/>
  </w:num>
  <w:num w:numId="13">
    <w:abstractNumId w:val="16"/>
  </w:num>
  <w:num w:numId="14">
    <w:abstractNumId w:val="18"/>
  </w:num>
  <w:num w:numId="15">
    <w:abstractNumId w:val="11"/>
  </w:num>
  <w:num w:numId="16">
    <w:abstractNumId w:val="4"/>
  </w:num>
  <w:num w:numId="17">
    <w:abstractNumId w:val="19"/>
  </w:num>
  <w:num w:numId="18">
    <w:abstractNumId w:val="2"/>
  </w:num>
  <w:num w:numId="19">
    <w:abstractNumId w:val="1"/>
  </w:num>
  <w:num w:numId="20">
    <w:abstractNumId w:val="34"/>
  </w:num>
  <w:num w:numId="21">
    <w:abstractNumId w:val="31"/>
  </w:num>
  <w:num w:numId="22">
    <w:abstractNumId w:val="14"/>
  </w:num>
  <w:num w:numId="23">
    <w:abstractNumId w:val="38"/>
  </w:num>
  <w:num w:numId="24">
    <w:abstractNumId w:val="25"/>
  </w:num>
  <w:num w:numId="25">
    <w:abstractNumId w:val="47"/>
  </w:num>
  <w:num w:numId="26">
    <w:abstractNumId w:val="32"/>
  </w:num>
  <w:num w:numId="27">
    <w:abstractNumId w:val="6"/>
  </w:num>
  <w:num w:numId="28">
    <w:abstractNumId w:val="21"/>
  </w:num>
  <w:num w:numId="29">
    <w:abstractNumId w:val="36"/>
    <w:lvlOverride w:ilvl="0">
      <w:startOverride w:val="20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lvlOverride w:ilvl="2"/>
    <w:lvlOverride w:ilvl="3"/>
    <w:lvlOverride w:ilvl="4"/>
    <w:lvlOverride w:ilvl="5"/>
    <w:lvlOverride w:ilvl="6"/>
    <w:lvlOverride w:ilvl="7"/>
    <w:lvlOverride w:ilvl="8"/>
  </w:num>
  <w:num w:numId="31">
    <w:abstractNumId w:val="46"/>
  </w:num>
  <w:num w:numId="32">
    <w:abstractNumId w:val="17"/>
  </w:num>
  <w:num w:numId="33">
    <w:abstractNumId w:val="3"/>
  </w:num>
  <w:num w:numId="34">
    <w:abstractNumId w:val="23"/>
    <w:lvlOverride w:ilvl="0"/>
    <w:lvlOverride w:ilvl="1"/>
    <w:lvlOverride w:ilvl="2"/>
    <w:lvlOverride w:ilvl="3"/>
    <w:lvlOverride w:ilvl="4"/>
    <w:lvlOverride w:ilvl="5"/>
    <w:lvlOverride w:ilvl="6"/>
    <w:lvlOverride w:ilvl="7"/>
    <w:lvlOverride w:ilvl="8"/>
  </w:num>
  <w:num w:numId="35">
    <w:abstractNumId w:val="35"/>
  </w:num>
  <w:num w:numId="36">
    <w:abstractNumId w:val="30"/>
  </w:num>
  <w:num w:numId="37">
    <w:abstractNumId w:val="8"/>
  </w:num>
  <w:num w:numId="38">
    <w:abstractNumId w:val="43"/>
  </w:num>
  <w:num w:numId="39">
    <w:abstractNumId w:val="22"/>
  </w:num>
  <w:num w:numId="40">
    <w:abstractNumId w:val="41"/>
  </w:num>
  <w:num w:numId="41">
    <w:abstractNumId w:val="26"/>
  </w:num>
  <w:num w:numId="42">
    <w:abstractNumId w:val="24"/>
  </w:num>
  <w:num w:numId="43">
    <w:abstractNumId w:val="12"/>
  </w:num>
  <w:num w:numId="44">
    <w:abstractNumId w:val="42"/>
  </w:num>
  <w:num w:numId="45">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45"/>
  </w:num>
  <w:num w:numId="48">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7254"/>
    <w:rsid w:val="0001142E"/>
    <w:rsid w:val="0003706E"/>
    <w:rsid w:val="000403B9"/>
    <w:rsid w:val="000404C7"/>
    <w:rsid w:val="000432CB"/>
    <w:rsid w:val="000448A9"/>
    <w:rsid w:val="0004692E"/>
    <w:rsid w:val="00054E23"/>
    <w:rsid w:val="00056720"/>
    <w:rsid w:val="00056FAD"/>
    <w:rsid w:val="00063265"/>
    <w:rsid w:val="00065D98"/>
    <w:rsid w:val="00070EA3"/>
    <w:rsid w:val="00072B01"/>
    <w:rsid w:val="00074C9E"/>
    <w:rsid w:val="00080F64"/>
    <w:rsid w:val="00082828"/>
    <w:rsid w:val="00087BE9"/>
    <w:rsid w:val="00092E10"/>
    <w:rsid w:val="00095481"/>
    <w:rsid w:val="000971AE"/>
    <w:rsid w:val="00097A9A"/>
    <w:rsid w:val="000A16DF"/>
    <w:rsid w:val="000B053E"/>
    <w:rsid w:val="000B1FBB"/>
    <w:rsid w:val="000C0CF3"/>
    <w:rsid w:val="000C2211"/>
    <w:rsid w:val="000C7BF6"/>
    <w:rsid w:val="000D3277"/>
    <w:rsid w:val="000D3A3D"/>
    <w:rsid w:val="000D3A4C"/>
    <w:rsid w:val="000D3D72"/>
    <w:rsid w:val="000D432D"/>
    <w:rsid w:val="000E0838"/>
    <w:rsid w:val="000E2B55"/>
    <w:rsid w:val="000E4813"/>
    <w:rsid w:val="000E496B"/>
    <w:rsid w:val="000F364A"/>
    <w:rsid w:val="001001B8"/>
    <w:rsid w:val="001008EF"/>
    <w:rsid w:val="00103D60"/>
    <w:rsid w:val="0010636A"/>
    <w:rsid w:val="00110EAF"/>
    <w:rsid w:val="00115AFD"/>
    <w:rsid w:val="001229C1"/>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91950"/>
    <w:rsid w:val="001940CC"/>
    <w:rsid w:val="001963A4"/>
    <w:rsid w:val="001A42F3"/>
    <w:rsid w:val="001B1113"/>
    <w:rsid w:val="001B49E0"/>
    <w:rsid w:val="001B51A4"/>
    <w:rsid w:val="001B6D2D"/>
    <w:rsid w:val="001B772D"/>
    <w:rsid w:val="001B7975"/>
    <w:rsid w:val="001C116E"/>
    <w:rsid w:val="001C20E7"/>
    <w:rsid w:val="001C6DFE"/>
    <w:rsid w:val="001D44EA"/>
    <w:rsid w:val="001E7C6A"/>
    <w:rsid w:val="001F435A"/>
    <w:rsid w:val="001F5A54"/>
    <w:rsid w:val="001F5D92"/>
    <w:rsid w:val="001F741E"/>
    <w:rsid w:val="001F7868"/>
    <w:rsid w:val="00202070"/>
    <w:rsid w:val="00203A2F"/>
    <w:rsid w:val="00205147"/>
    <w:rsid w:val="002055CF"/>
    <w:rsid w:val="00213872"/>
    <w:rsid w:val="00217DE9"/>
    <w:rsid w:val="00221531"/>
    <w:rsid w:val="00222224"/>
    <w:rsid w:val="00223501"/>
    <w:rsid w:val="002235F3"/>
    <w:rsid w:val="00236616"/>
    <w:rsid w:val="00237233"/>
    <w:rsid w:val="00247865"/>
    <w:rsid w:val="0025131B"/>
    <w:rsid w:val="00251E5C"/>
    <w:rsid w:val="0026292C"/>
    <w:rsid w:val="00264627"/>
    <w:rsid w:val="00267650"/>
    <w:rsid w:val="00270199"/>
    <w:rsid w:val="00274614"/>
    <w:rsid w:val="00286E80"/>
    <w:rsid w:val="00286FEC"/>
    <w:rsid w:val="00292580"/>
    <w:rsid w:val="002959F1"/>
    <w:rsid w:val="002A1C58"/>
    <w:rsid w:val="002A2A54"/>
    <w:rsid w:val="002A59AB"/>
    <w:rsid w:val="002B1199"/>
    <w:rsid w:val="002B4548"/>
    <w:rsid w:val="002C237C"/>
    <w:rsid w:val="002C2711"/>
    <w:rsid w:val="002C282F"/>
    <w:rsid w:val="002C4F21"/>
    <w:rsid w:val="002C6509"/>
    <w:rsid w:val="002C65CB"/>
    <w:rsid w:val="002D4F4E"/>
    <w:rsid w:val="002D7C24"/>
    <w:rsid w:val="002E0982"/>
    <w:rsid w:val="002E36AC"/>
    <w:rsid w:val="002E3D24"/>
    <w:rsid w:val="002E723D"/>
    <w:rsid w:val="002F0628"/>
    <w:rsid w:val="002F0966"/>
    <w:rsid w:val="002F0CEC"/>
    <w:rsid w:val="002F1962"/>
    <w:rsid w:val="002F2368"/>
    <w:rsid w:val="00301A29"/>
    <w:rsid w:val="00306705"/>
    <w:rsid w:val="00311B32"/>
    <w:rsid w:val="003160D6"/>
    <w:rsid w:val="00335F36"/>
    <w:rsid w:val="00336F5F"/>
    <w:rsid w:val="00341641"/>
    <w:rsid w:val="00342D71"/>
    <w:rsid w:val="003525A0"/>
    <w:rsid w:val="003531F4"/>
    <w:rsid w:val="00365CA1"/>
    <w:rsid w:val="00371BD0"/>
    <w:rsid w:val="0037222D"/>
    <w:rsid w:val="003754C4"/>
    <w:rsid w:val="00376696"/>
    <w:rsid w:val="0037672B"/>
    <w:rsid w:val="00376AB9"/>
    <w:rsid w:val="003809A5"/>
    <w:rsid w:val="00384FFA"/>
    <w:rsid w:val="003944C6"/>
    <w:rsid w:val="003967F4"/>
    <w:rsid w:val="003973A7"/>
    <w:rsid w:val="003A0CF1"/>
    <w:rsid w:val="003B24D2"/>
    <w:rsid w:val="003B2F17"/>
    <w:rsid w:val="003B39FF"/>
    <w:rsid w:val="003B535C"/>
    <w:rsid w:val="003B69DE"/>
    <w:rsid w:val="003B7E3B"/>
    <w:rsid w:val="003D1330"/>
    <w:rsid w:val="003D4CAE"/>
    <w:rsid w:val="003E18C5"/>
    <w:rsid w:val="003E3154"/>
    <w:rsid w:val="003E794C"/>
    <w:rsid w:val="003F1537"/>
    <w:rsid w:val="003F469B"/>
    <w:rsid w:val="003F5732"/>
    <w:rsid w:val="004017C8"/>
    <w:rsid w:val="00401860"/>
    <w:rsid w:val="00414CDE"/>
    <w:rsid w:val="00423DF5"/>
    <w:rsid w:val="0043770D"/>
    <w:rsid w:val="00444BA0"/>
    <w:rsid w:val="00447647"/>
    <w:rsid w:val="00450240"/>
    <w:rsid w:val="00454AE6"/>
    <w:rsid w:val="00455615"/>
    <w:rsid w:val="00460353"/>
    <w:rsid w:val="00465774"/>
    <w:rsid w:val="004667CF"/>
    <w:rsid w:val="00471CF1"/>
    <w:rsid w:val="0047322C"/>
    <w:rsid w:val="00473B33"/>
    <w:rsid w:val="004756C2"/>
    <w:rsid w:val="00475884"/>
    <w:rsid w:val="00487038"/>
    <w:rsid w:val="00487516"/>
    <w:rsid w:val="0049141E"/>
    <w:rsid w:val="0049174C"/>
    <w:rsid w:val="004A3CF8"/>
    <w:rsid w:val="004B14A4"/>
    <w:rsid w:val="004B2124"/>
    <w:rsid w:val="004C4596"/>
    <w:rsid w:val="004C7852"/>
    <w:rsid w:val="004D049E"/>
    <w:rsid w:val="004D6199"/>
    <w:rsid w:val="004E49E9"/>
    <w:rsid w:val="004E5C85"/>
    <w:rsid w:val="004F0F73"/>
    <w:rsid w:val="004F241B"/>
    <w:rsid w:val="00515B9F"/>
    <w:rsid w:val="005166BC"/>
    <w:rsid w:val="0051736F"/>
    <w:rsid w:val="0052342A"/>
    <w:rsid w:val="00524572"/>
    <w:rsid w:val="00525698"/>
    <w:rsid w:val="00553D25"/>
    <w:rsid w:val="00556D9D"/>
    <w:rsid w:val="0055782B"/>
    <w:rsid w:val="005605E1"/>
    <w:rsid w:val="00563AC5"/>
    <w:rsid w:val="00564E1F"/>
    <w:rsid w:val="0056781B"/>
    <w:rsid w:val="0057338A"/>
    <w:rsid w:val="00573B48"/>
    <w:rsid w:val="00576E89"/>
    <w:rsid w:val="00582876"/>
    <w:rsid w:val="005835BF"/>
    <w:rsid w:val="00587AEF"/>
    <w:rsid w:val="00590BDD"/>
    <w:rsid w:val="00596123"/>
    <w:rsid w:val="005A024C"/>
    <w:rsid w:val="005A04F9"/>
    <w:rsid w:val="005A1B08"/>
    <w:rsid w:val="005A23D1"/>
    <w:rsid w:val="005A2C4F"/>
    <w:rsid w:val="005A69C4"/>
    <w:rsid w:val="005B09DA"/>
    <w:rsid w:val="005B560A"/>
    <w:rsid w:val="005C0E40"/>
    <w:rsid w:val="005C198C"/>
    <w:rsid w:val="005C36BE"/>
    <w:rsid w:val="005C40D6"/>
    <w:rsid w:val="005C468F"/>
    <w:rsid w:val="005C4F3B"/>
    <w:rsid w:val="005C5747"/>
    <w:rsid w:val="005C6752"/>
    <w:rsid w:val="005D16C5"/>
    <w:rsid w:val="005D3A2C"/>
    <w:rsid w:val="005E02EB"/>
    <w:rsid w:val="005E073D"/>
    <w:rsid w:val="005E275D"/>
    <w:rsid w:val="005E4E9C"/>
    <w:rsid w:val="005E6CDA"/>
    <w:rsid w:val="00600A8B"/>
    <w:rsid w:val="0060299F"/>
    <w:rsid w:val="00611404"/>
    <w:rsid w:val="00623986"/>
    <w:rsid w:val="00624A52"/>
    <w:rsid w:val="0062544E"/>
    <w:rsid w:val="00625481"/>
    <w:rsid w:val="0063067D"/>
    <w:rsid w:val="00635F69"/>
    <w:rsid w:val="006440B2"/>
    <w:rsid w:val="00646F65"/>
    <w:rsid w:val="00647B8E"/>
    <w:rsid w:val="00651BB9"/>
    <w:rsid w:val="00653BDC"/>
    <w:rsid w:val="00656D0A"/>
    <w:rsid w:val="0066472D"/>
    <w:rsid w:val="006655B3"/>
    <w:rsid w:val="006714D5"/>
    <w:rsid w:val="006719F3"/>
    <w:rsid w:val="006723BB"/>
    <w:rsid w:val="00674C4B"/>
    <w:rsid w:val="006760AC"/>
    <w:rsid w:val="00677AB2"/>
    <w:rsid w:val="00677DFD"/>
    <w:rsid w:val="00684262"/>
    <w:rsid w:val="006848BD"/>
    <w:rsid w:val="006865A3"/>
    <w:rsid w:val="00690562"/>
    <w:rsid w:val="006A0841"/>
    <w:rsid w:val="006A3E9B"/>
    <w:rsid w:val="006A45D5"/>
    <w:rsid w:val="006B2564"/>
    <w:rsid w:val="006B4ADF"/>
    <w:rsid w:val="006C0957"/>
    <w:rsid w:val="006C1138"/>
    <w:rsid w:val="006D2A3F"/>
    <w:rsid w:val="006E3073"/>
    <w:rsid w:val="006E5ECB"/>
    <w:rsid w:val="006F0E12"/>
    <w:rsid w:val="006F1AB3"/>
    <w:rsid w:val="006F701E"/>
    <w:rsid w:val="006F7C19"/>
    <w:rsid w:val="0070169A"/>
    <w:rsid w:val="00702A7C"/>
    <w:rsid w:val="0071066E"/>
    <w:rsid w:val="0071740F"/>
    <w:rsid w:val="007265B9"/>
    <w:rsid w:val="0074613E"/>
    <w:rsid w:val="00752F75"/>
    <w:rsid w:val="007538A6"/>
    <w:rsid w:val="007542E0"/>
    <w:rsid w:val="00754C24"/>
    <w:rsid w:val="00756A25"/>
    <w:rsid w:val="00756DB2"/>
    <w:rsid w:val="00757AE9"/>
    <w:rsid w:val="0076003C"/>
    <w:rsid w:val="00761637"/>
    <w:rsid w:val="0076726B"/>
    <w:rsid w:val="00773D7F"/>
    <w:rsid w:val="00780CC3"/>
    <w:rsid w:val="00795B4F"/>
    <w:rsid w:val="007A3660"/>
    <w:rsid w:val="007A47FE"/>
    <w:rsid w:val="007A544C"/>
    <w:rsid w:val="007B2AF9"/>
    <w:rsid w:val="007B2CB5"/>
    <w:rsid w:val="007B3792"/>
    <w:rsid w:val="007B3B5F"/>
    <w:rsid w:val="007D134A"/>
    <w:rsid w:val="007D1F92"/>
    <w:rsid w:val="007D43C1"/>
    <w:rsid w:val="007E171F"/>
    <w:rsid w:val="007E47F3"/>
    <w:rsid w:val="007E65D3"/>
    <w:rsid w:val="007F5285"/>
    <w:rsid w:val="00805318"/>
    <w:rsid w:val="008055AF"/>
    <w:rsid w:val="0080562C"/>
    <w:rsid w:val="008107D1"/>
    <w:rsid w:val="00811BA1"/>
    <w:rsid w:val="00814098"/>
    <w:rsid w:val="00814D2E"/>
    <w:rsid w:val="00815562"/>
    <w:rsid w:val="00816203"/>
    <w:rsid w:val="00820705"/>
    <w:rsid w:val="00823FDF"/>
    <w:rsid w:val="008272BF"/>
    <w:rsid w:val="008301FE"/>
    <w:rsid w:val="00834D8C"/>
    <w:rsid w:val="0084519D"/>
    <w:rsid w:val="008509EA"/>
    <w:rsid w:val="0085104E"/>
    <w:rsid w:val="00851D11"/>
    <w:rsid w:val="00852BC9"/>
    <w:rsid w:val="00864A15"/>
    <w:rsid w:val="008674B0"/>
    <w:rsid w:val="00870468"/>
    <w:rsid w:val="008800A4"/>
    <w:rsid w:val="0088195A"/>
    <w:rsid w:val="0088579E"/>
    <w:rsid w:val="00894C29"/>
    <w:rsid w:val="00895D7C"/>
    <w:rsid w:val="008A005A"/>
    <w:rsid w:val="008B21D8"/>
    <w:rsid w:val="008B4D14"/>
    <w:rsid w:val="008C2DFE"/>
    <w:rsid w:val="008D3BD9"/>
    <w:rsid w:val="008D5185"/>
    <w:rsid w:val="008D5877"/>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345AC"/>
    <w:rsid w:val="00937C1F"/>
    <w:rsid w:val="00940A71"/>
    <w:rsid w:val="009426AE"/>
    <w:rsid w:val="00943144"/>
    <w:rsid w:val="009468CC"/>
    <w:rsid w:val="00947E86"/>
    <w:rsid w:val="00950AD5"/>
    <w:rsid w:val="00951089"/>
    <w:rsid w:val="0095398F"/>
    <w:rsid w:val="00953B9F"/>
    <w:rsid w:val="00960A72"/>
    <w:rsid w:val="00962FEB"/>
    <w:rsid w:val="00965659"/>
    <w:rsid w:val="00972D20"/>
    <w:rsid w:val="00982E35"/>
    <w:rsid w:val="00985F9B"/>
    <w:rsid w:val="009938A6"/>
    <w:rsid w:val="009A05F6"/>
    <w:rsid w:val="009B2351"/>
    <w:rsid w:val="009B45EF"/>
    <w:rsid w:val="009C6A99"/>
    <w:rsid w:val="009C7958"/>
    <w:rsid w:val="009D3D26"/>
    <w:rsid w:val="009D47A7"/>
    <w:rsid w:val="009D64C4"/>
    <w:rsid w:val="009D7145"/>
    <w:rsid w:val="009E0DBB"/>
    <w:rsid w:val="009E6BC2"/>
    <w:rsid w:val="009F7E4D"/>
    <w:rsid w:val="00A16B65"/>
    <w:rsid w:val="00A20F85"/>
    <w:rsid w:val="00A21D81"/>
    <w:rsid w:val="00A26207"/>
    <w:rsid w:val="00A27275"/>
    <w:rsid w:val="00A27CA0"/>
    <w:rsid w:val="00A31716"/>
    <w:rsid w:val="00A41EE5"/>
    <w:rsid w:val="00A42191"/>
    <w:rsid w:val="00A501D1"/>
    <w:rsid w:val="00A54091"/>
    <w:rsid w:val="00A55A72"/>
    <w:rsid w:val="00A57218"/>
    <w:rsid w:val="00A612D3"/>
    <w:rsid w:val="00A61DEF"/>
    <w:rsid w:val="00A62BFE"/>
    <w:rsid w:val="00A644F3"/>
    <w:rsid w:val="00A6702E"/>
    <w:rsid w:val="00A71C64"/>
    <w:rsid w:val="00A751CC"/>
    <w:rsid w:val="00A812B1"/>
    <w:rsid w:val="00A816F2"/>
    <w:rsid w:val="00A8200C"/>
    <w:rsid w:val="00A8200F"/>
    <w:rsid w:val="00A97B64"/>
    <w:rsid w:val="00AA2D98"/>
    <w:rsid w:val="00AA6BBA"/>
    <w:rsid w:val="00AB368D"/>
    <w:rsid w:val="00AC1993"/>
    <w:rsid w:val="00AC621E"/>
    <w:rsid w:val="00AC6C0E"/>
    <w:rsid w:val="00AC6CF6"/>
    <w:rsid w:val="00AC78AD"/>
    <w:rsid w:val="00AD4C5E"/>
    <w:rsid w:val="00AD61E6"/>
    <w:rsid w:val="00AD71E1"/>
    <w:rsid w:val="00AD7977"/>
    <w:rsid w:val="00AE68B7"/>
    <w:rsid w:val="00AF2E78"/>
    <w:rsid w:val="00AF4B67"/>
    <w:rsid w:val="00AF603A"/>
    <w:rsid w:val="00AF6FF8"/>
    <w:rsid w:val="00B00392"/>
    <w:rsid w:val="00B0477B"/>
    <w:rsid w:val="00B0546F"/>
    <w:rsid w:val="00B13E73"/>
    <w:rsid w:val="00B174DC"/>
    <w:rsid w:val="00B2194E"/>
    <w:rsid w:val="00B2543A"/>
    <w:rsid w:val="00B26E66"/>
    <w:rsid w:val="00B31191"/>
    <w:rsid w:val="00B471C4"/>
    <w:rsid w:val="00B55120"/>
    <w:rsid w:val="00B56C9D"/>
    <w:rsid w:val="00B56E2F"/>
    <w:rsid w:val="00B622E4"/>
    <w:rsid w:val="00B66521"/>
    <w:rsid w:val="00B6703A"/>
    <w:rsid w:val="00B71068"/>
    <w:rsid w:val="00B722B2"/>
    <w:rsid w:val="00B8722F"/>
    <w:rsid w:val="00B873A2"/>
    <w:rsid w:val="00B93A28"/>
    <w:rsid w:val="00BA723E"/>
    <w:rsid w:val="00BB7FD8"/>
    <w:rsid w:val="00BC03EF"/>
    <w:rsid w:val="00BC1844"/>
    <w:rsid w:val="00BD28DF"/>
    <w:rsid w:val="00BD7714"/>
    <w:rsid w:val="00BE1E33"/>
    <w:rsid w:val="00BE6E48"/>
    <w:rsid w:val="00BE7ADC"/>
    <w:rsid w:val="00BF12C9"/>
    <w:rsid w:val="00BF554B"/>
    <w:rsid w:val="00C12A3B"/>
    <w:rsid w:val="00C139F3"/>
    <w:rsid w:val="00C17302"/>
    <w:rsid w:val="00C22408"/>
    <w:rsid w:val="00C225FA"/>
    <w:rsid w:val="00C244C4"/>
    <w:rsid w:val="00C26725"/>
    <w:rsid w:val="00C3120A"/>
    <w:rsid w:val="00C36281"/>
    <w:rsid w:val="00C36FDD"/>
    <w:rsid w:val="00C50675"/>
    <w:rsid w:val="00C5362B"/>
    <w:rsid w:val="00C54B1F"/>
    <w:rsid w:val="00C630BF"/>
    <w:rsid w:val="00C649B8"/>
    <w:rsid w:val="00C654BA"/>
    <w:rsid w:val="00C70BE3"/>
    <w:rsid w:val="00C717D9"/>
    <w:rsid w:val="00C730CE"/>
    <w:rsid w:val="00C86D1F"/>
    <w:rsid w:val="00C9235E"/>
    <w:rsid w:val="00C92A59"/>
    <w:rsid w:val="00CA142C"/>
    <w:rsid w:val="00CA2321"/>
    <w:rsid w:val="00CA420A"/>
    <w:rsid w:val="00CA744A"/>
    <w:rsid w:val="00CA79B3"/>
    <w:rsid w:val="00CB2363"/>
    <w:rsid w:val="00CB4DC8"/>
    <w:rsid w:val="00CB503C"/>
    <w:rsid w:val="00CB635D"/>
    <w:rsid w:val="00CB7F64"/>
    <w:rsid w:val="00CC1D5B"/>
    <w:rsid w:val="00CC380C"/>
    <w:rsid w:val="00CC4C77"/>
    <w:rsid w:val="00CD20C2"/>
    <w:rsid w:val="00CD543B"/>
    <w:rsid w:val="00CE179E"/>
    <w:rsid w:val="00CE63F0"/>
    <w:rsid w:val="00CE6B1E"/>
    <w:rsid w:val="00CE6CFB"/>
    <w:rsid w:val="00CF1BF4"/>
    <w:rsid w:val="00CF788A"/>
    <w:rsid w:val="00D00098"/>
    <w:rsid w:val="00D01EB8"/>
    <w:rsid w:val="00D06746"/>
    <w:rsid w:val="00D105D9"/>
    <w:rsid w:val="00D10EAA"/>
    <w:rsid w:val="00D11141"/>
    <w:rsid w:val="00D25A0E"/>
    <w:rsid w:val="00D272E3"/>
    <w:rsid w:val="00D27B13"/>
    <w:rsid w:val="00D36D19"/>
    <w:rsid w:val="00D36EDC"/>
    <w:rsid w:val="00D46632"/>
    <w:rsid w:val="00D46BCD"/>
    <w:rsid w:val="00D47FF2"/>
    <w:rsid w:val="00D501D0"/>
    <w:rsid w:val="00D53750"/>
    <w:rsid w:val="00D56C60"/>
    <w:rsid w:val="00D669EE"/>
    <w:rsid w:val="00D71104"/>
    <w:rsid w:val="00D7647F"/>
    <w:rsid w:val="00D84AF5"/>
    <w:rsid w:val="00D94FFE"/>
    <w:rsid w:val="00DA0D7C"/>
    <w:rsid w:val="00DA1071"/>
    <w:rsid w:val="00DA3372"/>
    <w:rsid w:val="00DA3813"/>
    <w:rsid w:val="00DB4FCD"/>
    <w:rsid w:val="00DB67E1"/>
    <w:rsid w:val="00DC120F"/>
    <w:rsid w:val="00DC336E"/>
    <w:rsid w:val="00DD2FDB"/>
    <w:rsid w:val="00DD4072"/>
    <w:rsid w:val="00DD66C8"/>
    <w:rsid w:val="00DE186F"/>
    <w:rsid w:val="00DE7A1D"/>
    <w:rsid w:val="00DF0286"/>
    <w:rsid w:val="00E013CF"/>
    <w:rsid w:val="00E04B25"/>
    <w:rsid w:val="00E10973"/>
    <w:rsid w:val="00E12DBE"/>
    <w:rsid w:val="00E12ECE"/>
    <w:rsid w:val="00E30665"/>
    <w:rsid w:val="00E33374"/>
    <w:rsid w:val="00E3384F"/>
    <w:rsid w:val="00E47249"/>
    <w:rsid w:val="00E47990"/>
    <w:rsid w:val="00E479D4"/>
    <w:rsid w:val="00E508F1"/>
    <w:rsid w:val="00E50E85"/>
    <w:rsid w:val="00E547E7"/>
    <w:rsid w:val="00E55B8E"/>
    <w:rsid w:val="00E61945"/>
    <w:rsid w:val="00E63BE5"/>
    <w:rsid w:val="00E656AC"/>
    <w:rsid w:val="00E73522"/>
    <w:rsid w:val="00E77D8B"/>
    <w:rsid w:val="00E8186F"/>
    <w:rsid w:val="00E841D5"/>
    <w:rsid w:val="00E84291"/>
    <w:rsid w:val="00E84B37"/>
    <w:rsid w:val="00E869B4"/>
    <w:rsid w:val="00E86B34"/>
    <w:rsid w:val="00EA0D92"/>
    <w:rsid w:val="00EA2398"/>
    <w:rsid w:val="00EA4112"/>
    <w:rsid w:val="00EA4C9B"/>
    <w:rsid w:val="00EA5622"/>
    <w:rsid w:val="00EB4713"/>
    <w:rsid w:val="00EB59ED"/>
    <w:rsid w:val="00EC0686"/>
    <w:rsid w:val="00EC74CB"/>
    <w:rsid w:val="00ED1131"/>
    <w:rsid w:val="00ED2645"/>
    <w:rsid w:val="00ED4AEC"/>
    <w:rsid w:val="00EE352B"/>
    <w:rsid w:val="00EE4724"/>
    <w:rsid w:val="00EE74A6"/>
    <w:rsid w:val="00EF5DEF"/>
    <w:rsid w:val="00F0703B"/>
    <w:rsid w:val="00F115A5"/>
    <w:rsid w:val="00F129C1"/>
    <w:rsid w:val="00F141BC"/>
    <w:rsid w:val="00F22276"/>
    <w:rsid w:val="00F2376F"/>
    <w:rsid w:val="00F271FB"/>
    <w:rsid w:val="00F31073"/>
    <w:rsid w:val="00F311EB"/>
    <w:rsid w:val="00F33152"/>
    <w:rsid w:val="00F361AA"/>
    <w:rsid w:val="00F4058D"/>
    <w:rsid w:val="00F43153"/>
    <w:rsid w:val="00F45968"/>
    <w:rsid w:val="00F46F05"/>
    <w:rsid w:val="00F4746A"/>
    <w:rsid w:val="00F54033"/>
    <w:rsid w:val="00F551B6"/>
    <w:rsid w:val="00F70442"/>
    <w:rsid w:val="00F764FD"/>
    <w:rsid w:val="00F817BC"/>
    <w:rsid w:val="00F92417"/>
    <w:rsid w:val="00F954CE"/>
    <w:rsid w:val="00FA46E4"/>
    <w:rsid w:val="00FA6971"/>
    <w:rsid w:val="00FA6FD3"/>
    <w:rsid w:val="00FB1054"/>
    <w:rsid w:val="00FB498B"/>
    <w:rsid w:val="00FC2912"/>
    <w:rsid w:val="00FD13E6"/>
    <w:rsid w:val="00FD1A5D"/>
    <w:rsid w:val="00FD471A"/>
    <w:rsid w:val="00FE2781"/>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Default">
    <w:name w:val="Default"/>
    <w:rsid w:val="000D432D"/>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Default">
    <w:name w:val="Default"/>
    <w:rsid w:val="000D432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2F52F-E836-43F6-B0AD-4DC4926F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9420</Words>
  <Characters>53699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62994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2020-04-13T14:31:00Z</cp:lastPrinted>
  <dcterms:created xsi:type="dcterms:W3CDTF">2020-05-25T08:14:00Z</dcterms:created>
  <dcterms:modified xsi:type="dcterms:W3CDTF">2020-05-25T08:14:00Z</dcterms:modified>
</cp:coreProperties>
</file>