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4074" w:rsidRPr="00F96968" w:rsidRDefault="00D14074" w:rsidP="00D14074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w:drawing>
          <wp:inline distT="0" distB="0" distL="0" distR="0" wp14:anchorId="5AFC09E5" wp14:editId="12147355">
            <wp:extent cx="612775" cy="681355"/>
            <wp:effectExtent l="0" t="0" r="0" b="444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775" cy="681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14074" w:rsidRPr="00F96968" w:rsidRDefault="00D14074" w:rsidP="00D140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val="ru-RU" w:eastAsia="ru-RU"/>
        </w:rPr>
      </w:pPr>
      <w:r w:rsidRPr="00F96968">
        <w:rPr>
          <w:rFonts w:ascii="Times New Roman" w:eastAsia="Times New Roman" w:hAnsi="Times New Roman" w:cs="Times New Roman"/>
          <w:b/>
          <w:sz w:val="32"/>
          <w:szCs w:val="32"/>
          <w:lang w:val="ru-RU" w:eastAsia="ru-RU"/>
        </w:rPr>
        <w:t>АНТИМОНОПОЛЬНИЙ   КОМІТЕТ   УКРАЇНИ</w:t>
      </w:r>
    </w:p>
    <w:p w:rsidR="00D14074" w:rsidRPr="006E6421" w:rsidRDefault="00D14074" w:rsidP="00D14074">
      <w:pPr>
        <w:tabs>
          <w:tab w:val="left" w:leader="hyphen" w:pos="1020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14074" w:rsidRPr="00F96968" w:rsidRDefault="00D14074" w:rsidP="00D14074">
      <w:pPr>
        <w:tabs>
          <w:tab w:val="left" w:leader="hyphen" w:pos="1020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F96968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РІШЕННЯ</w:t>
      </w:r>
    </w:p>
    <w:p w:rsidR="00D14074" w:rsidRPr="00F96968" w:rsidRDefault="00D14074" w:rsidP="00D14074">
      <w:pPr>
        <w:tabs>
          <w:tab w:val="left" w:leader="hyphen" w:pos="10206"/>
        </w:tabs>
        <w:spacing w:after="0" w:line="240" w:lineRule="auto"/>
        <w:rPr>
          <w:rFonts w:ascii="Times New Roman" w:eastAsia="Times New Roman" w:hAnsi="Times New Roman" w:cs="Times New Roman"/>
          <w:bCs/>
          <w:lang w:eastAsia="ru-RU"/>
        </w:rPr>
      </w:pPr>
    </w:p>
    <w:p w:rsidR="00D14074" w:rsidRPr="00F1181F" w:rsidRDefault="00C6363A" w:rsidP="00561E59">
      <w:pPr>
        <w:tabs>
          <w:tab w:val="left" w:pos="4820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21</w:t>
      </w:r>
      <w:r w:rsidR="00557952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 xml:space="preserve"> </w:t>
      </w:r>
      <w:proofErr w:type="spellStart"/>
      <w:r w:rsidR="00557952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травня</w:t>
      </w:r>
      <w:proofErr w:type="spellEnd"/>
      <w:r w:rsidR="00A05B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20</w:t>
      </w:r>
      <w:r w:rsidR="00A05BAB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20</w:t>
      </w:r>
      <w:r w:rsidR="00D14074" w:rsidRPr="00F9696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р.</w:t>
      </w:r>
      <w:r w:rsidR="00D14074" w:rsidRPr="00F969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</w:t>
      </w:r>
      <w:r w:rsidR="004E78D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 </w:t>
      </w:r>
      <w:r w:rsidR="004E78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561E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141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D14074" w:rsidRPr="00F969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Київ              </w:t>
      </w:r>
      <w:r w:rsidR="000428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</w:t>
      </w:r>
      <w:r w:rsidR="00D14074" w:rsidRPr="00F969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61E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D14074" w:rsidRPr="00F969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A60D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D14074" w:rsidRPr="00F1181F"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 w:rsidR="00A05B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60D22" w:rsidRPr="00D5214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29</w:t>
      </w:r>
      <w:r w:rsidR="00D5214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9</w:t>
      </w:r>
      <w:r w:rsidR="00D14074" w:rsidRPr="00F1181F">
        <w:rPr>
          <w:rFonts w:ascii="Times New Roman" w:eastAsia="Times New Roman" w:hAnsi="Times New Roman" w:cs="Times New Roman"/>
          <w:sz w:val="24"/>
          <w:szCs w:val="24"/>
          <w:lang w:eastAsia="ru-RU"/>
        </w:rPr>
        <w:t>-р</w:t>
      </w:r>
    </w:p>
    <w:p w:rsidR="00D14074" w:rsidRPr="00F1181F" w:rsidRDefault="00D14074" w:rsidP="00D14074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14074" w:rsidRPr="00A05BAB" w:rsidRDefault="00D14074" w:rsidP="00D14074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5B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 надання дозволу </w:t>
      </w:r>
    </w:p>
    <w:p w:rsidR="00D14074" w:rsidRPr="00A05BAB" w:rsidRDefault="00D14074" w:rsidP="00D14074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5BAB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концентрацію</w:t>
      </w:r>
    </w:p>
    <w:p w:rsidR="007B6B53" w:rsidRPr="00A05BAB" w:rsidRDefault="007B6B53" w:rsidP="007B6B53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24"/>
          <w:szCs w:val="24"/>
        </w:rPr>
      </w:pPr>
    </w:p>
    <w:p w:rsidR="004141DC" w:rsidRDefault="008F31E7" w:rsidP="00561E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5BAB">
        <w:rPr>
          <w:rFonts w:ascii="Times New Roman" w:hAnsi="Times New Roman" w:cs="Times New Roman"/>
          <w:spacing w:val="-4"/>
          <w:sz w:val="24"/>
          <w:szCs w:val="24"/>
        </w:rPr>
        <w:t xml:space="preserve">Антимонопольний комітет України, розглянувши </w:t>
      </w:r>
      <w:r w:rsidRPr="00A05BAB">
        <w:rPr>
          <w:rFonts w:ascii="Times New Roman" w:hAnsi="Times New Roman" w:cs="Times New Roman"/>
          <w:sz w:val="24"/>
          <w:szCs w:val="24"/>
        </w:rPr>
        <w:t xml:space="preserve">заяву </w:t>
      </w:r>
      <w:r w:rsidR="00941D1A" w:rsidRPr="004141DC">
        <w:rPr>
          <w:rFonts w:ascii="Times New Roman" w:hAnsi="Times New Roman" w:cs="Times New Roman"/>
          <w:spacing w:val="-4"/>
          <w:sz w:val="24"/>
          <w:szCs w:val="24"/>
        </w:rPr>
        <w:t>уповноважен</w:t>
      </w:r>
      <w:r w:rsidR="004141DC" w:rsidRPr="004141DC">
        <w:rPr>
          <w:rFonts w:ascii="Times New Roman" w:hAnsi="Times New Roman" w:cs="Times New Roman"/>
          <w:spacing w:val="-4"/>
          <w:sz w:val="24"/>
          <w:szCs w:val="24"/>
        </w:rPr>
        <w:t>ого</w:t>
      </w:r>
      <w:r w:rsidR="00941D1A" w:rsidRPr="004141DC">
        <w:rPr>
          <w:rFonts w:ascii="Times New Roman" w:hAnsi="Times New Roman" w:cs="Times New Roman"/>
          <w:spacing w:val="-4"/>
          <w:sz w:val="24"/>
          <w:szCs w:val="24"/>
        </w:rPr>
        <w:t xml:space="preserve"> представник</w:t>
      </w:r>
      <w:r w:rsidR="004141DC" w:rsidRPr="004141DC">
        <w:rPr>
          <w:rFonts w:ascii="Times New Roman" w:hAnsi="Times New Roman" w:cs="Times New Roman"/>
          <w:spacing w:val="-4"/>
          <w:sz w:val="24"/>
          <w:szCs w:val="24"/>
        </w:rPr>
        <w:t>а</w:t>
      </w:r>
      <w:r w:rsidR="00941D1A" w:rsidRPr="004141DC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="004141DC" w:rsidRPr="004141DC">
        <w:rPr>
          <w:rFonts w:ascii="Times New Roman" w:hAnsi="Times New Roman" w:cs="Times New Roman"/>
          <w:spacing w:val="-4"/>
          <w:sz w:val="24"/>
          <w:szCs w:val="24"/>
        </w:rPr>
        <w:t xml:space="preserve">компаній «ALD S.A.» (м. </w:t>
      </w:r>
      <w:proofErr w:type="spellStart"/>
      <w:r w:rsidR="004141DC" w:rsidRPr="004141DC">
        <w:rPr>
          <w:rFonts w:ascii="Times New Roman" w:hAnsi="Times New Roman" w:cs="Times New Roman"/>
          <w:spacing w:val="-4"/>
          <w:sz w:val="24"/>
          <w:szCs w:val="24"/>
        </w:rPr>
        <w:t>Рюей-Мальмезон</w:t>
      </w:r>
      <w:proofErr w:type="spellEnd"/>
      <w:r w:rsidR="004141DC" w:rsidRPr="004141DC">
        <w:rPr>
          <w:rFonts w:ascii="Times New Roman" w:hAnsi="Times New Roman" w:cs="Times New Roman"/>
          <w:spacing w:val="-4"/>
          <w:sz w:val="24"/>
          <w:szCs w:val="24"/>
        </w:rPr>
        <w:t>, Франція) та «</w:t>
      </w:r>
      <w:proofErr w:type="spellStart"/>
      <w:r w:rsidR="004141DC" w:rsidRPr="004141DC">
        <w:rPr>
          <w:rFonts w:ascii="Times New Roman" w:hAnsi="Times New Roman" w:cs="Times New Roman"/>
          <w:spacing w:val="-4"/>
          <w:sz w:val="24"/>
          <w:szCs w:val="24"/>
        </w:rPr>
        <w:t>Mitsubishi</w:t>
      </w:r>
      <w:proofErr w:type="spellEnd"/>
      <w:r w:rsidR="004141DC" w:rsidRPr="004141DC">
        <w:rPr>
          <w:rFonts w:ascii="Times New Roman" w:hAnsi="Times New Roman" w:cs="Times New Roman"/>
          <w:spacing w:val="-4"/>
          <w:sz w:val="24"/>
          <w:szCs w:val="24"/>
        </w:rPr>
        <w:t xml:space="preserve"> UFJ </w:t>
      </w:r>
      <w:proofErr w:type="spellStart"/>
      <w:r w:rsidR="004141DC" w:rsidRPr="004141DC">
        <w:rPr>
          <w:rFonts w:ascii="Times New Roman" w:hAnsi="Times New Roman" w:cs="Times New Roman"/>
          <w:spacing w:val="-4"/>
          <w:sz w:val="24"/>
          <w:szCs w:val="24"/>
        </w:rPr>
        <w:t>Lease</w:t>
      </w:r>
      <w:proofErr w:type="spellEnd"/>
      <w:r w:rsidR="004141DC" w:rsidRPr="004141DC">
        <w:rPr>
          <w:rFonts w:ascii="Times New Roman" w:hAnsi="Times New Roman" w:cs="Times New Roman"/>
          <w:spacing w:val="-4"/>
          <w:sz w:val="24"/>
          <w:szCs w:val="24"/>
        </w:rPr>
        <w:t xml:space="preserve"> &amp; </w:t>
      </w:r>
      <w:proofErr w:type="spellStart"/>
      <w:r w:rsidR="004141DC" w:rsidRPr="004141DC">
        <w:rPr>
          <w:rFonts w:ascii="Times New Roman" w:hAnsi="Times New Roman" w:cs="Times New Roman"/>
          <w:spacing w:val="-4"/>
          <w:sz w:val="24"/>
          <w:szCs w:val="24"/>
        </w:rPr>
        <w:t>Finance</w:t>
      </w:r>
      <w:proofErr w:type="spellEnd"/>
      <w:r w:rsidR="004141DC" w:rsidRPr="004141DC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proofErr w:type="spellStart"/>
      <w:r w:rsidR="004141DC" w:rsidRPr="004141DC">
        <w:rPr>
          <w:rFonts w:ascii="Times New Roman" w:hAnsi="Times New Roman" w:cs="Times New Roman"/>
          <w:spacing w:val="-4"/>
          <w:sz w:val="24"/>
          <w:szCs w:val="24"/>
        </w:rPr>
        <w:t>Company</w:t>
      </w:r>
      <w:proofErr w:type="spellEnd"/>
      <w:r w:rsidR="004141DC" w:rsidRPr="004141DC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proofErr w:type="spellStart"/>
      <w:r w:rsidR="004141DC" w:rsidRPr="004141DC">
        <w:rPr>
          <w:rFonts w:ascii="Times New Roman" w:hAnsi="Times New Roman" w:cs="Times New Roman"/>
          <w:spacing w:val="-4"/>
          <w:sz w:val="24"/>
          <w:szCs w:val="24"/>
        </w:rPr>
        <w:t>Limited</w:t>
      </w:r>
      <w:proofErr w:type="spellEnd"/>
      <w:r w:rsidR="004141DC" w:rsidRPr="004141DC">
        <w:rPr>
          <w:rFonts w:ascii="Times New Roman" w:hAnsi="Times New Roman" w:cs="Times New Roman"/>
          <w:spacing w:val="-4"/>
          <w:sz w:val="24"/>
          <w:szCs w:val="24"/>
        </w:rPr>
        <w:t xml:space="preserve">» (м. Токіо, Японія) </w:t>
      </w:r>
      <w:r w:rsidR="007C2F44">
        <w:rPr>
          <w:rFonts w:ascii="Times New Roman" w:hAnsi="Times New Roman" w:cs="Times New Roman"/>
          <w:spacing w:val="-4"/>
          <w:sz w:val="24"/>
          <w:szCs w:val="24"/>
        </w:rPr>
        <w:t>про надання дозволу компанії</w:t>
      </w:r>
      <w:r w:rsidR="004141DC" w:rsidRPr="004141DC">
        <w:rPr>
          <w:rFonts w:ascii="Times New Roman" w:hAnsi="Times New Roman" w:cs="Times New Roman"/>
          <w:spacing w:val="-4"/>
          <w:sz w:val="24"/>
          <w:szCs w:val="24"/>
        </w:rPr>
        <w:t xml:space="preserve"> «ALD S.A.» і </w:t>
      </w:r>
      <w:r w:rsidR="007C2F44">
        <w:rPr>
          <w:rFonts w:ascii="Times New Roman" w:hAnsi="Times New Roman" w:cs="Times New Roman"/>
          <w:spacing w:val="-4"/>
          <w:sz w:val="24"/>
          <w:szCs w:val="24"/>
        </w:rPr>
        <w:t xml:space="preserve">компанії </w:t>
      </w:r>
      <w:r w:rsidR="004141DC" w:rsidRPr="004141DC">
        <w:rPr>
          <w:rFonts w:ascii="Times New Roman" w:hAnsi="Times New Roman" w:cs="Times New Roman"/>
          <w:spacing w:val="-4"/>
          <w:sz w:val="24"/>
          <w:szCs w:val="24"/>
        </w:rPr>
        <w:t>«</w:t>
      </w:r>
      <w:proofErr w:type="spellStart"/>
      <w:r w:rsidR="004141DC" w:rsidRPr="004141DC">
        <w:rPr>
          <w:rFonts w:ascii="Times New Roman" w:hAnsi="Times New Roman" w:cs="Times New Roman"/>
          <w:spacing w:val="-4"/>
          <w:sz w:val="24"/>
          <w:szCs w:val="24"/>
        </w:rPr>
        <w:t>Mitsubishi</w:t>
      </w:r>
      <w:proofErr w:type="spellEnd"/>
      <w:r w:rsidR="004141DC" w:rsidRPr="004141DC">
        <w:rPr>
          <w:rFonts w:ascii="Times New Roman" w:hAnsi="Times New Roman" w:cs="Times New Roman"/>
          <w:spacing w:val="-4"/>
          <w:sz w:val="24"/>
          <w:szCs w:val="24"/>
        </w:rPr>
        <w:t xml:space="preserve"> UFJ </w:t>
      </w:r>
      <w:proofErr w:type="spellStart"/>
      <w:r w:rsidR="004141DC" w:rsidRPr="004141DC">
        <w:rPr>
          <w:rFonts w:ascii="Times New Roman" w:hAnsi="Times New Roman" w:cs="Times New Roman"/>
          <w:spacing w:val="-4"/>
          <w:sz w:val="24"/>
          <w:szCs w:val="24"/>
        </w:rPr>
        <w:t>Lease</w:t>
      </w:r>
      <w:proofErr w:type="spellEnd"/>
      <w:r w:rsidR="004141DC" w:rsidRPr="004141DC">
        <w:rPr>
          <w:rFonts w:ascii="Times New Roman" w:hAnsi="Times New Roman" w:cs="Times New Roman"/>
          <w:spacing w:val="-4"/>
          <w:sz w:val="24"/>
          <w:szCs w:val="24"/>
        </w:rPr>
        <w:t xml:space="preserve"> &amp; </w:t>
      </w:r>
      <w:proofErr w:type="spellStart"/>
      <w:r w:rsidR="004141DC" w:rsidRPr="004141DC">
        <w:rPr>
          <w:rFonts w:ascii="Times New Roman" w:hAnsi="Times New Roman" w:cs="Times New Roman"/>
          <w:spacing w:val="-4"/>
          <w:sz w:val="24"/>
          <w:szCs w:val="24"/>
        </w:rPr>
        <w:t>Finance</w:t>
      </w:r>
      <w:proofErr w:type="spellEnd"/>
      <w:r w:rsidR="004141DC" w:rsidRPr="004141DC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proofErr w:type="spellStart"/>
      <w:r w:rsidR="004141DC" w:rsidRPr="004141DC">
        <w:rPr>
          <w:rFonts w:ascii="Times New Roman" w:hAnsi="Times New Roman" w:cs="Times New Roman"/>
          <w:spacing w:val="-4"/>
          <w:sz w:val="24"/>
          <w:szCs w:val="24"/>
        </w:rPr>
        <w:t>Company</w:t>
      </w:r>
      <w:proofErr w:type="spellEnd"/>
      <w:r w:rsidR="004141DC" w:rsidRPr="004141DC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proofErr w:type="spellStart"/>
      <w:r w:rsidR="004141DC" w:rsidRPr="004141DC">
        <w:rPr>
          <w:rFonts w:ascii="Times New Roman" w:hAnsi="Times New Roman" w:cs="Times New Roman"/>
          <w:spacing w:val="-4"/>
          <w:sz w:val="24"/>
          <w:szCs w:val="24"/>
        </w:rPr>
        <w:t>Limited</w:t>
      </w:r>
      <w:proofErr w:type="spellEnd"/>
      <w:r w:rsidR="004141DC" w:rsidRPr="004141DC">
        <w:rPr>
          <w:rFonts w:ascii="Times New Roman" w:hAnsi="Times New Roman" w:cs="Times New Roman"/>
          <w:spacing w:val="-4"/>
          <w:sz w:val="24"/>
          <w:szCs w:val="24"/>
        </w:rPr>
        <w:t>» на створення повнофункціонального Спільного підприємства в Малайзії</w:t>
      </w:r>
      <w:r w:rsidR="004141DC">
        <w:rPr>
          <w:rFonts w:ascii="Times New Roman" w:hAnsi="Times New Roman" w:cs="Times New Roman"/>
          <w:spacing w:val="-4"/>
          <w:sz w:val="24"/>
          <w:szCs w:val="24"/>
        </w:rPr>
        <w:t>,</w:t>
      </w:r>
    </w:p>
    <w:p w:rsidR="007C2F44" w:rsidRDefault="007C2F44" w:rsidP="007B6B53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14074" w:rsidRPr="00A05BAB" w:rsidRDefault="00D14074" w:rsidP="007B6B53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5BAB">
        <w:rPr>
          <w:rFonts w:ascii="Times New Roman" w:eastAsia="Times New Roman" w:hAnsi="Times New Roman" w:cs="Times New Roman"/>
          <w:sz w:val="24"/>
          <w:szCs w:val="24"/>
          <w:lang w:eastAsia="ru-RU"/>
        </w:rPr>
        <w:t>ВСТАНОВИВ:</w:t>
      </w:r>
    </w:p>
    <w:p w:rsidR="00D14074" w:rsidRPr="004141DC" w:rsidRDefault="00D14074" w:rsidP="007B6B53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4141DC" w:rsidRPr="004141DC" w:rsidRDefault="008F31E7" w:rsidP="00561E5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5BAB">
        <w:rPr>
          <w:rFonts w:ascii="Times New Roman" w:hAnsi="Times New Roman" w:cs="Times New Roman"/>
          <w:sz w:val="24"/>
          <w:szCs w:val="24"/>
        </w:rPr>
        <w:t xml:space="preserve">Концентрація полягає </w:t>
      </w:r>
      <w:r w:rsidR="004141DC" w:rsidRPr="004141DC">
        <w:rPr>
          <w:rFonts w:ascii="Times New Roman" w:hAnsi="Times New Roman" w:cs="Times New Roman"/>
          <w:sz w:val="24"/>
          <w:szCs w:val="24"/>
        </w:rPr>
        <w:t>у створенні компаніями «ALD S.A.» і «</w:t>
      </w:r>
      <w:proofErr w:type="spellStart"/>
      <w:r w:rsidR="004141DC" w:rsidRPr="004141DC">
        <w:rPr>
          <w:rFonts w:ascii="Times New Roman" w:hAnsi="Times New Roman" w:cs="Times New Roman"/>
          <w:sz w:val="24"/>
          <w:szCs w:val="24"/>
        </w:rPr>
        <w:t>Mitsubishi</w:t>
      </w:r>
      <w:proofErr w:type="spellEnd"/>
      <w:r w:rsidR="004141DC" w:rsidRPr="004141DC">
        <w:rPr>
          <w:rFonts w:ascii="Times New Roman" w:hAnsi="Times New Roman" w:cs="Times New Roman"/>
          <w:sz w:val="24"/>
          <w:szCs w:val="24"/>
        </w:rPr>
        <w:t xml:space="preserve"> UFJ </w:t>
      </w:r>
      <w:proofErr w:type="spellStart"/>
      <w:r w:rsidR="004141DC" w:rsidRPr="004141DC">
        <w:rPr>
          <w:rFonts w:ascii="Times New Roman" w:hAnsi="Times New Roman" w:cs="Times New Roman"/>
          <w:sz w:val="24"/>
          <w:szCs w:val="24"/>
        </w:rPr>
        <w:t>Lease</w:t>
      </w:r>
      <w:proofErr w:type="spellEnd"/>
      <w:r w:rsidR="004141DC" w:rsidRPr="004141DC">
        <w:rPr>
          <w:rFonts w:ascii="Times New Roman" w:hAnsi="Times New Roman" w:cs="Times New Roman"/>
          <w:sz w:val="24"/>
          <w:szCs w:val="24"/>
        </w:rPr>
        <w:t xml:space="preserve"> &amp; </w:t>
      </w:r>
      <w:proofErr w:type="spellStart"/>
      <w:r w:rsidR="004141DC" w:rsidRPr="004141DC">
        <w:rPr>
          <w:rFonts w:ascii="Times New Roman" w:hAnsi="Times New Roman" w:cs="Times New Roman"/>
          <w:sz w:val="24"/>
          <w:szCs w:val="24"/>
        </w:rPr>
        <w:t>Finance</w:t>
      </w:r>
      <w:proofErr w:type="spellEnd"/>
      <w:r w:rsidR="004141DC" w:rsidRPr="004141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141DC" w:rsidRPr="004141DC">
        <w:rPr>
          <w:rFonts w:ascii="Times New Roman" w:hAnsi="Times New Roman" w:cs="Times New Roman"/>
          <w:sz w:val="24"/>
          <w:szCs w:val="24"/>
        </w:rPr>
        <w:t>Company</w:t>
      </w:r>
      <w:proofErr w:type="spellEnd"/>
      <w:r w:rsidR="004141DC" w:rsidRPr="004141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141DC" w:rsidRPr="004141DC">
        <w:rPr>
          <w:rFonts w:ascii="Times New Roman" w:hAnsi="Times New Roman" w:cs="Times New Roman"/>
          <w:sz w:val="24"/>
          <w:szCs w:val="24"/>
        </w:rPr>
        <w:t>Limited</w:t>
      </w:r>
      <w:proofErr w:type="spellEnd"/>
      <w:r w:rsidR="004141DC" w:rsidRPr="004141DC">
        <w:rPr>
          <w:rFonts w:ascii="Times New Roman" w:hAnsi="Times New Roman" w:cs="Times New Roman"/>
          <w:sz w:val="24"/>
          <w:szCs w:val="24"/>
        </w:rPr>
        <w:t>» повнофункціонального Спільного підприємства в Малайзії</w:t>
      </w:r>
      <w:r w:rsidR="004141DC">
        <w:rPr>
          <w:rFonts w:ascii="Times New Roman" w:hAnsi="Times New Roman" w:cs="Times New Roman"/>
          <w:sz w:val="24"/>
          <w:szCs w:val="24"/>
        </w:rPr>
        <w:t>.</w:t>
      </w:r>
    </w:p>
    <w:p w:rsidR="00D14074" w:rsidRPr="00A05BAB" w:rsidRDefault="00D14074" w:rsidP="00561E59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14074" w:rsidRPr="00A05BAB" w:rsidRDefault="00D14074" w:rsidP="00561E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5BAB">
        <w:rPr>
          <w:rFonts w:ascii="Times New Roman" w:hAnsi="Times New Roman" w:cs="Times New Roman"/>
          <w:sz w:val="24"/>
          <w:szCs w:val="24"/>
        </w:rPr>
        <w:t>За інформацією заявників:</w:t>
      </w:r>
    </w:p>
    <w:p w:rsidR="00D14074" w:rsidRDefault="00941D1A" w:rsidP="00561E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5BAB">
        <w:rPr>
          <w:rFonts w:ascii="Times New Roman" w:hAnsi="Times New Roman" w:cs="Times New Roman"/>
          <w:sz w:val="24"/>
          <w:szCs w:val="24"/>
        </w:rPr>
        <w:t>лише один учасник концентрації здійснює діяльність на території України</w:t>
      </w:r>
      <w:r w:rsidR="00CD2B15" w:rsidRPr="00A05BAB">
        <w:rPr>
          <w:rFonts w:ascii="Times New Roman" w:hAnsi="Times New Roman" w:cs="Times New Roman"/>
          <w:sz w:val="24"/>
          <w:szCs w:val="24"/>
        </w:rPr>
        <w:t>.</w:t>
      </w:r>
    </w:p>
    <w:p w:rsidR="00561E59" w:rsidRPr="00A05BAB" w:rsidRDefault="00561E59" w:rsidP="00561E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14074" w:rsidRPr="00A05BAB" w:rsidRDefault="00D14074" w:rsidP="00561E59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5BAB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Заявлена концентрація не призводить до монополізації чи суттєвого обмеження конкуренції на товарних ринках України.</w:t>
      </w:r>
    </w:p>
    <w:p w:rsidR="00D14074" w:rsidRPr="00A05BAB" w:rsidRDefault="00D14074" w:rsidP="00561E59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14074" w:rsidRPr="00A05BAB" w:rsidRDefault="00D14074" w:rsidP="00561E59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A05BA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Враховуючи викладене, керуючись статтею 7 Закону України «Про Антимонопольний комітет України», статтями 25 і 27 Закону України «Про захист економічної конкуренції» та </w:t>
      </w:r>
      <w:r w:rsidRPr="00A05BA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br/>
        <w:t>підпунктом 1 пункту 6 розділу ХІІ Положення про порядок подання та розгляду заяв про попереднє отримання дозволу Антимонопольного комітету України на концентрацію суб’єктів господарювання, затвердженого розпорядженням Антимонопольного комітету України                 від  19 лютого 2002 року  № 33-р, зареєстрованого в Міністерстві юстиції України 21 березня 2002 року за № 284/6572  (у редакції розпорядження Антимонопольного комітету України від  21.06.2016  № 14-рп), Антимонопольний комітет України</w:t>
      </w:r>
    </w:p>
    <w:p w:rsidR="00D14074" w:rsidRPr="00A05BAB" w:rsidRDefault="00D14074" w:rsidP="00D14074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</w:p>
    <w:p w:rsidR="00D14074" w:rsidRPr="00A05BAB" w:rsidRDefault="00D14074" w:rsidP="00D14074">
      <w:pPr>
        <w:overflowPunct w:val="0"/>
        <w:autoSpaceDE w:val="0"/>
        <w:autoSpaceDN w:val="0"/>
        <w:adjustRightInd w:val="0"/>
        <w:spacing w:after="0" w:line="240" w:lineRule="auto"/>
        <w:ind w:firstLine="60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5B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ПОСТАНОВИВ: </w:t>
      </w:r>
    </w:p>
    <w:p w:rsidR="00DC631E" w:rsidRPr="00A05BAB" w:rsidRDefault="00DC631E" w:rsidP="00D14074">
      <w:pPr>
        <w:overflowPunct w:val="0"/>
        <w:autoSpaceDE w:val="0"/>
        <w:autoSpaceDN w:val="0"/>
        <w:adjustRightInd w:val="0"/>
        <w:spacing w:after="0" w:line="240" w:lineRule="auto"/>
        <w:ind w:firstLine="60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141DC" w:rsidRDefault="008F31E7" w:rsidP="004141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5B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Надати дозвіл </w:t>
      </w:r>
      <w:r w:rsidR="004141DC">
        <w:rPr>
          <w:rFonts w:ascii="Times New Roman" w:hAnsi="Times New Roman" w:cs="Times New Roman"/>
          <w:spacing w:val="-4"/>
          <w:sz w:val="24"/>
          <w:szCs w:val="24"/>
        </w:rPr>
        <w:t>компанії</w:t>
      </w:r>
      <w:r w:rsidR="004141DC" w:rsidRPr="004141DC">
        <w:rPr>
          <w:rFonts w:ascii="Times New Roman" w:hAnsi="Times New Roman" w:cs="Times New Roman"/>
          <w:spacing w:val="-4"/>
          <w:sz w:val="24"/>
          <w:szCs w:val="24"/>
        </w:rPr>
        <w:t xml:space="preserve"> «ALD S.A.» (м. </w:t>
      </w:r>
      <w:proofErr w:type="spellStart"/>
      <w:r w:rsidR="004141DC" w:rsidRPr="004141DC">
        <w:rPr>
          <w:rFonts w:ascii="Times New Roman" w:hAnsi="Times New Roman" w:cs="Times New Roman"/>
          <w:spacing w:val="-4"/>
          <w:sz w:val="24"/>
          <w:szCs w:val="24"/>
        </w:rPr>
        <w:t>Рюей-Мальмезон</w:t>
      </w:r>
      <w:proofErr w:type="spellEnd"/>
      <w:r w:rsidR="004141DC" w:rsidRPr="004141DC">
        <w:rPr>
          <w:rFonts w:ascii="Times New Roman" w:hAnsi="Times New Roman" w:cs="Times New Roman"/>
          <w:spacing w:val="-4"/>
          <w:sz w:val="24"/>
          <w:szCs w:val="24"/>
        </w:rPr>
        <w:t xml:space="preserve">, Франція) та </w:t>
      </w:r>
      <w:r w:rsidR="004141DC">
        <w:rPr>
          <w:rFonts w:ascii="Times New Roman" w:hAnsi="Times New Roman" w:cs="Times New Roman"/>
          <w:spacing w:val="-4"/>
          <w:sz w:val="24"/>
          <w:szCs w:val="24"/>
        </w:rPr>
        <w:t xml:space="preserve">компанії </w:t>
      </w:r>
      <w:r w:rsidR="004141DC" w:rsidRPr="004141DC">
        <w:rPr>
          <w:rFonts w:ascii="Times New Roman" w:hAnsi="Times New Roman" w:cs="Times New Roman"/>
          <w:spacing w:val="-4"/>
          <w:sz w:val="24"/>
          <w:szCs w:val="24"/>
        </w:rPr>
        <w:t>«</w:t>
      </w:r>
      <w:proofErr w:type="spellStart"/>
      <w:r w:rsidR="004141DC" w:rsidRPr="004141DC">
        <w:rPr>
          <w:rFonts w:ascii="Times New Roman" w:hAnsi="Times New Roman" w:cs="Times New Roman"/>
          <w:spacing w:val="-4"/>
          <w:sz w:val="24"/>
          <w:szCs w:val="24"/>
        </w:rPr>
        <w:t>Mitsubishi</w:t>
      </w:r>
      <w:proofErr w:type="spellEnd"/>
      <w:r w:rsidR="004141DC" w:rsidRPr="004141DC">
        <w:rPr>
          <w:rFonts w:ascii="Times New Roman" w:hAnsi="Times New Roman" w:cs="Times New Roman"/>
          <w:spacing w:val="-4"/>
          <w:sz w:val="24"/>
          <w:szCs w:val="24"/>
        </w:rPr>
        <w:t xml:space="preserve"> UFJ </w:t>
      </w:r>
      <w:proofErr w:type="spellStart"/>
      <w:r w:rsidR="004141DC" w:rsidRPr="004141DC">
        <w:rPr>
          <w:rFonts w:ascii="Times New Roman" w:hAnsi="Times New Roman" w:cs="Times New Roman"/>
          <w:spacing w:val="-4"/>
          <w:sz w:val="24"/>
          <w:szCs w:val="24"/>
        </w:rPr>
        <w:t>Lease</w:t>
      </w:r>
      <w:proofErr w:type="spellEnd"/>
      <w:r w:rsidR="004141DC" w:rsidRPr="004141DC">
        <w:rPr>
          <w:rFonts w:ascii="Times New Roman" w:hAnsi="Times New Roman" w:cs="Times New Roman"/>
          <w:spacing w:val="-4"/>
          <w:sz w:val="24"/>
          <w:szCs w:val="24"/>
        </w:rPr>
        <w:t xml:space="preserve"> &amp; </w:t>
      </w:r>
      <w:proofErr w:type="spellStart"/>
      <w:r w:rsidR="004141DC" w:rsidRPr="004141DC">
        <w:rPr>
          <w:rFonts w:ascii="Times New Roman" w:hAnsi="Times New Roman" w:cs="Times New Roman"/>
          <w:spacing w:val="-4"/>
          <w:sz w:val="24"/>
          <w:szCs w:val="24"/>
        </w:rPr>
        <w:t>Finance</w:t>
      </w:r>
      <w:proofErr w:type="spellEnd"/>
      <w:r w:rsidR="004141DC" w:rsidRPr="004141DC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proofErr w:type="spellStart"/>
      <w:r w:rsidR="004141DC" w:rsidRPr="004141DC">
        <w:rPr>
          <w:rFonts w:ascii="Times New Roman" w:hAnsi="Times New Roman" w:cs="Times New Roman"/>
          <w:spacing w:val="-4"/>
          <w:sz w:val="24"/>
          <w:szCs w:val="24"/>
        </w:rPr>
        <w:t>Company</w:t>
      </w:r>
      <w:proofErr w:type="spellEnd"/>
      <w:r w:rsidR="004141DC" w:rsidRPr="004141DC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proofErr w:type="spellStart"/>
      <w:r w:rsidR="004141DC" w:rsidRPr="004141DC">
        <w:rPr>
          <w:rFonts w:ascii="Times New Roman" w:hAnsi="Times New Roman" w:cs="Times New Roman"/>
          <w:spacing w:val="-4"/>
          <w:sz w:val="24"/>
          <w:szCs w:val="24"/>
        </w:rPr>
        <w:t>Limited</w:t>
      </w:r>
      <w:proofErr w:type="spellEnd"/>
      <w:r w:rsidR="004141DC" w:rsidRPr="004141DC">
        <w:rPr>
          <w:rFonts w:ascii="Times New Roman" w:hAnsi="Times New Roman" w:cs="Times New Roman"/>
          <w:spacing w:val="-4"/>
          <w:sz w:val="24"/>
          <w:szCs w:val="24"/>
        </w:rPr>
        <w:t>» (м. Токіо, Японія) на створення повнофункціонального Спільного підприємства в Малайзії</w:t>
      </w:r>
      <w:r w:rsidR="004141DC">
        <w:rPr>
          <w:rFonts w:ascii="Times New Roman" w:hAnsi="Times New Roman" w:cs="Times New Roman"/>
          <w:spacing w:val="-4"/>
          <w:sz w:val="24"/>
          <w:szCs w:val="24"/>
        </w:rPr>
        <w:t>.</w:t>
      </w:r>
    </w:p>
    <w:p w:rsidR="004141DC" w:rsidRDefault="004141DC" w:rsidP="00561E59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24"/>
          <w:szCs w:val="24"/>
        </w:rPr>
      </w:pPr>
    </w:p>
    <w:p w:rsidR="00D14074" w:rsidRPr="004E78DA" w:rsidRDefault="00D14074" w:rsidP="00561E5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12E69" w:rsidRPr="004E78DA" w:rsidRDefault="00712E69" w:rsidP="004E78D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57952" w:rsidRPr="007F12E2" w:rsidRDefault="00557952" w:rsidP="0055795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05BAB" w:rsidRPr="00290156" w:rsidRDefault="00A05BAB" w:rsidP="00A05BAB">
      <w:pPr>
        <w:tabs>
          <w:tab w:val="left" w:pos="7371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BEF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</w:t>
      </w:r>
      <w:r w:rsidRPr="00290156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866B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Комітету                                                                                              </w:t>
      </w:r>
      <w:r w:rsidRPr="00290156">
        <w:rPr>
          <w:rFonts w:ascii="Times New Roman" w:eastAsia="Times New Roman" w:hAnsi="Times New Roman" w:cs="Times New Roman"/>
          <w:sz w:val="24"/>
          <w:szCs w:val="24"/>
          <w:lang w:eastAsia="ru-RU"/>
        </w:rPr>
        <w:t>Ю. ТЕРЕНТЬЄВ</w:t>
      </w:r>
    </w:p>
    <w:p w:rsidR="00557952" w:rsidRPr="005403B7" w:rsidRDefault="00557952" w:rsidP="00557952">
      <w:pPr>
        <w:tabs>
          <w:tab w:val="left" w:pos="7371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78DA" w:rsidRPr="004E78DA" w:rsidRDefault="004E78DA" w:rsidP="004E78D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4E78DA" w:rsidRPr="004E78DA" w:rsidSect="008A16ED">
      <w:headerReference w:type="default" r:id="rId8"/>
      <w:pgSz w:w="11906" w:h="16838"/>
      <w:pgMar w:top="993" w:right="567" w:bottom="1134" w:left="1701" w:header="850" w:footer="85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1D68" w:rsidRDefault="00201D68">
      <w:pPr>
        <w:spacing w:after="0" w:line="240" w:lineRule="auto"/>
      </w:pPr>
      <w:r>
        <w:separator/>
      </w:r>
    </w:p>
  </w:endnote>
  <w:endnote w:type="continuationSeparator" w:id="0">
    <w:p w:rsidR="00201D68" w:rsidRDefault="00201D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1D68" w:rsidRDefault="00201D68">
      <w:pPr>
        <w:spacing w:after="0" w:line="240" w:lineRule="auto"/>
      </w:pPr>
      <w:r>
        <w:separator/>
      </w:r>
    </w:p>
  </w:footnote>
  <w:footnote w:type="continuationSeparator" w:id="0">
    <w:p w:rsidR="00201D68" w:rsidRDefault="00201D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0"/>
        <w:szCs w:val="10"/>
      </w:rPr>
      <w:id w:val="1368026786"/>
      <w:docPartObj>
        <w:docPartGallery w:val="Page Numbers (Top of Page)"/>
        <w:docPartUnique/>
      </w:docPartObj>
    </w:sdtPr>
    <w:sdtEndPr>
      <w:rPr>
        <w:sz w:val="22"/>
        <w:szCs w:val="22"/>
      </w:rPr>
    </w:sdtEndPr>
    <w:sdtContent>
      <w:p w:rsidR="00101785" w:rsidRPr="008330EC" w:rsidRDefault="00101785" w:rsidP="008A16ED">
        <w:pPr>
          <w:pStyle w:val="a3"/>
          <w:jc w:val="center"/>
          <w:rPr>
            <w:sz w:val="10"/>
            <w:szCs w:val="10"/>
          </w:rPr>
        </w:pPr>
      </w:p>
      <w:p w:rsidR="00101785" w:rsidRDefault="00101785" w:rsidP="008A16ED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141DC" w:rsidRPr="004141DC">
          <w:rPr>
            <w:noProof/>
            <w:lang w:val="ru-RU"/>
          </w:rPr>
          <w:t>2</w:t>
        </w:r>
        <w:r>
          <w:fldChar w:fldCharType="end"/>
        </w:r>
      </w:p>
      <w:p w:rsidR="00101785" w:rsidRPr="008330EC" w:rsidRDefault="00722BFA" w:rsidP="008A16ED">
        <w:pPr>
          <w:pStyle w:val="a3"/>
          <w:jc w:val="center"/>
          <w:rPr>
            <w:sz w:val="10"/>
            <w:szCs w:val="10"/>
          </w:rPr>
        </w:pP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16A6"/>
    <w:rsid w:val="00042832"/>
    <w:rsid w:val="000A0E30"/>
    <w:rsid w:val="000F22EF"/>
    <w:rsid w:val="00101785"/>
    <w:rsid w:val="001B309F"/>
    <w:rsid w:val="001E3AA6"/>
    <w:rsid w:val="00201D68"/>
    <w:rsid w:val="002354C8"/>
    <w:rsid w:val="002B16A6"/>
    <w:rsid w:val="0031326E"/>
    <w:rsid w:val="003257FB"/>
    <w:rsid w:val="00351FD2"/>
    <w:rsid w:val="003B6480"/>
    <w:rsid w:val="004141DC"/>
    <w:rsid w:val="00473FFC"/>
    <w:rsid w:val="004B19B1"/>
    <w:rsid w:val="004C5C9A"/>
    <w:rsid w:val="004E78DA"/>
    <w:rsid w:val="005403B7"/>
    <w:rsid w:val="00552296"/>
    <w:rsid w:val="00557952"/>
    <w:rsid w:val="00561E59"/>
    <w:rsid w:val="00563F30"/>
    <w:rsid w:val="006B262D"/>
    <w:rsid w:val="006F26F0"/>
    <w:rsid w:val="0070102E"/>
    <w:rsid w:val="00702B2B"/>
    <w:rsid w:val="00712E69"/>
    <w:rsid w:val="00722BFA"/>
    <w:rsid w:val="00735AEA"/>
    <w:rsid w:val="00777901"/>
    <w:rsid w:val="007B6B53"/>
    <w:rsid w:val="007C2F44"/>
    <w:rsid w:val="007C4CBA"/>
    <w:rsid w:val="007F2D4B"/>
    <w:rsid w:val="008A16ED"/>
    <w:rsid w:val="008F31E7"/>
    <w:rsid w:val="00941D1A"/>
    <w:rsid w:val="00A05BAB"/>
    <w:rsid w:val="00A60D22"/>
    <w:rsid w:val="00A677F8"/>
    <w:rsid w:val="00AB31A6"/>
    <w:rsid w:val="00AC4DB5"/>
    <w:rsid w:val="00B1498E"/>
    <w:rsid w:val="00B370AE"/>
    <w:rsid w:val="00B8190A"/>
    <w:rsid w:val="00C4559D"/>
    <w:rsid w:val="00C6363A"/>
    <w:rsid w:val="00C64675"/>
    <w:rsid w:val="00CD2B15"/>
    <w:rsid w:val="00D14074"/>
    <w:rsid w:val="00D309A0"/>
    <w:rsid w:val="00D52143"/>
    <w:rsid w:val="00D94221"/>
    <w:rsid w:val="00DC631E"/>
    <w:rsid w:val="00DD4A1B"/>
    <w:rsid w:val="00DF0BE9"/>
    <w:rsid w:val="00EB7A59"/>
    <w:rsid w:val="00EC0210"/>
    <w:rsid w:val="00EE56F4"/>
    <w:rsid w:val="00EF73FF"/>
    <w:rsid w:val="00F1181F"/>
    <w:rsid w:val="00F201CC"/>
    <w:rsid w:val="00F31189"/>
    <w:rsid w:val="00F815E1"/>
    <w:rsid w:val="00FA6ABB"/>
    <w:rsid w:val="00FF46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4074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1407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14074"/>
    <w:rPr>
      <w:lang w:val="uk-UA"/>
    </w:rPr>
  </w:style>
  <w:style w:type="paragraph" w:styleId="a5">
    <w:name w:val="Balloon Text"/>
    <w:basedOn w:val="a"/>
    <w:link w:val="a6"/>
    <w:uiPriority w:val="99"/>
    <w:semiHidden/>
    <w:unhideWhenUsed/>
    <w:rsid w:val="00D140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14074"/>
    <w:rPr>
      <w:rFonts w:ascii="Tahoma" w:hAnsi="Tahoma" w:cs="Tahoma"/>
      <w:sz w:val="16"/>
      <w:szCs w:val="16"/>
      <w:lang w:val="uk-UA"/>
    </w:rPr>
  </w:style>
  <w:style w:type="character" w:customStyle="1" w:styleId="a7">
    <w:name w:val="Основной текст + Полужирный"/>
    <w:basedOn w:val="a0"/>
    <w:rsid w:val="00EB7A5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4074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1407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14074"/>
    <w:rPr>
      <w:lang w:val="uk-UA"/>
    </w:rPr>
  </w:style>
  <w:style w:type="paragraph" w:styleId="a5">
    <w:name w:val="Balloon Text"/>
    <w:basedOn w:val="a"/>
    <w:link w:val="a6"/>
    <w:uiPriority w:val="99"/>
    <w:semiHidden/>
    <w:unhideWhenUsed/>
    <w:rsid w:val="00D140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14074"/>
    <w:rPr>
      <w:rFonts w:ascii="Tahoma" w:hAnsi="Tahoma" w:cs="Tahoma"/>
      <w:sz w:val="16"/>
      <w:szCs w:val="16"/>
      <w:lang w:val="uk-UA"/>
    </w:rPr>
  </w:style>
  <w:style w:type="character" w:customStyle="1" w:styleId="a7">
    <w:name w:val="Основной текст + Полужирный"/>
    <w:basedOn w:val="a0"/>
    <w:rsid w:val="00EB7A5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300</Words>
  <Characters>1714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Пашківська Оксана Анатоліївна</dc:creator>
  <cp:lastModifiedBy>Тітенко Вікторія Ігорівна</cp:lastModifiedBy>
  <cp:revision>2</cp:revision>
  <cp:lastPrinted>2020-06-01T11:32:00Z</cp:lastPrinted>
  <dcterms:created xsi:type="dcterms:W3CDTF">2020-06-02T08:36:00Z</dcterms:created>
  <dcterms:modified xsi:type="dcterms:W3CDTF">2020-06-02T08:36:00Z</dcterms:modified>
</cp:coreProperties>
</file>