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0C" w:rsidRPr="00C6660C" w:rsidRDefault="008E0FB5" w:rsidP="00C6660C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.35pt">
            <v:imagedata r:id="rId9" o:title=""/>
          </v:shape>
        </w:pict>
      </w:r>
    </w:p>
    <w:p w:rsidR="00C6660C" w:rsidRPr="00C6660C" w:rsidRDefault="00C6660C" w:rsidP="00C6660C">
      <w:pPr>
        <w:jc w:val="center"/>
        <w:rPr>
          <w:b/>
          <w:sz w:val="32"/>
          <w:szCs w:val="32"/>
          <w:lang w:val="ru-RU"/>
        </w:rPr>
      </w:pPr>
      <w:r w:rsidRPr="00C6660C">
        <w:rPr>
          <w:b/>
          <w:sz w:val="32"/>
          <w:szCs w:val="32"/>
          <w:lang w:val="ru-RU"/>
        </w:rPr>
        <w:t>АНТИМОНОПОЛЬНИЙ   КОМІТЕТ   УКРАЇНИ</w:t>
      </w:r>
    </w:p>
    <w:p w:rsidR="00C6660C" w:rsidRPr="00C6660C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C6660C" w:rsidRPr="00C6660C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6660C">
        <w:rPr>
          <w:b/>
          <w:sz w:val="32"/>
          <w:szCs w:val="32"/>
        </w:rPr>
        <w:t>РІШЕННЯ</w:t>
      </w:r>
    </w:p>
    <w:p w:rsidR="004A7652" w:rsidRDefault="004A7652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DC7EF9" w:rsidRDefault="00DC7EF9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57330C" w:rsidRDefault="00760635" w:rsidP="00BE7B77">
      <w:pPr>
        <w:tabs>
          <w:tab w:val="left" w:leader="hyphen" w:pos="10206"/>
        </w:tabs>
        <w:rPr>
          <w:sz w:val="22"/>
          <w:szCs w:val="22"/>
        </w:rPr>
      </w:pPr>
      <w:r>
        <w:rPr>
          <w:bCs/>
          <w:sz w:val="24"/>
          <w:szCs w:val="24"/>
          <w:lang w:val="ru-RU"/>
        </w:rPr>
        <w:t xml:space="preserve">21 </w:t>
      </w:r>
      <w:proofErr w:type="spellStart"/>
      <w:r>
        <w:rPr>
          <w:bCs/>
          <w:sz w:val="24"/>
          <w:szCs w:val="24"/>
          <w:lang w:val="ru-RU"/>
        </w:rPr>
        <w:t>травня</w:t>
      </w:r>
      <w:proofErr w:type="spellEnd"/>
      <w:r w:rsidR="004A7652">
        <w:rPr>
          <w:bCs/>
          <w:sz w:val="24"/>
          <w:szCs w:val="24"/>
        </w:rPr>
        <w:t xml:space="preserve"> </w:t>
      </w:r>
      <w:r w:rsidR="000B4E4A">
        <w:rPr>
          <w:bCs/>
          <w:sz w:val="24"/>
          <w:szCs w:val="24"/>
        </w:rPr>
        <w:t xml:space="preserve"> </w:t>
      </w:r>
      <w:r w:rsidR="00AB627D">
        <w:rPr>
          <w:bCs/>
          <w:sz w:val="24"/>
          <w:szCs w:val="24"/>
        </w:rPr>
        <w:t>20</w:t>
      </w:r>
      <w:r w:rsidR="00327E64">
        <w:rPr>
          <w:bCs/>
          <w:sz w:val="24"/>
          <w:szCs w:val="24"/>
        </w:rPr>
        <w:t>20</w:t>
      </w:r>
      <w:r w:rsidR="00692180">
        <w:rPr>
          <w:bCs/>
          <w:sz w:val="24"/>
          <w:szCs w:val="24"/>
        </w:rPr>
        <w:t xml:space="preserve"> </w:t>
      </w:r>
      <w:r w:rsidR="00C6660C" w:rsidRPr="00C6660C">
        <w:rPr>
          <w:bCs/>
          <w:sz w:val="24"/>
          <w:szCs w:val="24"/>
        </w:rPr>
        <w:t>р.</w:t>
      </w:r>
      <w:r w:rsidR="00BE7B77">
        <w:rPr>
          <w:bCs/>
          <w:sz w:val="24"/>
          <w:szCs w:val="24"/>
        </w:rPr>
        <w:t xml:space="preserve">   </w:t>
      </w:r>
      <w:r w:rsidR="00D34416">
        <w:rPr>
          <w:bCs/>
          <w:sz w:val="24"/>
          <w:szCs w:val="24"/>
        </w:rPr>
        <w:t xml:space="preserve">  </w:t>
      </w:r>
      <w:r w:rsidR="00C6660C" w:rsidRPr="00C6660C">
        <w:rPr>
          <w:sz w:val="24"/>
          <w:szCs w:val="24"/>
        </w:rPr>
        <w:t xml:space="preserve">           </w:t>
      </w:r>
      <w:r w:rsidR="00537E85">
        <w:rPr>
          <w:sz w:val="24"/>
          <w:szCs w:val="24"/>
        </w:rPr>
        <w:t xml:space="preserve"> </w:t>
      </w:r>
      <w:r w:rsidR="00C6660C" w:rsidRPr="00C6660C">
        <w:rPr>
          <w:sz w:val="24"/>
          <w:szCs w:val="24"/>
        </w:rPr>
        <w:t xml:space="preserve">  </w:t>
      </w:r>
      <w:r w:rsidR="00305F33">
        <w:rPr>
          <w:sz w:val="24"/>
          <w:szCs w:val="24"/>
        </w:rPr>
        <w:t xml:space="preserve">                </w:t>
      </w:r>
      <w:r w:rsidR="004A7652">
        <w:rPr>
          <w:sz w:val="24"/>
          <w:szCs w:val="24"/>
        </w:rPr>
        <w:t xml:space="preserve">   </w:t>
      </w:r>
      <w:r w:rsidR="00305F33">
        <w:rPr>
          <w:sz w:val="24"/>
          <w:szCs w:val="24"/>
        </w:rPr>
        <w:t xml:space="preserve">        </w:t>
      </w:r>
      <w:r w:rsidR="001D6DAC">
        <w:rPr>
          <w:sz w:val="24"/>
          <w:szCs w:val="24"/>
        </w:rPr>
        <w:t xml:space="preserve"> </w:t>
      </w:r>
      <w:r w:rsidR="00C6660C" w:rsidRPr="00C6660C">
        <w:rPr>
          <w:sz w:val="24"/>
          <w:szCs w:val="24"/>
        </w:rPr>
        <w:t xml:space="preserve"> Київ              </w:t>
      </w:r>
      <w:r w:rsidR="00305F33">
        <w:rPr>
          <w:sz w:val="24"/>
          <w:szCs w:val="24"/>
        </w:rPr>
        <w:t xml:space="preserve">    </w:t>
      </w:r>
      <w:r w:rsidR="00C6660C" w:rsidRPr="00C6660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</w:t>
      </w:r>
      <w:r w:rsidR="00C6660C" w:rsidRPr="00C6660C">
        <w:rPr>
          <w:sz w:val="24"/>
          <w:szCs w:val="24"/>
        </w:rPr>
        <w:t>№</w:t>
      </w:r>
      <w:r w:rsidR="001D6DAC">
        <w:rPr>
          <w:sz w:val="24"/>
          <w:szCs w:val="24"/>
        </w:rPr>
        <w:t xml:space="preserve"> </w:t>
      </w:r>
      <w:r w:rsidRPr="00C83AF8">
        <w:rPr>
          <w:sz w:val="24"/>
          <w:szCs w:val="24"/>
          <w:lang w:val="ru-RU"/>
        </w:rPr>
        <w:t>304</w:t>
      </w:r>
      <w:r w:rsidR="00B90CF0">
        <w:rPr>
          <w:sz w:val="24"/>
          <w:szCs w:val="24"/>
        </w:rPr>
        <w:t>-р</w:t>
      </w:r>
    </w:p>
    <w:p w:rsidR="00F90E6B" w:rsidRDefault="00F90E6B">
      <w:pPr>
        <w:rPr>
          <w:sz w:val="22"/>
          <w:szCs w:val="22"/>
        </w:rPr>
      </w:pP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Про порушення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законодавства про захист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економічної конкуренції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та накладення штрафу </w:t>
      </w:r>
    </w:p>
    <w:p w:rsidR="003D4460" w:rsidRDefault="003D4460">
      <w:pPr>
        <w:jc w:val="both"/>
        <w:rPr>
          <w:sz w:val="22"/>
          <w:szCs w:val="22"/>
        </w:rPr>
      </w:pPr>
    </w:p>
    <w:p w:rsidR="00396490" w:rsidRPr="00E6108A" w:rsidRDefault="0094773B" w:rsidP="00DB24ED">
      <w:pPr>
        <w:pStyle w:val="a7"/>
        <w:textAlignment w:val="baseline"/>
        <w:rPr>
          <w:spacing w:val="-2"/>
          <w:szCs w:val="24"/>
        </w:rPr>
      </w:pPr>
      <w:r w:rsidRPr="006A4853">
        <w:rPr>
          <w:spacing w:val="-2"/>
          <w:szCs w:val="24"/>
        </w:rPr>
        <w:t xml:space="preserve">Антимонопольний комітет України, розглянувши </w:t>
      </w:r>
      <w:r w:rsidR="00C17D8E" w:rsidRPr="006A4853">
        <w:rPr>
          <w:spacing w:val="-2"/>
          <w:szCs w:val="24"/>
        </w:rPr>
        <w:t xml:space="preserve">подання </w:t>
      </w:r>
      <w:r w:rsidR="00711743" w:rsidRPr="006A4853">
        <w:rPr>
          <w:spacing w:val="-2"/>
          <w:szCs w:val="24"/>
        </w:rPr>
        <w:t>Департаменту</w:t>
      </w:r>
      <w:r w:rsidR="00B20ACA" w:rsidRPr="006A4853">
        <w:rPr>
          <w:spacing w:val="-2"/>
          <w:szCs w:val="24"/>
        </w:rPr>
        <w:t xml:space="preserve"> </w:t>
      </w:r>
      <w:r w:rsidR="00BE7B77">
        <w:t xml:space="preserve">досліджень і розслідувань ринків виробничої сфери, фармацевтики та </w:t>
      </w:r>
      <w:proofErr w:type="spellStart"/>
      <w:r w:rsidR="00BE7B77" w:rsidRPr="00257670">
        <w:t>рітейлу</w:t>
      </w:r>
      <w:proofErr w:type="spellEnd"/>
      <w:r w:rsidR="00C17D8E" w:rsidRPr="00257670">
        <w:rPr>
          <w:spacing w:val="-2"/>
          <w:szCs w:val="24"/>
        </w:rPr>
        <w:t xml:space="preserve"> </w:t>
      </w:r>
      <w:r w:rsidR="00C17D8E" w:rsidRPr="00E6108A">
        <w:rPr>
          <w:spacing w:val="-2"/>
          <w:szCs w:val="24"/>
        </w:rPr>
        <w:t>від</w:t>
      </w:r>
      <w:r w:rsidR="00C50D58" w:rsidRPr="00E6108A">
        <w:rPr>
          <w:spacing w:val="-2"/>
          <w:szCs w:val="24"/>
        </w:rPr>
        <w:t xml:space="preserve"> </w:t>
      </w:r>
      <w:r w:rsidR="00E6108A">
        <w:rPr>
          <w:spacing w:val="-2"/>
          <w:szCs w:val="24"/>
        </w:rPr>
        <w:t xml:space="preserve">10 березня </w:t>
      </w:r>
      <w:r w:rsidR="00B40410" w:rsidRPr="00E6108A">
        <w:rPr>
          <w:spacing w:val="-2"/>
          <w:szCs w:val="24"/>
        </w:rPr>
        <w:t>20</w:t>
      </w:r>
      <w:r w:rsidR="00330C82" w:rsidRPr="00E6108A">
        <w:rPr>
          <w:spacing w:val="-2"/>
          <w:szCs w:val="24"/>
        </w:rPr>
        <w:t>20</w:t>
      </w:r>
      <w:r w:rsidR="00CA3FAF" w:rsidRPr="00E6108A">
        <w:rPr>
          <w:spacing w:val="-2"/>
          <w:szCs w:val="24"/>
        </w:rPr>
        <w:t xml:space="preserve"> року</w:t>
      </w:r>
      <w:r w:rsidR="00BE7B77" w:rsidRPr="00E6108A">
        <w:rPr>
          <w:spacing w:val="-2"/>
          <w:szCs w:val="24"/>
        </w:rPr>
        <w:t xml:space="preserve"> </w:t>
      </w:r>
      <w:r w:rsidR="00330C82" w:rsidRPr="00E6108A">
        <w:rPr>
          <w:spacing w:val="-2"/>
          <w:szCs w:val="24"/>
        </w:rPr>
        <w:t xml:space="preserve">              </w:t>
      </w:r>
      <w:r w:rsidR="00C17D8E" w:rsidRPr="00E6108A">
        <w:rPr>
          <w:spacing w:val="-2"/>
          <w:szCs w:val="24"/>
        </w:rPr>
        <w:t>№</w:t>
      </w:r>
      <w:r w:rsidR="003374E7" w:rsidRPr="00E6108A">
        <w:rPr>
          <w:spacing w:val="-2"/>
          <w:szCs w:val="24"/>
          <w:lang w:val="en-US"/>
        </w:rPr>
        <w:t> </w:t>
      </w:r>
      <w:r w:rsidR="00E6108A">
        <w:rPr>
          <w:szCs w:val="24"/>
        </w:rPr>
        <w:t>126-26.13/7-20/122</w:t>
      </w:r>
      <w:r w:rsidR="00BE7B77" w:rsidRPr="00E6108A">
        <w:rPr>
          <w:szCs w:val="24"/>
        </w:rPr>
        <w:t>-спр</w:t>
      </w:r>
      <w:r w:rsidR="00C50D58" w:rsidRPr="00E6108A">
        <w:rPr>
          <w:spacing w:val="-2"/>
          <w:szCs w:val="24"/>
        </w:rPr>
        <w:t xml:space="preserve"> </w:t>
      </w:r>
      <w:r w:rsidR="00B20ACA" w:rsidRPr="00E6108A">
        <w:rPr>
          <w:spacing w:val="-2"/>
          <w:szCs w:val="24"/>
        </w:rPr>
        <w:t xml:space="preserve">з попередніми висновками у справі </w:t>
      </w:r>
      <w:r w:rsidR="00C12EB6" w:rsidRPr="00E6108A">
        <w:rPr>
          <w:szCs w:val="24"/>
        </w:rPr>
        <w:t xml:space="preserve">№ </w:t>
      </w:r>
      <w:r w:rsidR="00330C82" w:rsidRPr="00E6108A">
        <w:rPr>
          <w:szCs w:val="24"/>
        </w:rPr>
        <w:t>126</w:t>
      </w:r>
      <w:r w:rsidR="00C12EB6" w:rsidRPr="00E6108A">
        <w:rPr>
          <w:szCs w:val="24"/>
        </w:rPr>
        <w:t>-26.13/</w:t>
      </w:r>
      <w:r w:rsidR="00330C82" w:rsidRPr="00E6108A">
        <w:rPr>
          <w:szCs w:val="24"/>
        </w:rPr>
        <w:t>7-20</w:t>
      </w:r>
      <w:r w:rsidR="00C53E5A" w:rsidRPr="00E6108A">
        <w:rPr>
          <w:szCs w:val="24"/>
        </w:rPr>
        <w:t>,</w:t>
      </w:r>
      <w:r w:rsidR="00B20ACA" w:rsidRPr="00E6108A">
        <w:rPr>
          <w:spacing w:val="-2"/>
          <w:szCs w:val="24"/>
        </w:rPr>
        <w:t xml:space="preserve"> </w:t>
      </w:r>
    </w:p>
    <w:p w:rsidR="0094773B" w:rsidRPr="007B38A7" w:rsidRDefault="0094773B" w:rsidP="007B38A7">
      <w:pPr>
        <w:pStyle w:val="1"/>
        <w:numPr>
          <w:ilvl w:val="0"/>
          <w:numId w:val="0"/>
        </w:numPr>
        <w:spacing w:before="360" w:after="240"/>
        <w:rPr>
          <w:sz w:val="24"/>
          <w:szCs w:val="24"/>
        </w:rPr>
      </w:pPr>
      <w:r w:rsidRPr="00E6108A">
        <w:rPr>
          <w:sz w:val="24"/>
          <w:szCs w:val="24"/>
        </w:rPr>
        <w:t>ВСТАНОВИВ:</w:t>
      </w:r>
    </w:p>
    <w:p w:rsidR="00FB546B" w:rsidRPr="007B38A7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7B38A7">
        <w:rPr>
          <w:sz w:val="24"/>
          <w:szCs w:val="24"/>
        </w:rPr>
        <w:t>Предмет справи</w:t>
      </w:r>
    </w:p>
    <w:p w:rsidR="00C8674C" w:rsidRPr="00C8674C" w:rsidRDefault="00C8674C" w:rsidP="00C8674C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rPr>
          <w:szCs w:val="24"/>
        </w:rPr>
        <w:t xml:space="preserve">Вчинення </w:t>
      </w:r>
      <w:r w:rsidRPr="00B6797E">
        <w:rPr>
          <w:szCs w:val="24"/>
        </w:rPr>
        <w:t>компанією  «</w:t>
      </w:r>
      <w:r w:rsidRPr="00C8674C">
        <w:rPr>
          <w:szCs w:val="24"/>
        </w:rPr>
        <w:t>EP</w:t>
      </w:r>
      <w:r w:rsidRPr="00B6797E">
        <w:rPr>
          <w:szCs w:val="24"/>
        </w:rPr>
        <w:t xml:space="preserve"> </w:t>
      </w:r>
      <w:proofErr w:type="spellStart"/>
      <w:r w:rsidRPr="00C8674C">
        <w:rPr>
          <w:szCs w:val="24"/>
        </w:rPr>
        <w:t>Global</w:t>
      </w:r>
      <w:proofErr w:type="spellEnd"/>
      <w:r w:rsidRPr="00B6797E">
        <w:rPr>
          <w:szCs w:val="24"/>
        </w:rPr>
        <w:t xml:space="preserve"> </w:t>
      </w:r>
      <w:proofErr w:type="spellStart"/>
      <w:r w:rsidRPr="00C8674C">
        <w:rPr>
          <w:szCs w:val="24"/>
        </w:rPr>
        <w:t>Commerce</w:t>
      </w:r>
      <w:proofErr w:type="spellEnd"/>
      <w:r w:rsidRPr="00B6797E">
        <w:rPr>
          <w:szCs w:val="24"/>
        </w:rPr>
        <w:t xml:space="preserve"> </w:t>
      </w:r>
      <w:proofErr w:type="spellStart"/>
      <w:r w:rsidRPr="00C8674C">
        <w:rPr>
          <w:szCs w:val="24"/>
        </w:rPr>
        <w:t>a</w:t>
      </w:r>
      <w:r w:rsidRPr="00B6797E">
        <w:rPr>
          <w:szCs w:val="24"/>
        </w:rPr>
        <w:t>.</w:t>
      </w:r>
      <w:r w:rsidRPr="00C8674C">
        <w:rPr>
          <w:szCs w:val="24"/>
        </w:rPr>
        <w:t>s</w:t>
      </w:r>
      <w:proofErr w:type="spellEnd"/>
      <w:r w:rsidRPr="00B6797E">
        <w:rPr>
          <w:szCs w:val="24"/>
        </w:rPr>
        <w:t>.» (далі – компанія «EPGC») (м. Прага, Чеська Республіка)</w:t>
      </w:r>
      <w:r>
        <w:rPr>
          <w:szCs w:val="24"/>
        </w:rPr>
        <w:t xml:space="preserve"> порушення, </w:t>
      </w:r>
      <w:r w:rsidRPr="00C93CF1">
        <w:rPr>
          <w:szCs w:val="24"/>
        </w:rPr>
        <w:t>передбачен</w:t>
      </w:r>
      <w:r w:rsidR="004B5974">
        <w:rPr>
          <w:szCs w:val="24"/>
        </w:rPr>
        <w:t>ого</w:t>
      </w:r>
      <w:r w:rsidRPr="00C93CF1">
        <w:rPr>
          <w:szCs w:val="24"/>
        </w:rPr>
        <w:t xml:space="preserve"> пунктом 12 статті 50 Закону України «Про захист економічної конкуренції»</w:t>
      </w:r>
      <w:r w:rsidR="00DC7EF9">
        <w:rPr>
          <w:szCs w:val="24"/>
        </w:rPr>
        <w:t>,</w:t>
      </w:r>
      <w:r w:rsidRPr="00C93CF1">
        <w:rPr>
          <w:szCs w:val="24"/>
        </w:rPr>
        <w:t xml:space="preserve"> у вигляді здійснення концентрації шляхом </w:t>
      </w:r>
      <w:r w:rsidRPr="00C8674C">
        <w:rPr>
          <w:szCs w:val="24"/>
        </w:rPr>
        <w:t xml:space="preserve">опосередкованого </w:t>
      </w:r>
      <w:r w:rsidRPr="00A20A4C">
        <w:rPr>
          <w:szCs w:val="24"/>
        </w:rPr>
        <w:t>придбання акцій компанії «METRO</w:t>
      </w:r>
      <w:r w:rsidRPr="00CB437A">
        <w:rPr>
          <w:szCs w:val="24"/>
        </w:rPr>
        <w:t xml:space="preserve"> AG»</w:t>
      </w:r>
      <w:r w:rsidRPr="00C8674C">
        <w:rPr>
          <w:szCs w:val="24"/>
        </w:rPr>
        <w:t xml:space="preserve"> </w:t>
      </w:r>
      <w:r w:rsidRPr="00B6797E">
        <w:rPr>
          <w:szCs w:val="24"/>
        </w:rPr>
        <w:t>(далі – компанія «METRO»)</w:t>
      </w:r>
      <w:r>
        <w:rPr>
          <w:szCs w:val="24"/>
        </w:rPr>
        <w:t xml:space="preserve"> (м. Дюссельдорф, Німеччина),</w:t>
      </w:r>
      <w:r w:rsidRPr="00B46409">
        <w:rPr>
          <w:szCs w:val="24"/>
        </w:rPr>
        <w:t xml:space="preserve"> що забезпечує перевищення </w:t>
      </w:r>
      <w:r>
        <w:rPr>
          <w:szCs w:val="24"/>
        </w:rPr>
        <w:t>25</w:t>
      </w:r>
      <w:r w:rsidRPr="00B46409">
        <w:rPr>
          <w:szCs w:val="24"/>
        </w:rPr>
        <w:t xml:space="preserve"> відсотків голосів у вищ</w:t>
      </w:r>
      <w:r>
        <w:rPr>
          <w:szCs w:val="24"/>
        </w:rPr>
        <w:t>ому органі управління компанії,</w:t>
      </w:r>
      <w:r w:rsidRPr="00C93CF1">
        <w:rPr>
          <w:szCs w:val="24"/>
        </w:rPr>
        <w:t xml:space="preserve"> без отримання відповідного дозволу органів Антимонопольного комітету України, наявність якого необхідна.</w:t>
      </w:r>
    </w:p>
    <w:p w:rsidR="00FB546B" w:rsidRPr="008B4F4A" w:rsidRDefault="007B38A7" w:rsidP="008B4F4A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8B4F4A">
        <w:rPr>
          <w:sz w:val="24"/>
          <w:szCs w:val="24"/>
        </w:rPr>
        <w:t>Відповідач</w:t>
      </w:r>
    </w:p>
    <w:p w:rsidR="000B4E4A" w:rsidRPr="00DC68AA" w:rsidRDefault="000B4E4A" w:rsidP="000B4E4A">
      <w:pPr>
        <w:pStyle w:val="210"/>
        <w:numPr>
          <w:ilvl w:val="1"/>
          <w:numId w:val="23"/>
        </w:numPr>
        <w:ind w:left="709" w:hanging="709"/>
        <w:textAlignment w:val="baseline"/>
      </w:pPr>
      <w:r w:rsidRPr="00DC68AA">
        <w:rPr>
          <w:szCs w:val="24"/>
        </w:rPr>
        <w:t xml:space="preserve">Компанія </w:t>
      </w:r>
      <w:r w:rsidRPr="00DC68AA">
        <w:t>«</w:t>
      </w:r>
      <w:r w:rsidR="00257670" w:rsidRPr="00916C1A">
        <w:rPr>
          <w:szCs w:val="24"/>
        </w:rPr>
        <w:t>EPGC</w:t>
      </w:r>
      <w:r w:rsidR="00257670">
        <w:t>»</w:t>
      </w:r>
      <w:r w:rsidR="00257670" w:rsidRPr="00DC68AA">
        <w:t>,</w:t>
      </w:r>
      <w:r w:rsidR="00257670" w:rsidRPr="00DC68AA">
        <w:rPr>
          <w:szCs w:val="24"/>
        </w:rPr>
        <w:t xml:space="preserve"> </w:t>
      </w:r>
      <w:r w:rsidR="00257670" w:rsidRPr="00DC68AA">
        <w:t xml:space="preserve">яка знаходиться за адресою: м. </w:t>
      </w:r>
      <w:r w:rsidR="00257670" w:rsidRPr="0068498B">
        <w:t>Прага, Чеська Республіка</w:t>
      </w:r>
      <w:r w:rsidRPr="00DC68AA">
        <w:t>.</w:t>
      </w:r>
    </w:p>
    <w:p w:rsidR="00FB546B" w:rsidRPr="007B38A7" w:rsidRDefault="00D61E4A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Процесуальні</w:t>
      </w:r>
      <w:r w:rsidRPr="007B38A7">
        <w:rPr>
          <w:sz w:val="24"/>
          <w:szCs w:val="24"/>
        </w:rPr>
        <w:t xml:space="preserve"> </w:t>
      </w:r>
      <w:r w:rsidR="007B38A7" w:rsidRPr="007B38A7">
        <w:rPr>
          <w:sz w:val="24"/>
          <w:szCs w:val="24"/>
        </w:rPr>
        <w:t>дії</w:t>
      </w:r>
    </w:p>
    <w:p w:rsidR="00257670" w:rsidRPr="00F33BF9" w:rsidRDefault="00257670" w:rsidP="00257670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817D3">
        <w:rPr>
          <w:szCs w:val="24"/>
        </w:rPr>
        <w:t xml:space="preserve">Розпорядженням державного уповноваженого Антимонопольного комітету України від </w:t>
      </w:r>
      <w:r>
        <w:rPr>
          <w:szCs w:val="24"/>
        </w:rPr>
        <w:t>07 лютого 2020 року</w:t>
      </w:r>
      <w:r w:rsidRPr="004817D3">
        <w:rPr>
          <w:szCs w:val="24"/>
        </w:rPr>
        <w:t xml:space="preserve"> </w:t>
      </w:r>
      <w:r w:rsidRPr="004817D3">
        <w:t xml:space="preserve">№ </w:t>
      </w:r>
      <w:r>
        <w:t>03/49</w:t>
      </w:r>
      <w:r w:rsidRPr="004817D3">
        <w:t>-р</w:t>
      </w:r>
      <w:r w:rsidRPr="004817D3">
        <w:rPr>
          <w:szCs w:val="24"/>
        </w:rPr>
        <w:t xml:space="preserve"> розпочато розгляд справи № </w:t>
      </w:r>
      <w:r>
        <w:rPr>
          <w:szCs w:val="24"/>
        </w:rPr>
        <w:t>126-26.13/7-20</w:t>
      </w:r>
      <w:r w:rsidRPr="004817D3">
        <w:rPr>
          <w:szCs w:val="24"/>
        </w:rPr>
        <w:t xml:space="preserve"> про порушення законодавства про</w:t>
      </w:r>
      <w:r w:rsidR="008D3B58">
        <w:rPr>
          <w:szCs w:val="24"/>
        </w:rPr>
        <w:t xml:space="preserve"> захист економічної конкуренції</w:t>
      </w:r>
      <w:r w:rsidR="008D3B58">
        <w:rPr>
          <w:szCs w:val="24"/>
          <w:lang w:val="ru-RU"/>
        </w:rPr>
        <w:t xml:space="preserve"> та при</w:t>
      </w:r>
      <w:proofErr w:type="spellStart"/>
      <w:r w:rsidR="008D3B58">
        <w:rPr>
          <w:szCs w:val="24"/>
        </w:rPr>
        <w:t>єднано</w:t>
      </w:r>
      <w:proofErr w:type="spellEnd"/>
      <w:r w:rsidR="008D3B58">
        <w:rPr>
          <w:szCs w:val="24"/>
        </w:rPr>
        <w:t xml:space="preserve">                       заяву уповноваженого представника компанії «</w:t>
      </w:r>
      <w:r w:rsidR="008D3B58" w:rsidRPr="00B6797E">
        <w:rPr>
          <w:szCs w:val="24"/>
        </w:rPr>
        <w:t>EPGC</w:t>
      </w:r>
      <w:r w:rsidR="008D3B58">
        <w:rPr>
          <w:szCs w:val="24"/>
        </w:rPr>
        <w:t xml:space="preserve">» </w:t>
      </w:r>
      <w:r w:rsidR="00933A2B">
        <w:rPr>
          <w:szCs w:val="24"/>
        </w:rPr>
        <w:t>про надання дозволу на концентрацію</w:t>
      </w:r>
      <w:r w:rsidR="008D3B58">
        <w:rPr>
          <w:szCs w:val="24"/>
        </w:rPr>
        <w:t xml:space="preserve"> від </w:t>
      </w:r>
      <w:r w:rsidR="008D3B58" w:rsidRPr="00A20A4C">
        <w:rPr>
          <w:szCs w:val="24"/>
        </w:rPr>
        <w:t xml:space="preserve">29 липня 2019 року </w:t>
      </w:r>
      <w:r w:rsidR="008D3B58">
        <w:rPr>
          <w:szCs w:val="24"/>
        </w:rPr>
        <w:t xml:space="preserve">№ 754/01 (зареєстрована в Комітеті </w:t>
      </w:r>
      <w:r w:rsidR="000B4D0B">
        <w:rPr>
          <w:szCs w:val="24"/>
        </w:rPr>
        <w:t xml:space="preserve">                              </w:t>
      </w:r>
      <w:r w:rsidR="008D3B58">
        <w:rPr>
          <w:szCs w:val="24"/>
        </w:rPr>
        <w:t xml:space="preserve"> 29.07.2019 за </w:t>
      </w:r>
      <w:r w:rsidR="008D3B58" w:rsidRPr="00A20A4C">
        <w:rPr>
          <w:szCs w:val="24"/>
        </w:rPr>
        <w:t>№ 15-01/305-ЕКк</w:t>
      </w:r>
      <w:r w:rsidR="008D3B58">
        <w:rPr>
          <w:szCs w:val="24"/>
        </w:rPr>
        <w:t>) до матеріалів справи.</w:t>
      </w:r>
    </w:p>
    <w:p w:rsidR="00F33BF9" w:rsidRPr="004817D3" w:rsidRDefault="00F33BF9" w:rsidP="00F33BF9">
      <w:pPr>
        <w:pStyle w:val="210"/>
        <w:ind w:left="709" w:firstLine="0"/>
        <w:textAlignment w:val="baseline"/>
        <w:rPr>
          <w:szCs w:val="24"/>
        </w:rPr>
      </w:pPr>
    </w:p>
    <w:p w:rsidR="00257670" w:rsidRPr="00F33BF9" w:rsidRDefault="00257670" w:rsidP="00257670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817D3">
        <w:rPr>
          <w:szCs w:val="24"/>
        </w:rPr>
        <w:t xml:space="preserve">Листом Антимонопольного комітету України від </w:t>
      </w:r>
      <w:r>
        <w:rPr>
          <w:szCs w:val="24"/>
        </w:rPr>
        <w:t>07.02.2020</w:t>
      </w:r>
      <w:r w:rsidRPr="004817D3">
        <w:rPr>
          <w:szCs w:val="24"/>
        </w:rPr>
        <w:t xml:space="preserve"> № </w:t>
      </w:r>
      <w:r>
        <w:rPr>
          <w:szCs w:val="24"/>
        </w:rPr>
        <w:t xml:space="preserve">126-26.13/03-2091 </w:t>
      </w:r>
      <w:r w:rsidRPr="004817D3">
        <w:rPr>
          <w:szCs w:val="24"/>
        </w:rPr>
        <w:t xml:space="preserve"> було повідомлено </w:t>
      </w:r>
      <w:r w:rsidRPr="00173EB1">
        <w:rPr>
          <w:szCs w:val="24"/>
        </w:rPr>
        <w:t>уповноваженого представника компанії «</w:t>
      </w:r>
      <w:r w:rsidRPr="00CB437A">
        <w:rPr>
          <w:szCs w:val="24"/>
        </w:rPr>
        <w:t>EPGC</w:t>
      </w:r>
      <w:r w:rsidRPr="00173EB1">
        <w:rPr>
          <w:szCs w:val="24"/>
        </w:rPr>
        <w:t>» про початок розгляду</w:t>
      </w:r>
      <w:r w:rsidRPr="004817D3">
        <w:rPr>
          <w:szCs w:val="24"/>
        </w:rPr>
        <w:t xml:space="preserve"> зазначеної вище справи про порушення законодавства про захист економічної конкуренції та запропоновано надати інформацію, необхідну для її розгляду.</w:t>
      </w:r>
    </w:p>
    <w:p w:rsidR="00F33BF9" w:rsidRPr="004817D3" w:rsidRDefault="00F33BF9" w:rsidP="00F33BF9">
      <w:pPr>
        <w:pStyle w:val="210"/>
        <w:ind w:firstLine="0"/>
        <w:textAlignment w:val="baseline"/>
        <w:rPr>
          <w:szCs w:val="24"/>
        </w:rPr>
      </w:pPr>
    </w:p>
    <w:p w:rsidR="00B36219" w:rsidRDefault="00B36219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B36219">
        <w:rPr>
          <w:szCs w:val="24"/>
        </w:rPr>
        <w:lastRenderedPageBreak/>
        <w:t xml:space="preserve">За </w:t>
      </w:r>
      <w:r w:rsidRPr="00424562">
        <w:rPr>
          <w:szCs w:val="24"/>
        </w:rPr>
        <w:t>результатами</w:t>
      </w:r>
      <w:r w:rsidRPr="00537E85">
        <w:t xml:space="preserve"> збирання та аналізу доказів у справі № </w:t>
      </w:r>
      <w:r w:rsidR="00257670" w:rsidRPr="00330C82">
        <w:rPr>
          <w:szCs w:val="24"/>
        </w:rPr>
        <w:t>126-26.13/7-20</w:t>
      </w:r>
      <w:r w:rsidR="00D44202">
        <w:rPr>
          <w:szCs w:val="24"/>
        </w:rPr>
        <w:t xml:space="preserve"> </w:t>
      </w:r>
      <w:r w:rsidRPr="00537E85">
        <w:t xml:space="preserve">складено </w:t>
      </w:r>
      <w:r w:rsidRPr="00537E85">
        <w:rPr>
          <w:spacing w:val="-2"/>
        </w:rPr>
        <w:t xml:space="preserve">подання з попередніми висновками від </w:t>
      </w:r>
      <w:r w:rsidR="00E6108A">
        <w:rPr>
          <w:spacing w:val="-2"/>
          <w:szCs w:val="24"/>
        </w:rPr>
        <w:t xml:space="preserve">10 березня </w:t>
      </w:r>
      <w:r w:rsidR="00E6108A" w:rsidRPr="00E6108A">
        <w:rPr>
          <w:spacing w:val="-2"/>
          <w:szCs w:val="24"/>
        </w:rPr>
        <w:t>2020 року №</w:t>
      </w:r>
      <w:r w:rsidR="00E6108A" w:rsidRPr="00E6108A">
        <w:rPr>
          <w:spacing w:val="-2"/>
          <w:szCs w:val="24"/>
          <w:lang w:val="en-US"/>
        </w:rPr>
        <w:t> </w:t>
      </w:r>
      <w:r w:rsidR="00E6108A">
        <w:rPr>
          <w:szCs w:val="24"/>
        </w:rPr>
        <w:t>126-26.13/7-20/122</w:t>
      </w:r>
      <w:r w:rsidR="00E6108A" w:rsidRPr="00E6108A">
        <w:rPr>
          <w:szCs w:val="24"/>
        </w:rPr>
        <w:t>-спр</w:t>
      </w:r>
      <w:r w:rsidR="00E6108A" w:rsidRPr="00537E85">
        <w:t xml:space="preserve"> </w:t>
      </w:r>
      <w:r w:rsidRPr="00537E85">
        <w:t>та надіслано відповідач</w:t>
      </w:r>
      <w:r w:rsidR="00BA1BE5">
        <w:t>у</w:t>
      </w:r>
      <w:r w:rsidRPr="00537E85">
        <w:t xml:space="preserve"> листом від </w:t>
      </w:r>
      <w:r w:rsidR="00E6108A">
        <w:rPr>
          <w:szCs w:val="24"/>
        </w:rPr>
        <w:t xml:space="preserve">12 березня </w:t>
      </w:r>
      <w:r w:rsidR="001C5CA7">
        <w:rPr>
          <w:szCs w:val="24"/>
        </w:rPr>
        <w:t>20</w:t>
      </w:r>
      <w:r w:rsidR="00327E64">
        <w:rPr>
          <w:szCs w:val="24"/>
        </w:rPr>
        <w:t>20</w:t>
      </w:r>
      <w:r w:rsidR="001C5CA7">
        <w:rPr>
          <w:szCs w:val="24"/>
        </w:rPr>
        <w:t xml:space="preserve"> року </w:t>
      </w:r>
      <w:r w:rsidR="00D44202" w:rsidRPr="004817D3">
        <w:rPr>
          <w:szCs w:val="24"/>
        </w:rPr>
        <w:t xml:space="preserve"> № </w:t>
      </w:r>
      <w:r w:rsidR="001C5CA7">
        <w:rPr>
          <w:szCs w:val="24"/>
        </w:rPr>
        <w:t>126-</w:t>
      </w:r>
      <w:r w:rsidR="00E6108A">
        <w:rPr>
          <w:szCs w:val="24"/>
        </w:rPr>
        <w:t>25</w:t>
      </w:r>
      <w:r w:rsidR="001C5CA7">
        <w:rPr>
          <w:szCs w:val="24"/>
        </w:rPr>
        <w:t>/</w:t>
      </w:r>
      <w:r w:rsidR="00E6108A">
        <w:rPr>
          <w:szCs w:val="24"/>
        </w:rPr>
        <w:t xml:space="preserve">03-3580 </w:t>
      </w:r>
      <w:r w:rsidRPr="00537E85">
        <w:t>для наданн</w:t>
      </w:r>
      <w:r w:rsidR="008F6580">
        <w:t xml:space="preserve">я своїх міркувань і заперечень до </w:t>
      </w:r>
      <w:r w:rsidRPr="00537E85">
        <w:t>викладен</w:t>
      </w:r>
      <w:r w:rsidR="008F6580">
        <w:t>ого</w:t>
      </w:r>
      <w:r w:rsidRPr="00537E85">
        <w:t xml:space="preserve"> </w:t>
      </w:r>
      <w:r w:rsidR="00DC7EF9">
        <w:t>в</w:t>
      </w:r>
      <w:r w:rsidRPr="00537E85">
        <w:t xml:space="preserve"> поданні.</w:t>
      </w:r>
    </w:p>
    <w:p w:rsidR="00933A2B" w:rsidRPr="00537E85" w:rsidRDefault="00933A2B" w:rsidP="00933A2B">
      <w:pPr>
        <w:pStyle w:val="210"/>
        <w:ind w:firstLine="0"/>
        <w:textAlignment w:val="baseline"/>
      </w:pPr>
    </w:p>
    <w:p w:rsidR="00B36219" w:rsidRDefault="00B36219" w:rsidP="00424562">
      <w:pPr>
        <w:pStyle w:val="210"/>
        <w:numPr>
          <w:ilvl w:val="1"/>
          <w:numId w:val="23"/>
        </w:numPr>
        <w:ind w:left="709" w:hanging="709"/>
        <w:textAlignment w:val="baseline"/>
        <w:rPr>
          <w:spacing w:val="-2"/>
          <w:szCs w:val="24"/>
        </w:rPr>
      </w:pPr>
      <w:r w:rsidRPr="00424562">
        <w:rPr>
          <w:szCs w:val="24"/>
        </w:rPr>
        <w:t>Уповноважений</w:t>
      </w:r>
      <w:r w:rsidRPr="00537E85">
        <w:t xml:space="preserve"> представник </w:t>
      </w:r>
      <w:r w:rsidR="00F16513">
        <w:t>компанії «</w:t>
      </w:r>
      <w:r w:rsidR="00257670" w:rsidRPr="00916C1A">
        <w:rPr>
          <w:szCs w:val="24"/>
        </w:rPr>
        <w:t>EPGC</w:t>
      </w:r>
      <w:r w:rsidR="00F16513" w:rsidRPr="00DC68AA">
        <w:t>»</w:t>
      </w:r>
      <w:r w:rsidR="00327E64">
        <w:t xml:space="preserve"> </w:t>
      </w:r>
      <w:r w:rsidRPr="00537E85">
        <w:t xml:space="preserve">листом від </w:t>
      </w:r>
      <w:r w:rsidR="00E6108A">
        <w:t xml:space="preserve">26 березня </w:t>
      </w:r>
      <w:r w:rsidR="00A83F8A" w:rsidRPr="00537E85">
        <w:t>20</w:t>
      </w:r>
      <w:r w:rsidR="00327E64">
        <w:t>20</w:t>
      </w:r>
      <w:r w:rsidRPr="00537E85">
        <w:t xml:space="preserve"> року</w:t>
      </w:r>
      <w:r w:rsidR="00327E64">
        <w:t xml:space="preserve">              </w:t>
      </w:r>
      <w:r w:rsidRPr="00537E85">
        <w:t xml:space="preserve"> </w:t>
      </w:r>
      <w:r w:rsidR="001C5CA7">
        <w:t xml:space="preserve">№ </w:t>
      </w:r>
      <w:r w:rsidR="00E6108A">
        <w:t>1291/01</w:t>
      </w:r>
      <w:r w:rsidRPr="00537E85">
        <w:t xml:space="preserve"> (зареєстрованим у Комітеті </w:t>
      </w:r>
      <w:r w:rsidR="00E6108A">
        <w:t>27.03.2020</w:t>
      </w:r>
      <w:r w:rsidRPr="00537E85">
        <w:t xml:space="preserve"> за № </w:t>
      </w:r>
      <w:r w:rsidR="00E6108A">
        <w:t>8-01/371-кі</w:t>
      </w:r>
      <w:r w:rsidRPr="00537E85">
        <w:t xml:space="preserve">) </w:t>
      </w:r>
      <w:r w:rsidR="00BA1BE5">
        <w:t>повідомив, що компанія «</w:t>
      </w:r>
      <w:r w:rsidR="00BA1BE5" w:rsidRPr="00FD3038">
        <w:rPr>
          <w:szCs w:val="24"/>
        </w:rPr>
        <w:t>EPGС</w:t>
      </w:r>
      <w:r w:rsidR="00BA1BE5">
        <w:t>» погоджується з висновкам</w:t>
      </w:r>
      <w:r w:rsidR="00DD7B39">
        <w:t>и</w:t>
      </w:r>
      <w:r w:rsidR="00BA1BE5">
        <w:t xml:space="preserve">, викладеними </w:t>
      </w:r>
      <w:r w:rsidR="00DC7EF9">
        <w:t>в</w:t>
      </w:r>
      <w:r w:rsidR="00BA1BE5">
        <w:t xml:space="preserve"> поданні</w:t>
      </w:r>
      <w:r w:rsidR="00DC7EF9">
        <w:t>,</w:t>
      </w:r>
      <w:r w:rsidR="00BA1BE5">
        <w:t xml:space="preserve"> та визнає факт придбання акцій компанії «</w:t>
      </w:r>
      <w:r w:rsidR="00BA1BE5" w:rsidRPr="00473836">
        <w:rPr>
          <w:szCs w:val="24"/>
        </w:rPr>
        <w:t>METRO</w:t>
      </w:r>
      <w:r w:rsidR="00BA1BE5">
        <w:t>»</w:t>
      </w:r>
      <w:r w:rsidR="00DD7B39">
        <w:t xml:space="preserve">, </w:t>
      </w:r>
      <w:r w:rsidR="00DD7B39" w:rsidRPr="00B46409">
        <w:rPr>
          <w:szCs w:val="24"/>
        </w:rPr>
        <w:t xml:space="preserve">що забезпечує перевищення </w:t>
      </w:r>
      <w:r w:rsidR="00DD7B39">
        <w:rPr>
          <w:szCs w:val="24"/>
        </w:rPr>
        <w:t>25</w:t>
      </w:r>
      <w:r w:rsidR="00DD7B39" w:rsidRPr="00B46409">
        <w:rPr>
          <w:szCs w:val="24"/>
        </w:rPr>
        <w:t xml:space="preserve"> відсотків голосів у вищ</w:t>
      </w:r>
      <w:r w:rsidR="00DD7B39">
        <w:rPr>
          <w:szCs w:val="24"/>
        </w:rPr>
        <w:t>ому органі управління компанії,</w:t>
      </w:r>
      <w:r w:rsidR="00DD7B39" w:rsidRPr="00C93CF1">
        <w:rPr>
          <w:szCs w:val="24"/>
        </w:rPr>
        <w:t xml:space="preserve"> без отримання відповідного дозволу органів Ан</w:t>
      </w:r>
      <w:r w:rsidR="002A0C14">
        <w:rPr>
          <w:szCs w:val="24"/>
        </w:rPr>
        <w:t>тимонопольного комітету України</w:t>
      </w:r>
      <w:r w:rsidR="00A83F8A" w:rsidRPr="00A83F8A">
        <w:rPr>
          <w:spacing w:val="-2"/>
          <w:szCs w:val="24"/>
        </w:rPr>
        <w:t>.</w:t>
      </w:r>
    </w:p>
    <w:p w:rsidR="007A5577" w:rsidRPr="00A83F8A" w:rsidRDefault="007A5577" w:rsidP="007A5577">
      <w:pPr>
        <w:pStyle w:val="210"/>
        <w:ind w:left="709" w:firstLine="0"/>
        <w:textAlignment w:val="baseline"/>
        <w:rPr>
          <w:spacing w:val="-2"/>
          <w:szCs w:val="24"/>
        </w:rPr>
      </w:pPr>
    </w:p>
    <w:p w:rsidR="00FB546B" w:rsidRDefault="007B38A7" w:rsidP="0094538A">
      <w:pPr>
        <w:pStyle w:val="1"/>
        <w:ind w:left="0" w:firstLine="0"/>
        <w:jc w:val="left"/>
        <w:rPr>
          <w:sz w:val="24"/>
          <w:szCs w:val="24"/>
        </w:rPr>
      </w:pPr>
      <w:r w:rsidRPr="007B38A7">
        <w:rPr>
          <w:sz w:val="24"/>
          <w:szCs w:val="24"/>
        </w:rPr>
        <w:t>Обставини справи</w:t>
      </w:r>
    </w:p>
    <w:p w:rsidR="00253E74" w:rsidRPr="00220233" w:rsidRDefault="007A5577" w:rsidP="00220233">
      <w:pPr>
        <w:pStyle w:val="2"/>
        <w:numPr>
          <w:ilvl w:val="1"/>
          <w:numId w:val="16"/>
        </w:numPr>
        <w:ind w:left="0" w:firstLine="0"/>
        <w:jc w:val="both"/>
        <w:rPr>
          <w:b/>
        </w:rPr>
      </w:pPr>
      <w:r w:rsidRPr="001276E0">
        <w:rPr>
          <w:b/>
        </w:rPr>
        <w:t>Підстави відкриття справи про порушення законодавства про захист економічної конкуренці</w:t>
      </w:r>
      <w:r w:rsidRPr="00220233">
        <w:rPr>
          <w:b/>
        </w:rPr>
        <w:t>ї</w:t>
      </w:r>
      <w:r w:rsidR="00253E74" w:rsidRPr="00220233">
        <w:rPr>
          <w:szCs w:val="24"/>
        </w:rPr>
        <w:t xml:space="preserve"> </w:t>
      </w:r>
    </w:p>
    <w:p w:rsidR="00253E74" w:rsidRPr="00253E74" w:rsidRDefault="00253E74" w:rsidP="00253E74"/>
    <w:p w:rsidR="00A0362D" w:rsidRDefault="00A0362D" w:rsidP="00A0362D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A20A4C">
        <w:rPr>
          <w:szCs w:val="24"/>
        </w:rPr>
        <w:t xml:space="preserve">29 липня 2019 року </w:t>
      </w:r>
      <w:r>
        <w:t>д</w:t>
      </w:r>
      <w:r w:rsidRPr="00E75C20">
        <w:t xml:space="preserve">о </w:t>
      </w:r>
      <w:r w:rsidRPr="00A20A4C">
        <w:rPr>
          <w:szCs w:val="24"/>
        </w:rPr>
        <w:t xml:space="preserve">Антимонопольного комітету України (далі – Комітет) </w:t>
      </w:r>
      <w:r>
        <w:rPr>
          <w:szCs w:val="24"/>
        </w:rPr>
        <w:t xml:space="preserve">надійшла </w:t>
      </w:r>
      <w:r w:rsidRPr="00A20A4C">
        <w:rPr>
          <w:szCs w:val="24"/>
        </w:rPr>
        <w:t>заява уповноваженого представника компанії «EPGC» про надання дозволу компанії «EPGC» на опосередковане придбання акцій компанії «</w:t>
      </w:r>
      <w:r w:rsidRPr="00473836">
        <w:rPr>
          <w:szCs w:val="24"/>
        </w:rPr>
        <w:t>METRO</w:t>
      </w:r>
      <w:r w:rsidRPr="00A20A4C">
        <w:rPr>
          <w:szCs w:val="24"/>
        </w:rPr>
        <w:t>»</w:t>
      </w:r>
      <w:r>
        <w:rPr>
          <w:szCs w:val="24"/>
        </w:rPr>
        <w:t xml:space="preserve">, яка зареєстрована за </w:t>
      </w:r>
      <w:r w:rsidRPr="00A20A4C">
        <w:rPr>
          <w:szCs w:val="24"/>
        </w:rPr>
        <w:t>№ 15-01/305-ЕКк</w:t>
      </w:r>
      <w:r>
        <w:rPr>
          <w:szCs w:val="24"/>
        </w:rPr>
        <w:t xml:space="preserve"> .</w:t>
      </w:r>
    </w:p>
    <w:p w:rsidR="00A0362D" w:rsidRDefault="002A0C14" w:rsidP="00A0362D">
      <w:pPr>
        <w:pStyle w:val="210"/>
        <w:ind w:left="709" w:firstLine="0"/>
        <w:rPr>
          <w:szCs w:val="24"/>
        </w:rPr>
      </w:pPr>
      <w:r>
        <w:rPr>
          <w:szCs w:val="24"/>
        </w:rPr>
        <w:t>У</w:t>
      </w:r>
      <w:r w:rsidR="00A0362D">
        <w:rPr>
          <w:szCs w:val="24"/>
        </w:rPr>
        <w:t xml:space="preserve"> зв’язку з розглядом заяви як недружнього придбання, зазначена вище заява була залишена без руху.</w:t>
      </w:r>
    </w:p>
    <w:p w:rsidR="00A0362D" w:rsidRPr="00A20A4C" w:rsidRDefault="00DC7EF9" w:rsidP="00A0362D">
      <w:pPr>
        <w:pStyle w:val="210"/>
        <w:ind w:left="709" w:firstLine="0"/>
        <w:rPr>
          <w:szCs w:val="24"/>
        </w:rPr>
      </w:pPr>
      <w:r>
        <w:rPr>
          <w:szCs w:val="24"/>
        </w:rPr>
        <w:t>Враховуючи зазначене</w:t>
      </w:r>
      <w:r w:rsidR="00A0362D" w:rsidRPr="00A20A4C">
        <w:rPr>
          <w:szCs w:val="24"/>
        </w:rPr>
        <w:t>, державним уповноваженим Антимонопольного комітету України було прийнято розпорядження від 13.08.2019 № 03/263-р про надання учасником концентрації – компанією «</w:t>
      </w:r>
      <w:r w:rsidR="00A0362D" w:rsidRPr="00431439">
        <w:rPr>
          <w:szCs w:val="24"/>
        </w:rPr>
        <w:t>METRO</w:t>
      </w:r>
      <w:r w:rsidR="00A0362D" w:rsidRPr="00A20A4C">
        <w:rPr>
          <w:szCs w:val="24"/>
        </w:rPr>
        <w:t>» інформації</w:t>
      </w:r>
      <w:r w:rsidR="002A0C14">
        <w:rPr>
          <w:szCs w:val="24"/>
        </w:rPr>
        <w:t>, необхідної для розгляду заяви. І</w:t>
      </w:r>
      <w:r w:rsidR="00A0362D" w:rsidRPr="00A20A4C">
        <w:rPr>
          <w:szCs w:val="24"/>
        </w:rPr>
        <w:t>нформація, передбачена цим розпорядженням</w:t>
      </w:r>
      <w:r>
        <w:rPr>
          <w:szCs w:val="24"/>
        </w:rPr>
        <w:t>,</w:t>
      </w:r>
      <w:r w:rsidR="00A0362D" w:rsidRPr="00A20A4C">
        <w:rPr>
          <w:szCs w:val="24"/>
        </w:rPr>
        <w:t xml:space="preserve"> була надана 22 січня 2020 року.</w:t>
      </w:r>
    </w:p>
    <w:p w:rsidR="00A0362D" w:rsidRPr="00A0362D" w:rsidRDefault="00A0362D" w:rsidP="00A0362D">
      <w:pPr>
        <w:pStyle w:val="210"/>
        <w:ind w:left="709" w:firstLine="0"/>
        <w:rPr>
          <w:szCs w:val="24"/>
        </w:rPr>
      </w:pPr>
      <w:r w:rsidRPr="00A20A4C">
        <w:rPr>
          <w:szCs w:val="24"/>
        </w:rPr>
        <w:t>Згідно</w:t>
      </w:r>
      <w:r w:rsidR="00DC7EF9">
        <w:rPr>
          <w:szCs w:val="24"/>
        </w:rPr>
        <w:t xml:space="preserve"> з</w:t>
      </w:r>
      <w:r w:rsidRPr="00A20A4C">
        <w:rPr>
          <w:szCs w:val="24"/>
        </w:rPr>
        <w:t xml:space="preserve"> абзац</w:t>
      </w:r>
      <w:r w:rsidR="00DC7EF9">
        <w:rPr>
          <w:szCs w:val="24"/>
        </w:rPr>
        <w:t>ом</w:t>
      </w:r>
      <w:r w:rsidRPr="00A20A4C">
        <w:rPr>
          <w:szCs w:val="24"/>
        </w:rPr>
        <w:t xml:space="preserve"> друг</w:t>
      </w:r>
      <w:r w:rsidR="00DC7EF9">
        <w:rPr>
          <w:szCs w:val="24"/>
        </w:rPr>
        <w:t>им</w:t>
      </w:r>
      <w:r w:rsidRPr="00A20A4C">
        <w:rPr>
          <w:szCs w:val="24"/>
        </w:rPr>
        <w:t xml:space="preserve"> частини другої статті 26 Закону України «Про захист економічної конкуренції» заява вважається прийнятою до розгляду.</w:t>
      </w:r>
    </w:p>
    <w:p w:rsidR="00A0362D" w:rsidRDefault="00A0362D" w:rsidP="00933A2B">
      <w:pPr>
        <w:pStyle w:val="210"/>
        <w:textAlignment w:val="baseline"/>
        <w:rPr>
          <w:szCs w:val="24"/>
        </w:rPr>
      </w:pPr>
    </w:p>
    <w:p w:rsidR="00FD3038" w:rsidRPr="00190EE8" w:rsidRDefault="00FD3038" w:rsidP="00FD3038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190EE8">
        <w:rPr>
          <w:szCs w:val="24"/>
        </w:rPr>
        <w:t xml:space="preserve">Разом </w:t>
      </w:r>
      <w:r w:rsidR="00DC7EF9" w:rsidRPr="00190EE8">
        <w:rPr>
          <w:szCs w:val="24"/>
        </w:rPr>
        <w:t>і</w:t>
      </w:r>
      <w:r w:rsidRPr="00190EE8">
        <w:rPr>
          <w:szCs w:val="24"/>
        </w:rPr>
        <w:t xml:space="preserve">з цим, листом від  12 грудня 2019 року № 763/01 (зареєстрований </w:t>
      </w:r>
      <w:r w:rsidR="00DC7EF9" w:rsidRPr="00190EE8">
        <w:rPr>
          <w:szCs w:val="24"/>
        </w:rPr>
        <w:t>у</w:t>
      </w:r>
      <w:r w:rsidRPr="00190EE8">
        <w:rPr>
          <w:szCs w:val="24"/>
        </w:rPr>
        <w:t xml:space="preserve"> Комітеті                      17.12.2019 </w:t>
      </w:r>
      <w:r w:rsidR="00DC7EF9" w:rsidRPr="00190EE8">
        <w:rPr>
          <w:szCs w:val="24"/>
        </w:rPr>
        <w:t xml:space="preserve">за </w:t>
      </w:r>
      <w:r w:rsidRPr="00190EE8">
        <w:rPr>
          <w:szCs w:val="24"/>
        </w:rPr>
        <w:t xml:space="preserve">№ 8-01/1351-кі) уповноважений представник компанії «EPGС» повідомив Комітет, що </w:t>
      </w:r>
      <w:r w:rsidR="00190EE8" w:rsidRPr="00190EE8">
        <w:rPr>
          <w:rFonts w:eastAsia="Calibri"/>
          <w:bCs/>
          <w:i/>
          <w:szCs w:val="24"/>
        </w:rPr>
        <w:t>[інформація з обмеженим доступом]</w:t>
      </w:r>
      <w:r w:rsidRPr="00190EE8">
        <w:rPr>
          <w:szCs w:val="24"/>
        </w:rPr>
        <w:t>.</w:t>
      </w:r>
    </w:p>
    <w:p w:rsidR="00A0362D" w:rsidRPr="00FD3038" w:rsidRDefault="00A0362D" w:rsidP="00FD3038">
      <w:pPr>
        <w:pStyle w:val="210"/>
        <w:ind w:left="709" w:firstLine="0"/>
        <w:textAlignment w:val="baseline"/>
        <w:rPr>
          <w:szCs w:val="24"/>
        </w:rPr>
      </w:pPr>
    </w:p>
    <w:p w:rsidR="00DF6A07" w:rsidRDefault="00DF6A07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:rsidR="00A0362D" w:rsidRPr="00F247A9" w:rsidRDefault="00A0362D" w:rsidP="00A0362D">
      <w:pPr>
        <w:pStyle w:val="210"/>
        <w:ind w:left="709" w:firstLine="0"/>
        <w:textAlignment w:val="baseline"/>
      </w:pPr>
    </w:p>
    <w:p w:rsidR="00DF6A07" w:rsidRDefault="00F16513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>
        <w:t>За інформацією відповідача, в</w:t>
      </w:r>
      <w:r w:rsidR="00DF6A07" w:rsidRPr="00F247A9">
        <w:t>ідповідні вартісні показники учасників концентрації, з урахуванням відносин контролю, за підсумками 201</w:t>
      </w:r>
      <w:r w:rsidR="00327E64">
        <w:t>8</w:t>
      </w:r>
      <w:r w:rsidR="00DF6A07" w:rsidRPr="00F247A9">
        <w:t xml:space="preserve"> року перевищували порогові значення, визначені частиною першою статті 24 Закону України «Про захист економічної конкуренції», тому, відповідно до статей 22 і 24 Закону України «Про захист економічної конкуренції» зазначена концентрація могла бути здійснена лише за умови попереднього отримання дозволу Антимонопольного комітету України.</w:t>
      </w:r>
    </w:p>
    <w:p w:rsidR="00A0362D" w:rsidRPr="00F247A9" w:rsidRDefault="00A0362D" w:rsidP="00A0362D">
      <w:pPr>
        <w:pStyle w:val="210"/>
        <w:ind w:firstLine="0"/>
        <w:textAlignment w:val="baseline"/>
      </w:pPr>
    </w:p>
    <w:p w:rsidR="00DF6A07" w:rsidRDefault="00DF6A07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>Концентрація, яка потребує дозволу відповідно до частини першої статті 24 Закону України «Про захист економічної конкуренції», забороняється до надання дозволу на її здійснення.</w:t>
      </w:r>
    </w:p>
    <w:p w:rsidR="00A0362D" w:rsidRDefault="00A0362D" w:rsidP="00A0362D">
      <w:pPr>
        <w:pStyle w:val="210"/>
        <w:ind w:firstLine="0"/>
        <w:textAlignment w:val="baseline"/>
      </w:pPr>
    </w:p>
    <w:p w:rsidR="00257670" w:rsidRPr="00A20A4C" w:rsidRDefault="00DF6A07" w:rsidP="00257670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BC449A">
        <w:t xml:space="preserve">Отже, </w:t>
      </w:r>
      <w:r w:rsidR="00257670">
        <w:t xml:space="preserve"> дії </w:t>
      </w:r>
      <w:r w:rsidR="00257670" w:rsidRPr="001F42AA">
        <w:rPr>
          <w:szCs w:val="24"/>
        </w:rPr>
        <w:t xml:space="preserve">компанії «EPGC», які полягають в опосередкованому придбанні акцій компанії «METRO», що забезпечує перевищення 25 відсотків голосів у вищому органі управління компанії,  без отримання відповідного дозволу органів </w:t>
      </w:r>
      <w:r w:rsidR="00257670" w:rsidRPr="00A20A4C">
        <w:rPr>
          <w:szCs w:val="24"/>
        </w:rPr>
        <w:t xml:space="preserve">Антимонопольного </w:t>
      </w:r>
      <w:r w:rsidR="00257670" w:rsidRPr="00A20A4C">
        <w:rPr>
          <w:szCs w:val="24"/>
        </w:rPr>
        <w:lastRenderedPageBreak/>
        <w:t xml:space="preserve">комітету України, </w:t>
      </w:r>
      <w:r w:rsidR="00257670" w:rsidRPr="001F42AA">
        <w:rPr>
          <w:szCs w:val="24"/>
        </w:rPr>
        <w:t>є порушенням, передбаченим пунктом 12 статті 50 Закону України «Про захист економічної конкуренції».</w:t>
      </w:r>
    </w:p>
    <w:p w:rsidR="00046FA9" w:rsidRPr="00257670" w:rsidRDefault="00046FA9" w:rsidP="007B38A7">
      <w:pPr>
        <w:pStyle w:val="210"/>
        <w:numPr>
          <w:ilvl w:val="1"/>
          <w:numId w:val="16"/>
        </w:numPr>
        <w:spacing w:before="240" w:after="240"/>
        <w:ind w:left="709" w:hanging="709"/>
        <w:jc w:val="left"/>
        <w:textAlignment w:val="baseline"/>
        <w:rPr>
          <w:b/>
        </w:rPr>
      </w:pPr>
      <w:r w:rsidRPr="00257670">
        <w:rPr>
          <w:b/>
        </w:rPr>
        <w:t xml:space="preserve">Відносини контролю учасників концентрації та види </w:t>
      </w:r>
      <w:r w:rsidR="00D94AB3">
        <w:rPr>
          <w:b/>
        </w:rPr>
        <w:t xml:space="preserve">їх </w:t>
      </w:r>
      <w:r w:rsidRPr="00257670">
        <w:rPr>
          <w:b/>
        </w:rPr>
        <w:t>діяльності</w:t>
      </w:r>
    </w:p>
    <w:p w:rsidR="00676AF1" w:rsidRPr="00B9111F" w:rsidRDefault="00676AF1" w:rsidP="00676AF1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3C5C74">
        <w:rPr>
          <w:szCs w:val="24"/>
        </w:rPr>
        <w:t xml:space="preserve">За інформацією, наданою Антимонопольному комітету України офіційними представником </w:t>
      </w:r>
      <w:r w:rsidRPr="001F42AA">
        <w:rPr>
          <w:szCs w:val="24"/>
        </w:rPr>
        <w:t xml:space="preserve">компанії </w:t>
      </w:r>
      <w:r w:rsidRPr="00B9111F">
        <w:rPr>
          <w:szCs w:val="24"/>
        </w:rPr>
        <w:t>«</w:t>
      </w:r>
      <w:r w:rsidRPr="00066B08">
        <w:rPr>
          <w:szCs w:val="24"/>
        </w:rPr>
        <w:t>EPGC</w:t>
      </w:r>
      <w:r w:rsidRPr="00B9111F">
        <w:rPr>
          <w:szCs w:val="24"/>
        </w:rPr>
        <w:t>»:</w:t>
      </w:r>
    </w:p>
    <w:p w:rsidR="00676AF1" w:rsidRPr="001F42AA" w:rsidRDefault="00676AF1" w:rsidP="00676AF1">
      <w:pPr>
        <w:pStyle w:val="210"/>
        <w:ind w:left="709" w:firstLine="0"/>
        <w:rPr>
          <w:szCs w:val="24"/>
        </w:rPr>
      </w:pPr>
      <w:r w:rsidRPr="001F42AA">
        <w:rPr>
          <w:szCs w:val="24"/>
        </w:rPr>
        <w:t xml:space="preserve">компанія «EPGC» не здійснює господарської </w:t>
      </w:r>
      <w:r>
        <w:rPr>
          <w:szCs w:val="24"/>
        </w:rPr>
        <w:t xml:space="preserve">діяльності на території України та </w:t>
      </w:r>
      <w:r w:rsidRPr="001F42AA">
        <w:rPr>
          <w:szCs w:val="24"/>
        </w:rPr>
        <w:t>пов’язана відносинами контролю із суб’єктами господарювання, що утворюють  Групу EPGC;</w:t>
      </w:r>
    </w:p>
    <w:p w:rsidR="00676AF1" w:rsidRDefault="00676AF1" w:rsidP="00676AF1">
      <w:pPr>
        <w:pStyle w:val="210"/>
        <w:ind w:left="709" w:firstLine="0"/>
        <w:rPr>
          <w:szCs w:val="24"/>
        </w:rPr>
      </w:pPr>
      <w:r w:rsidRPr="001F42AA">
        <w:rPr>
          <w:szCs w:val="24"/>
        </w:rPr>
        <w:t>на території України Група</w:t>
      </w:r>
      <w:r>
        <w:rPr>
          <w:szCs w:val="24"/>
        </w:rPr>
        <w:t xml:space="preserve"> EPGC здійснює діяльність лише </w:t>
      </w:r>
      <w:r w:rsidRPr="001F42AA">
        <w:rPr>
          <w:szCs w:val="24"/>
        </w:rPr>
        <w:t xml:space="preserve">через </w:t>
      </w:r>
      <w:r>
        <w:rPr>
          <w:szCs w:val="24"/>
        </w:rPr>
        <w:t xml:space="preserve">суб’єкта господарювання – резидента України, який </w:t>
      </w:r>
      <w:r w:rsidRPr="001F42AA">
        <w:rPr>
          <w:szCs w:val="24"/>
        </w:rPr>
        <w:t xml:space="preserve">здійснює діяльність </w:t>
      </w:r>
      <w:r w:rsidR="00DC7EF9">
        <w:rPr>
          <w:szCs w:val="24"/>
        </w:rPr>
        <w:t>і</w:t>
      </w:r>
      <w:r w:rsidRPr="001F42AA">
        <w:rPr>
          <w:szCs w:val="24"/>
        </w:rPr>
        <w:t>з надання допоміжних послуг у сфері видобутку нафти та природного газу</w:t>
      </w:r>
      <w:r w:rsidR="00DC7EF9">
        <w:rPr>
          <w:szCs w:val="24"/>
        </w:rPr>
        <w:t>.</w:t>
      </w:r>
    </w:p>
    <w:p w:rsidR="00676AF1" w:rsidRPr="001F42AA" w:rsidRDefault="00676AF1" w:rsidP="00676AF1">
      <w:pPr>
        <w:pStyle w:val="210"/>
        <w:ind w:left="709" w:firstLine="0"/>
        <w:rPr>
          <w:szCs w:val="24"/>
        </w:rPr>
      </w:pPr>
    </w:p>
    <w:p w:rsidR="00676AF1" w:rsidRPr="0028168D" w:rsidRDefault="00676AF1" w:rsidP="00676AF1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3C5C74">
        <w:rPr>
          <w:szCs w:val="24"/>
        </w:rPr>
        <w:t xml:space="preserve">За інформацією, наданою Антимонопольному комітету України офіційними представником </w:t>
      </w:r>
      <w:r w:rsidRPr="00046C93">
        <w:rPr>
          <w:szCs w:val="24"/>
        </w:rPr>
        <w:t xml:space="preserve">компанії </w:t>
      </w:r>
      <w:r w:rsidRPr="00B9111F">
        <w:rPr>
          <w:szCs w:val="24"/>
        </w:rPr>
        <w:t>«</w:t>
      </w:r>
      <w:r w:rsidRPr="00046C93">
        <w:rPr>
          <w:szCs w:val="24"/>
        </w:rPr>
        <w:t>METRO</w:t>
      </w:r>
      <w:r w:rsidRPr="00B9111F">
        <w:rPr>
          <w:szCs w:val="24"/>
        </w:rPr>
        <w:t>»:</w:t>
      </w:r>
    </w:p>
    <w:p w:rsidR="00676AF1" w:rsidRPr="00046C93" w:rsidRDefault="00676AF1" w:rsidP="00676AF1">
      <w:pPr>
        <w:pStyle w:val="210"/>
        <w:ind w:left="709" w:firstLine="0"/>
        <w:rPr>
          <w:szCs w:val="24"/>
        </w:rPr>
      </w:pPr>
      <w:r w:rsidRPr="00046C93">
        <w:rPr>
          <w:szCs w:val="24"/>
        </w:rPr>
        <w:t>холдингова компанія «METRO» пов’язана відносинами контролю із суб’єктами господарювання, що утворюють  Групу METRO;</w:t>
      </w:r>
    </w:p>
    <w:p w:rsidR="00657B40" w:rsidRDefault="00676AF1" w:rsidP="00657B40">
      <w:pPr>
        <w:pStyle w:val="210"/>
        <w:ind w:left="709" w:firstLine="0"/>
        <w:rPr>
          <w:szCs w:val="24"/>
        </w:rPr>
      </w:pPr>
      <w:r w:rsidRPr="00046C93">
        <w:rPr>
          <w:szCs w:val="24"/>
        </w:rPr>
        <w:t xml:space="preserve">на території України Група METRO здійснює діяльність через суб’єктів господарювання – резидентів України, які здійснюють діяльність з оптової та роздрібної торгівлі широким асортиментом продовольчих та непродовольчих товарів </w:t>
      </w:r>
      <w:r w:rsidR="00DC7EF9">
        <w:rPr>
          <w:szCs w:val="24"/>
        </w:rPr>
        <w:t>у</w:t>
      </w:r>
      <w:r w:rsidRPr="00046C93">
        <w:rPr>
          <w:szCs w:val="24"/>
        </w:rPr>
        <w:t xml:space="preserve"> неспеціалізованих магазинах у відповідних територіальних межах.</w:t>
      </w:r>
    </w:p>
    <w:p w:rsidR="00657B40" w:rsidRDefault="00657B40" w:rsidP="00657B40">
      <w:pPr>
        <w:pStyle w:val="210"/>
        <w:ind w:left="709" w:firstLine="0"/>
        <w:rPr>
          <w:szCs w:val="24"/>
        </w:rPr>
      </w:pPr>
    </w:p>
    <w:p w:rsidR="00F82255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7B38A7">
        <w:rPr>
          <w:sz w:val="24"/>
          <w:szCs w:val="24"/>
        </w:rPr>
        <w:t xml:space="preserve">Висновки у справі </w:t>
      </w:r>
    </w:p>
    <w:p w:rsidR="00547E30" w:rsidRPr="00547E30" w:rsidRDefault="00414D36" w:rsidP="00547E30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rPr>
          <w:szCs w:val="24"/>
        </w:rPr>
        <w:t>К</w:t>
      </w:r>
      <w:r w:rsidR="00547E30" w:rsidRPr="00547E30">
        <w:rPr>
          <w:szCs w:val="24"/>
        </w:rPr>
        <w:t xml:space="preserve">омпанія «EP </w:t>
      </w:r>
      <w:proofErr w:type="spellStart"/>
      <w:r w:rsidR="00547E30" w:rsidRPr="00547E30">
        <w:rPr>
          <w:szCs w:val="24"/>
        </w:rPr>
        <w:t>Global</w:t>
      </w:r>
      <w:proofErr w:type="spellEnd"/>
      <w:r w:rsidR="00547E30" w:rsidRPr="00547E30">
        <w:rPr>
          <w:szCs w:val="24"/>
        </w:rPr>
        <w:t xml:space="preserve"> </w:t>
      </w:r>
      <w:proofErr w:type="spellStart"/>
      <w:r w:rsidR="00547E30" w:rsidRPr="00547E30">
        <w:rPr>
          <w:szCs w:val="24"/>
        </w:rPr>
        <w:t>Commerce</w:t>
      </w:r>
      <w:proofErr w:type="spellEnd"/>
      <w:r w:rsidR="00547E30" w:rsidRPr="00547E30">
        <w:rPr>
          <w:szCs w:val="24"/>
        </w:rPr>
        <w:t xml:space="preserve"> </w:t>
      </w:r>
      <w:proofErr w:type="spellStart"/>
      <w:r w:rsidR="00547E30" w:rsidRPr="00547E30">
        <w:rPr>
          <w:szCs w:val="24"/>
        </w:rPr>
        <w:t>a.s</w:t>
      </w:r>
      <w:proofErr w:type="spellEnd"/>
      <w:r w:rsidR="00547E30" w:rsidRPr="00547E30">
        <w:rPr>
          <w:szCs w:val="24"/>
        </w:rPr>
        <w:t>.» (м. Прага, Чеська Республіка) вчинила порушення, передбачене пунктом 12 статті 50 Закону України «Про захист економічної конкуренції»</w:t>
      </w:r>
      <w:r w:rsidR="009C14B5">
        <w:rPr>
          <w:szCs w:val="24"/>
        </w:rPr>
        <w:t>,</w:t>
      </w:r>
      <w:r w:rsidR="00547E30" w:rsidRPr="00547E30">
        <w:rPr>
          <w:szCs w:val="24"/>
        </w:rPr>
        <w:t xml:space="preserve"> у вигляді здійснення концентрації шляхом опосередкованого придбання акцій компанії «METRO AG» (м. Дюссельдорф, Німеччина), що забезпечує перевищення 25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:rsidR="00547E30" w:rsidRPr="00547E30" w:rsidRDefault="00547E30" w:rsidP="00547E30"/>
    <w:p w:rsidR="009926F2" w:rsidRDefault="007D771B" w:rsidP="0042456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9926F2">
        <w:rPr>
          <w:szCs w:val="24"/>
        </w:rPr>
        <w:t xml:space="preserve">Враховуючи, що </w:t>
      </w:r>
      <w:r w:rsidR="009926F2" w:rsidRPr="00A20A4C">
        <w:rPr>
          <w:szCs w:val="24"/>
        </w:rPr>
        <w:t>компані</w:t>
      </w:r>
      <w:r w:rsidR="009926F2">
        <w:rPr>
          <w:szCs w:val="24"/>
        </w:rPr>
        <w:t>ї</w:t>
      </w:r>
      <w:r w:rsidR="009926F2" w:rsidRPr="00A20A4C">
        <w:rPr>
          <w:szCs w:val="24"/>
        </w:rPr>
        <w:t xml:space="preserve"> «</w:t>
      </w:r>
      <w:r w:rsidR="009926F2" w:rsidRPr="00651224">
        <w:rPr>
          <w:szCs w:val="24"/>
        </w:rPr>
        <w:t>EPGC</w:t>
      </w:r>
      <w:r w:rsidR="009926F2" w:rsidRPr="00A20A4C">
        <w:rPr>
          <w:szCs w:val="24"/>
        </w:rPr>
        <w:t>»</w:t>
      </w:r>
      <w:r w:rsidR="009926F2">
        <w:rPr>
          <w:szCs w:val="24"/>
        </w:rPr>
        <w:t xml:space="preserve"> і</w:t>
      </w:r>
      <w:r w:rsidR="009926F2" w:rsidRPr="00651224">
        <w:rPr>
          <w:szCs w:val="24"/>
        </w:rPr>
        <w:t xml:space="preserve"> «METRO», з урахуванням відносин контролю, </w:t>
      </w:r>
      <w:r w:rsidR="009926F2" w:rsidRPr="000138A8">
        <w:rPr>
          <w:szCs w:val="24"/>
        </w:rPr>
        <w:t>ді</w:t>
      </w:r>
      <w:r w:rsidR="00D94AB3">
        <w:rPr>
          <w:szCs w:val="24"/>
        </w:rPr>
        <w:t>ють</w:t>
      </w:r>
      <w:r w:rsidR="009926F2" w:rsidRPr="000138A8">
        <w:rPr>
          <w:szCs w:val="24"/>
        </w:rPr>
        <w:t xml:space="preserve"> на різних товарних  ринках України</w:t>
      </w:r>
      <w:r w:rsidR="009926F2" w:rsidRPr="00651224">
        <w:rPr>
          <w:szCs w:val="24"/>
        </w:rPr>
        <w:t>, заявлена концентрація не призв</w:t>
      </w:r>
      <w:r w:rsidR="009926F2">
        <w:rPr>
          <w:szCs w:val="24"/>
        </w:rPr>
        <w:t>ела</w:t>
      </w:r>
      <w:r w:rsidR="009926F2" w:rsidRPr="00651224">
        <w:rPr>
          <w:szCs w:val="24"/>
        </w:rPr>
        <w:t xml:space="preserve"> до монополізації чи суттєвого обмеження конкуренції на задіяних товарних ринках України</w:t>
      </w:r>
      <w:r w:rsidR="009926F2">
        <w:rPr>
          <w:szCs w:val="24"/>
        </w:rPr>
        <w:t>.</w:t>
      </w:r>
    </w:p>
    <w:p w:rsidR="00865BA4" w:rsidRDefault="00865BA4" w:rsidP="00865BA4">
      <w:pPr>
        <w:pStyle w:val="210"/>
        <w:ind w:left="709" w:firstLine="0"/>
        <w:textAlignment w:val="baseline"/>
        <w:rPr>
          <w:szCs w:val="24"/>
        </w:rPr>
      </w:pPr>
    </w:p>
    <w:p w:rsidR="00DF6A07" w:rsidRDefault="00DF6A07" w:rsidP="0042456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9926F2">
        <w:rPr>
          <w:szCs w:val="24"/>
        </w:rPr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передує року, в якому накладається штраф.</w:t>
      </w:r>
    </w:p>
    <w:p w:rsidR="00865BA4" w:rsidRPr="009926F2" w:rsidRDefault="00865BA4" w:rsidP="00F93B4E">
      <w:pPr>
        <w:pStyle w:val="210"/>
        <w:ind w:firstLine="0"/>
        <w:textAlignment w:val="baseline"/>
        <w:rPr>
          <w:szCs w:val="24"/>
        </w:rPr>
      </w:pPr>
    </w:p>
    <w:p w:rsidR="006F0C4D" w:rsidRDefault="006F0C4D" w:rsidP="006F0C4D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rPr>
          <w:szCs w:val="24"/>
        </w:rPr>
        <w:t>Оскільки В</w:t>
      </w:r>
      <w:r w:rsidRPr="00E03138">
        <w:rPr>
          <w:szCs w:val="24"/>
        </w:rPr>
        <w:t>ідповідач</w:t>
      </w:r>
      <w:r>
        <w:rPr>
          <w:szCs w:val="24"/>
        </w:rPr>
        <w:t xml:space="preserve"> не надав</w:t>
      </w:r>
      <w:r w:rsidRPr="00E03138">
        <w:rPr>
          <w:szCs w:val="24"/>
        </w:rPr>
        <w:t xml:space="preserve"> дох</w:t>
      </w:r>
      <w:r w:rsidR="009C14B5">
        <w:rPr>
          <w:szCs w:val="24"/>
        </w:rPr>
        <w:t>о</w:t>
      </w:r>
      <w:r w:rsidRPr="00E03138">
        <w:rPr>
          <w:szCs w:val="24"/>
        </w:rPr>
        <w:t>д</w:t>
      </w:r>
      <w:r w:rsidR="009C14B5">
        <w:rPr>
          <w:szCs w:val="24"/>
        </w:rPr>
        <w:t>у</w:t>
      </w:r>
      <w:r w:rsidRPr="00E03138">
        <w:rPr>
          <w:szCs w:val="24"/>
        </w:rPr>
        <w:t xml:space="preserve"> (виручк</w:t>
      </w:r>
      <w:r w:rsidR="009C14B5">
        <w:rPr>
          <w:szCs w:val="24"/>
        </w:rPr>
        <w:t>и</w:t>
      </w:r>
      <w:r w:rsidRPr="00E03138">
        <w:rPr>
          <w:szCs w:val="24"/>
        </w:rPr>
        <w:t>) від реалізації продукції (товарів, робіт, послуг) за 201</w:t>
      </w:r>
      <w:r>
        <w:rPr>
          <w:szCs w:val="24"/>
        </w:rPr>
        <w:t>9</w:t>
      </w:r>
      <w:r w:rsidRPr="00E03138">
        <w:rPr>
          <w:szCs w:val="24"/>
        </w:rPr>
        <w:t xml:space="preserve"> рік, то згідно з частиною п’ятою статті 52 Закону України «Про захист економічної конкуренції» штраф накладається у розмірі до десяти тисяч неоподатковуваних мінімумів доходів громадян.</w:t>
      </w:r>
    </w:p>
    <w:p w:rsidR="00865BA4" w:rsidRPr="006F0C4D" w:rsidRDefault="00865BA4" w:rsidP="00865BA4">
      <w:pPr>
        <w:pStyle w:val="210"/>
        <w:ind w:left="709" w:firstLine="0"/>
        <w:textAlignment w:val="baseline"/>
        <w:rPr>
          <w:szCs w:val="24"/>
        </w:rPr>
      </w:pPr>
    </w:p>
    <w:p w:rsidR="007D771B" w:rsidRDefault="007D771B" w:rsidP="009B15F9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562">
        <w:rPr>
          <w:szCs w:val="24"/>
        </w:rPr>
        <w:t>П</w:t>
      </w:r>
      <w:r w:rsidR="009C14B5">
        <w:rPr>
          <w:szCs w:val="24"/>
        </w:rPr>
        <w:t>ід  час</w:t>
      </w:r>
      <w:r w:rsidRPr="00424562">
        <w:rPr>
          <w:szCs w:val="24"/>
        </w:rPr>
        <w:t xml:space="preserve"> визначенн</w:t>
      </w:r>
      <w:r w:rsidR="009C14B5">
        <w:rPr>
          <w:szCs w:val="24"/>
        </w:rPr>
        <w:t>я</w:t>
      </w:r>
      <w:r w:rsidRPr="00424562">
        <w:rPr>
          <w:szCs w:val="24"/>
        </w:rPr>
        <w:t xml:space="preserve"> розміру штрафу за вчинення компанією «</w:t>
      </w:r>
      <w:r w:rsidR="009926F2" w:rsidRPr="00651224">
        <w:rPr>
          <w:szCs w:val="24"/>
        </w:rPr>
        <w:t>EPGC</w:t>
      </w:r>
      <w:r w:rsidRPr="00424562">
        <w:rPr>
          <w:szCs w:val="24"/>
        </w:rPr>
        <w:t>»</w:t>
      </w:r>
      <w:r w:rsidR="00327E64">
        <w:rPr>
          <w:szCs w:val="24"/>
        </w:rPr>
        <w:t xml:space="preserve"> </w:t>
      </w:r>
      <w:r w:rsidRPr="00424562">
        <w:rPr>
          <w:szCs w:val="24"/>
        </w:rPr>
        <w:t xml:space="preserve">порушення законодавства про захист економічної конкуренції пропонується врахувати, що </w:t>
      </w:r>
      <w:r w:rsidRPr="00424562">
        <w:rPr>
          <w:szCs w:val="24"/>
        </w:rPr>
        <w:lastRenderedPageBreak/>
        <w:t>компанія «</w:t>
      </w:r>
      <w:r w:rsidR="009926F2" w:rsidRPr="00651224">
        <w:rPr>
          <w:szCs w:val="24"/>
        </w:rPr>
        <w:t>EPGC</w:t>
      </w:r>
      <w:r w:rsidRPr="00424562">
        <w:rPr>
          <w:szCs w:val="24"/>
        </w:rPr>
        <w:t>» звернулася за отриманням дозволу на концентрацію до початку розгляду справи про порушення.</w:t>
      </w:r>
    </w:p>
    <w:p w:rsidR="00657B40" w:rsidRPr="00190EE8" w:rsidRDefault="00657B40" w:rsidP="00190EE8">
      <w:pPr>
        <w:pStyle w:val="210"/>
        <w:ind w:firstLine="0"/>
        <w:textAlignment w:val="baseline"/>
        <w:rPr>
          <w:spacing w:val="2"/>
          <w:szCs w:val="24"/>
          <w:lang w:val="en-US"/>
        </w:rPr>
      </w:pPr>
    </w:p>
    <w:p w:rsidR="00A71F38" w:rsidRPr="00865BA4" w:rsidRDefault="00A71F38" w:rsidP="009C14B5">
      <w:pPr>
        <w:pStyle w:val="210"/>
        <w:ind w:firstLine="709"/>
        <w:textAlignment w:val="baseline"/>
        <w:rPr>
          <w:szCs w:val="24"/>
        </w:rPr>
      </w:pPr>
      <w:r w:rsidRPr="00865BA4">
        <w:rPr>
          <w:spacing w:val="2"/>
          <w:szCs w:val="24"/>
        </w:rPr>
        <w:t>Враховуючи викладене, керуючись статт</w:t>
      </w:r>
      <w:r w:rsidR="006A28E0" w:rsidRPr="00865BA4">
        <w:rPr>
          <w:spacing w:val="2"/>
          <w:szCs w:val="24"/>
        </w:rPr>
        <w:t>ею</w:t>
      </w:r>
      <w:r w:rsidRPr="00865BA4">
        <w:rPr>
          <w:spacing w:val="2"/>
          <w:szCs w:val="24"/>
        </w:rPr>
        <w:t xml:space="preserve"> 7 Закону України «Про Антимонопольний комітет України», статтями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</w:t>
      </w:r>
      <w:r w:rsidR="000B4D0B">
        <w:rPr>
          <w:spacing w:val="2"/>
          <w:szCs w:val="24"/>
        </w:rPr>
        <w:t xml:space="preserve">  </w:t>
      </w:r>
      <w:r w:rsidRPr="00865BA4">
        <w:rPr>
          <w:spacing w:val="2"/>
          <w:szCs w:val="24"/>
        </w:rPr>
        <w:t xml:space="preserve">(у редакції розпорядження Антимонопольного комітету України від 29 червня </w:t>
      </w:r>
      <w:r w:rsidR="000B4D0B">
        <w:rPr>
          <w:spacing w:val="2"/>
          <w:szCs w:val="24"/>
        </w:rPr>
        <w:t xml:space="preserve"> </w:t>
      </w:r>
      <w:r w:rsidRPr="00865BA4">
        <w:rPr>
          <w:spacing w:val="2"/>
          <w:szCs w:val="24"/>
        </w:rPr>
        <w:t>1998 року № 169-р) (зі змінами), Антимонопольний комітет України</w:t>
      </w:r>
    </w:p>
    <w:p w:rsidR="00657B40" w:rsidRPr="00190EE8" w:rsidRDefault="00657B40" w:rsidP="00190EE8">
      <w:pPr>
        <w:pStyle w:val="1"/>
        <w:numPr>
          <w:ilvl w:val="0"/>
          <w:numId w:val="0"/>
        </w:numPr>
        <w:jc w:val="left"/>
        <w:rPr>
          <w:sz w:val="24"/>
          <w:szCs w:val="24"/>
          <w:lang w:val="en-US"/>
        </w:rPr>
      </w:pPr>
    </w:p>
    <w:p w:rsidR="0094773B" w:rsidRPr="00D4502C" w:rsidRDefault="0094773B" w:rsidP="004A7652">
      <w:pPr>
        <w:pStyle w:val="1"/>
        <w:numPr>
          <w:ilvl w:val="0"/>
          <w:numId w:val="0"/>
        </w:numPr>
        <w:rPr>
          <w:sz w:val="24"/>
          <w:szCs w:val="24"/>
        </w:rPr>
      </w:pPr>
      <w:r w:rsidRPr="00D4502C">
        <w:rPr>
          <w:sz w:val="24"/>
          <w:szCs w:val="24"/>
        </w:rPr>
        <w:t>ПОСТАНОВИВ:</w:t>
      </w:r>
    </w:p>
    <w:p w:rsidR="004A7652" w:rsidRPr="00D4502C" w:rsidRDefault="004A7652" w:rsidP="004A7652">
      <w:pPr>
        <w:rPr>
          <w:sz w:val="28"/>
          <w:szCs w:val="28"/>
        </w:rPr>
      </w:pPr>
    </w:p>
    <w:p w:rsidR="00657B40" w:rsidRDefault="00657B40" w:rsidP="00BD3A22">
      <w:pPr>
        <w:pStyle w:val="210"/>
        <w:ind w:firstLine="709"/>
        <w:textAlignment w:val="baseline"/>
        <w:rPr>
          <w:spacing w:val="2"/>
          <w:szCs w:val="24"/>
        </w:rPr>
      </w:pPr>
    </w:p>
    <w:p w:rsidR="00A2581F" w:rsidRPr="00F93B4E" w:rsidRDefault="00BD3A22" w:rsidP="00BD3A22">
      <w:pPr>
        <w:pStyle w:val="210"/>
        <w:ind w:firstLine="709"/>
        <w:textAlignment w:val="baseline"/>
        <w:rPr>
          <w:spacing w:val="2"/>
          <w:szCs w:val="24"/>
        </w:rPr>
      </w:pPr>
      <w:r>
        <w:rPr>
          <w:spacing w:val="2"/>
          <w:szCs w:val="24"/>
        </w:rPr>
        <w:tab/>
        <w:t xml:space="preserve">1. </w:t>
      </w:r>
      <w:r w:rsidR="00DF6A07" w:rsidRPr="00F93B4E">
        <w:rPr>
          <w:spacing w:val="2"/>
          <w:szCs w:val="24"/>
        </w:rPr>
        <w:t xml:space="preserve">Визнати, </w:t>
      </w:r>
      <w:r w:rsidR="009926F2" w:rsidRPr="00F93B4E">
        <w:rPr>
          <w:spacing w:val="2"/>
          <w:szCs w:val="24"/>
        </w:rPr>
        <w:t xml:space="preserve">що компанія «EP </w:t>
      </w:r>
      <w:proofErr w:type="spellStart"/>
      <w:r w:rsidR="009926F2" w:rsidRPr="00F93B4E">
        <w:rPr>
          <w:spacing w:val="2"/>
          <w:szCs w:val="24"/>
        </w:rPr>
        <w:t>Global</w:t>
      </w:r>
      <w:proofErr w:type="spellEnd"/>
      <w:r w:rsidR="009926F2" w:rsidRPr="00F93B4E">
        <w:rPr>
          <w:spacing w:val="2"/>
          <w:szCs w:val="24"/>
        </w:rPr>
        <w:t xml:space="preserve"> </w:t>
      </w:r>
      <w:proofErr w:type="spellStart"/>
      <w:r w:rsidR="009926F2" w:rsidRPr="00F93B4E">
        <w:rPr>
          <w:spacing w:val="2"/>
          <w:szCs w:val="24"/>
        </w:rPr>
        <w:t>Commerce</w:t>
      </w:r>
      <w:proofErr w:type="spellEnd"/>
      <w:r w:rsidR="009926F2" w:rsidRPr="00F93B4E">
        <w:rPr>
          <w:spacing w:val="2"/>
          <w:szCs w:val="24"/>
        </w:rPr>
        <w:t xml:space="preserve"> </w:t>
      </w:r>
      <w:proofErr w:type="spellStart"/>
      <w:r w:rsidR="009926F2" w:rsidRPr="00F93B4E">
        <w:rPr>
          <w:spacing w:val="2"/>
          <w:szCs w:val="24"/>
        </w:rPr>
        <w:t>a.s</w:t>
      </w:r>
      <w:proofErr w:type="spellEnd"/>
      <w:r w:rsidR="009926F2" w:rsidRPr="00F93B4E">
        <w:rPr>
          <w:spacing w:val="2"/>
          <w:szCs w:val="24"/>
        </w:rPr>
        <w:t>.» (м. Прага, Чеська Республіка) вчинила порушення, передбачене пунктом 12 статті 50 Закону України «Про захист економічної конкуренції»</w:t>
      </w:r>
      <w:r w:rsidR="009C14B5">
        <w:rPr>
          <w:spacing w:val="2"/>
          <w:szCs w:val="24"/>
        </w:rPr>
        <w:t>,</w:t>
      </w:r>
      <w:r w:rsidR="009926F2" w:rsidRPr="00F93B4E">
        <w:rPr>
          <w:spacing w:val="2"/>
          <w:szCs w:val="24"/>
        </w:rPr>
        <w:t xml:space="preserve"> у вигляді здійснення концентрації шляхом опосередкованого придбання акцій компанії «METRO AG» (м. Дюссельдорф, Німеччина), що забезпечує перевищення 25 відсотків голосів у вищ</w:t>
      </w:r>
      <w:r w:rsidR="00E0279E" w:rsidRPr="00F93B4E">
        <w:rPr>
          <w:spacing w:val="2"/>
          <w:szCs w:val="24"/>
        </w:rPr>
        <w:t>ому органі управління компанії</w:t>
      </w:r>
      <w:r w:rsidR="009926F2" w:rsidRPr="00F93B4E">
        <w:rPr>
          <w:spacing w:val="2"/>
          <w:szCs w:val="24"/>
        </w:rPr>
        <w:t>, без отримання відповідного дозволу органів Антимонопольного комітету України, наявність якого необхідна</w:t>
      </w:r>
      <w:r w:rsidR="00A2581F" w:rsidRPr="00F93B4E">
        <w:rPr>
          <w:spacing w:val="2"/>
          <w:szCs w:val="24"/>
        </w:rPr>
        <w:t>.</w:t>
      </w:r>
    </w:p>
    <w:p w:rsidR="00DF6A07" w:rsidRPr="00DF6A07" w:rsidRDefault="00DF6A07" w:rsidP="00DF6A07">
      <w:pPr>
        <w:pStyle w:val="210"/>
        <w:textAlignment w:val="baseline"/>
        <w:rPr>
          <w:szCs w:val="24"/>
        </w:rPr>
      </w:pPr>
    </w:p>
    <w:p w:rsidR="00414D36" w:rsidRDefault="00F93B4E" w:rsidP="00BD3A22">
      <w:pPr>
        <w:pStyle w:val="210"/>
        <w:ind w:firstLine="993"/>
        <w:textAlignment w:val="baseline"/>
        <w:rPr>
          <w:szCs w:val="24"/>
        </w:rPr>
      </w:pPr>
      <w:r>
        <w:rPr>
          <w:szCs w:val="24"/>
        </w:rPr>
        <w:t xml:space="preserve"> </w:t>
      </w:r>
      <w:r w:rsidR="00BD3A22">
        <w:rPr>
          <w:szCs w:val="24"/>
        </w:rPr>
        <w:t xml:space="preserve">2. </w:t>
      </w:r>
      <w:r w:rsidR="00DF6A07" w:rsidRPr="00DF6A07">
        <w:rPr>
          <w:szCs w:val="24"/>
        </w:rPr>
        <w:t xml:space="preserve">За порушення, </w:t>
      </w:r>
      <w:r w:rsidR="00335A01" w:rsidRPr="000D1D99">
        <w:rPr>
          <w:szCs w:val="24"/>
        </w:rPr>
        <w:t xml:space="preserve">зазначене </w:t>
      </w:r>
      <w:r w:rsidR="009C14B5">
        <w:rPr>
          <w:szCs w:val="24"/>
        </w:rPr>
        <w:t>в</w:t>
      </w:r>
      <w:r w:rsidR="00335A01" w:rsidRPr="000D1D99">
        <w:rPr>
          <w:szCs w:val="24"/>
        </w:rPr>
        <w:t xml:space="preserve"> пункті 1 резолютивної частини цього </w:t>
      </w:r>
      <w:r w:rsidR="00AC744D">
        <w:rPr>
          <w:szCs w:val="24"/>
        </w:rPr>
        <w:t>рішення</w:t>
      </w:r>
      <w:r w:rsidR="00335A01" w:rsidRPr="000D1D99">
        <w:rPr>
          <w:szCs w:val="24"/>
        </w:rPr>
        <w:t>, накласти  на компанію «</w:t>
      </w:r>
      <w:r w:rsidR="00335A01" w:rsidRPr="00CB437A">
        <w:rPr>
          <w:szCs w:val="24"/>
          <w:lang w:val="en-US"/>
        </w:rPr>
        <w:t>EP</w:t>
      </w:r>
      <w:r w:rsidR="00335A01" w:rsidRPr="00CB437A">
        <w:rPr>
          <w:szCs w:val="24"/>
        </w:rPr>
        <w:t xml:space="preserve"> </w:t>
      </w:r>
      <w:r w:rsidR="00335A01" w:rsidRPr="00CB437A">
        <w:rPr>
          <w:szCs w:val="24"/>
          <w:lang w:val="en-US"/>
        </w:rPr>
        <w:t>Global</w:t>
      </w:r>
      <w:r w:rsidR="00335A01" w:rsidRPr="00CB437A">
        <w:rPr>
          <w:szCs w:val="24"/>
        </w:rPr>
        <w:t xml:space="preserve"> </w:t>
      </w:r>
      <w:r w:rsidR="00335A01" w:rsidRPr="00CB437A">
        <w:rPr>
          <w:szCs w:val="24"/>
          <w:lang w:val="en-US"/>
        </w:rPr>
        <w:t>Commerce</w:t>
      </w:r>
      <w:r w:rsidR="00335A01" w:rsidRPr="00CB437A">
        <w:rPr>
          <w:szCs w:val="24"/>
        </w:rPr>
        <w:t xml:space="preserve"> </w:t>
      </w:r>
      <w:r w:rsidR="00335A01" w:rsidRPr="00CB437A">
        <w:rPr>
          <w:szCs w:val="24"/>
          <w:lang w:val="en-US"/>
        </w:rPr>
        <w:t>a</w:t>
      </w:r>
      <w:r w:rsidR="00335A01" w:rsidRPr="00CB437A">
        <w:rPr>
          <w:szCs w:val="24"/>
        </w:rPr>
        <w:t>.</w:t>
      </w:r>
      <w:r w:rsidR="00335A01" w:rsidRPr="00CB437A">
        <w:rPr>
          <w:szCs w:val="24"/>
          <w:lang w:val="en-US"/>
        </w:rPr>
        <w:t>s</w:t>
      </w:r>
      <w:r w:rsidR="00335A01">
        <w:rPr>
          <w:szCs w:val="24"/>
        </w:rPr>
        <w:t>.</w:t>
      </w:r>
      <w:r w:rsidR="00335A01" w:rsidRPr="000D1D99">
        <w:rPr>
          <w:szCs w:val="24"/>
        </w:rPr>
        <w:t xml:space="preserve">» штраф у розмірі </w:t>
      </w:r>
      <w:r w:rsidR="00256813">
        <w:rPr>
          <w:szCs w:val="24"/>
        </w:rPr>
        <w:t>169 000 (сто шістдесят дев</w:t>
      </w:r>
      <w:r w:rsidR="00256813" w:rsidRPr="00BC006F">
        <w:rPr>
          <w:szCs w:val="24"/>
        </w:rPr>
        <w:t>’</w:t>
      </w:r>
      <w:r w:rsidR="00256813">
        <w:rPr>
          <w:szCs w:val="24"/>
        </w:rPr>
        <w:t>ять тисяч) гривень</w:t>
      </w:r>
      <w:r w:rsidR="00414D36">
        <w:rPr>
          <w:szCs w:val="24"/>
        </w:rPr>
        <w:t>.</w:t>
      </w:r>
    </w:p>
    <w:p w:rsidR="00A2581F" w:rsidRDefault="00335A01" w:rsidP="00DF6A07">
      <w:pPr>
        <w:pStyle w:val="210"/>
        <w:textAlignment w:val="baseline"/>
        <w:rPr>
          <w:szCs w:val="24"/>
        </w:rPr>
      </w:pPr>
      <w:r w:rsidRPr="000D1D99">
        <w:rPr>
          <w:szCs w:val="24"/>
        </w:rPr>
        <w:t xml:space="preserve"> </w:t>
      </w:r>
    </w:p>
    <w:p w:rsidR="009A4C87" w:rsidRPr="00190EE8" w:rsidRDefault="00BD3A22" w:rsidP="00190EE8">
      <w:pPr>
        <w:pStyle w:val="210"/>
        <w:ind w:firstLine="993"/>
        <w:textAlignment w:val="baseline"/>
      </w:pPr>
      <w:r>
        <w:rPr>
          <w:szCs w:val="24"/>
        </w:rPr>
        <w:t xml:space="preserve">3. </w:t>
      </w:r>
      <w:r w:rsidR="00CC25A4" w:rsidRPr="001E1251">
        <w:rPr>
          <w:szCs w:val="24"/>
        </w:rPr>
        <w:t>Надати дозвіл</w:t>
      </w:r>
      <w:r w:rsidR="00327E64">
        <w:rPr>
          <w:szCs w:val="24"/>
        </w:rPr>
        <w:t xml:space="preserve"> компанії </w:t>
      </w:r>
      <w:r w:rsidR="00335A01">
        <w:rPr>
          <w:szCs w:val="24"/>
        </w:rPr>
        <w:t>«</w:t>
      </w:r>
      <w:r w:rsidR="00335A01" w:rsidRPr="00CB437A">
        <w:rPr>
          <w:szCs w:val="24"/>
          <w:lang w:val="en-US"/>
        </w:rPr>
        <w:t>EP</w:t>
      </w:r>
      <w:r w:rsidR="00335A01" w:rsidRPr="00CB437A">
        <w:rPr>
          <w:szCs w:val="24"/>
        </w:rPr>
        <w:t xml:space="preserve"> </w:t>
      </w:r>
      <w:r w:rsidR="00335A01" w:rsidRPr="00CB437A">
        <w:rPr>
          <w:szCs w:val="24"/>
          <w:lang w:val="en-US"/>
        </w:rPr>
        <w:t>Global</w:t>
      </w:r>
      <w:r w:rsidR="00335A01" w:rsidRPr="00CB437A">
        <w:rPr>
          <w:szCs w:val="24"/>
        </w:rPr>
        <w:t xml:space="preserve"> </w:t>
      </w:r>
      <w:r w:rsidR="00335A01" w:rsidRPr="00CB437A">
        <w:rPr>
          <w:szCs w:val="24"/>
          <w:lang w:val="en-US"/>
        </w:rPr>
        <w:t>Commerce</w:t>
      </w:r>
      <w:r w:rsidR="00335A01" w:rsidRPr="00CB437A">
        <w:rPr>
          <w:szCs w:val="24"/>
        </w:rPr>
        <w:t xml:space="preserve"> </w:t>
      </w:r>
      <w:r w:rsidR="00335A01" w:rsidRPr="00CB437A">
        <w:rPr>
          <w:szCs w:val="24"/>
          <w:lang w:val="en-US"/>
        </w:rPr>
        <w:t>a</w:t>
      </w:r>
      <w:r w:rsidR="00335A01" w:rsidRPr="00CB437A">
        <w:rPr>
          <w:szCs w:val="24"/>
        </w:rPr>
        <w:t>.</w:t>
      </w:r>
      <w:r w:rsidR="00335A01" w:rsidRPr="00CB437A">
        <w:rPr>
          <w:szCs w:val="24"/>
          <w:lang w:val="en-US"/>
        </w:rPr>
        <w:t>s</w:t>
      </w:r>
      <w:r w:rsidR="00335A01">
        <w:rPr>
          <w:szCs w:val="24"/>
        </w:rPr>
        <w:t>.»</w:t>
      </w:r>
      <w:r w:rsidR="00335A01" w:rsidRPr="00CB437A">
        <w:rPr>
          <w:szCs w:val="24"/>
        </w:rPr>
        <w:t xml:space="preserve"> </w:t>
      </w:r>
      <w:r w:rsidR="00335A01" w:rsidRPr="001E1251">
        <w:t xml:space="preserve"> на </w:t>
      </w:r>
      <w:r w:rsidR="00335A01" w:rsidRPr="00A20A4C">
        <w:t xml:space="preserve">опосередковане </w:t>
      </w:r>
      <w:r w:rsidR="00335A01" w:rsidRPr="00A20A4C">
        <w:rPr>
          <w:szCs w:val="24"/>
        </w:rPr>
        <w:t>придбання акцій</w:t>
      </w:r>
      <w:r w:rsidR="00335A01" w:rsidRPr="00B46409">
        <w:rPr>
          <w:szCs w:val="24"/>
        </w:rPr>
        <w:t xml:space="preserve"> компанії </w:t>
      </w:r>
      <w:r w:rsidR="00335A01">
        <w:rPr>
          <w:szCs w:val="24"/>
        </w:rPr>
        <w:t>«</w:t>
      </w:r>
      <w:r w:rsidR="00335A01" w:rsidRPr="00A20A4C">
        <w:rPr>
          <w:szCs w:val="24"/>
        </w:rPr>
        <w:t>METRO</w:t>
      </w:r>
      <w:r w:rsidR="00335A01" w:rsidRPr="00CB437A">
        <w:rPr>
          <w:szCs w:val="24"/>
        </w:rPr>
        <w:t xml:space="preserve"> AG» </w:t>
      </w:r>
      <w:r w:rsidR="00335A01">
        <w:rPr>
          <w:szCs w:val="24"/>
        </w:rPr>
        <w:t>(м. Дюссельдорф, Німеччина</w:t>
      </w:r>
      <w:r w:rsidR="00335A01" w:rsidRPr="00B46409">
        <w:rPr>
          <w:szCs w:val="24"/>
        </w:rPr>
        <w:t>), що забезпечує перевищення</w:t>
      </w:r>
      <w:r w:rsidR="00335A01">
        <w:rPr>
          <w:szCs w:val="24"/>
        </w:rPr>
        <w:t xml:space="preserve"> </w:t>
      </w:r>
      <w:r w:rsidR="00256813" w:rsidRPr="00256813">
        <w:rPr>
          <w:szCs w:val="24"/>
        </w:rPr>
        <w:t xml:space="preserve">              </w:t>
      </w:r>
      <w:r w:rsidR="00335A01">
        <w:rPr>
          <w:szCs w:val="24"/>
        </w:rPr>
        <w:t>25</w:t>
      </w:r>
      <w:r w:rsidR="00335A01" w:rsidRPr="00B46409">
        <w:rPr>
          <w:szCs w:val="24"/>
        </w:rPr>
        <w:t xml:space="preserve"> відсотків голосів у вищому органі управління компанії</w:t>
      </w:r>
      <w:r w:rsidR="00335A01" w:rsidRPr="001E1251">
        <w:t>.</w:t>
      </w:r>
    </w:p>
    <w:p w:rsidR="00657B40" w:rsidRDefault="00657B40" w:rsidP="00BD3A22">
      <w:pPr>
        <w:pStyle w:val="210"/>
        <w:ind w:firstLine="709"/>
        <w:textAlignment w:val="baseline"/>
        <w:rPr>
          <w:szCs w:val="24"/>
        </w:rPr>
      </w:pPr>
    </w:p>
    <w:p w:rsidR="006A28E0" w:rsidRPr="00D4502C" w:rsidRDefault="006A28E0" w:rsidP="00BD3A22">
      <w:pPr>
        <w:pStyle w:val="210"/>
        <w:ind w:firstLine="709"/>
        <w:textAlignment w:val="baseline"/>
        <w:rPr>
          <w:szCs w:val="24"/>
        </w:rPr>
      </w:pPr>
      <w:r w:rsidRPr="00D4502C">
        <w:rPr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57B40" w:rsidRPr="00190EE8" w:rsidRDefault="00657B40" w:rsidP="00190EE8">
      <w:pPr>
        <w:pStyle w:val="21"/>
        <w:ind w:firstLine="0"/>
        <w:rPr>
          <w:i w:val="0"/>
          <w:szCs w:val="24"/>
          <w:lang w:val="en-US"/>
        </w:rPr>
      </w:pPr>
    </w:p>
    <w:p w:rsidR="00BC006F" w:rsidRPr="00BC006F" w:rsidRDefault="00BC006F" w:rsidP="00BD3A22">
      <w:pPr>
        <w:pStyle w:val="21"/>
        <w:ind w:firstLine="709"/>
        <w:rPr>
          <w:i w:val="0"/>
          <w:szCs w:val="24"/>
        </w:rPr>
      </w:pPr>
      <w:r w:rsidRPr="00BC006F">
        <w:rPr>
          <w:i w:val="0"/>
          <w:szCs w:val="24"/>
        </w:rPr>
        <w:t xml:space="preserve">Згідно з частиною четвертою статті 56 Закону України «Про захист економічної конкуренції» якщо штраф накладено на </w:t>
      </w:r>
      <w:r w:rsidR="00230656" w:rsidRPr="00BC006F">
        <w:rPr>
          <w:i w:val="0"/>
          <w:szCs w:val="24"/>
        </w:rPr>
        <w:t>суб’єкт</w:t>
      </w:r>
      <w:r w:rsidRPr="00BC006F">
        <w:rPr>
          <w:i w:val="0"/>
          <w:szCs w:val="24"/>
        </w:rPr>
        <w:t xml:space="preserve">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BC006F" w:rsidRPr="004D1D3D" w:rsidRDefault="00BC006F" w:rsidP="00F82255">
      <w:pPr>
        <w:pStyle w:val="210"/>
        <w:ind w:left="720" w:firstLine="0"/>
        <w:textAlignment w:val="baseline"/>
        <w:rPr>
          <w:sz w:val="20"/>
        </w:rPr>
      </w:pPr>
    </w:p>
    <w:p w:rsidR="006F2562" w:rsidRPr="00F82255" w:rsidRDefault="006F2562" w:rsidP="00BD3A22">
      <w:pPr>
        <w:pStyle w:val="210"/>
        <w:tabs>
          <w:tab w:val="left" w:pos="8931"/>
        </w:tabs>
        <w:ind w:firstLine="709"/>
        <w:textAlignment w:val="baseline"/>
        <w:rPr>
          <w:szCs w:val="24"/>
        </w:rPr>
      </w:pPr>
      <w:r w:rsidRPr="00F82255">
        <w:rPr>
          <w:szCs w:val="24"/>
        </w:rPr>
        <w:t>Рішення може бути оскаржене до господарського суду міста Києва у двомісячний строк з дня його одержання.</w:t>
      </w:r>
    </w:p>
    <w:p w:rsidR="00962AAF" w:rsidRPr="006A4853" w:rsidRDefault="00962AAF" w:rsidP="004F5BF5">
      <w:pPr>
        <w:ind w:firstLine="720"/>
        <w:jc w:val="both"/>
        <w:rPr>
          <w:sz w:val="24"/>
          <w:szCs w:val="24"/>
        </w:rPr>
      </w:pPr>
    </w:p>
    <w:p w:rsidR="0094773B" w:rsidRDefault="0094773B" w:rsidP="004F5BF5">
      <w:pPr>
        <w:ind w:firstLine="720"/>
        <w:jc w:val="both"/>
        <w:rPr>
          <w:sz w:val="24"/>
          <w:szCs w:val="24"/>
        </w:rPr>
      </w:pPr>
    </w:p>
    <w:p w:rsidR="00657B40" w:rsidRPr="00190EE8" w:rsidRDefault="00657B40" w:rsidP="00230656">
      <w:pPr>
        <w:tabs>
          <w:tab w:val="left" w:pos="8789"/>
        </w:tabs>
        <w:rPr>
          <w:sz w:val="24"/>
          <w:szCs w:val="24"/>
          <w:lang w:val="en-US"/>
        </w:rPr>
      </w:pPr>
    </w:p>
    <w:p w:rsidR="00657B40" w:rsidRDefault="004F5BF5" w:rsidP="00230656">
      <w:pPr>
        <w:tabs>
          <w:tab w:val="left" w:pos="8789"/>
        </w:tabs>
        <w:rPr>
          <w:szCs w:val="24"/>
        </w:rPr>
      </w:pPr>
      <w:r w:rsidRPr="006A4853">
        <w:rPr>
          <w:sz w:val="24"/>
          <w:szCs w:val="24"/>
        </w:rPr>
        <w:t>Голо</w:t>
      </w:r>
      <w:r w:rsidR="00657B40">
        <w:rPr>
          <w:sz w:val="24"/>
          <w:szCs w:val="24"/>
        </w:rPr>
        <w:t>вуюча</w:t>
      </w:r>
      <w:r w:rsidRPr="006A4853">
        <w:rPr>
          <w:sz w:val="24"/>
          <w:szCs w:val="24"/>
        </w:rPr>
        <w:t xml:space="preserve"> Комітету  </w:t>
      </w:r>
      <w:r w:rsidR="00657B40" w:rsidRPr="00B6797E">
        <w:rPr>
          <w:szCs w:val="24"/>
        </w:rPr>
        <w:t>–</w:t>
      </w:r>
    </w:p>
    <w:p w:rsidR="00657B40" w:rsidRPr="00657B40" w:rsidRDefault="00337CAF" w:rsidP="00230656">
      <w:pPr>
        <w:tabs>
          <w:tab w:val="left" w:pos="8789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657B40" w:rsidRPr="00657B40">
        <w:rPr>
          <w:sz w:val="24"/>
          <w:szCs w:val="24"/>
        </w:rPr>
        <w:t xml:space="preserve">ерший </w:t>
      </w:r>
      <w:r w:rsidR="004F5BF5" w:rsidRPr="00657B40">
        <w:rPr>
          <w:sz w:val="24"/>
          <w:szCs w:val="24"/>
        </w:rPr>
        <w:t xml:space="preserve"> </w:t>
      </w:r>
      <w:r w:rsidR="00657B40" w:rsidRPr="00657B40">
        <w:rPr>
          <w:sz w:val="24"/>
          <w:szCs w:val="24"/>
        </w:rPr>
        <w:t>заступник Голови Комітету</w:t>
      </w:r>
      <w:r>
        <w:rPr>
          <w:sz w:val="24"/>
          <w:szCs w:val="24"/>
        </w:rPr>
        <w:t xml:space="preserve"> </w:t>
      </w:r>
      <w:r w:rsidR="00657B40" w:rsidRPr="00657B40">
        <w:rPr>
          <w:sz w:val="24"/>
          <w:szCs w:val="24"/>
        </w:rPr>
        <w:t>–</w:t>
      </w:r>
    </w:p>
    <w:p w:rsidR="0094773B" w:rsidRPr="006A4853" w:rsidRDefault="00657B40" w:rsidP="00230656">
      <w:pPr>
        <w:tabs>
          <w:tab w:val="left" w:pos="8789"/>
        </w:tabs>
        <w:rPr>
          <w:sz w:val="24"/>
          <w:szCs w:val="24"/>
        </w:rPr>
      </w:pPr>
      <w:r w:rsidRPr="00657B40">
        <w:rPr>
          <w:sz w:val="24"/>
          <w:szCs w:val="24"/>
        </w:rPr>
        <w:t>державний уповноважений</w:t>
      </w:r>
      <w:r w:rsidR="004F5BF5" w:rsidRPr="00657B40">
        <w:rPr>
          <w:sz w:val="24"/>
          <w:szCs w:val="24"/>
        </w:rPr>
        <w:t xml:space="preserve">                                                        </w:t>
      </w:r>
      <w:r w:rsidR="00783AC2" w:rsidRPr="00657B40">
        <w:rPr>
          <w:sz w:val="24"/>
          <w:szCs w:val="24"/>
        </w:rPr>
        <w:t xml:space="preserve">           </w:t>
      </w:r>
      <w:r w:rsidR="004F5BF5" w:rsidRPr="00657B40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="00337CAF">
        <w:rPr>
          <w:sz w:val="24"/>
          <w:szCs w:val="24"/>
        </w:rPr>
        <w:t>О. ПІЩАНСЬКА</w:t>
      </w:r>
    </w:p>
    <w:sectPr w:rsidR="0094773B" w:rsidRPr="006A4853" w:rsidSect="00DC7EF9">
      <w:headerReference w:type="default" r:id="rId10"/>
      <w:pgSz w:w="11907" w:h="16840" w:code="9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4DA" w:rsidRDefault="001724DA">
      <w:r>
        <w:separator/>
      </w:r>
    </w:p>
  </w:endnote>
  <w:endnote w:type="continuationSeparator" w:id="0">
    <w:p w:rsidR="001724DA" w:rsidRDefault="001724DA">
      <w:r>
        <w:continuationSeparator/>
      </w:r>
    </w:p>
  </w:endnote>
  <w:endnote w:type="continuationNotice" w:id="1">
    <w:p w:rsidR="001724DA" w:rsidRDefault="00172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4DA" w:rsidRDefault="001724DA">
      <w:r>
        <w:separator/>
      </w:r>
    </w:p>
  </w:footnote>
  <w:footnote w:type="continuationSeparator" w:id="0">
    <w:p w:rsidR="001724DA" w:rsidRDefault="001724DA">
      <w:r>
        <w:continuationSeparator/>
      </w:r>
    </w:p>
  </w:footnote>
  <w:footnote w:type="continuationNotice" w:id="1">
    <w:p w:rsidR="001724DA" w:rsidRDefault="001724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F2" w:rsidRDefault="009926F2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0FB5">
      <w:rPr>
        <w:rStyle w:val="a4"/>
        <w:noProof/>
      </w:rPr>
      <w:t>4</w:t>
    </w:r>
    <w:r>
      <w:rPr>
        <w:rStyle w:val="a4"/>
      </w:rPr>
      <w:fldChar w:fldCharType="end"/>
    </w:r>
  </w:p>
  <w:p w:rsidR="009926F2" w:rsidRDefault="009926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E24869"/>
    <w:multiLevelType w:val="hybridMultilevel"/>
    <w:tmpl w:val="2ACE7F98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54DF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EA3EB2"/>
    <w:multiLevelType w:val="hybridMultilevel"/>
    <w:tmpl w:val="ED989AC2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F01602"/>
    <w:multiLevelType w:val="multilevel"/>
    <w:tmpl w:val="2CEEFDFE"/>
    <w:lvl w:ilvl="0">
      <w:start w:val="7"/>
      <w:numFmt w:val="decimal"/>
      <w:lvlText w:val="(%1)"/>
      <w:lvlJc w:val="left"/>
      <w:pPr>
        <w:ind w:left="1160" w:hanging="45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39D6DA4"/>
    <w:multiLevelType w:val="hybridMultilevel"/>
    <w:tmpl w:val="97FADEE2"/>
    <w:lvl w:ilvl="0" w:tplc="57EEB4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4641B18"/>
    <w:multiLevelType w:val="multilevel"/>
    <w:tmpl w:val="3EF80046"/>
    <w:lvl w:ilvl="0">
      <w:start w:val="13"/>
      <w:numFmt w:val="decimal"/>
      <w:lvlText w:val="(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C250B5E"/>
    <w:multiLevelType w:val="hybridMultilevel"/>
    <w:tmpl w:val="7B12CBEC"/>
    <w:lvl w:ilvl="0" w:tplc="D4D48B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B702C8"/>
    <w:multiLevelType w:val="hybridMultilevel"/>
    <w:tmpl w:val="11069220"/>
    <w:lvl w:ilvl="0" w:tplc="BF024FD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C5E7F06"/>
    <w:multiLevelType w:val="hybridMultilevel"/>
    <w:tmpl w:val="B59EEB12"/>
    <w:lvl w:ilvl="0" w:tplc="1C7870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0320CF"/>
    <w:multiLevelType w:val="multilevel"/>
    <w:tmpl w:val="0B9475B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581B4F9B"/>
    <w:multiLevelType w:val="hybridMultilevel"/>
    <w:tmpl w:val="3AB494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2F2C1E"/>
    <w:multiLevelType w:val="hybridMultilevel"/>
    <w:tmpl w:val="DE38C236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3E6624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04073"/>
    <w:multiLevelType w:val="hybridMultilevel"/>
    <w:tmpl w:val="223A79BC"/>
    <w:lvl w:ilvl="0" w:tplc="A93A9DF2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7AC49DA"/>
    <w:multiLevelType w:val="multilevel"/>
    <w:tmpl w:val="4A867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6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9"/>
  </w:num>
  <w:num w:numId="3">
    <w:abstractNumId w:val="1"/>
  </w:num>
  <w:num w:numId="4">
    <w:abstractNumId w:val="15"/>
  </w:num>
  <w:num w:numId="5">
    <w:abstractNumId w:val="13"/>
  </w:num>
  <w:num w:numId="6">
    <w:abstractNumId w:val="6"/>
  </w:num>
  <w:num w:numId="7">
    <w:abstractNumId w:val="1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  <w:lvlOverride w:ilvl="0">
      <w:lvl w:ilvl="0">
        <w:start w:val="1"/>
        <w:numFmt w:val="decimal"/>
        <w:pStyle w:val="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>
    <w:abstractNumId w:val="16"/>
  </w:num>
  <w:num w:numId="18">
    <w:abstractNumId w:val="16"/>
  </w:num>
  <w:num w:numId="19">
    <w:abstractNumId w:val="4"/>
  </w:num>
  <w:num w:numId="20">
    <w:abstractNumId w:val="2"/>
  </w:num>
  <w:num w:numId="21">
    <w:abstractNumId w:val="3"/>
  </w:num>
  <w:num w:numId="22">
    <w:abstractNumId w:val="7"/>
  </w:num>
  <w:num w:numId="23">
    <w:abstractNumId w:val="11"/>
  </w:num>
  <w:num w:numId="24">
    <w:abstractNumId w:val="5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6462C"/>
    <w:rsid w:val="00002CC2"/>
    <w:rsid w:val="00005053"/>
    <w:rsid w:val="000075B3"/>
    <w:rsid w:val="000145BD"/>
    <w:rsid w:val="00023929"/>
    <w:rsid w:val="000416C9"/>
    <w:rsid w:val="00046FA9"/>
    <w:rsid w:val="000566A2"/>
    <w:rsid w:val="00075FEB"/>
    <w:rsid w:val="0008109F"/>
    <w:rsid w:val="00081428"/>
    <w:rsid w:val="00081591"/>
    <w:rsid w:val="00084588"/>
    <w:rsid w:val="000878AC"/>
    <w:rsid w:val="00091304"/>
    <w:rsid w:val="0009764A"/>
    <w:rsid w:val="000A373E"/>
    <w:rsid w:val="000B2A66"/>
    <w:rsid w:val="000B4D0B"/>
    <w:rsid w:val="000B4E4A"/>
    <w:rsid w:val="000B55AF"/>
    <w:rsid w:val="000B5643"/>
    <w:rsid w:val="000C74CD"/>
    <w:rsid w:val="000D3049"/>
    <w:rsid w:val="000D79C5"/>
    <w:rsid w:val="000F174B"/>
    <w:rsid w:val="000F41C0"/>
    <w:rsid w:val="000F5C7F"/>
    <w:rsid w:val="000F77BE"/>
    <w:rsid w:val="00104449"/>
    <w:rsid w:val="001046B5"/>
    <w:rsid w:val="00113847"/>
    <w:rsid w:val="001276E0"/>
    <w:rsid w:val="00132CC2"/>
    <w:rsid w:val="001332C4"/>
    <w:rsid w:val="0013497C"/>
    <w:rsid w:val="0014718A"/>
    <w:rsid w:val="00153530"/>
    <w:rsid w:val="0016462C"/>
    <w:rsid w:val="001724DA"/>
    <w:rsid w:val="00177C1F"/>
    <w:rsid w:val="00180C5B"/>
    <w:rsid w:val="00190EE8"/>
    <w:rsid w:val="00192A09"/>
    <w:rsid w:val="001945DF"/>
    <w:rsid w:val="001A7DB8"/>
    <w:rsid w:val="001C5C6B"/>
    <w:rsid w:val="001C5CA7"/>
    <w:rsid w:val="001D6DAC"/>
    <w:rsid w:val="001E4E9D"/>
    <w:rsid w:val="001E560B"/>
    <w:rsid w:val="001F612B"/>
    <w:rsid w:val="001F6C08"/>
    <w:rsid w:val="00216886"/>
    <w:rsid w:val="00220233"/>
    <w:rsid w:val="002263D5"/>
    <w:rsid w:val="00230656"/>
    <w:rsid w:val="002326BD"/>
    <w:rsid w:val="00253E74"/>
    <w:rsid w:val="00256813"/>
    <w:rsid w:val="00256A67"/>
    <w:rsid w:val="00257670"/>
    <w:rsid w:val="002621C5"/>
    <w:rsid w:val="002655AD"/>
    <w:rsid w:val="00272D50"/>
    <w:rsid w:val="0027758C"/>
    <w:rsid w:val="00290272"/>
    <w:rsid w:val="0029288D"/>
    <w:rsid w:val="00293001"/>
    <w:rsid w:val="002945CA"/>
    <w:rsid w:val="002947B7"/>
    <w:rsid w:val="002A0C14"/>
    <w:rsid w:val="002A64EC"/>
    <w:rsid w:val="002B4F8C"/>
    <w:rsid w:val="002C116C"/>
    <w:rsid w:val="002C12FB"/>
    <w:rsid w:val="002C1DE1"/>
    <w:rsid w:val="002D011D"/>
    <w:rsid w:val="002D5871"/>
    <w:rsid w:val="002E1091"/>
    <w:rsid w:val="002F38BA"/>
    <w:rsid w:val="002F669B"/>
    <w:rsid w:val="003056B9"/>
    <w:rsid w:val="00305F33"/>
    <w:rsid w:val="003167FE"/>
    <w:rsid w:val="00326A9C"/>
    <w:rsid w:val="00327E64"/>
    <w:rsid w:val="00330C82"/>
    <w:rsid w:val="00335A01"/>
    <w:rsid w:val="0033648A"/>
    <w:rsid w:val="003374E7"/>
    <w:rsid w:val="00337551"/>
    <w:rsid w:val="00337CAF"/>
    <w:rsid w:val="00340CF3"/>
    <w:rsid w:val="00341334"/>
    <w:rsid w:val="003473B7"/>
    <w:rsid w:val="0035427F"/>
    <w:rsid w:val="0036589C"/>
    <w:rsid w:val="00366EB9"/>
    <w:rsid w:val="00381F4B"/>
    <w:rsid w:val="00392FE4"/>
    <w:rsid w:val="003958D4"/>
    <w:rsid w:val="00396490"/>
    <w:rsid w:val="003A47A4"/>
    <w:rsid w:val="003A6B35"/>
    <w:rsid w:val="003A6D20"/>
    <w:rsid w:val="003B1DE0"/>
    <w:rsid w:val="003B4714"/>
    <w:rsid w:val="003C44BC"/>
    <w:rsid w:val="003C7578"/>
    <w:rsid w:val="003D1395"/>
    <w:rsid w:val="003D4460"/>
    <w:rsid w:val="003D51BC"/>
    <w:rsid w:val="003E33F3"/>
    <w:rsid w:val="003E526E"/>
    <w:rsid w:val="003F5487"/>
    <w:rsid w:val="003F7E03"/>
    <w:rsid w:val="004024D1"/>
    <w:rsid w:val="00414D36"/>
    <w:rsid w:val="00424562"/>
    <w:rsid w:val="00426F04"/>
    <w:rsid w:val="0043385B"/>
    <w:rsid w:val="0043441A"/>
    <w:rsid w:val="00434BD9"/>
    <w:rsid w:val="00436A39"/>
    <w:rsid w:val="004444A4"/>
    <w:rsid w:val="00446D3E"/>
    <w:rsid w:val="0045031E"/>
    <w:rsid w:val="004625EB"/>
    <w:rsid w:val="00464833"/>
    <w:rsid w:val="00465689"/>
    <w:rsid w:val="00470811"/>
    <w:rsid w:val="004722A4"/>
    <w:rsid w:val="00487F97"/>
    <w:rsid w:val="004A3354"/>
    <w:rsid w:val="004A7652"/>
    <w:rsid w:val="004B575D"/>
    <w:rsid w:val="004B5974"/>
    <w:rsid w:val="004C1D5E"/>
    <w:rsid w:val="004C21A4"/>
    <w:rsid w:val="004C6E6D"/>
    <w:rsid w:val="004D07EF"/>
    <w:rsid w:val="004D1D3D"/>
    <w:rsid w:val="004D5730"/>
    <w:rsid w:val="004D700E"/>
    <w:rsid w:val="004F18F9"/>
    <w:rsid w:val="004F2350"/>
    <w:rsid w:val="004F5BF5"/>
    <w:rsid w:val="004F5F33"/>
    <w:rsid w:val="00503195"/>
    <w:rsid w:val="00521907"/>
    <w:rsid w:val="00530A08"/>
    <w:rsid w:val="00536499"/>
    <w:rsid w:val="00537E85"/>
    <w:rsid w:val="005408B8"/>
    <w:rsid w:val="005438FA"/>
    <w:rsid w:val="00545334"/>
    <w:rsid w:val="00547E30"/>
    <w:rsid w:val="0055693D"/>
    <w:rsid w:val="005611E4"/>
    <w:rsid w:val="00562FDB"/>
    <w:rsid w:val="005710E0"/>
    <w:rsid w:val="0057330C"/>
    <w:rsid w:val="00574E6A"/>
    <w:rsid w:val="00580C47"/>
    <w:rsid w:val="00583C68"/>
    <w:rsid w:val="00586374"/>
    <w:rsid w:val="00590585"/>
    <w:rsid w:val="0059181B"/>
    <w:rsid w:val="005A22F7"/>
    <w:rsid w:val="005B3E35"/>
    <w:rsid w:val="005B4245"/>
    <w:rsid w:val="005B5699"/>
    <w:rsid w:val="005D3F1C"/>
    <w:rsid w:val="005E57E4"/>
    <w:rsid w:val="005F2664"/>
    <w:rsid w:val="0060513F"/>
    <w:rsid w:val="00613CE1"/>
    <w:rsid w:val="00627DA7"/>
    <w:rsid w:val="00632DFA"/>
    <w:rsid w:val="006370EA"/>
    <w:rsid w:val="006558FA"/>
    <w:rsid w:val="0065609F"/>
    <w:rsid w:val="00657B40"/>
    <w:rsid w:val="00665F99"/>
    <w:rsid w:val="00670607"/>
    <w:rsid w:val="00671D3D"/>
    <w:rsid w:val="00672357"/>
    <w:rsid w:val="00676AF1"/>
    <w:rsid w:val="00681F67"/>
    <w:rsid w:val="00692180"/>
    <w:rsid w:val="006A045A"/>
    <w:rsid w:val="006A28E0"/>
    <w:rsid w:val="006A3CE4"/>
    <w:rsid w:val="006A4853"/>
    <w:rsid w:val="006D100F"/>
    <w:rsid w:val="006E2A9D"/>
    <w:rsid w:val="006E4DD7"/>
    <w:rsid w:val="006F0C4D"/>
    <w:rsid w:val="006F2562"/>
    <w:rsid w:val="006F6B70"/>
    <w:rsid w:val="00700D76"/>
    <w:rsid w:val="00711743"/>
    <w:rsid w:val="007127C3"/>
    <w:rsid w:val="00717D1C"/>
    <w:rsid w:val="00744AED"/>
    <w:rsid w:val="007513B8"/>
    <w:rsid w:val="00760635"/>
    <w:rsid w:val="0076663A"/>
    <w:rsid w:val="00777D48"/>
    <w:rsid w:val="007801E6"/>
    <w:rsid w:val="00783AC2"/>
    <w:rsid w:val="0078495C"/>
    <w:rsid w:val="007900DC"/>
    <w:rsid w:val="007A2E3B"/>
    <w:rsid w:val="007A5577"/>
    <w:rsid w:val="007B373C"/>
    <w:rsid w:val="007B38A7"/>
    <w:rsid w:val="007B395C"/>
    <w:rsid w:val="007B7A66"/>
    <w:rsid w:val="007C1204"/>
    <w:rsid w:val="007D0381"/>
    <w:rsid w:val="007D771B"/>
    <w:rsid w:val="007E70C1"/>
    <w:rsid w:val="007F0417"/>
    <w:rsid w:val="00800CB0"/>
    <w:rsid w:val="00812D7C"/>
    <w:rsid w:val="00813030"/>
    <w:rsid w:val="00817AC5"/>
    <w:rsid w:val="00821ADA"/>
    <w:rsid w:val="00824D03"/>
    <w:rsid w:val="00831C9D"/>
    <w:rsid w:val="00850657"/>
    <w:rsid w:val="00865BA4"/>
    <w:rsid w:val="00867882"/>
    <w:rsid w:val="0087178B"/>
    <w:rsid w:val="00884D1B"/>
    <w:rsid w:val="00897FF2"/>
    <w:rsid w:val="008A5F4E"/>
    <w:rsid w:val="008A76B2"/>
    <w:rsid w:val="008B3D17"/>
    <w:rsid w:val="008B4F4A"/>
    <w:rsid w:val="008B78C3"/>
    <w:rsid w:val="008C5AE6"/>
    <w:rsid w:val="008C5C11"/>
    <w:rsid w:val="008D3B58"/>
    <w:rsid w:val="008D568A"/>
    <w:rsid w:val="008E0FB5"/>
    <w:rsid w:val="008E2292"/>
    <w:rsid w:val="008F6580"/>
    <w:rsid w:val="009049B6"/>
    <w:rsid w:val="00926DD8"/>
    <w:rsid w:val="0093005F"/>
    <w:rsid w:val="00931743"/>
    <w:rsid w:val="00933A2B"/>
    <w:rsid w:val="0093736C"/>
    <w:rsid w:val="00941DC4"/>
    <w:rsid w:val="0094538A"/>
    <w:rsid w:val="0094773B"/>
    <w:rsid w:val="009501D0"/>
    <w:rsid w:val="009556C3"/>
    <w:rsid w:val="00957B67"/>
    <w:rsid w:val="00961232"/>
    <w:rsid w:val="00962AAF"/>
    <w:rsid w:val="00971CB0"/>
    <w:rsid w:val="00973A4E"/>
    <w:rsid w:val="009926F2"/>
    <w:rsid w:val="009A3EF8"/>
    <w:rsid w:val="009A4C87"/>
    <w:rsid w:val="009B15F9"/>
    <w:rsid w:val="009B7472"/>
    <w:rsid w:val="009B7795"/>
    <w:rsid w:val="009C14B5"/>
    <w:rsid w:val="009C2AE8"/>
    <w:rsid w:val="009D279E"/>
    <w:rsid w:val="009F0E8D"/>
    <w:rsid w:val="009F4A31"/>
    <w:rsid w:val="009F71E0"/>
    <w:rsid w:val="009F71F4"/>
    <w:rsid w:val="00A0362D"/>
    <w:rsid w:val="00A03669"/>
    <w:rsid w:val="00A057AE"/>
    <w:rsid w:val="00A05B25"/>
    <w:rsid w:val="00A16FB7"/>
    <w:rsid w:val="00A17665"/>
    <w:rsid w:val="00A2581F"/>
    <w:rsid w:val="00A2627F"/>
    <w:rsid w:val="00A36DA1"/>
    <w:rsid w:val="00A63EE8"/>
    <w:rsid w:val="00A67250"/>
    <w:rsid w:val="00A71F38"/>
    <w:rsid w:val="00A837A2"/>
    <w:rsid w:val="00A83F8A"/>
    <w:rsid w:val="00AA0EB8"/>
    <w:rsid w:val="00AB0F0B"/>
    <w:rsid w:val="00AB131C"/>
    <w:rsid w:val="00AB175B"/>
    <w:rsid w:val="00AB588D"/>
    <w:rsid w:val="00AB627D"/>
    <w:rsid w:val="00AB78B0"/>
    <w:rsid w:val="00AC4C63"/>
    <w:rsid w:val="00AC4D64"/>
    <w:rsid w:val="00AC744D"/>
    <w:rsid w:val="00AD297A"/>
    <w:rsid w:val="00AD5E15"/>
    <w:rsid w:val="00AE52A3"/>
    <w:rsid w:val="00AF437F"/>
    <w:rsid w:val="00AF6937"/>
    <w:rsid w:val="00B2012D"/>
    <w:rsid w:val="00B20ACA"/>
    <w:rsid w:val="00B21C9C"/>
    <w:rsid w:val="00B22D8B"/>
    <w:rsid w:val="00B36219"/>
    <w:rsid w:val="00B40410"/>
    <w:rsid w:val="00B42361"/>
    <w:rsid w:val="00B53577"/>
    <w:rsid w:val="00B5434F"/>
    <w:rsid w:val="00B60BAE"/>
    <w:rsid w:val="00B6797E"/>
    <w:rsid w:val="00B77AF5"/>
    <w:rsid w:val="00B9001F"/>
    <w:rsid w:val="00B90CF0"/>
    <w:rsid w:val="00B9157D"/>
    <w:rsid w:val="00B939FF"/>
    <w:rsid w:val="00BA1BE5"/>
    <w:rsid w:val="00BB03B0"/>
    <w:rsid w:val="00BB0739"/>
    <w:rsid w:val="00BB51BB"/>
    <w:rsid w:val="00BC006F"/>
    <w:rsid w:val="00BD1A4D"/>
    <w:rsid w:val="00BD3A22"/>
    <w:rsid w:val="00BE1CAD"/>
    <w:rsid w:val="00BE1E55"/>
    <w:rsid w:val="00BE5F61"/>
    <w:rsid w:val="00BE7B77"/>
    <w:rsid w:val="00BF4849"/>
    <w:rsid w:val="00C12EB6"/>
    <w:rsid w:val="00C17D8E"/>
    <w:rsid w:val="00C200C4"/>
    <w:rsid w:val="00C347F8"/>
    <w:rsid w:val="00C50D58"/>
    <w:rsid w:val="00C53E5A"/>
    <w:rsid w:val="00C570F1"/>
    <w:rsid w:val="00C60C86"/>
    <w:rsid w:val="00C62661"/>
    <w:rsid w:val="00C6660C"/>
    <w:rsid w:val="00C67EB9"/>
    <w:rsid w:val="00C71C0C"/>
    <w:rsid w:val="00C7435B"/>
    <w:rsid w:val="00C76F5A"/>
    <w:rsid w:val="00C83AF8"/>
    <w:rsid w:val="00C8674C"/>
    <w:rsid w:val="00C93214"/>
    <w:rsid w:val="00CA3FAF"/>
    <w:rsid w:val="00CA5C1E"/>
    <w:rsid w:val="00CA7D3D"/>
    <w:rsid w:val="00CB2D90"/>
    <w:rsid w:val="00CB3D35"/>
    <w:rsid w:val="00CC25A4"/>
    <w:rsid w:val="00CC46C2"/>
    <w:rsid w:val="00CD7244"/>
    <w:rsid w:val="00CD7B2D"/>
    <w:rsid w:val="00CE4023"/>
    <w:rsid w:val="00CE77EF"/>
    <w:rsid w:val="00CF0828"/>
    <w:rsid w:val="00CF1EDF"/>
    <w:rsid w:val="00CF2CC6"/>
    <w:rsid w:val="00D0399A"/>
    <w:rsid w:val="00D07B0C"/>
    <w:rsid w:val="00D103D8"/>
    <w:rsid w:val="00D133DF"/>
    <w:rsid w:val="00D20FCE"/>
    <w:rsid w:val="00D32359"/>
    <w:rsid w:val="00D34416"/>
    <w:rsid w:val="00D44202"/>
    <w:rsid w:val="00D4502C"/>
    <w:rsid w:val="00D45989"/>
    <w:rsid w:val="00D470D0"/>
    <w:rsid w:val="00D5025D"/>
    <w:rsid w:val="00D55265"/>
    <w:rsid w:val="00D57845"/>
    <w:rsid w:val="00D6146B"/>
    <w:rsid w:val="00D61E4A"/>
    <w:rsid w:val="00D711D1"/>
    <w:rsid w:val="00D761BC"/>
    <w:rsid w:val="00D94AB3"/>
    <w:rsid w:val="00D97183"/>
    <w:rsid w:val="00DA38F5"/>
    <w:rsid w:val="00DA42E7"/>
    <w:rsid w:val="00DA7D4B"/>
    <w:rsid w:val="00DB24ED"/>
    <w:rsid w:val="00DB56E6"/>
    <w:rsid w:val="00DC5675"/>
    <w:rsid w:val="00DC7EF9"/>
    <w:rsid w:val="00DD0EE7"/>
    <w:rsid w:val="00DD7B39"/>
    <w:rsid w:val="00DE216D"/>
    <w:rsid w:val="00DE402A"/>
    <w:rsid w:val="00DE4C79"/>
    <w:rsid w:val="00DF00CF"/>
    <w:rsid w:val="00DF41C3"/>
    <w:rsid w:val="00DF6A07"/>
    <w:rsid w:val="00E0279E"/>
    <w:rsid w:val="00E041B0"/>
    <w:rsid w:val="00E11860"/>
    <w:rsid w:val="00E155EB"/>
    <w:rsid w:val="00E260B3"/>
    <w:rsid w:val="00E301A5"/>
    <w:rsid w:val="00E36204"/>
    <w:rsid w:val="00E36D72"/>
    <w:rsid w:val="00E37346"/>
    <w:rsid w:val="00E402D8"/>
    <w:rsid w:val="00E43ABE"/>
    <w:rsid w:val="00E6108A"/>
    <w:rsid w:val="00E7137F"/>
    <w:rsid w:val="00E73EE7"/>
    <w:rsid w:val="00E76004"/>
    <w:rsid w:val="00E76ECD"/>
    <w:rsid w:val="00E8028A"/>
    <w:rsid w:val="00E87214"/>
    <w:rsid w:val="00E92D1F"/>
    <w:rsid w:val="00EA07E1"/>
    <w:rsid w:val="00EA4B06"/>
    <w:rsid w:val="00EC6196"/>
    <w:rsid w:val="00ED4FCB"/>
    <w:rsid w:val="00EF693A"/>
    <w:rsid w:val="00F10D9E"/>
    <w:rsid w:val="00F13A3B"/>
    <w:rsid w:val="00F16513"/>
    <w:rsid w:val="00F1704A"/>
    <w:rsid w:val="00F20B6C"/>
    <w:rsid w:val="00F33BF9"/>
    <w:rsid w:val="00F373A5"/>
    <w:rsid w:val="00F4102E"/>
    <w:rsid w:val="00F519E5"/>
    <w:rsid w:val="00F63093"/>
    <w:rsid w:val="00F63660"/>
    <w:rsid w:val="00F63BAD"/>
    <w:rsid w:val="00F65C14"/>
    <w:rsid w:val="00F72918"/>
    <w:rsid w:val="00F82255"/>
    <w:rsid w:val="00F90E6B"/>
    <w:rsid w:val="00F93244"/>
    <w:rsid w:val="00F93B4E"/>
    <w:rsid w:val="00FA7157"/>
    <w:rsid w:val="00FB45E3"/>
    <w:rsid w:val="00FB546B"/>
    <w:rsid w:val="00FB7329"/>
    <w:rsid w:val="00FC2A3E"/>
    <w:rsid w:val="00FC5BDC"/>
    <w:rsid w:val="00FC5CD2"/>
    <w:rsid w:val="00FD3038"/>
    <w:rsid w:val="00F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styleId="af6">
    <w:name w:val="Hyperlink"/>
    <w:basedOn w:val="a0"/>
    <w:uiPriority w:val="99"/>
    <w:unhideWhenUsed/>
    <w:rsid w:val="00933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styleId="af6">
    <w:name w:val="Hyperlink"/>
    <w:basedOn w:val="a0"/>
    <w:uiPriority w:val="99"/>
    <w:unhideWhenUsed/>
    <w:rsid w:val="00933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49F0-AA06-4C44-91B8-56EEC599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1332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krivogub</dc:creator>
  <cp:lastModifiedBy>Тітенко Вікторія Ігорівна</cp:lastModifiedBy>
  <cp:revision>2</cp:revision>
  <cp:lastPrinted>2020-05-25T06:00:00Z</cp:lastPrinted>
  <dcterms:created xsi:type="dcterms:W3CDTF">2020-05-29T12:51:00Z</dcterms:created>
  <dcterms:modified xsi:type="dcterms:W3CDTF">2020-05-29T12:51:00Z</dcterms:modified>
</cp:coreProperties>
</file>