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7B2" w:rsidRPr="00C11244" w:rsidRDefault="00AD77B2" w:rsidP="00AD77B2">
      <w:pPr>
        <w:jc w:val="center"/>
        <w:rPr>
          <w:lang w:val="uk-UA"/>
        </w:rPr>
      </w:pPr>
      <w:bookmarkStart w:id="0" w:name="_GoBack"/>
      <w:bookmarkEnd w:id="0"/>
      <w:r>
        <w:rPr>
          <w:noProof/>
        </w:rPr>
        <w:drawing>
          <wp:inline distT="0" distB="0" distL="0" distR="0">
            <wp:extent cx="600075" cy="6762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676275"/>
                    </a:xfrm>
                    <a:prstGeom prst="rect">
                      <a:avLst/>
                    </a:prstGeom>
                    <a:noFill/>
                    <a:ln>
                      <a:noFill/>
                    </a:ln>
                  </pic:spPr>
                </pic:pic>
              </a:graphicData>
            </a:graphic>
          </wp:inline>
        </w:drawing>
      </w:r>
    </w:p>
    <w:p w:rsidR="00AD77B2" w:rsidRPr="00C11244" w:rsidRDefault="00AD77B2" w:rsidP="00AD77B2">
      <w:pPr>
        <w:jc w:val="center"/>
        <w:rPr>
          <w:sz w:val="16"/>
          <w:lang w:val="uk-UA"/>
        </w:rPr>
      </w:pPr>
    </w:p>
    <w:p w:rsidR="00AD77B2" w:rsidRPr="00C11244" w:rsidRDefault="00AD77B2" w:rsidP="00AD77B2">
      <w:pPr>
        <w:jc w:val="center"/>
        <w:rPr>
          <w:b/>
          <w:bCs/>
          <w:sz w:val="32"/>
          <w:szCs w:val="32"/>
          <w:lang w:val="uk-UA"/>
        </w:rPr>
      </w:pPr>
      <w:r>
        <w:rPr>
          <w:b/>
          <w:bCs/>
          <w:sz w:val="32"/>
          <w:szCs w:val="32"/>
          <w:lang w:val="uk-UA"/>
        </w:rPr>
        <w:t>АНТИМОНОПОЛЬНИЙ</w:t>
      </w:r>
      <w:r w:rsidRPr="00C11244">
        <w:rPr>
          <w:b/>
          <w:bCs/>
          <w:sz w:val="32"/>
          <w:szCs w:val="32"/>
          <w:lang w:val="uk-UA"/>
        </w:rPr>
        <w:t xml:space="preserve"> КОМІТЕТ   УКРАЇНИ</w:t>
      </w:r>
    </w:p>
    <w:p w:rsidR="00AD77B2" w:rsidRPr="00C11244" w:rsidRDefault="00AD77B2" w:rsidP="00AD77B2">
      <w:pPr>
        <w:tabs>
          <w:tab w:val="left" w:leader="hyphen" w:pos="10206"/>
        </w:tabs>
        <w:ind w:left="360"/>
        <w:jc w:val="center"/>
        <w:rPr>
          <w:sz w:val="28"/>
          <w:szCs w:val="28"/>
          <w:lang w:val="uk-UA"/>
        </w:rPr>
      </w:pPr>
    </w:p>
    <w:p w:rsidR="00AD77B2" w:rsidRPr="00C11244" w:rsidRDefault="00AD77B2" w:rsidP="00AD77B2">
      <w:pPr>
        <w:ind w:left="360"/>
        <w:jc w:val="center"/>
        <w:rPr>
          <w:sz w:val="28"/>
          <w:szCs w:val="28"/>
          <w:lang w:val="uk-UA"/>
        </w:rPr>
      </w:pPr>
    </w:p>
    <w:p w:rsidR="00AD77B2" w:rsidRPr="00C11244" w:rsidRDefault="00AD77B2" w:rsidP="00AD77B2">
      <w:pPr>
        <w:jc w:val="center"/>
        <w:rPr>
          <w:b/>
          <w:bCs/>
          <w:sz w:val="32"/>
          <w:szCs w:val="32"/>
          <w:lang w:val="uk-UA"/>
        </w:rPr>
      </w:pPr>
      <w:r w:rsidRPr="00C11244">
        <w:rPr>
          <w:b/>
          <w:bCs/>
          <w:sz w:val="32"/>
          <w:szCs w:val="32"/>
          <w:lang w:val="uk-UA"/>
        </w:rPr>
        <w:t>РІШЕННЯ</w:t>
      </w:r>
    </w:p>
    <w:p w:rsidR="00AD77B2" w:rsidRPr="00C11244" w:rsidRDefault="00AD77B2" w:rsidP="00AD77B2">
      <w:pPr>
        <w:spacing w:line="360" w:lineRule="auto"/>
        <w:ind w:left="360"/>
        <w:contextualSpacing/>
        <w:rPr>
          <w:b/>
          <w:sz w:val="28"/>
          <w:lang w:val="uk-UA"/>
        </w:rPr>
      </w:pPr>
    </w:p>
    <w:p w:rsidR="00AD77B2" w:rsidRPr="00C11244" w:rsidRDefault="00AD77B2" w:rsidP="00AD77B2">
      <w:pPr>
        <w:tabs>
          <w:tab w:val="left" w:leader="hyphen" w:pos="10206"/>
        </w:tabs>
        <w:contextualSpacing/>
        <w:rPr>
          <w:lang w:val="uk-UA"/>
        </w:rPr>
      </w:pPr>
    </w:p>
    <w:p w:rsidR="00AD77B2" w:rsidRPr="00C11244" w:rsidRDefault="00A52E47" w:rsidP="00AD77B2">
      <w:pPr>
        <w:tabs>
          <w:tab w:val="left" w:leader="hyphen" w:pos="10206"/>
        </w:tabs>
        <w:contextualSpacing/>
        <w:rPr>
          <w:lang w:val="uk-UA"/>
        </w:rPr>
      </w:pPr>
      <w:r>
        <w:rPr>
          <w:lang w:val="uk-UA"/>
        </w:rPr>
        <w:t xml:space="preserve">21 травня </w:t>
      </w:r>
      <w:r w:rsidR="00AD77B2" w:rsidRPr="00C11244">
        <w:rPr>
          <w:lang w:val="uk-UA"/>
        </w:rPr>
        <w:t xml:space="preserve">2020 р.                                                     Київ         </w:t>
      </w:r>
      <w:r>
        <w:rPr>
          <w:lang w:val="uk-UA"/>
        </w:rPr>
        <w:t xml:space="preserve">                               </w:t>
      </w:r>
      <w:r w:rsidR="00AD77B2" w:rsidRPr="00C11244">
        <w:rPr>
          <w:lang w:val="uk-UA"/>
        </w:rPr>
        <w:t xml:space="preserve">                № </w:t>
      </w:r>
      <w:r>
        <w:rPr>
          <w:lang w:val="uk-UA"/>
        </w:rPr>
        <w:t>311-р</w:t>
      </w:r>
    </w:p>
    <w:p w:rsidR="00AD77B2" w:rsidRPr="00C11244" w:rsidRDefault="00AD77B2" w:rsidP="00AD77B2">
      <w:pPr>
        <w:ind w:left="360"/>
        <w:jc w:val="center"/>
        <w:rPr>
          <w:lang w:val="uk-UA"/>
        </w:rPr>
      </w:pPr>
    </w:p>
    <w:p w:rsidR="00AD77B2" w:rsidRPr="00C11244" w:rsidRDefault="00AD77B2" w:rsidP="00AD77B2">
      <w:pPr>
        <w:ind w:left="360"/>
        <w:jc w:val="center"/>
        <w:rPr>
          <w:lang w:val="uk-UA"/>
        </w:rPr>
      </w:pPr>
    </w:p>
    <w:p w:rsidR="00AD77B2" w:rsidRPr="00C11244" w:rsidRDefault="00AD77B2" w:rsidP="00AD77B2">
      <w:pPr>
        <w:contextualSpacing/>
        <w:jc w:val="both"/>
        <w:rPr>
          <w:lang w:val="uk-UA" w:eastAsia="en-US"/>
        </w:rPr>
      </w:pPr>
      <w:r w:rsidRPr="00C11244">
        <w:rPr>
          <w:lang w:val="uk-UA" w:eastAsia="en-US"/>
        </w:rPr>
        <w:t xml:space="preserve">Про відмову у наданні </w:t>
      </w:r>
    </w:p>
    <w:p w:rsidR="00AD77B2" w:rsidRPr="00C11244" w:rsidRDefault="00AD77B2" w:rsidP="00AD77B2">
      <w:pPr>
        <w:contextualSpacing/>
        <w:jc w:val="both"/>
        <w:rPr>
          <w:lang w:val="uk-UA" w:eastAsia="en-US"/>
        </w:rPr>
      </w:pPr>
      <w:r w:rsidRPr="00C11244">
        <w:rPr>
          <w:lang w:val="uk-UA" w:eastAsia="en-US"/>
        </w:rPr>
        <w:t xml:space="preserve">розстрочки сплати штрафу </w:t>
      </w:r>
    </w:p>
    <w:p w:rsidR="00AD77B2" w:rsidRPr="00C11244" w:rsidRDefault="00AD77B2" w:rsidP="00AD77B2">
      <w:pPr>
        <w:jc w:val="both"/>
        <w:rPr>
          <w:lang w:val="uk-UA"/>
        </w:rPr>
      </w:pPr>
    </w:p>
    <w:p w:rsidR="00AD77B2" w:rsidRPr="00C11244" w:rsidRDefault="00AD77B2" w:rsidP="00AD77B2">
      <w:pPr>
        <w:ind w:left="360"/>
        <w:jc w:val="both"/>
        <w:rPr>
          <w:lang w:val="uk-UA"/>
        </w:rPr>
      </w:pPr>
    </w:p>
    <w:p w:rsidR="00AD77B2" w:rsidRPr="00C11244" w:rsidRDefault="00AD77B2" w:rsidP="00AD77B2">
      <w:pPr>
        <w:ind w:firstLine="567"/>
        <w:jc w:val="both"/>
        <w:rPr>
          <w:lang w:val="uk-UA"/>
        </w:rPr>
      </w:pPr>
      <w:r w:rsidRPr="00C11244">
        <w:rPr>
          <w:lang w:val="uk-UA"/>
        </w:rPr>
        <w:t>Антимонопольний комітет України (далі – Комітет), розглянувши матеріали заяви товариства з обмеженою відповідальністю «</w:t>
      </w:r>
      <w:proofErr w:type="spellStart"/>
      <w:r w:rsidRPr="00C11244">
        <w:rPr>
          <w:lang w:val="uk-UA"/>
        </w:rPr>
        <w:t>Нафтотрейд</w:t>
      </w:r>
      <w:proofErr w:type="spellEnd"/>
      <w:r w:rsidRPr="00C11244">
        <w:rPr>
          <w:lang w:val="uk-UA"/>
        </w:rPr>
        <w:t xml:space="preserve"> Ресурс» (далі </w:t>
      </w:r>
      <w:r>
        <w:rPr>
          <w:lang w:val="uk-UA"/>
        </w:rPr>
        <w:t>–</w:t>
      </w:r>
      <w:r w:rsidRPr="00C11244">
        <w:rPr>
          <w:lang w:val="uk-UA"/>
        </w:rPr>
        <w:t> Товариство, ТОВ «</w:t>
      </w:r>
      <w:proofErr w:type="spellStart"/>
      <w:r w:rsidRPr="00C11244">
        <w:rPr>
          <w:lang w:val="uk-UA"/>
        </w:rPr>
        <w:t>Нафтотрейд</w:t>
      </w:r>
      <w:proofErr w:type="spellEnd"/>
      <w:r w:rsidRPr="00C11244">
        <w:rPr>
          <w:lang w:val="uk-UA"/>
        </w:rPr>
        <w:t xml:space="preserve"> Ресурс») (ідентифікаційний код 33680859, адреса: вул. Кременецька, </w:t>
      </w:r>
      <w:smartTag w:uri="urn:schemas-microsoft-com:office:smarttags" w:element="metricconverter">
        <w:smartTagPr>
          <w:attr w:name="ProductID" w:val="38, м"/>
        </w:smartTagPr>
        <w:r w:rsidRPr="00C11244">
          <w:rPr>
            <w:lang w:val="uk-UA"/>
          </w:rPr>
          <w:t>38, м</w:t>
        </w:r>
      </w:smartTag>
      <w:r w:rsidRPr="00C11244">
        <w:rPr>
          <w:lang w:val="uk-UA"/>
        </w:rPr>
        <w:t xml:space="preserve">. Луцьк, 43010) від 05.05.2020 </w:t>
      </w:r>
      <w:proofErr w:type="spellStart"/>
      <w:r w:rsidRPr="00C11244">
        <w:rPr>
          <w:lang w:val="uk-UA"/>
        </w:rPr>
        <w:t>вих</w:t>
      </w:r>
      <w:proofErr w:type="spellEnd"/>
      <w:r w:rsidRPr="00C11244">
        <w:rPr>
          <w:lang w:val="uk-UA"/>
        </w:rPr>
        <w:t>. № 0505 (</w:t>
      </w:r>
      <w:proofErr w:type="spellStart"/>
      <w:r w:rsidRPr="00C11244">
        <w:rPr>
          <w:lang w:val="uk-UA"/>
        </w:rPr>
        <w:t>вх</w:t>
      </w:r>
      <w:proofErr w:type="spellEnd"/>
      <w:r w:rsidRPr="00C11244">
        <w:rPr>
          <w:lang w:val="uk-UA"/>
        </w:rPr>
        <w:t>. № 8-01/5662 від 05.05.2020 р.) щодо надання розстрочки сплати суми штрафу у розмірі 82 600 (вісімдесят дві тисячі шістсот) гривень, накладеного рішенням Тимчасової адміністративної колегії Антимонопольного комітету України від 16.03.2020 № 1-р/</w:t>
      </w:r>
      <w:proofErr w:type="spellStart"/>
      <w:r w:rsidRPr="00C11244">
        <w:rPr>
          <w:lang w:val="uk-UA"/>
        </w:rPr>
        <w:t>тк</w:t>
      </w:r>
      <w:proofErr w:type="spellEnd"/>
      <w:r>
        <w:rPr>
          <w:lang w:val="uk-UA"/>
        </w:rPr>
        <w:t>,</w:t>
      </w:r>
      <w:r w:rsidRPr="00C11244">
        <w:rPr>
          <w:lang w:val="uk-UA"/>
        </w:rPr>
        <w:t xml:space="preserve"> та подання Департаменту розслідувань порушень законодавства про захист економічної конкуренції від </w:t>
      </w:r>
      <w:r>
        <w:rPr>
          <w:lang w:val="uk-UA"/>
        </w:rPr>
        <w:t>15</w:t>
      </w:r>
      <w:r w:rsidRPr="00C11244">
        <w:rPr>
          <w:lang w:val="uk-UA"/>
        </w:rPr>
        <w:t>.</w:t>
      </w:r>
      <w:r>
        <w:rPr>
          <w:lang w:val="uk-UA"/>
        </w:rPr>
        <w:t>05.2020 № 143-01/204-п</w:t>
      </w:r>
      <w:r w:rsidRPr="00C11244">
        <w:rPr>
          <w:lang w:val="uk-UA"/>
        </w:rPr>
        <w:t>,</w:t>
      </w:r>
    </w:p>
    <w:p w:rsidR="00AD77B2" w:rsidRPr="00C11244" w:rsidRDefault="00AD77B2" w:rsidP="00AD77B2">
      <w:pPr>
        <w:ind w:firstLine="708"/>
        <w:contextualSpacing/>
        <w:jc w:val="both"/>
        <w:rPr>
          <w:lang w:val="uk-UA"/>
        </w:rPr>
      </w:pPr>
    </w:p>
    <w:p w:rsidR="00AD77B2" w:rsidRPr="00C11244" w:rsidRDefault="00AD77B2" w:rsidP="00AD77B2">
      <w:pPr>
        <w:jc w:val="center"/>
        <w:outlineLvl w:val="0"/>
        <w:rPr>
          <w:b/>
          <w:bCs/>
          <w:lang w:val="uk-UA"/>
        </w:rPr>
      </w:pPr>
      <w:r w:rsidRPr="00C11244">
        <w:rPr>
          <w:b/>
          <w:bCs/>
          <w:lang w:val="uk-UA"/>
        </w:rPr>
        <w:t>ВСТАНОВИВ:</w:t>
      </w:r>
    </w:p>
    <w:p w:rsidR="00AD77B2" w:rsidRPr="00C11244" w:rsidRDefault="00AD77B2" w:rsidP="00AD77B2">
      <w:pPr>
        <w:jc w:val="center"/>
        <w:outlineLvl w:val="0"/>
        <w:rPr>
          <w:b/>
          <w:bCs/>
          <w:lang w:val="uk-UA"/>
        </w:rPr>
      </w:pPr>
    </w:p>
    <w:p w:rsidR="00AD77B2" w:rsidRPr="00C11244" w:rsidRDefault="00AD77B2" w:rsidP="00AD77B2">
      <w:pPr>
        <w:pStyle w:val="a7"/>
        <w:spacing w:before="0" w:after="0"/>
        <w:ind w:firstLine="720"/>
        <w:jc w:val="both"/>
      </w:pPr>
      <w:bookmarkStart w:id="1" w:name="bookmark36"/>
      <w:r w:rsidRPr="00C11244">
        <w:t xml:space="preserve">Рішенням Тимчасової адміністративної колегії Антимонопольного комітету України </w:t>
      </w:r>
      <w:r w:rsidRPr="00C11244">
        <w:rPr>
          <w:iCs/>
        </w:rPr>
        <w:t>від 16.03.2020 № 1</w:t>
      </w:r>
      <w:r w:rsidRPr="00C11244">
        <w:t>-р/</w:t>
      </w:r>
      <w:proofErr w:type="spellStart"/>
      <w:r w:rsidRPr="00C11244">
        <w:t>тк</w:t>
      </w:r>
      <w:proofErr w:type="spellEnd"/>
      <w:r w:rsidRPr="00C11244">
        <w:t xml:space="preserve"> (далі – Рішення) у справі  № 143-26.13/30-18 про порушення законодавства про захист економічної конкуренції було визнано, що товариство з обмеженою відповідальністю «</w:t>
      </w:r>
      <w:proofErr w:type="spellStart"/>
      <w:r w:rsidRPr="00C11244">
        <w:rPr>
          <w:iCs/>
        </w:rPr>
        <w:t>Нафтотрейд</w:t>
      </w:r>
      <w:proofErr w:type="spellEnd"/>
      <w:r w:rsidRPr="00C11244">
        <w:rPr>
          <w:iCs/>
        </w:rPr>
        <w:t xml:space="preserve"> Ресурс</w:t>
      </w:r>
      <w:r w:rsidRPr="00C11244">
        <w:t xml:space="preserve">» вчинило порушення, передбачене пунктом 14 статті 50 Закону України «Про захист економічної конкуренції», у вигляді подання інформації в неповному обсязі Антимонопольному комітету України на вимогу державного уповноваженого Антимонопольного комітету України від 20.11.2017 № 143-26.13/06-12669 у встановлений ним строк (пункт 1 резолютивної частини Рішення). </w:t>
      </w:r>
    </w:p>
    <w:p w:rsidR="00AD77B2" w:rsidRPr="00C11244" w:rsidRDefault="00AD77B2" w:rsidP="00AD77B2">
      <w:pPr>
        <w:shd w:val="clear" w:color="auto" w:fill="FFFFFF"/>
        <w:tabs>
          <w:tab w:val="left" w:pos="0"/>
          <w:tab w:val="left" w:pos="360"/>
          <w:tab w:val="left" w:pos="540"/>
          <w:tab w:val="left" w:pos="720"/>
        </w:tabs>
        <w:ind w:firstLine="720"/>
        <w:jc w:val="both"/>
        <w:rPr>
          <w:lang w:val="uk-UA"/>
        </w:rPr>
      </w:pPr>
      <w:r w:rsidRPr="00C11244">
        <w:t xml:space="preserve"> </w:t>
      </w:r>
      <w:r w:rsidRPr="00C11244">
        <w:rPr>
          <w:lang w:val="uk-UA"/>
        </w:rPr>
        <w:t xml:space="preserve">Згідно з пунктом 2 резолютивної частини Рішення на товариство з обмеженою відповідальністю </w:t>
      </w:r>
      <w:r w:rsidRPr="00C11244">
        <w:rPr>
          <w:sz w:val="23"/>
          <w:szCs w:val="23"/>
          <w:lang w:val="uk-UA"/>
        </w:rPr>
        <w:t>«</w:t>
      </w:r>
      <w:proofErr w:type="spellStart"/>
      <w:r w:rsidRPr="00C11244">
        <w:rPr>
          <w:sz w:val="23"/>
          <w:szCs w:val="23"/>
          <w:lang w:val="uk-UA"/>
        </w:rPr>
        <w:t>Нафтотрейд</w:t>
      </w:r>
      <w:proofErr w:type="spellEnd"/>
      <w:r w:rsidRPr="00C11244">
        <w:rPr>
          <w:sz w:val="23"/>
          <w:szCs w:val="23"/>
          <w:lang w:val="uk-UA"/>
        </w:rPr>
        <w:t xml:space="preserve"> Ресурс»</w:t>
      </w:r>
      <w:r w:rsidRPr="00C11244">
        <w:rPr>
          <w:lang w:val="uk-UA"/>
        </w:rPr>
        <w:t xml:space="preserve"> накладено штраф на загальну суму у розмірі 82</w:t>
      </w:r>
      <w:r w:rsidRPr="00C11244">
        <w:t> </w:t>
      </w:r>
      <w:r w:rsidRPr="00C11244">
        <w:rPr>
          <w:lang w:val="uk-UA"/>
        </w:rPr>
        <w:t xml:space="preserve">600 (вісімдесят дві тисячі шістсот) гривень. </w:t>
      </w:r>
    </w:p>
    <w:p w:rsidR="00AD77B2" w:rsidRPr="00C11244" w:rsidRDefault="00AD77B2" w:rsidP="00AD77B2">
      <w:pPr>
        <w:ind w:firstLine="709"/>
        <w:jc w:val="both"/>
        <w:rPr>
          <w:lang w:val="uk-UA"/>
        </w:rPr>
      </w:pPr>
      <w:r w:rsidRPr="00C11244">
        <w:rPr>
          <w:lang w:val="uk-UA"/>
        </w:rPr>
        <w:t>Згідно з Рішенням товариство з обмеженою відповідальністю «</w:t>
      </w:r>
      <w:proofErr w:type="spellStart"/>
      <w:r w:rsidRPr="00C11244">
        <w:rPr>
          <w:lang w:val="uk-UA"/>
        </w:rPr>
        <w:t>Нафтотрейд</w:t>
      </w:r>
      <w:proofErr w:type="spellEnd"/>
      <w:r w:rsidRPr="00C11244">
        <w:rPr>
          <w:lang w:val="uk-UA"/>
        </w:rPr>
        <w:t xml:space="preserve"> Ресурс» має сплатити штраф у двомісячний строк з дня його одержання. Копія Рішення була надіслана товариству з обмеженою відповідальністю «</w:t>
      </w:r>
      <w:proofErr w:type="spellStart"/>
      <w:r w:rsidRPr="00C11244">
        <w:rPr>
          <w:lang w:val="uk-UA"/>
        </w:rPr>
        <w:t>Нафтотрейд</w:t>
      </w:r>
      <w:proofErr w:type="spellEnd"/>
      <w:r w:rsidRPr="00C11244">
        <w:rPr>
          <w:lang w:val="uk-UA"/>
        </w:rPr>
        <w:t xml:space="preserve"> Ресурс» листом від 19.03.2020 № 143-26.13/01-4049.</w:t>
      </w:r>
    </w:p>
    <w:p w:rsidR="00AD77B2" w:rsidRPr="00C11244" w:rsidRDefault="00AD77B2" w:rsidP="00AD77B2">
      <w:pPr>
        <w:ind w:firstLine="709"/>
        <w:jc w:val="both"/>
        <w:rPr>
          <w:lang w:val="uk-UA"/>
        </w:rPr>
      </w:pPr>
      <w:r w:rsidRPr="00C11244">
        <w:rPr>
          <w:lang w:val="uk-UA"/>
        </w:rPr>
        <w:t>Відповідно до повідомлення про вручення поштового відправлення № 030350905212, ТОВ «</w:t>
      </w:r>
      <w:proofErr w:type="spellStart"/>
      <w:r w:rsidRPr="00C11244">
        <w:rPr>
          <w:lang w:val="uk-UA"/>
        </w:rPr>
        <w:t>Нафтотрейд</w:t>
      </w:r>
      <w:proofErr w:type="spellEnd"/>
      <w:r w:rsidRPr="00C11244">
        <w:rPr>
          <w:lang w:val="uk-UA"/>
        </w:rPr>
        <w:t xml:space="preserve"> Ресурс»  отримало копію Рішення 23.03.2020, а Товариство зазначило, що отримало Рішення 20.03.2020. Отже, двомісячний термін на його виконання спливає 23.05.2020, а за інформацією наданою Товариством 20.0</w:t>
      </w:r>
      <w:r>
        <w:rPr>
          <w:lang w:val="uk-UA"/>
        </w:rPr>
        <w:t>5</w:t>
      </w:r>
      <w:r w:rsidRPr="00C11244">
        <w:rPr>
          <w:lang w:val="uk-UA"/>
        </w:rPr>
        <w:t>.2020.</w:t>
      </w:r>
    </w:p>
    <w:p w:rsidR="00AD77B2" w:rsidRPr="00C11244" w:rsidRDefault="00AD77B2" w:rsidP="00AD77B2">
      <w:pPr>
        <w:ind w:firstLine="709"/>
        <w:jc w:val="both"/>
        <w:rPr>
          <w:lang w:val="uk-UA"/>
        </w:rPr>
      </w:pPr>
      <w:r w:rsidRPr="00C11244">
        <w:rPr>
          <w:lang w:val="uk-UA"/>
        </w:rPr>
        <w:t xml:space="preserve">Листом від 05.05.2020 </w:t>
      </w:r>
      <w:proofErr w:type="spellStart"/>
      <w:r w:rsidRPr="00C11244">
        <w:rPr>
          <w:lang w:val="uk-UA"/>
        </w:rPr>
        <w:t>вих</w:t>
      </w:r>
      <w:proofErr w:type="spellEnd"/>
      <w:r w:rsidRPr="00C11244">
        <w:rPr>
          <w:lang w:val="uk-UA"/>
        </w:rPr>
        <w:t>. № 0505 (</w:t>
      </w:r>
      <w:proofErr w:type="spellStart"/>
      <w:r w:rsidRPr="00C11244">
        <w:rPr>
          <w:lang w:val="uk-UA"/>
        </w:rPr>
        <w:t>вх</w:t>
      </w:r>
      <w:proofErr w:type="spellEnd"/>
      <w:r w:rsidRPr="00C11244">
        <w:rPr>
          <w:lang w:val="uk-UA"/>
        </w:rPr>
        <w:t>. № 8-01/5662 від 05.05.2020 р.) ТОВ «</w:t>
      </w:r>
      <w:proofErr w:type="spellStart"/>
      <w:r w:rsidRPr="00C11244">
        <w:rPr>
          <w:lang w:val="uk-UA"/>
        </w:rPr>
        <w:t>Нафтотрейд</w:t>
      </w:r>
      <w:proofErr w:type="spellEnd"/>
      <w:r w:rsidRPr="00C11244">
        <w:rPr>
          <w:lang w:val="uk-UA"/>
        </w:rPr>
        <w:t xml:space="preserve"> Ресурс» звернулося до Комітету із заявою щодо надання розстрочки сплати штрафних санкцій в наступному порядку:</w:t>
      </w:r>
    </w:p>
    <w:p w:rsidR="00AD77B2" w:rsidRPr="00C11244" w:rsidRDefault="00AD77B2" w:rsidP="00AD77B2">
      <w:pPr>
        <w:pStyle w:val="a6"/>
        <w:numPr>
          <w:ilvl w:val="0"/>
          <w:numId w:val="1"/>
        </w:numPr>
        <w:ind w:left="0" w:firstLine="709"/>
        <w:rPr>
          <w:rFonts w:ascii="Calibri" w:hAnsi="Calibri"/>
          <w:bCs w:val="0"/>
        </w:rPr>
      </w:pPr>
      <w:r w:rsidRPr="00C11244">
        <w:rPr>
          <w:bCs w:val="0"/>
        </w:rPr>
        <w:lastRenderedPageBreak/>
        <w:t xml:space="preserve">10 000 грн (десять тисяч гривень) – </w:t>
      </w:r>
      <w:r>
        <w:rPr>
          <w:bCs w:val="0"/>
        </w:rPr>
        <w:t>у</w:t>
      </w:r>
      <w:r w:rsidRPr="00C11244">
        <w:rPr>
          <w:bCs w:val="0"/>
        </w:rPr>
        <w:t xml:space="preserve"> травні 2020.</w:t>
      </w:r>
    </w:p>
    <w:p w:rsidR="00AD77B2" w:rsidRPr="00C11244" w:rsidRDefault="00AD77B2" w:rsidP="00AD77B2">
      <w:pPr>
        <w:pStyle w:val="a6"/>
        <w:numPr>
          <w:ilvl w:val="0"/>
          <w:numId w:val="1"/>
        </w:numPr>
        <w:ind w:left="0" w:firstLine="709"/>
        <w:rPr>
          <w:rFonts w:ascii="Calibri" w:hAnsi="Calibri"/>
          <w:bCs w:val="0"/>
        </w:rPr>
      </w:pPr>
      <w:r w:rsidRPr="00C11244">
        <w:rPr>
          <w:bCs w:val="0"/>
        </w:rPr>
        <w:t xml:space="preserve">12 600 грн (дванадцять тисяч шістсот гривень) – </w:t>
      </w:r>
      <w:r>
        <w:rPr>
          <w:bCs w:val="0"/>
        </w:rPr>
        <w:t>у</w:t>
      </w:r>
      <w:r w:rsidRPr="00C11244">
        <w:rPr>
          <w:bCs w:val="0"/>
        </w:rPr>
        <w:t xml:space="preserve"> червні 2020.</w:t>
      </w:r>
    </w:p>
    <w:p w:rsidR="00AD77B2" w:rsidRPr="00C11244" w:rsidRDefault="00AD77B2" w:rsidP="00AD77B2">
      <w:pPr>
        <w:pStyle w:val="a6"/>
        <w:numPr>
          <w:ilvl w:val="0"/>
          <w:numId w:val="1"/>
        </w:numPr>
        <w:ind w:left="0" w:firstLine="709"/>
        <w:rPr>
          <w:rFonts w:ascii="Calibri" w:hAnsi="Calibri"/>
          <w:bCs w:val="0"/>
        </w:rPr>
      </w:pPr>
      <w:r w:rsidRPr="00C11244">
        <w:rPr>
          <w:bCs w:val="0"/>
        </w:rPr>
        <w:t xml:space="preserve">20 000 грн (двадцять тисяч гривень) – </w:t>
      </w:r>
      <w:r>
        <w:rPr>
          <w:bCs w:val="0"/>
        </w:rPr>
        <w:t>у</w:t>
      </w:r>
      <w:r w:rsidRPr="00C11244">
        <w:rPr>
          <w:bCs w:val="0"/>
        </w:rPr>
        <w:t xml:space="preserve"> липні 2020.</w:t>
      </w:r>
    </w:p>
    <w:p w:rsidR="00AD77B2" w:rsidRPr="00C11244" w:rsidRDefault="00AD77B2" w:rsidP="00AD77B2">
      <w:pPr>
        <w:pStyle w:val="a6"/>
        <w:numPr>
          <w:ilvl w:val="0"/>
          <w:numId w:val="1"/>
        </w:numPr>
        <w:ind w:left="0" w:firstLine="709"/>
        <w:rPr>
          <w:rFonts w:ascii="Calibri" w:hAnsi="Calibri"/>
          <w:bCs w:val="0"/>
        </w:rPr>
      </w:pPr>
      <w:r w:rsidRPr="00C11244">
        <w:rPr>
          <w:bCs w:val="0"/>
        </w:rPr>
        <w:t xml:space="preserve">20 000 грн ( двадцять тисяч гривень) – </w:t>
      </w:r>
      <w:r>
        <w:rPr>
          <w:bCs w:val="0"/>
        </w:rPr>
        <w:t>у</w:t>
      </w:r>
      <w:r w:rsidRPr="00C11244">
        <w:rPr>
          <w:bCs w:val="0"/>
        </w:rPr>
        <w:t xml:space="preserve"> серпні 2020.</w:t>
      </w:r>
    </w:p>
    <w:p w:rsidR="00AD77B2" w:rsidRPr="00C11244" w:rsidRDefault="00AD77B2" w:rsidP="00AD77B2">
      <w:pPr>
        <w:pStyle w:val="a6"/>
        <w:numPr>
          <w:ilvl w:val="0"/>
          <w:numId w:val="1"/>
        </w:numPr>
        <w:ind w:left="0" w:firstLine="709"/>
        <w:rPr>
          <w:rFonts w:ascii="Calibri" w:hAnsi="Calibri"/>
          <w:bCs w:val="0"/>
        </w:rPr>
      </w:pPr>
      <w:r w:rsidRPr="00C11244">
        <w:rPr>
          <w:bCs w:val="0"/>
        </w:rPr>
        <w:t xml:space="preserve">20 000 грн (двадцять тисяч гривень) – </w:t>
      </w:r>
      <w:r>
        <w:rPr>
          <w:bCs w:val="0"/>
        </w:rPr>
        <w:t>у</w:t>
      </w:r>
      <w:r w:rsidRPr="00C11244">
        <w:rPr>
          <w:bCs w:val="0"/>
        </w:rPr>
        <w:t xml:space="preserve"> вересні 2020.</w:t>
      </w:r>
    </w:p>
    <w:p w:rsidR="00AD77B2" w:rsidRPr="00C11244" w:rsidRDefault="00AD77B2" w:rsidP="00AD77B2">
      <w:pPr>
        <w:spacing w:after="120"/>
        <w:ind w:firstLine="709"/>
        <w:jc w:val="both"/>
        <w:rPr>
          <w:lang w:val="uk-UA"/>
        </w:rPr>
      </w:pPr>
      <w:r w:rsidRPr="00C11244">
        <w:rPr>
          <w:lang w:val="uk-UA"/>
        </w:rPr>
        <w:t>Товариство обґрунтовує необхідність надання розстрочки наступним:</w:t>
      </w:r>
    </w:p>
    <w:p w:rsidR="00AD77B2" w:rsidRPr="00C11244" w:rsidRDefault="00AD77B2" w:rsidP="00AD77B2">
      <w:pPr>
        <w:ind w:firstLine="709"/>
        <w:jc w:val="both"/>
        <w:rPr>
          <w:iCs/>
          <w:lang w:val="uk-UA"/>
        </w:rPr>
      </w:pPr>
      <w:r w:rsidRPr="00C11244">
        <w:rPr>
          <w:iCs/>
          <w:lang w:val="uk-UA"/>
        </w:rPr>
        <w:t>«В зв’язку з тим, що ТОВ "</w:t>
      </w:r>
      <w:proofErr w:type="spellStart"/>
      <w:r w:rsidRPr="00C11244">
        <w:rPr>
          <w:iCs/>
          <w:lang w:val="uk-UA"/>
        </w:rPr>
        <w:t>Нафтотрейд</w:t>
      </w:r>
      <w:proofErr w:type="spellEnd"/>
      <w:r w:rsidRPr="00C11244">
        <w:rPr>
          <w:iCs/>
          <w:lang w:val="uk-UA"/>
        </w:rPr>
        <w:t xml:space="preserve"> Ресурс" припинило діяльність на ринку нафтопродуктів та скрапленого газу з грудня 2019 р., та введенням карантину по всій країні, сплата штрафу в розмірі 82 600 грн одним платежем є непосильним на даний час для Товариства».</w:t>
      </w:r>
    </w:p>
    <w:p w:rsidR="00AD77B2" w:rsidRPr="00C11244" w:rsidRDefault="00AD77B2" w:rsidP="00AD77B2">
      <w:pPr>
        <w:ind w:firstLine="709"/>
        <w:jc w:val="both"/>
        <w:rPr>
          <w:lang w:val="uk-UA"/>
        </w:rPr>
      </w:pPr>
      <w:r w:rsidRPr="00C11244">
        <w:rPr>
          <w:lang w:val="uk-UA"/>
        </w:rPr>
        <w:t xml:space="preserve">Таким чином, Товариство обґрунтовує заяву щодо надання розстрочки сплати штрафу запровадженням карантину, який спрямований на запобігання поширенню на території України гострої респіраторної хвороби COVID-19, спричиненої </w:t>
      </w:r>
      <w:proofErr w:type="spellStart"/>
      <w:r w:rsidRPr="00C11244">
        <w:rPr>
          <w:lang w:val="uk-UA"/>
        </w:rPr>
        <w:t>коронавірусом</w:t>
      </w:r>
      <w:proofErr w:type="spellEnd"/>
      <w:r w:rsidRPr="00C11244">
        <w:rPr>
          <w:lang w:val="uk-UA"/>
        </w:rPr>
        <w:t xml:space="preserve"> SARS-CoV-2, а також припиненням діяльності на ринку нафтопродуктів та скрапленого газу з грудня 2019</w:t>
      </w:r>
      <w:r>
        <w:rPr>
          <w:lang w:val="uk-UA"/>
        </w:rPr>
        <w:t> </w:t>
      </w:r>
      <w:r w:rsidRPr="00C11244">
        <w:rPr>
          <w:lang w:val="uk-UA"/>
        </w:rPr>
        <w:t xml:space="preserve">р. </w:t>
      </w:r>
    </w:p>
    <w:p w:rsidR="00AD77B2" w:rsidRPr="00C11244" w:rsidRDefault="00AD77B2" w:rsidP="00AD77B2">
      <w:pPr>
        <w:ind w:firstLine="709"/>
        <w:jc w:val="both"/>
        <w:rPr>
          <w:lang w:val="uk-UA"/>
        </w:rPr>
      </w:pPr>
      <w:r w:rsidRPr="00C11244">
        <w:rPr>
          <w:lang w:val="uk-UA"/>
        </w:rPr>
        <w:t xml:space="preserve">Закон України «Про захист населення від інфекційних </w:t>
      </w:r>
      <w:proofErr w:type="spellStart"/>
      <w:r w:rsidRPr="00C11244">
        <w:rPr>
          <w:lang w:val="uk-UA"/>
        </w:rPr>
        <w:t>хвороб</w:t>
      </w:r>
      <w:proofErr w:type="spellEnd"/>
      <w:r w:rsidRPr="00C11244">
        <w:rPr>
          <w:lang w:val="uk-UA"/>
        </w:rPr>
        <w:t xml:space="preserve">», Постанова КМУ від 11.03.2020 № 211 та інші акти, спрямовані на попередження поширення </w:t>
      </w:r>
      <w:proofErr w:type="spellStart"/>
      <w:r w:rsidRPr="00C11244">
        <w:rPr>
          <w:lang w:val="uk-UA"/>
        </w:rPr>
        <w:t>коронавірусу</w:t>
      </w:r>
      <w:proofErr w:type="spellEnd"/>
      <w:r w:rsidRPr="00C11244">
        <w:rPr>
          <w:lang w:val="uk-UA"/>
        </w:rPr>
        <w:t xml:space="preserve">, не містять положень стосовно сплати штрафів, накладених рішеннями органів Антимонопольного комітету України, отже введення карантину та обмежувальних заходів не змінює процедури сплати штрафів, накладених рішеннями органів Антимонопольного комітету України. </w:t>
      </w:r>
    </w:p>
    <w:p w:rsidR="00AD77B2" w:rsidRDefault="00AD77B2" w:rsidP="00AD77B2">
      <w:pPr>
        <w:ind w:firstLine="709"/>
        <w:jc w:val="both"/>
        <w:rPr>
          <w:lang w:val="uk-UA"/>
        </w:rPr>
      </w:pPr>
      <w:r w:rsidRPr="00C11244">
        <w:rPr>
          <w:lang w:val="uk-UA"/>
        </w:rPr>
        <w:t xml:space="preserve">Не зважаючи на те, що Товариство зазначило, що припинило діяльність на ринку нафтопродуктів та скрапленого газу, </w:t>
      </w:r>
      <w:r>
        <w:rPr>
          <w:lang w:val="uk-UA"/>
        </w:rPr>
        <w:t>Товариством не надано жодної інформації стосовно його фінансового становища, зокрема, яка б свідчила про відсутність можливості у Товариства сплати штрафу.</w:t>
      </w:r>
    </w:p>
    <w:p w:rsidR="00AD77B2" w:rsidRPr="00C11244" w:rsidRDefault="00AD77B2" w:rsidP="00AD77B2">
      <w:pPr>
        <w:ind w:firstLine="709"/>
        <w:jc w:val="both"/>
        <w:rPr>
          <w:lang w:val="uk-UA"/>
        </w:rPr>
      </w:pPr>
      <w:r w:rsidRPr="00C11244">
        <w:rPr>
          <w:lang w:val="uk-UA"/>
        </w:rPr>
        <w:t>Дохід (виручка) ТОВ «</w:t>
      </w:r>
      <w:proofErr w:type="spellStart"/>
      <w:r w:rsidRPr="00C11244">
        <w:rPr>
          <w:lang w:val="uk-UA"/>
        </w:rPr>
        <w:t>Нафтотрейд</w:t>
      </w:r>
      <w:proofErr w:type="spellEnd"/>
      <w:r w:rsidRPr="00C11244">
        <w:rPr>
          <w:lang w:val="uk-UA"/>
        </w:rPr>
        <w:t xml:space="preserve"> Ресурс» від реалізації продукції (товарів, робіт, послуг) за 9 місяців 2019 року становить </w:t>
      </w:r>
      <w:r w:rsidRPr="00AD77B2">
        <w:rPr>
          <w:lang w:val="uk-UA"/>
        </w:rPr>
        <w:t>[</w:t>
      </w:r>
      <w:r>
        <w:rPr>
          <w:i/>
          <w:lang w:val="uk-UA"/>
        </w:rPr>
        <w:t>інформація з обмеженим доступом</w:t>
      </w:r>
      <w:r w:rsidRPr="00AD77B2">
        <w:rPr>
          <w:lang w:val="uk-UA"/>
        </w:rPr>
        <w:t>]</w:t>
      </w:r>
      <w:r w:rsidRPr="00C11244">
        <w:rPr>
          <w:lang w:val="uk-UA"/>
        </w:rPr>
        <w:t xml:space="preserve"> гривень.</w:t>
      </w:r>
    </w:p>
    <w:p w:rsidR="00AD77B2" w:rsidRPr="00C11244" w:rsidRDefault="00AD77B2" w:rsidP="00AD77B2">
      <w:pPr>
        <w:ind w:firstLine="709"/>
        <w:jc w:val="both"/>
        <w:rPr>
          <w:iCs/>
          <w:lang w:val="uk-UA"/>
        </w:rPr>
      </w:pPr>
      <w:r w:rsidRPr="00C11244">
        <w:rPr>
          <w:lang w:val="uk-UA"/>
        </w:rPr>
        <w:t xml:space="preserve">Отже, інформація, наведена Товариством у листі від 05.05.2020 </w:t>
      </w:r>
      <w:proofErr w:type="spellStart"/>
      <w:r w:rsidRPr="00C11244">
        <w:rPr>
          <w:lang w:val="uk-UA"/>
        </w:rPr>
        <w:t>вих</w:t>
      </w:r>
      <w:proofErr w:type="spellEnd"/>
      <w:r w:rsidRPr="00C11244">
        <w:rPr>
          <w:lang w:val="uk-UA"/>
        </w:rPr>
        <w:t>. № 0505 (</w:t>
      </w:r>
      <w:proofErr w:type="spellStart"/>
      <w:r w:rsidRPr="00C11244">
        <w:rPr>
          <w:lang w:val="uk-UA"/>
        </w:rPr>
        <w:t>вх</w:t>
      </w:r>
      <w:proofErr w:type="spellEnd"/>
      <w:r w:rsidRPr="00C11244">
        <w:rPr>
          <w:lang w:val="uk-UA"/>
        </w:rPr>
        <w:t>. № 8-01/5662 від 05.05.2020 р.)  щодо надання розстрочки сплати суми штрафу,  не містить обґрунтувань неможливості сплати Товариством штрафу відповідно до пункту 2 резолютивної частини Рішення.</w:t>
      </w:r>
    </w:p>
    <w:p w:rsidR="00AD77B2" w:rsidRPr="00C11244" w:rsidRDefault="00AD77B2" w:rsidP="00AD77B2">
      <w:pPr>
        <w:ind w:firstLine="709"/>
        <w:jc w:val="both"/>
        <w:rPr>
          <w:lang w:val="uk-UA"/>
        </w:rPr>
      </w:pPr>
      <w:r w:rsidRPr="00C11244">
        <w:rPr>
          <w:lang w:val="uk-UA"/>
        </w:rPr>
        <w:t>Відповідно до частини третьої і дев’ятої статті 56 Закону України «Про захист економічної конкуренції»</w:t>
      </w:r>
      <w:r w:rsidRPr="00C11244">
        <w:rPr>
          <w:b/>
          <w:bCs/>
          <w:lang w:val="uk-UA"/>
        </w:rPr>
        <w:t xml:space="preserve"> </w:t>
      </w:r>
      <w:r w:rsidRPr="00C11244">
        <w:rPr>
          <w:lang w:val="uk-UA"/>
        </w:rPr>
        <w:t>особа, на яку накладено штраф за рішенням органу Комітету, сплачує його у двомісячний строк з дня одержання рішення про накладення штрафу; суми стягнутих штрафів та пені зараховуються до державного бюджету.</w:t>
      </w:r>
    </w:p>
    <w:p w:rsidR="00AD77B2" w:rsidRPr="00C11244" w:rsidRDefault="00AD77B2" w:rsidP="00AD77B2">
      <w:pPr>
        <w:ind w:firstLine="709"/>
        <w:jc w:val="both"/>
        <w:rPr>
          <w:iCs/>
          <w:lang w:val="uk-UA"/>
        </w:rPr>
      </w:pPr>
      <w:r w:rsidRPr="00C11244">
        <w:rPr>
          <w:lang w:val="uk-UA"/>
        </w:rPr>
        <w:t xml:space="preserve">Частиною п’ятою статті 56 Закону України «Про захист економічної конкуренції» передбачено, що за кожний день прострочення сплати штрафу стягується пеня у розмірі півтора відсотка від суми штрафу. Нарахування пені припиняється з дня прийняття господарським судом рішення про стягнення відповідного штрафу. </w:t>
      </w:r>
    </w:p>
    <w:p w:rsidR="00AD77B2" w:rsidRPr="00C11244" w:rsidRDefault="00AD77B2" w:rsidP="00AD77B2">
      <w:pPr>
        <w:ind w:firstLine="709"/>
        <w:jc w:val="both"/>
        <w:rPr>
          <w:iCs/>
          <w:sz w:val="28"/>
          <w:szCs w:val="28"/>
          <w:lang w:val="uk-UA"/>
        </w:rPr>
      </w:pPr>
      <w:r w:rsidRPr="00C11244">
        <w:rPr>
          <w:lang w:val="uk-UA"/>
        </w:rPr>
        <w:t>Рішення про порушення законодавства про захист економічної конкуренції та накладення штрафу приймаються виключно органами Комітету відповідно до статті 52 Закону України «Про Антимонопольний комітет України».</w:t>
      </w:r>
      <w:r w:rsidRPr="00C11244">
        <w:rPr>
          <w:sz w:val="28"/>
          <w:szCs w:val="28"/>
          <w:lang w:val="uk-UA"/>
        </w:rPr>
        <w:t xml:space="preserve"> </w:t>
      </w:r>
    </w:p>
    <w:p w:rsidR="00AD77B2" w:rsidRPr="00C11244" w:rsidRDefault="00AD77B2" w:rsidP="00AD77B2">
      <w:pPr>
        <w:ind w:firstLine="709"/>
        <w:jc w:val="both"/>
        <w:rPr>
          <w:iCs/>
          <w:lang w:val="uk-UA"/>
        </w:rPr>
      </w:pPr>
      <w:r w:rsidRPr="00C11244">
        <w:rPr>
          <w:lang w:val="uk-UA"/>
        </w:rPr>
        <w:t xml:space="preserve">Комітет як колегіальний орган під час розрахунку розміру штрафів за порушення законодавства про захист економічної конкуренції керується принципами пропорційності, </w:t>
      </w:r>
      <w:proofErr w:type="spellStart"/>
      <w:r w:rsidRPr="00C11244">
        <w:rPr>
          <w:lang w:val="uk-UA"/>
        </w:rPr>
        <w:t>недискримінаційності</w:t>
      </w:r>
      <w:proofErr w:type="spellEnd"/>
      <w:r w:rsidRPr="00C11244">
        <w:rPr>
          <w:lang w:val="uk-UA"/>
        </w:rPr>
        <w:t xml:space="preserve"> та розумності. </w:t>
      </w:r>
    </w:p>
    <w:p w:rsidR="00AD77B2" w:rsidRPr="00C11244" w:rsidRDefault="00AD77B2" w:rsidP="00AD77B2">
      <w:pPr>
        <w:ind w:firstLine="709"/>
        <w:jc w:val="both"/>
        <w:rPr>
          <w:iCs/>
          <w:lang w:val="uk-UA"/>
        </w:rPr>
      </w:pPr>
      <w:r w:rsidRPr="00C11244">
        <w:rPr>
          <w:lang w:val="uk-UA"/>
        </w:rPr>
        <w:t>Відповідно до частини шостої статті 56 Закону України «Про захист економічної конкуренції» за заявою особи, на яку накладено штраф, органи Антимонопольного комітету України своїм рішенням мають право відстрочити або розстрочити сплату накладеного ним штрафу.</w:t>
      </w:r>
    </w:p>
    <w:p w:rsidR="00AD77B2" w:rsidRPr="00C11244" w:rsidRDefault="00AD77B2" w:rsidP="00AD77B2">
      <w:pPr>
        <w:ind w:firstLine="709"/>
        <w:jc w:val="both"/>
        <w:rPr>
          <w:iCs/>
          <w:lang w:val="uk-UA"/>
        </w:rPr>
      </w:pPr>
      <w:r w:rsidRPr="00C11244">
        <w:rPr>
          <w:lang w:val="uk-UA"/>
        </w:rPr>
        <w:lastRenderedPageBreak/>
        <w:t>Наразі немає підстав для розстрочення сплати штрафу, оскільки Товариство не надало належних доказів, які б свідчили про істотне погіршення фінансового становища Товариства у разі ненадання розстрочки сплати штрафу.</w:t>
      </w:r>
    </w:p>
    <w:p w:rsidR="00AD77B2" w:rsidRDefault="00AD77B2" w:rsidP="00AD77B2">
      <w:pPr>
        <w:pStyle w:val="20"/>
        <w:tabs>
          <w:tab w:val="left" w:pos="1460"/>
        </w:tabs>
        <w:spacing w:line="240" w:lineRule="auto"/>
        <w:ind w:firstLine="709"/>
        <w:rPr>
          <w:rFonts w:ascii="Times New Roman" w:hAnsi="Times New Roman"/>
          <w:i w:val="0"/>
          <w:sz w:val="24"/>
          <w:szCs w:val="24"/>
          <w:lang w:val="uk-UA"/>
        </w:rPr>
      </w:pPr>
      <w:r w:rsidRPr="00C11244">
        <w:rPr>
          <w:rFonts w:ascii="Times New Roman" w:hAnsi="Times New Roman"/>
          <w:i w:val="0"/>
          <w:sz w:val="24"/>
          <w:szCs w:val="24"/>
          <w:lang w:val="uk-UA"/>
        </w:rPr>
        <w:t xml:space="preserve">Враховуючи викладене, керуючись статтями 7 і 13 Закону України «Про Антимонопольний комітет України» та частиною шостою статті 56 Закону України «Про захист економічної конкуренції», </w:t>
      </w:r>
      <w:r>
        <w:rPr>
          <w:rFonts w:ascii="Times New Roman" w:hAnsi="Times New Roman"/>
          <w:i w:val="0"/>
          <w:sz w:val="24"/>
          <w:szCs w:val="24"/>
          <w:lang w:val="uk-UA"/>
        </w:rPr>
        <w:t>Антимонопольний комітет України</w:t>
      </w:r>
    </w:p>
    <w:p w:rsidR="00AD77B2" w:rsidRPr="00C11244" w:rsidRDefault="00AD77B2" w:rsidP="00AD77B2">
      <w:pPr>
        <w:pStyle w:val="20"/>
        <w:tabs>
          <w:tab w:val="left" w:pos="1460"/>
        </w:tabs>
        <w:spacing w:line="240" w:lineRule="auto"/>
        <w:ind w:firstLine="709"/>
        <w:rPr>
          <w:i w:val="0"/>
          <w:iCs/>
          <w:sz w:val="22"/>
          <w:lang w:val="uk-UA"/>
        </w:rPr>
      </w:pPr>
      <w:r w:rsidRPr="00C11244">
        <w:rPr>
          <w:rFonts w:ascii="Times New Roman" w:hAnsi="Times New Roman"/>
          <w:i w:val="0"/>
          <w:sz w:val="24"/>
          <w:szCs w:val="24"/>
          <w:lang w:val="uk-UA"/>
        </w:rPr>
        <w:t xml:space="preserve"> </w:t>
      </w:r>
    </w:p>
    <w:p w:rsidR="00AD77B2" w:rsidRPr="00C11244" w:rsidRDefault="00AD77B2" w:rsidP="00AD77B2">
      <w:pPr>
        <w:ind w:firstLine="284"/>
        <w:contextualSpacing/>
        <w:jc w:val="center"/>
        <w:rPr>
          <w:b/>
          <w:bCs/>
          <w:lang w:val="uk-UA" w:eastAsia="en-US"/>
        </w:rPr>
      </w:pPr>
      <w:r w:rsidRPr="00C11244">
        <w:rPr>
          <w:b/>
          <w:bCs/>
          <w:lang w:val="uk-UA" w:eastAsia="en-US"/>
        </w:rPr>
        <w:t>ПОСТАНОВИВ:</w:t>
      </w:r>
    </w:p>
    <w:p w:rsidR="00AD77B2" w:rsidRPr="00C11244" w:rsidRDefault="00AD77B2" w:rsidP="00AD77B2">
      <w:pPr>
        <w:ind w:firstLine="284"/>
        <w:contextualSpacing/>
        <w:jc w:val="both"/>
        <w:rPr>
          <w:sz w:val="22"/>
          <w:szCs w:val="22"/>
          <w:lang w:val="uk-UA" w:eastAsia="en-US"/>
        </w:rPr>
      </w:pPr>
    </w:p>
    <w:p w:rsidR="00AD77B2" w:rsidRPr="00C11244" w:rsidRDefault="00AD77B2" w:rsidP="00AD77B2">
      <w:pPr>
        <w:spacing w:line="274" w:lineRule="exact"/>
        <w:ind w:firstLine="709"/>
        <w:jc w:val="both"/>
        <w:rPr>
          <w:lang w:val="uk-UA"/>
        </w:rPr>
      </w:pPr>
      <w:r w:rsidRPr="00C11244">
        <w:rPr>
          <w:lang w:val="uk-UA"/>
        </w:rPr>
        <w:t>Відмовити у наданні розстрочки сплати штрафу, накладеного на товариство з обмеженою відповідальністю «</w:t>
      </w:r>
      <w:proofErr w:type="spellStart"/>
      <w:r w:rsidRPr="00C11244">
        <w:rPr>
          <w:lang w:val="uk-UA"/>
        </w:rPr>
        <w:t>Нафтотрейд</w:t>
      </w:r>
      <w:proofErr w:type="spellEnd"/>
      <w:r w:rsidRPr="00C11244">
        <w:rPr>
          <w:lang w:val="uk-UA"/>
        </w:rPr>
        <w:t xml:space="preserve"> Ресурс» (ідентифікаційний код 33680859, адреса: вул. Кременецька, </w:t>
      </w:r>
      <w:smartTag w:uri="urn:schemas-microsoft-com:office:smarttags" w:element="metricconverter">
        <w:smartTagPr>
          <w:attr w:name="ProductID" w:val="38, м"/>
        </w:smartTagPr>
        <w:r w:rsidRPr="00C11244">
          <w:rPr>
            <w:lang w:val="uk-UA"/>
          </w:rPr>
          <w:t>38, м</w:t>
        </w:r>
      </w:smartTag>
      <w:r w:rsidRPr="00C11244">
        <w:rPr>
          <w:lang w:val="uk-UA"/>
        </w:rPr>
        <w:t>. Луцьк, 43010) згідно з рішенням Тимчасової адміністративної колегії Антимонопольного комітету України від 16.03.2020 № 1-р/</w:t>
      </w:r>
      <w:proofErr w:type="spellStart"/>
      <w:r w:rsidRPr="00C11244">
        <w:rPr>
          <w:lang w:val="uk-UA"/>
        </w:rPr>
        <w:t>тк</w:t>
      </w:r>
      <w:proofErr w:type="spellEnd"/>
      <w:r w:rsidRPr="00C11244">
        <w:rPr>
          <w:lang w:val="uk-UA"/>
        </w:rPr>
        <w:t xml:space="preserve"> у справі </w:t>
      </w:r>
      <w:r>
        <w:rPr>
          <w:lang w:val="uk-UA"/>
        </w:rPr>
        <w:t xml:space="preserve">                                 </w:t>
      </w:r>
      <w:r w:rsidRPr="00C11244">
        <w:rPr>
          <w:lang w:val="uk-UA"/>
        </w:rPr>
        <w:t xml:space="preserve">№ 143-26.13/30-18. </w:t>
      </w:r>
    </w:p>
    <w:bookmarkEnd w:id="1"/>
    <w:p w:rsidR="00AD77B2" w:rsidRPr="00C11244" w:rsidRDefault="00AD77B2" w:rsidP="00AD77B2">
      <w:pPr>
        <w:pStyle w:val="20"/>
        <w:tabs>
          <w:tab w:val="left" w:pos="1460"/>
        </w:tabs>
        <w:spacing w:line="274" w:lineRule="exact"/>
        <w:ind w:firstLine="709"/>
        <w:rPr>
          <w:rFonts w:ascii="Times New Roman" w:hAnsi="Times New Roman"/>
          <w:i w:val="0"/>
          <w:iCs/>
          <w:sz w:val="24"/>
          <w:szCs w:val="24"/>
          <w:lang w:val="uk-UA"/>
        </w:rPr>
      </w:pPr>
    </w:p>
    <w:p w:rsidR="00AD77B2" w:rsidRPr="00C11244" w:rsidRDefault="00AD77B2" w:rsidP="00AD77B2">
      <w:pPr>
        <w:pStyle w:val="3"/>
        <w:shd w:val="clear" w:color="auto" w:fill="auto"/>
        <w:spacing w:line="283" w:lineRule="exact"/>
        <w:ind w:firstLine="709"/>
        <w:rPr>
          <w:color w:val="auto"/>
          <w:sz w:val="24"/>
          <w:szCs w:val="24"/>
        </w:rPr>
      </w:pPr>
    </w:p>
    <w:p w:rsidR="00AD77B2" w:rsidRPr="00C11244" w:rsidRDefault="00AD77B2" w:rsidP="00AD77B2">
      <w:pPr>
        <w:pStyle w:val="3"/>
        <w:shd w:val="clear" w:color="auto" w:fill="auto"/>
        <w:spacing w:line="283" w:lineRule="exact"/>
        <w:ind w:firstLine="360"/>
        <w:rPr>
          <w:color w:val="auto"/>
          <w:sz w:val="24"/>
          <w:szCs w:val="24"/>
        </w:rPr>
      </w:pPr>
    </w:p>
    <w:p w:rsidR="00AD77B2" w:rsidRPr="00C11244" w:rsidRDefault="00AD77B2" w:rsidP="00AD77B2">
      <w:pPr>
        <w:pStyle w:val="3"/>
        <w:shd w:val="clear" w:color="auto" w:fill="auto"/>
        <w:spacing w:line="283" w:lineRule="exact"/>
        <w:ind w:firstLine="360"/>
        <w:rPr>
          <w:color w:val="auto"/>
          <w:sz w:val="24"/>
          <w:szCs w:val="24"/>
        </w:rPr>
      </w:pPr>
    </w:p>
    <w:p w:rsidR="00AD77B2" w:rsidRPr="00C11244" w:rsidRDefault="00AD77B2" w:rsidP="00AD77B2">
      <w:pPr>
        <w:pStyle w:val="3"/>
        <w:shd w:val="clear" w:color="auto" w:fill="auto"/>
        <w:spacing w:line="283" w:lineRule="exact"/>
        <w:ind w:firstLine="0"/>
        <w:rPr>
          <w:color w:val="auto"/>
          <w:sz w:val="24"/>
          <w:szCs w:val="24"/>
        </w:rPr>
      </w:pPr>
      <w:r w:rsidRPr="00C11244">
        <w:rPr>
          <w:color w:val="auto"/>
          <w:sz w:val="24"/>
          <w:szCs w:val="24"/>
        </w:rPr>
        <w:t>Голова Комітету</w:t>
      </w:r>
      <w:r w:rsidRPr="00C11244">
        <w:rPr>
          <w:color w:val="auto"/>
        </w:rPr>
        <w:tab/>
      </w:r>
      <w:r w:rsidRPr="00C11244">
        <w:rPr>
          <w:color w:val="auto"/>
        </w:rPr>
        <w:tab/>
      </w:r>
      <w:r w:rsidRPr="00C11244">
        <w:rPr>
          <w:color w:val="auto"/>
        </w:rPr>
        <w:tab/>
      </w:r>
      <w:r w:rsidRPr="00C11244">
        <w:rPr>
          <w:color w:val="auto"/>
        </w:rPr>
        <w:tab/>
      </w:r>
      <w:r w:rsidRPr="00C11244">
        <w:rPr>
          <w:color w:val="auto"/>
        </w:rPr>
        <w:tab/>
      </w:r>
      <w:r w:rsidRPr="00C11244">
        <w:rPr>
          <w:color w:val="auto"/>
        </w:rPr>
        <w:tab/>
      </w:r>
      <w:r w:rsidRPr="00C11244">
        <w:rPr>
          <w:color w:val="auto"/>
        </w:rPr>
        <w:tab/>
      </w:r>
      <w:r w:rsidRPr="00C11244">
        <w:rPr>
          <w:color w:val="auto"/>
        </w:rPr>
        <w:tab/>
      </w:r>
      <w:r w:rsidRPr="00C11244">
        <w:rPr>
          <w:color w:val="auto"/>
          <w:sz w:val="24"/>
          <w:szCs w:val="24"/>
        </w:rPr>
        <w:t xml:space="preserve">         Ю. ТЕРЕНТЬЄВ</w:t>
      </w:r>
    </w:p>
    <w:p w:rsidR="00AD77B2" w:rsidRPr="00C11244" w:rsidRDefault="00AD77B2" w:rsidP="00AD77B2"/>
    <w:p w:rsidR="000F2B13" w:rsidRDefault="000F2B13"/>
    <w:sectPr w:rsidR="000F2B13" w:rsidSect="00D067C1">
      <w:headerReference w:type="even" r:id="rId9"/>
      <w:headerReference w:type="default" r:id="rId10"/>
      <w:pgSz w:w="11906" w:h="16838"/>
      <w:pgMar w:top="1134" w:right="567" w:bottom="964" w:left="1701"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35" w:rsidRDefault="00B32C35" w:rsidP="003456D9">
      <w:r>
        <w:separator/>
      </w:r>
    </w:p>
  </w:endnote>
  <w:endnote w:type="continuationSeparator" w:id="0">
    <w:p w:rsidR="00B32C35" w:rsidRDefault="00B32C35" w:rsidP="0034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35" w:rsidRDefault="00B32C35" w:rsidP="003456D9">
      <w:r>
        <w:separator/>
      </w:r>
    </w:p>
  </w:footnote>
  <w:footnote w:type="continuationSeparator" w:id="0">
    <w:p w:rsidR="00B32C35" w:rsidRDefault="00B32C35" w:rsidP="00345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C0" w:rsidRDefault="007A2178" w:rsidP="00040A75">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26</w:t>
    </w:r>
    <w:r>
      <w:rPr>
        <w:rStyle w:val="a5"/>
      </w:rPr>
      <w:fldChar w:fldCharType="end"/>
    </w:r>
  </w:p>
  <w:p w:rsidR="000602C0" w:rsidRDefault="00366E8B">
    <w:pPr>
      <w:pStyle w:val="a3"/>
    </w:pPr>
  </w:p>
  <w:p w:rsidR="000602C0" w:rsidRDefault="00366E8B"/>
  <w:p w:rsidR="000602C0" w:rsidRDefault="00366E8B" w:rsidP="00040A75"/>
  <w:p w:rsidR="000602C0" w:rsidRDefault="00366E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C0" w:rsidRDefault="007A2178" w:rsidP="00040A75">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66E8B">
      <w:rPr>
        <w:rStyle w:val="a5"/>
        <w:noProof/>
      </w:rPr>
      <w:t>3</w:t>
    </w:r>
    <w:r>
      <w:rPr>
        <w:rStyle w:val="a5"/>
      </w:rPr>
      <w:fldChar w:fldCharType="end"/>
    </w:r>
  </w:p>
  <w:p w:rsidR="000602C0" w:rsidRDefault="00366E8B">
    <w:pPr>
      <w:pStyle w:val="a3"/>
      <w:rPr>
        <w:lang w:val="uk-UA"/>
      </w:rPr>
    </w:pPr>
  </w:p>
  <w:p w:rsidR="000602C0" w:rsidRDefault="00366E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D3750"/>
    <w:multiLevelType w:val="hybridMultilevel"/>
    <w:tmpl w:val="61F08EE4"/>
    <w:lvl w:ilvl="0" w:tplc="4432C536">
      <w:start w:val="1"/>
      <w:numFmt w:val="bullet"/>
      <w:lvlText w:val=""/>
      <w:lvlJc w:val="left"/>
      <w:pPr>
        <w:ind w:left="720" w:hanging="360"/>
      </w:pPr>
      <w:rPr>
        <w:rFonts w:ascii="Symbol" w:hAnsi="Symbol" w:hint="default"/>
      </w:rPr>
    </w:lvl>
    <w:lvl w:ilvl="1" w:tplc="391C59BC">
      <w:start w:val="1"/>
      <w:numFmt w:val="bullet"/>
      <w:lvlText w:val="o"/>
      <w:lvlJc w:val="left"/>
      <w:pPr>
        <w:ind w:left="1440" w:hanging="360"/>
      </w:pPr>
      <w:rPr>
        <w:rFonts w:ascii="Courier New" w:hAnsi="Courier New" w:hint="default"/>
      </w:rPr>
    </w:lvl>
    <w:lvl w:ilvl="2" w:tplc="031CA9FE">
      <w:start w:val="1"/>
      <w:numFmt w:val="bullet"/>
      <w:lvlText w:val=""/>
      <w:lvlJc w:val="left"/>
      <w:pPr>
        <w:ind w:left="2160" w:hanging="360"/>
      </w:pPr>
      <w:rPr>
        <w:rFonts w:ascii="Wingdings" w:hAnsi="Wingdings" w:hint="default"/>
      </w:rPr>
    </w:lvl>
    <w:lvl w:ilvl="3" w:tplc="0DAA91DA">
      <w:start w:val="1"/>
      <w:numFmt w:val="bullet"/>
      <w:lvlText w:val=""/>
      <w:lvlJc w:val="left"/>
      <w:pPr>
        <w:ind w:left="2880" w:hanging="360"/>
      </w:pPr>
      <w:rPr>
        <w:rFonts w:ascii="Symbol" w:hAnsi="Symbol" w:hint="default"/>
      </w:rPr>
    </w:lvl>
    <w:lvl w:ilvl="4" w:tplc="DA1E3C22">
      <w:start w:val="1"/>
      <w:numFmt w:val="bullet"/>
      <w:lvlText w:val="o"/>
      <w:lvlJc w:val="left"/>
      <w:pPr>
        <w:ind w:left="3600" w:hanging="360"/>
      </w:pPr>
      <w:rPr>
        <w:rFonts w:ascii="Courier New" w:hAnsi="Courier New" w:hint="default"/>
      </w:rPr>
    </w:lvl>
    <w:lvl w:ilvl="5" w:tplc="6A1895E8">
      <w:start w:val="1"/>
      <w:numFmt w:val="bullet"/>
      <w:lvlText w:val=""/>
      <w:lvlJc w:val="left"/>
      <w:pPr>
        <w:ind w:left="4320" w:hanging="360"/>
      </w:pPr>
      <w:rPr>
        <w:rFonts w:ascii="Wingdings" w:hAnsi="Wingdings" w:hint="default"/>
      </w:rPr>
    </w:lvl>
    <w:lvl w:ilvl="6" w:tplc="690C8870">
      <w:start w:val="1"/>
      <w:numFmt w:val="bullet"/>
      <w:lvlText w:val=""/>
      <w:lvlJc w:val="left"/>
      <w:pPr>
        <w:ind w:left="5040" w:hanging="360"/>
      </w:pPr>
      <w:rPr>
        <w:rFonts w:ascii="Symbol" w:hAnsi="Symbol" w:hint="default"/>
      </w:rPr>
    </w:lvl>
    <w:lvl w:ilvl="7" w:tplc="A510045E">
      <w:start w:val="1"/>
      <w:numFmt w:val="bullet"/>
      <w:lvlText w:val="o"/>
      <w:lvlJc w:val="left"/>
      <w:pPr>
        <w:ind w:left="5760" w:hanging="360"/>
      </w:pPr>
      <w:rPr>
        <w:rFonts w:ascii="Courier New" w:hAnsi="Courier New" w:hint="default"/>
      </w:rPr>
    </w:lvl>
    <w:lvl w:ilvl="8" w:tplc="D4BA914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77D"/>
    <w:rsid w:val="0001766B"/>
    <w:rsid w:val="000F2B13"/>
    <w:rsid w:val="00221C64"/>
    <w:rsid w:val="003456D9"/>
    <w:rsid w:val="00366E8B"/>
    <w:rsid w:val="00412DE3"/>
    <w:rsid w:val="0042627B"/>
    <w:rsid w:val="0048677D"/>
    <w:rsid w:val="007A2178"/>
    <w:rsid w:val="00A52E47"/>
    <w:rsid w:val="00AD77B2"/>
    <w:rsid w:val="00B3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6D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456D9"/>
    <w:pPr>
      <w:tabs>
        <w:tab w:val="center" w:pos="4819"/>
        <w:tab w:val="right" w:pos="9639"/>
      </w:tabs>
    </w:pPr>
  </w:style>
  <w:style w:type="character" w:customStyle="1" w:styleId="a4">
    <w:name w:val="Верхний колонтитул Знак"/>
    <w:basedOn w:val="a0"/>
    <w:link w:val="a3"/>
    <w:uiPriority w:val="99"/>
    <w:rsid w:val="003456D9"/>
    <w:rPr>
      <w:rFonts w:ascii="Times New Roman" w:eastAsia="Calibri" w:hAnsi="Times New Roman" w:cs="Times New Roman"/>
      <w:sz w:val="24"/>
      <w:szCs w:val="24"/>
      <w:lang w:eastAsia="ru-RU"/>
    </w:rPr>
  </w:style>
  <w:style w:type="character" w:styleId="a5">
    <w:name w:val="page number"/>
    <w:uiPriority w:val="99"/>
    <w:rsid w:val="003456D9"/>
    <w:rPr>
      <w:rFonts w:cs="Times New Roman"/>
    </w:rPr>
  </w:style>
  <w:style w:type="character" w:customStyle="1" w:styleId="2">
    <w:name w:val="Основной текст (2)_"/>
    <w:link w:val="20"/>
    <w:uiPriority w:val="99"/>
    <w:locked/>
    <w:rsid w:val="003456D9"/>
    <w:rPr>
      <w:i/>
      <w:sz w:val="23"/>
      <w:shd w:val="clear" w:color="auto" w:fill="FFFFFF"/>
    </w:rPr>
  </w:style>
  <w:style w:type="paragraph" w:customStyle="1" w:styleId="20">
    <w:name w:val="Основной текст (2)"/>
    <w:basedOn w:val="a"/>
    <w:link w:val="2"/>
    <w:uiPriority w:val="99"/>
    <w:rsid w:val="003456D9"/>
    <w:pPr>
      <w:widowControl w:val="0"/>
      <w:shd w:val="clear" w:color="auto" w:fill="FFFFFF"/>
      <w:spacing w:line="250" w:lineRule="exact"/>
      <w:ind w:hanging="720"/>
      <w:jc w:val="both"/>
    </w:pPr>
    <w:rPr>
      <w:rFonts w:asciiTheme="minorHAnsi" w:eastAsiaTheme="minorHAnsi" w:hAnsiTheme="minorHAnsi" w:cstheme="minorBidi"/>
      <w:i/>
      <w:sz w:val="23"/>
      <w:szCs w:val="22"/>
      <w:shd w:val="clear" w:color="auto" w:fill="FFFFFF"/>
      <w:lang w:eastAsia="en-US"/>
    </w:rPr>
  </w:style>
  <w:style w:type="paragraph" w:customStyle="1" w:styleId="3">
    <w:name w:val="Основной текст3"/>
    <w:basedOn w:val="a"/>
    <w:uiPriority w:val="99"/>
    <w:rsid w:val="003456D9"/>
    <w:pPr>
      <w:widowControl w:val="0"/>
      <w:shd w:val="clear" w:color="auto" w:fill="FFFFFF"/>
      <w:spacing w:line="240" w:lineRule="atLeast"/>
      <w:ind w:hanging="720"/>
    </w:pPr>
    <w:rPr>
      <w:color w:val="000000"/>
      <w:sz w:val="23"/>
      <w:szCs w:val="23"/>
      <w:lang w:val="uk-UA" w:eastAsia="uk-UA"/>
    </w:rPr>
  </w:style>
  <w:style w:type="paragraph" w:styleId="a6">
    <w:name w:val="List Paragraph"/>
    <w:basedOn w:val="a"/>
    <w:uiPriority w:val="99"/>
    <w:qFormat/>
    <w:rsid w:val="003456D9"/>
    <w:pPr>
      <w:tabs>
        <w:tab w:val="num" w:pos="1134"/>
      </w:tabs>
      <w:spacing w:before="200" w:after="200"/>
      <w:ind w:left="1134" w:hanging="1134"/>
      <w:jc w:val="both"/>
    </w:pPr>
    <w:rPr>
      <w:rFonts w:eastAsia="Times New Roman"/>
      <w:bCs/>
      <w:lang w:val="uk-UA"/>
    </w:rPr>
  </w:style>
  <w:style w:type="paragraph" w:styleId="a7">
    <w:name w:val="Normal (Web)"/>
    <w:basedOn w:val="a"/>
    <w:uiPriority w:val="99"/>
    <w:rsid w:val="003456D9"/>
    <w:pPr>
      <w:suppressAutoHyphens/>
      <w:spacing w:before="280" w:after="280"/>
    </w:pPr>
    <w:rPr>
      <w:lang w:val="uk-UA" w:eastAsia="ar-SA"/>
    </w:rPr>
  </w:style>
  <w:style w:type="paragraph" w:styleId="a8">
    <w:name w:val="Balloon Text"/>
    <w:basedOn w:val="a"/>
    <w:link w:val="a9"/>
    <w:uiPriority w:val="99"/>
    <w:semiHidden/>
    <w:unhideWhenUsed/>
    <w:rsid w:val="003456D9"/>
    <w:rPr>
      <w:rFonts w:ascii="Tahoma" w:hAnsi="Tahoma" w:cs="Tahoma"/>
      <w:sz w:val="16"/>
      <w:szCs w:val="16"/>
    </w:rPr>
  </w:style>
  <w:style w:type="character" w:customStyle="1" w:styleId="a9">
    <w:name w:val="Текст выноски Знак"/>
    <w:basedOn w:val="a0"/>
    <w:link w:val="a8"/>
    <w:uiPriority w:val="99"/>
    <w:semiHidden/>
    <w:rsid w:val="003456D9"/>
    <w:rPr>
      <w:rFonts w:ascii="Tahoma" w:eastAsia="Calibri" w:hAnsi="Tahoma" w:cs="Tahoma"/>
      <w:sz w:val="16"/>
      <w:szCs w:val="16"/>
      <w:lang w:eastAsia="ru-RU"/>
    </w:rPr>
  </w:style>
  <w:style w:type="paragraph" w:styleId="aa">
    <w:name w:val="footer"/>
    <w:basedOn w:val="a"/>
    <w:link w:val="ab"/>
    <w:uiPriority w:val="99"/>
    <w:unhideWhenUsed/>
    <w:rsid w:val="003456D9"/>
    <w:pPr>
      <w:tabs>
        <w:tab w:val="center" w:pos="4677"/>
        <w:tab w:val="right" w:pos="9355"/>
      </w:tabs>
    </w:pPr>
  </w:style>
  <w:style w:type="character" w:customStyle="1" w:styleId="ab">
    <w:name w:val="Нижний колонтитул Знак"/>
    <w:basedOn w:val="a0"/>
    <w:link w:val="aa"/>
    <w:uiPriority w:val="99"/>
    <w:rsid w:val="003456D9"/>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6D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456D9"/>
    <w:pPr>
      <w:tabs>
        <w:tab w:val="center" w:pos="4819"/>
        <w:tab w:val="right" w:pos="9639"/>
      </w:tabs>
    </w:pPr>
  </w:style>
  <w:style w:type="character" w:customStyle="1" w:styleId="a4">
    <w:name w:val="Верхний колонтитул Знак"/>
    <w:basedOn w:val="a0"/>
    <w:link w:val="a3"/>
    <w:uiPriority w:val="99"/>
    <w:rsid w:val="003456D9"/>
    <w:rPr>
      <w:rFonts w:ascii="Times New Roman" w:eastAsia="Calibri" w:hAnsi="Times New Roman" w:cs="Times New Roman"/>
      <w:sz w:val="24"/>
      <w:szCs w:val="24"/>
      <w:lang w:eastAsia="ru-RU"/>
    </w:rPr>
  </w:style>
  <w:style w:type="character" w:styleId="a5">
    <w:name w:val="page number"/>
    <w:uiPriority w:val="99"/>
    <w:rsid w:val="003456D9"/>
    <w:rPr>
      <w:rFonts w:cs="Times New Roman"/>
    </w:rPr>
  </w:style>
  <w:style w:type="character" w:customStyle="1" w:styleId="2">
    <w:name w:val="Основной текст (2)_"/>
    <w:link w:val="20"/>
    <w:uiPriority w:val="99"/>
    <w:locked/>
    <w:rsid w:val="003456D9"/>
    <w:rPr>
      <w:i/>
      <w:sz w:val="23"/>
      <w:shd w:val="clear" w:color="auto" w:fill="FFFFFF"/>
    </w:rPr>
  </w:style>
  <w:style w:type="paragraph" w:customStyle="1" w:styleId="20">
    <w:name w:val="Основной текст (2)"/>
    <w:basedOn w:val="a"/>
    <w:link w:val="2"/>
    <w:uiPriority w:val="99"/>
    <w:rsid w:val="003456D9"/>
    <w:pPr>
      <w:widowControl w:val="0"/>
      <w:shd w:val="clear" w:color="auto" w:fill="FFFFFF"/>
      <w:spacing w:line="250" w:lineRule="exact"/>
      <w:ind w:hanging="720"/>
      <w:jc w:val="both"/>
    </w:pPr>
    <w:rPr>
      <w:rFonts w:asciiTheme="minorHAnsi" w:eastAsiaTheme="minorHAnsi" w:hAnsiTheme="minorHAnsi" w:cstheme="minorBidi"/>
      <w:i/>
      <w:sz w:val="23"/>
      <w:szCs w:val="22"/>
      <w:shd w:val="clear" w:color="auto" w:fill="FFFFFF"/>
      <w:lang w:eastAsia="en-US"/>
    </w:rPr>
  </w:style>
  <w:style w:type="paragraph" w:customStyle="1" w:styleId="3">
    <w:name w:val="Основной текст3"/>
    <w:basedOn w:val="a"/>
    <w:uiPriority w:val="99"/>
    <w:rsid w:val="003456D9"/>
    <w:pPr>
      <w:widowControl w:val="0"/>
      <w:shd w:val="clear" w:color="auto" w:fill="FFFFFF"/>
      <w:spacing w:line="240" w:lineRule="atLeast"/>
      <w:ind w:hanging="720"/>
    </w:pPr>
    <w:rPr>
      <w:color w:val="000000"/>
      <w:sz w:val="23"/>
      <w:szCs w:val="23"/>
      <w:lang w:val="uk-UA" w:eastAsia="uk-UA"/>
    </w:rPr>
  </w:style>
  <w:style w:type="paragraph" w:styleId="a6">
    <w:name w:val="List Paragraph"/>
    <w:basedOn w:val="a"/>
    <w:uiPriority w:val="99"/>
    <w:qFormat/>
    <w:rsid w:val="003456D9"/>
    <w:pPr>
      <w:tabs>
        <w:tab w:val="num" w:pos="1134"/>
      </w:tabs>
      <w:spacing w:before="200" w:after="200"/>
      <w:ind w:left="1134" w:hanging="1134"/>
      <w:jc w:val="both"/>
    </w:pPr>
    <w:rPr>
      <w:rFonts w:eastAsia="Times New Roman"/>
      <w:bCs/>
      <w:lang w:val="uk-UA"/>
    </w:rPr>
  </w:style>
  <w:style w:type="paragraph" w:styleId="a7">
    <w:name w:val="Normal (Web)"/>
    <w:basedOn w:val="a"/>
    <w:uiPriority w:val="99"/>
    <w:rsid w:val="003456D9"/>
    <w:pPr>
      <w:suppressAutoHyphens/>
      <w:spacing w:before="280" w:after="280"/>
    </w:pPr>
    <w:rPr>
      <w:lang w:val="uk-UA" w:eastAsia="ar-SA"/>
    </w:rPr>
  </w:style>
  <w:style w:type="paragraph" w:styleId="a8">
    <w:name w:val="Balloon Text"/>
    <w:basedOn w:val="a"/>
    <w:link w:val="a9"/>
    <w:uiPriority w:val="99"/>
    <w:semiHidden/>
    <w:unhideWhenUsed/>
    <w:rsid w:val="003456D9"/>
    <w:rPr>
      <w:rFonts w:ascii="Tahoma" w:hAnsi="Tahoma" w:cs="Tahoma"/>
      <w:sz w:val="16"/>
      <w:szCs w:val="16"/>
    </w:rPr>
  </w:style>
  <w:style w:type="character" w:customStyle="1" w:styleId="a9">
    <w:name w:val="Текст выноски Знак"/>
    <w:basedOn w:val="a0"/>
    <w:link w:val="a8"/>
    <w:uiPriority w:val="99"/>
    <w:semiHidden/>
    <w:rsid w:val="003456D9"/>
    <w:rPr>
      <w:rFonts w:ascii="Tahoma" w:eastAsia="Calibri" w:hAnsi="Tahoma" w:cs="Tahoma"/>
      <w:sz w:val="16"/>
      <w:szCs w:val="16"/>
      <w:lang w:eastAsia="ru-RU"/>
    </w:rPr>
  </w:style>
  <w:style w:type="paragraph" w:styleId="aa">
    <w:name w:val="footer"/>
    <w:basedOn w:val="a"/>
    <w:link w:val="ab"/>
    <w:uiPriority w:val="99"/>
    <w:unhideWhenUsed/>
    <w:rsid w:val="003456D9"/>
    <w:pPr>
      <w:tabs>
        <w:tab w:val="center" w:pos="4677"/>
        <w:tab w:val="right" w:pos="9355"/>
      </w:tabs>
    </w:pPr>
  </w:style>
  <w:style w:type="character" w:customStyle="1" w:styleId="ab">
    <w:name w:val="Нижний колонтитул Знак"/>
    <w:basedOn w:val="a0"/>
    <w:link w:val="aa"/>
    <w:uiPriority w:val="99"/>
    <w:rsid w:val="003456D9"/>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1010</Words>
  <Characters>5761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Оксенюк Богдана Ігорівна</dc:creator>
  <cp:lastModifiedBy>Тітенко Вікторія Ігорівна</cp:lastModifiedBy>
  <cp:revision>2</cp:revision>
  <cp:lastPrinted>2020-05-27T11:07:00Z</cp:lastPrinted>
  <dcterms:created xsi:type="dcterms:W3CDTF">2020-05-27T12:13:00Z</dcterms:created>
  <dcterms:modified xsi:type="dcterms:W3CDTF">2020-05-27T12:13:00Z</dcterms:modified>
</cp:coreProperties>
</file>