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653" w:rsidRPr="009A48D7" w:rsidRDefault="003C1653" w:rsidP="0007700C">
      <w:pPr>
        <w:rPr>
          <w:b/>
        </w:rPr>
      </w:pPr>
      <w:bookmarkStart w:id="0" w:name="_GoBack"/>
      <w:bookmarkEnd w:id="0"/>
    </w:p>
    <w:p w:rsidR="003C1653" w:rsidRPr="009A48D7" w:rsidRDefault="00040830" w:rsidP="0007700C">
      <w:pPr>
        <w:tabs>
          <w:tab w:val="left" w:pos="4395"/>
          <w:tab w:val="left" w:pos="4820"/>
        </w:tabs>
        <w:jc w:val="center"/>
        <w:rPr>
          <w:lang w:eastAsia="ru-RU"/>
        </w:rPr>
      </w:pPr>
      <w:r>
        <w:rPr>
          <w:noProof/>
          <w:lang w:val="ru-RU" w:eastAsia="ru-RU"/>
        </w:rPr>
        <w:drawing>
          <wp:inline distT="0" distB="0" distL="0" distR="0">
            <wp:extent cx="607060" cy="688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060" cy="688975"/>
                    </a:xfrm>
                    <a:prstGeom prst="rect">
                      <a:avLst/>
                    </a:prstGeom>
                    <a:noFill/>
                    <a:ln>
                      <a:noFill/>
                    </a:ln>
                  </pic:spPr>
                </pic:pic>
              </a:graphicData>
            </a:graphic>
          </wp:inline>
        </w:drawing>
      </w:r>
    </w:p>
    <w:p w:rsidR="003C1653" w:rsidRPr="009A48D7" w:rsidRDefault="003C1653" w:rsidP="0007700C">
      <w:pPr>
        <w:rPr>
          <w:sz w:val="16"/>
          <w:szCs w:val="16"/>
          <w:lang w:eastAsia="ru-RU"/>
        </w:rPr>
      </w:pPr>
      <w:r w:rsidRPr="009A48D7">
        <w:rPr>
          <w:sz w:val="16"/>
          <w:szCs w:val="16"/>
          <w:lang w:eastAsia="ru-RU"/>
        </w:rPr>
        <w:t xml:space="preserve">   </w:t>
      </w:r>
    </w:p>
    <w:p w:rsidR="003C1653" w:rsidRPr="009A48D7" w:rsidRDefault="003C1653" w:rsidP="0007700C">
      <w:pPr>
        <w:tabs>
          <w:tab w:val="left" w:pos="4820"/>
        </w:tabs>
        <w:jc w:val="center"/>
        <w:rPr>
          <w:b/>
          <w:lang w:eastAsia="ru-RU"/>
        </w:rPr>
      </w:pPr>
      <w:r w:rsidRPr="009A48D7">
        <w:rPr>
          <w:b/>
          <w:bCs/>
          <w:sz w:val="32"/>
          <w:szCs w:val="32"/>
          <w:lang w:eastAsia="ru-RU"/>
        </w:rPr>
        <w:t>АНТИМОНОПОЛЬНИЙ КОМІТЕТ УКРАЇНИ</w:t>
      </w:r>
    </w:p>
    <w:p w:rsidR="003C1653" w:rsidRPr="009A48D7" w:rsidRDefault="003C1653" w:rsidP="0007700C">
      <w:pPr>
        <w:tabs>
          <w:tab w:val="left" w:pos="3969"/>
        </w:tabs>
        <w:jc w:val="center"/>
        <w:rPr>
          <w:b/>
          <w:sz w:val="18"/>
          <w:szCs w:val="28"/>
          <w:lang w:eastAsia="ru-RU"/>
        </w:rPr>
      </w:pPr>
    </w:p>
    <w:p w:rsidR="003C1653" w:rsidRPr="009A48D7" w:rsidRDefault="003C1653" w:rsidP="0007700C">
      <w:pPr>
        <w:tabs>
          <w:tab w:val="left" w:pos="3969"/>
          <w:tab w:val="left" w:pos="4111"/>
          <w:tab w:val="left" w:pos="4395"/>
          <w:tab w:val="left" w:pos="4678"/>
          <w:tab w:val="left" w:pos="4820"/>
          <w:tab w:val="left" w:pos="4962"/>
        </w:tabs>
        <w:jc w:val="center"/>
        <w:rPr>
          <w:lang w:eastAsia="ru-RU"/>
        </w:rPr>
      </w:pPr>
      <w:r w:rsidRPr="009A48D7">
        <w:rPr>
          <w:b/>
          <w:bCs/>
          <w:sz w:val="32"/>
          <w:szCs w:val="32"/>
          <w:lang w:eastAsia="ru-RU"/>
        </w:rPr>
        <w:t>РІШЕННЯ</w:t>
      </w:r>
    </w:p>
    <w:p w:rsidR="003C1653" w:rsidRPr="009A48D7" w:rsidRDefault="003C1653" w:rsidP="0007700C">
      <w:pPr>
        <w:tabs>
          <w:tab w:val="left" w:pos="4678"/>
        </w:tabs>
        <w:rPr>
          <w:sz w:val="18"/>
          <w:lang w:eastAsia="ru-RU"/>
        </w:rPr>
      </w:pPr>
    </w:p>
    <w:p w:rsidR="00487261" w:rsidRPr="009A48D7" w:rsidRDefault="00487261" w:rsidP="0007700C">
      <w:pPr>
        <w:tabs>
          <w:tab w:val="left" w:pos="4678"/>
        </w:tabs>
        <w:rPr>
          <w:sz w:val="18"/>
          <w:lang w:eastAsia="ru-RU"/>
        </w:rPr>
      </w:pPr>
    </w:p>
    <w:p w:rsidR="003C1653" w:rsidRPr="009A48D7" w:rsidRDefault="003C1653" w:rsidP="0007700C">
      <w:pPr>
        <w:rPr>
          <w:sz w:val="20"/>
          <w:szCs w:val="28"/>
          <w:lang w:eastAsia="ru-RU"/>
        </w:rPr>
      </w:pPr>
    </w:p>
    <w:p w:rsidR="003C1653" w:rsidRPr="009A48D7" w:rsidRDefault="00D94D8E" w:rsidP="00635B08">
      <w:pPr>
        <w:tabs>
          <w:tab w:val="left" w:pos="-284"/>
          <w:tab w:val="left" w:pos="142"/>
          <w:tab w:val="left" w:pos="4111"/>
          <w:tab w:val="left" w:pos="4253"/>
          <w:tab w:val="left" w:pos="4820"/>
        </w:tabs>
        <w:jc w:val="both"/>
        <w:rPr>
          <w:lang w:eastAsia="ru-RU"/>
        </w:rPr>
      </w:pPr>
      <w:r>
        <w:rPr>
          <w:lang w:eastAsia="ru-RU"/>
        </w:rPr>
        <w:t>21</w:t>
      </w:r>
      <w:r w:rsidR="003C1653" w:rsidRPr="009A48D7">
        <w:rPr>
          <w:lang w:eastAsia="ru-RU"/>
        </w:rPr>
        <w:t xml:space="preserve"> </w:t>
      </w:r>
      <w:r w:rsidR="00F10CBC">
        <w:rPr>
          <w:lang w:eastAsia="ru-RU"/>
        </w:rPr>
        <w:t>травня</w:t>
      </w:r>
      <w:r w:rsidR="00A53D37" w:rsidRPr="009A48D7">
        <w:rPr>
          <w:lang w:eastAsia="ru-RU"/>
        </w:rPr>
        <w:t xml:space="preserve"> </w:t>
      </w:r>
      <w:r w:rsidR="003C1653" w:rsidRPr="009A48D7">
        <w:rPr>
          <w:lang w:eastAsia="ru-RU"/>
        </w:rPr>
        <w:t xml:space="preserve">2020 р.                                              Київ                                                    </w:t>
      </w:r>
      <w:r w:rsidR="002477B9" w:rsidRPr="009A48D7">
        <w:rPr>
          <w:lang w:eastAsia="ru-RU"/>
        </w:rPr>
        <w:t xml:space="preserve">       </w:t>
      </w:r>
      <w:r w:rsidR="00866701">
        <w:rPr>
          <w:lang w:eastAsia="ru-RU"/>
        </w:rPr>
        <w:t xml:space="preserve"> № 322</w:t>
      </w:r>
      <w:r w:rsidR="003C1653" w:rsidRPr="009A48D7">
        <w:rPr>
          <w:lang w:eastAsia="ru-RU"/>
        </w:rPr>
        <w:t>-р</w:t>
      </w:r>
    </w:p>
    <w:p w:rsidR="003C1653" w:rsidRPr="009A48D7" w:rsidRDefault="003C1653" w:rsidP="00635B08">
      <w:pPr>
        <w:jc w:val="both"/>
        <w:rPr>
          <w:color w:val="000000"/>
        </w:rPr>
      </w:pPr>
    </w:p>
    <w:p w:rsidR="00775FF4" w:rsidRPr="009A48D7" w:rsidRDefault="00775FF4" w:rsidP="00775FF4">
      <w:pPr>
        <w:widowControl w:val="0"/>
        <w:overflowPunct w:val="0"/>
        <w:autoSpaceDE w:val="0"/>
        <w:autoSpaceDN w:val="0"/>
        <w:adjustRightInd w:val="0"/>
        <w:textAlignment w:val="baseline"/>
        <w:rPr>
          <w:szCs w:val="20"/>
          <w:lang w:eastAsia="ru-RU"/>
        </w:rPr>
      </w:pPr>
      <w:r w:rsidRPr="009A48D7">
        <w:rPr>
          <w:szCs w:val="20"/>
          <w:lang w:eastAsia="ru-RU"/>
        </w:rPr>
        <w:t xml:space="preserve">Про результати розгляду </w:t>
      </w:r>
    </w:p>
    <w:p w:rsidR="00775FF4" w:rsidRPr="009A48D7" w:rsidRDefault="00775FF4" w:rsidP="00775FF4">
      <w:pPr>
        <w:widowControl w:val="0"/>
        <w:overflowPunct w:val="0"/>
        <w:autoSpaceDE w:val="0"/>
        <w:autoSpaceDN w:val="0"/>
        <w:adjustRightInd w:val="0"/>
        <w:textAlignment w:val="baseline"/>
        <w:rPr>
          <w:szCs w:val="20"/>
          <w:lang w:eastAsia="ru-RU"/>
        </w:rPr>
      </w:pPr>
      <w:r w:rsidRPr="009A48D7">
        <w:rPr>
          <w:szCs w:val="20"/>
          <w:lang w:eastAsia="ru-RU"/>
        </w:rPr>
        <w:t>справи про державну допомогу</w:t>
      </w:r>
    </w:p>
    <w:p w:rsidR="00775FF4" w:rsidRDefault="00775FF4" w:rsidP="00775FF4">
      <w:pPr>
        <w:widowControl w:val="0"/>
        <w:overflowPunct w:val="0"/>
        <w:autoSpaceDE w:val="0"/>
        <w:autoSpaceDN w:val="0"/>
        <w:adjustRightInd w:val="0"/>
        <w:textAlignment w:val="baseline"/>
        <w:rPr>
          <w:szCs w:val="20"/>
          <w:lang w:eastAsia="ru-RU"/>
        </w:rPr>
      </w:pPr>
    </w:p>
    <w:p w:rsidR="00A53D37" w:rsidRDefault="00A53D37" w:rsidP="00775FF4">
      <w:pPr>
        <w:widowControl w:val="0"/>
        <w:overflowPunct w:val="0"/>
        <w:autoSpaceDE w:val="0"/>
        <w:autoSpaceDN w:val="0"/>
        <w:adjustRightInd w:val="0"/>
        <w:textAlignment w:val="baseline"/>
        <w:rPr>
          <w:szCs w:val="20"/>
          <w:lang w:eastAsia="ru-RU"/>
        </w:rPr>
      </w:pPr>
    </w:p>
    <w:p w:rsidR="00A53D37" w:rsidRPr="00F10CBC" w:rsidRDefault="00F10CBC" w:rsidP="00F10CBC">
      <w:pPr>
        <w:ind w:firstLine="426"/>
        <w:jc w:val="both"/>
      </w:pPr>
      <w:r>
        <w:t>За результатами розгляду повідомлення про нову державну допомогу, надісланого Департаментом суспільних комунікацій виконавчого органу Київської міської ради (Київської м</w:t>
      </w:r>
      <w:r w:rsidR="003A65E6">
        <w:t>іської державної адміністрації) за реєстраційним номером у</w:t>
      </w:r>
      <w:r>
        <w:t xml:space="preserve"> базі даних </w:t>
      </w:r>
      <w:r w:rsidR="005F3688">
        <w:t>23683 (вх. </w:t>
      </w:r>
      <w:r>
        <w:t>№ 554-ПДД від 12.09.2019), розпорядженням державного уповноваженого Антимонопольного комітету України (далі – Комітет) від 26.11.2019 № 02/432-р розпочато розгля</w:t>
      </w:r>
      <w:r w:rsidR="00BF1428">
        <w:t>д справи</w:t>
      </w:r>
      <w:r>
        <w:t xml:space="preserve"> про державну допомогу № 500-26.15/135-19-ДД для проведення поглибленого аналізу допустимості державної допомоги для конкуренції.</w:t>
      </w:r>
    </w:p>
    <w:p w:rsidR="00775FF4" w:rsidRPr="009A48D7" w:rsidRDefault="00775FF4" w:rsidP="00775FF4">
      <w:pPr>
        <w:ind w:firstLine="709"/>
        <w:jc w:val="both"/>
      </w:pPr>
      <w:r w:rsidRPr="009A48D7">
        <w:t>Антимонопольний комітет України, розглянувши справу № 500-26.15/9-20-ДД про державну допомогу та подання Департаменту моніторингу і контролю державної допомоги про попередні результати розгляд</w:t>
      </w:r>
      <w:r w:rsidR="00F10CBC">
        <w:t>у справи № 500-26.15/9-20-ДД/241-спр від 13.05</w:t>
      </w:r>
      <w:r w:rsidRPr="009A48D7">
        <w:t xml:space="preserve">.2020, </w:t>
      </w:r>
    </w:p>
    <w:p w:rsidR="00487261" w:rsidRPr="009A48D7" w:rsidRDefault="00487261" w:rsidP="00635B08">
      <w:pPr>
        <w:jc w:val="both"/>
        <w:rPr>
          <w:b/>
          <w:bCs/>
          <w:color w:val="000000"/>
        </w:rPr>
      </w:pPr>
    </w:p>
    <w:p w:rsidR="00487261" w:rsidRPr="009A48D7" w:rsidRDefault="003C1653" w:rsidP="00B230A1">
      <w:pPr>
        <w:jc w:val="center"/>
        <w:rPr>
          <w:b/>
          <w:bCs/>
          <w:color w:val="000000"/>
        </w:rPr>
      </w:pPr>
      <w:r w:rsidRPr="009A48D7">
        <w:rPr>
          <w:b/>
          <w:bCs/>
          <w:color w:val="000000"/>
        </w:rPr>
        <w:t>ВСТАНОВИВ</w:t>
      </w:r>
      <w:r w:rsidR="00B230A1">
        <w:rPr>
          <w:b/>
          <w:bCs/>
          <w:color w:val="000000"/>
        </w:rPr>
        <w:t>:</w:t>
      </w:r>
    </w:p>
    <w:p w:rsidR="00460283" w:rsidRPr="009A48D7" w:rsidRDefault="00460283" w:rsidP="00635B08">
      <w:pPr>
        <w:jc w:val="both"/>
        <w:rPr>
          <w:b/>
          <w:bCs/>
          <w:color w:val="000000"/>
        </w:rPr>
      </w:pPr>
    </w:p>
    <w:p w:rsidR="006164CF" w:rsidRPr="009A48D7" w:rsidRDefault="006164CF" w:rsidP="006164CF">
      <w:pPr>
        <w:ind w:left="786" w:hanging="786"/>
        <w:contextualSpacing/>
        <w:jc w:val="both"/>
        <w:rPr>
          <w:b/>
        </w:rPr>
      </w:pPr>
      <w:r w:rsidRPr="009A48D7">
        <w:rPr>
          <w:b/>
        </w:rPr>
        <w:t>1. ПОРЯДОК РОЗГЛЯДУ СПРАВИ</w:t>
      </w:r>
    </w:p>
    <w:p w:rsidR="006164CF" w:rsidRPr="009A48D7" w:rsidRDefault="006164CF" w:rsidP="006164CF">
      <w:pPr>
        <w:ind w:left="786" w:hanging="786"/>
        <w:contextualSpacing/>
        <w:jc w:val="both"/>
      </w:pPr>
    </w:p>
    <w:p w:rsidR="00BF1428" w:rsidRPr="00B9723C" w:rsidRDefault="00BF1428" w:rsidP="00B564FB">
      <w:pPr>
        <w:numPr>
          <w:ilvl w:val="0"/>
          <w:numId w:val="1"/>
        </w:numPr>
        <w:ind w:left="426" w:hanging="426"/>
        <w:jc w:val="both"/>
      </w:pPr>
      <w:r w:rsidRPr="00B9723C">
        <w:t>Департаментом суспільних комунікацій виконавчого органу Київської міської ради (Київської міської державної адміністрації)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w:t>
      </w:r>
      <w:r w:rsidR="003A65E6">
        <w:t>ення) за реєстраційним номером у</w:t>
      </w:r>
      <w:r w:rsidRPr="00B9723C">
        <w:t xml:space="preserve"> базі даних 23683 (вх. № 554-ПДД від 12.09.2019).</w:t>
      </w:r>
    </w:p>
    <w:p w:rsidR="00BF1428" w:rsidRPr="00B9723C" w:rsidRDefault="00BF1428" w:rsidP="00B564FB">
      <w:pPr>
        <w:ind w:left="426" w:hanging="426"/>
        <w:jc w:val="both"/>
      </w:pPr>
    </w:p>
    <w:p w:rsidR="00BF1428" w:rsidRPr="00B9723C" w:rsidRDefault="00BF1428" w:rsidP="00B564FB">
      <w:pPr>
        <w:numPr>
          <w:ilvl w:val="0"/>
          <w:numId w:val="1"/>
        </w:numPr>
        <w:ind w:left="426" w:hanging="426"/>
        <w:jc w:val="both"/>
      </w:pPr>
      <w:r w:rsidRPr="00B9723C">
        <w:t>Листом від 04.10.2019 № 059-2737 (вх. № 5-01/11568 від 07.10.2019) Департаментом суспільних комунікацій виконавчого органу Київської міської ради (Київської міської державної адміністрації) надіслано додаткову інформацію до Повідомлення (далі – Лист).</w:t>
      </w:r>
    </w:p>
    <w:p w:rsidR="00BF1428" w:rsidRPr="00B9723C" w:rsidRDefault="00BF1428" w:rsidP="00B564FB">
      <w:pPr>
        <w:pStyle w:val="a3"/>
        <w:ind w:left="0" w:hanging="426"/>
        <w:jc w:val="both"/>
      </w:pPr>
    </w:p>
    <w:p w:rsidR="00BF1428" w:rsidRPr="00B9723C" w:rsidRDefault="00BF1428" w:rsidP="00B564FB">
      <w:pPr>
        <w:pStyle w:val="rvps2"/>
        <w:numPr>
          <w:ilvl w:val="0"/>
          <w:numId w:val="1"/>
        </w:numPr>
        <w:spacing w:before="0" w:beforeAutospacing="0" w:after="0" w:afterAutospacing="0"/>
        <w:ind w:left="360" w:hanging="426"/>
        <w:jc w:val="both"/>
        <w:rPr>
          <w:lang w:val="uk-UA"/>
        </w:rPr>
      </w:pPr>
      <w:r w:rsidRPr="00B9723C">
        <w:rPr>
          <w:lang w:val="uk-UA"/>
        </w:rPr>
        <w:t xml:space="preserve">Комітетом листом від 26.11.2019 № 500-29/02-15556 було надіслано розпорядження державного уповноваженого Комітету </w:t>
      </w:r>
      <w:proofErr w:type="spellStart"/>
      <w:r w:rsidRPr="00B9723C">
        <w:t>від</w:t>
      </w:r>
      <w:proofErr w:type="spellEnd"/>
      <w:r w:rsidRPr="00B9723C">
        <w:t xml:space="preserve"> 26.11.20</w:t>
      </w:r>
      <w:r>
        <w:rPr>
          <w:lang w:val="uk-UA"/>
        </w:rPr>
        <w:t>19</w:t>
      </w:r>
      <w:r w:rsidRPr="00B9723C">
        <w:t xml:space="preserve"> № 02/432-р </w:t>
      </w:r>
      <w:r w:rsidRPr="00B9723C">
        <w:rPr>
          <w:lang w:val="uk-UA"/>
        </w:rPr>
        <w:t xml:space="preserve">про початок розгляду справи </w:t>
      </w:r>
      <w:r w:rsidRPr="00B9723C">
        <w:t>№ 500-26.15/135-19-ДД</w:t>
      </w:r>
      <w:r w:rsidRPr="00B9723C">
        <w:rPr>
          <w:lang w:val="uk-UA"/>
        </w:rPr>
        <w:t xml:space="preserve"> про державну допомогу для проведення поглибленого аналізу допустимості державної допомоги для конкуренції.</w:t>
      </w:r>
    </w:p>
    <w:p w:rsidR="00BF1428" w:rsidRPr="00B9723C" w:rsidRDefault="00BF1428" w:rsidP="00B564FB">
      <w:pPr>
        <w:pStyle w:val="rvps2"/>
        <w:spacing w:before="0" w:beforeAutospacing="0" w:after="0" w:afterAutospacing="0"/>
        <w:ind w:left="360" w:hanging="426"/>
        <w:jc w:val="both"/>
        <w:rPr>
          <w:lang w:val="uk-UA"/>
        </w:rPr>
      </w:pPr>
    </w:p>
    <w:p w:rsidR="00BF1428" w:rsidRPr="00B9723C" w:rsidRDefault="003A65E6" w:rsidP="00B564FB">
      <w:pPr>
        <w:pStyle w:val="rvps2"/>
        <w:numPr>
          <w:ilvl w:val="0"/>
          <w:numId w:val="1"/>
        </w:numPr>
        <w:spacing w:before="0" w:beforeAutospacing="0" w:after="0" w:afterAutospacing="0"/>
        <w:ind w:left="360" w:hanging="426"/>
        <w:jc w:val="both"/>
        <w:rPr>
          <w:lang w:val="uk-UA"/>
        </w:rPr>
      </w:pPr>
      <w:r>
        <w:rPr>
          <w:lang w:val="uk-UA"/>
        </w:rPr>
        <w:t xml:space="preserve">На офіційному </w:t>
      </w:r>
      <w:proofErr w:type="spellStart"/>
      <w:r>
        <w:rPr>
          <w:lang w:val="uk-UA"/>
        </w:rPr>
        <w:t>веб</w:t>
      </w:r>
      <w:r w:rsidR="00BF1428" w:rsidRPr="00B9723C">
        <w:rPr>
          <w:lang w:val="uk-UA"/>
        </w:rPr>
        <w:t>порталі</w:t>
      </w:r>
      <w:proofErr w:type="spellEnd"/>
      <w:r w:rsidR="00BF1428" w:rsidRPr="00B9723C">
        <w:rPr>
          <w:lang w:val="uk-UA"/>
        </w:rPr>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w:t>
      </w:r>
      <w:r w:rsidR="00BF1428" w:rsidRPr="00B9723C">
        <w:rPr>
          <w:lang w:val="uk-UA"/>
        </w:rPr>
        <w:lastRenderedPageBreak/>
        <w:t>заперечень та зауважень щодо надання державної до</w:t>
      </w:r>
      <w:r w:rsidR="008B5C6F">
        <w:rPr>
          <w:lang w:val="uk-UA"/>
        </w:rPr>
        <w:t xml:space="preserve">помоги та іншої інформації у зв’язку </w:t>
      </w:r>
      <w:r w:rsidR="00BF1428" w:rsidRPr="00B9723C">
        <w:rPr>
          <w:lang w:val="uk-UA"/>
        </w:rPr>
        <w:t>з розглядом справи про державну допомогу.</w:t>
      </w:r>
    </w:p>
    <w:p w:rsidR="00BF1428" w:rsidRPr="00B9723C" w:rsidRDefault="00BF1428" w:rsidP="00B564FB">
      <w:pPr>
        <w:pStyle w:val="rvps2"/>
        <w:spacing w:before="0" w:beforeAutospacing="0" w:after="0" w:afterAutospacing="0"/>
        <w:ind w:left="360" w:hanging="426"/>
        <w:jc w:val="both"/>
        <w:rPr>
          <w:lang w:val="uk-UA"/>
        </w:rPr>
      </w:pPr>
    </w:p>
    <w:p w:rsidR="005F3688" w:rsidRDefault="00BF1428" w:rsidP="00B564FB">
      <w:pPr>
        <w:pStyle w:val="rvps2"/>
        <w:numPr>
          <w:ilvl w:val="0"/>
          <w:numId w:val="1"/>
        </w:numPr>
        <w:spacing w:before="0" w:beforeAutospacing="0" w:after="0" w:afterAutospacing="0"/>
        <w:ind w:left="360" w:hanging="426"/>
        <w:jc w:val="both"/>
        <w:rPr>
          <w:lang w:val="uk-UA"/>
        </w:rPr>
      </w:pPr>
      <w:r w:rsidRPr="00B9723C">
        <w:rPr>
          <w:lang w:val="uk-UA"/>
        </w:rPr>
        <w:t>Комітетом листом від 26.12.2019 № 500-29</w:t>
      </w:r>
      <w:r w:rsidRPr="00B9723C">
        <w:t>/02-17384</w:t>
      </w:r>
      <w:r w:rsidRPr="00B9723C">
        <w:rPr>
          <w:lang w:val="uk-UA"/>
        </w:rPr>
        <w:t xml:space="preserve"> було надіслано запит на надання додаткової інформації.</w:t>
      </w:r>
    </w:p>
    <w:p w:rsidR="005F3688" w:rsidRDefault="005F3688" w:rsidP="00B564FB">
      <w:pPr>
        <w:pStyle w:val="a3"/>
        <w:ind w:hanging="426"/>
      </w:pPr>
    </w:p>
    <w:p w:rsidR="005F3688" w:rsidRDefault="00BF1428" w:rsidP="00B564FB">
      <w:pPr>
        <w:pStyle w:val="rvps2"/>
        <w:numPr>
          <w:ilvl w:val="0"/>
          <w:numId w:val="1"/>
        </w:numPr>
        <w:spacing w:before="0" w:beforeAutospacing="0" w:after="0" w:afterAutospacing="0"/>
        <w:ind w:left="360" w:hanging="426"/>
        <w:jc w:val="both"/>
        <w:rPr>
          <w:lang w:val="uk-UA"/>
        </w:rPr>
      </w:pPr>
      <w:r w:rsidRPr="005F3688">
        <w:rPr>
          <w:lang w:val="uk-UA"/>
        </w:rPr>
        <w:t>Листом від 12.01.2020 (вх. № 5-02/756 від 22.01.2020), листом від 20.03.2020 № 059-707 (вх. № 5-01/3922 від 26.03.2020), листом від 04.03.2020 № 253-08 Надавач надав додаткову інформацію (далі – Лист</w:t>
      </w:r>
      <w:r w:rsidRPr="005F3688">
        <w:rPr>
          <w:lang w:val="en-US"/>
        </w:rPr>
        <w:t> </w:t>
      </w:r>
      <w:r w:rsidRPr="005F3688">
        <w:rPr>
          <w:lang w:val="uk-UA"/>
        </w:rPr>
        <w:t>1).</w:t>
      </w:r>
    </w:p>
    <w:p w:rsidR="005F3688" w:rsidRDefault="005F3688" w:rsidP="00B564FB">
      <w:pPr>
        <w:pStyle w:val="a3"/>
        <w:ind w:hanging="426"/>
      </w:pPr>
    </w:p>
    <w:p w:rsidR="00BF1428" w:rsidRPr="005F3688" w:rsidRDefault="00BF1428" w:rsidP="00B564FB">
      <w:pPr>
        <w:pStyle w:val="rvps2"/>
        <w:numPr>
          <w:ilvl w:val="0"/>
          <w:numId w:val="1"/>
        </w:numPr>
        <w:spacing w:before="0" w:beforeAutospacing="0" w:after="0" w:afterAutospacing="0"/>
        <w:ind w:left="360" w:hanging="426"/>
        <w:jc w:val="both"/>
        <w:rPr>
          <w:lang w:val="uk-UA"/>
        </w:rPr>
      </w:pPr>
      <w:r w:rsidRPr="005F3688">
        <w:rPr>
          <w:lang w:val="uk-UA"/>
        </w:rPr>
        <w:t>Комітетом листом від 21.04.2020 № 500-29</w:t>
      </w:r>
      <w:r>
        <w:t>/02-</w:t>
      </w:r>
      <w:r w:rsidRPr="005F3688">
        <w:rPr>
          <w:lang w:val="uk-UA"/>
        </w:rPr>
        <w:t>5803 було надіслано запит на надання додаткової інформації.</w:t>
      </w:r>
    </w:p>
    <w:p w:rsidR="005F3688" w:rsidRDefault="005F3688" w:rsidP="00B564FB">
      <w:pPr>
        <w:pStyle w:val="rvps2"/>
        <w:spacing w:before="0" w:beforeAutospacing="0" w:after="0" w:afterAutospacing="0"/>
        <w:ind w:left="426" w:hanging="426"/>
        <w:jc w:val="both"/>
        <w:rPr>
          <w:lang w:val="uk-UA"/>
        </w:rPr>
      </w:pPr>
    </w:p>
    <w:p w:rsidR="00D94D8E" w:rsidRDefault="00BF1428" w:rsidP="00D94D8E">
      <w:pPr>
        <w:pStyle w:val="rvps2"/>
        <w:numPr>
          <w:ilvl w:val="0"/>
          <w:numId w:val="1"/>
        </w:numPr>
        <w:spacing w:before="0" w:beforeAutospacing="0" w:after="0" w:afterAutospacing="0"/>
        <w:ind w:left="426" w:hanging="426"/>
        <w:jc w:val="both"/>
        <w:rPr>
          <w:lang w:val="uk-UA"/>
        </w:rPr>
      </w:pPr>
      <w:r w:rsidRPr="00B9723C">
        <w:rPr>
          <w:lang w:val="uk-UA"/>
        </w:rPr>
        <w:t xml:space="preserve">Листом від </w:t>
      </w:r>
      <w:r>
        <w:rPr>
          <w:lang w:val="uk-UA"/>
        </w:rPr>
        <w:t>04</w:t>
      </w:r>
      <w:r w:rsidRPr="00B9723C">
        <w:rPr>
          <w:lang w:val="uk-UA"/>
        </w:rPr>
        <w:t>.</w:t>
      </w:r>
      <w:r>
        <w:rPr>
          <w:lang w:val="uk-UA"/>
        </w:rPr>
        <w:t>05</w:t>
      </w:r>
      <w:r w:rsidRPr="00B9723C">
        <w:rPr>
          <w:lang w:val="uk-UA"/>
        </w:rPr>
        <w:t>.2020 №</w:t>
      </w:r>
      <w:r>
        <w:rPr>
          <w:lang w:val="uk-UA"/>
        </w:rPr>
        <w:t> 059-1015 (вх. № 5-01/5806 від 08.05</w:t>
      </w:r>
      <w:r w:rsidRPr="00B9723C">
        <w:rPr>
          <w:lang w:val="uk-UA"/>
        </w:rPr>
        <w:t>.2020) Надавач надав додаткову інформацію (далі – Лист</w:t>
      </w:r>
      <w:r w:rsidRPr="00B9723C">
        <w:rPr>
          <w:lang w:val="en-US"/>
        </w:rPr>
        <w:t> </w:t>
      </w:r>
      <w:r w:rsidRPr="007E04C3">
        <w:rPr>
          <w:lang w:val="uk-UA"/>
        </w:rPr>
        <w:t>2).</w:t>
      </w:r>
    </w:p>
    <w:p w:rsidR="00D94D8E" w:rsidRDefault="00D94D8E" w:rsidP="00D94D8E">
      <w:pPr>
        <w:pStyle w:val="a3"/>
      </w:pPr>
    </w:p>
    <w:p w:rsidR="00BF1428" w:rsidRPr="00D94D8E" w:rsidRDefault="00BF1428" w:rsidP="00D94D8E">
      <w:pPr>
        <w:pStyle w:val="rvps2"/>
        <w:numPr>
          <w:ilvl w:val="0"/>
          <w:numId w:val="1"/>
        </w:numPr>
        <w:spacing w:before="0" w:beforeAutospacing="0" w:after="0" w:afterAutospacing="0"/>
        <w:ind w:left="426" w:hanging="426"/>
        <w:jc w:val="both"/>
        <w:rPr>
          <w:lang w:val="uk-UA"/>
        </w:rPr>
      </w:pPr>
      <w:r w:rsidRPr="00D94D8E">
        <w:rPr>
          <w:lang w:val="uk-UA"/>
        </w:rPr>
        <w:t>Листом від 13.05.2020 № 059-1113</w:t>
      </w:r>
      <w:r w:rsidR="00D94D8E" w:rsidRPr="00D94D8E">
        <w:rPr>
          <w:lang w:val="uk-UA"/>
        </w:rPr>
        <w:t xml:space="preserve"> (вх. № 5-01/6149 від 15</w:t>
      </w:r>
      <w:r w:rsidR="005F3688" w:rsidRPr="00D94D8E">
        <w:rPr>
          <w:lang w:val="uk-UA"/>
        </w:rPr>
        <w:t xml:space="preserve">.05.2020) </w:t>
      </w:r>
      <w:r w:rsidRPr="00D94D8E">
        <w:rPr>
          <w:lang w:val="uk-UA"/>
        </w:rPr>
        <w:t xml:space="preserve"> Надавач відкликав повідомлення в частині фінансування модернізації і підтримки діяльн</w:t>
      </w:r>
      <w:r w:rsidR="008B5C6F">
        <w:rPr>
          <w:lang w:val="uk-UA"/>
        </w:rPr>
        <w:t xml:space="preserve">ості </w:t>
      </w:r>
      <w:proofErr w:type="spellStart"/>
      <w:r w:rsidR="008B5C6F">
        <w:rPr>
          <w:lang w:val="uk-UA"/>
        </w:rPr>
        <w:t>веб</w:t>
      </w:r>
      <w:r w:rsidRPr="00D94D8E">
        <w:rPr>
          <w:lang w:val="uk-UA"/>
        </w:rPr>
        <w:t>порталу</w:t>
      </w:r>
      <w:proofErr w:type="spellEnd"/>
      <w:r w:rsidRPr="00D94D8E">
        <w:rPr>
          <w:lang w:val="uk-UA"/>
        </w:rPr>
        <w:t xml:space="preserve"> «Платформа громадських організацій міста Києва» у розмірі 1 600 000 грн.</w:t>
      </w:r>
    </w:p>
    <w:p w:rsidR="00FC6214" w:rsidRPr="009A48D7" w:rsidRDefault="00FC6214" w:rsidP="006164CF">
      <w:pPr>
        <w:pStyle w:val="rvps2"/>
        <w:spacing w:before="0" w:beforeAutospacing="0" w:after="0" w:afterAutospacing="0"/>
        <w:jc w:val="both"/>
        <w:rPr>
          <w:lang w:val="uk-UA" w:eastAsia="uk-UA"/>
        </w:rPr>
      </w:pPr>
    </w:p>
    <w:p w:rsidR="006164CF" w:rsidRDefault="006164CF" w:rsidP="006164CF">
      <w:pPr>
        <w:numPr>
          <w:ilvl w:val="0"/>
          <w:numId w:val="3"/>
        </w:numPr>
        <w:contextualSpacing/>
        <w:jc w:val="both"/>
        <w:rPr>
          <w:b/>
        </w:rPr>
      </w:pPr>
      <w:r w:rsidRPr="009A48D7">
        <w:rPr>
          <w:b/>
        </w:rPr>
        <w:t>ВІДОМОСТІ ТА ІНФОРМАЦІЯ ВІД НАДАВАЧА</w:t>
      </w:r>
    </w:p>
    <w:p w:rsidR="00B230A1" w:rsidRPr="00B230A1" w:rsidRDefault="00B230A1" w:rsidP="00BF1428">
      <w:pPr>
        <w:ind w:left="360"/>
        <w:contextualSpacing/>
        <w:jc w:val="both"/>
        <w:rPr>
          <w:b/>
        </w:rPr>
      </w:pPr>
    </w:p>
    <w:p w:rsidR="00BF1428" w:rsidRPr="00B9723C" w:rsidRDefault="00BF1428" w:rsidP="00BF1428">
      <w:pPr>
        <w:pStyle w:val="rvps2"/>
        <w:numPr>
          <w:ilvl w:val="1"/>
          <w:numId w:val="41"/>
        </w:numPr>
        <w:spacing w:before="0" w:beforeAutospacing="0" w:after="0" w:afterAutospacing="0"/>
        <w:ind w:left="426" w:hanging="426"/>
        <w:jc w:val="both"/>
        <w:rPr>
          <w:b/>
          <w:bCs/>
          <w:lang w:val="uk-UA" w:eastAsia="uk-UA"/>
        </w:rPr>
      </w:pPr>
      <w:r w:rsidRPr="00B9723C">
        <w:rPr>
          <w:b/>
          <w:bCs/>
          <w:lang w:val="uk-UA" w:eastAsia="uk-UA"/>
        </w:rPr>
        <w:t>Надавач підтримки</w:t>
      </w:r>
    </w:p>
    <w:p w:rsidR="00BF1428" w:rsidRPr="00B9723C" w:rsidRDefault="00BF1428" w:rsidP="00BF1428">
      <w:pPr>
        <w:pStyle w:val="rvps2"/>
        <w:spacing w:before="0" w:beforeAutospacing="0" w:after="0" w:afterAutospacing="0"/>
        <w:jc w:val="both"/>
        <w:rPr>
          <w:b/>
          <w:bCs/>
          <w:lang w:val="uk-UA" w:eastAsia="uk-UA"/>
        </w:rPr>
      </w:pPr>
    </w:p>
    <w:p w:rsidR="00BF1428" w:rsidRPr="00B9723C" w:rsidRDefault="00BF1428" w:rsidP="008B5C6F">
      <w:pPr>
        <w:numPr>
          <w:ilvl w:val="0"/>
          <w:numId w:val="1"/>
        </w:numPr>
        <w:ind w:left="426" w:hanging="426"/>
        <w:jc w:val="both"/>
      </w:pPr>
      <w:r w:rsidRPr="00B9723C">
        <w:t>Департамент суспільних комунікацій виконавчого органу Київської міської ради (Київської міської державної адміністрації) (далі – Надавач) (0100</w:t>
      </w:r>
      <w:r>
        <w:t xml:space="preserve">1, м. Київ, </w:t>
      </w:r>
      <w:r w:rsidR="00915DA5">
        <w:t xml:space="preserve">                    </w:t>
      </w:r>
      <w:r>
        <w:t>вул. Хрещатик, 50 Б</w:t>
      </w:r>
      <w:r w:rsidRPr="00B9723C">
        <w:t>, ідентифікаційний код юридичної особи 25695762).</w:t>
      </w:r>
    </w:p>
    <w:p w:rsidR="00BF1428" w:rsidRPr="00B9723C" w:rsidRDefault="00BF1428" w:rsidP="00BF1428">
      <w:pPr>
        <w:pStyle w:val="rvps2"/>
        <w:spacing w:before="0" w:beforeAutospacing="0" w:after="0" w:afterAutospacing="0"/>
        <w:jc w:val="both"/>
        <w:rPr>
          <w:b/>
          <w:bCs/>
          <w:lang w:val="uk-UA" w:eastAsia="uk-UA"/>
        </w:rPr>
      </w:pPr>
    </w:p>
    <w:p w:rsidR="00BF1428" w:rsidRPr="00B9723C" w:rsidRDefault="00BF1428" w:rsidP="00BF1428">
      <w:pPr>
        <w:pStyle w:val="rvps2"/>
        <w:numPr>
          <w:ilvl w:val="1"/>
          <w:numId w:val="41"/>
        </w:numPr>
        <w:spacing w:before="0" w:beforeAutospacing="0" w:after="0" w:afterAutospacing="0"/>
        <w:ind w:left="426" w:hanging="426"/>
        <w:jc w:val="both"/>
        <w:rPr>
          <w:b/>
          <w:bCs/>
          <w:lang w:val="uk-UA" w:eastAsia="uk-UA"/>
        </w:rPr>
      </w:pPr>
      <w:r w:rsidRPr="00B9723C">
        <w:rPr>
          <w:b/>
          <w:bCs/>
          <w:lang w:val="uk-UA" w:eastAsia="uk-UA"/>
        </w:rPr>
        <w:t>Отримувач підтримки</w:t>
      </w:r>
    </w:p>
    <w:p w:rsidR="00BF1428" w:rsidRPr="00B9723C" w:rsidRDefault="00BF1428" w:rsidP="00BF1428">
      <w:pPr>
        <w:pStyle w:val="rvps2"/>
        <w:spacing w:before="0" w:beforeAutospacing="0" w:after="0" w:afterAutospacing="0"/>
        <w:ind w:left="840"/>
        <w:jc w:val="both"/>
        <w:rPr>
          <w:b/>
          <w:bCs/>
          <w:lang w:val="uk-UA" w:eastAsia="uk-UA"/>
        </w:rPr>
      </w:pPr>
    </w:p>
    <w:p w:rsidR="00BF1428" w:rsidRPr="00B9723C" w:rsidRDefault="00BF1428" w:rsidP="008B5C6F">
      <w:pPr>
        <w:numPr>
          <w:ilvl w:val="0"/>
          <w:numId w:val="1"/>
        </w:numPr>
        <w:ind w:left="426" w:hanging="426"/>
        <w:jc w:val="both"/>
      </w:pPr>
      <w:r w:rsidRPr="00B9723C">
        <w:t>Комунальне підприємство Київської міської ради «Центр публічної комунікації та інформації» (далі – КП КМР «Центр публіч</w:t>
      </w:r>
      <w:r>
        <w:t xml:space="preserve">ної комунікації та інформації», Центр, </w:t>
      </w:r>
      <w:r w:rsidRPr="00B9723C">
        <w:t>Підприємство, Отримувач) (01001, вул. Богдана Хмельницького 26-Г, м. Київ, ідентифікаційний код юридичної особи 16469058).</w:t>
      </w:r>
    </w:p>
    <w:p w:rsidR="00BF1428" w:rsidRPr="00B9723C" w:rsidRDefault="00BF1428" w:rsidP="00BF1428">
      <w:pPr>
        <w:ind w:left="360"/>
        <w:jc w:val="both"/>
      </w:pPr>
    </w:p>
    <w:p w:rsidR="00BF1428" w:rsidRPr="00B9723C" w:rsidRDefault="00BF1428" w:rsidP="00BF1428">
      <w:pPr>
        <w:numPr>
          <w:ilvl w:val="0"/>
          <w:numId w:val="1"/>
        </w:numPr>
        <w:ind w:left="426" w:hanging="426"/>
        <w:jc w:val="both"/>
      </w:pPr>
      <w:r w:rsidRPr="00B9723C">
        <w:t>Відповідно до Статуту КП КМР «Центр публічної комунікації та інформації», затвердженого рішенням Київської міської ради від 29.11.2018 № 224/6275 (далі –</w:t>
      </w:r>
      <w:r w:rsidR="008B5C6F">
        <w:t xml:space="preserve"> Статут), Підприємство засновано</w:t>
      </w:r>
      <w:r w:rsidRPr="00B9723C">
        <w:t xml:space="preserve"> на комунальній власності територіальної громади міста Києва, від імені якої виступає Київська міська рада. </w:t>
      </w:r>
    </w:p>
    <w:p w:rsidR="00BF1428" w:rsidRPr="00B9723C" w:rsidRDefault="00BF1428" w:rsidP="00BF1428">
      <w:pPr>
        <w:pStyle w:val="a3"/>
        <w:jc w:val="both"/>
      </w:pPr>
    </w:p>
    <w:p w:rsidR="00BF1428" w:rsidRPr="00B9723C" w:rsidRDefault="00BF1428" w:rsidP="00BF1428">
      <w:pPr>
        <w:numPr>
          <w:ilvl w:val="0"/>
          <w:numId w:val="1"/>
        </w:numPr>
        <w:ind w:left="426" w:hanging="426"/>
        <w:jc w:val="both"/>
      </w:pPr>
      <w:r w:rsidRPr="00B9723C">
        <w:t>КП КМР «Центр публічної комунікації та інформації» підпорядковане Департаменту суспільних комунікацій виконавчого органу Київської міської ради (Київської міської державної адміністрації) згідно зі Статутом.</w:t>
      </w:r>
    </w:p>
    <w:p w:rsidR="00BF1428" w:rsidRPr="00B9723C" w:rsidRDefault="00BF1428" w:rsidP="00BF1428">
      <w:pPr>
        <w:pStyle w:val="a3"/>
        <w:ind w:left="0"/>
        <w:jc w:val="both"/>
      </w:pPr>
    </w:p>
    <w:p w:rsidR="00BF1428" w:rsidRPr="00B9723C" w:rsidRDefault="00BF1428" w:rsidP="00BF1428">
      <w:pPr>
        <w:numPr>
          <w:ilvl w:val="1"/>
          <w:numId w:val="41"/>
        </w:numPr>
        <w:ind w:left="426"/>
        <w:jc w:val="both"/>
        <w:rPr>
          <w:b/>
        </w:rPr>
      </w:pPr>
      <w:r>
        <w:rPr>
          <w:b/>
        </w:rPr>
        <w:t>Мета підтримки</w:t>
      </w:r>
      <w:r w:rsidRPr="00B9723C">
        <w:rPr>
          <w:b/>
        </w:rPr>
        <w:t xml:space="preserve"> </w:t>
      </w:r>
    </w:p>
    <w:p w:rsidR="00BF1428" w:rsidRPr="00B9723C" w:rsidRDefault="00BF1428" w:rsidP="00BF1428">
      <w:pPr>
        <w:jc w:val="both"/>
      </w:pPr>
    </w:p>
    <w:p w:rsidR="00BF1428" w:rsidRPr="00B9723C" w:rsidRDefault="00BF1428" w:rsidP="00BF1428">
      <w:pPr>
        <w:numPr>
          <w:ilvl w:val="0"/>
          <w:numId w:val="1"/>
        </w:numPr>
        <w:ind w:left="426" w:hanging="426"/>
        <w:jc w:val="both"/>
      </w:pPr>
      <w:r>
        <w:t>Метою підтримки є р</w:t>
      </w:r>
      <w:r w:rsidRPr="00B9723C">
        <w:t xml:space="preserve">еалізація завдань та заходів щодо створення сприятливих умов для подальшого розвитку громадянського суспільства, вдосконалення співпраці місцевих органів виконавчої влади та органів місцевого самоврядування з організаціями громадянського суспільства, зміцнення організаційно-правових, фінансово-економічних умов для участі киян у вирішенні питань місцевого значення в рамках міської цільової </w:t>
      </w:r>
      <w:r w:rsidRPr="00B9723C">
        <w:lastRenderedPageBreak/>
        <w:t>програми «Сприяння розвитку громадянського суспіл</w:t>
      </w:r>
      <w:r>
        <w:t>ьства у м. Києві на 2020 – 2022 </w:t>
      </w:r>
      <w:r w:rsidRPr="00B9723C">
        <w:t>рр.»</w:t>
      </w:r>
      <w:r w:rsidR="008B5C6F">
        <w:t xml:space="preserve"> (далі – Програма)</w:t>
      </w:r>
      <w:r w:rsidRPr="00B9723C">
        <w:t>.</w:t>
      </w:r>
    </w:p>
    <w:p w:rsidR="00BF1428" w:rsidRPr="00B9723C" w:rsidRDefault="00BF1428" w:rsidP="00BF1428">
      <w:pPr>
        <w:jc w:val="both"/>
        <w:rPr>
          <w:lang w:eastAsia="ru-RU"/>
        </w:rPr>
      </w:pPr>
    </w:p>
    <w:p w:rsidR="00BF1428" w:rsidRPr="00B9723C" w:rsidRDefault="008B5C6F" w:rsidP="00BF1428">
      <w:pPr>
        <w:numPr>
          <w:ilvl w:val="1"/>
          <w:numId w:val="41"/>
        </w:numPr>
        <w:ind w:left="426" w:hanging="426"/>
        <w:jc w:val="both"/>
        <w:rPr>
          <w:b/>
          <w:bCs/>
        </w:rPr>
      </w:pPr>
      <w:r>
        <w:rPr>
          <w:b/>
          <w:bCs/>
        </w:rPr>
        <w:t>Очікуваний результат</w:t>
      </w:r>
    </w:p>
    <w:p w:rsidR="00BF1428" w:rsidRPr="00B9723C" w:rsidRDefault="00BF1428" w:rsidP="00BF1428">
      <w:pPr>
        <w:ind w:left="426"/>
        <w:jc w:val="both"/>
        <w:rPr>
          <w:b/>
          <w:bCs/>
          <w:highlight w:val="yellow"/>
        </w:rPr>
      </w:pPr>
    </w:p>
    <w:p w:rsidR="00BF1428" w:rsidRPr="00B9723C" w:rsidRDefault="00BF1428" w:rsidP="00BF1428">
      <w:pPr>
        <w:numPr>
          <w:ilvl w:val="0"/>
          <w:numId w:val="1"/>
        </w:numPr>
        <w:ind w:left="426" w:hanging="426"/>
        <w:jc w:val="both"/>
      </w:pPr>
      <w:r w:rsidRPr="00B9723C">
        <w:t>Забезпечення стабільної роботи КП КМР «Центр публічних комунікацій та інформації» з метою вирішення завдань, передбачених новою редакцією міської цільової програми «Сприяння розвитку громадянського суспільства у м. Києві на 2020 – 2022 рр.» та організаційного забезпечення умов для організації і проведення за</w:t>
      </w:r>
      <w:r w:rsidR="008B5C6F">
        <w:t>ходів у</w:t>
      </w:r>
      <w:r w:rsidRPr="00B9723C">
        <w:t xml:space="preserve"> рамках програми. </w:t>
      </w:r>
    </w:p>
    <w:p w:rsidR="00BF1428" w:rsidRPr="00B9723C" w:rsidRDefault="00BF1428" w:rsidP="00BF1428">
      <w:pPr>
        <w:jc w:val="both"/>
        <w:rPr>
          <w:b/>
          <w:bCs/>
          <w:highlight w:val="yellow"/>
        </w:rPr>
      </w:pPr>
    </w:p>
    <w:p w:rsidR="00BF1428" w:rsidRPr="00B9723C" w:rsidRDefault="008B5C6F" w:rsidP="00BF1428">
      <w:pPr>
        <w:numPr>
          <w:ilvl w:val="1"/>
          <w:numId w:val="41"/>
        </w:numPr>
        <w:ind w:left="426" w:hanging="426"/>
        <w:jc w:val="both"/>
        <w:rPr>
          <w:b/>
          <w:bCs/>
        </w:rPr>
      </w:pPr>
      <w:r>
        <w:rPr>
          <w:b/>
          <w:bCs/>
        </w:rPr>
        <w:t>Підстава надання підтримки</w:t>
      </w:r>
    </w:p>
    <w:p w:rsidR="00BF1428" w:rsidRPr="00B9723C" w:rsidRDefault="00BF1428" w:rsidP="00BF1428">
      <w:pPr>
        <w:ind w:left="426"/>
        <w:jc w:val="both"/>
        <w:rPr>
          <w:b/>
          <w:bCs/>
        </w:rPr>
      </w:pPr>
    </w:p>
    <w:p w:rsidR="00BF1428" w:rsidRPr="00B9723C" w:rsidRDefault="00BF1428" w:rsidP="00BF1428">
      <w:pPr>
        <w:numPr>
          <w:ilvl w:val="0"/>
          <w:numId w:val="1"/>
        </w:numPr>
        <w:ind w:left="426" w:hanging="426"/>
        <w:jc w:val="both"/>
      </w:pPr>
      <w:r>
        <w:t>Р</w:t>
      </w:r>
      <w:r w:rsidRPr="00B9723C">
        <w:t>ішення Київської міської ради</w:t>
      </w:r>
      <w:r>
        <w:t xml:space="preserve"> № </w:t>
      </w:r>
      <w:r w:rsidRPr="00DE400A">
        <w:t>452/8025</w:t>
      </w:r>
      <w:r>
        <w:t xml:space="preserve"> від 12.12.2019</w:t>
      </w:r>
      <w:r w:rsidRPr="00B9723C">
        <w:t xml:space="preserve"> «Про затвердж</w:t>
      </w:r>
      <w:r w:rsidR="008B5C6F">
        <w:t>ення міської цільової програми «</w:t>
      </w:r>
      <w:r w:rsidRPr="00B9723C">
        <w:t>Сприяння розвитку громадянського суспільств</w:t>
      </w:r>
      <w:r w:rsidR="008B5C6F">
        <w:t>а у м. Києві на 2020 - 2022 рр.</w:t>
      </w:r>
      <w:r w:rsidRPr="00B9723C">
        <w:t>».</w:t>
      </w:r>
    </w:p>
    <w:p w:rsidR="00BF1428" w:rsidRPr="00B9723C" w:rsidRDefault="00BF1428" w:rsidP="00BF1428">
      <w:pPr>
        <w:jc w:val="both"/>
      </w:pPr>
    </w:p>
    <w:p w:rsidR="00BF1428" w:rsidRPr="00B9723C" w:rsidRDefault="00BF1428" w:rsidP="00BF1428">
      <w:pPr>
        <w:numPr>
          <w:ilvl w:val="1"/>
          <w:numId w:val="41"/>
        </w:numPr>
        <w:tabs>
          <w:tab w:val="left" w:pos="426"/>
        </w:tabs>
        <w:ind w:left="426"/>
        <w:jc w:val="both"/>
        <w:rPr>
          <w:b/>
          <w:bCs/>
        </w:rPr>
      </w:pPr>
      <w:r w:rsidRPr="00B9723C">
        <w:rPr>
          <w:b/>
          <w:bCs/>
        </w:rPr>
        <w:t xml:space="preserve">Форма державної </w:t>
      </w:r>
      <w:r>
        <w:rPr>
          <w:b/>
          <w:bCs/>
        </w:rPr>
        <w:t>підтримки</w:t>
      </w:r>
      <w:r w:rsidRPr="00B9723C">
        <w:rPr>
          <w:b/>
          <w:bCs/>
        </w:rPr>
        <w:t xml:space="preserve"> </w:t>
      </w:r>
    </w:p>
    <w:p w:rsidR="00BF1428" w:rsidRPr="00B9723C" w:rsidRDefault="00BF1428" w:rsidP="00BF1428">
      <w:pPr>
        <w:tabs>
          <w:tab w:val="left" w:pos="426"/>
        </w:tabs>
        <w:ind w:left="426"/>
        <w:jc w:val="both"/>
        <w:rPr>
          <w:bCs/>
        </w:rPr>
      </w:pPr>
    </w:p>
    <w:p w:rsidR="00BF1428" w:rsidRPr="00B9723C" w:rsidRDefault="00BF1428" w:rsidP="00BF1428">
      <w:pPr>
        <w:numPr>
          <w:ilvl w:val="0"/>
          <w:numId w:val="1"/>
        </w:numPr>
        <w:tabs>
          <w:tab w:val="left" w:pos="426"/>
        </w:tabs>
        <w:ind w:left="426" w:hanging="426"/>
        <w:jc w:val="both"/>
        <w:rPr>
          <w:bCs/>
        </w:rPr>
      </w:pPr>
      <w:r w:rsidRPr="00B9723C">
        <w:rPr>
          <w:bCs/>
        </w:rPr>
        <w:t xml:space="preserve">Субсидії та поточні трансферти. </w:t>
      </w:r>
    </w:p>
    <w:p w:rsidR="00BF1428" w:rsidRPr="00B9723C" w:rsidRDefault="00BF1428" w:rsidP="00BF1428">
      <w:pPr>
        <w:tabs>
          <w:tab w:val="left" w:pos="426"/>
        </w:tabs>
        <w:jc w:val="both"/>
        <w:rPr>
          <w:bCs/>
        </w:rPr>
      </w:pPr>
    </w:p>
    <w:p w:rsidR="00BF1428" w:rsidRPr="00B9723C" w:rsidRDefault="00BF1428" w:rsidP="00BF1428">
      <w:pPr>
        <w:numPr>
          <w:ilvl w:val="1"/>
          <w:numId w:val="41"/>
        </w:numPr>
        <w:tabs>
          <w:tab w:val="left" w:pos="426"/>
        </w:tabs>
        <w:ind w:left="426"/>
        <w:jc w:val="both"/>
      </w:pPr>
      <w:r w:rsidRPr="00B9723C">
        <w:rPr>
          <w:b/>
        </w:rPr>
        <w:t xml:space="preserve">Тривалість </w:t>
      </w:r>
      <w:r w:rsidRPr="00B9723C">
        <w:rPr>
          <w:b/>
          <w:bCs/>
        </w:rPr>
        <w:t xml:space="preserve">дії державної </w:t>
      </w:r>
      <w:r>
        <w:rPr>
          <w:b/>
          <w:bCs/>
        </w:rPr>
        <w:t>підтримки</w:t>
      </w:r>
    </w:p>
    <w:p w:rsidR="00BF1428" w:rsidRPr="00B9723C" w:rsidRDefault="00BF1428" w:rsidP="00BF1428">
      <w:pPr>
        <w:tabs>
          <w:tab w:val="left" w:pos="426"/>
        </w:tabs>
        <w:ind w:left="-54"/>
        <w:jc w:val="both"/>
        <w:rPr>
          <w:b/>
        </w:rPr>
      </w:pPr>
    </w:p>
    <w:p w:rsidR="00BF1428" w:rsidRPr="00B9723C" w:rsidRDefault="00BF1428" w:rsidP="00BF1428">
      <w:pPr>
        <w:numPr>
          <w:ilvl w:val="0"/>
          <w:numId w:val="1"/>
        </w:numPr>
        <w:tabs>
          <w:tab w:val="left" w:pos="426"/>
        </w:tabs>
        <w:ind w:left="284" w:hanging="284"/>
        <w:jc w:val="both"/>
      </w:pPr>
      <w:r w:rsidRPr="00B9723C">
        <w:t>З 01.01.2020 по 31.12.2022.</w:t>
      </w:r>
    </w:p>
    <w:p w:rsidR="00BF1428" w:rsidRPr="00B9723C" w:rsidRDefault="00BF1428" w:rsidP="00BF1428">
      <w:pPr>
        <w:tabs>
          <w:tab w:val="left" w:pos="426"/>
        </w:tabs>
        <w:jc w:val="both"/>
        <w:rPr>
          <w:b/>
          <w:bCs/>
        </w:rPr>
      </w:pPr>
    </w:p>
    <w:p w:rsidR="00BF1428" w:rsidRPr="00B9723C" w:rsidRDefault="008B5C6F" w:rsidP="00BF1428">
      <w:pPr>
        <w:numPr>
          <w:ilvl w:val="1"/>
          <w:numId w:val="41"/>
        </w:numPr>
        <w:tabs>
          <w:tab w:val="left" w:pos="426"/>
        </w:tabs>
        <w:ind w:left="426"/>
        <w:jc w:val="both"/>
        <w:rPr>
          <w:b/>
          <w:bCs/>
        </w:rPr>
      </w:pPr>
      <w:r>
        <w:rPr>
          <w:b/>
        </w:rPr>
        <w:t>Обсяг підтримки</w:t>
      </w:r>
    </w:p>
    <w:p w:rsidR="00BF1428" w:rsidRPr="00B9723C" w:rsidRDefault="00BF1428" w:rsidP="00BF1428">
      <w:pPr>
        <w:tabs>
          <w:tab w:val="left" w:pos="426"/>
        </w:tabs>
        <w:ind w:left="-54"/>
        <w:jc w:val="both"/>
        <w:rPr>
          <w:b/>
        </w:rPr>
      </w:pPr>
    </w:p>
    <w:p w:rsidR="00BF1428" w:rsidRPr="002B168F" w:rsidRDefault="002B168F" w:rsidP="00BF1428">
      <w:pPr>
        <w:numPr>
          <w:ilvl w:val="0"/>
          <w:numId w:val="1"/>
        </w:numPr>
        <w:tabs>
          <w:tab w:val="left" w:pos="426"/>
        </w:tabs>
        <w:ind w:left="360"/>
        <w:jc w:val="both"/>
        <w:rPr>
          <w:bCs/>
        </w:rPr>
      </w:pPr>
      <w:r w:rsidRPr="002B168F">
        <w:rPr>
          <w:bCs/>
        </w:rPr>
        <w:t xml:space="preserve">Загальний обсяг підтримки </w:t>
      </w:r>
      <w:r w:rsidRPr="002B168F">
        <w:rPr>
          <w:rFonts w:eastAsia="Calibri"/>
          <w:lang w:eastAsia="ru-RU"/>
        </w:rPr>
        <w:t>–</w:t>
      </w:r>
      <w:r w:rsidR="00BF1428" w:rsidRPr="002B168F">
        <w:rPr>
          <w:bCs/>
        </w:rPr>
        <w:t xml:space="preserve"> 20 424 600</w:t>
      </w:r>
      <w:r w:rsidR="00BF1428" w:rsidRPr="002B168F">
        <w:rPr>
          <w:bCs/>
        </w:rPr>
        <w:t>‬ грн</w:t>
      </w:r>
      <w:r w:rsidR="00BF1428" w:rsidRPr="002B168F">
        <w:t>, з них:</w:t>
      </w:r>
    </w:p>
    <w:p w:rsidR="00BF1428" w:rsidRPr="00377C2D" w:rsidRDefault="008B5C6F" w:rsidP="00BF1428">
      <w:pPr>
        <w:tabs>
          <w:tab w:val="left" w:pos="426"/>
        </w:tabs>
        <w:ind w:left="284"/>
        <w:jc w:val="both"/>
      </w:pPr>
      <w:r>
        <w:t xml:space="preserve">2020 рік – 6 550 000 </w:t>
      </w:r>
      <w:r>
        <w:t>‬грн;</w:t>
      </w:r>
    </w:p>
    <w:p w:rsidR="00BF1428" w:rsidRPr="00377C2D" w:rsidRDefault="008B5C6F" w:rsidP="00BF1428">
      <w:pPr>
        <w:tabs>
          <w:tab w:val="left" w:pos="426"/>
        </w:tabs>
        <w:ind w:left="284"/>
        <w:jc w:val="both"/>
      </w:pPr>
      <w:r>
        <w:t>2021 рік – 7 058 600</w:t>
      </w:r>
      <w:r>
        <w:t>‬ грн;</w:t>
      </w:r>
    </w:p>
    <w:p w:rsidR="00BF1428" w:rsidRPr="00B9723C" w:rsidRDefault="00BF1428" w:rsidP="00BF1428">
      <w:pPr>
        <w:tabs>
          <w:tab w:val="left" w:pos="426"/>
        </w:tabs>
        <w:ind w:left="284"/>
        <w:jc w:val="both"/>
      </w:pPr>
      <w:r w:rsidRPr="00377C2D">
        <w:t>2022 рік – 6 816 000 грн.</w:t>
      </w:r>
      <w:r w:rsidRPr="00B9723C">
        <w:t xml:space="preserve"> </w:t>
      </w:r>
    </w:p>
    <w:p w:rsidR="006164CF" w:rsidRPr="009A48D7" w:rsidRDefault="006164CF" w:rsidP="006164CF">
      <w:pPr>
        <w:pStyle w:val="rvps2"/>
        <w:spacing w:before="0" w:beforeAutospacing="0" w:after="0" w:afterAutospacing="0"/>
        <w:jc w:val="both"/>
        <w:rPr>
          <w:lang w:val="uk-UA" w:eastAsia="uk-UA"/>
        </w:rPr>
      </w:pPr>
    </w:p>
    <w:p w:rsidR="006164CF" w:rsidRPr="009A48D7" w:rsidRDefault="006164CF" w:rsidP="006164CF">
      <w:pPr>
        <w:pStyle w:val="rvps2"/>
        <w:numPr>
          <w:ilvl w:val="0"/>
          <w:numId w:val="3"/>
        </w:numPr>
        <w:spacing w:before="0" w:beforeAutospacing="0" w:after="0" w:afterAutospacing="0"/>
        <w:jc w:val="both"/>
        <w:rPr>
          <w:b/>
          <w:bCs/>
          <w:color w:val="000000"/>
          <w:lang w:val="uk-UA" w:eastAsia="uk-UA"/>
        </w:rPr>
      </w:pPr>
      <w:r w:rsidRPr="009A48D7">
        <w:rPr>
          <w:b/>
          <w:bCs/>
          <w:color w:val="000000"/>
          <w:lang w:val="uk-UA" w:eastAsia="uk-UA"/>
        </w:rPr>
        <w:t>ІНФОРМАЦІЯ ЩОДО ПРОГРАМИ</w:t>
      </w:r>
    </w:p>
    <w:p w:rsidR="006164CF" w:rsidRPr="009A48D7" w:rsidRDefault="006164CF" w:rsidP="006164CF">
      <w:pPr>
        <w:pStyle w:val="a3"/>
        <w:ind w:left="426"/>
        <w:jc w:val="both"/>
      </w:pPr>
    </w:p>
    <w:p w:rsidR="00BF1428" w:rsidRPr="00B9723C" w:rsidRDefault="00BF1428" w:rsidP="00BF1428">
      <w:pPr>
        <w:numPr>
          <w:ilvl w:val="0"/>
          <w:numId w:val="1"/>
        </w:numPr>
        <w:autoSpaceDE w:val="0"/>
        <w:autoSpaceDN w:val="0"/>
        <w:adjustRightInd w:val="0"/>
        <w:ind w:left="426" w:hanging="426"/>
        <w:jc w:val="both"/>
        <w:rPr>
          <w:rFonts w:eastAsia="Calibri"/>
          <w:lang w:eastAsia="ru-RU"/>
        </w:rPr>
      </w:pPr>
      <w:r w:rsidRPr="00B9723C">
        <w:rPr>
          <w:rFonts w:eastAsia="Calibri"/>
          <w:lang w:eastAsia="ru-RU"/>
        </w:rPr>
        <w:t>Міська цільова програма «Сприяння розвитку громадянського суспільства у місті Києві на 2020</w:t>
      </w:r>
      <w:r w:rsidR="002B168F">
        <w:rPr>
          <w:rFonts w:eastAsia="Calibri"/>
          <w:lang w:eastAsia="ru-RU"/>
        </w:rPr>
        <w:t xml:space="preserve"> </w:t>
      </w:r>
      <w:r w:rsidRPr="00B9723C">
        <w:rPr>
          <w:rFonts w:eastAsia="Calibri"/>
          <w:lang w:eastAsia="ru-RU"/>
        </w:rPr>
        <w:t xml:space="preserve">– 2022 рр.» спрямована на налагодження ефективного діалогу та партнерських відносин Київської міської влади з громадськістю та організаціями громадянського суспільства, забезпечення інклюзивного, </w:t>
      </w:r>
      <w:proofErr w:type="spellStart"/>
      <w:r w:rsidRPr="00B9723C">
        <w:rPr>
          <w:rFonts w:eastAsia="Calibri"/>
          <w:lang w:eastAsia="ru-RU"/>
        </w:rPr>
        <w:t>партисипативного</w:t>
      </w:r>
      <w:proofErr w:type="spellEnd"/>
      <w:r w:rsidRPr="00B9723C">
        <w:rPr>
          <w:rFonts w:eastAsia="Calibri"/>
          <w:lang w:eastAsia="ru-RU"/>
        </w:rPr>
        <w:t xml:space="preserve"> прийняття управлінських рішень на всіх рівнях; створ</w:t>
      </w:r>
      <w:r w:rsidR="008B5C6F">
        <w:rPr>
          <w:rFonts w:eastAsia="Calibri"/>
          <w:lang w:eastAsia="ru-RU"/>
        </w:rPr>
        <w:t>ення сприятливих умов розвитку в</w:t>
      </w:r>
      <w:r w:rsidRPr="00B9723C">
        <w:rPr>
          <w:rFonts w:eastAsia="Calibri"/>
          <w:lang w:eastAsia="ru-RU"/>
        </w:rPr>
        <w:t xml:space="preserve"> місті Києві громадянського суспільства, задоволення суспільних інтересів </w:t>
      </w:r>
      <w:r w:rsidR="008B5C6F">
        <w:rPr>
          <w:rFonts w:eastAsia="Calibri"/>
          <w:lang w:eastAsia="ru-RU"/>
        </w:rPr>
        <w:t>із</w:t>
      </w:r>
      <w:r w:rsidRPr="00B9723C">
        <w:rPr>
          <w:rFonts w:eastAsia="Calibri"/>
          <w:lang w:eastAsia="ru-RU"/>
        </w:rPr>
        <w:t xml:space="preserve">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w:t>
      </w:r>
      <w:r w:rsidR="008B5C6F">
        <w:rPr>
          <w:rFonts w:eastAsia="Calibri"/>
          <w:lang w:eastAsia="ru-RU"/>
        </w:rPr>
        <w:t>й</w:t>
      </w:r>
      <w:r w:rsidRPr="00B9723C">
        <w:rPr>
          <w:rFonts w:eastAsia="Calibri"/>
          <w:lang w:eastAsia="ru-RU"/>
        </w:rPr>
        <w:t xml:space="preserve"> громадянина.</w:t>
      </w:r>
    </w:p>
    <w:p w:rsidR="00BF1428" w:rsidRPr="00B9723C" w:rsidRDefault="00BF1428" w:rsidP="00BF1428">
      <w:pPr>
        <w:autoSpaceDE w:val="0"/>
        <w:autoSpaceDN w:val="0"/>
        <w:adjustRightInd w:val="0"/>
        <w:ind w:left="360"/>
        <w:jc w:val="both"/>
        <w:rPr>
          <w:rFonts w:eastAsia="Calibri"/>
          <w:lang w:eastAsia="ru-RU"/>
        </w:rPr>
      </w:pPr>
    </w:p>
    <w:p w:rsidR="00BF1428" w:rsidRPr="00B9723C" w:rsidRDefault="00BF1428" w:rsidP="00BF1428">
      <w:pPr>
        <w:numPr>
          <w:ilvl w:val="0"/>
          <w:numId w:val="1"/>
        </w:numPr>
        <w:autoSpaceDE w:val="0"/>
        <w:autoSpaceDN w:val="0"/>
        <w:adjustRightInd w:val="0"/>
        <w:ind w:left="426" w:hanging="426"/>
        <w:jc w:val="both"/>
        <w:rPr>
          <w:rFonts w:eastAsia="Calibri"/>
          <w:lang w:eastAsia="ru-RU"/>
        </w:rPr>
      </w:pPr>
      <w:r w:rsidRPr="00B9723C">
        <w:rPr>
          <w:rFonts w:eastAsia="Calibri"/>
          <w:lang w:eastAsia="ru-RU"/>
        </w:rPr>
        <w:t xml:space="preserve">Реалізація Програми забезпечить покращення умов для розвитку громадянського суспільства, прав і свобод громадян, залучення громадян та активних інститутів громадянського суспільства до вирішення нагальних проблем і завдань міської політики міста Києва, зміцнення </w:t>
      </w:r>
      <w:r w:rsidR="008B5C6F">
        <w:rPr>
          <w:rFonts w:eastAsia="Calibri"/>
          <w:lang w:eastAsia="ru-RU"/>
        </w:rPr>
        <w:t>й</w:t>
      </w:r>
      <w:r w:rsidRPr="00B9723C">
        <w:rPr>
          <w:rFonts w:eastAsia="Calibri"/>
          <w:lang w:eastAsia="ru-RU"/>
        </w:rPr>
        <w:t xml:space="preserve"> розширення мережі органів самоорганізації населення, а також відновлення історично сформованої топоніміки міста Києва, сприяння утвердженню національної ідеї, впровадження у сферу громадських відносин принципів патріотизму, суспільної моралі </w:t>
      </w:r>
      <w:r w:rsidR="008B5C6F">
        <w:rPr>
          <w:rFonts w:eastAsia="Calibri"/>
          <w:lang w:eastAsia="ru-RU"/>
        </w:rPr>
        <w:t>й</w:t>
      </w:r>
      <w:r w:rsidRPr="00B9723C">
        <w:rPr>
          <w:rFonts w:eastAsia="Calibri"/>
          <w:lang w:eastAsia="ru-RU"/>
        </w:rPr>
        <w:t xml:space="preserve"> духовності та повністю відповідає основній стратегічній меті </w:t>
      </w:r>
      <w:r w:rsidRPr="00B9723C">
        <w:rPr>
          <w:rFonts w:eastAsia="Calibri"/>
          <w:lang w:eastAsia="ru-RU"/>
        </w:rPr>
        <w:lastRenderedPageBreak/>
        <w:t>довгострокового роз</w:t>
      </w:r>
      <w:r w:rsidR="008B5C6F">
        <w:rPr>
          <w:rFonts w:eastAsia="Calibri"/>
          <w:lang w:eastAsia="ru-RU"/>
        </w:rPr>
        <w:t>витку міста Києва, зокрема</w:t>
      </w:r>
      <w:r w:rsidRPr="00B9723C">
        <w:rPr>
          <w:rFonts w:eastAsia="Calibri"/>
          <w:lang w:eastAsia="ru-RU"/>
        </w:rPr>
        <w:t xml:space="preserve"> напряму 04 актуалізованої редакції Стратегії розвитку міста Києва до 2025 року.</w:t>
      </w:r>
    </w:p>
    <w:p w:rsidR="00BF1428" w:rsidRPr="00B9723C" w:rsidRDefault="00BF1428" w:rsidP="00BF1428">
      <w:pPr>
        <w:pStyle w:val="a3"/>
        <w:jc w:val="both"/>
        <w:rPr>
          <w:rFonts w:eastAsia="Calibri"/>
          <w:lang w:eastAsia="ru-RU"/>
        </w:rPr>
      </w:pPr>
    </w:p>
    <w:p w:rsidR="00BF1428" w:rsidRPr="00B9723C" w:rsidRDefault="00BF1428" w:rsidP="00BF1428">
      <w:pPr>
        <w:numPr>
          <w:ilvl w:val="0"/>
          <w:numId w:val="1"/>
        </w:numPr>
        <w:autoSpaceDE w:val="0"/>
        <w:autoSpaceDN w:val="0"/>
        <w:adjustRightInd w:val="0"/>
        <w:ind w:left="426" w:hanging="426"/>
        <w:jc w:val="both"/>
        <w:rPr>
          <w:rFonts w:eastAsia="Calibri"/>
          <w:lang w:eastAsia="ru-RU"/>
        </w:rPr>
      </w:pPr>
      <w:r w:rsidRPr="00B9723C">
        <w:rPr>
          <w:rFonts w:eastAsia="Calibri"/>
          <w:lang w:eastAsia="ru-RU"/>
        </w:rPr>
        <w:t xml:space="preserve">Заходи Програми, на які спрямована діяльність </w:t>
      </w:r>
      <w:r w:rsidRPr="00B9723C">
        <w:t>КП КМР «Центр публічної комунікації та інформації»</w:t>
      </w:r>
      <w:r w:rsidRPr="00B9723C">
        <w:rPr>
          <w:rFonts w:eastAsia="Calibri"/>
          <w:lang w:eastAsia="ru-RU"/>
        </w:rPr>
        <w:t>, зокрема, охоплюють:</w:t>
      </w:r>
    </w:p>
    <w:p w:rsidR="00BF1428" w:rsidRPr="00B9723C"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громадські консультації щодо міських політик;</w:t>
      </w:r>
    </w:p>
    <w:p w:rsidR="00BF1428" w:rsidRPr="00B9723C"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спів</w:t>
      </w:r>
      <w:r w:rsidR="008B5C6F">
        <w:rPr>
          <w:rFonts w:eastAsia="Calibri"/>
          <w:lang w:eastAsia="ru-RU"/>
        </w:rPr>
        <w:t>працю</w:t>
      </w:r>
      <w:r w:rsidRPr="00B9723C">
        <w:rPr>
          <w:rFonts w:eastAsia="Calibri"/>
          <w:lang w:eastAsia="ru-RU"/>
        </w:rPr>
        <w:t xml:space="preserve"> на партнерських засадах з державними установами, іншими органами державної влади, міжнародними урядовими та неурядовими організаціями у сфері моніторингу розвитку громадянського суспільства з метою оцінки його реального стану;</w:t>
      </w:r>
    </w:p>
    <w:p w:rsidR="00BF1428" w:rsidRPr="00B9723C"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надання консультативної допомоги неурядовим організаціям з питань розвитку співпраці з інститутами влади;</w:t>
      </w:r>
    </w:p>
    <w:p w:rsidR="00BF1428" w:rsidRPr="00B9723C"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інформаційно-консультативна діяльність, підтримка інститутів громадянського суспільства;</w:t>
      </w:r>
    </w:p>
    <w:p w:rsidR="00BF1428" w:rsidRPr="00B9723C"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інформування населення міста про діяльність місцевих органів виконавчої влади та органів місцевого самоврядування;</w:t>
      </w:r>
    </w:p>
    <w:p w:rsidR="00BF1428" w:rsidRPr="00B9723C"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поліграфічна діяльність, тиражування записаних носіїв інформації;</w:t>
      </w:r>
    </w:p>
    <w:p w:rsidR="00BF1428" w:rsidRPr="00B9723C"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інформування громадс</w:t>
      </w:r>
      <w:r w:rsidR="008B5C6F">
        <w:rPr>
          <w:rFonts w:eastAsia="Calibri"/>
          <w:lang w:eastAsia="ru-RU"/>
        </w:rPr>
        <w:t xml:space="preserve">ькості про плани, програми, </w:t>
      </w:r>
      <w:proofErr w:type="spellStart"/>
      <w:r w:rsidR="008B5C6F">
        <w:rPr>
          <w:rFonts w:eastAsia="Calibri"/>
          <w:lang w:eastAsia="ru-RU"/>
        </w:rPr>
        <w:t>проє</w:t>
      </w:r>
      <w:r w:rsidRPr="00B9723C">
        <w:rPr>
          <w:rFonts w:eastAsia="Calibri"/>
          <w:lang w:eastAsia="ru-RU"/>
        </w:rPr>
        <w:t>кти</w:t>
      </w:r>
      <w:proofErr w:type="spellEnd"/>
      <w:r w:rsidRPr="00B9723C">
        <w:rPr>
          <w:rFonts w:eastAsia="Calibri"/>
          <w:lang w:eastAsia="ru-RU"/>
        </w:rPr>
        <w:t>, послуги та ініціативи міської влади;</w:t>
      </w:r>
    </w:p>
    <w:p w:rsidR="00BF1428" w:rsidRPr="00B9723C"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проведення досліджень громадської думки;</w:t>
      </w:r>
    </w:p>
    <w:p w:rsidR="00BF1428" w:rsidRPr="000B3DBE"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організація, інформаційне та матеріально-технічне забезпечення проведення</w:t>
      </w:r>
      <w:r>
        <w:rPr>
          <w:rFonts w:eastAsia="Calibri"/>
          <w:lang w:eastAsia="ru-RU"/>
        </w:rPr>
        <w:t xml:space="preserve"> </w:t>
      </w:r>
      <w:r w:rsidRPr="000B3DBE">
        <w:rPr>
          <w:rFonts w:eastAsia="Calibri"/>
          <w:lang w:eastAsia="ru-RU"/>
        </w:rPr>
        <w:t>офіційних заходів;</w:t>
      </w:r>
    </w:p>
    <w:p w:rsidR="00BF1428" w:rsidRPr="00B9723C" w:rsidRDefault="00BF1428" w:rsidP="00BF1428">
      <w:pPr>
        <w:numPr>
          <w:ilvl w:val="0"/>
          <w:numId w:val="43"/>
        </w:numPr>
        <w:autoSpaceDE w:val="0"/>
        <w:autoSpaceDN w:val="0"/>
        <w:adjustRightInd w:val="0"/>
        <w:ind w:left="993" w:hanging="285"/>
        <w:jc w:val="both"/>
        <w:rPr>
          <w:rFonts w:eastAsia="Calibri"/>
          <w:lang w:eastAsia="ru-RU"/>
        </w:rPr>
      </w:pPr>
      <w:r w:rsidRPr="00B9723C">
        <w:rPr>
          <w:rFonts w:eastAsia="Calibri"/>
          <w:lang w:eastAsia="ru-RU"/>
        </w:rPr>
        <w:t xml:space="preserve">організація та проведення семінарів, </w:t>
      </w:r>
      <w:r w:rsidR="008B5C6F">
        <w:rPr>
          <w:rFonts w:eastAsia="Calibri"/>
          <w:lang w:eastAsia="ru-RU"/>
        </w:rPr>
        <w:t xml:space="preserve">круглих столів, тренінгів, </w:t>
      </w:r>
      <w:proofErr w:type="spellStart"/>
      <w:r w:rsidR="008B5C6F">
        <w:rPr>
          <w:rFonts w:eastAsia="Calibri"/>
          <w:lang w:eastAsia="ru-RU"/>
        </w:rPr>
        <w:t>прес</w:t>
      </w:r>
      <w:r w:rsidRPr="00B9723C">
        <w:rPr>
          <w:rFonts w:eastAsia="Calibri"/>
          <w:lang w:eastAsia="ru-RU"/>
        </w:rPr>
        <w:t>конференцій</w:t>
      </w:r>
      <w:proofErr w:type="spellEnd"/>
      <w:r w:rsidRPr="00B9723C">
        <w:rPr>
          <w:rFonts w:eastAsia="Calibri"/>
          <w:lang w:eastAsia="ru-RU"/>
        </w:rPr>
        <w:t>,</w:t>
      </w:r>
    </w:p>
    <w:p w:rsidR="00BF1428" w:rsidRPr="00B9723C" w:rsidRDefault="00BF1428" w:rsidP="00BF1428">
      <w:pPr>
        <w:autoSpaceDE w:val="0"/>
        <w:autoSpaceDN w:val="0"/>
        <w:adjustRightInd w:val="0"/>
        <w:ind w:left="993"/>
        <w:jc w:val="both"/>
        <w:rPr>
          <w:rFonts w:eastAsia="Calibri"/>
          <w:lang w:eastAsia="ru-RU"/>
        </w:rPr>
      </w:pPr>
      <w:r w:rsidRPr="00B9723C">
        <w:rPr>
          <w:rFonts w:eastAsia="Calibri"/>
          <w:lang w:eastAsia="ru-RU"/>
        </w:rPr>
        <w:t>симпозіумів, виставок, ярмарок та презентацій.</w:t>
      </w:r>
    </w:p>
    <w:p w:rsidR="00BF1428" w:rsidRPr="00B9723C" w:rsidRDefault="00BF1428" w:rsidP="00BF1428">
      <w:pPr>
        <w:autoSpaceDE w:val="0"/>
        <w:autoSpaceDN w:val="0"/>
        <w:adjustRightInd w:val="0"/>
        <w:jc w:val="both"/>
        <w:rPr>
          <w:rFonts w:eastAsia="Calibri"/>
          <w:lang w:eastAsia="ru-RU"/>
        </w:rPr>
      </w:pPr>
    </w:p>
    <w:p w:rsidR="00BF1428" w:rsidRDefault="00BF1428" w:rsidP="008B5C6F">
      <w:pPr>
        <w:numPr>
          <w:ilvl w:val="0"/>
          <w:numId w:val="1"/>
        </w:numPr>
        <w:autoSpaceDE w:val="0"/>
        <w:autoSpaceDN w:val="0"/>
        <w:adjustRightInd w:val="0"/>
        <w:ind w:left="426" w:hanging="426"/>
        <w:jc w:val="both"/>
        <w:rPr>
          <w:rFonts w:eastAsia="Calibri"/>
          <w:lang w:eastAsia="ru-RU"/>
        </w:rPr>
      </w:pPr>
      <w:r w:rsidRPr="00B9723C">
        <w:t>КП КМР «Центр публічної комунікації та інформації»</w:t>
      </w:r>
      <w:r w:rsidRPr="00B9723C">
        <w:rPr>
          <w:rFonts w:eastAsia="Calibri"/>
          <w:lang w:eastAsia="ru-RU"/>
        </w:rPr>
        <w:t xml:space="preserve"> створено в рамках виконання рішення Київської міської ради від 18</w:t>
      </w:r>
      <w:r>
        <w:rPr>
          <w:rFonts w:eastAsia="Calibri"/>
          <w:lang w:eastAsia="ru-RU"/>
        </w:rPr>
        <w:t>.12.</w:t>
      </w:r>
      <w:r w:rsidRPr="00B9723C">
        <w:rPr>
          <w:rFonts w:eastAsia="Calibri"/>
          <w:lang w:eastAsia="ru-RU"/>
        </w:rPr>
        <w:t>2018 № 465/6516 «Про затвердження Міської цільової програми розвитку інформаційно-комунікативної сфери міста Києва на 2019 - 2021 роки».</w:t>
      </w:r>
      <w:r>
        <w:rPr>
          <w:rFonts w:eastAsia="Calibri"/>
          <w:lang w:eastAsia="ru-RU"/>
        </w:rPr>
        <w:t xml:space="preserve"> Витрати Підприємства фінансуються відповідно до зазначеного </w:t>
      </w:r>
      <w:r w:rsidRPr="00B9723C">
        <w:rPr>
          <w:rFonts w:eastAsia="Calibri"/>
          <w:lang w:eastAsia="ru-RU"/>
        </w:rPr>
        <w:t>рішення</w:t>
      </w:r>
      <w:r>
        <w:rPr>
          <w:rFonts w:eastAsia="Calibri"/>
          <w:lang w:eastAsia="ru-RU"/>
        </w:rPr>
        <w:t xml:space="preserve">. Згідно з інформацією від Надавача, </w:t>
      </w:r>
      <w:r w:rsidRPr="000C0BEF">
        <w:rPr>
          <w:rFonts w:eastAsia="Calibri"/>
          <w:lang w:eastAsia="ru-RU"/>
        </w:rPr>
        <w:t>Цен</w:t>
      </w:r>
      <w:r>
        <w:rPr>
          <w:rFonts w:eastAsia="Calibri"/>
          <w:lang w:eastAsia="ru-RU"/>
        </w:rPr>
        <w:t>тр також уклав</w:t>
      </w:r>
      <w:r w:rsidRPr="000C0BEF">
        <w:rPr>
          <w:rFonts w:eastAsia="Calibri"/>
          <w:lang w:eastAsia="ru-RU"/>
        </w:rPr>
        <w:t xml:space="preserve"> двосторонній договір </w:t>
      </w:r>
      <w:r w:rsidR="008B5C6F">
        <w:rPr>
          <w:rFonts w:eastAsia="Calibri"/>
          <w:lang w:eastAsia="ru-RU"/>
        </w:rPr>
        <w:t>і</w:t>
      </w:r>
      <w:r w:rsidRPr="000C0BEF">
        <w:rPr>
          <w:rFonts w:eastAsia="Calibri"/>
          <w:lang w:eastAsia="ru-RU"/>
        </w:rPr>
        <w:t>з Київською міською радою щодо надання експертно-консультативних та інформаційних послуг у сфері публічних комунікацій від 14</w:t>
      </w:r>
      <w:r>
        <w:rPr>
          <w:rFonts w:eastAsia="Calibri"/>
          <w:lang w:eastAsia="ru-RU"/>
        </w:rPr>
        <w:t>.01.</w:t>
      </w:r>
      <w:r w:rsidRPr="000C0BEF">
        <w:rPr>
          <w:rFonts w:eastAsia="Calibri"/>
          <w:lang w:eastAsia="ru-RU"/>
        </w:rPr>
        <w:t xml:space="preserve">2019 </w:t>
      </w:r>
      <w:r>
        <w:rPr>
          <w:rFonts w:eastAsia="Calibri"/>
          <w:lang w:eastAsia="ru-RU"/>
        </w:rPr>
        <w:t xml:space="preserve">(копія договору надана Комітету). </w:t>
      </w:r>
    </w:p>
    <w:p w:rsidR="00BF1428" w:rsidRDefault="00BF1428" w:rsidP="00BF1428">
      <w:pPr>
        <w:autoSpaceDE w:val="0"/>
        <w:autoSpaceDN w:val="0"/>
        <w:adjustRightInd w:val="0"/>
        <w:ind w:left="360"/>
        <w:jc w:val="both"/>
        <w:rPr>
          <w:rFonts w:eastAsia="Calibri"/>
          <w:lang w:eastAsia="ru-RU"/>
        </w:rPr>
      </w:pPr>
    </w:p>
    <w:p w:rsidR="00BF1428" w:rsidRPr="00B9723C" w:rsidRDefault="008B5C6F" w:rsidP="008B5C6F">
      <w:pPr>
        <w:numPr>
          <w:ilvl w:val="0"/>
          <w:numId w:val="1"/>
        </w:numPr>
        <w:autoSpaceDE w:val="0"/>
        <w:autoSpaceDN w:val="0"/>
        <w:adjustRightInd w:val="0"/>
        <w:ind w:left="426" w:hanging="426"/>
        <w:jc w:val="both"/>
        <w:rPr>
          <w:rFonts w:eastAsia="Calibri"/>
          <w:lang w:eastAsia="ru-RU"/>
        </w:rPr>
      </w:pPr>
      <w:r>
        <w:rPr>
          <w:rFonts w:eastAsia="Calibri"/>
          <w:lang w:eastAsia="ru-RU"/>
        </w:rPr>
        <w:t>К</w:t>
      </w:r>
      <w:r w:rsidR="00BF1428" w:rsidRPr="00B9723C">
        <w:rPr>
          <w:rFonts w:eastAsia="Calibri"/>
          <w:lang w:eastAsia="ru-RU"/>
        </w:rPr>
        <w:t xml:space="preserve">рім цього, діяльність </w:t>
      </w:r>
      <w:r w:rsidR="00BF1428" w:rsidRPr="00B9723C">
        <w:t xml:space="preserve">КП КМР «Центр публічної комунікації та інформації» спрямована на реалізацію </w:t>
      </w:r>
      <w:r w:rsidR="00BF1428" w:rsidRPr="00B9723C">
        <w:rPr>
          <w:rFonts w:eastAsia="Calibri"/>
          <w:lang w:eastAsia="ru-RU"/>
        </w:rPr>
        <w:t>Стратегії розвитку міста Києві до 2025 року, затвердженої рішенням Київ</w:t>
      </w:r>
      <w:r>
        <w:rPr>
          <w:rFonts w:eastAsia="Calibri"/>
          <w:lang w:eastAsia="ru-RU"/>
        </w:rPr>
        <w:t>ської міської ради № 724/2886, у</w:t>
      </w:r>
      <w:r w:rsidR="00BF1428" w:rsidRPr="00B9723C">
        <w:rPr>
          <w:rFonts w:eastAsia="Calibri"/>
          <w:lang w:eastAsia="ru-RU"/>
        </w:rPr>
        <w:t xml:space="preserve"> частині виконання завдання щодо налагодження комунікації «влада-громадськіст</w:t>
      </w:r>
      <w:r w:rsidR="00BF1428">
        <w:rPr>
          <w:rFonts w:eastAsia="Calibri"/>
          <w:lang w:eastAsia="ru-RU"/>
        </w:rPr>
        <w:t>ь» (розділ 4, пункти 3,</w:t>
      </w:r>
      <w:r>
        <w:rPr>
          <w:rFonts w:eastAsia="Calibri"/>
          <w:lang w:eastAsia="ru-RU"/>
        </w:rPr>
        <w:t xml:space="preserve"> </w:t>
      </w:r>
      <w:r w:rsidR="00BF1428">
        <w:rPr>
          <w:rFonts w:eastAsia="Calibri"/>
          <w:lang w:eastAsia="ru-RU"/>
        </w:rPr>
        <w:t>4,</w:t>
      </w:r>
      <w:r>
        <w:rPr>
          <w:rFonts w:eastAsia="Calibri"/>
          <w:lang w:eastAsia="ru-RU"/>
        </w:rPr>
        <w:t xml:space="preserve"> </w:t>
      </w:r>
      <w:r w:rsidR="00BF1428">
        <w:rPr>
          <w:rFonts w:eastAsia="Calibri"/>
          <w:lang w:eastAsia="ru-RU"/>
        </w:rPr>
        <w:t xml:space="preserve">6 </w:t>
      </w:r>
      <w:r w:rsidR="00BF1428" w:rsidRPr="00B9723C">
        <w:rPr>
          <w:rFonts w:eastAsia="Calibri"/>
          <w:lang w:eastAsia="ru-RU"/>
        </w:rPr>
        <w:t xml:space="preserve">Стратегії). </w:t>
      </w:r>
    </w:p>
    <w:p w:rsidR="00BF1428" w:rsidRPr="00B9723C" w:rsidRDefault="00BF1428" w:rsidP="00BF1428">
      <w:pPr>
        <w:autoSpaceDE w:val="0"/>
        <w:autoSpaceDN w:val="0"/>
        <w:adjustRightInd w:val="0"/>
        <w:ind w:left="426"/>
        <w:jc w:val="both"/>
        <w:rPr>
          <w:rFonts w:eastAsia="Calibri"/>
          <w:lang w:eastAsia="ru-RU"/>
        </w:rPr>
      </w:pPr>
    </w:p>
    <w:p w:rsidR="00BF1428" w:rsidRPr="00B9723C" w:rsidRDefault="00BF1428" w:rsidP="00BF1428">
      <w:pPr>
        <w:numPr>
          <w:ilvl w:val="0"/>
          <w:numId w:val="1"/>
        </w:numPr>
        <w:autoSpaceDE w:val="0"/>
        <w:autoSpaceDN w:val="0"/>
        <w:adjustRightInd w:val="0"/>
        <w:ind w:left="426" w:hanging="426"/>
        <w:jc w:val="both"/>
        <w:rPr>
          <w:rFonts w:eastAsia="Calibri"/>
          <w:lang w:eastAsia="ru-RU"/>
        </w:rPr>
      </w:pPr>
      <w:r w:rsidRPr="00B9723C">
        <w:t>КП КМР «Центр публічної комунікації та інформації»</w:t>
      </w:r>
      <w:r w:rsidRPr="00B9723C">
        <w:rPr>
          <w:rFonts w:eastAsia="Calibri"/>
          <w:lang w:eastAsia="ru-RU"/>
        </w:rPr>
        <w:t xml:space="preserve"> впроваджує важливу суспільну функцію вироблен</w:t>
      </w:r>
      <w:r w:rsidR="008B5C6F">
        <w:rPr>
          <w:rFonts w:eastAsia="Calibri"/>
          <w:lang w:eastAsia="ru-RU"/>
        </w:rPr>
        <w:t>ня та поширення достовірної, об’</w:t>
      </w:r>
      <w:r w:rsidRPr="00B9723C">
        <w:rPr>
          <w:rFonts w:eastAsia="Calibri"/>
          <w:lang w:eastAsia="ru-RU"/>
        </w:rPr>
        <w:t>єктивної, збалансованої інформації, роз'яснення суті міських політик, очікуваних результатів діяльності міської влади шляхом розвитку публічних комунікацій: цифрової версії тижневика з багатолітнь</w:t>
      </w:r>
      <w:r w:rsidR="008B5C6F">
        <w:rPr>
          <w:rFonts w:eastAsia="Calibri"/>
          <w:lang w:eastAsia="ru-RU"/>
        </w:rPr>
        <w:t>ою історією – «Вечірній Київ» і</w:t>
      </w:r>
      <w:r w:rsidRPr="00B9723C">
        <w:rPr>
          <w:rFonts w:eastAsia="Calibri"/>
          <w:lang w:eastAsia="ru-RU"/>
        </w:rPr>
        <w:t xml:space="preserve"> відділу публічних консультацій та комунікацій. Підприємство наслідує досвід Польщі, де схожі завдання виконує Центр соціальних комунікацій, що допомагає мешканцям витрачати частку міського бюджету на </w:t>
      </w:r>
      <w:proofErr w:type="spellStart"/>
      <w:r w:rsidRPr="00B9723C">
        <w:rPr>
          <w:rFonts w:eastAsia="Calibri"/>
          <w:lang w:eastAsia="ru-RU"/>
        </w:rPr>
        <w:t>про</w:t>
      </w:r>
      <w:r w:rsidR="008B5C6F">
        <w:rPr>
          <w:rFonts w:eastAsia="Calibri"/>
          <w:lang w:eastAsia="ru-RU"/>
        </w:rPr>
        <w:t>є</w:t>
      </w:r>
      <w:r w:rsidRPr="00B9723C">
        <w:rPr>
          <w:rFonts w:eastAsia="Calibri"/>
          <w:lang w:eastAsia="ru-RU"/>
        </w:rPr>
        <w:t>кти</w:t>
      </w:r>
      <w:proofErr w:type="spellEnd"/>
      <w:r w:rsidRPr="00B9723C">
        <w:rPr>
          <w:rFonts w:eastAsia="Calibri"/>
          <w:lang w:eastAsia="ru-RU"/>
        </w:rPr>
        <w:t>, які сама громада вважає найважливішими.</w:t>
      </w:r>
    </w:p>
    <w:p w:rsidR="00BF1428" w:rsidRPr="00B9723C" w:rsidRDefault="00BF1428" w:rsidP="00BF1428">
      <w:pPr>
        <w:pStyle w:val="a3"/>
        <w:jc w:val="both"/>
        <w:rPr>
          <w:rFonts w:eastAsia="Calibri"/>
          <w:lang w:eastAsia="ru-RU"/>
        </w:rPr>
      </w:pPr>
    </w:p>
    <w:p w:rsidR="00BF1428" w:rsidRPr="00B9723C" w:rsidRDefault="00BF1428" w:rsidP="00BF1428">
      <w:pPr>
        <w:numPr>
          <w:ilvl w:val="0"/>
          <w:numId w:val="1"/>
        </w:numPr>
        <w:autoSpaceDE w:val="0"/>
        <w:autoSpaceDN w:val="0"/>
        <w:adjustRightInd w:val="0"/>
        <w:ind w:left="426" w:hanging="426"/>
        <w:jc w:val="both"/>
        <w:rPr>
          <w:rFonts w:eastAsia="Calibri"/>
          <w:lang w:eastAsia="ru-RU"/>
        </w:rPr>
      </w:pPr>
      <w:r w:rsidRPr="00B9723C">
        <w:rPr>
          <w:rFonts w:eastAsia="Calibri"/>
          <w:lang w:eastAsia="ru-RU"/>
        </w:rPr>
        <w:t>Відповідно до Статуту метою діяльності Підприємства є:</w:t>
      </w:r>
    </w:p>
    <w:p w:rsidR="00BF1428" w:rsidRPr="00B9723C" w:rsidRDefault="00BF1428" w:rsidP="00BF1428">
      <w:pPr>
        <w:numPr>
          <w:ilvl w:val="0"/>
          <w:numId w:val="44"/>
        </w:numPr>
        <w:autoSpaceDE w:val="0"/>
        <w:autoSpaceDN w:val="0"/>
        <w:adjustRightInd w:val="0"/>
        <w:ind w:left="993" w:hanging="284"/>
        <w:jc w:val="both"/>
        <w:rPr>
          <w:rFonts w:eastAsia="Calibri"/>
          <w:lang w:eastAsia="ru-RU"/>
        </w:rPr>
      </w:pPr>
      <w:r w:rsidRPr="00B9723C">
        <w:t xml:space="preserve">налагодження системного діалогу «влада-громада» відповідно до стандартів, процедур та регламентів взаємодії органів місцевого самоврядування, місцевих органів виконавчої влади, громадськості та засобів масової комунікації, врахування громадської думки у процесах прийняття рішень, формування та реалізації міських </w:t>
      </w:r>
      <w:r w:rsidRPr="00B9723C">
        <w:lastRenderedPageBreak/>
        <w:t>політик, розширення співпраці з неурядовими організаціями та ефекти</w:t>
      </w:r>
      <w:r w:rsidR="008B5C6F">
        <w:t xml:space="preserve">вної реалізації міжвідомчих </w:t>
      </w:r>
      <w:proofErr w:type="spellStart"/>
      <w:r w:rsidR="008B5C6F">
        <w:t>проє</w:t>
      </w:r>
      <w:r w:rsidRPr="00B9723C">
        <w:t>ктів</w:t>
      </w:r>
      <w:proofErr w:type="spellEnd"/>
      <w:r w:rsidRPr="00B9723C">
        <w:t>;</w:t>
      </w:r>
    </w:p>
    <w:p w:rsidR="00BF1428" w:rsidRPr="00B9723C" w:rsidRDefault="00BF1428" w:rsidP="00BF1428">
      <w:pPr>
        <w:numPr>
          <w:ilvl w:val="0"/>
          <w:numId w:val="44"/>
        </w:numPr>
        <w:ind w:left="993" w:hanging="284"/>
        <w:jc w:val="both"/>
      </w:pPr>
      <w:r w:rsidRPr="00B9723C">
        <w:t>підвищення рівня відкритості та прозорості діяльності міської влади шляхом висвітлення діяльності Київського міського голови, депутатів Київської міської ради, виконавчого органу Київської міської ради (Київської міської держ</w:t>
      </w:r>
      <w:r w:rsidR="008B5C6F">
        <w:t>авної адміністрації), районних у</w:t>
      </w:r>
      <w:r w:rsidRPr="00B9723C">
        <w:t xml:space="preserve"> місті Києві державних адміністрацій, роз’яснення суті ухвалених ними рішень, програм, нормативно-правових актів, а також пріоритетних напрямів міських політик, їх цілей та очікуваних результатів, інформування про ризики та надзвичайні ситуації в столиці.</w:t>
      </w:r>
    </w:p>
    <w:p w:rsidR="00BF1428" w:rsidRPr="00B9723C" w:rsidRDefault="00BF1428" w:rsidP="00BF1428">
      <w:pPr>
        <w:autoSpaceDE w:val="0"/>
        <w:autoSpaceDN w:val="0"/>
        <w:adjustRightInd w:val="0"/>
        <w:ind w:hanging="284"/>
        <w:jc w:val="both"/>
        <w:rPr>
          <w:rFonts w:eastAsia="Calibri"/>
          <w:lang w:eastAsia="ru-RU"/>
        </w:rPr>
      </w:pPr>
    </w:p>
    <w:p w:rsidR="00BF1428" w:rsidRPr="00B9723C" w:rsidRDefault="00BF1428" w:rsidP="00BF1428">
      <w:pPr>
        <w:numPr>
          <w:ilvl w:val="0"/>
          <w:numId w:val="1"/>
        </w:numPr>
        <w:autoSpaceDE w:val="0"/>
        <w:autoSpaceDN w:val="0"/>
        <w:adjustRightInd w:val="0"/>
        <w:ind w:left="426" w:hanging="426"/>
        <w:jc w:val="both"/>
        <w:rPr>
          <w:rFonts w:eastAsia="Calibri"/>
          <w:lang w:eastAsia="ru-RU"/>
        </w:rPr>
      </w:pPr>
      <w:r w:rsidRPr="00B9723C">
        <w:rPr>
          <w:rFonts w:eastAsia="Calibri"/>
          <w:lang w:eastAsia="ru-RU"/>
        </w:rPr>
        <w:t>Мета діяльності Центру відповідає завданням міської політики у сфері розвитку громадянського суспільства, що передбачені Програмою. За інформацією від Надавача</w:t>
      </w:r>
      <w:r w:rsidR="008B5C6F">
        <w:rPr>
          <w:rFonts w:eastAsia="Calibri"/>
          <w:lang w:eastAsia="ru-RU"/>
        </w:rPr>
        <w:t xml:space="preserve">, діяльність Центру у сфері </w:t>
      </w:r>
      <w:proofErr w:type="spellStart"/>
      <w:r w:rsidR="008B5C6F">
        <w:rPr>
          <w:rFonts w:eastAsia="Calibri"/>
          <w:lang w:eastAsia="ru-RU"/>
        </w:rPr>
        <w:t>зв’</w:t>
      </w:r>
      <w:r w:rsidRPr="00B9723C">
        <w:rPr>
          <w:rFonts w:eastAsia="Calibri"/>
          <w:lang w:eastAsia="ru-RU"/>
        </w:rPr>
        <w:t>язків</w:t>
      </w:r>
      <w:proofErr w:type="spellEnd"/>
      <w:r w:rsidRPr="00B9723C">
        <w:rPr>
          <w:rFonts w:eastAsia="Calibri"/>
          <w:lang w:eastAsia="ru-RU"/>
        </w:rPr>
        <w:t xml:space="preserve"> із громадськістю, яка є основною діяльністю Центру, </w:t>
      </w:r>
      <w:r w:rsidR="008B5C6F">
        <w:rPr>
          <w:rFonts w:eastAsia="Calibri"/>
          <w:lang w:eastAsia="ru-RU"/>
        </w:rPr>
        <w:t>спрямована</w:t>
      </w:r>
      <w:r w:rsidRPr="00B9723C">
        <w:rPr>
          <w:rFonts w:eastAsia="Calibri"/>
          <w:lang w:eastAsia="ru-RU"/>
        </w:rPr>
        <w:t xml:space="preserve"> на покращення</w:t>
      </w:r>
      <w:r w:rsidR="008B5C6F">
        <w:rPr>
          <w:rFonts w:eastAsia="Calibri"/>
          <w:lang w:eastAsia="ru-RU"/>
        </w:rPr>
        <w:t xml:space="preserve"> потоку інформації між киянами й</w:t>
      </w:r>
      <w:r w:rsidRPr="00B9723C">
        <w:rPr>
          <w:rFonts w:eastAsia="Calibri"/>
          <w:lang w:eastAsia="ru-RU"/>
        </w:rPr>
        <w:t xml:space="preserve"> міською владою, зміцнює соціальну участь громади в управлінні містом, забезпечує координацію та контроль за проведенням громадських консультацій, а також розширює співпрацю місцевих органів влади з неурядовими організаціями.</w:t>
      </w:r>
    </w:p>
    <w:p w:rsidR="00BF1428" w:rsidRPr="00B9723C" w:rsidRDefault="00BF1428" w:rsidP="00BF1428">
      <w:pPr>
        <w:autoSpaceDE w:val="0"/>
        <w:autoSpaceDN w:val="0"/>
        <w:adjustRightInd w:val="0"/>
        <w:ind w:left="426"/>
        <w:jc w:val="both"/>
        <w:rPr>
          <w:rFonts w:eastAsia="Calibri"/>
          <w:lang w:eastAsia="ru-RU"/>
        </w:rPr>
      </w:pPr>
    </w:p>
    <w:p w:rsidR="00BF1428" w:rsidRPr="00B9723C" w:rsidRDefault="00BF1428" w:rsidP="00BF1428">
      <w:pPr>
        <w:numPr>
          <w:ilvl w:val="0"/>
          <w:numId w:val="1"/>
        </w:numPr>
        <w:autoSpaceDE w:val="0"/>
        <w:autoSpaceDN w:val="0"/>
        <w:adjustRightInd w:val="0"/>
        <w:ind w:left="426" w:hanging="426"/>
        <w:jc w:val="both"/>
        <w:rPr>
          <w:rFonts w:eastAsia="Calibri"/>
          <w:lang w:eastAsia="ru-RU"/>
        </w:rPr>
      </w:pPr>
      <w:r w:rsidRPr="00B9723C">
        <w:rPr>
          <w:rFonts w:eastAsia="Calibri"/>
          <w:lang w:eastAsia="ru-RU"/>
        </w:rPr>
        <w:t xml:space="preserve">КП КМР «Центр публічних комунікацій та інформації» здійснює свою діяльність у сфері </w:t>
      </w:r>
      <w:r w:rsidR="00915DA5" w:rsidRPr="00B9723C">
        <w:rPr>
          <w:rFonts w:eastAsia="Calibri"/>
          <w:lang w:eastAsia="ru-RU"/>
        </w:rPr>
        <w:t>зв</w:t>
      </w:r>
      <w:r w:rsidR="00E36263">
        <w:rPr>
          <w:rFonts w:eastAsia="Calibri"/>
          <w:lang w:eastAsia="ru-RU"/>
        </w:rPr>
        <w:t>’</w:t>
      </w:r>
      <w:r w:rsidR="00915DA5" w:rsidRPr="00B9723C">
        <w:rPr>
          <w:rFonts w:eastAsia="Calibri"/>
          <w:lang w:eastAsia="ru-RU"/>
        </w:rPr>
        <w:t>язк</w:t>
      </w:r>
      <w:r w:rsidR="00915DA5">
        <w:rPr>
          <w:rFonts w:eastAsia="Calibri"/>
          <w:lang w:eastAsia="ru-RU"/>
        </w:rPr>
        <w:t>у</w:t>
      </w:r>
      <w:r w:rsidR="00915DA5" w:rsidRPr="00B9723C">
        <w:rPr>
          <w:rFonts w:eastAsia="Calibri"/>
          <w:lang w:eastAsia="ru-RU"/>
        </w:rPr>
        <w:t xml:space="preserve"> </w:t>
      </w:r>
      <w:r w:rsidRPr="00B9723C">
        <w:rPr>
          <w:rFonts w:eastAsia="Calibri"/>
          <w:lang w:eastAsia="ru-RU"/>
        </w:rPr>
        <w:t>із громадськістю</w:t>
      </w:r>
      <w:r w:rsidR="00E36263">
        <w:rPr>
          <w:rFonts w:eastAsia="Calibri"/>
          <w:lang w:eastAsia="ru-RU"/>
        </w:rPr>
        <w:t>,</w:t>
      </w:r>
      <w:r w:rsidRPr="00B9723C">
        <w:rPr>
          <w:rFonts w:eastAsia="Calibri"/>
          <w:lang w:eastAsia="ru-RU"/>
        </w:rPr>
        <w:t xml:space="preserve"> відповідно до Програми</w:t>
      </w:r>
      <w:r w:rsidR="00E36263">
        <w:rPr>
          <w:rFonts w:eastAsia="Calibri"/>
          <w:lang w:eastAsia="ru-RU"/>
        </w:rPr>
        <w:t>,</w:t>
      </w:r>
      <w:r w:rsidRPr="00B9723C">
        <w:rPr>
          <w:rFonts w:eastAsia="Calibri"/>
          <w:lang w:eastAsia="ru-RU"/>
        </w:rPr>
        <w:t xml:space="preserve"> на безоплатній основі для населення бюджетних установ, комунальних підприємств. </w:t>
      </w:r>
    </w:p>
    <w:p w:rsidR="00BF1428" w:rsidRPr="00B9723C" w:rsidRDefault="00BF1428" w:rsidP="00BF1428">
      <w:pPr>
        <w:pStyle w:val="a3"/>
        <w:jc w:val="both"/>
        <w:rPr>
          <w:rFonts w:eastAsia="Calibri"/>
          <w:lang w:eastAsia="ru-RU"/>
        </w:rPr>
      </w:pPr>
    </w:p>
    <w:p w:rsidR="00BF1428" w:rsidRPr="00B9723C" w:rsidRDefault="00E36263" w:rsidP="00BF1428">
      <w:pPr>
        <w:numPr>
          <w:ilvl w:val="0"/>
          <w:numId w:val="1"/>
        </w:numPr>
        <w:autoSpaceDE w:val="0"/>
        <w:autoSpaceDN w:val="0"/>
        <w:adjustRightInd w:val="0"/>
        <w:ind w:left="426" w:hanging="426"/>
        <w:jc w:val="both"/>
        <w:rPr>
          <w:rFonts w:eastAsia="Calibri"/>
          <w:lang w:eastAsia="ru-RU"/>
        </w:rPr>
      </w:pPr>
      <w:r>
        <w:rPr>
          <w:rFonts w:eastAsia="Calibri"/>
          <w:lang w:eastAsia="ru-RU"/>
        </w:rPr>
        <w:t>К</w:t>
      </w:r>
      <w:r w:rsidR="00BF1428" w:rsidRPr="00B9723C">
        <w:rPr>
          <w:rFonts w:eastAsia="Calibri"/>
          <w:lang w:eastAsia="ru-RU"/>
        </w:rPr>
        <w:t>рім цього, Підприємство надає такі платні послуги: рекламні послуги, послуги з передплати та роздрібної торгівлі від газети «Хрещатик Київ». Зазначені послуги надаються на підставі прямих договорів</w:t>
      </w:r>
      <w:r w:rsidR="00BF1428">
        <w:rPr>
          <w:rFonts w:eastAsia="Calibri"/>
          <w:lang w:eastAsia="ru-RU"/>
        </w:rPr>
        <w:t xml:space="preserve"> із замовниками</w:t>
      </w:r>
      <w:r w:rsidR="00BF1428" w:rsidRPr="00B9723C">
        <w:rPr>
          <w:rFonts w:eastAsia="Calibri"/>
          <w:lang w:eastAsia="ru-RU"/>
        </w:rPr>
        <w:t>.</w:t>
      </w:r>
    </w:p>
    <w:p w:rsidR="00BF1428" w:rsidRPr="00B9723C" w:rsidRDefault="00BF1428" w:rsidP="00BF1428">
      <w:pPr>
        <w:pStyle w:val="a3"/>
        <w:jc w:val="both"/>
        <w:rPr>
          <w:rFonts w:eastAsia="Calibri"/>
          <w:lang w:eastAsia="ru-RU"/>
        </w:rPr>
      </w:pPr>
    </w:p>
    <w:p w:rsidR="00BF1428" w:rsidRPr="00B9723C" w:rsidRDefault="00BF1428" w:rsidP="00BF1428">
      <w:pPr>
        <w:numPr>
          <w:ilvl w:val="0"/>
          <w:numId w:val="1"/>
        </w:numPr>
        <w:autoSpaceDE w:val="0"/>
        <w:autoSpaceDN w:val="0"/>
        <w:adjustRightInd w:val="0"/>
        <w:ind w:left="426" w:hanging="426"/>
        <w:jc w:val="both"/>
        <w:rPr>
          <w:rFonts w:eastAsia="Calibri"/>
          <w:lang w:eastAsia="ru-RU"/>
        </w:rPr>
      </w:pPr>
      <w:r w:rsidRPr="00B9723C">
        <w:rPr>
          <w:rFonts w:eastAsia="Calibri"/>
          <w:lang w:eastAsia="ru-RU"/>
        </w:rPr>
        <w:t>За інформацією від Надавача</w:t>
      </w:r>
      <w:r w:rsidR="00E36263">
        <w:rPr>
          <w:rFonts w:eastAsia="Calibri"/>
          <w:lang w:eastAsia="ru-RU"/>
        </w:rPr>
        <w:t>,</w:t>
      </w:r>
      <w:r w:rsidRPr="00B9723C">
        <w:rPr>
          <w:rFonts w:eastAsia="Calibri"/>
          <w:lang w:eastAsia="ru-RU"/>
        </w:rPr>
        <w:t xml:space="preserve"> обсяг надходжень Підприємства від здійснення платної діяльності становить:</w:t>
      </w:r>
    </w:p>
    <w:p w:rsidR="00BF1428" w:rsidRPr="00B9723C" w:rsidRDefault="00BF1428" w:rsidP="00BF1428">
      <w:pPr>
        <w:pStyle w:val="af0"/>
        <w:shd w:val="clear" w:color="auto" w:fill="auto"/>
        <w:spacing w:before="0" w:after="0" w:line="240" w:lineRule="auto"/>
        <w:ind w:left="60" w:right="460" w:firstLine="700"/>
        <w:rPr>
          <w:rStyle w:val="af1"/>
          <w:rFonts w:ascii="Times New Roman" w:hAnsi="Times New Roman" w:cs="Times New Roman"/>
          <w:color w:val="000000"/>
          <w:sz w:val="24"/>
          <w:szCs w:val="24"/>
          <w:lang w:val="uk-UA"/>
        </w:rPr>
      </w:pPr>
      <w:r>
        <w:rPr>
          <w:rStyle w:val="af1"/>
          <w:rFonts w:ascii="Times New Roman" w:hAnsi="Times New Roman" w:cs="Times New Roman"/>
          <w:color w:val="000000"/>
          <w:sz w:val="24"/>
          <w:szCs w:val="24"/>
          <w:lang w:val="uk-UA"/>
        </w:rPr>
        <w:t xml:space="preserve">2020 рік </w:t>
      </w:r>
      <w:r w:rsidR="00E36263">
        <w:rPr>
          <w:rStyle w:val="af1"/>
          <w:rFonts w:ascii="Times New Roman" w:hAnsi="Times New Roman" w:cs="Times New Roman"/>
          <w:color w:val="000000"/>
          <w:sz w:val="24"/>
          <w:szCs w:val="24"/>
          <w:lang w:val="uk-UA"/>
        </w:rPr>
        <w:t>–</w:t>
      </w:r>
      <w:r>
        <w:rPr>
          <w:rStyle w:val="af1"/>
          <w:rFonts w:ascii="Times New Roman" w:hAnsi="Times New Roman" w:cs="Times New Roman"/>
          <w:color w:val="000000"/>
          <w:sz w:val="24"/>
          <w:szCs w:val="24"/>
          <w:lang w:val="uk-UA"/>
        </w:rPr>
        <w:t xml:space="preserve"> </w:t>
      </w:r>
      <w:r w:rsidRPr="00B9723C">
        <w:rPr>
          <w:rStyle w:val="af1"/>
          <w:rFonts w:ascii="Times New Roman" w:hAnsi="Times New Roman" w:cs="Times New Roman"/>
          <w:color w:val="000000"/>
          <w:sz w:val="24"/>
          <w:szCs w:val="24"/>
          <w:lang w:val="uk-UA"/>
        </w:rPr>
        <w:t>8</w:t>
      </w:r>
      <w:r w:rsidR="00E36263">
        <w:rPr>
          <w:rStyle w:val="af1"/>
          <w:rFonts w:ascii="Times New Roman" w:hAnsi="Times New Roman" w:cs="Times New Roman"/>
          <w:color w:val="000000"/>
          <w:sz w:val="24"/>
          <w:szCs w:val="24"/>
          <w:lang w:val="uk-UA"/>
        </w:rPr>
        <w:t> </w:t>
      </w:r>
      <w:r w:rsidRPr="00B9723C">
        <w:rPr>
          <w:rStyle w:val="af1"/>
          <w:rFonts w:ascii="Times New Roman" w:hAnsi="Times New Roman" w:cs="Times New Roman"/>
          <w:color w:val="000000"/>
          <w:sz w:val="24"/>
          <w:szCs w:val="24"/>
          <w:lang w:val="uk-UA"/>
        </w:rPr>
        <w:t>%  всіх надходжень;</w:t>
      </w:r>
    </w:p>
    <w:p w:rsidR="00BF1428" w:rsidRPr="00B9723C" w:rsidRDefault="00BF1428" w:rsidP="00BF1428">
      <w:pPr>
        <w:pStyle w:val="af0"/>
        <w:shd w:val="clear" w:color="auto" w:fill="auto"/>
        <w:spacing w:before="0" w:after="0" w:line="240" w:lineRule="auto"/>
        <w:ind w:left="60" w:right="460" w:firstLine="700"/>
        <w:rPr>
          <w:rStyle w:val="af1"/>
          <w:rFonts w:ascii="Times New Roman" w:hAnsi="Times New Roman" w:cs="Times New Roman"/>
          <w:color w:val="000000"/>
          <w:sz w:val="24"/>
          <w:szCs w:val="24"/>
          <w:lang w:val="uk-UA"/>
        </w:rPr>
      </w:pPr>
      <w:r>
        <w:rPr>
          <w:rStyle w:val="af1"/>
          <w:rFonts w:ascii="Times New Roman" w:hAnsi="Times New Roman" w:cs="Times New Roman"/>
          <w:color w:val="000000"/>
          <w:sz w:val="24"/>
          <w:szCs w:val="24"/>
          <w:lang w:val="uk-UA"/>
        </w:rPr>
        <w:t xml:space="preserve">2021 рік </w:t>
      </w:r>
      <w:r w:rsidR="00E36263">
        <w:rPr>
          <w:rStyle w:val="af1"/>
          <w:rFonts w:ascii="Times New Roman" w:hAnsi="Times New Roman" w:cs="Times New Roman"/>
          <w:color w:val="000000"/>
          <w:sz w:val="24"/>
          <w:szCs w:val="24"/>
          <w:lang w:val="uk-UA"/>
        </w:rPr>
        <w:t>–</w:t>
      </w:r>
      <w:r>
        <w:rPr>
          <w:rStyle w:val="af1"/>
          <w:rFonts w:ascii="Times New Roman" w:hAnsi="Times New Roman" w:cs="Times New Roman"/>
          <w:color w:val="000000"/>
          <w:sz w:val="24"/>
          <w:szCs w:val="24"/>
          <w:lang w:val="uk-UA"/>
        </w:rPr>
        <w:t xml:space="preserve"> </w:t>
      </w:r>
      <w:r w:rsidRPr="00B9723C">
        <w:rPr>
          <w:rStyle w:val="af1"/>
          <w:rFonts w:ascii="Times New Roman" w:hAnsi="Times New Roman" w:cs="Times New Roman"/>
          <w:color w:val="000000"/>
          <w:sz w:val="24"/>
          <w:szCs w:val="24"/>
          <w:lang w:val="uk-UA"/>
        </w:rPr>
        <w:t>9</w:t>
      </w:r>
      <w:r w:rsidR="00E36263">
        <w:rPr>
          <w:rStyle w:val="af1"/>
          <w:rFonts w:ascii="Times New Roman" w:hAnsi="Times New Roman" w:cs="Times New Roman"/>
          <w:color w:val="000000"/>
          <w:sz w:val="24"/>
          <w:szCs w:val="24"/>
          <w:lang w:val="uk-UA"/>
        </w:rPr>
        <w:t> </w:t>
      </w:r>
      <w:r w:rsidRPr="00B9723C">
        <w:rPr>
          <w:rStyle w:val="af1"/>
          <w:rFonts w:ascii="Times New Roman" w:hAnsi="Times New Roman" w:cs="Times New Roman"/>
          <w:color w:val="000000"/>
          <w:sz w:val="24"/>
          <w:szCs w:val="24"/>
          <w:lang w:val="uk-UA"/>
        </w:rPr>
        <w:t>% всіх надходжень;</w:t>
      </w:r>
    </w:p>
    <w:p w:rsidR="00BF1428" w:rsidRPr="00B9723C" w:rsidRDefault="00BF1428" w:rsidP="00BF1428">
      <w:pPr>
        <w:pStyle w:val="af0"/>
        <w:shd w:val="clear" w:color="auto" w:fill="auto"/>
        <w:spacing w:before="0" w:after="0" w:line="240" w:lineRule="auto"/>
        <w:ind w:left="60" w:right="460" w:firstLine="700"/>
        <w:rPr>
          <w:rFonts w:ascii="Times New Roman" w:hAnsi="Times New Roman" w:cs="Times New Roman"/>
          <w:color w:val="000000"/>
          <w:sz w:val="24"/>
          <w:szCs w:val="24"/>
          <w:shd w:val="clear" w:color="auto" w:fill="FFFFFF"/>
          <w:lang w:val="uk-UA"/>
        </w:rPr>
      </w:pPr>
      <w:r w:rsidRPr="00B9723C">
        <w:rPr>
          <w:rStyle w:val="af1"/>
          <w:rFonts w:ascii="Times New Roman" w:hAnsi="Times New Roman" w:cs="Times New Roman"/>
          <w:color w:val="000000"/>
          <w:sz w:val="24"/>
          <w:szCs w:val="24"/>
          <w:lang w:val="uk-UA"/>
        </w:rPr>
        <w:t>2022 рі</w:t>
      </w:r>
      <w:r>
        <w:rPr>
          <w:rStyle w:val="af1"/>
          <w:rFonts w:ascii="Times New Roman" w:hAnsi="Times New Roman" w:cs="Times New Roman"/>
          <w:color w:val="000000"/>
          <w:sz w:val="24"/>
          <w:szCs w:val="24"/>
          <w:lang w:val="uk-UA"/>
        </w:rPr>
        <w:t xml:space="preserve">к </w:t>
      </w:r>
      <w:r w:rsidR="00E36263">
        <w:rPr>
          <w:rStyle w:val="af1"/>
          <w:rFonts w:ascii="Times New Roman" w:hAnsi="Times New Roman" w:cs="Times New Roman"/>
          <w:color w:val="000000"/>
          <w:sz w:val="24"/>
          <w:szCs w:val="24"/>
          <w:lang w:val="uk-UA"/>
        </w:rPr>
        <w:t>–</w:t>
      </w:r>
      <w:r>
        <w:rPr>
          <w:rStyle w:val="af1"/>
          <w:rFonts w:ascii="Times New Roman" w:hAnsi="Times New Roman" w:cs="Times New Roman"/>
          <w:color w:val="000000"/>
          <w:sz w:val="24"/>
          <w:szCs w:val="24"/>
          <w:lang w:val="uk-UA"/>
        </w:rPr>
        <w:t xml:space="preserve"> </w:t>
      </w:r>
      <w:r w:rsidRPr="00B9723C">
        <w:rPr>
          <w:rStyle w:val="af1"/>
          <w:rFonts w:ascii="Times New Roman" w:hAnsi="Times New Roman" w:cs="Times New Roman"/>
          <w:color w:val="000000"/>
          <w:sz w:val="24"/>
          <w:szCs w:val="24"/>
          <w:lang w:val="uk-UA"/>
        </w:rPr>
        <w:t>9</w:t>
      </w:r>
      <w:r w:rsidR="00E36263">
        <w:rPr>
          <w:rStyle w:val="af1"/>
          <w:rFonts w:ascii="Times New Roman" w:hAnsi="Times New Roman" w:cs="Times New Roman"/>
          <w:color w:val="000000"/>
          <w:sz w:val="24"/>
          <w:szCs w:val="24"/>
          <w:lang w:val="uk-UA"/>
        </w:rPr>
        <w:t> </w:t>
      </w:r>
      <w:r w:rsidRPr="00B9723C">
        <w:rPr>
          <w:rStyle w:val="af1"/>
          <w:rFonts w:ascii="Times New Roman" w:hAnsi="Times New Roman" w:cs="Times New Roman"/>
          <w:color w:val="000000"/>
          <w:sz w:val="24"/>
          <w:szCs w:val="24"/>
          <w:lang w:val="uk-UA"/>
        </w:rPr>
        <w:t>% всіх надходжень.</w:t>
      </w:r>
    </w:p>
    <w:p w:rsidR="00BF1428" w:rsidRPr="00B9723C" w:rsidRDefault="00BF1428" w:rsidP="00BF1428">
      <w:pPr>
        <w:autoSpaceDE w:val="0"/>
        <w:autoSpaceDN w:val="0"/>
        <w:adjustRightInd w:val="0"/>
        <w:jc w:val="both"/>
        <w:rPr>
          <w:rFonts w:eastAsia="Calibri"/>
          <w:lang w:eastAsia="ru-RU"/>
        </w:rPr>
      </w:pPr>
    </w:p>
    <w:p w:rsidR="00BF1428" w:rsidRPr="00B9723C" w:rsidRDefault="00BF1428" w:rsidP="00BF1428">
      <w:pPr>
        <w:numPr>
          <w:ilvl w:val="0"/>
          <w:numId w:val="1"/>
        </w:numPr>
        <w:autoSpaceDE w:val="0"/>
        <w:autoSpaceDN w:val="0"/>
        <w:adjustRightInd w:val="0"/>
        <w:ind w:left="426" w:hanging="426"/>
        <w:jc w:val="both"/>
        <w:rPr>
          <w:rFonts w:eastAsia="Calibri"/>
          <w:lang w:eastAsia="ru-RU"/>
        </w:rPr>
      </w:pPr>
      <w:r>
        <w:rPr>
          <w:rFonts w:eastAsia="Calibri"/>
          <w:lang w:eastAsia="ru-RU"/>
        </w:rPr>
        <w:t>К</w:t>
      </w:r>
      <w:r w:rsidRPr="00B9723C">
        <w:rPr>
          <w:rFonts w:eastAsia="Calibri"/>
          <w:lang w:eastAsia="ru-RU"/>
        </w:rPr>
        <w:t>ошти державної підтримки спрямовуються на такі заходи Програми:</w:t>
      </w:r>
    </w:p>
    <w:p w:rsidR="00BF1428" w:rsidRPr="00BD7976" w:rsidRDefault="00BF1428" w:rsidP="00BF1428">
      <w:pPr>
        <w:autoSpaceDE w:val="0"/>
        <w:autoSpaceDN w:val="0"/>
        <w:adjustRightInd w:val="0"/>
        <w:jc w:val="both"/>
        <w:rPr>
          <w:rFonts w:eastAsia="Calibri"/>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1580"/>
        <w:gridCol w:w="1580"/>
        <w:gridCol w:w="1580"/>
      </w:tblGrid>
      <w:tr w:rsidR="00BF1428" w:rsidRPr="002507C4" w:rsidTr="00E54FA2">
        <w:tc>
          <w:tcPr>
            <w:tcW w:w="5114" w:type="dxa"/>
            <w:shd w:val="clear" w:color="auto" w:fill="auto"/>
          </w:tcPr>
          <w:p w:rsidR="00BF1428" w:rsidRPr="002507C4" w:rsidRDefault="00BF1428" w:rsidP="00E54FA2">
            <w:pPr>
              <w:rPr>
                <w:sz w:val="20"/>
                <w:szCs w:val="20"/>
              </w:rPr>
            </w:pPr>
            <w:r w:rsidRPr="002507C4">
              <w:rPr>
                <w:sz w:val="20"/>
                <w:szCs w:val="20"/>
              </w:rPr>
              <w:t>Зміст заходів Програми, які фінансуються відповідно до Повідомлення</w:t>
            </w:r>
          </w:p>
        </w:tc>
        <w:tc>
          <w:tcPr>
            <w:tcW w:w="1580" w:type="dxa"/>
            <w:shd w:val="clear" w:color="auto" w:fill="auto"/>
          </w:tcPr>
          <w:p w:rsidR="00BF1428" w:rsidRPr="002507C4" w:rsidRDefault="00BF1428" w:rsidP="00E54FA2">
            <w:pPr>
              <w:rPr>
                <w:sz w:val="20"/>
                <w:szCs w:val="20"/>
              </w:rPr>
            </w:pPr>
            <w:r w:rsidRPr="002507C4">
              <w:rPr>
                <w:sz w:val="20"/>
                <w:szCs w:val="20"/>
              </w:rPr>
              <w:t>2020 р</w:t>
            </w:r>
            <w:r>
              <w:rPr>
                <w:sz w:val="20"/>
                <w:szCs w:val="20"/>
              </w:rPr>
              <w:t>ік</w:t>
            </w:r>
            <w:r w:rsidR="00E36263">
              <w:rPr>
                <w:sz w:val="20"/>
                <w:szCs w:val="20"/>
              </w:rPr>
              <w:t>.</w:t>
            </w:r>
          </w:p>
          <w:p w:rsidR="00BF1428" w:rsidRPr="002507C4" w:rsidRDefault="00BF1428" w:rsidP="00E54FA2">
            <w:pPr>
              <w:rPr>
                <w:sz w:val="20"/>
                <w:szCs w:val="20"/>
              </w:rPr>
            </w:pPr>
            <w:r w:rsidRPr="002507C4">
              <w:rPr>
                <w:sz w:val="20"/>
                <w:szCs w:val="20"/>
              </w:rPr>
              <w:t>Сума, грн</w:t>
            </w:r>
          </w:p>
        </w:tc>
        <w:tc>
          <w:tcPr>
            <w:tcW w:w="1580" w:type="dxa"/>
            <w:shd w:val="clear" w:color="auto" w:fill="auto"/>
          </w:tcPr>
          <w:p w:rsidR="00BF1428" w:rsidRPr="002507C4" w:rsidRDefault="00BF1428" w:rsidP="00E54FA2">
            <w:pPr>
              <w:rPr>
                <w:sz w:val="20"/>
                <w:szCs w:val="20"/>
              </w:rPr>
            </w:pPr>
            <w:r w:rsidRPr="002507C4">
              <w:rPr>
                <w:sz w:val="20"/>
                <w:szCs w:val="20"/>
              </w:rPr>
              <w:t>2021 р</w:t>
            </w:r>
            <w:r>
              <w:rPr>
                <w:sz w:val="20"/>
                <w:szCs w:val="20"/>
              </w:rPr>
              <w:t>ік</w:t>
            </w:r>
            <w:r w:rsidR="00E36263">
              <w:rPr>
                <w:sz w:val="20"/>
                <w:szCs w:val="20"/>
              </w:rPr>
              <w:t>.</w:t>
            </w:r>
          </w:p>
          <w:p w:rsidR="00BF1428" w:rsidRPr="002507C4" w:rsidRDefault="00BF1428" w:rsidP="00E54FA2">
            <w:pPr>
              <w:rPr>
                <w:sz w:val="20"/>
                <w:szCs w:val="20"/>
              </w:rPr>
            </w:pPr>
            <w:r w:rsidRPr="002507C4">
              <w:rPr>
                <w:sz w:val="20"/>
                <w:szCs w:val="20"/>
              </w:rPr>
              <w:t>Сума, грн</w:t>
            </w:r>
          </w:p>
        </w:tc>
        <w:tc>
          <w:tcPr>
            <w:tcW w:w="1580" w:type="dxa"/>
            <w:shd w:val="clear" w:color="auto" w:fill="auto"/>
          </w:tcPr>
          <w:p w:rsidR="00BF1428" w:rsidRPr="002507C4" w:rsidRDefault="00BF1428" w:rsidP="00E54FA2">
            <w:pPr>
              <w:rPr>
                <w:sz w:val="20"/>
                <w:szCs w:val="20"/>
              </w:rPr>
            </w:pPr>
            <w:r w:rsidRPr="002507C4">
              <w:rPr>
                <w:sz w:val="20"/>
                <w:szCs w:val="20"/>
              </w:rPr>
              <w:t>202</w:t>
            </w:r>
            <w:r w:rsidRPr="002507C4">
              <w:rPr>
                <w:sz w:val="20"/>
                <w:szCs w:val="20"/>
                <w:lang w:val="en-US"/>
              </w:rPr>
              <w:t xml:space="preserve">2 </w:t>
            </w:r>
            <w:r w:rsidRPr="002507C4">
              <w:rPr>
                <w:sz w:val="20"/>
                <w:szCs w:val="20"/>
              </w:rPr>
              <w:t>р</w:t>
            </w:r>
            <w:r>
              <w:rPr>
                <w:sz w:val="20"/>
                <w:szCs w:val="20"/>
              </w:rPr>
              <w:t>ік</w:t>
            </w:r>
            <w:r w:rsidR="00E36263">
              <w:rPr>
                <w:sz w:val="20"/>
                <w:szCs w:val="20"/>
              </w:rPr>
              <w:t>.</w:t>
            </w:r>
          </w:p>
          <w:p w:rsidR="00BF1428" w:rsidRPr="002507C4" w:rsidRDefault="00BF1428" w:rsidP="00E54FA2">
            <w:pPr>
              <w:rPr>
                <w:sz w:val="20"/>
                <w:szCs w:val="20"/>
              </w:rPr>
            </w:pPr>
            <w:r w:rsidRPr="002507C4">
              <w:rPr>
                <w:sz w:val="20"/>
                <w:szCs w:val="20"/>
              </w:rPr>
              <w:t>Сума, грн</w:t>
            </w:r>
          </w:p>
        </w:tc>
      </w:tr>
      <w:tr w:rsidR="00BF1428" w:rsidRPr="002507C4" w:rsidTr="00E54FA2">
        <w:trPr>
          <w:trHeight w:val="381"/>
        </w:trPr>
        <w:tc>
          <w:tcPr>
            <w:tcW w:w="5114" w:type="dxa"/>
            <w:shd w:val="clear" w:color="auto" w:fill="auto"/>
          </w:tcPr>
          <w:p w:rsidR="00BF1428" w:rsidRPr="002507C4" w:rsidRDefault="00BF1428" w:rsidP="00BF1428">
            <w:pPr>
              <w:pStyle w:val="a3"/>
              <w:numPr>
                <w:ilvl w:val="0"/>
                <w:numId w:val="42"/>
              </w:numPr>
              <w:rPr>
                <w:b/>
                <w:sz w:val="20"/>
                <w:szCs w:val="20"/>
              </w:rPr>
            </w:pPr>
            <w:r w:rsidRPr="002507C4">
              <w:rPr>
                <w:b/>
                <w:sz w:val="20"/>
                <w:szCs w:val="20"/>
              </w:rPr>
              <w:t>Проведення форумів громадянського суспільства</w:t>
            </w: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r>
      <w:tr w:rsidR="00BF1428" w:rsidRPr="002507C4" w:rsidTr="00E54FA2">
        <w:trPr>
          <w:trHeight w:val="696"/>
        </w:trPr>
        <w:tc>
          <w:tcPr>
            <w:tcW w:w="5114" w:type="dxa"/>
            <w:shd w:val="clear" w:color="auto" w:fill="auto"/>
          </w:tcPr>
          <w:p w:rsidR="00BF1428" w:rsidRPr="002507C4" w:rsidRDefault="00BF1428" w:rsidP="00E54FA2">
            <w:pPr>
              <w:rPr>
                <w:sz w:val="20"/>
                <w:szCs w:val="20"/>
              </w:rPr>
            </w:pPr>
            <w:r w:rsidRPr="002507C4">
              <w:rPr>
                <w:b/>
                <w:sz w:val="20"/>
                <w:szCs w:val="20"/>
              </w:rPr>
              <w:t>П</w:t>
            </w:r>
            <w:r w:rsidR="00E36263">
              <w:rPr>
                <w:b/>
                <w:sz w:val="20"/>
                <w:szCs w:val="20"/>
              </w:rPr>
              <w:t>роведення щорічного Київського ф</w:t>
            </w:r>
            <w:r w:rsidRPr="002507C4">
              <w:rPr>
                <w:b/>
                <w:sz w:val="20"/>
                <w:szCs w:val="20"/>
              </w:rPr>
              <w:t xml:space="preserve">оруму організацій громадянського суспільства </w:t>
            </w:r>
          </w:p>
        </w:tc>
        <w:tc>
          <w:tcPr>
            <w:tcW w:w="1580" w:type="dxa"/>
            <w:shd w:val="clear" w:color="auto" w:fill="auto"/>
          </w:tcPr>
          <w:p w:rsidR="00BF1428" w:rsidRPr="002507C4" w:rsidRDefault="00BF1428" w:rsidP="00E54FA2">
            <w:pPr>
              <w:autoSpaceDE w:val="0"/>
              <w:autoSpaceDN w:val="0"/>
              <w:adjustRightInd w:val="0"/>
              <w:rPr>
                <w:color w:val="000000"/>
                <w:sz w:val="20"/>
                <w:szCs w:val="20"/>
              </w:rPr>
            </w:pPr>
            <w:r w:rsidRPr="002507C4">
              <w:rPr>
                <w:b/>
                <w:bCs/>
                <w:color w:val="000000"/>
                <w:sz w:val="20"/>
                <w:szCs w:val="20"/>
              </w:rPr>
              <w:t xml:space="preserve">(500 осіб) </w:t>
            </w:r>
          </w:p>
          <w:p w:rsidR="00BF1428" w:rsidRPr="002507C4" w:rsidRDefault="00BF1428" w:rsidP="00E54FA2">
            <w:pPr>
              <w:autoSpaceDE w:val="0"/>
              <w:autoSpaceDN w:val="0"/>
              <w:adjustRightInd w:val="0"/>
              <w:rPr>
                <w:color w:val="000000"/>
                <w:sz w:val="20"/>
                <w:szCs w:val="20"/>
              </w:rPr>
            </w:pPr>
            <w:r w:rsidRPr="002507C4">
              <w:rPr>
                <w:b/>
                <w:bCs/>
                <w:color w:val="000000"/>
                <w:sz w:val="20"/>
                <w:szCs w:val="20"/>
              </w:rPr>
              <w:t xml:space="preserve">500 000,0 </w:t>
            </w:r>
          </w:p>
          <w:p w:rsidR="00BF1428" w:rsidRPr="002507C4" w:rsidRDefault="00BF1428" w:rsidP="00E54FA2">
            <w:pPr>
              <w:rPr>
                <w:sz w:val="20"/>
                <w:szCs w:val="20"/>
              </w:rPr>
            </w:pPr>
          </w:p>
        </w:tc>
        <w:tc>
          <w:tcPr>
            <w:tcW w:w="1580" w:type="dxa"/>
            <w:shd w:val="clear" w:color="auto" w:fill="auto"/>
          </w:tcPr>
          <w:p w:rsidR="00BF1428" w:rsidRPr="002507C4" w:rsidRDefault="00BF1428" w:rsidP="00E54FA2">
            <w:pPr>
              <w:autoSpaceDE w:val="0"/>
              <w:autoSpaceDN w:val="0"/>
              <w:adjustRightInd w:val="0"/>
              <w:rPr>
                <w:color w:val="000000"/>
                <w:sz w:val="20"/>
                <w:szCs w:val="20"/>
              </w:rPr>
            </w:pPr>
            <w:r w:rsidRPr="002507C4">
              <w:rPr>
                <w:b/>
                <w:bCs/>
                <w:color w:val="000000"/>
                <w:sz w:val="20"/>
                <w:szCs w:val="20"/>
              </w:rPr>
              <w:t xml:space="preserve">(600 осіб) </w:t>
            </w:r>
          </w:p>
          <w:p w:rsidR="00BF1428" w:rsidRPr="002507C4" w:rsidRDefault="00BF1428" w:rsidP="00E54FA2">
            <w:pPr>
              <w:rPr>
                <w:sz w:val="20"/>
                <w:szCs w:val="20"/>
              </w:rPr>
            </w:pPr>
            <w:r w:rsidRPr="002507C4">
              <w:rPr>
                <w:b/>
                <w:bCs/>
                <w:color w:val="000000"/>
                <w:sz w:val="20"/>
                <w:szCs w:val="20"/>
              </w:rPr>
              <w:t>600 000,0</w:t>
            </w:r>
          </w:p>
        </w:tc>
        <w:tc>
          <w:tcPr>
            <w:tcW w:w="1580" w:type="dxa"/>
            <w:shd w:val="clear" w:color="auto" w:fill="auto"/>
          </w:tcPr>
          <w:p w:rsidR="00BF1428" w:rsidRPr="002507C4" w:rsidRDefault="00BF1428" w:rsidP="00E54FA2">
            <w:pPr>
              <w:autoSpaceDE w:val="0"/>
              <w:autoSpaceDN w:val="0"/>
              <w:adjustRightInd w:val="0"/>
              <w:rPr>
                <w:color w:val="000000"/>
                <w:sz w:val="20"/>
                <w:szCs w:val="20"/>
              </w:rPr>
            </w:pPr>
            <w:r w:rsidRPr="002507C4">
              <w:rPr>
                <w:b/>
                <w:bCs/>
                <w:color w:val="000000"/>
                <w:sz w:val="20"/>
                <w:szCs w:val="20"/>
              </w:rPr>
              <w:t xml:space="preserve">(до 700 осіб) </w:t>
            </w:r>
          </w:p>
          <w:p w:rsidR="00BF1428" w:rsidRPr="002507C4" w:rsidRDefault="00BF1428" w:rsidP="00E54FA2">
            <w:pPr>
              <w:autoSpaceDE w:val="0"/>
              <w:autoSpaceDN w:val="0"/>
              <w:adjustRightInd w:val="0"/>
              <w:rPr>
                <w:color w:val="000000"/>
                <w:sz w:val="20"/>
                <w:szCs w:val="20"/>
              </w:rPr>
            </w:pPr>
            <w:r w:rsidRPr="002507C4">
              <w:rPr>
                <w:b/>
                <w:bCs/>
                <w:color w:val="000000"/>
                <w:sz w:val="20"/>
                <w:szCs w:val="20"/>
              </w:rPr>
              <w:t xml:space="preserve">700 000,0 </w:t>
            </w:r>
          </w:p>
          <w:p w:rsidR="00BF1428" w:rsidRPr="002507C4" w:rsidRDefault="00BF1428" w:rsidP="00E54FA2">
            <w:pPr>
              <w:rPr>
                <w:sz w:val="20"/>
                <w:szCs w:val="20"/>
              </w:rPr>
            </w:pPr>
          </w:p>
        </w:tc>
      </w:tr>
      <w:tr w:rsidR="00BF1428" w:rsidRPr="002507C4" w:rsidTr="00E54FA2">
        <w:trPr>
          <w:trHeight w:val="1128"/>
        </w:trPr>
        <w:tc>
          <w:tcPr>
            <w:tcW w:w="5114" w:type="dxa"/>
            <w:shd w:val="clear" w:color="auto" w:fill="auto"/>
          </w:tcPr>
          <w:p w:rsidR="00BF1428" w:rsidRPr="00694CA2" w:rsidRDefault="00BF1428" w:rsidP="00E54FA2">
            <w:pPr>
              <w:rPr>
                <w:sz w:val="20"/>
                <w:szCs w:val="20"/>
                <w:u w:val="single"/>
              </w:rPr>
            </w:pPr>
            <w:r>
              <w:rPr>
                <w:sz w:val="20"/>
                <w:szCs w:val="20"/>
                <w:u w:val="single"/>
              </w:rPr>
              <w:t>В</w:t>
            </w:r>
            <w:r w:rsidRPr="002507C4">
              <w:rPr>
                <w:sz w:val="20"/>
                <w:szCs w:val="20"/>
                <w:u w:val="single"/>
              </w:rPr>
              <w:t xml:space="preserve">иконання підрядними організаціями </w:t>
            </w:r>
            <w:r>
              <w:rPr>
                <w:sz w:val="20"/>
                <w:szCs w:val="20"/>
                <w:u w:val="single"/>
              </w:rPr>
              <w:t>(</w:t>
            </w:r>
            <w:r w:rsidRPr="002507C4">
              <w:rPr>
                <w:sz w:val="20"/>
                <w:szCs w:val="20"/>
                <w:u w:val="single"/>
              </w:rPr>
              <w:t xml:space="preserve">через електронний майданчик комерційних та державних тендерів </w:t>
            </w:r>
            <w:r w:rsidR="00E36263">
              <w:rPr>
                <w:sz w:val="20"/>
                <w:szCs w:val="20"/>
                <w:u w:val="single"/>
              </w:rPr>
              <w:t>«</w:t>
            </w:r>
            <w:proofErr w:type="spellStart"/>
            <w:r w:rsidRPr="002507C4">
              <w:rPr>
                <w:sz w:val="20"/>
                <w:szCs w:val="20"/>
                <w:u w:val="single"/>
                <w:lang w:val="en-US"/>
              </w:rPr>
              <w:t>Prozorro</w:t>
            </w:r>
            <w:proofErr w:type="spellEnd"/>
            <w:r w:rsidR="00E36263">
              <w:rPr>
                <w:sz w:val="20"/>
                <w:szCs w:val="20"/>
                <w:u w:val="single"/>
              </w:rPr>
              <w:t>»</w:t>
            </w:r>
            <w:r>
              <w:rPr>
                <w:sz w:val="20"/>
                <w:szCs w:val="20"/>
                <w:u w:val="single"/>
              </w:rPr>
              <w:t>):</w:t>
            </w:r>
          </w:p>
          <w:p w:rsidR="00BF1428" w:rsidRPr="002507C4" w:rsidRDefault="00BF1428" w:rsidP="00E54FA2">
            <w:pPr>
              <w:rPr>
                <w:sz w:val="20"/>
                <w:szCs w:val="20"/>
              </w:rPr>
            </w:pPr>
            <w:proofErr w:type="spellStart"/>
            <w:r w:rsidRPr="002507C4">
              <w:rPr>
                <w:sz w:val="20"/>
                <w:szCs w:val="20"/>
                <w:lang w:val="ru-RU"/>
              </w:rPr>
              <w:t>забезпечення</w:t>
            </w:r>
            <w:proofErr w:type="spellEnd"/>
            <w:r w:rsidRPr="002507C4">
              <w:rPr>
                <w:sz w:val="20"/>
                <w:szCs w:val="20"/>
                <w:lang w:val="ru-RU"/>
              </w:rPr>
              <w:t xml:space="preserve"> </w:t>
            </w:r>
            <w:proofErr w:type="spellStart"/>
            <w:r w:rsidRPr="002507C4">
              <w:rPr>
                <w:sz w:val="20"/>
                <w:szCs w:val="20"/>
                <w:lang w:val="ru-RU"/>
              </w:rPr>
              <w:t>обслуговування</w:t>
            </w:r>
            <w:proofErr w:type="spellEnd"/>
            <w:r w:rsidRPr="002507C4">
              <w:rPr>
                <w:sz w:val="20"/>
                <w:szCs w:val="20"/>
                <w:lang w:val="ru-RU"/>
              </w:rPr>
              <w:t xml:space="preserve">, кейтеринг (вода, брейк-кава, </w:t>
            </w:r>
            <w:proofErr w:type="spellStart"/>
            <w:r w:rsidRPr="002507C4">
              <w:rPr>
                <w:sz w:val="20"/>
                <w:szCs w:val="20"/>
                <w:lang w:val="ru-RU"/>
              </w:rPr>
              <w:t>обід</w:t>
            </w:r>
            <w:proofErr w:type="spellEnd"/>
            <w:r w:rsidRPr="002507C4">
              <w:rPr>
                <w:sz w:val="20"/>
                <w:szCs w:val="20"/>
                <w:lang w:val="ru-RU"/>
              </w:rPr>
              <w:t xml:space="preserve"> </w:t>
            </w:r>
            <w:proofErr w:type="spellStart"/>
            <w:r w:rsidRPr="002507C4">
              <w:rPr>
                <w:sz w:val="20"/>
                <w:szCs w:val="20"/>
                <w:lang w:val="ru-RU"/>
              </w:rPr>
              <w:t>тощо</w:t>
            </w:r>
            <w:proofErr w:type="spellEnd"/>
            <w:r w:rsidRPr="002507C4">
              <w:rPr>
                <w:sz w:val="20"/>
                <w:szCs w:val="20"/>
                <w:lang w:val="ru-RU"/>
              </w:rPr>
              <w:t>)</w:t>
            </w:r>
            <w:r>
              <w:rPr>
                <w:sz w:val="20"/>
                <w:szCs w:val="20"/>
                <w:lang w:val="ru-RU"/>
              </w:rPr>
              <w:t>;</w:t>
            </w:r>
            <w:r w:rsidRPr="002507C4">
              <w:rPr>
                <w:sz w:val="20"/>
                <w:szCs w:val="20"/>
                <w:lang w:val="ru-RU"/>
              </w:rPr>
              <w:t xml:space="preserve"> </w:t>
            </w:r>
          </w:p>
          <w:p w:rsidR="00BF1428" w:rsidRPr="002507C4" w:rsidRDefault="00BF1428" w:rsidP="00E54FA2">
            <w:pPr>
              <w:rPr>
                <w:sz w:val="20"/>
                <w:szCs w:val="20"/>
              </w:rPr>
            </w:pPr>
            <w:proofErr w:type="spellStart"/>
            <w:r w:rsidRPr="002507C4">
              <w:rPr>
                <w:sz w:val="20"/>
                <w:szCs w:val="20"/>
                <w:lang w:val="ru-RU"/>
              </w:rPr>
              <w:t>забезпечення</w:t>
            </w:r>
            <w:proofErr w:type="spellEnd"/>
            <w:r w:rsidRPr="002507C4">
              <w:rPr>
                <w:sz w:val="20"/>
                <w:szCs w:val="20"/>
                <w:lang w:val="ru-RU"/>
              </w:rPr>
              <w:t xml:space="preserve"> </w:t>
            </w:r>
            <w:proofErr w:type="spellStart"/>
            <w:r w:rsidRPr="002507C4">
              <w:rPr>
                <w:sz w:val="20"/>
                <w:szCs w:val="20"/>
                <w:lang w:val="ru-RU"/>
              </w:rPr>
              <w:t>копіювально-розмножувальних</w:t>
            </w:r>
            <w:proofErr w:type="spellEnd"/>
            <w:r w:rsidRPr="002507C4">
              <w:rPr>
                <w:sz w:val="20"/>
                <w:szCs w:val="20"/>
                <w:lang w:val="ru-RU"/>
              </w:rPr>
              <w:t xml:space="preserve">, </w:t>
            </w:r>
            <w:proofErr w:type="spellStart"/>
            <w:r w:rsidRPr="002507C4">
              <w:rPr>
                <w:sz w:val="20"/>
                <w:szCs w:val="20"/>
                <w:lang w:val="ru-RU"/>
              </w:rPr>
              <w:t>тиражувальних</w:t>
            </w:r>
            <w:proofErr w:type="spellEnd"/>
            <w:r w:rsidRPr="002507C4">
              <w:rPr>
                <w:sz w:val="20"/>
                <w:szCs w:val="20"/>
                <w:lang w:val="ru-RU"/>
              </w:rPr>
              <w:t xml:space="preserve"> та </w:t>
            </w:r>
            <w:proofErr w:type="spellStart"/>
            <w:r w:rsidRPr="002507C4">
              <w:rPr>
                <w:sz w:val="20"/>
                <w:szCs w:val="20"/>
                <w:lang w:val="ru-RU"/>
              </w:rPr>
              <w:t>палітурно-брошурувальних</w:t>
            </w:r>
            <w:proofErr w:type="spellEnd"/>
            <w:r w:rsidRPr="002507C4">
              <w:rPr>
                <w:sz w:val="20"/>
                <w:szCs w:val="20"/>
                <w:lang w:val="ru-RU"/>
              </w:rPr>
              <w:t xml:space="preserve"> </w:t>
            </w:r>
            <w:proofErr w:type="spellStart"/>
            <w:r w:rsidRPr="002507C4">
              <w:rPr>
                <w:sz w:val="20"/>
                <w:szCs w:val="20"/>
                <w:lang w:val="ru-RU"/>
              </w:rPr>
              <w:t>послуг</w:t>
            </w:r>
            <w:proofErr w:type="spellEnd"/>
            <w:r w:rsidRPr="002507C4">
              <w:rPr>
                <w:sz w:val="20"/>
                <w:szCs w:val="20"/>
                <w:lang w:val="ru-RU"/>
              </w:rPr>
              <w:t xml:space="preserve"> </w:t>
            </w:r>
            <w:r w:rsidR="00E36263">
              <w:rPr>
                <w:sz w:val="20"/>
                <w:szCs w:val="20"/>
                <w:lang w:val="ru-RU"/>
              </w:rPr>
              <w:t>і</w:t>
            </w:r>
            <w:r w:rsidRPr="002507C4">
              <w:rPr>
                <w:sz w:val="20"/>
                <w:szCs w:val="20"/>
                <w:lang w:val="ru-RU"/>
              </w:rPr>
              <w:t xml:space="preserve"> </w:t>
            </w:r>
            <w:proofErr w:type="spellStart"/>
            <w:r w:rsidRPr="002507C4">
              <w:rPr>
                <w:sz w:val="20"/>
                <w:szCs w:val="20"/>
                <w:lang w:val="ru-RU"/>
              </w:rPr>
              <w:t>виготовлення</w:t>
            </w:r>
            <w:proofErr w:type="spellEnd"/>
            <w:r w:rsidRPr="002507C4">
              <w:rPr>
                <w:sz w:val="20"/>
                <w:szCs w:val="20"/>
                <w:lang w:val="ru-RU"/>
              </w:rPr>
              <w:t xml:space="preserve"> </w:t>
            </w:r>
            <w:proofErr w:type="spellStart"/>
            <w:r w:rsidRPr="002507C4">
              <w:rPr>
                <w:sz w:val="20"/>
                <w:szCs w:val="20"/>
                <w:lang w:val="ru-RU"/>
              </w:rPr>
              <w:t>інших</w:t>
            </w:r>
            <w:proofErr w:type="spellEnd"/>
            <w:r w:rsidRPr="002507C4">
              <w:rPr>
                <w:sz w:val="20"/>
                <w:szCs w:val="20"/>
                <w:lang w:val="ru-RU"/>
              </w:rPr>
              <w:t xml:space="preserve"> </w:t>
            </w:r>
            <w:proofErr w:type="spellStart"/>
            <w:proofErr w:type="gramStart"/>
            <w:r w:rsidRPr="002507C4">
              <w:rPr>
                <w:sz w:val="20"/>
                <w:szCs w:val="20"/>
                <w:lang w:val="ru-RU"/>
              </w:rPr>
              <w:t>матер</w:t>
            </w:r>
            <w:proofErr w:type="gramEnd"/>
            <w:r w:rsidRPr="002507C4">
              <w:rPr>
                <w:sz w:val="20"/>
                <w:szCs w:val="20"/>
                <w:lang w:val="ru-RU"/>
              </w:rPr>
              <w:t>іалів</w:t>
            </w:r>
            <w:proofErr w:type="spellEnd"/>
            <w:r w:rsidRPr="002507C4">
              <w:rPr>
                <w:sz w:val="20"/>
                <w:szCs w:val="20"/>
                <w:lang w:val="ru-RU"/>
              </w:rPr>
              <w:t xml:space="preserve"> для </w:t>
            </w:r>
            <w:proofErr w:type="spellStart"/>
            <w:r w:rsidRPr="002507C4">
              <w:rPr>
                <w:sz w:val="20"/>
                <w:szCs w:val="20"/>
                <w:lang w:val="ru-RU"/>
              </w:rPr>
              <w:t>учасників</w:t>
            </w:r>
            <w:proofErr w:type="spellEnd"/>
            <w:r>
              <w:rPr>
                <w:sz w:val="20"/>
                <w:szCs w:val="20"/>
                <w:lang w:val="ru-RU"/>
              </w:rPr>
              <w:t>;</w:t>
            </w:r>
          </w:p>
          <w:p w:rsidR="00BF1428" w:rsidRPr="002507C4" w:rsidRDefault="00BF1428" w:rsidP="00E54FA2">
            <w:pPr>
              <w:rPr>
                <w:sz w:val="20"/>
                <w:szCs w:val="20"/>
              </w:rPr>
            </w:pPr>
            <w:proofErr w:type="spellStart"/>
            <w:r w:rsidRPr="002507C4">
              <w:rPr>
                <w:sz w:val="20"/>
                <w:szCs w:val="20"/>
                <w:lang w:val="ru-RU"/>
              </w:rPr>
              <w:t>забезпечення</w:t>
            </w:r>
            <w:proofErr w:type="spellEnd"/>
            <w:r w:rsidRPr="002507C4">
              <w:rPr>
                <w:sz w:val="20"/>
                <w:szCs w:val="20"/>
                <w:lang w:val="ru-RU"/>
              </w:rPr>
              <w:t xml:space="preserve"> </w:t>
            </w:r>
            <w:proofErr w:type="spellStart"/>
            <w:r w:rsidRPr="002507C4">
              <w:rPr>
                <w:sz w:val="20"/>
                <w:szCs w:val="20"/>
                <w:lang w:val="ru-RU"/>
              </w:rPr>
              <w:t>приміщенням</w:t>
            </w:r>
            <w:proofErr w:type="spellEnd"/>
            <w:r w:rsidRPr="002507C4">
              <w:rPr>
                <w:sz w:val="20"/>
                <w:szCs w:val="20"/>
                <w:lang w:val="ru-RU"/>
              </w:rPr>
              <w:t xml:space="preserve"> для </w:t>
            </w:r>
            <w:proofErr w:type="spellStart"/>
            <w:r w:rsidRPr="002507C4">
              <w:rPr>
                <w:sz w:val="20"/>
                <w:szCs w:val="20"/>
                <w:lang w:val="ru-RU"/>
              </w:rPr>
              <w:t>проведення</w:t>
            </w:r>
            <w:proofErr w:type="spellEnd"/>
            <w:r w:rsidRPr="002507C4">
              <w:rPr>
                <w:sz w:val="20"/>
                <w:szCs w:val="20"/>
                <w:lang w:val="ru-RU"/>
              </w:rPr>
              <w:t xml:space="preserve"> </w:t>
            </w:r>
            <w:proofErr w:type="spellStart"/>
            <w:r w:rsidRPr="002507C4">
              <w:rPr>
                <w:sz w:val="20"/>
                <w:szCs w:val="20"/>
                <w:lang w:val="ru-RU"/>
              </w:rPr>
              <w:t>заході</w:t>
            </w:r>
            <w:proofErr w:type="gramStart"/>
            <w:r w:rsidRPr="002507C4">
              <w:rPr>
                <w:sz w:val="20"/>
                <w:szCs w:val="20"/>
                <w:lang w:val="ru-RU"/>
              </w:rPr>
              <w:t>в</w:t>
            </w:r>
            <w:proofErr w:type="spellEnd"/>
            <w:proofErr w:type="gramEnd"/>
            <w:r>
              <w:rPr>
                <w:sz w:val="20"/>
                <w:szCs w:val="20"/>
                <w:lang w:val="ru-RU"/>
              </w:rPr>
              <w:t>;</w:t>
            </w:r>
          </w:p>
          <w:p w:rsidR="00BF1428" w:rsidRPr="002507C4" w:rsidRDefault="00BF1428" w:rsidP="00E54FA2">
            <w:pPr>
              <w:rPr>
                <w:sz w:val="20"/>
                <w:szCs w:val="20"/>
              </w:rPr>
            </w:pPr>
            <w:proofErr w:type="spellStart"/>
            <w:r w:rsidRPr="002507C4">
              <w:rPr>
                <w:sz w:val="20"/>
                <w:szCs w:val="20"/>
                <w:lang w:val="ru-RU"/>
              </w:rPr>
              <w:t>забезпечення</w:t>
            </w:r>
            <w:proofErr w:type="spellEnd"/>
            <w:r w:rsidRPr="002507C4">
              <w:rPr>
                <w:sz w:val="20"/>
                <w:szCs w:val="20"/>
                <w:lang w:val="ru-RU"/>
              </w:rPr>
              <w:t xml:space="preserve"> </w:t>
            </w:r>
            <w:proofErr w:type="spellStart"/>
            <w:r w:rsidRPr="002507C4">
              <w:rPr>
                <w:sz w:val="20"/>
                <w:szCs w:val="20"/>
                <w:lang w:val="ru-RU"/>
              </w:rPr>
              <w:t>оренди</w:t>
            </w:r>
            <w:proofErr w:type="spellEnd"/>
            <w:r w:rsidRPr="002507C4">
              <w:rPr>
                <w:sz w:val="20"/>
                <w:szCs w:val="20"/>
                <w:lang w:val="ru-RU"/>
              </w:rPr>
              <w:t xml:space="preserve"> </w:t>
            </w:r>
            <w:proofErr w:type="spellStart"/>
            <w:proofErr w:type="gramStart"/>
            <w:r w:rsidRPr="002507C4">
              <w:rPr>
                <w:sz w:val="20"/>
                <w:szCs w:val="20"/>
                <w:lang w:val="ru-RU"/>
              </w:rPr>
              <w:t>техн</w:t>
            </w:r>
            <w:proofErr w:type="gramEnd"/>
            <w:r w:rsidRPr="002507C4">
              <w:rPr>
                <w:sz w:val="20"/>
                <w:szCs w:val="20"/>
                <w:lang w:val="ru-RU"/>
              </w:rPr>
              <w:t>ічного</w:t>
            </w:r>
            <w:proofErr w:type="spellEnd"/>
            <w:r w:rsidRPr="002507C4">
              <w:rPr>
                <w:sz w:val="20"/>
                <w:szCs w:val="20"/>
                <w:lang w:val="ru-RU"/>
              </w:rPr>
              <w:t xml:space="preserve"> та </w:t>
            </w:r>
            <w:proofErr w:type="spellStart"/>
            <w:r w:rsidRPr="002507C4">
              <w:rPr>
                <w:sz w:val="20"/>
                <w:szCs w:val="20"/>
                <w:lang w:val="ru-RU"/>
              </w:rPr>
              <w:t>сценічного</w:t>
            </w:r>
            <w:proofErr w:type="spellEnd"/>
            <w:r w:rsidRPr="002507C4">
              <w:rPr>
                <w:sz w:val="20"/>
                <w:szCs w:val="20"/>
                <w:lang w:val="ru-RU"/>
              </w:rPr>
              <w:t xml:space="preserve"> </w:t>
            </w:r>
            <w:proofErr w:type="spellStart"/>
            <w:r w:rsidRPr="002507C4">
              <w:rPr>
                <w:sz w:val="20"/>
                <w:szCs w:val="20"/>
                <w:lang w:val="ru-RU"/>
              </w:rPr>
              <w:t>обладнання</w:t>
            </w:r>
            <w:proofErr w:type="spellEnd"/>
            <w:r w:rsidRPr="002507C4">
              <w:rPr>
                <w:sz w:val="20"/>
                <w:szCs w:val="20"/>
                <w:lang w:val="ru-RU"/>
              </w:rPr>
              <w:t xml:space="preserve"> та </w:t>
            </w:r>
            <w:proofErr w:type="spellStart"/>
            <w:r w:rsidRPr="002507C4">
              <w:rPr>
                <w:sz w:val="20"/>
                <w:szCs w:val="20"/>
                <w:lang w:val="ru-RU"/>
              </w:rPr>
              <w:t>обладнання</w:t>
            </w:r>
            <w:proofErr w:type="spellEnd"/>
            <w:r w:rsidRPr="002507C4">
              <w:rPr>
                <w:sz w:val="20"/>
                <w:szCs w:val="20"/>
                <w:lang w:val="ru-RU"/>
              </w:rPr>
              <w:t xml:space="preserve"> </w:t>
            </w:r>
            <w:proofErr w:type="spellStart"/>
            <w:r w:rsidRPr="002507C4">
              <w:rPr>
                <w:sz w:val="20"/>
                <w:szCs w:val="20"/>
                <w:lang w:val="ru-RU"/>
              </w:rPr>
              <w:t>загального</w:t>
            </w:r>
            <w:proofErr w:type="spellEnd"/>
            <w:r w:rsidRPr="002507C4">
              <w:rPr>
                <w:sz w:val="20"/>
                <w:szCs w:val="20"/>
                <w:lang w:val="ru-RU"/>
              </w:rPr>
              <w:t xml:space="preserve"> </w:t>
            </w:r>
            <w:proofErr w:type="spellStart"/>
            <w:r w:rsidRPr="002507C4">
              <w:rPr>
                <w:sz w:val="20"/>
                <w:szCs w:val="20"/>
                <w:lang w:val="ru-RU"/>
              </w:rPr>
              <w:t>користування</w:t>
            </w:r>
            <w:proofErr w:type="spellEnd"/>
          </w:p>
          <w:p w:rsidR="00BF1428" w:rsidRPr="002507C4" w:rsidRDefault="00BF1428" w:rsidP="00E54FA2">
            <w:pPr>
              <w:rPr>
                <w:b/>
                <w:sz w:val="20"/>
                <w:szCs w:val="20"/>
              </w:rPr>
            </w:pPr>
          </w:p>
        </w:tc>
        <w:tc>
          <w:tcPr>
            <w:tcW w:w="1580" w:type="dxa"/>
            <w:shd w:val="clear" w:color="auto" w:fill="auto"/>
          </w:tcPr>
          <w:p w:rsidR="00BF1428" w:rsidRPr="002507C4" w:rsidRDefault="00BF1428" w:rsidP="00E54FA2">
            <w:pPr>
              <w:autoSpaceDE w:val="0"/>
              <w:autoSpaceDN w:val="0"/>
              <w:adjustRightInd w:val="0"/>
              <w:rPr>
                <w:color w:val="000000"/>
                <w:sz w:val="20"/>
                <w:szCs w:val="20"/>
              </w:rPr>
            </w:pPr>
          </w:p>
          <w:tbl>
            <w:tblPr>
              <w:tblW w:w="0" w:type="auto"/>
              <w:tblBorders>
                <w:top w:val="nil"/>
                <w:left w:val="nil"/>
                <w:bottom w:val="nil"/>
                <w:right w:val="nil"/>
              </w:tblBorders>
              <w:tblLook w:val="0000" w:firstRow="0" w:lastRow="0" w:firstColumn="0" w:lastColumn="0" w:noHBand="0" w:noVBand="0"/>
            </w:tblPr>
            <w:tblGrid>
              <w:gridCol w:w="1016"/>
            </w:tblGrid>
            <w:tr w:rsidR="00BF1428" w:rsidRPr="006A221D" w:rsidTr="00E54FA2">
              <w:trPr>
                <w:trHeight w:val="1606"/>
              </w:trPr>
              <w:tc>
                <w:tcPr>
                  <w:tcW w:w="0" w:type="auto"/>
                </w:tcPr>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150 000,0 </w:t>
                  </w:r>
                </w:p>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50 000,0 </w:t>
                  </w:r>
                </w:p>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150 000,0 </w:t>
                  </w:r>
                </w:p>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150 000,0 </w:t>
                  </w:r>
                </w:p>
              </w:tc>
            </w:tr>
          </w:tbl>
          <w:p w:rsidR="00BF1428" w:rsidRPr="002507C4" w:rsidRDefault="00BF1428" w:rsidP="00E54FA2">
            <w:pPr>
              <w:rPr>
                <w:sz w:val="20"/>
                <w:szCs w:val="20"/>
              </w:rPr>
            </w:pPr>
          </w:p>
        </w:tc>
        <w:tc>
          <w:tcPr>
            <w:tcW w:w="1580" w:type="dxa"/>
            <w:shd w:val="clear" w:color="auto" w:fill="auto"/>
          </w:tcPr>
          <w:p w:rsidR="00BF1428" w:rsidRPr="002507C4" w:rsidRDefault="00BF1428" w:rsidP="00E54FA2">
            <w:pPr>
              <w:autoSpaceDE w:val="0"/>
              <w:autoSpaceDN w:val="0"/>
              <w:adjustRightInd w:val="0"/>
              <w:rPr>
                <w:color w:val="000000"/>
                <w:sz w:val="20"/>
                <w:szCs w:val="20"/>
              </w:rPr>
            </w:pPr>
          </w:p>
          <w:tbl>
            <w:tblPr>
              <w:tblW w:w="0" w:type="auto"/>
              <w:tblBorders>
                <w:top w:val="nil"/>
                <w:left w:val="nil"/>
                <w:bottom w:val="nil"/>
                <w:right w:val="nil"/>
              </w:tblBorders>
              <w:tblLook w:val="0000" w:firstRow="0" w:lastRow="0" w:firstColumn="0" w:lastColumn="0" w:noHBand="0" w:noVBand="0"/>
            </w:tblPr>
            <w:tblGrid>
              <w:gridCol w:w="1016"/>
            </w:tblGrid>
            <w:tr w:rsidR="00BF1428" w:rsidRPr="006A221D" w:rsidTr="00E54FA2">
              <w:trPr>
                <w:trHeight w:val="1606"/>
              </w:trPr>
              <w:tc>
                <w:tcPr>
                  <w:tcW w:w="0" w:type="auto"/>
                </w:tcPr>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250 000,0 </w:t>
                  </w:r>
                </w:p>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50 000,0 </w:t>
                  </w:r>
                </w:p>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150 000,0 </w:t>
                  </w:r>
                </w:p>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150 000,0 </w:t>
                  </w:r>
                </w:p>
              </w:tc>
            </w:tr>
          </w:tbl>
          <w:p w:rsidR="00BF1428" w:rsidRPr="002507C4" w:rsidRDefault="00BF1428" w:rsidP="00E54FA2">
            <w:pPr>
              <w:rPr>
                <w:sz w:val="20"/>
                <w:szCs w:val="20"/>
              </w:rPr>
            </w:pPr>
          </w:p>
        </w:tc>
        <w:tc>
          <w:tcPr>
            <w:tcW w:w="1580" w:type="dxa"/>
            <w:shd w:val="clear" w:color="auto" w:fill="auto"/>
          </w:tcPr>
          <w:p w:rsidR="00BF1428" w:rsidRPr="002507C4" w:rsidRDefault="00BF1428" w:rsidP="00E54FA2">
            <w:pPr>
              <w:autoSpaceDE w:val="0"/>
              <w:autoSpaceDN w:val="0"/>
              <w:adjustRightInd w:val="0"/>
              <w:rPr>
                <w:color w:val="000000"/>
                <w:sz w:val="20"/>
                <w:szCs w:val="20"/>
              </w:rPr>
            </w:pPr>
          </w:p>
          <w:tbl>
            <w:tblPr>
              <w:tblW w:w="0" w:type="auto"/>
              <w:tblBorders>
                <w:top w:val="nil"/>
                <w:left w:val="nil"/>
                <w:bottom w:val="nil"/>
                <w:right w:val="nil"/>
              </w:tblBorders>
              <w:tblLook w:val="0000" w:firstRow="0" w:lastRow="0" w:firstColumn="0" w:lastColumn="0" w:noHBand="0" w:noVBand="0"/>
            </w:tblPr>
            <w:tblGrid>
              <w:gridCol w:w="1016"/>
            </w:tblGrid>
            <w:tr w:rsidR="00BF1428" w:rsidRPr="006A221D" w:rsidTr="00E54FA2">
              <w:trPr>
                <w:trHeight w:val="1606"/>
              </w:trPr>
              <w:tc>
                <w:tcPr>
                  <w:tcW w:w="0" w:type="auto"/>
                </w:tcPr>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350 000,0 </w:t>
                  </w:r>
                </w:p>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50 000,0 </w:t>
                  </w:r>
                </w:p>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150 000,0 </w:t>
                  </w:r>
                </w:p>
                <w:p w:rsidR="00BF1428" w:rsidRPr="006A221D" w:rsidRDefault="00BF1428" w:rsidP="00E54FA2">
                  <w:pPr>
                    <w:autoSpaceDE w:val="0"/>
                    <w:autoSpaceDN w:val="0"/>
                    <w:adjustRightInd w:val="0"/>
                    <w:rPr>
                      <w:color w:val="000000"/>
                      <w:sz w:val="20"/>
                      <w:szCs w:val="20"/>
                    </w:rPr>
                  </w:pPr>
                  <w:r w:rsidRPr="006A221D">
                    <w:rPr>
                      <w:color w:val="000000"/>
                      <w:sz w:val="20"/>
                      <w:szCs w:val="20"/>
                    </w:rPr>
                    <w:t xml:space="preserve">150 000,0 </w:t>
                  </w:r>
                </w:p>
              </w:tc>
            </w:tr>
          </w:tbl>
          <w:p w:rsidR="00BF1428" w:rsidRPr="002507C4" w:rsidRDefault="00BF1428" w:rsidP="00E54FA2">
            <w:pPr>
              <w:rPr>
                <w:sz w:val="20"/>
                <w:szCs w:val="20"/>
              </w:rPr>
            </w:pPr>
          </w:p>
        </w:tc>
      </w:tr>
      <w:tr w:rsidR="00BF1428" w:rsidRPr="002507C4" w:rsidTr="00E54FA2">
        <w:trPr>
          <w:trHeight w:val="1128"/>
        </w:trPr>
        <w:tc>
          <w:tcPr>
            <w:tcW w:w="5114" w:type="dxa"/>
            <w:shd w:val="clear" w:color="auto" w:fill="auto"/>
          </w:tcPr>
          <w:p w:rsidR="00BF1428" w:rsidRPr="002507C4" w:rsidRDefault="00BF1428" w:rsidP="00E54FA2">
            <w:pPr>
              <w:rPr>
                <w:sz w:val="20"/>
                <w:szCs w:val="20"/>
                <w:u w:val="single"/>
              </w:rPr>
            </w:pPr>
            <w:r>
              <w:rPr>
                <w:sz w:val="20"/>
                <w:szCs w:val="20"/>
                <w:u w:val="single"/>
              </w:rPr>
              <w:lastRenderedPageBreak/>
              <w:t>В</w:t>
            </w:r>
            <w:r w:rsidRPr="002507C4">
              <w:rPr>
                <w:sz w:val="20"/>
                <w:szCs w:val="20"/>
                <w:u w:val="single"/>
              </w:rPr>
              <w:t>иконання комунальним підприємством Київської міської ради «Центр</w:t>
            </w:r>
            <w:r w:rsidR="00E36263">
              <w:rPr>
                <w:sz w:val="20"/>
                <w:szCs w:val="20"/>
                <w:u w:val="single"/>
              </w:rPr>
              <w:t xml:space="preserve"> публічної комунікації» (далі в</w:t>
            </w:r>
            <w:r w:rsidRPr="002507C4">
              <w:rPr>
                <w:sz w:val="20"/>
                <w:szCs w:val="20"/>
                <w:u w:val="single"/>
              </w:rPr>
              <w:t xml:space="preserve"> таблиці - Центр)</w:t>
            </w:r>
            <w:r>
              <w:rPr>
                <w:sz w:val="20"/>
                <w:szCs w:val="20"/>
                <w:u w:val="single"/>
              </w:rPr>
              <w:t>:</w:t>
            </w:r>
          </w:p>
          <w:p w:rsidR="00BF1428" w:rsidRPr="002507C4" w:rsidRDefault="00BF1428" w:rsidP="00E54FA2">
            <w:pPr>
              <w:rPr>
                <w:sz w:val="20"/>
                <w:szCs w:val="20"/>
              </w:rPr>
            </w:pPr>
            <w:r w:rsidRPr="002507C4">
              <w:rPr>
                <w:sz w:val="20"/>
                <w:szCs w:val="20"/>
              </w:rPr>
              <w:t>забезпечення організаційно-методичної підготовки та проведення Форуму (забезпечення лекторів, модераторів, інформаційних мат</w:t>
            </w:r>
            <w:r w:rsidR="00E36263">
              <w:rPr>
                <w:sz w:val="20"/>
                <w:szCs w:val="20"/>
              </w:rPr>
              <w:t xml:space="preserve">еріалів, </w:t>
            </w:r>
            <w:proofErr w:type="spellStart"/>
            <w:r w:rsidR="00E36263">
              <w:rPr>
                <w:sz w:val="20"/>
                <w:szCs w:val="20"/>
              </w:rPr>
              <w:t>прес</w:t>
            </w:r>
            <w:r w:rsidRPr="002507C4">
              <w:rPr>
                <w:sz w:val="20"/>
                <w:szCs w:val="20"/>
              </w:rPr>
              <w:t>релізів</w:t>
            </w:r>
            <w:proofErr w:type="spellEnd"/>
            <w:r w:rsidRPr="002507C4">
              <w:rPr>
                <w:sz w:val="20"/>
                <w:szCs w:val="20"/>
              </w:rPr>
              <w:t>, роздаткових матеріалів, узагальнення надісланих громадських пропозицій, здійснення аналітичної роботи та підготовка резолюцій, висновків, підсумкових звітів)</w:t>
            </w:r>
          </w:p>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r>
      <w:tr w:rsidR="00BF1428" w:rsidRPr="005F468A" w:rsidTr="00E54FA2">
        <w:trPr>
          <w:trHeight w:val="575"/>
        </w:trPr>
        <w:tc>
          <w:tcPr>
            <w:tcW w:w="5114" w:type="dxa"/>
            <w:shd w:val="clear" w:color="auto" w:fill="auto"/>
          </w:tcPr>
          <w:p w:rsidR="00BF1428" w:rsidRPr="005F468A" w:rsidRDefault="00BF1428" w:rsidP="00E54FA2">
            <w:pPr>
              <w:rPr>
                <w:b/>
                <w:sz w:val="20"/>
                <w:szCs w:val="20"/>
                <w:lang w:val="ru-RU"/>
              </w:rPr>
            </w:pPr>
            <w:proofErr w:type="spellStart"/>
            <w:r w:rsidRPr="005F468A">
              <w:rPr>
                <w:b/>
                <w:sz w:val="20"/>
                <w:szCs w:val="20"/>
                <w:lang w:val="ru-RU"/>
              </w:rPr>
              <w:t>Проведенняя</w:t>
            </w:r>
            <w:proofErr w:type="spellEnd"/>
            <w:r w:rsidRPr="005F468A">
              <w:rPr>
                <w:b/>
                <w:sz w:val="20"/>
                <w:szCs w:val="20"/>
                <w:lang w:val="ru-RU"/>
              </w:rPr>
              <w:t xml:space="preserve"> </w:t>
            </w:r>
            <w:proofErr w:type="spellStart"/>
            <w:r w:rsidRPr="005F468A">
              <w:rPr>
                <w:b/>
                <w:sz w:val="20"/>
                <w:szCs w:val="20"/>
                <w:lang w:val="ru-RU"/>
              </w:rPr>
              <w:t>районних</w:t>
            </w:r>
            <w:proofErr w:type="spellEnd"/>
            <w:r w:rsidRPr="005F468A">
              <w:rPr>
                <w:b/>
                <w:sz w:val="20"/>
                <w:szCs w:val="20"/>
                <w:lang w:val="ru-RU"/>
              </w:rPr>
              <w:t xml:space="preserve"> </w:t>
            </w:r>
            <w:proofErr w:type="spellStart"/>
            <w:r w:rsidRPr="005F468A">
              <w:rPr>
                <w:b/>
                <w:sz w:val="20"/>
                <w:szCs w:val="20"/>
                <w:lang w:val="ru-RU"/>
              </w:rPr>
              <w:t>Форумів</w:t>
            </w:r>
            <w:proofErr w:type="spellEnd"/>
            <w:r w:rsidRPr="005F468A">
              <w:rPr>
                <w:b/>
                <w:sz w:val="20"/>
                <w:szCs w:val="20"/>
                <w:lang w:val="ru-RU"/>
              </w:rPr>
              <w:t xml:space="preserve"> </w:t>
            </w:r>
            <w:proofErr w:type="spellStart"/>
            <w:r w:rsidRPr="005F468A">
              <w:rPr>
                <w:b/>
                <w:sz w:val="20"/>
                <w:szCs w:val="20"/>
                <w:lang w:val="ru-RU"/>
              </w:rPr>
              <w:t>організацій</w:t>
            </w:r>
            <w:proofErr w:type="spellEnd"/>
            <w:r w:rsidRPr="005F468A">
              <w:rPr>
                <w:b/>
                <w:sz w:val="20"/>
                <w:szCs w:val="20"/>
                <w:lang w:val="ru-RU"/>
              </w:rPr>
              <w:t xml:space="preserve"> </w:t>
            </w:r>
            <w:proofErr w:type="spellStart"/>
            <w:r w:rsidRPr="005F468A">
              <w:rPr>
                <w:b/>
                <w:sz w:val="20"/>
                <w:szCs w:val="20"/>
                <w:lang w:val="ru-RU"/>
              </w:rPr>
              <w:t>громадянського</w:t>
            </w:r>
            <w:proofErr w:type="spellEnd"/>
            <w:r w:rsidRPr="005F468A">
              <w:rPr>
                <w:b/>
                <w:sz w:val="20"/>
                <w:szCs w:val="20"/>
                <w:lang w:val="ru-RU"/>
              </w:rPr>
              <w:t xml:space="preserve"> </w:t>
            </w:r>
            <w:proofErr w:type="spellStart"/>
            <w:r w:rsidRPr="005F468A">
              <w:rPr>
                <w:b/>
                <w:sz w:val="20"/>
                <w:szCs w:val="20"/>
                <w:lang w:val="ru-RU"/>
              </w:rPr>
              <w:t>суспільства</w:t>
            </w:r>
            <w:proofErr w:type="spellEnd"/>
            <w:r w:rsidRPr="005F468A">
              <w:rPr>
                <w:b/>
                <w:sz w:val="20"/>
                <w:szCs w:val="20"/>
                <w:lang w:val="ru-RU"/>
              </w:rPr>
              <w:t xml:space="preserve"> (10 </w:t>
            </w:r>
            <w:proofErr w:type="spellStart"/>
            <w:r w:rsidRPr="005F468A">
              <w:rPr>
                <w:b/>
                <w:sz w:val="20"/>
                <w:szCs w:val="20"/>
                <w:lang w:val="ru-RU"/>
              </w:rPr>
              <w:t>заходів</w:t>
            </w:r>
            <w:proofErr w:type="spellEnd"/>
            <w:r w:rsidRPr="005F468A">
              <w:rPr>
                <w:b/>
                <w:sz w:val="20"/>
                <w:szCs w:val="20"/>
                <w:lang w:val="ru-RU"/>
              </w:rPr>
              <w:t xml:space="preserve"> х</w:t>
            </w:r>
            <w:r w:rsidR="00E36263">
              <w:rPr>
                <w:b/>
                <w:sz w:val="20"/>
                <w:szCs w:val="20"/>
                <w:lang w:val="ru-RU"/>
              </w:rPr>
              <w:t xml:space="preserve"> </w:t>
            </w:r>
            <w:r w:rsidRPr="005F468A">
              <w:rPr>
                <w:b/>
                <w:sz w:val="20"/>
                <w:szCs w:val="20"/>
                <w:lang w:val="ru-RU"/>
              </w:rPr>
              <w:t xml:space="preserve">100 </w:t>
            </w:r>
            <w:proofErr w:type="spellStart"/>
            <w:r w:rsidRPr="005F468A">
              <w:rPr>
                <w:b/>
                <w:sz w:val="20"/>
                <w:szCs w:val="20"/>
                <w:lang w:val="ru-RU"/>
              </w:rPr>
              <w:t>осіб</w:t>
            </w:r>
            <w:proofErr w:type="spellEnd"/>
            <w:r w:rsidRPr="005F468A">
              <w:rPr>
                <w:b/>
                <w:sz w:val="20"/>
                <w:szCs w:val="20"/>
                <w:lang w:val="ru-RU"/>
              </w:rPr>
              <w:t xml:space="preserve">) </w:t>
            </w:r>
          </w:p>
          <w:p w:rsidR="00BF1428" w:rsidRPr="005F468A" w:rsidRDefault="00BF1428" w:rsidP="00E54FA2">
            <w:pPr>
              <w:rPr>
                <w:b/>
                <w:sz w:val="20"/>
                <w:szCs w:val="20"/>
                <w:lang w:val="ru-RU"/>
              </w:rPr>
            </w:pPr>
          </w:p>
        </w:tc>
        <w:tc>
          <w:tcPr>
            <w:tcW w:w="1580" w:type="dxa"/>
            <w:shd w:val="clear" w:color="auto" w:fill="auto"/>
          </w:tcPr>
          <w:p w:rsidR="00BF1428" w:rsidRPr="005F468A" w:rsidRDefault="00BF1428" w:rsidP="00E54FA2">
            <w:pPr>
              <w:rPr>
                <w:b/>
                <w:sz w:val="20"/>
                <w:szCs w:val="20"/>
              </w:rPr>
            </w:pPr>
          </w:p>
        </w:tc>
        <w:tc>
          <w:tcPr>
            <w:tcW w:w="1580" w:type="dxa"/>
            <w:shd w:val="clear" w:color="auto" w:fill="auto"/>
          </w:tcPr>
          <w:p w:rsidR="00BF1428" w:rsidRPr="005F468A" w:rsidRDefault="00BF1428" w:rsidP="00E54FA2">
            <w:pPr>
              <w:rPr>
                <w:b/>
                <w:sz w:val="20"/>
                <w:szCs w:val="20"/>
              </w:rPr>
            </w:pPr>
            <w:r w:rsidRPr="005F468A">
              <w:rPr>
                <w:b/>
                <w:color w:val="000000"/>
                <w:sz w:val="20"/>
                <w:szCs w:val="20"/>
              </w:rPr>
              <w:t>2 000 000,0</w:t>
            </w:r>
          </w:p>
        </w:tc>
        <w:tc>
          <w:tcPr>
            <w:tcW w:w="1580" w:type="dxa"/>
            <w:shd w:val="clear" w:color="auto" w:fill="auto"/>
          </w:tcPr>
          <w:p w:rsidR="00BF1428" w:rsidRPr="005F468A" w:rsidRDefault="00BF1428" w:rsidP="00E54FA2">
            <w:pPr>
              <w:rPr>
                <w:b/>
                <w:sz w:val="20"/>
                <w:szCs w:val="20"/>
              </w:rPr>
            </w:pPr>
          </w:p>
        </w:tc>
      </w:tr>
      <w:tr w:rsidR="00BF1428" w:rsidRPr="002507C4" w:rsidTr="00E54FA2">
        <w:trPr>
          <w:trHeight w:val="1128"/>
        </w:trPr>
        <w:tc>
          <w:tcPr>
            <w:tcW w:w="5114" w:type="dxa"/>
            <w:shd w:val="clear" w:color="auto" w:fill="auto"/>
          </w:tcPr>
          <w:p w:rsidR="00BF1428" w:rsidRPr="002507C4" w:rsidRDefault="00BF1428" w:rsidP="00E54FA2">
            <w:pPr>
              <w:rPr>
                <w:sz w:val="20"/>
                <w:szCs w:val="20"/>
                <w:u w:val="single"/>
                <w:lang w:val="ru-RU"/>
              </w:rPr>
            </w:pPr>
            <w:r>
              <w:rPr>
                <w:sz w:val="20"/>
                <w:szCs w:val="20"/>
                <w:u w:val="single"/>
              </w:rPr>
              <w:t>В</w:t>
            </w:r>
            <w:proofErr w:type="spellStart"/>
            <w:r w:rsidRPr="002507C4">
              <w:rPr>
                <w:sz w:val="20"/>
                <w:szCs w:val="20"/>
                <w:u w:val="single"/>
                <w:lang w:val="ru-RU"/>
              </w:rPr>
              <w:t>иконання</w:t>
            </w:r>
            <w:proofErr w:type="spellEnd"/>
            <w:r w:rsidRPr="002507C4">
              <w:rPr>
                <w:sz w:val="20"/>
                <w:szCs w:val="20"/>
                <w:u w:val="single"/>
                <w:lang w:val="ru-RU"/>
              </w:rPr>
              <w:t xml:space="preserve"> </w:t>
            </w:r>
            <w:proofErr w:type="spellStart"/>
            <w:r w:rsidRPr="002507C4">
              <w:rPr>
                <w:sz w:val="20"/>
                <w:szCs w:val="20"/>
                <w:u w:val="single"/>
                <w:lang w:val="ru-RU"/>
              </w:rPr>
              <w:t>підрядними</w:t>
            </w:r>
            <w:proofErr w:type="spellEnd"/>
            <w:r w:rsidRPr="002507C4">
              <w:rPr>
                <w:sz w:val="20"/>
                <w:szCs w:val="20"/>
                <w:u w:val="single"/>
                <w:lang w:val="ru-RU"/>
              </w:rPr>
              <w:t xml:space="preserve"> </w:t>
            </w:r>
            <w:proofErr w:type="spellStart"/>
            <w:r w:rsidRPr="002507C4">
              <w:rPr>
                <w:sz w:val="20"/>
                <w:szCs w:val="20"/>
                <w:u w:val="single"/>
                <w:lang w:val="ru-RU"/>
              </w:rPr>
              <w:t>організаціями</w:t>
            </w:r>
            <w:proofErr w:type="spellEnd"/>
            <w:r w:rsidRPr="002507C4">
              <w:rPr>
                <w:sz w:val="20"/>
                <w:szCs w:val="20"/>
                <w:u w:val="single"/>
                <w:lang w:val="ru-RU"/>
              </w:rPr>
              <w:t xml:space="preserve"> (через </w:t>
            </w:r>
            <w:proofErr w:type="spellStart"/>
            <w:r w:rsidRPr="002507C4">
              <w:rPr>
                <w:sz w:val="20"/>
                <w:szCs w:val="20"/>
                <w:u w:val="single"/>
                <w:lang w:val="ru-RU"/>
              </w:rPr>
              <w:t>електронний</w:t>
            </w:r>
            <w:proofErr w:type="spellEnd"/>
            <w:r w:rsidRPr="002507C4">
              <w:rPr>
                <w:sz w:val="20"/>
                <w:szCs w:val="20"/>
                <w:u w:val="single"/>
                <w:lang w:val="ru-RU"/>
              </w:rPr>
              <w:t xml:space="preserve"> </w:t>
            </w:r>
            <w:proofErr w:type="spellStart"/>
            <w:r w:rsidRPr="002507C4">
              <w:rPr>
                <w:sz w:val="20"/>
                <w:szCs w:val="20"/>
                <w:u w:val="single"/>
                <w:lang w:val="ru-RU"/>
              </w:rPr>
              <w:t>майданчик</w:t>
            </w:r>
            <w:proofErr w:type="spellEnd"/>
            <w:r w:rsidRPr="002507C4">
              <w:rPr>
                <w:sz w:val="20"/>
                <w:szCs w:val="20"/>
                <w:u w:val="single"/>
                <w:lang w:val="ru-RU"/>
              </w:rPr>
              <w:t xml:space="preserve"> </w:t>
            </w:r>
            <w:proofErr w:type="spellStart"/>
            <w:r w:rsidRPr="002507C4">
              <w:rPr>
                <w:sz w:val="20"/>
                <w:szCs w:val="20"/>
                <w:u w:val="single"/>
                <w:lang w:val="ru-RU"/>
              </w:rPr>
              <w:t>комерційних</w:t>
            </w:r>
            <w:proofErr w:type="spellEnd"/>
            <w:r w:rsidRPr="002507C4">
              <w:rPr>
                <w:sz w:val="20"/>
                <w:szCs w:val="20"/>
                <w:u w:val="single"/>
                <w:lang w:val="ru-RU"/>
              </w:rPr>
              <w:t xml:space="preserve"> та </w:t>
            </w:r>
            <w:proofErr w:type="spellStart"/>
            <w:r w:rsidRPr="002507C4">
              <w:rPr>
                <w:sz w:val="20"/>
                <w:szCs w:val="20"/>
                <w:u w:val="single"/>
                <w:lang w:val="ru-RU"/>
              </w:rPr>
              <w:t>державних</w:t>
            </w:r>
            <w:proofErr w:type="spellEnd"/>
            <w:r w:rsidRPr="002507C4">
              <w:rPr>
                <w:sz w:val="20"/>
                <w:szCs w:val="20"/>
                <w:u w:val="single"/>
                <w:lang w:val="ru-RU"/>
              </w:rPr>
              <w:t xml:space="preserve"> </w:t>
            </w:r>
            <w:proofErr w:type="spellStart"/>
            <w:r w:rsidRPr="002507C4">
              <w:rPr>
                <w:sz w:val="20"/>
                <w:szCs w:val="20"/>
                <w:u w:val="single"/>
                <w:lang w:val="ru-RU"/>
              </w:rPr>
              <w:t>тендерів</w:t>
            </w:r>
            <w:proofErr w:type="spellEnd"/>
            <w:r w:rsidRPr="002507C4">
              <w:rPr>
                <w:sz w:val="20"/>
                <w:szCs w:val="20"/>
                <w:u w:val="single"/>
                <w:lang w:val="ru-RU"/>
              </w:rPr>
              <w:t xml:space="preserve"> </w:t>
            </w:r>
            <w:r w:rsidR="00E36263">
              <w:rPr>
                <w:sz w:val="20"/>
                <w:szCs w:val="20"/>
                <w:u w:val="single"/>
                <w:lang w:val="ru-RU"/>
              </w:rPr>
              <w:t>«</w:t>
            </w:r>
            <w:proofErr w:type="spellStart"/>
            <w:r w:rsidRPr="002507C4">
              <w:rPr>
                <w:sz w:val="20"/>
                <w:szCs w:val="20"/>
                <w:u w:val="single"/>
                <w:lang w:val="en-US"/>
              </w:rPr>
              <w:t>Prozorro</w:t>
            </w:r>
            <w:proofErr w:type="spellEnd"/>
            <w:r w:rsidR="00E36263">
              <w:rPr>
                <w:sz w:val="20"/>
                <w:szCs w:val="20"/>
                <w:u w:val="single"/>
              </w:rPr>
              <w:t>»</w:t>
            </w:r>
            <w:r w:rsidRPr="002507C4">
              <w:rPr>
                <w:sz w:val="20"/>
                <w:szCs w:val="20"/>
                <w:u w:val="single"/>
                <w:lang w:val="ru-RU"/>
              </w:rPr>
              <w:t>)</w:t>
            </w:r>
            <w:r>
              <w:rPr>
                <w:sz w:val="20"/>
                <w:szCs w:val="20"/>
                <w:u w:val="single"/>
                <w:lang w:val="ru-RU"/>
              </w:rPr>
              <w:t>:</w:t>
            </w:r>
          </w:p>
          <w:p w:rsidR="00BF1428" w:rsidRPr="002507C4" w:rsidRDefault="00BF1428" w:rsidP="00E54FA2">
            <w:pPr>
              <w:rPr>
                <w:sz w:val="20"/>
                <w:szCs w:val="20"/>
                <w:u w:val="single"/>
                <w:lang w:val="ru-RU"/>
              </w:rPr>
            </w:pPr>
            <w:proofErr w:type="spellStart"/>
            <w:r w:rsidRPr="002507C4">
              <w:rPr>
                <w:sz w:val="20"/>
                <w:szCs w:val="20"/>
                <w:lang w:val="ru-RU"/>
              </w:rPr>
              <w:t>забезпечення</w:t>
            </w:r>
            <w:proofErr w:type="spellEnd"/>
            <w:r w:rsidRPr="002507C4">
              <w:rPr>
                <w:sz w:val="20"/>
                <w:szCs w:val="20"/>
                <w:lang w:val="ru-RU"/>
              </w:rPr>
              <w:t xml:space="preserve"> </w:t>
            </w:r>
            <w:proofErr w:type="spellStart"/>
            <w:r w:rsidRPr="002507C4">
              <w:rPr>
                <w:sz w:val="20"/>
                <w:szCs w:val="20"/>
                <w:lang w:val="ru-RU"/>
              </w:rPr>
              <w:t>обслуговування</w:t>
            </w:r>
            <w:proofErr w:type="spellEnd"/>
            <w:r w:rsidRPr="002507C4">
              <w:rPr>
                <w:sz w:val="20"/>
                <w:szCs w:val="20"/>
                <w:lang w:val="ru-RU"/>
              </w:rPr>
              <w:t xml:space="preserve">, кейтеринг (вода, брейк-кава </w:t>
            </w:r>
            <w:proofErr w:type="spellStart"/>
            <w:r w:rsidRPr="002507C4">
              <w:rPr>
                <w:sz w:val="20"/>
                <w:szCs w:val="20"/>
                <w:lang w:val="ru-RU"/>
              </w:rPr>
              <w:t>тощо</w:t>
            </w:r>
            <w:proofErr w:type="spellEnd"/>
            <w:r w:rsidRPr="002507C4">
              <w:rPr>
                <w:sz w:val="20"/>
                <w:szCs w:val="20"/>
                <w:lang w:val="ru-RU"/>
              </w:rPr>
              <w:t>)</w:t>
            </w:r>
            <w:r>
              <w:rPr>
                <w:sz w:val="20"/>
                <w:szCs w:val="20"/>
                <w:lang w:val="ru-RU"/>
              </w:rPr>
              <w:t>;</w:t>
            </w:r>
          </w:p>
          <w:p w:rsidR="00BF1428" w:rsidRPr="002507C4" w:rsidRDefault="00BF1428" w:rsidP="00E54FA2">
            <w:pPr>
              <w:rPr>
                <w:sz w:val="20"/>
                <w:szCs w:val="20"/>
                <w:u w:val="single"/>
                <w:lang w:val="ru-RU"/>
              </w:rPr>
            </w:pPr>
            <w:proofErr w:type="spellStart"/>
            <w:r w:rsidRPr="002507C4">
              <w:rPr>
                <w:sz w:val="20"/>
                <w:szCs w:val="20"/>
                <w:lang w:val="ru-RU"/>
              </w:rPr>
              <w:t>забезпечення</w:t>
            </w:r>
            <w:proofErr w:type="spellEnd"/>
            <w:r w:rsidRPr="002507C4">
              <w:rPr>
                <w:sz w:val="20"/>
                <w:szCs w:val="20"/>
                <w:lang w:val="ru-RU"/>
              </w:rPr>
              <w:t xml:space="preserve"> </w:t>
            </w:r>
            <w:proofErr w:type="spellStart"/>
            <w:r w:rsidRPr="002507C4">
              <w:rPr>
                <w:sz w:val="20"/>
                <w:szCs w:val="20"/>
                <w:lang w:val="ru-RU"/>
              </w:rPr>
              <w:t>копіювально-розмножувальних</w:t>
            </w:r>
            <w:proofErr w:type="spellEnd"/>
            <w:r w:rsidRPr="002507C4">
              <w:rPr>
                <w:sz w:val="20"/>
                <w:szCs w:val="20"/>
                <w:lang w:val="ru-RU"/>
              </w:rPr>
              <w:t xml:space="preserve">, </w:t>
            </w:r>
            <w:proofErr w:type="spellStart"/>
            <w:r w:rsidRPr="002507C4">
              <w:rPr>
                <w:sz w:val="20"/>
                <w:szCs w:val="20"/>
                <w:lang w:val="ru-RU"/>
              </w:rPr>
              <w:t>тиражувальних</w:t>
            </w:r>
            <w:proofErr w:type="spellEnd"/>
            <w:r w:rsidRPr="002507C4">
              <w:rPr>
                <w:sz w:val="20"/>
                <w:szCs w:val="20"/>
                <w:lang w:val="ru-RU"/>
              </w:rPr>
              <w:t xml:space="preserve"> та </w:t>
            </w:r>
            <w:proofErr w:type="spellStart"/>
            <w:r w:rsidRPr="002507C4">
              <w:rPr>
                <w:sz w:val="20"/>
                <w:szCs w:val="20"/>
                <w:lang w:val="ru-RU"/>
              </w:rPr>
              <w:t>палітурно-брошурувальних</w:t>
            </w:r>
            <w:proofErr w:type="spellEnd"/>
            <w:r w:rsidRPr="002507C4">
              <w:rPr>
                <w:sz w:val="20"/>
                <w:szCs w:val="20"/>
                <w:lang w:val="ru-RU"/>
              </w:rPr>
              <w:t xml:space="preserve"> </w:t>
            </w:r>
            <w:proofErr w:type="spellStart"/>
            <w:r w:rsidRPr="002507C4">
              <w:rPr>
                <w:sz w:val="20"/>
                <w:szCs w:val="20"/>
                <w:lang w:val="ru-RU"/>
              </w:rPr>
              <w:t>послуг</w:t>
            </w:r>
            <w:proofErr w:type="spellEnd"/>
            <w:r w:rsidRPr="002507C4">
              <w:rPr>
                <w:sz w:val="20"/>
                <w:szCs w:val="20"/>
                <w:lang w:val="ru-RU"/>
              </w:rPr>
              <w:t xml:space="preserve"> </w:t>
            </w:r>
            <w:r w:rsidR="00E36263">
              <w:rPr>
                <w:sz w:val="20"/>
                <w:szCs w:val="20"/>
                <w:lang w:val="ru-RU"/>
              </w:rPr>
              <w:t>і</w:t>
            </w:r>
            <w:r w:rsidRPr="002507C4">
              <w:rPr>
                <w:sz w:val="20"/>
                <w:szCs w:val="20"/>
                <w:lang w:val="ru-RU"/>
              </w:rPr>
              <w:t xml:space="preserve"> </w:t>
            </w:r>
            <w:proofErr w:type="spellStart"/>
            <w:r w:rsidRPr="002507C4">
              <w:rPr>
                <w:sz w:val="20"/>
                <w:szCs w:val="20"/>
                <w:lang w:val="ru-RU"/>
              </w:rPr>
              <w:t>виготовлення</w:t>
            </w:r>
            <w:proofErr w:type="spellEnd"/>
            <w:r w:rsidRPr="002507C4">
              <w:rPr>
                <w:sz w:val="20"/>
                <w:szCs w:val="20"/>
                <w:lang w:val="ru-RU"/>
              </w:rPr>
              <w:t xml:space="preserve"> </w:t>
            </w:r>
            <w:proofErr w:type="spellStart"/>
            <w:r w:rsidRPr="002507C4">
              <w:rPr>
                <w:sz w:val="20"/>
                <w:szCs w:val="20"/>
                <w:lang w:val="ru-RU"/>
              </w:rPr>
              <w:t>інших</w:t>
            </w:r>
            <w:proofErr w:type="spellEnd"/>
            <w:r w:rsidRPr="002507C4">
              <w:rPr>
                <w:sz w:val="20"/>
                <w:szCs w:val="20"/>
                <w:lang w:val="ru-RU"/>
              </w:rPr>
              <w:t xml:space="preserve"> </w:t>
            </w:r>
            <w:proofErr w:type="spellStart"/>
            <w:proofErr w:type="gramStart"/>
            <w:r w:rsidRPr="002507C4">
              <w:rPr>
                <w:sz w:val="20"/>
                <w:szCs w:val="20"/>
                <w:lang w:val="ru-RU"/>
              </w:rPr>
              <w:t>матер</w:t>
            </w:r>
            <w:proofErr w:type="gramEnd"/>
            <w:r w:rsidRPr="002507C4">
              <w:rPr>
                <w:sz w:val="20"/>
                <w:szCs w:val="20"/>
                <w:lang w:val="ru-RU"/>
              </w:rPr>
              <w:t>іалів</w:t>
            </w:r>
            <w:proofErr w:type="spellEnd"/>
            <w:r w:rsidRPr="002507C4">
              <w:rPr>
                <w:sz w:val="20"/>
                <w:szCs w:val="20"/>
                <w:lang w:val="ru-RU"/>
              </w:rPr>
              <w:t xml:space="preserve"> для </w:t>
            </w:r>
            <w:proofErr w:type="spellStart"/>
            <w:r w:rsidRPr="002507C4">
              <w:rPr>
                <w:sz w:val="20"/>
                <w:szCs w:val="20"/>
                <w:lang w:val="ru-RU"/>
              </w:rPr>
              <w:t>учасників</w:t>
            </w:r>
            <w:proofErr w:type="spellEnd"/>
            <w:r>
              <w:rPr>
                <w:sz w:val="20"/>
                <w:szCs w:val="20"/>
                <w:lang w:val="ru-RU"/>
              </w:rPr>
              <w:t>;</w:t>
            </w:r>
          </w:p>
          <w:p w:rsidR="00BF1428" w:rsidRPr="002507C4" w:rsidRDefault="00BF1428" w:rsidP="00E54FA2">
            <w:pPr>
              <w:rPr>
                <w:sz w:val="20"/>
                <w:szCs w:val="20"/>
                <w:u w:val="single"/>
                <w:lang w:val="ru-RU"/>
              </w:rPr>
            </w:pPr>
            <w:proofErr w:type="spellStart"/>
            <w:r w:rsidRPr="002507C4">
              <w:rPr>
                <w:sz w:val="20"/>
                <w:szCs w:val="20"/>
                <w:lang w:val="ru-RU"/>
              </w:rPr>
              <w:t>забезпечення</w:t>
            </w:r>
            <w:proofErr w:type="spellEnd"/>
            <w:r w:rsidRPr="002507C4">
              <w:rPr>
                <w:sz w:val="20"/>
                <w:szCs w:val="20"/>
                <w:lang w:val="ru-RU"/>
              </w:rPr>
              <w:t xml:space="preserve"> </w:t>
            </w:r>
            <w:proofErr w:type="spellStart"/>
            <w:r w:rsidRPr="002507C4">
              <w:rPr>
                <w:sz w:val="20"/>
                <w:szCs w:val="20"/>
                <w:lang w:val="ru-RU"/>
              </w:rPr>
              <w:t>приміщенням</w:t>
            </w:r>
            <w:proofErr w:type="spellEnd"/>
            <w:r w:rsidRPr="002507C4">
              <w:rPr>
                <w:sz w:val="20"/>
                <w:szCs w:val="20"/>
                <w:lang w:val="ru-RU"/>
              </w:rPr>
              <w:t xml:space="preserve"> для </w:t>
            </w:r>
            <w:proofErr w:type="spellStart"/>
            <w:r w:rsidRPr="002507C4">
              <w:rPr>
                <w:sz w:val="20"/>
                <w:szCs w:val="20"/>
                <w:lang w:val="ru-RU"/>
              </w:rPr>
              <w:t>проведення</w:t>
            </w:r>
            <w:proofErr w:type="spellEnd"/>
            <w:r w:rsidRPr="002507C4">
              <w:rPr>
                <w:sz w:val="20"/>
                <w:szCs w:val="20"/>
                <w:lang w:val="ru-RU"/>
              </w:rPr>
              <w:t xml:space="preserve"> </w:t>
            </w:r>
            <w:proofErr w:type="spellStart"/>
            <w:r w:rsidRPr="002507C4">
              <w:rPr>
                <w:sz w:val="20"/>
                <w:szCs w:val="20"/>
                <w:lang w:val="ru-RU"/>
              </w:rPr>
              <w:t>заході</w:t>
            </w:r>
            <w:proofErr w:type="gramStart"/>
            <w:r w:rsidRPr="002507C4">
              <w:rPr>
                <w:sz w:val="20"/>
                <w:szCs w:val="20"/>
                <w:lang w:val="ru-RU"/>
              </w:rPr>
              <w:t>в</w:t>
            </w:r>
            <w:proofErr w:type="spellEnd"/>
            <w:proofErr w:type="gramEnd"/>
            <w:r>
              <w:rPr>
                <w:sz w:val="20"/>
                <w:szCs w:val="20"/>
                <w:lang w:val="ru-RU"/>
              </w:rPr>
              <w:t>;</w:t>
            </w:r>
          </w:p>
          <w:p w:rsidR="00BF1428" w:rsidRPr="002507C4" w:rsidRDefault="00BF1428" w:rsidP="00E54FA2">
            <w:pPr>
              <w:rPr>
                <w:sz w:val="20"/>
                <w:szCs w:val="20"/>
                <w:u w:val="single"/>
                <w:lang w:val="ru-RU"/>
              </w:rPr>
            </w:pPr>
            <w:proofErr w:type="spellStart"/>
            <w:r w:rsidRPr="002507C4">
              <w:rPr>
                <w:sz w:val="20"/>
                <w:szCs w:val="20"/>
                <w:lang w:val="ru-RU"/>
              </w:rPr>
              <w:t>забезпечення</w:t>
            </w:r>
            <w:proofErr w:type="spellEnd"/>
            <w:r w:rsidRPr="002507C4">
              <w:rPr>
                <w:sz w:val="20"/>
                <w:szCs w:val="20"/>
                <w:lang w:val="ru-RU"/>
              </w:rPr>
              <w:t xml:space="preserve"> </w:t>
            </w:r>
            <w:proofErr w:type="spellStart"/>
            <w:r w:rsidRPr="002507C4">
              <w:rPr>
                <w:sz w:val="20"/>
                <w:szCs w:val="20"/>
                <w:lang w:val="ru-RU"/>
              </w:rPr>
              <w:t>оренди</w:t>
            </w:r>
            <w:proofErr w:type="spellEnd"/>
            <w:r w:rsidRPr="002507C4">
              <w:rPr>
                <w:sz w:val="20"/>
                <w:szCs w:val="20"/>
                <w:lang w:val="ru-RU"/>
              </w:rPr>
              <w:t xml:space="preserve"> </w:t>
            </w:r>
            <w:proofErr w:type="spellStart"/>
            <w:proofErr w:type="gramStart"/>
            <w:r w:rsidRPr="002507C4">
              <w:rPr>
                <w:sz w:val="20"/>
                <w:szCs w:val="20"/>
                <w:lang w:val="ru-RU"/>
              </w:rPr>
              <w:t>техн</w:t>
            </w:r>
            <w:proofErr w:type="gramEnd"/>
            <w:r w:rsidRPr="002507C4">
              <w:rPr>
                <w:sz w:val="20"/>
                <w:szCs w:val="20"/>
                <w:lang w:val="ru-RU"/>
              </w:rPr>
              <w:t>ічного</w:t>
            </w:r>
            <w:proofErr w:type="spellEnd"/>
            <w:r w:rsidRPr="002507C4">
              <w:rPr>
                <w:sz w:val="20"/>
                <w:szCs w:val="20"/>
                <w:lang w:val="ru-RU"/>
              </w:rPr>
              <w:t xml:space="preserve"> та </w:t>
            </w:r>
            <w:proofErr w:type="spellStart"/>
            <w:r w:rsidRPr="002507C4">
              <w:rPr>
                <w:sz w:val="20"/>
                <w:szCs w:val="20"/>
                <w:lang w:val="ru-RU"/>
              </w:rPr>
              <w:t>сценічного</w:t>
            </w:r>
            <w:proofErr w:type="spellEnd"/>
            <w:r w:rsidRPr="002507C4">
              <w:rPr>
                <w:sz w:val="20"/>
                <w:szCs w:val="20"/>
                <w:lang w:val="ru-RU"/>
              </w:rPr>
              <w:t xml:space="preserve"> </w:t>
            </w:r>
            <w:proofErr w:type="spellStart"/>
            <w:r w:rsidRPr="002507C4">
              <w:rPr>
                <w:sz w:val="20"/>
                <w:szCs w:val="20"/>
                <w:lang w:val="ru-RU"/>
              </w:rPr>
              <w:t>обладнання</w:t>
            </w:r>
            <w:proofErr w:type="spellEnd"/>
            <w:r w:rsidRPr="002507C4">
              <w:rPr>
                <w:sz w:val="20"/>
                <w:szCs w:val="20"/>
                <w:lang w:val="ru-RU"/>
              </w:rPr>
              <w:t xml:space="preserve"> </w:t>
            </w:r>
            <w:r w:rsidR="00E36263">
              <w:rPr>
                <w:sz w:val="20"/>
                <w:szCs w:val="20"/>
                <w:lang w:val="ru-RU"/>
              </w:rPr>
              <w:t>й</w:t>
            </w:r>
            <w:r w:rsidRPr="002507C4">
              <w:rPr>
                <w:sz w:val="20"/>
                <w:szCs w:val="20"/>
                <w:lang w:val="ru-RU"/>
              </w:rPr>
              <w:t xml:space="preserve"> </w:t>
            </w:r>
            <w:proofErr w:type="spellStart"/>
            <w:r w:rsidRPr="002507C4">
              <w:rPr>
                <w:sz w:val="20"/>
                <w:szCs w:val="20"/>
                <w:lang w:val="ru-RU"/>
              </w:rPr>
              <w:t>обладнання</w:t>
            </w:r>
            <w:proofErr w:type="spellEnd"/>
            <w:r w:rsidRPr="002507C4">
              <w:rPr>
                <w:sz w:val="20"/>
                <w:szCs w:val="20"/>
                <w:lang w:val="ru-RU"/>
              </w:rPr>
              <w:t xml:space="preserve"> </w:t>
            </w:r>
            <w:proofErr w:type="spellStart"/>
            <w:r w:rsidRPr="002507C4">
              <w:rPr>
                <w:sz w:val="20"/>
                <w:szCs w:val="20"/>
                <w:lang w:val="ru-RU"/>
              </w:rPr>
              <w:t>загального</w:t>
            </w:r>
            <w:proofErr w:type="spellEnd"/>
            <w:r w:rsidRPr="002507C4">
              <w:rPr>
                <w:sz w:val="20"/>
                <w:szCs w:val="20"/>
                <w:lang w:val="ru-RU"/>
              </w:rPr>
              <w:t xml:space="preserve"> </w:t>
            </w:r>
            <w:proofErr w:type="spellStart"/>
            <w:r w:rsidRPr="002507C4">
              <w:rPr>
                <w:sz w:val="20"/>
                <w:szCs w:val="20"/>
                <w:lang w:val="ru-RU"/>
              </w:rPr>
              <w:t>користування</w:t>
            </w:r>
            <w:proofErr w:type="spellEnd"/>
          </w:p>
          <w:p w:rsidR="00BF1428" w:rsidRPr="002507C4" w:rsidRDefault="00BF1428" w:rsidP="00E54FA2">
            <w:pPr>
              <w:rPr>
                <w:b/>
                <w:sz w:val="20"/>
                <w:szCs w:val="20"/>
                <w:lang w:val="ru-RU"/>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5F468A" w:rsidRDefault="00BF1428" w:rsidP="00E54FA2">
            <w:pPr>
              <w:rPr>
                <w:sz w:val="20"/>
                <w:szCs w:val="20"/>
              </w:rPr>
            </w:pPr>
            <w:r w:rsidRPr="005F468A">
              <w:rPr>
                <w:sz w:val="20"/>
                <w:szCs w:val="20"/>
              </w:rPr>
              <w:t xml:space="preserve">600 000,0 </w:t>
            </w:r>
          </w:p>
          <w:p w:rsidR="00BF1428" w:rsidRPr="005F468A" w:rsidRDefault="00BF1428" w:rsidP="00E54FA2">
            <w:pPr>
              <w:rPr>
                <w:sz w:val="20"/>
                <w:szCs w:val="20"/>
              </w:rPr>
            </w:pPr>
            <w:r w:rsidRPr="005F468A">
              <w:rPr>
                <w:sz w:val="20"/>
                <w:szCs w:val="20"/>
              </w:rPr>
              <w:t>400 000,0 500 000,0</w:t>
            </w:r>
          </w:p>
          <w:p w:rsidR="00BF1428" w:rsidRPr="002507C4" w:rsidRDefault="00BF1428" w:rsidP="00E54FA2">
            <w:pPr>
              <w:rPr>
                <w:sz w:val="20"/>
                <w:szCs w:val="20"/>
              </w:rPr>
            </w:pPr>
            <w:r w:rsidRPr="005F468A">
              <w:rPr>
                <w:sz w:val="20"/>
                <w:szCs w:val="20"/>
              </w:rPr>
              <w:t>500 000,0</w:t>
            </w:r>
          </w:p>
        </w:tc>
        <w:tc>
          <w:tcPr>
            <w:tcW w:w="1580" w:type="dxa"/>
            <w:shd w:val="clear" w:color="auto" w:fill="auto"/>
          </w:tcPr>
          <w:p w:rsidR="00BF1428" w:rsidRPr="002507C4" w:rsidRDefault="00BF1428" w:rsidP="00E54FA2">
            <w:pPr>
              <w:rPr>
                <w:sz w:val="20"/>
                <w:szCs w:val="20"/>
              </w:rPr>
            </w:pPr>
          </w:p>
        </w:tc>
      </w:tr>
      <w:tr w:rsidR="00BF1428" w:rsidRPr="002507C4" w:rsidTr="00E54FA2">
        <w:trPr>
          <w:trHeight w:val="572"/>
        </w:trPr>
        <w:tc>
          <w:tcPr>
            <w:tcW w:w="5114" w:type="dxa"/>
            <w:shd w:val="clear" w:color="auto" w:fill="auto"/>
          </w:tcPr>
          <w:p w:rsidR="00BF1428" w:rsidRPr="002507C4" w:rsidRDefault="00BF1428" w:rsidP="00E54FA2">
            <w:pPr>
              <w:rPr>
                <w:sz w:val="20"/>
                <w:szCs w:val="20"/>
                <w:u w:val="single"/>
              </w:rPr>
            </w:pPr>
            <w:r>
              <w:rPr>
                <w:sz w:val="20"/>
                <w:szCs w:val="20"/>
                <w:u w:val="single"/>
              </w:rPr>
              <w:t>В</w:t>
            </w:r>
            <w:r w:rsidRPr="002507C4">
              <w:rPr>
                <w:sz w:val="20"/>
                <w:szCs w:val="20"/>
                <w:u w:val="single"/>
              </w:rPr>
              <w:t>иконання Центром</w:t>
            </w:r>
            <w:r>
              <w:rPr>
                <w:sz w:val="20"/>
                <w:szCs w:val="20"/>
                <w:u w:val="single"/>
              </w:rPr>
              <w:t>:</w:t>
            </w:r>
          </w:p>
          <w:p w:rsidR="00BF1428" w:rsidRDefault="00BF1428" w:rsidP="00E54FA2">
            <w:pPr>
              <w:rPr>
                <w:sz w:val="20"/>
                <w:szCs w:val="20"/>
              </w:rPr>
            </w:pPr>
            <w:r w:rsidRPr="002507C4">
              <w:rPr>
                <w:sz w:val="20"/>
                <w:szCs w:val="20"/>
              </w:rPr>
              <w:t>забезпечення організаційно-методичної підготовки та проведення Форуму (забезпечення лекторів, модераторів,</w:t>
            </w:r>
            <w:r w:rsidR="00E36263">
              <w:rPr>
                <w:sz w:val="20"/>
                <w:szCs w:val="20"/>
              </w:rPr>
              <w:t xml:space="preserve"> інформаційних матеріалів, </w:t>
            </w:r>
            <w:proofErr w:type="spellStart"/>
            <w:r w:rsidR="00E36263">
              <w:rPr>
                <w:sz w:val="20"/>
                <w:szCs w:val="20"/>
              </w:rPr>
              <w:t>прес</w:t>
            </w:r>
            <w:r w:rsidRPr="002507C4">
              <w:rPr>
                <w:sz w:val="20"/>
                <w:szCs w:val="20"/>
              </w:rPr>
              <w:t>релізів</w:t>
            </w:r>
            <w:proofErr w:type="spellEnd"/>
            <w:r w:rsidRPr="002507C4">
              <w:rPr>
                <w:sz w:val="20"/>
                <w:szCs w:val="20"/>
              </w:rPr>
              <w:t xml:space="preserve">, роздаткових матеріалів, узагальнення надісланих громадських пропозицій, здійснення аналітичної роботи та підготовка резолюцій, </w:t>
            </w:r>
            <w:r w:rsidR="00E36263">
              <w:rPr>
                <w:sz w:val="20"/>
                <w:szCs w:val="20"/>
              </w:rPr>
              <w:t>висновків, підсумкових звітів).</w:t>
            </w:r>
          </w:p>
          <w:p w:rsidR="00E36263" w:rsidRPr="002507C4" w:rsidRDefault="00E36263"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2507C4" w:rsidRDefault="00BF1428" w:rsidP="00BF1428">
            <w:pPr>
              <w:pStyle w:val="Default"/>
              <w:numPr>
                <w:ilvl w:val="0"/>
                <w:numId w:val="42"/>
              </w:numPr>
              <w:rPr>
                <w:b/>
                <w:sz w:val="20"/>
                <w:szCs w:val="20"/>
              </w:rPr>
            </w:pPr>
            <w:r w:rsidRPr="002507C4">
              <w:rPr>
                <w:b/>
                <w:sz w:val="20"/>
                <w:szCs w:val="20"/>
              </w:rPr>
              <w:t xml:space="preserve">Проведення ярмарку </w:t>
            </w:r>
            <w:proofErr w:type="spellStart"/>
            <w:r w:rsidRPr="002507C4">
              <w:rPr>
                <w:b/>
                <w:sz w:val="20"/>
                <w:szCs w:val="20"/>
              </w:rPr>
              <w:t>проєктів</w:t>
            </w:r>
            <w:proofErr w:type="spellEnd"/>
            <w:r w:rsidRPr="002507C4">
              <w:rPr>
                <w:b/>
                <w:sz w:val="20"/>
                <w:szCs w:val="20"/>
              </w:rPr>
              <w:t xml:space="preserve"> громадських організацій «ТОП-100» та відбору успішних практик реалізації громадських ініціатив у вирішенні питань місцевого значення </w:t>
            </w:r>
          </w:p>
          <w:p w:rsidR="00BF1428" w:rsidRPr="002507C4" w:rsidRDefault="00BF1428" w:rsidP="00E54FA2">
            <w:pPr>
              <w:pStyle w:val="Default"/>
              <w:rPr>
                <w:sz w:val="20"/>
                <w:szCs w:val="20"/>
              </w:rPr>
            </w:pPr>
          </w:p>
        </w:tc>
        <w:tc>
          <w:tcPr>
            <w:tcW w:w="1580" w:type="dxa"/>
            <w:shd w:val="clear" w:color="auto" w:fill="auto"/>
          </w:tcPr>
          <w:p w:rsidR="00BF1428" w:rsidRPr="002507C4" w:rsidRDefault="00BF1428" w:rsidP="00E54FA2">
            <w:pPr>
              <w:pStyle w:val="Default"/>
              <w:rPr>
                <w:sz w:val="20"/>
                <w:szCs w:val="20"/>
              </w:rPr>
            </w:pPr>
            <w:r w:rsidRPr="002507C4">
              <w:rPr>
                <w:b/>
                <w:bCs/>
                <w:sz w:val="20"/>
                <w:szCs w:val="20"/>
              </w:rPr>
              <w:t xml:space="preserve">600 000,0 </w:t>
            </w:r>
          </w:p>
          <w:p w:rsidR="00BF1428" w:rsidRPr="002507C4" w:rsidRDefault="00BF1428" w:rsidP="00E54FA2">
            <w:pPr>
              <w:pStyle w:val="Default"/>
              <w:rPr>
                <w:sz w:val="20"/>
                <w:szCs w:val="20"/>
              </w:rPr>
            </w:pPr>
            <w:r w:rsidRPr="002507C4">
              <w:rPr>
                <w:b/>
                <w:bCs/>
                <w:sz w:val="20"/>
                <w:szCs w:val="20"/>
              </w:rPr>
              <w:t xml:space="preserve">(80 ІГС) </w:t>
            </w:r>
          </w:p>
          <w:p w:rsidR="00BF1428" w:rsidRPr="002507C4" w:rsidRDefault="00BF1428" w:rsidP="00E54FA2">
            <w:pPr>
              <w:rPr>
                <w:sz w:val="20"/>
                <w:szCs w:val="20"/>
              </w:rPr>
            </w:pPr>
          </w:p>
        </w:tc>
        <w:tc>
          <w:tcPr>
            <w:tcW w:w="1580" w:type="dxa"/>
            <w:shd w:val="clear" w:color="auto" w:fill="auto"/>
          </w:tcPr>
          <w:p w:rsidR="00BF1428" w:rsidRPr="002507C4" w:rsidRDefault="00BF1428" w:rsidP="00E54FA2">
            <w:pPr>
              <w:pStyle w:val="Default"/>
              <w:rPr>
                <w:sz w:val="20"/>
                <w:szCs w:val="20"/>
              </w:rPr>
            </w:pPr>
            <w:r w:rsidRPr="002507C4">
              <w:rPr>
                <w:b/>
                <w:bCs/>
                <w:sz w:val="20"/>
                <w:szCs w:val="20"/>
              </w:rPr>
              <w:t xml:space="preserve">820 000,0 </w:t>
            </w:r>
          </w:p>
          <w:p w:rsidR="00BF1428" w:rsidRPr="002507C4" w:rsidRDefault="00BF1428" w:rsidP="00E54FA2">
            <w:pPr>
              <w:pStyle w:val="Default"/>
              <w:rPr>
                <w:sz w:val="20"/>
                <w:szCs w:val="20"/>
              </w:rPr>
            </w:pPr>
            <w:r w:rsidRPr="002507C4">
              <w:rPr>
                <w:b/>
                <w:bCs/>
                <w:sz w:val="20"/>
                <w:szCs w:val="20"/>
              </w:rPr>
              <w:t xml:space="preserve">(100 ІГС) </w:t>
            </w:r>
          </w:p>
          <w:p w:rsidR="00BF1428" w:rsidRPr="002507C4" w:rsidRDefault="00BF1428" w:rsidP="00E54FA2">
            <w:pPr>
              <w:rPr>
                <w:sz w:val="20"/>
                <w:szCs w:val="20"/>
              </w:rPr>
            </w:pPr>
          </w:p>
        </w:tc>
        <w:tc>
          <w:tcPr>
            <w:tcW w:w="1580" w:type="dxa"/>
            <w:shd w:val="clear" w:color="auto" w:fill="auto"/>
          </w:tcPr>
          <w:p w:rsidR="00BF1428" w:rsidRPr="002507C4" w:rsidRDefault="00BF1428" w:rsidP="00E54FA2">
            <w:pPr>
              <w:pStyle w:val="Default"/>
              <w:rPr>
                <w:sz w:val="20"/>
                <w:szCs w:val="20"/>
              </w:rPr>
            </w:pPr>
            <w:r w:rsidRPr="002507C4">
              <w:rPr>
                <w:b/>
                <w:bCs/>
                <w:sz w:val="20"/>
                <w:szCs w:val="20"/>
              </w:rPr>
              <w:t xml:space="preserve">1 050 000,0 </w:t>
            </w:r>
          </w:p>
          <w:p w:rsidR="00BF1428" w:rsidRPr="002507C4" w:rsidRDefault="00BF1428" w:rsidP="00E54FA2">
            <w:pPr>
              <w:pStyle w:val="Default"/>
              <w:rPr>
                <w:sz w:val="20"/>
                <w:szCs w:val="20"/>
              </w:rPr>
            </w:pPr>
            <w:r w:rsidRPr="002507C4">
              <w:rPr>
                <w:b/>
                <w:bCs/>
                <w:sz w:val="20"/>
                <w:szCs w:val="20"/>
              </w:rPr>
              <w:t xml:space="preserve">(100 ІГС) </w:t>
            </w:r>
          </w:p>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2507C4" w:rsidRDefault="00BF1428" w:rsidP="00E54FA2">
            <w:pPr>
              <w:pStyle w:val="Default"/>
              <w:rPr>
                <w:sz w:val="20"/>
                <w:szCs w:val="20"/>
                <w:u w:val="single"/>
              </w:rPr>
            </w:pPr>
            <w:r>
              <w:rPr>
                <w:bCs/>
                <w:iCs/>
                <w:sz w:val="20"/>
                <w:szCs w:val="20"/>
                <w:u w:val="single"/>
              </w:rPr>
              <w:t>В</w:t>
            </w:r>
            <w:r w:rsidRPr="002507C4">
              <w:rPr>
                <w:bCs/>
                <w:iCs/>
                <w:sz w:val="20"/>
                <w:szCs w:val="20"/>
                <w:u w:val="single"/>
              </w:rPr>
              <w:t xml:space="preserve">иконання підрядними організаціями (через електронний майданчик комерційних та державних тендерів </w:t>
            </w:r>
            <w:r w:rsidR="00E36263">
              <w:rPr>
                <w:bCs/>
                <w:iCs/>
                <w:sz w:val="20"/>
                <w:szCs w:val="20"/>
                <w:u w:val="single"/>
              </w:rPr>
              <w:t>«</w:t>
            </w:r>
            <w:proofErr w:type="spellStart"/>
            <w:r w:rsidRPr="002507C4">
              <w:rPr>
                <w:bCs/>
                <w:iCs/>
                <w:sz w:val="20"/>
                <w:szCs w:val="20"/>
                <w:u w:val="single"/>
              </w:rPr>
              <w:t>Prozorro</w:t>
            </w:r>
            <w:proofErr w:type="spellEnd"/>
            <w:r w:rsidR="00E36263">
              <w:rPr>
                <w:bCs/>
                <w:iCs/>
                <w:sz w:val="20"/>
                <w:szCs w:val="20"/>
                <w:u w:val="single"/>
              </w:rPr>
              <w:t>»</w:t>
            </w:r>
            <w:r w:rsidRPr="002507C4">
              <w:rPr>
                <w:bCs/>
                <w:iCs/>
                <w:sz w:val="20"/>
                <w:szCs w:val="20"/>
                <w:u w:val="single"/>
              </w:rPr>
              <w:t>)</w:t>
            </w:r>
            <w:r>
              <w:rPr>
                <w:bCs/>
                <w:iCs/>
                <w:sz w:val="20"/>
                <w:szCs w:val="20"/>
                <w:u w:val="single"/>
              </w:rPr>
              <w:t>:</w:t>
            </w:r>
            <w:r w:rsidRPr="002507C4">
              <w:rPr>
                <w:bCs/>
                <w:iCs/>
                <w:sz w:val="20"/>
                <w:szCs w:val="20"/>
                <w:u w:val="single"/>
              </w:rPr>
              <w:t xml:space="preserve"> </w:t>
            </w:r>
          </w:p>
          <w:p w:rsidR="00BF1428" w:rsidRPr="002507C4" w:rsidRDefault="00BF1428" w:rsidP="00E54FA2">
            <w:pPr>
              <w:pStyle w:val="Default"/>
              <w:rPr>
                <w:sz w:val="20"/>
                <w:szCs w:val="20"/>
              </w:rPr>
            </w:pPr>
            <w:r w:rsidRPr="002507C4">
              <w:rPr>
                <w:iCs/>
                <w:sz w:val="20"/>
                <w:szCs w:val="20"/>
              </w:rPr>
              <w:t xml:space="preserve">забезпечення обслуговування, </w:t>
            </w:r>
            <w:proofErr w:type="spellStart"/>
            <w:r w:rsidRPr="002507C4">
              <w:rPr>
                <w:iCs/>
                <w:sz w:val="20"/>
                <w:szCs w:val="20"/>
              </w:rPr>
              <w:t>кейтеринг</w:t>
            </w:r>
            <w:proofErr w:type="spellEnd"/>
            <w:r w:rsidRPr="002507C4">
              <w:rPr>
                <w:iCs/>
                <w:sz w:val="20"/>
                <w:szCs w:val="20"/>
              </w:rPr>
              <w:t xml:space="preserve"> (вода, брейк-кава, легкі закуски тощо)</w:t>
            </w:r>
            <w:r>
              <w:rPr>
                <w:iCs/>
                <w:sz w:val="20"/>
                <w:szCs w:val="20"/>
              </w:rPr>
              <w:t>;</w:t>
            </w:r>
            <w:r w:rsidRPr="002507C4">
              <w:rPr>
                <w:iCs/>
                <w:sz w:val="20"/>
                <w:szCs w:val="20"/>
              </w:rPr>
              <w:t xml:space="preserve"> </w:t>
            </w:r>
          </w:p>
          <w:p w:rsidR="00BF1428" w:rsidRPr="002507C4" w:rsidRDefault="00BF1428" w:rsidP="00E54FA2">
            <w:pPr>
              <w:pStyle w:val="Default"/>
              <w:rPr>
                <w:sz w:val="20"/>
                <w:szCs w:val="20"/>
              </w:rPr>
            </w:pPr>
            <w:r w:rsidRPr="002507C4">
              <w:rPr>
                <w:iCs/>
                <w:sz w:val="20"/>
                <w:szCs w:val="20"/>
              </w:rPr>
              <w:t xml:space="preserve">забезпечення копіювально-розмножувальних, </w:t>
            </w:r>
            <w:proofErr w:type="spellStart"/>
            <w:r w:rsidRPr="002507C4">
              <w:rPr>
                <w:iCs/>
                <w:sz w:val="20"/>
                <w:szCs w:val="20"/>
              </w:rPr>
              <w:t>тиражувальних</w:t>
            </w:r>
            <w:proofErr w:type="spellEnd"/>
            <w:r w:rsidRPr="002507C4">
              <w:rPr>
                <w:iCs/>
                <w:sz w:val="20"/>
                <w:szCs w:val="20"/>
              </w:rPr>
              <w:t xml:space="preserve"> та </w:t>
            </w:r>
            <w:proofErr w:type="spellStart"/>
            <w:r w:rsidRPr="002507C4">
              <w:rPr>
                <w:iCs/>
                <w:sz w:val="20"/>
                <w:szCs w:val="20"/>
              </w:rPr>
              <w:t>палітурно</w:t>
            </w:r>
            <w:proofErr w:type="spellEnd"/>
            <w:r w:rsidRPr="002507C4">
              <w:rPr>
                <w:iCs/>
                <w:sz w:val="20"/>
                <w:szCs w:val="20"/>
              </w:rPr>
              <w:t xml:space="preserve">-брошурувальних послуг </w:t>
            </w:r>
            <w:r w:rsidR="00E36263">
              <w:rPr>
                <w:iCs/>
                <w:sz w:val="20"/>
                <w:szCs w:val="20"/>
              </w:rPr>
              <w:t>і</w:t>
            </w:r>
            <w:r w:rsidRPr="002507C4">
              <w:rPr>
                <w:iCs/>
                <w:sz w:val="20"/>
                <w:szCs w:val="20"/>
              </w:rPr>
              <w:t xml:space="preserve"> виготовлення</w:t>
            </w:r>
            <w:r>
              <w:rPr>
                <w:iCs/>
                <w:sz w:val="20"/>
                <w:szCs w:val="20"/>
              </w:rPr>
              <w:t xml:space="preserve"> інших матеріалів для учасників;</w:t>
            </w:r>
          </w:p>
          <w:p w:rsidR="00BF1428" w:rsidRPr="002507C4" w:rsidRDefault="00BF1428" w:rsidP="00E54FA2">
            <w:pPr>
              <w:pStyle w:val="Default"/>
              <w:rPr>
                <w:sz w:val="20"/>
                <w:szCs w:val="20"/>
              </w:rPr>
            </w:pPr>
            <w:r w:rsidRPr="002507C4">
              <w:rPr>
                <w:iCs/>
                <w:sz w:val="20"/>
                <w:szCs w:val="20"/>
              </w:rPr>
              <w:t xml:space="preserve">забезпечення оренди технічного та сценічного обладнання </w:t>
            </w:r>
            <w:r w:rsidR="00E36263">
              <w:rPr>
                <w:iCs/>
                <w:sz w:val="20"/>
                <w:szCs w:val="20"/>
              </w:rPr>
              <w:t>й</w:t>
            </w:r>
            <w:r w:rsidRPr="002507C4">
              <w:rPr>
                <w:iCs/>
                <w:sz w:val="20"/>
                <w:szCs w:val="20"/>
              </w:rPr>
              <w:t xml:space="preserve"> обладнання за</w:t>
            </w:r>
            <w:r>
              <w:rPr>
                <w:iCs/>
                <w:sz w:val="20"/>
                <w:szCs w:val="20"/>
              </w:rPr>
              <w:t>гального користування (6 годин);</w:t>
            </w:r>
          </w:p>
          <w:p w:rsidR="00BF1428" w:rsidRPr="002507C4" w:rsidRDefault="00BF1428" w:rsidP="00E54FA2">
            <w:pPr>
              <w:pStyle w:val="Default"/>
              <w:rPr>
                <w:sz w:val="20"/>
                <w:szCs w:val="20"/>
              </w:rPr>
            </w:pPr>
            <w:r w:rsidRPr="002507C4">
              <w:rPr>
                <w:iCs/>
                <w:sz w:val="20"/>
                <w:szCs w:val="20"/>
              </w:rPr>
              <w:t>оренда виставкового обладнання та інвентарю (</w:t>
            </w:r>
            <w:r>
              <w:rPr>
                <w:iCs/>
                <w:sz w:val="20"/>
                <w:szCs w:val="20"/>
              </w:rPr>
              <w:t>наметів, стільців, столів тощо);</w:t>
            </w:r>
          </w:p>
          <w:p w:rsidR="00BF1428" w:rsidRPr="002507C4" w:rsidRDefault="00BF1428" w:rsidP="00E54FA2">
            <w:pPr>
              <w:pStyle w:val="Default"/>
              <w:rPr>
                <w:sz w:val="20"/>
                <w:szCs w:val="20"/>
              </w:rPr>
            </w:pPr>
            <w:r w:rsidRPr="002507C4">
              <w:rPr>
                <w:iCs/>
                <w:sz w:val="20"/>
                <w:szCs w:val="20"/>
              </w:rPr>
              <w:t>виготовлення нагородної та сувенірної продукції (дипломи учасникі</w:t>
            </w:r>
            <w:r>
              <w:rPr>
                <w:iCs/>
                <w:sz w:val="20"/>
                <w:szCs w:val="20"/>
              </w:rPr>
              <w:t>в, сувеніри переможцям, значки);</w:t>
            </w:r>
          </w:p>
          <w:p w:rsidR="00BF1428" w:rsidRPr="002507C4" w:rsidRDefault="00BF1428" w:rsidP="00E54FA2">
            <w:pPr>
              <w:pStyle w:val="Default"/>
              <w:rPr>
                <w:sz w:val="20"/>
                <w:szCs w:val="20"/>
              </w:rPr>
            </w:pPr>
            <w:r w:rsidRPr="002507C4">
              <w:rPr>
                <w:iCs/>
                <w:sz w:val="20"/>
                <w:szCs w:val="20"/>
              </w:rPr>
              <w:t xml:space="preserve">видання довідника громадських організацій (тираж 2000 прим) </w:t>
            </w:r>
          </w:p>
          <w:p w:rsidR="00BF1428" w:rsidRPr="002507C4" w:rsidRDefault="00BF1428" w:rsidP="00E54FA2">
            <w:pPr>
              <w:pStyle w:val="Default"/>
              <w:rPr>
                <w:b/>
                <w:sz w:val="20"/>
                <w:szCs w:val="20"/>
              </w:rPr>
            </w:pPr>
          </w:p>
        </w:tc>
        <w:tc>
          <w:tcPr>
            <w:tcW w:w="1580" w:type="dxa"/>
            <w:shd w:val="clear" w:color="auto" w:fill="auto"/>
          </w:tcPr>
          <w:p w:rsidR="00BF1428" w:rsidRPr="002507C4" w:rsidRDefault="00BF1428" w:rsidP="00E54FA2">
            <w:pPr>
              <w:pStyle w:val="Default"/>
              <w:rPr>
                <w:sz w:val="20"/>
                <w:szCs w:val="20"/>
              </w:rPr>
            </w:pPr>
            <w:r w:rsidRPr="002507C4">
              <w:rPr>
                <w:sz w:val="20"/>
                <w:szCs w:val="20"/>
              </w:rPr>
              <w:t xml:space="preserve">100 000,0 </w:t>
            </w:r>
          </w:p>
          <w:p w:rsidR="00BF1428" w:rsidRPr="002507C4" w:rsidRDefault="00BF1428" w:rsidP="00E54FA2">
            <w:pPr>
              <w:pStyle w:val="Default"/>
              <w:rPr>
                <w:sz w:val="20"/>
                <w:szCs w:val="20"/>
              </w:rPr>
            </w:pPr>
            <w:r w:rsidRPr="002507C4">
              <w:rPr>
                <w:sz w:val="20"/>
                <w:szCs w:val="20"/>
              </w:rPr>
              <w:t xml:space="preserve">50 000,0 </w:t>
            </w:r>
          </w:p>
          <w:p w:rsidR="00BF1428" w:rsidRPr="002507C4" w:rsidRDefault="00BF1428" w:rsidP="00E54FA2">
            <w:pPr>
              <w:pStyle w:val="Default"/>
              <w:rPr>
                <w:sz w:val="20"/>
                <w:szCs w:val="20"/>
              </w:rPr>
            </w:pPr>
            <w:r w:rsidRPr="002507C4">
              <w:rPr>
                <w:sz w:val="20"/>
                <w:szCs w:val="20"/>
              </w:rPr>
              <w:t xml:space="preserve">100 000,0 </w:t>
            </w:r>
          </w:p>
          <w:p w:rsidR="00BF1428" w:rsidRPr="002507C4" w:rsidRDefault="00BF1428" w:rsidP="00E54FA2">
            <w:pPr>
              <w:pStyle w:val="Default"/>
              <w:rPr>
                <w:sz w:val="20"/>
                <w:szCs w:val="20"/>
              </w:rPr>
            </w:pPr>
            <w:r w:rsidRPr="002507C4">
              <w:rPr>
                <w:sz w:val="20"/>
                <w:szCs w:val="20"/>
              </w:rPr>
              <w:t xml:space="preserve">50 000,0 </w:t>
            </w:r>
          </w:p>
          <w:p w:rsidR="00BF1428" w:rsidRPr="002507C4" w:rsidRDefault="00BF1428" w:rsidP="00E54FA2">
            <w:pPr>
              <w:pStyle w:val="Default"/>
              <w:rPr>
                <w:sz w:val="20"/>
                <w:szCs w:val="20"/>
              </w:rPr>
            </w:pPr>
            <w:r w:rsidRPr="002507C4">
              <w:rPr>
                <w:sz w:val="20"/>
                <w:szCs w:val="20"/>
              </w:rPr>
              <w:t xml:space="preserve">150 000,0 </w:t>
            </w:r>
          </w:p>
          <w:p w:rsidR="00BF1428" w:rsidRPr="002507C4" w:rsidRDefault="00BF1428" w:rsidP="00E54FA2">
            <w:pPr>
              <w:rPr>
                <w:sz w:val="20"/>
                <w:szCs w:val="20"/>
              </w:rPr>
            </w:pPr>
            <w:r w:rsidRPr="002507C4">
              <w:rPr>
                <w:sz w:val="20"/>
                <w:szCs w:val="20"/>
              </w:rPr>
              <w:t xml:space="preserve">150 000,0 </w:t>
            </w:r>
          </w:p>
        </w:tc>
        <w:tc>
          <w:tcPr>
            <w:tcW w:w="1580" w:type="dxa"/>
            <w:shd w:val="clear" w:color="auto" w:fill="auto"/>
          </w:tcPr>
          <w:p w:rsidR="00BF1428" w:rsidRPr="002507C4" w:rsidRDefault="00BF1428" w:rsidP="00E54FA2">
            <w:pPr>
              <w:pStyle w:val="Default"/>
              <w:rPr>
                <w:sz w:val="20"/>
                <w:szCs w:val="20"/>
              </w:rPr>
            </w:pPr>
            <w:r w:rsidRPr="002507C4">
              <w:rPr>
                <w:sz w:val="20"/>
                <w:szCs w:val="20"/>
              </w:rPr>
              <w:t xml:space="preserve">150 000,0 </w:t>
            </w:r>
          </w:p>
          <w:p w:rsidR="00BF1428" w:rsidRPr="002507C4" w:rsidRDefault="00BF1428" w:rsidP="00E54FA2">
            <w:pPr>
              <w:pStyle w:val="Default"/>
              <w:rPr>
                <w:sz w:val="20"/>
                <w:szCs w:val="20"/>
              </w:rPr>
            </w:pPr>
            <w:r w:rsidRPr="002507C4">
              <w:rPr>
                <w:sz w:val="20"/>
                <w:szCs w:val="20"/>
              </w:rPr>
              <w:t xml:space="preserve">80 000,0 </w:t>
            </w:r>
          </w:p>
          <w:p w:rsidR="00BF1428" w:rsidRPr="002507C4" w:rsidRDefault="00BF1428" w:rsidP="00E54FA2">
            <w:pPr>
              <w:pStyle w:val="Default"/>
              <w:rPr>
                <w:sz w:val="20"/>
                <w:szCs w:val="20"/>
              </w:rPr>
            </w:pPr>
            <w:r w:rsidRPr="002507C4">
              <w:rPr>
                <w:sz w:val="20"/>
                <w:szCs w:val="20"/>
              </w:rPr>
              <w:t xml:space="preserve">100 000,0 </w:t>
            </w:r>
          </w:p>
          <w:p w:rsidR="00BF1428" w:rsidRPr="002507C4" w:rsidRDefault="00BF1428" w:rsidP="00E54FA2">
            <w:pPr>
              <w:pStyle w:val="Default"/>
              <w:rPr>
                <w:sz w:val="20"/>
                <w:szCs w:val="20"/>
              </w:rPr>
            </w:pPr>
            <w:r w:rsidRPr="002507C4">
              <w:rPr>
                <w:sz w:val="20"/>
                <w:szCs w:val="20"/>
              </w:rPr>
              <w:t xml:space="preserve">110 000,0 </w:t>
            </w:r>
          </w:p>
          <w:p w:rsidR="00BF1428" w:rsidRPr="002507C4" w:rsidRDefault="00BF1428" w:rsidP="00E54FA2">
            <w:pPr>
              <w:pStyle w:val="Default"/>
              <w:rPr>
                <w:sz w:val="20"/>
                <w:szCs w:val="20"/>
              </w:rPr>
            </w:pPr>
            <w:r w:rsidRPr="002507C4">
              <w:rPr>
                <w:sz w:val="20"/>
                <w:szCs w:val="20"/>
              </w:rPr>
              <w:t xml:space="preserve">190 000,0 </w:t>
            </w:r>
          </w:p>
          <w:p w:rsidR="00BF1428" w:rsidRPr="002507C4" w:rsidRDefault="00BF1428" w:rsidP="00E54FA2">
            <w:pPr>
              <w:rPr>
                <w:sz w:val="20"/>
                <w:szCs w:val="20"/>
              </w:rPr>
            </w:pPr>
            <w:r w:rsidRPr="002507C4">
              <w:rPr>
                <w:sz w:val="20"/>
                <w:szCs w:val="20"/>
              </w:rPr>
              <w:t xml:space="preserve">190 000,0 </w:t>
            </w:r>
          </w:p>
        </w:tc>
        <w:tc>
          <w:tcPr>
            <w:tcW w:w="1580" w:type="dxa"/>
            <w:shd w:val="clear" w:color="auto" w:fill="auto"/>
          </w:tcPr>
          <w:p w:rsidR="00BF1428" w:rsidRPr="002507C4" w:rsidRDefault="00BF1428" w:rsidP="00E54FA2">
            <w:pPr>
              <w:pStyle w:val="Default"/>
              <w:rPr>
                <w:sz w:val="20"/>
                <w:szCs w:val="20"/>
              </w:rPr>
            </w:pPr>
            <w:r w:rsidRPr="002507C4">
              <w:rPr>
                <w:sz w:val="20"/>
                <w:szCs w:val="20"/>
              </w:rPr>
              <w:t xml:space="preserve">150 000,0 </w:t>
            </w:r>
          </w:p>
          <w:p w:rsidR="00BF1428" w:rsidRPr="002507C4" w:rsidRDefault="00BF1428" w:rsidP="00E54FA2">
            <w:pPr>
              <w:pStyle w:val="Default"/>
              <w:rPr>
                <w:sz w:val="20"/>
                <w:szCs w:val="20"/>
              </w:rPr>
            </w:pPr>
            <w:r w:rsidRPr="002507C4">
              <w:rPr>
                <w:sz w:val="20"/>
                <w:szCs w:val="20"/>
              </w:rPr>
              <w:t xml:space="preserve">90 000,0 </w:t>
            </w:r>
          </w:p>
          <w:p w:rsidR="00BF1428" w:rsidRPr="002507C4" w:rsidRDefault="00BF1428" w:rsidP="00E54FA2">
            <w:pPr>
              <w:pStyle w:val="Default"/>
              <w:rPr>
                <w:sz w:val="20"/>
                <w:szCs w:val="20"/>
              </w:rPr>
            </w:pPr>
            <w:r w:rsidRPr="002507C4">
              <w:rPr>
                <w:sz w:val="20"/>
                <w:szCs w:val="20"/>
              </w:rPr>
              <w:t xml:space="preserve">300 000,0 </w:t>
            </w:r>
          </w:p>
          <w:p w:rsidR="00BF1428" w:rsidRPr="002507C4" w:rsidRDefault="00BF1428" w:rsidP="00E54FA2">
            <w:pPr>
              <w:pStyle w:val="Default"/>
              <w:rPr>
                <w:sz w:val="20"/>
                <w:szCs w:val="20"/>
              </w:rPr>
            </w:pPr>
            <w:r w:rsidRPr="002507C4">
              <w:rPr>
                <w:sz w:val="20"/>
                <w:szCs w:val="20"/>
              </w:rPr>
              <w:t xml:space="preserve">130 000,0 </w:t>
            </w:r>
          </w:p>
          <w:p w:rsidR="00BF1428" w:rsidRPr="002507C4" w:rsidRDefault="00BF1428" w:rsidP="00E54FA2">
            <w:pPr>
              <w:pStyle w:val="Default"/>
              <w:rPr>
                <w:sz w:val="20"/>
                <w:szCs w:val="20"/>
              </w:rPr>
            </w:pPr>
            <w:r w:rsidRPr="002507C4">
              <w:rPr>
                <w:sz w:val="20"/>
                <w:szCs w:val="20"/>
              </w:rPr>
              <w:t xml:space="preserve">190 000,0 </w:t>
            </w:r>
          </w:p>
          <w:p w:rsidR="00BF1428" w:rsidRPr="002507C4" w:rsidRDefault="00BF1428" w:rsidP="00E54FA2">
            <w:pPr>
              <w:rPr>
                <w:sz w:val="20"/>
                <w:szCs w:val="20"/>
              </w:rPr>
            </w:pPr>
            <w:r w:rsidRPr="002507C4">
              <w:rPr>
                <w:sz w:val="20"/>
                <w:szCs w:val="20"/>
              </w:rPr>
              <w:t xml:space="preserve">190 000,0 </w:t>
            </w:r>
          </w:p>
        </w:tc>
      </w:tr>
      <w:tr w:rsidR="00BF1428" w:rsidRPr="002507C4" w:rsidTr="00E54FA2">
        <w:tc>
          <w:tcPr>
            <w:tcW w:w="5114" w:type="dxa"/>
            <w:shd w:val="clear" w:color="auto" w:fill="auto"/>
          </w:tcPr>
          <w:p w:rsidR="00BF1428" w:rsidRPr="002507C4" w:rsidRDefault="00BF1428" w:rsidP="00E54FA2">
            <w:pPr>
              <w:pStyle w:val="Default"/>
              <w:rPr>
                <w:sz w:val="20"/>
                <w:szCs w:val="20"/>
                <w:u w:val="single"/>
              </w:rPr>
            </w:pPr>
            <w:r>
              <w:rPr>
                <w:bCs/>
                <w:iCs/>
                <w:sz w:val="20"/>
                <w:szCs w:val="20"/>
                <w:u w:val="single"/>
              </w:rPr>
              <w:t>Виконання Центром:</w:t>
            </w:r>
          </w:p>
          <w:p w:rsidR="00BF1428" w:rsidRPr="002507C4" w:rsidRDefault="00BF1428" w:rsidP="00E54FA2">
            <w:pPr>
              <w:pStyle w:val="Default"/>
              <w:rPr>
                <w:sz w:val="20"/>
                <w:szCs w:val="20"/>
                <w:u w:val="single"/>
              </w:rPr>
            </w:pPr>
            <w:r w:rsidRPr="002507C4">
              <w:rPr>
                <w:sz w:val="20"/>
                <w:szCs w:val="20"/>
              </w:rPr>
              <w:t xml:space="preserve">забезпечення приміщенням для проведення заходів </w:t>
            </w:r>
          </w:p>
          <w:p w:rsidR="00BF1428" w:rsidRPr="002507C4" w:rsidRDefault="00BF1428" w:rsidP="00E54FA2">
            <w:pPr>
              <w:pStyle w:val="Default"/>
              <w:rPr>
                <w:sz w:val="20"/>
                <w:szCs w:val="20"/>
                <w:u w:val="single"/>
              </w:rPr>
            </w:pPr>
            <w:r w:rsidRPr="002507C4">
              <w:rPr>
                <w:iCs/>
                <w:sz w:val="20"/>
                <w:szCs w:val="20"/>
              </w:rPr>
              <w:t>забезпечення організаційно-методичної підготовки та проведення (забезпечення лекторів, модераторів,</w:t>
            </w:r>
            <w:r w:rsidR="00E36263">
              <w:rPr>
                <w:iCs/>
                <w:sz w:val="20"/>
                <w:szCs w:val="20"/>
              </w:rPr>
              <w:t xml:space="preserve"> інформаційних матеріалів, </w:t>
            </w:r>
            <w:proofErr w:type="spellStart"/>
            <w:r w:rsidR="00E36263">
              <w:rPr>
                <w:iCs/>
                <w:sz w:val="20"/>
                <w:szCs w:val="20"/>
              </w:rPr>
              <w:t>прес</w:t>
            </w:r>
            <w:r w:rsidRPr="002507C4">
              <w:rPr>
                <w:iCs/>
                <w:sz w:val="20"/>
                <w:szCs w:val="20"/>
              </w:rPr>
              <w:t>релізів</w:t>
            </w:r>
            <w:proofErr w:type="spellEnd"/>
            <w:r w:rsidRPr="002507C4">
              <w:rPr>
                <w:iCs/>
                <w:sz w:val="20"/>
                <w:szCs w:val="20"/>
              </w:rPr>
              <w:t xml:space="preserve">, роздаткових матеріалів, узагальнення надісланих громадських </w:t>
            </w:r>
            <w:r w:rsidRPr="002507C4">
              <w:rPr>
                <w:iCs/>
                <w:sz w:val="20"/>
                <w:szCs w:val="20"/>
              </w:rPr>
              <w:lastRenderedPageBreak/>
              <w:t>пропозицій, здійснення аналітичної роботи та підготовка резолюцій, висновків, підсумкових звітів)</w:t>
            </w:r>
            <w:r w:rsidR="00E36263">
              <w:rPr>
                <w:iCs/>
                <w:sz w:val="20"/>
                <w:szCs w:val="20"/>
              </w:rPr>
              <w:t>;</w:t>
            </w:r>
            <w:r w:rsidRPr="002507C4">
              <w:rPr>
                <w:iCs/>
                <w:sz w:val="20"/>
                <w:szCs w:val="20"/>
              </w:rPr>
              <w:t xml:space="preserve"> </w:t>
            </w:r>
          </w:p>
          <w:p w:rsidR="00BF1428" w:rsidRPr="002507C4" w:rsidRDefault="00BF1428" w:rsidP="00E54FA2">
            <w:pPr>
              <w:pStyle w:val="Default"/>
              <w:rPr>
                <w:sz w:val="20"/>
                <w:szCs w:val="20"/>
              </w:rPr>
            </w:pPr>
            <w:r w:rsidRPr="002507C4">
              <w:rPr>
                <w:sz w:val="20"/>
                <w:szCs w:val="20"/>
              </w:rPr>
              <w:t xml:space="preserve">- </w:t>
            </w:r>
            <w:r w:rsidRPr="002507C4">
              <w:rPr>
                <w:iCs/>
                <w:sz w:val="20"/>
                <w:szCs w:val="20"/>
              </w:rPr>
              <w:t>фото-</w:t>
            </w:r>
            <w:r w:rsidR="00E36263">
              <w:rPr>
                <w:iCs/>
                <w:sz w:val="20"/>
                <w:szCs w:val="20"/>
              </w:rPr>
              <w:t xml:space="preserve"> та </w:t>
            </w:r>
            <w:proofErr w:type="spellStart"/>
            <w:r w:rsidR="00E36263">
              <w:rPr>
                <w:iCs/>
                <w:sz w:val="20"/>
                <w:szCs w:val="20"/>
              </w:rPr>
              <w:t>відео</w:t>
            </w:r>
            <w:r w:rsidRPr="002507C4">
              <w:rPr>
                <w:iCs/>
                <w:sz w:val="20"/>
                <w:szCs w:val="20"/>
              </w:rPr>
              <w:t>зйомка</w:t>
            </w:r>
            <w:proofErr w:type="spellEnd"/>
            <w:r w:rsidRPr="002507C4">
              <w:rPr>
                <w:iCs/>
                <w:sz w:val="20"/>
                <w:szCs w:val="20"/>
              </w:rPr>
              <w:t xml:space="preserve"> заходу </w:t>
            </w:r>
          </w:p>
          <w:p w:rsidR="00BF1428" w:rsidRPr="002507C4" w:rsidRDefault="00BF1428" w:rsidP="00E54FA2">
            <w:pPr>
              <w:pStyle w:val="Default"/>
              <w:rPr>
                <w:b/>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694CA2" w:rsidRDefault="00BF1428" w:rsidP="00BF1428">
            <w:pPr>
              <w:pStyle w:val="Default"/>
              <w:numPr>
                <w:ilvl w:val="0"/>
                <w:numId w:val="42"/>
              </w:numPr>
              <w:rPr>
                <w:b/>
                <w:sz w:val="20"/>
                <w:szCs w:val="20"/>
              </w:rPr>
            </w:pPr>
            <w:r w:rsidRPr="002507C4">
              <w:rPr>
                <w:b/>
                <w:sz w:val="20"/>
                <w:szCs w:val="20"/>
              </w:rPr>
              <w:lastRenderedPageBreak/>
              <w:t>Забезпечення проведення інформаційно-комунікаційних заходів</w:t>
            </w:r>
            <w:r>
              <w:rPr>
                <w:b/>
                <w:sz w:val="20"/>
                <w:szCs w:val="20"/>
              </w:rPr>
              <w:t xml:space="preserve"> </w:t>
            </w:r>
            <w:r w:rsidRPr="00694CA2">
              <w:rPr>
                <w:b/>
                <w:sz w:val="20"/>
                <w:szCs w:val="20"/>
              </w:rPr>
              <w:t>відповідно до ключових пріоритетів розвитку столиці, визначених</w:t>
            </w:r>
            <w:r>
              <w:rPr>
                <w:b/>
                <w:sz w:val="20"/>
                <w:szCs w:val="20"/>
              </w:rPr>
              <w:t xml:space="preserve"> у Стратегії міста Києва – 2025 </w:t>
            </w:r>
            <w:r w:rsidRPr="00694CA2">
              <w:rPr>
                <w:bCs/>
                <w:sz w:val="20"/>
                <w:szCs w:val="20"/>
              </w:rPr>
              <w:t>(40 заходів, орієнтовна вартість про</w:t>
            </w:r>
            <w:r>
              <w:rPr>
                <w:bCs/>
                <w:sz w:val="20"/>
                <w:szCs w:val="20"/>
              </w:rPr>
              <w:t>ведення одного заходу близько</w:t>
            </w:r>
            <w:r w:rsidR="00E36263">
              <w:rPr>
                <w:bCs/>
                <w:sz w:val="20"/>
                <w:szCs w:val="20"/>
              </w:rPr>
              <w:t xml:space="preserve"> 30 000,0 грн</w:t>
            </w:r>
            <w:r w:rsidRPr="00694CA2">
              <w:rPr>
                <w:bCs/>
                <w:sz w:val="20"/>
                <w:szCs w:val="20"/>
              </w:rPr>
              <w:t xml:space="preserve">) </w:t>
            </w:r>
          </w:p>
          <w:p w:rsidR="00BF1428" w:rsidRPr="002507C4" w:rsidRDefault="00BF1428" w:rsidP="00E54FA2">
            <w:pPr>
              <w:pStyle w:val="Default"/>
              <w:rPr>
                <w:sz w:val="20"/>
                <w:szCs w:val="20"/>
              </w:rPr>
            </w:pPr>
          </w:p>
        </w:tc>
        <w:tc>
          <w:tcPr>
            <w:tcW w:w="1580" w:type="dxa"/>
            <w:shd w:val="clear" w:color="auto" w:fill="auto"/>
          </w:tcPr>
          <w:p w:rsidR="00BF1428" w:rsidRPr="007466BD" w:rsidRDefault="00BF1428" w:rsidP="00E54FA2">
            <w:pPr>
              <w:pStyle w:val="Default"/>
              <w:rPr>
                <w:b/>
                <w:sz w:val="20"/>
                <w:szCs w:val="20"/>
              </w:rPr>
            </w:pPr>
            <w:r w:rsidRPr="007466BD">
              <w:rPr>
                <w:b/>
                <w:sz w:val="20"/>
                <w:szCs w:val="20"/>
              </w:rPr>
              <w:t xml:space="preserve">950 000,0 </w:t>
            </w:r>
          </w:p>
          <w:p w:rsidR="00BF1428" w:rsidRPr="007466BD" w:rsidRDefault="00BF1428" w:rsidP="00E54FA2">
            <w:pPr>
              <w:rPr>
                <w:b/>
                <w:sz w:val="20"/>
                <w:szCs w:val="20"/>
              </w:rPr>
            </w:pPr>
          </w:p>
        </w:tc>
        <w:tc>
          <w:tcPr>
            <w:tcW w:w="1580" w:type="dxa"/>
            <w:shd w:val="clear" w:color="auto" w:fill="auto"/>
          </w:tcPr>
          <w:p w:rsidR="00BF1428" w:rsidRPr="007466BD" w:rsidRDefault="00BF1428" w:rsidP="00E54FA2">
            <w:pPr>
              <w:rPr>
                <w:b/>
                <w:sz w:val="20"/>
                <w:szCs w:val="20"/>
              </w:rPr>
            </w:pPr>
            <w:r w:rsidRPr="007466BD">
              <w:rPr>
                <w:b/>
                <w:sz w:val="20"/>
                <w:szCs w:val="20"/>
              </w:rPr>
              <w:t>1 045 000,0</w:t>
            </w:r>
          </w:p>
        </w:tc>
        <w:tc>
          <w:tcPr>
            <w:tcW w:w="1580" w:type="dxa"/>
            <w:shd w:val="clear" w:color="auto" w:fill="auto"/>
          </w:tcPr>
          <w:p w:rsidR="00BF1428" w:rsidRPr="007466BD" w:rsidRDefault="00BF1428" w:rsidP="00E54FA2">
            <w:pPr>
              <w:rPr>
                <w:b/>
                <w:sz w:val="20"/>
                <w:szCs w:val="20"/>
              </w:rPr>
            </w:pPr>
            <w:r w:rsidRPr="007466BD">
              <w:rPr>
                <w:b/>
                <w:sz w:val="20"/>
                <w:szCs w:val="20"/>
              </w:rPr>
              <w:t>1 149 000,5</w:t>
            </w:r>
          </w:p>
        </w:tc>
      </w:tr>
      <w:tr w:rsidR="00BF1428" w:rsidRPr="002507C4" w:rsidTr="00E54FA2">
        <w:tc>
          <w:tcPr>
            <w:tcW w:w="5114" w:type="dxa"/>
            <w:shd w:val="clear" w:color="auto" w:fill="auto"/>
          </w:tcPr>
          <w:p w:rsidR="00BF1428" w:rsidRPr="002507C4" w:rsidRDefault="00BF1428" w:rsidP="00E54FA2">
            <w:pPr>
              <w:pStyle w:val="Default"/>
              <w:rPr>
                <w:sz w:val="20"/>
                <w:szCs w:val="20"/>
                <w:u w:val="single"/>
              </w:rPr>
            </w:pPr>
            <w:r>
              <w:rPr>
                <w:bCs/>
                <w:iCs/>
                <w:sz w:val="20"/>
                <w:szCs w:val="20"/>
                <w:u w:val="single"/>
              </w:rPr>
              <w:t>В</w:t>
            </w:r>
            <w:r w:rsidRPr="002507C4">
              <w:rPr>
                <w:bCs/>
                <w:iCs/>
                <w:sz w:val="20"/>
                <w:szCs w:val="20"/>
                <w:u w:val="single"/>
              </w:rPr>
              <w:t xml:space="preserve">иконання підрядними організаціями (через електронний майданчик комерційних </w:t>
            </w:r>
            <w:r>
              <w:rPr>
                <w:bCs/>
                <w:iCs/>
                <w:sz w:val="20"/>
                <w:szCs w:val="20"/>
                <w:u w:val="single"/>
              </w:rPr>
              <w:t xml:space="preserve">та державних тендерів </w:t>
            </w:r>
            <w:r w:rsidR="00E36263">
              <w:rPr>
                <w:bCs/>
                <w:iCs/>
                <w:sz w:val="20"/>
                <w:szCs w:val="20"/>
                <w:u w:val="single"/>
              </w:rPr>
              <w:t>«</w:t>
            </w:r>
            <w:proofErr w:type="spellStart"/>
            <w:r>
              <w:rPr>
                <w:bCs/>
                <w:iCs/>
                <w:sz w:val="20"/>
                <w:szCs w:val="20"/>
                <w:u w:val="single"/>
              </w:rPr>
              <w:t>Prozorro</w:t>
            </w:r>
            <w:proofErr w:type="spellEnd"/>
            <w:r w:rsidR="00E36263">
              <w:rPr>
                <w:bCs/>
                <w:iCs/>
                <w:sz w:val="20"/>
                <w:szCs w:val="20"/>
                <w:u w:val="single"/>
              </w:rPr>
              <w:t>»</w:t>
            </w:r>
            <w:r>
              <w:rPr>
                <w:bCs/>
                <w:iCs/>
                <w:sz w:val="20"/>
                <w:szCs w:val="20"/>
                <w:u w:val="single"/>
              </w:rPr>
              <w:t>):</w:t>
            </w:r>
          </w:p>
          <w:p w:rsidR="00BF1428" w:rsidRPr="002507C4" w:rsidRDefault="00BF1428" w:rsidP="00E54FA2">
            <w:pPr>
              <w:pStyle w:val="Default"/>
              <w:rPr>
                <w:sz w:val="20"/>
                <w:szCs w:val="20"/>
              </w:rPr>
            </w:pPr>
            <w:r w:rsidRPr="002507C4">
              <w:rPr>
                <w:iCs/>
                <w:sz w:val="20"/>
                <w:szCs w:val="20"/>
              </w:rPr>
              <w:t xml:space="preserve">забезпечення обслуговування, </w:t>
            </w:r>
            <w:proofErr w:type="spellStart"/>
            <w:r w:rsidRPr="002507C4">
              <w:rPr>
                <w:iCs/>
                <w:sz w:val="20"/>
                <w:szCs w:val="20"/>
              </w:rPr>
              <w:t>кейтеринг</w:t>
            </w:r>
            <w:proofErr w:type="spellEnd"/>
            <w:r w:rsidRPr="002507C4">
              <w:rPr>
                <w:iCs/>
                <w:sz w:val="20"/>
                <w:szCs w:val="20"/>
              </w:rPr>
              <w:t xml:space="preserve"> (вода, брейк-кава тощо)</w:t>
            </w:r>
            <w:r>
              <w:rPr>
                <w:iCs/>
                <w:sz w:val="20"/>
                <w:szCs w:val="20"/>
              </w:rPr>
              <w:t>;</w:t>
            </w:r>
            <w:r w:rsidRPr="002507C4">
              <w:rPr>
                <w:iCs/>
                <w:sz w:val="20"/>
                <w:szCs w:val="20"/>
              </w:rPr>
              <w:t xml:space="preserve"> </w:t>
            </w:r>
          </w:p>
          <w:p w:rsidR="00BF1428" w:rsidRPr="002507C4" w:rsidRDefault="00BF1428" w:rsidP="00E54FA2">
            <w:pPr>
              <w:pStyle w:val="Default"/>
              <w:rPr>
                <w:sz w:val="20"/>
                <w:szCs w:val="20"/>
              </w:rPr>
            </w:pPr>
            <w:r w:rsidRPr="002507C4">
              <w:rPr>
                <w:iCs/>
                <w:sz w:val="20"/>
                <w:szCs w:val="20"/>
              </w:rPr>
              <w:t xml:space="preserve">забезпечення копіювально-розмножувальних, </w:t>
            </w:r>
            <w:proofErr w:type="spellStart"/>
            <w:r w:rsidRPr="002507C4">
              <w:rPr>
                <w:iCs/>
                <w:sz w:val="20"/>
                <w:szCs w:val="20"/>
              </w:rPr>
              <w:t>тиражувальних</w:t>
            </w:r>
            <w:proofErr w:type="spellEnd"/>
            <w:r w:rsidRPr="002507C4">
              <w:rPr>
                <w:iCs/>
                <w:sz w:val="20"/>
                <w:szCs w:val="20"/>
              </w:rPr>
              <w:t xml:space="preserve"> та </w:t>
            </w:r>
            <w:proofErr w:type="spellStart"/>
            <w:r w:rsidRPr="002507C4">
              <w:rPr>
                <w:iCs/>
                <w:sz w:val="20"/>
                <w:szCs w:val="20"/>
              </w:rPr>
              <w:t>палітурно</w:t>
            </w:r>
            <w:proofErr w:type="spellEnd"/>
            <w:r w:rsidRPr="002507C4">
              <w:rPr>
                <w:iCs/>
                <w:sz w:val="20"/>
                <w:szCs w:val="20"/>
              </w:rPr>
              <w:t xml:space="preserve">-брошурувальних послуг </w:t>
            </w:r>
            <w:r w:rsidR="00E36263">
              <w:rPr>
                <w:iCs/>
                <w:sz w:val="20"/>
                <w:szCs w:val="20"/>
              </w:rPr>
              <w:t>і</w:t>
            </w:r>
            <w:r w:rsidRPr="002507C4">
              <w:rPr>
                <w:iCs/>
                <w:sz w:val="20"/>
                <w:szCs w:val="20"/>
              </w:rPr>
              <w:t xml:space="preserve"> виготовлення інших ма</w:t>
            </w:r>
            <w:r>
              <w:rPr>
                <w:iCs/>
                <w:sz w:val="20"/>
                <w:szCs w:val="20"/>
              </w:rPr>
              <w:t>теріалів для учасників;</w:t>
            </w:r>
          </w:p>
          <w:p w:rsidR="00BF1428" w:rsidRPr="002507C4" w:rsidRDefault="00BF1428" w:rsidP="00E54FA2">
            <w:pPr>
              <w:pStyle w:val="Default"/>
              <w:rPr>
                <w:sz w:val="20"/>
                <w:szCs w:val="20"/>
              </w:rPr>
            </w:pPr>
            <w:r w:rsidRPr="002507C4">
              <w:rPr>
                <w:iCs/>
                <w:sz w:val="20"/>
                <w:szCs w:val="20"/>
              </w:rPr>
              <w:t>забезпечення оренди техніч</w:t>
            </w:r>
            <w:r w:rsidR="00E36263">
              <w:rPr>
                <w:iCs/>
                <w:sz w:val="20"/>
                <w:szCs w:val="20"/>
              </w:rPr>
              <w:t>ного та сценічного обладнання й</w:t>
            </w:r>
            <w:r w:rsidRPr="002507C4">
              <w:rPr>
                <w:iCs/>
                <w:sz w:val="20"/>
                <w:szCs w:val="20"/>
              </w:rPr>
              <w:t xml:space="preserve"> обл</w:t>
            </w:r>
            <w:r w:rsidR="00E36263">
              <w:rPr>
                <w:iCs/>
                <w:sz w:val="20"/>
                <w:szCs w:val="20"/>
              </w:rPr>
              <w:t>аднання загального користування</w:t>
            </w:r>
          </w:p>
          <w:p w:rsidR="00BF1428" w:rsidRPr="002507C4" w:rsidRDefault="00BF1428" w:rsidP="00E54FA2">
            <w:pPr>
              <w:pStyle w:val="Default"/>
              <w:rPr>
                <w:sz w:val="20"/>
                <w:szCs w:val="20"/>
              </w:rPr>
            </w:pPr>
          </w:p>
        </w:tc>
        <w:tc>
          <w:tcPr>
            <w:tcW w:w="1580" w:type="dxa"/>
            <w:shd w:val="clear" w:color="auto" w:fill="auto"/>
          </w:tcPr>
          <w:p w:rsidR="00BF1428" w:rsidRPr="002507C4" w:rsidRDefault="00BF1428" w:rsidP="00E54FA2">
            <w:pPr>
              <w:pStyle w:val="Default"/>
              <w:rPr>
                <w:sz w:val="20"/>
                <w:szCs w:val="20"/>
              </w:rPr>
            </w:pPr>
            <w:r w:rsidRPr="002507C4">
              <w:rPr>
                <w:sz w:val="20"/>
                <w:szCs w:val="20"/>
              </w:rPr>
              <w:t xml:space="preserve">300 000,0 </w:t>
            </w:r>
          </w:p>
          <w:p w:rsidR="00BF1428" w:rsidRPr="002507C4" w:rsidRDefault="00BF1428" w:rsidP="00E54FA2">
            <w:pPr>
              <w:pStyle w:val="Default"/>
              <w:rPr>
                <w:sz w:val="20"/>
                <w:szCs w:val="20"/>
              </w:rPr>
            </w:pPr>
            <w:r w:rsidRPr="002507C4">
              <w:rPr>
                <w:sz w:val="20"/>
                <w:szCs w:val="20"/>
              </w:rPr>
              <w:t xml:space="preserve">200 000,0 </w:t>
            </w:r>
          </w:p>
          <w:p w:rsidR="00BF1428" w:rsidRPr="002507C4" w:rsidRDefault="00BF1428" w:rsidP="00E54FA2">
            <w:pPr>
              <w:pStyle w:val="Default"/>
              <w:rPr>
                <w:sz w:val="20"/>
                <w:szCs w:val="20"/>
              </w:rPr>
            </w:pPr>
            <w:r w:rsidRPr="002507C4">
              <w:rPr>
                <w:sz w:val="20"/>
                <w:szCs w:val="20"/>
              </w:rPr>
              <w:t xml:space="preserve">200 000,0 </w:t>
            </w:r>
          </w:p>
          <w:p w:rsidR="00BF1428" w:rsidRPr="002507C4" w:rsidRDefault="00BF1428" w:rsidP="00E54FA2">
            <w:pPr>
              <w:rPr>
                <w:sz w:val="20"/>
                <w:szCs w:val="20"/>
              </w:rPr>
            </w:pPr>
            <w:r w:rsidRPr="002507C4">
              <w:rPr>
                <w:sz w:val="20"/>
                <w:szCs w:val="20"/>
              </w:rPr>
              <w:t xml:space="preserve">250 000,0 </w:t>
            </w:r>
          </w:p>
        </w:tc>
        <w:tc>
          <w:tcPr>
            <w:tcW w:w="1580" w:type="dxa"/>
            <w:shd w:val="clear" w:color="auto" w:fill="auto"/>
          </w:tcPr>
          <w:p w:rsidR="00BF1428" w:rsidRPr="002507C4" w:rsidRDefault="00BF1428" w:rsidP="00E54FA2">
            <w:pPr>
              <w:pStyle w:val="Default"/>
              <w:rPr>
                <w:sz w:val="20"/>
                <w:szCs w:val="20"/>
              </w:rPr>
            </w:pPr>
            <w:r w:rsidRPr="002507C4">
              <w:rPr>
                <w:sz w:val="20"/>
                <w:szCs w:val="20"/>
              </w:rPr>
              <w:t xml:space="preserve">300 000,0 </w:t>
            </w:r>
          </w:p>
          <w:p w:rsidR="00BF1428" w:rsidRPr="002507C4" w:rsidRDefault="00BF1428" w:rsidP="00E54FA2">
            <w:pPr>
              <w:pStyle w:val="Default"/>
              <w:rPr>
                <w:sz w:val="20"/>
                <w:szCs w:val="20"/>
              </w:rPr>
            </w:pPr>
            <w:r w:rsidRPr="002507C4">
              <w:rPr>
                <w:sz w:val="20"/>
                <w:szCs w:val="20"/>
              </w:rPr>
              <w:t xml:space="preserve">200 000,0 </w:t>
            </w:r>
          </w:p>
          <w:p w:rsidR="00BF1428" w:rsidRPr="002507C4" w:rsidRDefault="00BF1428" w:rsidP="00E54FA2">
            <w:pPr>
              <w:pStyle w:val="Default"/>
              <w:rPr>
                <w:sz w:val="20"/>
                <w:szCs w:val="20"/>
              </w:rPr>
            </w:pPr>
            <w:r w:rsidRPr="002507C4">
              <w:rPr>
                <w:sz w:val="20"/>
                <w:szCs w:val="20"/>
              </w:rPr>
              <w:t xml:space="preserve">200 000,0 </w:t>
            </w:r>
          </w:p>
          <w:p w:rsidR="00BF1428" w:rsidRPr="002507C4" w:rsidRDefault="00BF1428" w:rsidP="00E54FA2">
            <w:pPr>
              <w:rPr>
                <w:sz w:val="20"/>
                <w:szCs w:val="20"/>
              </w:rPr>
            </w:pPr>
            <w:r w:rsidRPr="002507C4">
              <w:rPr>
                <w:sz w:val="20"/>
                <w:szCs w:val="20"/>
              </w:rPr>
              <w:t xml:space="preserve">250 000,0 </w:t>
            </w:r>
          </w:p>
        </w:tc>
        <w:tc>
          <w:tcPr>
            <w:tcW w:w="1580" w:type="dxa"/>
            <w:shd w:val="clear" w:color="auto" w:fill="auto"/>
          </w:tcPr>
          <w:p w:rsidR="00BF1428" w:rsidRPr="002507C4" w:rsidRDefault="00BF1428" w:rsidP="00E54FA2">
            <w:pPr>
              <w:pStyle w:val="Default"/>
              <w:rPr>
                <w:sz w:val="20"/>
                <w:szCs w:val="20"/>
              </w:rPr>
            </w:pPr>
            <w:r w:rsidRPr="002507C4">
              <w:rPr>
                <w:sz w:val="20"/>
                <w:szCs w:val="20"/>
              </w:rPr>
              <w:t xml:space="preserve">300 000,0 </w:t>
            </w:r>
          </w:p>
          <w:p w:rsidR="00BF1428" w:rsidRPr="002507C4" w:rsidRDefault="00BF1428" w:rsidP="00E54FA2">
            <w:pPr>
              <w:pStyle w:val="Default"/>
              <w:rPr>
                <w:sz w:val="20"/>
                <w:szCs w:val="20"/>
              </w:rPr>
            </w:pPr>
            <w:r w:rsidRPr="002507C4">
              <w:rPr>
                <w:sz w:val="20"/>
                <w:szCs w:val="20"/>
              </w:rPr>
              <w:t xml:space="preserve">200 000,0 </w:t>
            </w:r>
          </w:p>
          <w:p w:rsidR="00BF1428" w:rsidRPr="002507C4" w:rsidRDefault="00BF1428" w:rsidP="00E54FA2">
            <w:pPr>
              <w:pStyle w:val="Default"/>
              <w:rPr>
                <w:sz w:val="20"/>
                <w:szCs w:val="20"/>
              </w:rPr>
            </w:pPr>
            <w:r w:rsidRPr="002507C4">
              <w:rPr>
                <w:sz w:val="20"/>
                <w:szCs w:val="20"/>
              </w:rPr>
              <w:t xml:space="preserve">200 000,0 </w:t>
            </w:r>
          </w:p>
          <w:p w:rsidR="00BF1428" w:rsidRPr="002507C4" w:rsidRDefault="00BF1428" w:rsidP="00E54FA2">
            <w:pPr>
              <w:rPr>
                <w:sz w:val="20"/>
                <w:szCs w:val="20"/>
              </w:rPr>
            </w:pPr>
            <w:r w:rsidRPr="002507C4">
              <w:rPr>
                <w:sz w:val="20"/>
                <w:szCs w:val="20"/>
              </w:rPr>
              <w:t xml:space="preserve">250 000,0 </w:t>
            </w:r>
          </w:p>
        </w:tc>
      </w:tr>
      <w:tr w:rsidR="00BF1428" w:rsidRPr="002507C4" w:rsidTr="00E54FA2">
        <w:tc>
          <w:tcPr>
            <w:tcW w:w="5114" w:type="dxa"/>
            <w:shd w:val="clear" w:color="auto" w:fill="auto"/>
          </w:tcPr>
          <w:p w:rsidR="00BF1428" w:rsidRPr="002507C4" w:rsidRDefault="00E36263" w:rsidP="00E54FA2">
            <w:pPr>
              <w:pStyle w:val="Default"/>
              <w:rPr>
                <w:sz w:val="20"/>
                <w:szCs w:val="20"/>
                <w:u w:val="single"/>
              </w:rPr>
            </w:pPr>
            <w:r>
              <w:rPr>
                <w:bCs/>
                <w:iCs/>
                <w:sz w:val="20"/>
                <w:szCs w:val="20"/>
                <w:u w:val="single"/>
              </w:rPr>
              <w:t>Виконання Центром:</w:t>
            </w:r>
          </w:p>
          <w:p w:rsidR="00BF1428" w:rsidRPr="002507C4" w:rsidRDefault="00BF1428" w:rsidP="00E54FA2">
            <w:pPr>
              <w:pStyle w:val="Default"/>
              <w:rPr>
                <w:sz w:val="20"/>
                <w:szCs w:val="20"/>
              </w:rPr>
            </w:pPr>
            <w:r w:rsidRPr="002507C4">
              <w:rPr>
                <w:sz w:val="20"/>
                <w:szCs w:val="20"/>
              </w:rPr>
              <w:t>забезпечення приміщенням для проведення заходів</w:t>
            </w:r>
            <w:r>
              <w:rPr>
                <w:sz w:val="20"/>
                <w:szCs w:val="20"/>
              </w:rPr>
              <w:t>;</w:t>
            </w:r>
          </w:p>
          <w:p w:rsidR="00BF1428" w:rsidRPr="002507C4" w:rsidRDefault="00BF1428" w:rsidP="00E54FA2">
            <w:pPr>
              <w:pStyle w:val="Default"/>
              <w:rPr>
                <w:sz w:val="20"/>
                <w:szCs w:val="20"/>
                <w:u w:val="single"/>
              </w:rPr>
            </w:pPr>
            <w:r w:rsidRPr="002507C4">
              <w:rPr>
                <w:iCs/>
                <w:sz w:val="20"/>
                <w:szCs w:val="20"/>
              </w:rPr>
              <w:t>забезпечення організаційно-методичної підготовки та проведення (забезпечення лекторів, модераторів,</w:t>
            </w:r>
            <w:r w:rsidR="00E36263">
              <w:rPr>
                <w:iCs/>
                <w:sz w:val="20"/>
                <w:szCs w:val="20"/>
              </w:rPr>
              <w:t xml:space="preserve"> інформаційних матеріалів, </w:t>
            </w:r>
            <w:proofErr w:type="spellStart"/>
            <w:r w:rsidR="00E36263">
              <w:rPr>
                <w:iCs/>
                <w:sz w:val="20"/>
                <w:szCs w:val="20"/>
              </w:rPr>
              <w:t>прес</w:t>
            </w:r>
            <w:r w:rsidRPr="002507C4">
              <w:rPr>
                <w:iCs/>
                <w:sz w:val="20"/>
                <w:szCs w:val="20"/>
              </w:rPr>
              <w:t>релізів</w:t>
            </w:r>
            <w:proofErr w:type="spellEnd"/>
            <w:r w:rsidRPr="002507C4">
              <w:rPr>
                <w:iCs/>
                <w:sz w:val="20"/>
                <w:szCs w:val="20"/>
              </w:rPr>
              <w:t>, роздаткових матеріалів, узагальнення надісланих громадських пропозицій, здійснення аналітичної роботи та підготовка резолюцій, висновків, підсумкових звітів)</w:t>
            </w:r>
          </w:p>
          <w:p w:rsidR="00BF1428" w:rsidRPr="002507C4" w:rsidRDefault="00BF1428" w:rsidP="00E54FA2">
            <w:pPr>
              <w:pStyle w:val="Default"/>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2507C4" w:rsidRDefault="00BF1428" w:rsidP="00BF1428">
            <w:pPr>
              <w:pStyle w:val="Default"/>
              <w:numPr>
                <w:ilvl w:val="0"/>
                <w:numId w:val="42"/>
              </w:numPr>
              <w:rPr>
                <w:b/>
                <w:sz w:val="20"/>
                <w:szCs w:val="20"/>
              </w:rPr>
            </w:pPr>
            <w:r w:rsidRPr="002507C4">
              <w:rPr>
                <w:b/>
                <w:sz w:val="20"/>
                <w:szCs w:val="20"/>
              </w:rPr>
              <w:t xml:space="preserve">Здійснення заходів щодо залучення киян до інструментів </w:t>
            </w:r>
            <w:proofErr w:type="spellStart"/>
            <w:r w:rsidRPr="002507C4">
              <w:rPr>
                <w:b/>
                <w:sz w:val="20"/>
                <w:szCs w:val="20"/>
              </w:rPr>
              <w:t>партисипації</w:t>
            </w:r>
            <w:proofErr w:type="spellEnd"/>
            <w:r w:rsidRPr="002507C4">
              <w:rPr>
                <w:b/>
                <w:sz w:val="20"/>
                <w:szCs w:val="20"/>
              </w:rPr>
              <w:t xml:space="preserve"> </w:t>
            </w:r>
            <w:r w:rsidRPr="00993940">
              <w:rPr>
                <w:sz w:val="20"/>
                <w:szCs w:val="20"/>
              </w:rPr>
              <w:t>(</w:t>
            </w:r>
            <w:r w:rsidRPr="00993940">
              <w:rPr>
                <w:bCs/>
                <w:sz w:val="20"/>
                <w:szCs w:val="20"/>
              </w:rPr>
              <w:t>забезпечення проведення циклу заходів – 2 заходи на місяць х 12 = 24; орієнтовна вартість проведен</w:t>
            </w:r>
            <w:r w:rsidR="001E56C4">
              <w:rPr>
                <w:bCs/>
                <w:sz w:val="20"/>
                <w:szCs w:val="20"/>
              </w:rPr>
              <w:t>ня одного заходу - 41 667,0 грн</w:t>
            </w:r>
            <w:r w:rsidRPr="00993940">
              <w:rPr>
                <w:sz w:val="20"/>
                <w:szCs w:val="20"/>
              </w:rPr>
              <w:t>)</w:t>
            </w:r>
            <w:r w:rsidRPr="002507C4">
              <w:rPr>
                <w:b/>
                <w:sz w:val="20"/>
                <w:szCs w:val="20"/>
              </w:rPr>
              <w:t xml:space="preserve"> </w:t>
            </w:r>
          </w:p>
          <w:p w:rsidR="00BF1428" w:rsidRPr="002507C4" w:rsidRDefault="00BF1428" w:rsidP="00E54FA2">
            <w:pPr>
              <w:pStyle w:val="Default"/>
              <w:rPr>
                <w:b/>
                <w:sz w:val="20"/>
                <w:szCs w:val="20"/>
              </w:rPr>
            </w:pPr>
          </w:p>
        </w:tc>
        <w:tc>
          <w:tcPr>
            <w:tcW w:w="1580" w:type="dxa"/>
            <w:shd w:val="clear" w:color="auto" w:fill="auto"/>
          </w:tcPr>
          <w:p w:rsidR="00BF1428" w:rsidRPr="002507C4" w:rsidRDefault="00BF1428" w:rsidP="00E54FA2">
            <w:pPr>
              <w:pStyle w:val="Default"/>
              <w:rPr>
                <w:sz w:val="20"/>
                <w:szCs w:val="20"/>
              </w:rPr>
            </w:pPr>
            <w:r w:rsidRPr="002507C4">
              <w:rPr>
                <w:b/>
                <w:bCs/>
                <w:sz w:val="20"/>
                <w:szCs w:val="20"/>
              </w:rPr>
              <w:t xml:space="preserve">1 000 000,0 </w:t>
            </w:r>
          </w:p>
          <w:p w:rsidR="00BF1428" w:rsidRPr="002507C4" w:rsidRDefault="00BF1428" w:rsidP="00E54FA2">
            <w:pPr>
              <w:rPr>
                <w:sz w:val="20"/>
                <w:szCs w:val="20"/>
              </w:rPr>
            </w:pPr>
          </w:p>
        </w:tc>
        <w:tc>
          <w:tcPr>
            <w:tcW w:w="1580" w:type="dxa"/>
            <w:shd w:val="clear" w:color="auto" w:fill="auto"/>
          </w:tcPr>
          <w:p w:rsidR="00BF1428" w:rsidRPr="002507C4" w:rsidRDefault="00BF1428" w:rsidP="00E54FA2">
            <w:pPr>
              <w:pStyle w:val="Default"/>
              <w:rPr>
                <w:sz w:val="20"/>
                <w:szCs w:val="20"/>
              </w:rPr>
            </w:pPr>
            <w:r w:rsidRPr="002507C4">
              <w:rPr>
                <w:b/>
                <w:bCs/>
                <w:sz w:val="20"/>
                <w:szCs w:val="20"/>
              </w:rPr>
              <w:t xml:space="preserve">1 050 000,0 </w:t>
            </w:r>
          </w:p>
          <w:p w:rsidR="00BF1428" w:rsidRPr="002507C4" w:rsidRDefault="00BF1428" w:rsidP="00E54FA2">
            <w:pPr>
              <w:rPr>
                <w:sz w:val="20"/>
                <w:szCs w:val="20"/>
              </w:rPr>
            </w:pPr>
          </w:p>
        </w:tc>
        <w:tc>
          <w:tcPr>
            <w:tcW w:w="1580" w:type="dxa"/>
            <w:shd w:val="clear" w:color="auto" w:fill="auto"/>
          </w:tcPr>
          <w:p w:rsidR="00BF1428" w:rsidRPr="002507C4" w:rsidRDefault="00BF1428" w:rsidP="00E54FA2">
            <w:pPr>
              <w:pStyle w:val="Default"/>
              <w:rPr>
                <w:sz w:val="20"/>
                <w:szCs w:val="20"/>
              </w:rPr>
            </w:pPr>
            <w:r w:rsidRPr="002507C4">
              <w:rPr>
                <w:b/>
                <w:bCs/>
                <w:sz w:val="20"/>
                <w:szCs w:val="20"/>
              </w:rPr>
              <w:t xml:space="preserve">1 102 000,5 </w:t>
            </w:r>
          </w:p>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2507C4" w:rsidRDefault="00BF1428" w:rsidP="00E54FA2">
            <w:pPr>
              <w:pStyle w:val="Default"/>
              <w:rPr>
                <w:sz w:val="20"/>
                <w:szCs w:val="20"/>
                <w:u w:val="single"/>
              </w:rPr>
            </w:pPr>
            <w:r>
              <w:rPr>
                <w:bCs/>
                <w:iCs/>
                <w:sz w:val="20"/>
                <w:szCs w:val="20"/>
                <w:u w:val="single"/>
              </w:rPr>
              <w:t>В</w:t>
            </w:r>
            <w:r w:rsidRPr="002507C4">
              <w:rPr>
                <w:bCs/>
                <w:iCs/>
                <w:sz w:val="20"/>
                <w:szCs w:val="20"/>
                <w:u w:val="single"/>
              </w:rPr>
              <w:t xml:space="preserve">иконання підрядними організаціями (через електронний майданчик комерційних та державних тендерів </w:t>
            </w:r>
            <w:r w:rsidR="001E56C4">
              <w:rPr>
                <w:bCs/>
                <w:iCs/>
                <w:sz w:val="20"/>
                <w:szCs w:val="20"/>
                <w:u w:val="single"/>
              </w:rPr>
              <w:t>«</w:t>
            </w:r>
            <w:proofErr w:type="spellStart"/>
            <w:r w:rsidRPr="002507C4">
              <w:rPr>
                <w:bCs/>
                <w:iCs/>
                <w:sz w:val="20"/>
                <w:szCs w:val="20"/>
                <w:u w:val="single"/>
              </w:rPr>
              <w:t>Prozorro</w:t>
            </w:r>
            <w:proofErr w:type="spellEnd"/>
            <w:r w:rsidR="001E56C4">
              <w:rPr>
                <w:bCs/>
                <w:iCs/>
                <w:sz w:val="20"/>
                <w:szCs w:val="20"/>
                <w:u w:val="single"/>
              </w:rPr>
              <w:t>»</w:t>
            </w:r>
            <w:r w:rsidRPr="002507C4">
              <w:rPr>
                <w:bCs/>
                <w:iCs/>
                <w:sz w:val="20"/>
                <w:szCs w:val="20"/>
                <w:u w:val="single"/>
              </w:rPr>
              <w:t>)</w:t>
            </w:r>
            <w:r>
              <w:rPr>
                <w:bCs/>
                <w:iCs/>
                <w:sz w:val="20"/>
                <w:szCs w:val="20"/>
                <w:u w:val="single"/>
              </w:rPr>
              <w:t>:</w:t>
            </w:r>
            <w:r w:rsidRPr="002507C4">
              <w:rPr>
                <w:bCs/>
                <w:iCs/>
                <w:sz w:val="20"/>
                <w:szCs w:val="20"/>
                <w:u w:val="single"/>
              </w:rPr>
              <w:t xml:space="preserve"> </w:t>
            </w:r>
          </w:p>
          <w:p w:rsidR="00BF1428" w:rsidRPr="002507C4" w:rsidRDefault="00BF1428" w:rsidP="00E54FA2">
            <w:pPr>
              <w:pStyle w:val="Default"/>
              <w:rPr>
                <w:sz w:val="20"/>
                <w:szCs w:val="20"/>
              </w:rPr>
            </w:pPr>
            <w:r w:rsidRPr="002507C4">
              <w:rPr>
                <w:iCs/>
                <w:sz w:val="20"/>
                <w:szCs w:val="20"/>
              </w:rPr>
              <w:t xml:space="preserve">забезпечення обслуговування, </w:t>
            </w:r>
            <w:proofErr w:type="spellStart"/>
            <w:r w:rsidRPr="002507C4">
              <w:rPr>
                <w:iCs/>
                <w:sz w:val="20"/>
                <w:szCs w:val="20"/>
              </w:rPr>
              <w:t>кейтеринг</w:t>
            </w:r>
            <w:proofErr w:type="spellEnd"/>
            <w:r w:rsidRPr="002507C4">
              <w:rPr>
                <w:iCs/>
                <w:sz w:val="20"/>
                <w:szCs w:val="20"/>
              </w:rPr>
              <w:t xml:space="preserve"> (вода, брейк-кава тощо); </w:t>
            </w:r>
          </w:p>
          <w:p w:rsidR="00BF1428" w:rsidRPr="002507C4" w:rsidRDefault="00BF1428" w:rsidP="00E54FA2">
            <w:pPr>
              <w:pStyle w:val="Default"/>
              <w:rPr>
                <w:sz w:val="20"/>
                <w:szCs w:val="20"/>
              </w:rPr>
            </w:pPr>
            <w:r w:rsidRPr="002507C4">
              <w:rPr>
                <w:iCs/>
                <w:sz w:val="20"/>
                <w:szCs w:val="20"/>
              </w:rPr>
              <w:t xml:space="preserve">забезпечення копіювально-розмножувальних, </w:t>
            </w:r>
            <w:proofErr w:type="spellStart"/>
            <w:r w:rsidRPr="002507C4">
              <w:rPr>
                <w:iCs/>
                <w:sz w:val="20"/>
                <w:szCs w:val="20"/>
              </w:rPr>
              <w:t>тиражувальних</w:t>
            </w:r>
            <w:proofErr w:type="spellEnd"/>
            <w:r w:rsidRPr="002507C4">
              <w:rPr>
                <w:iCs/>
                <w:sz w:val="20"/>
                <w:szCs w:val="20"/>
              </w:rPr>
              <w:t xml:space="preserve"> та па</w:t>
            </w:r>
            <w:r w:rsidR="001E56C4">
              <w:rPr>
                <w:iCs/>
                <w:sz w:val="20"/>
                <w:szCs w:val="20"/>
              </w:rPr>
              <w:t>літурно-брошурувальних послуг</w:t>
            </w:r>
            <w:r w:rsidRPr="002507C4">
              <w:rPr>
                <w:iCs/>
                <w:sz w:val="20"/>
                <w:szCs w:val="20"/>
              </w:rPr>
              <w:t xml:space="preserve"> виготовлення</w:t>
            </w:r>
            <w:r>
              <w:rPr>
                <w:iCs/>
                <w:sz w:val="20"/>
                <w:szCs w:val="20"/>
              </w:rPr>
              <w:t xml:space="preserve"> інших </w:t>
            </w:r>
            <w:r w:rsidR="001E56C4">
              <w:rPr>
                <w:iCs/>
                <w:sz w:val="20"/>
                <w:szCs w:val="20"/>
              </w:rPr>
              <w:t>матеріалів для учасників</w:t>
            </w:r>
          </w:p>
          <w:p w:rsidR="00BF1428" w:rsidRPr="002507C4" w:rsidRDefault="00BF1428" w:rsidP="00E54FA2">
            <w:pPr>
              <w:pStyle w:val="Default"/>
              <w:rPr>
                <w:sz w:val="20"/>
                <w:szCs w:val="20"/>
              </w:rPr>
            </w:pPr>
          </w:p>
        </w:tc>
        <w:tc>
          <w:tcPr>
            <w:tcW w:w="1580" w:type="dxa"/>
            <w:shd w:val="clear" w:color="auto" w:fill="auto"/>
          </w:tcPr>
          <w:p w:rsidR="00BF1428" w:rsidRPr="002507C4" w:rsidRDefault="00BF1428" w:rsidP="00E54FA2">
            <w:pPr>
              <w:rPr>
                <w:sz w:val="20"/>
                <w:szCs w:val="20"/>
              </w:rPr>
            </w:pPr>
            <w:r w:rsidRPr="002507C4">
              <w:rPr>
                <w:sz w:val="20"/>
                <w:szCs w:val="20"/>
              </w:rPr>
              <w:t>600 000,0</w:t>
            </w:r>
          </w:p>
          <w:p w:rsidR="00BF1428" w:rsidRPr="002507C4" w:rsidRDefault="00BF1428" w:rsidP="00E54FA2">
            <w:pPr>
              <w:rPr>
                <w:sz w:val="20"/>
                <w:szCs w:val="20"/>
              </w:rPr>
            </w:pPr>
            <w:r w:rsidRPr="002507C4">
              <w:rPr>
                <w:sz w:val="20"/>
                <w:szCs w:val="20"/>
              </w:rPr>
              <w:t>400 000,0</w:t>
            </w:r>
          </w:p>
        </w:tc>
        <w:tc>
          <w:tcPr>
            <w:tcW w:w="1580" w:type="dxa"/>
            <w:shd w:val="clear" w:color="auto" w:fill="auto"/>
          </w:tcPr>
          <w:p w:rsidR="00BF1428" w:rsidRPr="002507C4" w:rsidRDefault="00BF1428" w:rsidP="00E54FA2">
            <w:pPr>
              <w:rPr>
                <w:sz w:val="20"/>
                <w:szCs w:val="20"/>
              </w:rPr>
            </w:pPr>
            <w:r w:rsidRPr="002507C4">
              <w:rPr>
                <w:sz w:val="20"/>
                <w:szCs w:val="20"/>
              </w:rPr>
              <w:t>600 000,0</w:t>
            </w:r>
          </w:p>
          <w:p w:rsidR="00BF1428" w:rsidRPr="002507C4" w:rsidRDefault="00BF1428" w:rsidP="00E54FA2">
            <w:pPr>
              <w:rPr>
                <w:sz w:val="20"/>
                <w:szCs w:val="20"/>
              </w:rPr>
            </w:pPr>
            <w:r w:rsidRPr="002507C4">
              <w:rPr>
                <w:sz w:val="20"/>
                <w:szCs w:val="20"/>
              </w:rPr>
              <w:t>400 000,0</w:t>
            </w:r>
          </w:p>
        </w:tc>
        <w:tc>
          <w:tcPr>
            <w:tcW w:w="1580" w:type="dxa"/>
            <w:shd w:val="clear" w:color="auto" w:fill="auto"/>
          </w:tcPr>
          <w:p w:rsidR="00BF1428" w:rsidRPr="002507C4" w:rsidRDefault="00BF1428" w:rsidP="00E54FA2">
            <w:pPr>
              <w:rPr>
                <w:sz w:val="20"/>
                <w:szCs w:val="20"/>
              </w:rPr>
            </w:pPr>
            <w:r w:rsidRPr="002507C4">
              <w:rPr>
                <w:sz w:val="20"/>
                <w:szCs w:val="20"/>
              </w:rPr>
              <w:t>600 000,0</w:t>
            </w:r>
          </w:p>
          <w:p w:rsidR="00BF1428" w:rsidRPr="002507C4" w:rsidRDefault="00BF1428" w:rsidP="00E54FA2">
            <w:pPr>
              <w:rPr>
                <w:sz w:val="20"/>
                <w:szCs w:val="20"/>
              </w:rPr>
            </w:pPr>
            <w:r w:rsidRPr="002507C4">
              <w:rPr>
                <w:sz w:val="20"/>
                <w:szCs w:val="20"/>
              </w:rPr>
              <w:t>400 000,0</w:t>
            </w:r>
          </w:p>
        </w:tc>
      </w:tr>
      <w:tr w:rsidR="00BF1428" w:rsidRPr="002507C4" w:rsidTr="00E54FA2">
        <w:tc>
          <w:tcPr>
            <w:tcW w:w="5114" w:type="dxa"/>
            <w:shd w:val="clear" w:color="auto" w:fill="auto"/>
          </w:tcPr>
          <w:p w:rsidR="00BF1428" w:rsidRPr="002507C4" w:rsidRDefault="00BF1428" w:rsidP="00E54FA2">
            <w:pPr>
              <w:pStyle w:val="Default"/>
              <w:rPr>
                <w:sz w:val="20"/>
                <w:szCs w:val="20"/>
                <w:u w:val="single"/>
              </w:rPr>
            </w:pPr>
            <w:r>
              <w:rPr>
                <w:bCs/>
                <w:iCs/>
                <w:sz w:val="20"/>
                <w:szCs w:val="20"/>
                <w:u w:val="single"/>
              </w:rPr>
              <w:t>Виконання Центром:</w:t>
            </w:r>
          </w:p>
          <w:p w:rsidR="00BF1428" w:rsidRPr="002507C4" w:rsidRDefault="00BF1428" w:rsidP="00E54FA2">
            <w:pPr>
              <w:pStyle w:val="Default"/>
              <w:rPr>
                <w:sz w:val="20"/>
                <w:szCs w:val="20"/>
                <w:u w:val="single"/>
              </w:rPr>
            </w:pPr>
            <w:r w:rsidRPr="002507C4">
              <w:rPr>
                <w:iCs/>
                <w:sz w:val="20"/>
                <w:szCs w:val="20"/>
              </w:rPr>
              <w:t>забезпечення при</w:t>
            </w:r>
            <w:r>
              <w:rPr>
                <w:iCs/>
                <w:sz w:val="20"/>
                <w:szCs w:val="20"/>
              </w:rPr>
              <w:t>міщенням для проведення заходів;</w:t>
            </w:r>
          </w:p>
          <w:p w:rsidR="00BF1428" w:rsidRPr="002507C4" w:rsidRDefault="00BF1428" w:rsidP="00E54FA2">
            <w:pPr>
              <w:pStyle w:val="Default"/>
              <w:rPr>
                <w:sz w:val="20"/>
                <w:szCs w:val="20"/>
                <w:u w:val="single"/>
              </w:rPr>
            </w:pPr>
            <w:r w:rsidRPr="002507C4">
              <w:rPr>
                <w:iCs/>
                <w:sz w:val="20"/>
                <w:szCs w:val="20"/>
              </w:rPr>
              <w:t xml:space="preserve">забезпечення організаційно-методичної підготовки та проведення (забезпечення лекторів, модераторів, </w:t>
            </w:r>
            <w:r w:rsidR="001E56C4">
              <w:rPr>
                <w:iCs/>
                <w:sz w:val="20"/>
                <w:szCs w:val="20"/>
              </w:rPr>
              <w:t xml:space="preserve">інформаційних матеріалів, </w:t>
            </w:r>
            <w:proofErr w:type="spellStart"/>
            <w:r w:rsidR="001E56C4">
              <w:rPr>
                <w:iCs/>
                <w:sz w:val="20"/>
                <w:szCs w:val="20"/>
              </w:rPr>
              <w:t>прес</w:t>
            </w:r>
            <w:r w:rsidRPr="002507C4">
              <w:rPr>
                <w:iCs/>
                <w:sz w:val="20"/>
                <w:szCs w:val="20"/>
              </w:rPr>
              <w:t>релізів</w:t>
            </w:r>
            <w:proofErr w:type="spellEnd"/>
            <w:r w:rsidRPr="002507C4">
              <w:rPr>
                <w:iCs/>
                <w:sz w:val="20"/>
                <w:szCs w:val="20"/>
              </w:rPr>
              <w:t>, роздаткових матеріалів, узагальнення надісланих громадських пропозицій, здійснення аналітичної роботи та підготовка резолюцій,</w:t>
            </w:r>
            <w:r w:rsidR="001E56C4">
              <w:rPr>
                <w:iCs/>
                <w:sz w:val="20"/>
                <w:szCs w:val="20"/>
              </w:rPr>
              <w:t xml:space="preserve"> висновків, підсумкових звітів)</w:t>
            </w:r>
          </w:p>
          <w:p w:rsidR="00BF1428" w:rsidRPr="002507C4" w:rsidRDefault="00BF1428" w:rsidP="00E54FA2">
            <w:pPr>
              <w:pStyle w:val="Default"/>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2507C4" w:rsidRDefault="001E56C4" w:rsidP="00BF1428">
            <w:pPr>
              <w:pStyle w:val="Default"/>
              <w:numPr>
                <w:ilvl w:val="0"/>
                <w:numId w:val="42"/>
              </w:numPr>
              <w:rPr>
                <w:b/>
                <w:sz w:val="20"/>
                <w:szCs w:val="20"/>
              </w:rPr>
            </w:pPr>
            <w:r>
              <w:rPr>
                <w:b/>
                <w:sz w:val="20"/>
                <w:szCs w:val="20"/>
              </w:rPr>
              <w:t xml:space="preserve">Створення та підтримка </w:t>
            </w:r>
            <w:proofErr w:type="spellStart"/>
            <w:r>
              <w:rPr>
                <w:b/>
                <w:sz w:val="20"/>
                <w:szCs w:val="20"/>
              </w:rPr>
              <w:t>веб</w:t>
            </w:r>
            <w:r w:rsidR="00BF1428" w:rsidRPr="002507C4">
              <w:rPr>
                <w:b/>
                <w:sz w:val="20"/>
                <w:szCs w:val="20"/>
              </w:rPr>
              <w:t>порталу</w:t>
            </w:r>
            <w:proofErr w:type="spellEnd"/>
            <w:r w:rsidR="00BF1428" w:rsidRPr="002507C4">
              <w:rPr>
                <w:b/>
                <w:sz w:val="20"/>
                <w:szCs w:val="20"/>
              </w:rPr>
              <w:t xml:space="preserve"> «Платформа громадських організацій міста Києва» </w:t>
            </w:r>
          </w:p>
          <w:p w:rsidR="00BF1428" w:rsidRPr="002507C4" w:rsidRDefault="00BF1428" w:rsidP="00E54FA2">
            <w:pPr>
              <w:pStyle w:val="Default"/>
              <w:rPr>
                <w:b/>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2507C4" w:rsidRDefault="00BF1428" w:rsidP="00E54FA2">
            <w:pPr>
              <w:pStyle w:val="Default"/>
              <w:rPr>
                <w:sz w:val="20"/>
                <w:szCs w:val="20"/>
                <w:u w:val="single"/>
              </w:rPr>
            </w:pPr>
            <w:r>
              <w:rPr>
                <w:bCs/>
                <w:iCs/>
                <w:sz w:val="20"/>
                <w:szCs w:val="20"/>
                <w:u w:val="single"/>
              </w:rPr>
              <w:t>В</w:t>
            </w:r>
            <w:r w:rsidRPr="002507C4">
              <w:rPr>
                <w:bCs/>
                <w:iCs/>
                <w:sz w:val="20"/>
                <w:szCs w:val="20"/>
                <w:u w:val="single"/>
              </w:rPr>
              <w:t>иконання підрядними організаціями (через електронний майданчик комерційних та державн</w:t>
            </w:r>
            <w:r>
              <w:rPr>
                <w:bCs/>
                <w:iCs/>
                <w:sz w:val="20"/>
                <w:szCs w:val="20"/>
                <w:u w:val="single"/>
              </w:rPr>
              <w:t xml:space="preserve">их тендерів </w:t>
            </w:r>
            <w:r w:rsidR="001E56C4">
              <w:rPr>
                <w:bCs/>
                <w:iCs/>
                <w:sz w:val="20"/>
                <w:szCs w:val="20"/>
                <w:u w:val="single"/>
              </w:rPr>
              <w:t>«</w:t>
            </w:r>
            <w:proofErr w:type="spellStart"/>
            <w:r>
              <w:rPr>
                <w:bCs/>
                <w:iCs/>
                <w:sz w:val="20"/>
                <w:szCs w:val="20"/>
                <w:u w:val="single"/>
              </w:rPr>
              <w:t>Prozorro</w:t>
            </w:r>
            <w:proofErr w:type="spellEnd"/>
            <w:r w:rsidR="001E56C4">
              <w:rPr>
                <w:bCs/>
                <w:iCs/>
                <w:sz w:val="20"/>
                <w:szCs w:val="20"/>
                <w:u w:val="single"/>
              </w:rPr>
              <w:t>»</w:t>
            </w:r>
            <w:r>
              <w:rPr>
                <w:bCs/>
                <w:iCs/>
                <w:sz w:val="20"/>
                <w:szCs w:val="20"/>
                <w:u w:val="single"/>
              </w:rPr>
              <w:t>):</w:t>
            </w:r>
          </w:p>
          <w:p w:rsidR="00BF1428" w:rsidRPr="002507C4" w:rsidRDefault="001E56C4" w:rsidP="00E54FA2">
            <w:pPr>
              <w:pStyle w:val="Default"/>
              <w:rPr>
                <w:sz w:val="20"/>
                <w:szCs w:val="20"/>
              </w:rPr>
            </w:pPr>
            <w:r>
              <w:rPr>
                <w:sz w:val="20"/>
                <w:szCs w:val="20"/>
              </w:rPr>
              <w:lastRenderedPageBreak/>
              <w:t xml:space="preserve">створення </w:t>
            </w:r>
            <w:proofErr w:type="spellStart"/>
            <w:r>
              <w:rPr>
                <w:sz w:val="20"/>
                <w:szCs w:val="20"/>
              </w:rPr>
              <w:t>веб</w:t>
            </w:r>
            <w:r w:rsidR="00BF1428" w:rsidRPr="002507C4">
              <w:rPr>
                <w:sz w:val="20"/>
                <w:szCs w:val="20"/>
              </w:rPr>
              <w:t>порталу</w:t>
            </w:r>
            <w:proofErr w:type="spellEnd"/>
          </w:p>
          <w:p w:rsidR="00BF1428" w:rsidRPr="002507C4" w:rsidRDefault="00BF1428" w:rsidP="00E54FA2">
            <w:pPr>
              <w:pStyle w:val="Default"/>
              <w:rPr>
                <w:sz w:val="20"/>
                <w:szCs w:val="20"/>
              </w:rPr>
            </w:pPr>
          </w:p>
        </w:tc>
        <w:tc>
          <w:tcPr>
            <w:tcW w:w="1580" w:type="dxa"/>
            <w:shd w:val="clear" w:color="auto" w:fill="auto"/>
          </w:tcPr>
          <w:p w:rsidR="00BF1428" w:rsidRPr="00677C32" w:rsidRDefault="00BF1428" w:rsidP="00E54FA2">
            <w:pPr>
              <w:pStyle w:val="Default"/>
              <w:rPr>
                <w:b/>
                <w:sz w:val="20"/>
                <w:szCs w:val="20"/>
              </w:rPr>
            </w:pPr>
            <w:r w:rsidRPr="00677C32">
              <w:rPr>
                <w:b/>
                <w:bCs/>
                <w:sz w:val="20"/>
                <w:szCs w:val="20"/>
              </w:rPr>
              <w:lastRenderedPageBreak/>
              <w:t xml:space="preserve">1 100 000,0 </w:t>
            </w:r>
          </w:p>
          <w:p w:rsidR="00BF1428" w:rsidRPr="00677C32" w:rsidRDefault="00BF1428" w:rsidP="00E54FA2">
            <w:pPr>
              <w:pStyle w:val="Default"/>
              <w:rPr>
                <w:b/>
                <w:sz w:val="20"/>
                <w:szCs w:val="20"/>
              </w:rPr>
            </w:pPr>
          </w:p>
        </w:tc>
        <w:tc>
          <w:tcPr>
            <w:tcW w:w="1580" w:type="dxa"/>
            <w:shd w:val="clear" w:color="auto" w:fill="auto"/>
          </w:tcPr>
          <w:p w:rsidR="00BF1428" w:rsidRPr="00677C32" w:rsidRDefault="00BF1428" w:rsidP="00E54FA2">
            <w:pPr>
              <w:pStyle w:val="Default"/>
              <w:rPr>
                <w:b/>
                <w:sz w:val="20"/>
                <w:szCs w:val="20"/>
              </w:rPr>
            </w:pPr>
          </w:p>
        </w:tc>
        <w:tc>
          <w:tcPr>
            <w:tcW w:w="1580" w:type="dxa"/>
            <w:shd w:val="clear" w:color="auto" w:fill="auto"/>
          </w:tcPr>
          <w:p w:rsidR="00BF1428" w:rsidRPr="00677C32" w:rsidRDefault="00BF1428" w:rsidP="00E54FA2">
            <w:pPr>
              <w:rPr>
                <w:b/>
                <w:sz w:val="20"/>
                <w:szCs w:val="20"/>
              </w:rPr>
            </w:pPr>
          </w:p>
        </w:tc>
      </w:tr>
      <w:tr w:rsidR="00BF1428" w:rsidRPr="002507C4" w:rsidTr="00E54FA2">
        <w:tc>
          <w:tcPr>
            <w:tcW w:w="5114" w:type="dxa"/>
            <w:shd w:val="clear" w:color="auto" w:fill="auto"/>
          </w:tcPr>
          <w:p w:rsidR="00BF1428" w:rsidRPr="00D50BE2" w:rsidRDefault="00BF1428" w:rsidP="00BF1428">
            <w:pPr>
              <w:pStyle w:val="Default"/>
              <w:numPr>
                <w:ilvl w:val="0"/>
                <w:numId w:val="42"/>
              </w:numPr>
              <w:rPr>
                <w:b/>
                <w:bCs/>
                <w:iCs/>
                <w:color w:val="auto"/>
                <w:sz w:val="20"/>
                <w:szCs w:val="20"/>
              </w:rPr>
            </w:pPr>
            <w:r w:rsidRPr="00D50BE2">
              <w:rPr>
                <w:b/>
                <w:bCs/>
                <w:iCs/>
                <w:color w:val="auto"/>
                <w:sz w:val="20"/>
                <w:szCs w:val="20"/>
              </w:rPr>
              <w:lastRenderedPageBreak/>
              <w:t xml:space="preserve">Здійснення матеріально-технічного забезпечення, координаційної, організаційно-методичної роботи з Громадською радою при виконавчому органі Київської міської ради </w:t>
            </w:r>
          </w:p>
          <w:p w:rsidR="00BF1428" w:rsidRPr="00D50BE2" w:rsidRDefault="00BF1428" w:rsidP="00E54FA2">
            <w:pPr>
              <w:pStyle w:val="Default"/>
              <w:ind w:left="720"/>
              <w:rPr>
                <w:b/>
                <w:bCs/>
                <w:iCs/>
                <w:color w:val="auto"/>
                <w:sz w:val="20"/>
                <w:szCs w:val="20"/>
              </w:rPr>
            </w:pPr>
          </w:p>
        </w:tc>
        <w:tc>
          <w:tcPr>
            <w:tcW w:w="1580" w:type="dxa"/>
            <w:shd w:val="clear" w:color="auto" w:fill="auto"/>
          </w:tcPr>
          <w:p w:rsidR="00BF1428" w:rsidRPr="007466BD" w:rsidRDefault="00BF1428" w:rsidP="00E54FA2">
            <w:pPr>
              <w:rPr>
                <w:b/>
                <w:bCs/>
                <w:sz w:val="20"/>
                <w:szCs w:val="20"/>
              </w:rPr>
            </w:pPr>
            <w:r w:rsidRPr="007466BD">
              <w:rPr>
                <w:b/>
                <w:bCs/>
                <w:sz w:val="20"/>
                <w:szCs w:val="20"/>
              </w:rPr>
              <w:t>180 000,0</w:t>
            </w:r>
          </w:p>
          <w:p w:rsidR="00BF1428" w:rsidRPr="007466BD" w:rsidRDefault="00BF1428" w:rsidP="00E54FA2">
            <w:pPr>
              <w:rPr>
                <w:b/>
                <w:bCs/>
                <w:sz w:val="20"/>
                <w:szCs w:val="20"/>
              </w:rPr>
            </w:pPr>
            <w:r w:rsidRPr="007466BD">
              <w:rPr>
                <w:b/>
                <w:bCs/>
                <w:sz w:val="20"/>
                <w:szCs w:val="20"/>
              </w:rPr>
              <w:t>(30 заходів)</w:t>
            </w:r>
          </w:p>
        </w:tc>
        <w:tc>
          <w:tcPr>
            <w:tcW w:w="1580" w:type="dxa"/>
            <w:shd w:val="clear" w:color="auto" w:fill="auto"/>
          </w:tcPr>
          <w:p w:rsidR="00BF1428" w:rsidRPr="007466BD" w:rsidRDefault="00BF1428" w:rsidP="00E54FA2">
            <w:pPr>
              <w:rPr>
                <w:b/>
                <w:bCs/>
                <w:sz w:val="20"/>
                <w:szCs w:val="20"/>
              </w:rPr>
            </w:pPr>
            <w:r w:rsidRPr="007466BD">
              <w:rPr>
                <w:b/>
                <w:bCs/>
                <w:sz w:val="20"/>
                <w:szCs w:val="20"/>
              </w:rPr>
              <w:t>240 000,0</w:t>
            </w:r>
          </w:p>
          <w:p w:rsidR="00BF1428" w:rsidRPr="007466BD" w:rsidRDefault="00BF1428" w:rsidP="00E54FA2">
            <w:pPr>
              <w:rPr>
                <w:b/>
                <w:bCs/>
                <w:sz w:val="20"/>
                <w:szCs w:val="20"/>
              </w:rPr>
            </w:pPr>
            <w:r w:rsidRPr="007466BD">
              <w:rPr>
                <w:b/>
                <w:bCs/>
                <w:sz w:val="20"/>
                <w:szCs w:val="20"/>
              </w:rPr>
              <w:t>(40 заходів)</w:t>
            </w:r>
          </w:p>
          <w:p w:rsidR="00BF1428" w:rsidRPr="007466BD" w:rsidRDefault="00BF1428" w:rsidP="00E54FA2">
            <w:pPr>
              <w:rPr>
                <w:b/>
                <w:bCs/>
                <w:sz w:val="20"/>
                <w:szCs w:val="20"/>
              </w:rPr>
            </w:pPr>
          </w:p>
        </w:tc>
        <w:tc>
          <w:tcPr>
            <w:tcW w:w="1580" w:type="dxa"/>
            <w:shd w:val="clear" w:color="auto" w:fill="auto"/>
          </w:tcPr>
          <w:p w:rsidR="00BF1428" w:rsidRPr="007466BD" w:rsidRDefault="00BF1428" w:rsidP="00E54FA2">
            <w:pPr>
              <w:rPr>
                <w:b/>
                <w:sz w:val="20"/>
                <w:szCs w:val="20"/>
              </w:rPr>
            </w:pPr>
            <w:r w:rsidRPr="007466BD">
              <w:rPr>
                <w:b/>
                <w:sz w:val="20"/>
                <w:szCs w:val="20"/>
              </w:rPr>
              <w:t>220 000,0</w:t>
            </w:r>
          </w:p>
          <w:p w:rsidR="00BF1428" w:rsidRPr="007466BD" w:rsidRDefault="00BF1428" w:rsidP="00E54FA2">
            <w:pPr>
              <w:rPr>
                <w:b/>
                <w:sz w:val="20"/>
                <w:szCs w:val="20"/>
              </w:rPr>
            </w:pPr>
            <w:r w:rsidRPr="007466BD">
              <w:rPr>
                <w:b/>
                <w:sz w:val="20"/>
                <w:szCs w:val="20"/>
              </w:rPr>
              <w:t>(35 заходів)</w:t>
            </w:r>
          </w:p>
          <w:p w:rsidR="00BF1428" w:rsidRPr="007466BD" w:rsidRDefault="00BF1428" w:rsidP="00E54FA2">
            <w:pPr>
              <w:rPr>
                <w:b/>
                <w:sz w:val="20"/>
                <w:szCs w:val="20"/>
              </w:rPr>
            </w:pPr>
          </w:p>
        </w:tc>
      </w:tr>
      <w:tr w:rsidR="00BF1428" w:rsidRPr="002507C4" w:rsidTr="00E54FA2">
        <w:tc>
          <w:tcPr>
            <w:tcW w:w="5114" w:type="dxa"/>
            <w:shd w:val="clear" w:color="auto" w:fill="auto"/>
          </w:tcPr>
          <w:p w:rsidR="00BF1428" w:rsidRPr="009F30E7" w:rsidRDefault="00BF1428" w:rsidP="00E54FA2">
            <w:pPr>
              <w:pStyle w:val="Default"/>
              <w:rPr>
                <w:bCs/>
                <w:iCs/>
                <w:color w:val="auto"/>
                <w:sz w:val="20"/>
                <w:szCs w:val="20"/>
                <w:u w:val="single"/>
              </w:rPr>
            </w:pPr>
            <w:r>
              <w:rPr>
                <w:bCs/>
                <w:iCs/>
                <w:color w:val="auto"/>
                <w:sz w:val="20"/>
                <w:szCs w:val="20"/>
                <w:u w:val="single"/>
              </w:rPr>
              <w:t>В</w:t>
            </w:r>
            <w:r w:rsidRPr="009F30E7">
              <w:rPr>
                <w:bCs/>
                <w:iCs/>
                <w:color w:val="auto"/>
                <w:sz w:val="20"/>
                <w:szCs w:val="20"/>
                <w:u w:val="single"/>
              </w:rPr>
              <w:t xml:space="preserve">иконання підрядними організаціями (через електронний майданчик комерційних та державних тендерів </w:t>
            </w:r>
            <w:r w:rsidR="001E56C4">
              <w:rPr>
                <w:bCs/>
                <w:iCs/>
                <w:color w:val="auto"/>
                <w:sz w:val="20"/>
                <w:szCs w:val="20"/>
                <w:u w:val="single"/>
              </w:rPr>
              <w:t>«</w:t>
            </w:r>
            <w:proofErr w:type="spellStart"/>
            <w:r w:rsidRPr="009F30E7">
              <w:rPr>
                <w:bCs/>
                <w:iCs/>
                <w:color w:val="auto"/>
                <w:sz w:val="20"/>
                <w:szCs w:val="20"/>
                <w:u w:val="single"/>
              </w:rPr>
              <w:t>Prozorro</w:t>
            </w:r>
            <w:proofErr w:type="spellEnd"/>
            <w:r w:rsidR="001E56C4">
              <w:rPr>
                <w:bCs/>
                <w:iCs/>
                <w:color w:val="auto"/>
                <w:sz w:val="20"/>
                <w:szCs w:val="20"/>
                <w:u w:val="single"/>
              </w:rPr>
              <w:t>»</w:t>
            </w:r>
            <w:r w:rsidRPr="009F30E7">
              <w:rPr>
                <w:bCs/>
                <w:iCs/>
                <w:color w:val="auto"/>
                <w:sz w:val="20"/>
                <w:szCs w:val="20"/>
                <w:u w:val="single"/>
              </w:rPr>
              <w:t>)</w:t>
            </w:r>
            <w:r>
              <w:rPr>
                <w:bCs/>
                <w:iCs/>
                <w:color w:val="auto"/>
                <w:sz w:val="20"/>
                <w:szCs w:val="20"/>
                <w:u w:val="single"/>
              </w:rPr>
              <w:t>:</w:t>
            </w:r>
          </w:p>
          <w:p w:rsidR="00BF1428" w:rsidRDefault="00BF1428" w:rsidP="00E54FA2">
            <w:pPr>
              <w:pStyle w:val="Default"/>
              <w:rPr>
                <w:bCs/>
                <w:iCs/>
                <w:color w:val="auto"/>
                <w:sz w:val="20"/>
                <w:szCs w:val="20"/>
              </w:rPr>
            </w:pPr>
            <w:r w:rsidRPr="00777B05">
              <w:rPr>
                <w:bCs/>
                <w:iCs/>
                <w:color w:val="auto"/>
                <w:sz w:val="20"/>
                <w:szCs w:val="20"/>
              </w:rPr>
              <w:t xml:space="preserve">забезпечення обслуговування, </w:t>
            </w:r>
            <w:proofErr w:type="spellStart"/>
            <w:r w:rsidRPr="00777B05">
              <w:rPr>
                <w:bCs/>
                <w:iCs/>
                <w:color w:val="auto"/>
                <w:sz w:val="20"/>
                <w:szCs w:val="20"/>
              </w:rPr>
              <w:t>кейт</w:t>
            </w:r>
            <w:r>
              <w:rPr>
                <w:bCs/>
                <w:iCs/>
                <w:color w:val="auto"/>
                <w:sz w:val="20"/>
                <w:szCs w:val="20"/>
              </w:rPr>
              <w:t>еринг</w:t>
            </w:r>
            <w:proofErr w:type="spellEnd"/>
            <w:r>
              <w:rPr>
                <w:bCs/>
                <w:iCs/>
                <w:color w:val="auto"/>
                <w:sz w:val="20"/>
                <w:szCs w:val="20"/>
              </w:rPr>
              <w:t xml:space="preserve"> (вода, брейк-кава </w:t>
            </w:r>
            <w:r w:rsidRPr="00777B05">
              <w:rPr>
                <w:bCs/>
                <w:iCs/>
                <w:color w:val="auto"/>
                <w:sz w:val="20"/>
                <w:szCs w:val="20"/>
              </w:rPr>
              <w:t>тощо)</w:t>
            </w:r>
            <w:r>
              <w:rPr>
                <w:bCs/>
                <w:iCs/>
                <w:color w:val="auto"/>
                <w:sz w:val="20"/>
                <w:szCs w:val="20"/>
              </w:rPr>
              <w:t>;</w:t>
            </w:r>
          </w:p>
          <w:p w:rsidR="00BF1428" w:rsidRPr="00777B05" w:rsidRDefault="00BF1428" w:rsidP="00E54FA2">
            <w:pPr>
              <w:pStyle w:val="Default"/>
              <w:rPr>
                <w:bCs/>
                <w:iCs/>
                <w:color w:val="auto"/>
                <w:sz w:val="20"/>
                <w:szCs w:val="20"/>
              </w:rPr>
            </w:pPr>
            <w:r w:rsidRPr="00777B05">
              <w:rPr>
                <w:bCs/>
                <w:iCs/>
                <w:color w:val="auto"/>
                <w:sz w:val="20"/>
                <w:szCs w:val="20"/>
              </w:rPr>
              <w:t xml:space="preserve">забезпечення копіювально-розмножувальних, </w:t>
            </w:r>
            <w:proofErr w:type="spellStart"/>
            <w:r w:rsidRPr="00777B05">
              <w:rPr>
                <w:bCs/>
                <w:iCs/>
                <w:color w:val="auto"/>
                <w:sz w:val="20"/>
                <w:szCs w:val="20"/>
              </w:rPr>
              <w:t>тиражувальних</w:t>
            </w:r>
            <w:proofErr w:type="spellEnd"/>
            <w:r w:rsidRPr="00777B05">
              <w:rPr>
                <w:bCs/>
                <w:iCs/>
                <w:color w:val="auto"/>
                <w:sz w:val="20"/>
                <w:szCs w:val="20"/>
              </w:rPr>
              <w:t xml:space="preserve"> та па</w:t>
            </w:r>
            <w:r w:rsidR="001E56C4">
              <w:rPr>
                <w:bCs/>
                <w:iCs/>
                <w:color w:val="auto"/>
                <w:sz w:val="20"/>
                <w:szCs w:val="20"/>
              </w:rPr>
              <w:t>літурно-брошурувальних послуг і</w:t>
            </w:r>
            <w:r w:rsidRPr="00777B05">
              <w:rPr>
                <w:bCs/>
                <w:iCs/>
                <w:color w:val="auto"/>
                <w:sz w:val="20"/>
                <w:szCs w:val="20"/>
              </w:rPr>
              <w:t xml:space="preserve"> виготовлення інших матеріалів для учасників</w:t>
            </w:r>
            <w:r>
              <w:rPr>
                <w:bCs/>
                <w:iCs/>
                <w:color w:val="auto"/>
                <w:sz w:val="20"/>
                <w:szCs w:val="20"/>
              </w:rPr>
              <w:t>;</w:t>
            </w:r>
          </w:p>
          <w:p w:rsidR="00BF1428" w:rsidRPr="00777B05" w:rsidRDefault="00BF1428" w:rsidP="00E54FA2">
            <w:pPr>
              <w:pStyle w:val="Default"/>
              <w:rPr>
                <w:bCs/>
                <w:iCs/>
                <w:color w:val="auto"/>
                <w:sz w:val="20"/>
                <w:szCs w:val="20"/>
              </w:rPr>
            </w:pPr>
            <w:r w:rsidRPr="00777B05">
              <w:rPr>
                <w:bCs/>
                <w:iCs/>
                <w:color w:val="auto"/>
                <w:sz w:val="20"/>
                <w:szCs w:val="20"/>
              </w:rPr>
              <w:t>забезпечення канцелярськими засобами</w:t>
            </w:r>
          </w:p>
          <w:p w:rsidR="00BF1428" w:rsidRPr="0061357F" w:rsidRDefault="00BF1428" w:rsidP="00E54FA2">
            <w:pPr>
              <w:pStyle w:val="Default"/>
              <w:ind w:left="720"/>
              <w:rPr>
                <w:b/>
                <w:bCs/>
                <w:iCs/>
                <w:color w:val="auto"/>
                <w:sz w:val="20"/>
                <w:szCs w:val="20"/>
                <w:u w:val="single"/>
              </w:rPr>
            </w:pPr>
          </w:p>
        </w:tc>
        <w:tc>
          <w:tcPr>
            <w:tcW w:w="1580" w:type="dxa"/>
            <w:shd w:val="clear" w:color="auto" w:fill="auto"/>
          </w:tcPr>
          <w:p w:rsidR="00BF1428" w:rsidRDefault="00BF1428" w:rsidP="00E54FA2">
            <w:pPr>
              <w:rPr>
                <w:bCs/>
                <w:sz w:val="20"/>
                <w:szCs w:val="20"/>
              </w:rPr>
            </w:pPr>
          </w:p>
          <w:p w:rsidR="00BF1428" w:rsidRDefault="00BF1428" w:rsidP="00E54FA2">
            <w:pPr>
              <w:rPr>
                <w:bCs/>
                <w:sz w:val="20"/>
                <w:szCs w:val="20"/>
              </w:rPr>
            </w:pPr>
          </w:p>
          <w:p w:rsidR="00BF1428" w:rsidRDefault="00BF1428" w:rsidP="00E54FA2">
            <w:pPr>
              <w:rPr>
                <w:bCs/>
                <w:sz w:val="20"/>
                <w:szCs w:val="20"/>
              </w:rPr>
            </w:pPr>
          </w:p>
          <w:p w:rsidR="00BF1428" w:rsidRPr="009F30E7" w:rsidRDefault="00BF1428" w:rsidP="00E54FA2">
            <w:pPr>
              <w:rPr>
                <w:bCs/>
                <w:sz w:val="20"/>
                <w:szCs w:val="20"/>
              </w:rPr>
            </w:pPr>
            <w:r w:rsidRPr="009F30E7">
              <w:rPr>
                <w:bCs/>
                <w:sz w:val="20"/>
                <w:szCs w:val="20"/>
              </w:rPr>
              <w:t>50 000,0</w:t>
            </w:r>
          </w:p>
          <w:p w:rsidR="00BF1428" w:rsidRPr="009F30E7" w:rsidRDefault="00BF1428" w:rsidP="00E54FA2">
            <w:pPr>
              <w:rPr>
                <w:bCs/>
                <w:sz w:val="20"/>
                <w:szCs w:val="20"/>
              </w:rPr>
            </w:pPr>
            <w:r w:rsidRPr="009F30E7">
              <w:rPr>
                <w:bCs/>
                <w:sz w:val="20"/>
                <w:szCs w:val="20"/>
              </w:rPr>
              <w:t>60 000,0</w:t>
            </w:r>
          </w:p>
          <w:p w:rsidR="00BF1428" w:rsidRPr="009F30E7" w:rsidRDefault="00BF1428" w:rsidP="00E54FA2">
            <w:pPr>
              <w:rPr>
                <w:bCs/>
                <w:sz w:val="20"/>
                <w:szCs w:val="20"/>
              </w:rPr>
            </w:pPr>
          </w:p>
          <w:p w:rsidR="00BF1428" w:rsidRPr="009F30E7" w:rsidRDefault="00BF1428" w:rsidP="00E54FA2">
            <w:pPr>
              <w:rPr>
                <w:bCs/>
                <w:sz w:val="20"/>
                <w:szCs w:val="20"/>
              </w:rPr>
            </w:pPr>
            <w:r w:rsidRPr="009F30E7">
              <w:rPr>
                <w:bCs/>
                <w:sz w:val="20"/>
                <w:szCs w:val="20"/>
              </w:rPr>
              <w:t>70 000,0</w:t>
            </w:r>
          </w:p>
          <w:p w:rsidR="00BF1428" w:rsidRPr="009F30E7" w:rsidRDefault="00BF1428" w:rsidP="00E54FA2">
            <w:pPr>
              <w:rPr>
                <w:bCs/>
                <w:sz w:val="20"/>
                <w:szCs w:val="20"/>
              </w:rPr>
            </w:pPr>
          </w:p>
        </w:tc>
        <w:tc>
          <w:tcPr>
            <w:tcW w:w="1580" w:type="dxa"/>
            <w:shd w:val="clear" w:color="auto" w:fill="auto"/>
          </w:tcPr>
          <w:p w:rsidR="00BF1428" w:rsidRDefault="00BF1428" w:rsidP="00E54FA2">
            <w:pPr>
              <w:rPr>
                <w:bCs/>
                <w:sz w:val="20"/>
                <w:szCs w:val="20"/>
              </w:rPr>
            </w:pPr>
          </w:p>
          <w:p w:rsidR="00BF1428" w:rsidRDefault="00BF1428" w:rsidP="00E54FA2">
            <w:pPr>
              <w:rPr>
                <w:bCs/>
                <w:sz w:val="20"/>
                <w:szCs w:val="20"/>
              </w:rPr>
            </w:pPr>
          </w:p>
          <w:p w:rsidR="00BF1428" w:rsidRDefault="00BF1428" w:rsidP="00E54FA2">
            <w:pPr>
              <w:rPr>
                <w:bCs/>
                <w:sz w:val="20"/>
                <w:szCs w:val="20"/>
              </w:rPr>
            </w:pPr>
          </w:p>
          <w:p w:rsidR="00BF1428" w:rsidRPr="009F30E7" w:rsidRDefault="00BF1428" w:rsidP="00E54FA2">
            <w:pPr>
              <w:rPr>
                <w:bCs/>
                <w:sz w:val="20"/>
                <w:szCs w:val="20"/>
              </w:rPr>
            </w:pPr>
            <w:r w:rsidRPr="009F30E7">
              <w:rPr>
                <w:bCs/>
                <w:sz w:val="20"/>
                <w:szCs w:val="20"/>
              </w:rPr>
              <w:t>70 000,0</w:t>
            </w:r>
          </w:p>
          <w:p w:rsidR="00BF1428" w:rsidRPr="009F30E7" w:rsidRDefault="00BF1428" w:rsidP="00E54FA2">
            <w:pPr>
              <w:rPr>
                <w:bCs/>
                <w:sz w:val="20"/>
                <w:szCs w:val="20"/>
              </w:rPr>
            </w:pPr>
            <w:r w:rsidRPr="009F30E7">
              <w:rPr>
                <w:bCs/>
                <w:sz w:val="20"/>
                <w:szCs w:val="20"/>
              </w:rPr>
              <w:t>90 000,0</w:t>
            </w:r>
          </w:p>
          <w:p w:rsidR="00BF1428" w:rsidRPr="009F30E7" w:rsidRDefault="00BF1428" w:rsidP="00E54FA2">
            <w:pPr>
              <w:rPr>
                <w:bCs/>
                <w:sz w:val="20"/>
                <w:szCs w:val="20"/>
              </w:rPr>
            </w:pPr>
          </w:p>
          <w:p w:rsidR="00BF1428" w:rsidRPr="009F30E7" w:rsidRDefault="00BF1428" w:rsidP="00E54FA2">
            <w:pPr>
              <w:rPr>
                <w:bCs/>
                <w:sz w:val="20"/>
                <w:szCs w:val="20"/>
              </w:rPr>
            </w:pPr>
            <w:r w:rsidRPr="009F30E7">
              <w:rPr>
                <w:bCs/>
                <w:sz w:val="20"/>
                <w:szCs w:val="20"/>
              </w:rPr>
              <w:t>80 000,0</w:t>
            </w:r>
          </w:p>
        </w:tc>
        <w:tc>
          <w:tcPr>
            <w:tcW w:w="1580" w:type="dxa"/>
            <w:shd w:val="clear" w:color="auto" w:fill="auto"/>
          </w:tcPr>
          <w:p w:rsidR="00BF1428" w:rsidRDefault="00BF1428" w:rsidP="00E54FA2">
            <w:pPr>
              <w:rPr>
                <w:sz w:val="20"/>
                <w:szCs w:val="20"/>
              </w:rPr>
            </w:pPr>
          </w:p>
          <w:p w:rsidR="00BF1428" w:rsidRDefault="00BF1428" w:rsidP="00E54FA2">
            <w:pPr>
              <w:rPr>
                <w:sz w:val="20"/>
                <w:szCs w:val="20"/>
              </w:rPr>
            </w:pPr>
          </w:p>
          <w:p w:rsidR="00BF1428" w:rsidRDefault="00BF1428" w:rsidP="00E54FA2">
            <w:pPr>
              <w:rPr>
                <w:sz w:val="20"/>
                <w:szCs w:val="20"/>
              </w:rPr>
            </w:pPr>
          </w:p>
          <w:p w:rsidR="00BF1428" w:rsidRPr="009F30E7" w:rsidRDefault="00BF1428" w:rsidP="00E54FA2">
            <w:pPr>
              <w:rPr>
                <w:sz w:val="20"/>
                <w:szCs w:val="20"/>
              </w:rPr>
            </w:pPr>
            <w:r w:rsidRPr="009F30E7">
              <w:rPr>
                <w:sz w:val="20"/>
                <w:szCs w:val="20"/>
              </w:rPr>
              <w:t>60 000,0</w:t>
            </w:r>
          </w:p>
          <w:p w:rsidR="00BF1428" w:rsidRPr="009F30E7" w:rsidRDefault="00BF1428" w:rsidP="00E54FA2">
            <w:pPr>
              <w:rPr>
                <w:sz w:val="20"/>
                <w:szCs w:val="20"/>
              </w:rPr>
            </w:pPr>
            <w:r w:rsidRPr="009F30E7">
              <w:rPr>
                <w:sz w:val="20"/>
                <w:szCs w:val="20"/>
              </w:rPr>
              <w:t>80 000,0</w:t>
            </w:r>
          </w:p>
          <w:p w:rsidR="00BF1428" w:rsidRPr="009F30E7" w:rsidRDefault="00BF1428" w:rsidP="00E54FA2">
            <w:pPr>
              <w:rPr>
                <w:sz w:val="20"/>
                <w:szCs w:val="20"/>
              </w:rPr>
            </w:pPr>
          </w:p>
          <w:p w:rsidR="00BF1428" w:rsidRPr="009F30E7" w:rsidRDefault="00BF1428" w:rsidP="00E54FA2">
            <w:pPr>
              <w:rPr>
                <w:sz w:val="20"/>
                <w:szCs w:val="20"/>
              </w:rPr>
            </w:pPr>
            <w:r w:rsidRPr="009F30E7">
              <w:rPr>
                <w:sz w:val="20"/>
                <w:szCs w:val="20"/>
              </w:rPr>
              <w:t>80 000,0</w:t>
            </w:r>
          </w:p>
        </w:tc>
      </w:tr>
      <w:tr w:rsidR="00BF1428" w:rsidRPr="002507C4" w:rsidTr="00E54FA2">
        <w:tc>
          <w:tcPr>
            <w:tcW w:w="5114" w:type="dxa"/>
            <w:shd w:val="clear" w:color="auto" w:fill="auto"/>
          </w:tcPr>
          <w:p w:rsidR="00BF1428" w:rsidRPr="005E09CF" w:rsidRDefault="00BF1428" w:rsidP="00E54FA2">
            <w:pPr>
              <w:pStyle w:val="Default"/>
              <w:rPr>
                <w:bCs/>
                <w:iCs/>
                <w:color w:val="auto"/>
                <w:sz w:val="20"/>
                <w:szCs w:val="20"/>
                <w:u w:val="single"/>
              </w:rPr>
            </w:pPr>
            <w:r>
              <w:rPr>
                <w:bCs/>
                <w:iCs/>
                <w:color w:val="auto"/>
                <w:sz w:val="20"/>
                <w:szCs w:val="20"/>
                <w:u w:val="single"/>
              </w:rPr>
              <w:t>В</w:t>
            </w:r>
            <w:r w:rsidRPr="005E09CF">
              <w:rPr>
                <w:bCs/>
                <w:iCs/>
                <w:color w:val="auto"/>
                <w:sz w:val="20"/>
                <w:szCs w:val="20"/>
                <w:u w:val="single"/>
              </w:rPr>
              <w:t>иконання Центром</w:t>
            </w:r>
            <w:r w:rsidR="001E56C4">
              <w:rPr>
                <w:bCs/>
                <w:iCs/>
                <w:color w:val="auto"/>
                <w:sz w:val="20"/>
                <w:szCs w:val="20"/>
                <w:u w:val="single"/>
              </w:rPr>
              <w:t>:</w:t>
            </w:r>
          </w:p>
          <w:p w:rsidR="00BF1428" w:rsidRPr="005E09CF" w:rsidRDefault="00BF1428" w:rsidP="00E54FA2">
            <w:pPr>
              <w:pStyle w:val="Default"/>
              <w:rPr>
                <w:bCs/>
                <w:iCs/>
                <w:color w:val="auto"/>
                <w:sz w:val="20"/>
                <w:szCs w:val="20"/>
              </w:rPr>
            </w:pPr>
            <w:r w:rsidRPr="005E09CF">
              <w:rPr>
                <w:bCs/>
                <w:iCs/>
                <w:color w:val="auto"/>
                <w:sz w:val="20"/>
                <w:szCs w:val="20"/>
              </w:rPr>
              <w:t>забезпечення приміщенням для проведення заходів</w:t>
            </w:r>
            <w:r>
              <w:rPr>
                <w:bCs/>
                <w:iCs/>
                <w:color w:val="auto"/>
                <w:sz w:val="20"/>
                <w:szCs w:val="20"/>
              </w:rPr>
              <w:t>;</w:t>
            </w:r>
          </w:p>
          <w:p w:rsidR="00BF1428" w:rsidRPr="005E09CF" w:rsidRDefault="00BF1428" w:rsidP="00E54FA2">
            <w:pPr>
              <w:pStyle w:val="Default"/>
              <w:rPr>
                <w:bCs/>
                <w:iCs/>
                <w:color w:val="auto"/>
                <w:sz w:val="20"/>
                <w:szCs w:val="20"/>
              </w:rPr>
            </w:pPr>
            <w:r w:rsidRPr="005E09CF">
              <w:rPr>
                <w:bCs/>
                <w:iCs/>
                <w:color w:val="auto"/>
                <w:sz w:val="20"/>
                <w:szCs w:val="20"/>
              </w:rPr>
              <w:t>забезпечення організаційно-методичної підготовки та проведення (забезпечення лекторів, модераторів,</w:t>
            </w:r>
            <w:r w:rsidR="001E56C4">
              <w:rPr>
                <w:bCs/>
                <w:iCs/>
                <w:color w:val="auto"/>
                <w:sz w:val="20"/>
                <w:szCs w:val="20"/>
              </w:rPr>
              <w:t xml:space="preserve"> інформаційних матеріалів, </w:t>
            </w:r>
            <w:proofErr w:type="spellStart"/>
            <w:r w:rsidR="001E56C4">
              <w:rPr>
                <w:bCs/>
                <w:iCs/>
                <w:color w:val="auto"/>
                <w:sz w:val="20"/>
                <w:szCs w:val="20"/>
              </w:rPr>
              <w:t>прес</w:t>
            </w:r>
            <w:r w:rsidRPr="005E09CF">
              <w:rPr>
                <w:bCs/>
                <w:iCs/>
                <w:color w:val="auto"/>
                <w:sz w:val="20"/>
                <w:szCs w:val="20"/>
              </w:rPr>
              <w:t>релізів</w:t>
            </w:r>
            <w:proofErr w:type="spellEnd"/>
            <w:r w:rsidRPr="005E09CF">
              <w:rPr>
                <w:bCs/>
                <w:iCs/>
                <w:color w:val="auto"/>
                <w:sz w:val="20"/>
                <w:szCs w:val="20"/>
              </w:rPr>
              <w:t>, роздаткових матеріалів,  узагальнення надіс</w:t>
            </w:r>
            <w:r>
              <w:rPr>
                <w:bCs/>
                <w:iCs/>
                <w:color w:val="auto"/>
                <w:sz w:val="20"/>
                <w:szCs w:val="20"/>
              </w:rPr>
              <w:t xml:space="preserve">ланих громадських  пропозицій, </w:t>
            </w:r>
            <w:r w:rsidRPr="005E09CF">
              <w:rPr>
                <w:bCs/>
                <w:iCs/>
                <w:color w:val="auto"/>
                <w:sz w:val="20"/>
                <w:szCs w:val="20"/>
              </w:rPr>
              <w:t>здійснення аналітичної роботи та підготовка резолюцій, висновків, підсумкових звітів</w:t>
            </w:r>
            <w:r w:rsidR="001E56C4">
              <w:rPr>
                <w:bCs/>
                <w:iCs/>
                <w:color w:val="auto"/>
                <w:sz w:val="20"/>
                <w:szCs w:val="20"/>
              </w:rPr>
              <w:t>)</w:t>
            </w:r>
          </w:p>
          <w:p w:rsidR="00BF1428" w:rsidRPr="005E09CF" w:rsidRDefault="00BF1428" w:rsidP="00E54FA2">
            <w:pPr>
              <w:pStyle w:val="Default"/>
              <w:rPr>
                <w:bCs/>
                <w:iCs/>
                <w:color w:val="auto"/>
                <w:sz w:val="20"/>
                <w:szCs w:val="20"/>
              </w:rPr>
            </w:pPr>
          </w:p>
        </w:tc>
        <w:tc>
          <w:tcPr>
            <w:tcW w:w="1580" w:type="dxa"/>
            <w:shd w:val="clear" w:color="auto" w:fill="auto"/>
          </w:tcPr>
          <w:p w:rsidR="00BF1428" w:rsidRPr="009F30E7" w:rsidRDefault="00BF1428" w:rsidP="00E54FA2">
            <w:pPr>
              <w:rPr>
                <w:bCs/>
                <w:sz w:val="20"/>
                <w:szCs w:val="20"/>
              </w:rPr>
            </w:pPr>
          </w:p>
          <w:p w:rsidR="00BF1428" w:rsidRPr="002507C4" w:rsidRDefault="00BF1428" w:rsidP="00E54FA2">
            <w:pPr>
              <w:rPr>
                <w:bCs/>
                <w:sz w:val="20"/>
                <w:szCs w:val="20"/>
              </w:rPr>
            </w:pPr>
          </w:p>
        </w:tc>
        <w:tc>
          <w:tcPr>
            <w:tcW w:w="1580" w:type="dxa"/>
            <w:shd w:val="clear" w:color="auto" w:fill="auto"/>
          </w:tcPr>
          <w:p w:rsidR="00BF1428" w:rsidRPr="009F30E7" w:rsidRDefault="00BF1428" w:rsidP="00E54FA2">
            <w:pPr>
              <w:rPr>
                <w:bCs/>
                <w:sz w:val="20"/>
                <w:szCs w:val="20"/>
              </w:rPr>
            </w:pPr>
          </w:p>
          <w:p w:rsidR="00BF1428" w:rsidRPr="002507C4" w:rsidRDefault="00BF1428" w:rsidP="00E54FA2">
            <w:pPr>
              <w:rPr>
                <w:bCs/>
                <w:sz w:val="20"/>
                <w:szCs w:val="20"/>
              </w:rPr>
            </w:pPr>
          </w:p>
        </w:tc>
        <w:tc>
          <w:tcPr>
            <w:tcW w:w="1580" w:type="dxa"/>
            <w:shd w:val="clear" w:color="auto" w:fill="auto"/>
          </w:tcPr>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5E09CF" w:rsidRDefault="00BF1428" w:rsidP="00BF1428">
            <w:pPr>
              <w:pStyle w:val="Default"/>
              <w:numPr>
                <w:ilvl w:val="0"/>
                <w:numId w:val="42"/>
              </w:numPr>
              <w:rPr>
                <w:b/>
                <w:bCs/>
                <w:iCs/>
                <w:color w:val="auto"/>
                <w:sz w:val="20"/>
                <w:szCs w:val="20"/>
              </w:rPr>
            </w:pPr>
            <w:r w:rsidRPr="005E09CF">
              <w:rPr>
                <w:b/>
                <w:bCs/>
                <w:iCs/>
                <w:color w:val="auto"/>
                <w:sz w:val="20"/>
                <w:szCs w:val="20"/>
              </w:rPr>
              <w:t xml:space="preserve">Здійснення організаційного та матеріально-технічного забезпечення діяльності Координаційної ради з питань сприяння розвитку громадянського суспільства при виконавчому органі Київської міської ради </w:t>
            </w:r>
          </w:p>
          <w:p w:rsidR="00BF1428" w:rsidRPr="005E09CF" w:rsidRDefault="00BF1428" w:rsidP="00E54FA2">
            <w:pPr>
              <w:pStyle w:val="Default"/>
              <w:ind w:left="720"/>
              <w:rPr>
                <w:b/>
                <w:bCs/>
                <w:iCs/>
                <w:color w:val="auto"/>
                <w:sz w:val="20"/>
                <w:szCs w:val="20"/>
              </w:rPr>
            </w:pPr>
          </w:p>
        </w:tc>
        <w:tc>
          <w:tcPr>
            <w:tcW w:w="1580" w:type="dxa"/>
            <w:shd w:val="clear" w:color="auto" w:fill="auto"/>
          </w:tcPr>
          <w:p w:rsidR="00BF1428" w:rsidRPr="007466BD" w:rsidRDefault="00BF1428" w:rsidP="00E54FA2">
            <w:pPr>
              <w:rPr>
                <w:b/>
                <w:bCs/>
                <w:sz w:val="20"/>
                <w:szCs w:val="20"/>
              </w:rPr>
            </w:pPr>
            <w:r w:rsidRPr="007466BD">
              <w:rPr>
                <w:b/>
                <w:bCs/>
                <w:sz w:val="20"/>
                <w:szCs w:val="20"/>
              </w:rPr>
              <w:t>70 000,0</w:t>
            </w:r>
          </w:p>
          <w:p w:rsidR="00BF1428" w:rsidRPr="007466BD" w:rsidRDefault="00BF1428" w:rsidP="00E54FA2">
            <w:pPr>
              <w:rPr>
                <w:b/>
                <w:bCs/>
                <w:sz w:val="20"/>
                <w:szCs w:val="20"/>
              </w:rPr>
            </w:pPr>
          </w:p>
        </w:tc>
        <w:tc>
          <w:tcPr>
            <w:tcW w:w="1580" w:type="dxa"/>
            <w:shd w:val="clear" w:color="auto" w:fill="auto"/>
          </w:tcPr>
          <w:p w:rsidR="00BF1428" w:rsidRPr="007466BD" w:rsidRDefault="00BF1428" w:rsidP="00E54FA2">
            <w:pPr>
              <w:rPr>
                <w:b/>
                <w:bCs/>
                <w:sz w:val="20"/>
                <w:szCs w:val="20"/>
              </w:rPr>
            </w:pPr>
            <w:r w:rsidRPr="007466BD">
              <w:rPr>
                <w:b/>
                <w:bCs/>
                <w:sz w:val="20"/>
                <w:szCs w:val="20"/>
              </w:rPr>
              <w:t>73 500,0</w:t>
            </w:r>
          </w:p>
          <w:p w:rsidR="00BF1428" w:rsidRPr="007466BD" w:rsidRDefault="00BF1428" w:rsidP="00E54FA2">
            <w:pPr>
              <w:rPr>
                <w:b/>
                <w:bCs/>
                <w:sz w:val="20"/>
                <w:szCs w:val="20"/>
              </w:rPr>
            </w:pPr>
          </w:p>
        </w:tc>
        <w:tc>
          <w:tcPr>
            <w:tcW w:w="1580" w:type="dxa"/>
            <w:shd w:val="clear" w:color="auto" w:fill="auto"/>
          </w:tcPr>
          <w:p w:rsidR="00BF1428" w:rsidRPr="007466BD" w:rsidRDefault="00BF1428" w:rsidP="00E54FA2">
            <w:pPr>
              <w:rPr>
                <w:b/>
                <w:sz w:val="20"/>
                <w:szCs w:val="20"/>
              </w:rPr>
            </w:pPr>
            <w:r w:rsidRPr="007466BD">
              <w:rPr>
                <w:b/>
                <w:sz w:val="20"/>
                <w:szCs w:val="20"/>
              </w:rPr>
              <w:t>77 200,0</w:t>
            </w:r>
          </w:p>
          <w:p w:rsidR="00BF1428" w:rsidRPr="007466BD" w:rsidRDefault="00BF1428" w:rsidP="00E54FA2">
            <w:pPr>
              <w:rPr>
                <w:b/>
                <w:sz w:val="20"/>
                <w:szCs w:val="20"/>
              </w:rPr>
            </w:pPr>
          </w:p>
        </w:tc>
      </w:tr>
      <w:tr w:rsidR="00BF1428" w:rsidRPr="002507C4" w:rsidTr="00E54FA2">
        <w:tc>
          <w:tcPr>
            <w:tcW w:w="5114" w:type="dxa"/>
            <w:shd w:val="clear" w:color="auto" w:fill="auto"/>
          </w:tcPr>
          <w:p w:rsidR="00BF1428" w:rsidRDefault="00BF1428" w:rsidP="00E54FA2">
            <w:pPr>
              <w:pStyle w:val="Default"/>
              <w:rPr>
                <w:bCs/>
                <w:iCs/>
                <w:color w:val="auto"/>
                <w:sz w:val="20"/>
                <w:szCs w:val="20"/>
              </w:rPr>
            </w:pPr>
            <w:r w:rsidRPr="00CC3359">
              <w:rPr>
                <w:bCs/>
                <w:iCs/>
                <w:color w:val="auto"/>
                <w:sz w:val="20"/>
                <w:szCs w:val="20"/>
                <w:u w:val="single"/>
              </w:rPr>
              <w:t xml:space="preserve">Виконання підрядними організаціями (через електронний майданчик комерційних та державних тендерів </w:t>
            </w:r>
            <w:r w:rsidR="001E56C4">
              <w:rPr>
                <w:bCs/>
                <w:iCs/>
                <w:color w:val="auto"/>
                <w:sz w:val="20"/>
                <w:szCs w:val="20"/>
                <w:u w:val="single"/>
              </w:rPr>
              <w:t>«</w:t>
            </w:r>
            <w:proofErr w:type="spellStart"/>
            <w:r w:rsidRPr="00CC3359">
              <w:rPr>
                <w:bCs/>
                <w:iCs/>
                <w:color w:val="auto"/>
                <w:sz w:val="20"/>
                <w:szCs w:val="20"/>
                <w:u w:val="single"/>
              </w:rPr>
              <w:t>Prozorro</w:t>
            </w:r>
            <w:proofErr w:type="spellEnd"/>
            <w:r w:rsidR="001E56C4">
              <w:rPr>
                <w:bCs/>
                <w:iCs/>
                <w:color w:val="auto"/>
                <w:sz w:val="20"/>
                <w:szCs w:val="20"/>
                <w:u w:val="single"/>
              </w:rPr>
              <w:t>»</w:t>
            </w:r>
            <w:r w:rsidRPr="00CC3359">
              <w:rPr>
                <w:bCs/>
                <w:iCs/>
                <w:color w:val="auto"/>
                <w:sz w:val="20"/>
                <w:szCs w:val="20"/>
                <w:u w:val="single"/>
              </w:rPr>
              <w:t>)</w:t>
            </w:r>
            <w:r>
              <w:rPr>
                <w:bCs/>
                <w:iCs/>
                <w:color w:val="auto"/>
                <w:sz w:val="20"/>
                <w:szCs w:val="20"/>
              </w:rPr>
              <w:t>:</w:t>
            </w:r>
          </w:p>
          <w:p w:rsidR="00BF1428" w:rsidRDefault="00BF1428" w:rsidP="00E54FA2">
            <w:pPr>
              <w:pStyle w:val="Default"/>
              <w:rPr>
                <w:bCs/>
                <w:iCs/>
                <w:color w:val="auto"/>
                <w:sz w:val="20"/>
                <w:szCs w:val="20"/>
              </w:rPr>
            </w:pPr>
            <w:r w:rsidRPr="005E09CF">
              <w:rPr>
                <w:bCs/>
                <w:iCs/>
                <w:color w:val="auto"/>
                <w:sz w:val="20"/>
                <w:szCs w:val="20"/>
              </w:rPr>
              <w:t>забезпеч</w:t>
            </w:r>
            <w:r>
              <w:rPr>
                <w:bCs/>
                <w:iCs/>
                <w:color w:val="auto"/>
                <w:sz w:val="20"/>
                <w:szCs w:val="20"/>
              </w:rPr>
              <w:t xml:space="preserve">ення обслуговування, </w:t>
            </w:r>
            <w:proofErr w:type="spellStart"/>
            <w:r>
              <w:rPr>
                <w:bCs/>
                <w:iCs/>
                <w:color w:val="auto"/>
                <w:sz w:val="20"/>
                <w:szCs w:val="20"/>
              </w:rPr>
              <w:t>кейтеринг</w:t>
            </w:r>
            <w:proofErr w:type="spellEnd"/>
            <w:r>
              <w:rPr>
                <w:bCs/>
                <w:iCs/>
                <w:color w:val="auto"/>
                <w:sz w:val="20"/>
                <w:szCs w:val="20"/>
              </w:rPr>
              <w:t xml:space="preserve"> </w:t>
            </w:r>
            <w:r w:rsidRPr="005E09CF">
              <w:rPr>
                <w:bCs/>
                <w:iCs/>
                <w:color w:val="auto"/>
                <w:sz w:val="20"/>
                <w:szCs w:val="20"/>
              </w:rPr>
              <w:t>(вода, брейк-кава тощо)</w:t>
            </w:r>
            <w:r>
              <w:rPr>
                <w:bCs/>
                <w:iCs/>
                <w:color w:val="auto"/>
                <w:sz w:val="20"/>
                <w:szCs w:val="20"/>
              </w:rPr>
              <w:t>;</w:t>
            </w:r>
          </w:p>
          <w:p w:rsidR="00BF1428" w:rsidRDefault="00BF1428" w:rsidP="00E54FA2">
            <w:pPr>
              <w:pStyle w:val="Default"/>
              <w:rPr>
                <w:bCs/>
                <w:iCs/>
                <w:color w:val="auto"/>
                <w:sz w:val="20"/>
                <w:szCs w:val="20"/>
              </w:rPr>
            </w:pPr>
            <w:r w:rsidRPr="005E09CF">
              <w:rPr>
                <w:bCs/>
                <w:iCs/>
                <w:color w:val="auto"/>
                <w:sz w:val="20"/>
                <w:szCs w:val="20"/>
              </w:rPr>
              <w:t xml:space="preserve">забезпечення копіювально-розмножувальних, </w:t>
            </w:r>
            <w:proofErr w:type="spellStart"/>
            <w:r w:rsidRPr="005E09CF">
              <w:rPr>
                <w:bCs/>
                <w:iCs/>
                <w:color w:val="auto"/>
                <w:sz w:val="20"/>
                <w:szCs w:val="20"/>
              </w:rPr>
              <w:t>тиражувальних</w:t>
            </w:r>
            <w:proofErr w:type="spellEnd"/>
            <w:r w:rsidRPr="005E09CF">
              <w:rPr>
                <w:bCs/>
                <w:iCs/>
                <w:color w:val="auto"/>
                <w:sz w:val="20"/>
                <w:szCs w:val="20"/>
              </w:rPr>
              <w:t xml:space="preserve"> та палітурно-брошурувальних послуг та виготовлення інших матеріалів для учасників</w:t>
            </w:r>
            <w:r>
              <w:rPr>
                <w:bCs/>
                <w:iCs/>
                <w:color w:val="auto"/>
                <w:sz w:val="20"/>
                <w:szCs w:val="20"/>
              </w:rPr>
              <w:t>;</w:t>
            </w:r>
          </w:p>
          <w:p w:rsidR="00BF1428" w:rsidRPr="005E09CF" w:rsidRDefault="00BF1428" w:rsidP="00E54FA2">
            <w:pPr>
              <w:pStyle w:val="Default"/>
              <w:rPr>
                <w:bCs/>
                <w:iCs/>
                <w:color w:val="auto"/>
                <w:sz w:val="20"/>
                <w:szCs w:val="20"/>
              </w:rPr>
            </w:pPr>
            <w:r w:rsidRPr="005E09CF">
              <w:rPr>
                <w:bCs/>
                <w:iCs/>
                <w:color w:val="auto"/>
                <w:sz w:val="20"/>
                <w:szCs w:val="20"/>
              </w:rPr>
              <w:t>забезпечення канцелярськими засобами</w:t>
            </w:r>
          </w:p>
          <w:p w:rsidR="00BF1428" w:rsidRPr="005E09CF" w:rsidRDefault="00BF1428" w:rsidP="00E54FA2">
            <w:pPr>
              <w:pStyle w:val="Default"/>
              <w:rPr>
                <w:bCs/>
                <w:iCs/>
                <w:color w:val="auto"/>
                <w:sz w:val="20"/>
                <w:szCs w:val="20"/>
              </w:rPr>
            </w:pPr>
          </w:p>
        </w:tc>
        <w:tc>
          <w:tcPr>
            <w:tcW w:w="1580" w:type="dxa"/>
            <w:shd w:val="clear" w:color="auto" w:fill="auto"/>
          </w:tcPr>
          <w:p w:rsidR="00BF1428" w:rsidRDefault="00BF1428" w:rsidP="00E54FA2">
            <w:pPr>
              <w:rPr>
                <w:bCs/>
                <w:sz w:val="20"/>
                <w:szCs w:val="20"/>
              </w:rPr>
            </w:pPr>
          </w:p>
          <w:p w:rsidR="00BF1428" w:rsidRDefault="00BF1428" w:rsidP="00E54FA2">
            <w:pPr>
              <w:rPr>
                <w:bCs/>
                <w:sz w:val="20"/>
                <w:szCs w:val="20"/>
              </w:rPr>
            </w:pPr>
          </w:p>
          <w:p w:rsidR="00BF1428" w:rsidRDefault="00BF1428" w:rsidP="00E54FA2">
            <w:pPr>
              <w:rPr>
                <w:bCs/>
                <w:sz w:val="20"/>
                <w:szCs w:val="20"/>
              </w:rPr>
            </w:pPr>
          </w:p>
          <w:p w:rsidR="00BF1428" w:rsidRPr="009F30E7" w:rsidRDefault="00BF1428" w:rsidP="00E54FA2">
            <w:pPr>
              <w:rPr>
                <w:bCs/>
                <w:sz w:val="20"/>
                <w:szCs w:val="20"/>
              </w:rPr>
            </w:pPr>
            <w:r w:rsidRPr="009F30E7">
              <w:rPr>
                <w:bCs/>
                <w:sz w:val="20"/>
                <w:szCs w:val="20"/>
              </w:rPr>
              <w:t>20 000,0</w:t>
            </w:r>
          </w:p>
          <w:p w:rsidR="00BF1428" w:rsidRPr="009F30E7" w:rsidRDefault="00BF1428" w:rsidP="00E54FA2">
            <w:pPr>
              <w:rPr>
                <w:bCs/>
                <w:sz w:val="20"/>
                <w:szCs w:val="20"/>
              </w:rPr>
            </w:pPr>
            <w:r w:rsidRPr="009F30E7">
              <w:rPr>
                <w:bCs/>
                <w:sz w:val="20"/>
                <w:szCs w:val="20"/>
              </w:rPr>
              <w:t>40 000,0</w:t>
            </w:r>
          </w:p>
          <w:p w:rsidR="00BF1428" w:rsidRPr="009F30E7" w:rsidRDefault="00BF1428" w:rsidP="00E54FA2">
            <w:pPr>
              <w:rPr>
                <w:bCs/>
                <w:sz w:val="20"/>
                <w:szCs w:val="20"/>
              </w:rPr>
            </w:pPr>
          </w:p>
          <w:p w:rsidR="00BF1428" w:rsidRPr="009F30E7" w:rsidRDefault="00BF1428" w:rsidP="00E54FA2">
            <w:pPr>
              <w:rPr>
                <w:bCs/>
                <w:sz w:val="20"/>
                <w:szCs w:val="20"/>
              </w:rPr>
            </w:pPr>
          </w:p>
          <w:p w:rsidR="00BF1428" w:rsidRPr="009F30E7" w:rsidRDefault="00BF1428" w:rsidP="00E54FA2">
            <w:pPr>
              <w:rPr>
                <w:bCs/>
                <w:sz w:val="20"/>
                <w:szCs w:val="20"/>
              </w:rPr>
            </w:pPr>
            <w:r w:rsidRPr="009F30E7">
              <w:rPr>
                <w:bCs/>
                <w:sz w:val="20"/>
                <w:szCs w:val="20"/>
              </w:rPr>
              <w:t>10 000,0</w:t>
            </w:r>
          </w:p>
        </w:tc>
        <w:tc>
          <w:tcPr>
            <w:tcW w:w="1580" w:type="dxa"/>
            <w:shd w:val="clear" w:color="auto" w:fill="auto"/>
          </w:tcPr>
          <w:p w:rsidR="00BF1428" w:rsidRDefault="00BF1428" w:rsidP="00E54FA2">
            <w:pPr>
              <w:rPr>
                <w:bCs/>
                <w:sz w:val="20"/>
                <w:szCs w:val="20"/>
              </w:rPr>
            </w:pPr>
          </w:p>
          <w:p w:rsidR="00BF1428" w:rsidRDefault="00BF1428" w:rsidP="00E54FA2">
            <w:pPr>
              <w:rPr>
                <w:bCs/>
                <w:sz w:val="20"/>
                <w:szCs w:val="20"/>
              </w:rPr>
            </w:pPr>
          </w:p>
          <w:p w:rsidR="00BF1428" w:rsidRDefault="00BF1428" w:rsidP="00E54FA2">
            <w:pPr>
              <w:rPr>
                <w:bCs/>
                <w:sz w:val="20"/>
                <w:szCs w:val="20"/>
              </w:rPr>
            </w:pPr>
          </w:p>
          <w:p w:rsidR="00BF1428" w:rsidRPr="009F30E7" w:rsidRDefault="00BF1428" w:rsidP="00E54FA2">
            <w:pPr>
              <w:rPr>
                <w:bCs/>
                <w:sz w:val="20"/>
                <w:szCs w:val="20"/>
              </w:rPr>
            </w:pPr>
            <w:r w:rsidRPr="009F30E7">
              <w:rPr>
                <w:bCs/>
                <w:sz w:val="20"/>
                <w:szCs w:val="20"/>
              </w:rPr>
              <w:t>20 000,0</w:t>
            </w:r>
          </w:p>
          <w:p w:rsidR="00BF1428" w:rsidRPr="009F30E7" w:rsidRDefault="00BF1428" w:rsidP="00E54FA2">
            <w:pPr>
              <w:rPr>
                <w:bCs/>
                <w:sz w:val="20"/>
                <w:szCs w:val="20"/>
              </w:rPr>
            </w:pPr>
            <w:r w:rsidRPr="009F30E7">
              <w:rPr>
                <w:bCs/>
                <w:sz w:val="20"/>
                <w:szCs w:val="20"/>
              </w:rPr>
              <w:t>40 000,0</w:t>
            </w:r>
          </w:p>
          <w:p w:rsidR="00BF1428" w:rsidRPr="009F30E7" w:rsidRDefault="00BF1428" w:rsidP="00E54FA2">
            <w:pPr>
              <w:rPr>
                <w:bCs/>
                <w:sz w:val="20"/>
                <w:szCs w:val="20"/>
              </w:rPr>
            </w:pPr>
          </w:p>
          <w:p w:rsidR="00BF1428" w:rsidRPr="009F30E7" w:rsidRDefault="00BF1428" w:rsidP="00E54FA2">
            <w:pPr>
              <w:rPr>
                <w:bCs/>
                <w:sz w:val="20"/>
                <w:szCs w:val="20"/>
              </w:rPr>
            </w:pPr>
          </w:p>
          <w:p w:rsidR="00BF1428" w:rsidRPr="009F30E7" w:rsidRDefault="00BF1428" w:rsidP="00E54FA2">
            <w:pPr>
              <w:rPr>
                <w:bCs/>
                <w:sz w:val="20"/>
                <w:szCs w:val="20"/>
              </w:rPr>
            </w:pPr>
            <w:r w:rsidRPr="009F30E7">
              <w:rPr>
                <w:bCs/>
                <w:sz w:val="20"/>
                <w:szCs w:val="20"/>
              </w:rPr>
              <w:t>10 000,0</w:t>
            </w:r>
          </w:p>
        </w:tc>
        <w:tc>
          <w:tcPr>
            <w:tcW w:w="1580" w:type="dxa"/>
            <w:shd w:val="clear" w:color="auto" w:fill="auto"/>
          </w:tcPr>
          <w:p w:rsidR="00BF1428" w:rsidRDefault="00BF1428" w:rsidP="00E54FA2">
            <w:pPr>
              <w:rPr>
                <w:sz w:val="20"/>
                <w:szCs w:val="20"/>
              </w:rPr>
            </w:pPr>
          </w:p>
          <w:p w:rsidR="00BF1428" w:rsidRDefault="00BF1428" w:rsidP="00E54FA2">
            <w:pPr>
              <w:rPr>
                <w:sz w:val="20"/>
                <w:szCs w:val="20"/>
              </w:rPr>
            </w:pPr>
          </w:p>
          <w:p w:rsidR="00BF1428" w:rsidRDefault="00BF1428" w:rsidP="00E54FA2">
            <w:pPr>
              <w:rPr>
                <w:sz w:val="20"/>
                <w:szCs w:val="20"/>
              </w:rPr>
            </w:pPr>
          </w:p>
          <w:p w:rsidR="00BF1428" w:rsidRPr="009F30E7" w:rsidRDefault="00BF1428" w:rsidP="00E54FA2">
            <w:pPr>
              <w:rPr>
                <w:sz w:val="20"/>
                <w:szCs w:val="20"/>
              </w:rPr>
            </w:pPr>
            <w:r w:rsidRPr="009F30E7">
              <w:rPr>
                <w:sz w:val="20"/>
                <w:szCs w:val="20"/>
              </w:rPr>
              <w:t>20 000,0</w:t>
            </w:r>
          </w:p>
          <w:p w:rsidR="00BF1428" w:rsidRPr="009F30E7" w:rsidRDefault="00BF1428" w:rsidP="00E54FA2">
            <w:pPr>
              <w:rPr>
                <w:sz w:val="20"/>
                <w:szCs w:val="20"/>
              </w:rPr>
            </w:pPr>
            <w:r w:rsidRPr="009F30E7">
              <w:rPr>
                <w:sz w:val="20"/>
                <w:szCs w:val="20"/>
              </w:rPr>
              <w:t>40 000,0</w:t>
            </w:r>
          </w:p>
          <w:p w:rsidR="00BF1428" w:rsidRPr="009F30E7" w:rsidRDefault="00BF1428" w:rsidP="00E54FA2">
            <w:pPr>
              <w:rPr>
                <w:sz w:val="20"/>
                <w:szCs w:val="20"/>
              </w:rPr>
            </w:pPr>
          </w:p>
          <w:p w:rsidR="00BF1428" w:rsidRPr="009F30E7" w:rsidRDefault="00BF1428" w:rsidP="00E54FA2">
            <w:pPr>
              <w:rPr>
                <w:sz w:val="20"/>
                <w:szCs w:val="20"/>
              </w:rPr>
            </w:pPr>
          </w:p>
          <w:p w:rsidR="00BF1428" w:rsidRPr="009F30E7" w:rsidRDefault="00BF1428" w:rsidP="00E54FA2">
            <w:pPr>
              <w:rPr>
                <w:sz w:val="20"/>
                <w:szCs w:val="20"/>
              </w:rPr>
            </w:pPr>
            <w:r w:rsidRPr="009F30E7">
              <w:rPr>
                <w:sz w:val="20"/>
                <w:szCs w:val="20"/>
              </w:rPr>
              <w:t>10 000,0</w:t>
            </w:r>
          </w:p>
        </w:tc>
      </w:tr>
      <w:tr w:rsidR="00BF1428" w:rsidRPr="002507C4" w:rsidTr="00E54FA2">
        <w:trPr>
          <w:trHeight w:val="1867"/>
        </w:trPr>
        <w:tc>
          <w:tcPr>
            <w:tcW w:w="5114" w:type="dxa"/>
            <w:shd w:val="clear" w:color="auto" w:fill="auto"/>
          </w:tcPr>
          <w:p w:rsidR="00BF1428" w:rsidRDefault="00BF1428" w:rsidP="00E54FA2">
            <w:pPr>
              <w:pStyle w:val="Default"/>
              <w:rPr>
                <w:bCs/>
                <w:iCs/>
                <w:color w:val="auto"/>
                <w:sz w:val="20"/>
                <w:szCs w:val="20"/>
                <w:u w:val="single"/>
              </w:rPr>
            </w:pPr>
            <w:r>
              <w:rPr>
                <w:bCs/>
                <w:iCs/>
                <w:color w:val="auto"/>
                <w:sz w:val="20"/>
                <w:szCs w:val="20"/>
                <w:u w:val="single"/>
              </w:rPr>
              <w:t>Виконання Центром:</w:t>
            </w:r>
          </w:p>
          <w:p w:rsidR="00BF1428" w:rsidRDefault="00BF1428" w:rsidP="00E54FA2">
            <w:pPr>
              <w:pStyle w:val="Default"/>
              <w:rPr>
                <w:bCs/>
                <w:iCs/>
                <w:color w:val="auto"/>
                <w:sz w:val="20"/>
                <w:szCs w:val="20"/>
              </w:rPr>
            </w:pPr>
            <w:r w:rsidRPr="00CC3359">
              <w:rPr>
                <w:bCs/>
                <w:iCs/>
                <w:color w:val="auto"/>
                <w:sz w:val="20"/>
                <w:szCs w:val="20"/>
              </w:rPr>
              <w:t>забезпечення приміщенням для проведення заходів</w:t>
            </w:r>
            <w:r>
              <w:rPr>
                <w:bCs/>
                <w:iCs/>
                <w:color w:val="auto"/>
                <w:sz w:val="20"/>
                <w:szCs w:val="20"/>
              </w:rPr>
              <w:t>;</w:t>
            </w:r>
          </w:p>
          <w:p w:rsidR="00BF1428" w:rsidRDefault="00BF1428" w:rsidP="00E54FA2">
            <w:pPr>
              <w:pStyle w:val="Default"/>
              <w:rPr>
                <w:bCs/>
                <w:iCs/>
                <w:color w:val="auto"/>
                <w:sz w:val="20"/>
                <w:szCs w:val="20"/>
              </w:rPr>
            </w:pPr>
            <w:r w:rsidRPr="00CC3359">
              <w:rPr>
                <w:bCs/>
                <w:iCs/>
                <w:color w:val="auto"/>
                <w:sz w:val="20"/>
                <w:szCs w:val="20"/>
              </w:rPr>
              <w:t>забезпечення організаційно-методичної підготовки та проведення (забезпечення лекторів, модераторів,</w:t>
            </w:r>
            <w:r w:rsidR="001E56C4">
              <w:rPr>
                <w:bCs/>
                <w:iCs/>
                <w:color w:val="auto"/>
                <w:sz w:val="20"/>
                <w:szCs w:val="20"/>
              </w:rPr>
              <w:t xml:space="preserve"> інформаційних матеріалів, </w:t>
            </w:r>
            <w:proofErr w:type="spellStart"/>
            <w:r w:rsidR="001E56C4">
              <w:rPr>
                <w:bCs/>
                <w:iCs/>
                <w:color w:val="auto"/>
                <w:sz w:val="20"/>
                <w:szCs w:val="20"/>
              </w:rPr>
              <w:t>прес</w:t>
            </w:r>
            <w:r w:rsidRPr="00CC3359">
              <w:rPr>
                <w:bCs/>
                <w:iCs/>
                <w:color w:val="auto"/>
                <w:sz w:val="20"/>
                <w:szCs w:val="20"/>
              </w:rPr>
              <w:t>ре</w:t>
            </w:r>
            <w:r>
              <w:rPr>
                <w:bCs/>
                <w:iCs/>
                <w:color w:val="auto"/>
                <w:sz w:val="20"/>
                <w:szCs w:val="20"/>
              </w:rPr>
              <w:t>лізів</w:t>
            </w:r>
            <w:proofErr w:type="spellEnd"/>
            <w:r>
              <w:rPr>
                <w:bCs/>
                <w:iCs/>
                <w:color w:val="auto"/>
                <w:sz w:val="20"/>
                <w:szCs w:val="20"/>
              </w:rPr>
              <w:t xml:space="preserve">, роздаткових матеріалів, </w:t>
            </w:r>
            <w:r w:rsidRPr="00CC3359">
              <w:rPr>
                <w:bCs/>
                <w:iCs/>
                <w:color w:val="auto"/>
                <w:sz w:val="20"/>
                <w:szCs w:val="20"/>
              </w:rPr>
              <w:t>узагальнення надіс</w:t>
            </w:r>
            <w:r>
              <w:rPr>
                <w:bCs/>
                <w:iCs/>
                <w:color w:val="auto"/>
                <w:sz w:val="20"/>
                <w:szCs w:val="20"/>
              </w:rPr>
              <w:t>ланих громадських</w:t>
            </w:r>
            <w:r w:rsidRPr="00CC3359">
              <w:rPr>
                <w:bCs/>
                <w:iCs/>
                <w:color w:val="auto"/>
                <w:sz w:val="20"/>
                <w:szCs w:val="20"/>
              </w:rPr>
              <w:t xml:space="preserve"> пропозицій, здійснення аналітичної роботи та підготовка резолюцій,</w:t>
            </w:r>
            <w:r w:rsidR="001E56C4">
              <w:rPr>
                <w:bCs/>
                <w:iCs/>
                <w:color w:val="auto"/>
                <w:sz w:val="20"/>
                <w:szCs w:val="20"/>
              </w:rPr>
              <w:t xml:space="preserve"> висновків, підсумкових звітів)</w:t>
            </w:r>
          </w:p>
          <w:p w:rsidR="001E56C4" w:rsidRPr="00CC3359" w:rsidRDefault="001E56C4" w:rsidP="00E54FA2">
            <w:pPr>
              <w:pStyle w:val="Default"/>
              <w:rPr>
                <w:bCs/>
                <w:iCs/>
                <w:color w:val="auto"/>
                <w:sz w:val="20"/>
                <w:szCs w:val="20"/>
              </w:rPr>
            </w:pPr>
          </w:p>
        </w:tc>
        <w:tc>
          <w:tcPr>
            <w:tcW w:w="1580" w:type="dxa"/>
            <w:shd w:val="clear" w:color="auto" w:fill="auto"/>
          </w:tcPr>
          <w:p w:rsidR="00BF1428" w:rsidRPr="009F30E7" w:rsidRDefault="00BF1428" w:rsidP="00E54FA2">
            <w:pPr>
              <w:rPr>
                <w:bCs/>
                <w:sz w:val="20"/>
                <w:szCs w:val="20"/>
              </w:rPr>
            </w:pPr>
          </w:p>
        </w:tc>
        <w:tc>
          <w:tcPr>
            <w:tcW w:w="1580" w:type="dxa"/>
            <w:shd w:val="clear" w:color="auto" w:fill="auto"/>
          </w:tcPr>
          <w:p w:rsidR="00BF1428" w:rsidRPr="009F30E7" w:rsidRDefault="00BF1428" w:rsidP="00E54FA2">
            <w:pPr>
              <w:rPr>
                <w:bCs/>
                <w:sz w:val="20"/>
                <w:szCs w:val="20"/>
              </w:rPr>
            </w:pPr>
          </w:p>
        </w:tc>
        <w:tc>
          <w:tcPr>
            <w:tcW w:w="1580" w:type="dxa"/>
            <w:shd w:val="clear" w:color="auto" w:fill="auto"/>
          </w:tcPr>
          <w:p w:rsidR="00BF1428" w:rsidRPr="009F30E7" w:rsidRDefault="00BF1428" w:rsidP="00E54FA2">
            <w:pPr>
              <w:rPr>
                <w:sz w:val="20"/>
                <w:szCs w:val="20"/>
              </w:rPr>
            </w:pPr>
          </w:p>
        </w:tc>
      </w:tr>
      <w:tr w:rsidR="00BF1428" w:rsidRPr="002507C4" w:rsidTr="00E54FA2">
        <w:tc>
          <w:tcPr>
            <w:tcW w:w="5114" w:type="dxa"/>
            <w:shd w:val="clear" w:color="auto" w:fill="auto"/>
          </w:tcPr>
          <w:p w:rsidR="00BF1428" w:rsidRPr="002507C4" w:rsidRDefault="00BF1428" w:rsidP="00BF1428">
            <w:pPr>
              <w:pStyle w:val="Default"/>
              <w:numPr>
                <w:ilvl w:val="0"/>
                <w:numId w:val="42"/>
              </w:numPr>
              <w:rPr>
                <w:b/>
                <w:sz w:val="20"/>
                <w:szCs w:val="20"/>
              </w:rPr>
            </w:pPr>
            <w:r w:rsidRPr="002507C4">
              <w:rPr>
                <w:b/>
                <w:sz w:val="20"/>
                <w:szCs w:val="20"/>
              </w:rPr>
              <w:t xml:space="preserve">Забезпечення проведення моніторингу та </w:t>
            </w:r>
            <w:r w:rsidR="001E56C4">
              <w:rPr>
                <w:b/>
                <w:sz w:val="20"/>
                <w:szCs w:val="20"/>
              </w:rPr>
              <w:t xml:space="preserve">аудиту щодо виконання </w:t>
            </w:r>
            <w:proofErr w:type="spellStart"/>
            <w:r w:rsidR="001E56C4">
              <w:rPr>
                <w:b/>
                <w:sz w:val="20"/>
                <w:szCs w:val="20"/>
              </w:rPr>
              <w:t>проєктів</w:t>
            </w:r>
            <w:proofErr w:type="spellEnd"/>
            <w:r w:rsidR="001E56C4">
              <w:rPr>
                <w:b/>
                <w:sz w:val="20"/>
                <w:szCs w:val="20"/>
              </w:rPr>
              <w:t xml:space="preserve"> у</w:t>
            </w:r>
            <w:r w:rsidRPr="002507C4">
              <w:rPr>
                <w:b/>
                <w:sz w:val="20"/>
                <w:szCs w:val="20"/>
              </w:rPr>
              <w:t xml:space="preserve"> рамках міського конкурсу </w:t>
            </w:r>
            <w:proofErr w:type="spellStart"/>
            <w:r w:rsidRPr="002507C4">
              <w:rPr>
                <w:b/>
                <w:sz w:val="20"/>
                <w:szCs w:val="20"/>
              </w:rPr>
              <w:t>проєктів</w:t>
            </w:r>
            <w:proofErr w:type="spellEnd"/>
            <w:r w:rsidRPr="002507C4">
              <w:rPr>
                <w:b/>
                <w:sz w:val="20"/>
                <w:szCs w:val="20"/>
              </w:rPr>
              <w:t xml:space="preserve"> «Громадська перспектива: прозора влада та</w:t>
            </w:r>
            <w:r w:rsidR="001E56C4">
              <w:rPr>
                <w:b/>
                <w:sz w:val="20"/>
                <w:szCs w:val="20"/>
              </w:rPr>
              <w:t xml:space="preserve"> активна громада» (близько 20 </w:t>
            </w:r>
            <w:proofErr w:type="spellStart"/>
            <w:r w:rsidR="001E56C4">
              <w:rPr>
                <w:b/>
                <w:sz w:val="20"/>
                <w:szCs w:val="20"/>
              </w:rPr>
              <w:t>проєктів</w:t>
            </w:r>
            <w:proofErr w:type="spellEnd"/>
            <w:r w:rsidR="001E56C4">
              <w:rPr>
                <w:b/>
                <w:sz w:val="20"/>
                <w:szCs w:val="20"/>
              </w:rPr>
              <w:t>)</w:t>
            </w:r>
          </w:p>
          <w:p w:rsidR="00BF1428" w:rsidRPr="002507C4" w:rsidRDefault="00BF1428" w:rsidP="00E54FA2">
            <w:pPr>
              <w:pStyle w:val="Default"/>
              <w:rPr>
                <w:b/>
                <w:bCs/>
                <w:iCs/>
                <w:sz w:val="20"/>
                <w:szCs w:val="20"/>
                <w:u w:val="single"/>
              </w:rPr>
            </w:pPr>
          </w:p>
        </w:tc>
        <w:tc>
          <w:tcPr>
            <w:tcW w:w="1580" w:type="dxa"/>
            <w:shd w:val="clear" w:color="auto" w:fill="auto"/>
          </w:tcPr>
          <w:p w:rsidR="00BF1428" w:rsidRPr="007466BD" w:rsidRDefault="00BF1428" w:rsidP="00E54FA2">
            <w:pPr>
              <w:rPr>
                <w:b/>
                <w:sz w:val="20"/>
                <w:szCs w:val="20"/>
              </w:rPr>
            </w:pPr>
            <w:r w:rsidRPr="007466BD">
              <w:rPr>
                <w:b/>
                <w:sz w:val="20"/>
                <w:szCs w:val="20"/>
              </w:rPr>
              <w:t>200 000,0</w:t>
            </w:r>
          </w:p>
        </w:tc>
        <w:tc>
          <w:tcPr>
            <w:tcW w:w="1580" w:type="dxa"/>
            <w:shd w:val="clear" w:color="auto" w:fill="auto"/>
          </w:tcPr>
          <w:p w:rsidR="00BF1428" w:rsidRPr="007466BD" w:rsidRDefault="00BF1428" w:rsidP="00E54FA2">
            <w:pPr>
              <w:rPr>
                <w:b/>
                <w:sz w:val="20"/>
                <w:szCs w:val="20"/>
              </w:rPr>
            </w:pPr>
            <w:r w:rsidRPr="007466BD">
              <w:rPr>
                <w:b/>
                <w:sz w:val="20"/>
                <w:szCs w:val="20"/>
              </w:rPr>
              <w:t>210 100,0</w:t>
            </w:r>
          </w:p>
        </w:tc>
        <w:tc>
          <w:tcPr>
            <w:tcW w:w="1580" w:type="dxa"/>
            <w:shd w:val="clear" w:color="auto" w:fill="auto"/>
          </w:tcPr>
          <w:p w:rsidR="00BF1428" w:rsidRPr="007466BD" w:rsidRDefault="00BF1428" w:rsidP="00E54FA2">
            <w:pPr>
              <w:rPr>
                <w:b/>
                <w:sz w:val="20"/>
                <w:szCs w:val="20"/>
              </w:rPr>
            </w:pPr>
            <w:r w:rsidRPr="007466BD">
              <w:rPr>
                <w:b/>
                <w:sz w:val="20"/>
                <w:szCs w:val="20"/>
              </w:rPr>
              <w:t>220 500,0</w:t>
            </w:r>
          </w:p>
        </w:tc>
      </w:tr>
      <w:tr w:rsidR="00BF1428" w:rsidRPr="002507C4" w:rsidTr="00E54FA2">
        <w:tc>
          <w:tcPr>
            <w:tcW w:w="5114" w:type="dxa"/>
            <w:shd w:val="clear" w:color="auto" w:fill="auto"/>
          </w:tcPr>
          <w:p w:rsidR="00BF1428" w:rsidRPr="002507C4" w:rsidRDefault="001E56C4" w:rsidP="00E54FA2">
            <w:pPr>
              <w:pStyle w:val="Default"/>
              <w:rPr>
                <w:bCs/>
                <w:iCs/>
                <w:sz w:val="20"/>
                <w:szCs w:val="20"/>
              </w:rPr>
            </w:pPr>
            <w:r>
              <w:rPr>
                <w:bCs/>
                <w:iCs/>
                <w:sz w:val="20"/>
                <w:szCs w:val="20"/>
                <w:u w:val="single"/>
              </w:rPr>
              <w:t>В</w:t>
            </w:r>
            <w:r w:rsidR="00BF1428" w:rsidRPr="002507C4">
              <w:rPr>
                <w:bCs/>
                <w:iCs/>
                <w:sz w:val="20"/>
                <w:szCs w:val="20"/>
                <w:u w:val="single"/>
              </w:rPr>
              <w:t xml:space="preserve">иконання підрядними організаціями (через електронний майданчик комерційних та державних тендерів </w:t>
            </w:r>
            <w:r>
              <w:rPr>
                <w:bCs/>
                <w:iCs/>
                <w:sz w:val="20"/>
                <w:szCs w:val="20"/>
                <w:u w:val="single"/>
              </w:rPr>
              <w:t>«</w:t>
            </w:r>
            <w:proofErr w:type="spellStart"/>
            <w:r w:rsidR="00BF1428" w:rsidRPr="002507C4">
              <w:rPr>
                <w:bCs/>
                <w:iCs/>
                <w:sz w:val="20"/>
                <w:szCs w:val="20"/>
                <w:u w:val="single"/>
              </w:rPr>
              <w:t>Prozorro</w:t>
            </w:r>
            <w:proofErr w:type="spellEnd"/>
            <w:r>
              <w:rPr>
                <w:bCs/>
                <w:iCs/>
                <w:sz w:val="20"/>
                <w:szCs w:val="20"/>
                <w:u w:val="single"/>
              </w:rPr>
              <w:t>»</w:t>
            </w:r>
            <w:r w:rsidR="00BF1428" w:rsidRPr="002507C4">
              <w:rPr>
                <w:bCs/>
                <w:iCs/>
                <w:sz w:val="20"/>
                <w:szCs w:val="20"/>
                <w:u w:val="single"/>
              </w:rPr>
              <w:t>)</w:t>
            </w:r>
            <w:r w:rsidR="00BF1428">
              <w:rPr>
                <w:bCs/>
                <w:iCs/>
                <w:sz w:val="20"/>
                <w:szCs w:val="20"/>
                <w:u w:val="single"/>
              </w:rPr>
              <w:t>:</w:t>
            </w:r>
            <w:r w:rsidR="00BF1428" w:rsidRPr="002507C4">
              <w:rPr>
                <w:bCs/>
                <w:iCs/>
                <w:sz w:val="20"/>
                <w:szCs w:val="20"/>
              </w:rPr>
              <w:t xml:space="preserve"> </w:t>
            </w:r>
          </w:p>
          <w:p w:rsidR="00BF1428" w:rsidRPr="002507C4" w:rsidRDefault="00BF1428" w:rsidP="00E54FA2">
            <w:pPr>
              <w:pStyle w:val="Default"/>
              <w:rPr>
                <w:sz w:val="20"/>
                <w:szCs w:val="20"/>
              </w:rPr>
            </w:pPr>
            <w:r w:rsidRPr="002507C4">
              <w:rPr>
                <w:iCs/>
                <w:sz w:val="20"/>
                <w:szCs w:val="20"/>
              </w:rPr>
              <w:t xml:space="preserve">оплата </w:t>
            </w:r>
            <w:r>
              <w:rPr>
                <w:iCs/>
                <w:sz w:val="20"/>
                <w:szCs w:val="20"/>
              </w:rPr>
              <w:t>послуг фахівців за договорами про надання послуг (3 </w:t>
            </w:r>
            <w:r w:rsidRPr="002507C4">
              <w:rPr>
                <w:iCs/>
                <w:sz w:val="20"/>
                <w:szCs w:val="20"/>
              </w:rPr>
              <w:t>особи х 6 місяців)</w:t>
            </w:r>
            <w:r>
              <w:rPr>
                <w:iCs/>
                <w:sz w:val="20"/>
                <w:szCs w:val="20"/>
              </w:rPr>
              <w:t>;</w:t>
            </w:r>
            <w:r w:rsidRPr="002507C4">
              <w:rPr>
                <w:iCs/>
                <w:sz w:val="20"/>
                <w:szCs w:val="20"/>
              </w:rPr>
              <w:t xml:space="preserve"> </w:t>
            </w:r>
          </w:p>
          <w:p w:rsidR="00BF1428" w:rsidRPr="002507C4" w:rsidRDefault="00BF1428" w:rsidP="00E54FA2">
            <w:pPr>
              <w:pStyle w:val="Default"/>
              <w:rPr>
                <w:iCs/>
                <w:sz w:val="20"/>
                <w:szCs w:val="20"/>
              </w:rPr>
            </w:pPr>
            <w:r w:rsidRPr="002507C4">
              <w:rPr>
                <w:iCs/>
                <w:sz w:val="20"/>
                <w:szCs w:val="20"/>
              </w:rPr>
              <w:lastRenderedPageBreak/>
              <w:t>інформаційні послуги (соціальні мережі, Інтернет)</w:t>
            </w:r>
            <w:r>
              <w:rPr>
                <w:iCs/>
                <w:sz w:val="20"/>
                <w:szCs w:val="20"/>
              </w:rPr>
              <w:t>;</w:t>
            </w:r>
          </w:p>
          <w:p w:rsidR="00BF1428" w:rsidRPr="002507C4" w:rsidRDefault="00BF1428" w:rsidP="00E54FA2">
            <w:pPr>
              <w:pStyle w:val="Default"/>
              <w:rPr>
                <w:iCs/>
                <w:sz w:val="20"/>
                <w:szCs w:val="20"/>
              </w:rPr>
            </w:pPr>
            <w:r w:rsidRPr="002507C4">
              <w:rPr>
                <w:iCs/>
                <w:sz w:val="20"/>
                <w:szCs w:val="20"/>
              </w:rPr>
              <w:t>організаційні послуги (транспортні витрати, канцелярські товари, друк матеріалів)</w:t>
            </w:r>
          </w:p>
          <w:p w:rsidR="00BF1428" w:rsidRPr="002507C4" w:rsidRDefault="00BF1428" w:rsidP="00E54FA2">
            <w:pPr>
              <w:pStyle w:val="Default"/>
              <w:rPr>
                <w:iCs/>
                <w:sz w:val="20"/>
                <w:szCs w:val="20"/>
              </w:rPr>
            </w:pPr>
          </w:p>
        </w:tc>
        <w:tc>
          <w:tcPr>
            <w:tcW w:w="1580" w:type="dxa"/>
            <w:shd w:val="clear" w:color="auto" w:fill="auto"/>
          </w:tcPr>
          <w:p w:rsidR="00BF1428" w:rsidRPr="002507C4" w:rsidRDefault="00BF1428" w:rsidP="00E54FA2">
            <w:pPr>
              <w:rPr>
                <w:sz w:val="20"/>
                <w:szCs w:val="20"/>
              </w:rPr>
            </w:pPr>
            <w:r w:rsidRPr="002507C4">
              <w:rPr>
                <w:sz w:val="20"/>
                <w:szCs w:val="20"/>
              </w:rPr>
              <w:lastRenderedPageBreak/>
              <w:t>110 000,0</w:t>
            </w:r>
          </w:p>
          <w:p w:rsidR="00BF1428" w:rsidRPr="002507C4" w:rsidRDefault="00BF1428" w:rsidP="00E54FA2">
            <w:pPr>
              <w:rPr>
                <w:sz w:val="20"/>
                <w:szCs w:val="20"/>
              </w:rPr>
            </w:pPr>
            <w:r w:rsidRPr="002507C4">
              <w:rPr>
                <w:sz w:val="20"/>
                <w:szCs w:val="20"/>
              </w:rPr>
              <w:t>30 000,0</w:t>
            </w:r>
          </w:p>
          <w:p w:rsidR="00BF1428" w:rsidRPr="002507C4" w:rsidRDefault="00BF1428" w:rsidP="00E54FA2">
            <w:pPr>
              <w:rPr>
                <w:sz w:val="20"/>
                <w:szCs w:val="20"/>
              </w:rPr>
            </w:pPr>
            <w:r w:rsidRPr="002507C4">
              <w:rPr>
                <w:sz w:val="20"/>
                <w:szCs w:val="20"/>
              </w:rPr>
              <w:t>60 000,0</w:t>
            </w:r>
          </w:p>
        </w:tc>
        <w:tc>
          <w:tcPr>
            <w:tcW w:w="1580" w:type="dxa"/>
            <w:shd w:val="clear" w:color="auto" w:fill="auto"/>
          </w:tcPr>
          <w:p w:rsidR="00BF1428" w:rsidRPr="002507C4" w:rsidRDefault="00BF1428" w:rsidP="00E54FA2">
            <w:pPr>
              <w:rPr>
                <w:sz w:val="20"/>
                <w:szCs w:val="20"/>
              </w:rPr>
            </w:pPr>
            <w:r w:rsidRPr="002507C4">
              <w:rPr>
                <w:sz w:val="20"/>
                <w:szCs w:val="20"/>
              </w:rPr>
              <w:t>110 000,0</w:t>
            </w:r>
          </w:p>
          <w:p w:rsidR="00BF1428" w:rsidRPr="002507C4" w:rsidRDefault="00BF1428" w:rsidP="00E54FA2">
            <w:pPr>
              <w:rPr>
                <w:sz w:val="20"/>
                <w:szCs w:val="20"/>
              </w:rPr>
            </w:pPr>
            <w:r w:rsidRPr="002507C4">
              <w:rPr>
                <w:sz w:val="20"/>
                <w:szCs w:val="20"/>
              </w:rPr>
              <w:t>30 000,0</w:t>
            </w:r>
          </w:p>
          <w:p w:rsidR="00BF1428" w:rsidRPr="002507C4" w:rsidRDefault="00BF1428" w:rsidP="00E54FA2">
            <w:pPr>
              <w:rPr>
                <w:sz w:val="20"/>
                <w:szCs w:val="20"/>
              </w:rPr>
            </w:pPr>
            <w:r w:rsidRPr="002507C4">
              <w:rPr>
                <w:sz w:val="20"/>
                <w:szCs w:val="20"/>
              </w:rPr>
              <w:t>60 000,0</w:t>
            </w:r>
          </w:p>
        </w:tc>
        <w:tc>
          <w:tcPr>
            <w:tcW w:w="1580" w:type="dxa"/>
            <w:shd w:val="clear" w:color="auto" w:fill="auto"/>
          </w:tcPr>
          <w:p w:rsidR="00BF1428" w:rsidRPr="002507C4" w:rsidRDefault="00BF1428" w:rsidP="00E54FA2">
            <w:pPr>
              <w:rPr>
                <w:sz w:val="20"/>
                <w:szCs w:val="20"/>
              </w:rPr>
            </w:pPr>
            <w:r w:rsidRPr="002507C4">
              <w:rPr>
                <w:sz w:val="20"/>
                <w:szCs w:val="20"/>
              </w:rPr>
              <w:t>110 000,0</w:t>
            </w:r>
          </w:p>
          <w:p w:rsidR="00BF1428" w:rsidRPr="002507C4" w:rsidRDefault="00BF1428" w:rsidP="00E54FA2">
            <w:pPr>
              <w:rPr>
                <w:sz w:val="20"/>
                <w:szCs w:val="20"/>
              </w:rPr>
            </w:pPr>
            <w:r w:rsidRPr="002507C4">
              <w:rPr>
                <w:sz w:val="20"/>
                <w:szCs w:val="20"/>
              </w:rPr>
              <w:t>30 000,0</w:t>
            </w:r>
          </w:p>
          <w:p w:rsidR="00BF1428" w:rsidRPr="002507C4" w:rsidRDefault="00BF1428" w:rsidP="00E54FA2">
            <w:pPr>
              <w:rPr>
                <w:sz w:val="20"/>
                <w:szCs w:val="20"/>
              </w:rPr>
            </w:pPr>
            <w:r w:rsidRPr="002507C4">
              <w:rPr>
                <w:sz w:val="20"/>
                <w:szCs w:val="20"/>
              </w:rPr>
              <w:t>60 000,0</w:t>
            </w:r>
          </w:p>
        </w:tc>
      </w:tr>
      <w:tr w:rsidR="00BF1428" w:rsidRPr="002507C4" w:rsidTr="00E54FA2">
        <w:tc>
          <w:tcPr>
            <w:tcW w:w="5114" w:type="dxa"/>
            <w:shd w:val="clear" w:color="auto" w:fill="auto"/>
          </w:tcPr>
          <w:p w:rsidR="00BF1428" w:rsidRPr="002507C4" w:rsidRDefault="001E56C4" w:rsidP="00E54FA2">
            <w:pPr>
              <w:pStyle w:val="Default"/>
              <w:rPr>
                <w:sz w:val="20"/>
                <w:szCs w:val="20"/>
                <w:u w:val="single"/>
              </w:rPr>
            </w:pPr>
            <w:r>
              <w:rPr>
                <w:bCs/>
                <w:iCs/>
                <w:sz w:val="20"/>
                <w:szCs w:val="20"/>
                <w:u w:val="single"/>
              </w:rPr>
              <w:lastRenderedPageBreak/>
              <w:t>Виконання Центром:</w:t>
            </w:r>
          </w:p>
          <w:p w:rsidR="00BF1428" w:rsidRPr="002507C4" w:rsidRDefault="00BF1428" w:rsidP="00E54FA2">
            <w:pPr>
              <w:pStyle w:val="Default"/>
              <w:rPr>
                <w:sz w:val="20"/>
                <w:szCs w:val="20"/>
              </w:rPr>
            </w:pPr>
            <w:r w:rsidRPr="002507C4">
              <w:rPr>
                <w:sz w:val="20"/>
                <w:szCs w:val="20"/>
              </w:rPr>
              <w:t>затвердження графі</w:t>
            </w:r>
            <w:r>
              <w:rPr>
                <w:sz w:val="20"/>
                <w:szCs w:val="20"/>
              </w:rPr>
              <w:t>ків моніторингових відвідувань;</w:t>
            </w:r>
          </w:p>
          <w:p w:rsidR="00BF1428" w:rsidRPr="002507C4" w:rsidRDefault="00BF1428" w:rsidP="00E54FA2">
            <w:pPr>
              <w:pStyle w:val="Default"/>
              <w:rPr>
                <w:sz w:val="20"/>
                <w:szCs w:val="20"/>
              </w:rPr>
            </w:pPr>
            <w:r w:rsidRPr="002507C4">
              <w:rPr>
                <w:sz w:val="20"/>
                <w:szCs w:val="20"/>
              </w:rPr>
              <w:t>визначення критеріїв моніторинг</w:t>
            </w:r>
            <w:r>
              <w:rPr>
                <w:sz w:val="20"/>
                <w:szCs w:val="20"/>
              </w:rPr>
              <w:t>у;</w:t>
            </w:r>
          </w:p>
          <w:p w:rsidR="00BF1428" w:rsidRPr="002507C4" w:rsidRDefault="00BF1428" w:rsidP="00E54FA2">
            <w:pPr>
              <w:pStyle w:val="Default"/>
              <w:rPr>
                <w:sz w:val="20"/>
                <w:szCs w:val="20"/>
              </w:rPr>
            </w:pPr>
            <w:r w:rsidRPr="002507C4">
              <w:rPr>
                <w:sz w:val="20"/>
                <w:szCs w:val="20"/>
              </w:rPr>
              <w:t xml:space="preserve">аналіз відхилень та їх вплив </w:t>
            </w:r>
            <w:r>
              <w:rPr>
                <w:sz w:val="20"/>
                <w:szCs w:val="20"/>
              </w:rPr>
              <w:t xml:space="preserve">на результат виконання </w:t>
            </w:r>
            <w:proofErr w:type="spellStart"/>
            <w:r>
              <w:rPr>
                <w:sz w:val="20"/>
                <w:szCs w:val="20"/>
              </w:rPr>
              <w:t>проєктів</w:t>
            </w:r>
            <w:proofErr w:type="spellEnd"/>
            <w:r>
              <w:rPr>
                <w:sz w:val="20"/>
                <w:szCs w:val="20"/>
              </w:rPr>
              <w:t>;</w:t>
            </w:r>
            <w:r w:rsidRPr="002507C4">
              <w:rPr>
                <w:sz w:val="20"/>
                <w:szCs w:val="20"/>
              </w:rPr>
              <w:t xml:space="preserve"> </w:t>
            </w:r>
          </w:p>
          <w:p w:rsidR="00BF1428" w:rsidRPr="002507C4" w:rsidRDefault="00BF1428" w:rsidP="00E54FA2">
            <w:pPr>
              <w:pStyle w:val="Default"/>
              <w:rPr>
                <w:sz w:val="20"/>
                <w:szCs w:val="20"/>
              </w:rPr>
            </w:pPr>
            <w:r w:rsidRPr="002507C4">
              <w:rPr>
                <w:sz w:val="20"/>
                <w:szCs w:val="20"/>
              </w:rPr>
              <w:t>визначення дедлайнів, складових та вимог до моніто</w:t>
            </w:r>
            <w:r>
              <w:rPr>
                <w:sz w:val="20"/>
                <w:szCs w:val="20"/>
              </w:rPr>
              <w:t>рингових та підсумкових звітів;</w:t>
            </w:r>
          </w:p>
          <w:p w:rsidR="00BF1428" w:rsidRDefault="00BF1428" w:rsidP="00E54FA2">
            <w:pPr>
              <w:pStyle w:val="Default"/>
              <w:rPr>
                <w:sz w:val="20"/>
                <w:szCs w:val="20"/>
              </w:rPr>
            </w:pPr>
            <w:r w:rsidRPr="002507C4">
              <w:rPr>
                <w:sz w:val="20"/>
                <w:szCs w:val="20"/>
              </w:rPr>
              <w:t xml:space="preserve">створення інформаційних рекомендацій щодо виконання </w:t>
            </w:r>
            <w:proofErr w:type="spellStart"/>
            <w:r w:rsidRPr="002507C4">
              <w:rPr>
                <w:sz w:val="20"/>
                <w:szCs w:val="20"/>
              </w:rPr>
              <w:t>проєктів</w:t>
            </w:r>
            <w:proofErr w:type="spellEnd"/>
            <w:r w:rsidRPr="002507C4">
              <w:rPr>
                <w:sz w:val="20"/>
                <w:szCs w:val="20"/>
              </w:rPr>
              <w:t>, забезпечення контролю за роботою та супроводу виконавців щодо взаємодії з районними казначейськими</w:t>
            </w:r>
            <w:r>
              <w:rPr>
                <w:sz w:val="20"/>
                <w:szCs w:val="20"/>
              </w:rPr>
              <w:t xml:space="preserve"> службами;</w:t>
            </w:r>
          </w:p>
          <w:p w:rsidR="00BF1428" w:rsidRPr="002507C4" w:rsidRDefault="00BF1428" w:rsidP="00E54FA2">
            <w:pPr>
              <w:pStyle w:val="Default"/>
              <w:rPr>
                <w:sz w:val="20"/>
                <w:szCs w:val="20"/>
              </w:rPr>
            </w:pPr>
            <w:r w:rsidRPr="002507C4">
              <w:rPr>
                <w:sz w:val="20"/>
                <w:szCs w:val="20"/>
              </w:rPr>
              <w:t>забезпечення контролю за виконанням закупівель та визначення</w:t>
            </w:r>
            <w:r>
              <w:rPr>
                <w:sz w:val="20"/>
                <w:szCs w:val="20"/>
              </w:rPr>
              <w:t>м</w:t>
            </w:r>
            <w:r w:rsidRPr="002507C4">
              <w:rPr>
                <w:sz w:val="20"/>
                <w:szCs w:val="20"/>
              </w:rPr>
              <w:t xml:space="preserve"> підрядних організацій через електронний майданчик комерційних та державних тендерів </w:t>
            </w:r>
            <w:r w:rsidR="001E56C4">
              <w:rPr>
                <w:sz w:val="20"/>
                <w:szCs w:val="20"/>
              </w:rPr>
              <w:t>«</w:t>
            </w:r>
            <w:proofErr w:type="spellStart"/>
            <w:r w:rsidRPr="002507C4">
              <w:rPr>
                <w:sz w:val="20"/>
                <w:szCs w:val="20"/>
              </w:rPr>
              <w:t>Prozorro</w:t>
            </w:r>
            <w:proofErr w:type="spellEnd"/>
            <w:r w:rsidR="001E56C4">
              <w:rPr>
                <w:sz w:val="20"/>
                <w:szCs w:val="20"/>
              </w:rPr>
              <w:t>»</w:t>
            </w:r>
            <w:r>
              <w:rPr>
                <w:sz w:val="20"/>
                <w:szCs w:val="20"/>
              </w:rPr>
              <w:t>.</w:t>
            </w:r>
          </w:p>
          <w:p w:rsidR="00BF1428" w:rsidRPr="002507C4" w:rsidRDefault="00BF1428" w:rsidP="00E54FA2">
            <w:pPr>
              <w:pStyle w:val="Default"/>
              <w:rPr>
                <w:bCs/>
                <w:iCs/>
                <w:sz w:val="20"/>
                <w:szCs w:val="20"/>
                <w:u w:val="single"/>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1D7CC8" w:rsidRDefault="00BF1428" w:rsidP="00BF1428">
            <w:pPr>
              <w:pStyle w:val="Default"/>
              <w:numPr>
                <w:ilvl w:val="0"/>
                <w:numId w:val="42"/>
              </w:numPr>
              <w:rPr>
                <w:b/>
                <w:bCs/>
                <w:iCs/>
                <w:sz w:val="20"/>
                <w:szCs w:val="20"/>
              </w:rPr>
            </w:pPr>
            <w:r w:rsidRPr="001D7CC8">
              <w:rPr>
                <w:b/>
                <w:bCs/>
                <w:iCs/>
                <w:sz w:val="20"/>
                <w:szCs w:val="20"/>
              </w:rPr>
              <w:t xml:space="preserve">Висвітлення у засобах масової інформації та соціальних мережах питань, пов’язаних </w:t>
            </w:r>
            <w:r w:rsidR="001E56C4">
              <w:rPr>
                <w:b/>
                <w:bCs/>
                <w:iCs/>
                <w:sz w:val="20"/>
                <w:szCs w:val="20"/>
              </w:rPr>
              <w:t>і</w:t>
            </w:r>
            <w:r w:rsidRPr="001D7CC8">
              <w:rPr>
                <w:b/>
                <w:bCs/>
                <w:iCs/>
                <w:sz w:val="20"/>
                <w:szCs w:val="20"/>
              </w:rPr>
              <w:t>з розвитком громадянського суспільства, та співпраці з орган</w:t>
            </w:r>
            <w:r>
              <w:rPr>
                <w:b/>
                <w:bCs/>
                <w:iCs/>
                <w:sz w:val="20"/>
                <w:szCs w:val="20"/>
              </w:rPr>
              <w:t>ами самоорганізації населення,</w:t>
            </w:r>
            <w:r w:rsidRPr="001D7CC8">
              <w:rPr>
                <w:b/>
                <w:bCs/>
                <w:iCs/>
                <w:sz w:val="20"/>
                <w:szCs w:val="20"/>
              </w:rPr>
              <w:t xml:space="preserve"> інститутами громадянського суспільства.</w:t>
            </w:r>
          </w:p>
          <w:p w:rsidR="00BF1428" w:rsidRPr="001D7CC8" w:rsidRDefault="00BF1428" w:rsidP="00E54FA2">
            <w:pPr>
              <w:pStyle w:val="Default"/>
              <w:ind w:left="720"/>
              <w:rPr>
                <w:b/>
                <w:bCs/>
                <w:iCs/>
                <w:sz w:val="20"/>
                <w:szCs w:val="20"/>
              </w:rPr>
            </w:pPr>
          </w:p>
        </w:tc>
        <w:tc>
          <w:tcPr>
            <w:tcW w:w="1580" w:type="dxa"/>
            <w:shd w:val="clear" w:color="auto" w:fill="auto"/>
          </w:tcPr>
          <w:p w:rsidR="00BF1428" w:rsidRPr="007466BD" w:rsidRDefault="00BF1428" w:rsidP="00E54FA2">
            <w:pPr>
              <w:rPr>
                <w:b/>
                <w:sz w:val="20"/>
                <w:szCs w:val="20"/>
              </w:rPr>
            </w:pPr>
            <w:r w:rsidRPr="007466BD">
              <w:rPr>
                <w:b/>
                <w:sz w:val="20"/>
                <w:szCs w:val="20"/>
              </w:rPr>
              <w:t>(40 заходів )</w:t>
            </w:r>
          </w:p>
          <w:p w:rsidR="00BF1428" w:rsidRPr="007466BD" w:rsidRDefault="00BF1428" w:rsidP="00E54FA2">
            <w:pPr>
              <w:rPr>
                <w:b/>
                <w:sz w:val="20"/>
                <w:szCs w:val="20"/>
              </w:rPr>
            </w:pPr>
            <w:r w:rsidRPr="007466BD">
              <w:rPr>
                <w:b/>
                <w:sz w:val="20"/>
                <w:szCs w:val="20"/>
              </w:rPr>
              <w:t>450 000,0</w:t>
            </w:r>
          </w:p>
          <w:p w:rsidR="00BF1428" w:rsidRPr="007466BD" w:rsidRDefault="00BF1428" w:rsidP="00E54FA2">
            <w:pPr>
              <w:rPr>
                <w:b/>
                <w:sz w:val="20"/>
                <w:szCs w:val="20"/>
              </w:rPr>
            </w:pPr>
          </w:p>
        </w:tc>
        <w:tc>
          <w:tcPr>
            <w:tcW w:w="1580" w:type="dxa"/>
            <w:shd w:val="clear" w:color="auto" w:fill="auto"/>
          </w:tcPr>
          <w:p w:rsidR="00BF1428" w:rsidRPr="007466BD" w:rsidRDefault="00BF1428" w:rsidP="00E54FA2">
            <w:pPr>
              <w:rPr>
                <w:b/>
                <w:sz w:val="20"/>
                <w:szCs w:val="20"/>
              </w:rPr>
            </w:pPr>
            <w:r w:rsidRPr="007466BD">
              <w:rPr>
                <w:b/>
                <w:sz w:val="20"/>
                <w:szCs w:val="20"/>
              </w:rPr>
              <w:t>(55 заходів)</w:t>
            </w:r>
          </w:p>
          <w:p w:rsidR="00BF1428" w:rsidRPr="007466BD" w:rsidRDefault="00BF1428" w:rsidP="00E54FA2">
            <w:pPr>
              <w:rPr>
                <w:b/>
                <w:sz w:val="20"/>
                <w:szCs w:val="20"/>
              </w:rPr>
            </w:pPr>
            <w:r w:rsidRPr="007466BD">
              <w:rPr>
                <w:b/>
                <w:sz w:val="20"/>
                <w:szCs w:val="20"/>
              </w:rPr>
              <w:t>495 000,0</w:t>
            </w:r>
          </w:p>
          <w:p w:rsidR="00BF1428" w:rsidRPr="007466BD" w:rsidRDefault="00BF1428" w:rsidP="00E54FA2">
            <w:pPr>
              <w:rPr>
                <w:b/>
                <w:sz w:val="20"/>
                <w:szCs w:val="20"/>
              </w:rPr>
            </w:pPr>
          </w:p>
        </w:tc>
        <w:tc>
          <w:tcPr>
            <w:tcW w:w="1580" w:type="dxa"/>
            <w:shd w:val="clear" w:color="auto" w:fill="auto"/>
          </w:tcPr>
          <w:p w:rsidR="00BF1428" w:rsidRPr="007466BD" w:rsidRDefault="00BF1428" w:rsidP="00E54FA2">
            <w:pPr>
              <w:rPr>
                <w:b/>
                <w:sz w:val="20"/>
                <w:szCs w:val="20"/>
              </w:rPr>
            </w:pPr>
            <w:r w:rsidRPr="007466BD">
              <w:rPr>
                <w:b/>
                <w:sz w:val="20"/>
                <w:szCs w:val="20"/>
              </w:rPr>
              <w:t xml:space="preserve">(65 заходів) </w:t>
            </w:r>
          </w:p>
          <w:p w:rsidR="00BF1428" w:rsidRPr="007466BD" w:rsidRDefault="00BF1428" w:rsidP="00E54FA2">
            <w:pPr>
              <w:rPr>
                <w:b/>
                <w:sz w:val="20"/>
                <w:szCs w:val="20"/>
              </w:rPr>
            </w:pPr>
            <w:r w:rsidRPr="007466BD">
              <w:rPr>
                <w:b/>
                <w:sz w:val="20"/>
                <w:szCs w:val="20"/>
              </w:rPr>
              <w:t>545 000,0</w:t>
            </w:r>
          </w:p>
          <w:p w:rsidR="00BF1428" w:rsidRPr="007466BD" w:rsidRDefault="00BF1428" w:rsidP="00E54FA2">
            <w:pPr>
              <w:rPr>
                <w:b/>
                <w:sz w:val="20"/>
                <w:szCs w:val="20"/>
              </w:rPr>
            </w:pPr>
          </w:p>
        </w:tc>
      </w:tr>
      <w:tr w:rsidR="00BF1428" w:rsidRPr="002507C4" w:rsidTr="00E54FA2">
        <w:tc>
          <w:tcPr>
            <w:tcW w:w="5114" w:type="dxa"/>
            <w:shd w:val="clear" w:color="auto" w:fill="auto"/>
          </w:tcPr>
          <w:p w:rsidR="00BF1428" w:rsidRDefault="00BF1428" w:rsidP="00E54FA2">
            <w:pPr>
              <w:pStyle w:val="Default"/>
              <w:rPr>
                <w:bCs/>
                <w:iCs/>
                <w:sz w:val="20"/>
                <w:szCs w:val="20"/>
                <w:u w:val="single"/>
              </w:rPr>
            </w:pPr>
            <w:r>
              <w:rPr>
                <w:bCs/>
                <w:iCs/>
                <w:sz w:val="20"/>
                <w:szCs w:val="20"/>
                <w:u w:val="single"/>
              </w:rPr>
              <w:t>В</w:t>
            </w:r>
            <w:r w:rsidRPr="009F30E7">
              <w:rPr>
                <w:bCs/>
                <w:iCs/>
                <w:sz w:val="20"/>
                <w:szCs w:val="20"/>
                <w:u w:val="single"/>
              </w:rPr>
              <w:t xml:space="preserve">иконання підрядними організаціями (через електронний майданчик комерційних </w:t>
            </w:r>
            <w:r>
              <w:rPr>
                <w:bCs/>
                <w:iCs/>
                <w:sz w:val="20"/>
                <w:szCs w:val="20"/>
                <w:u w:val="single"/>
              </w:rPr>
              <w:t xml:space="preserve">та державних тендерів </w:t>
            </w:r>
            <w:r w:rsidR="001E56C4">
              <w:rPr>
                <w:bCs/>
                <w:iCs/>
                <w:sz w:val="20"/>
                <w:szCs w:val="20"/>
                <w:u w:val="single"/>
              </w:rPr>
              <w:t>«</w:t>
            </w:r>
            <w:proofErr w:type="spellStart"/>
            <w:r>
              <w:rPr>
                <w:bCs/>
                <w:iCs/>
                <w:sz w:val="20"/>
                <w:szCs w:val="20"/>
                <w:u w:val="single"/>
              </w:rPr>
              <w:t>Prozorro</w:t>
            </w:r>
            <w:proofErr w:type="spellEnd"/>
            <w:r w:rsidR="001E56C4">
              <w:rPr>
                <w:bCs/>
                <w:iCs/>
                <w:sz w:val="20"/>
                <w:szCs w:val="20"/>
                <w:u w:val="single"/>
              </w:rPr>
              <w:t>»</w:t>
            </w:r>
            <w:r>
              <w:rPr>
                <w:bCs/>
                <w:iCs/>
                <w:sz w:val="20"/>
                <w:szCs w:val="20"/>
                <w:u w:val="single"/>
              </w:rPr>
              <w:t>):</w:t>
            </w:r>
          </w:p>
          <w:p w:rsidR="00BF1428" w:rsidRPr="001D7CC8" w:rsidRDefault="00BF1428" w:rsidP="00E54FA2">
            <w:pPr>
              <w:pStyle w:val="Default"/>
              <w:rPr>
                <w:bCs/>
                <w:iCs/>
                <w:sz w:val="20"/>
                <w:szCs w:val="20"/>
              </w:rPr>
            </w:pPr>
            <w:r w:rsidRPr="001D7CC8">
              <w:rPr>
                <w:bCs/>
                <w:iCs/>
                <w:sz w:val="20"/>
                <w:szCs w:val="20"/>
              </w:rPr>
              <w:t xml:space="preserve">забезпечення обслуговування, </w:t>
            </w:r>
            <w:proofErr w:type="spellStart"/>
            <w:r w:rsidRPr="001D7CC8">
              <w:rPr>
                <w:bCs/>
                <w:iCs/>
                <w:sz w:val="20"/>
                <w:szCs w:val="20"/>
              </w:rPr>
              <w:t>кейтеринг</w:t>
            </w:r>
            <w:proofErr w:type="spellEnd"/>
            <w:r w:rsidRPr="001D7CC8">
              <w:rPr>
                <w:bCs/>
                <w:iCs/>
                <w:sz w:val="20"/>
                <w:szCs w:val="20"/>
              </w:rPr>
              <w:t xml:space="preserve">  (вода, брейк-кава  тощо)</w:t>
            </w:r>
            <w:r>
              <w:rPr>
                <w:bCs/>
                <w:iCs/>
                <w:sz w:val="20"/>
                <w:szCs w:val="20"/>
              </w:rPr>
              <w:t>;</w:t>
            </w:r>
          </w:p>
          <w:p w:rsidR="00BF1428" w:rsidRPr="001D7CC8" w:rsidRDefault="00BF1428" w:rsidP="00E54FA2">
            <w:pPr>
              <w:pStyle w:val="Default"/>
              <w:rPr>
                <w:bCs/>
                <w:iCs/>
                <w:sz w:val="20"/>
                <w:szCs w:val="20"/>
              </w:rPr>
            </w:pPr>
            <w:r w:rsidRPr="001D7CC8">
              <w:rPr>
                <w:bCs/>
                <w:iCs/>
                <w:sz w:val="20"/>
                <w:szCs w:val="20"/>
              </w:rPr>
              <w:t xml:space="preserve">забезпечення копіювально-розмножувальних, </w:t>
            </w:r>
            <w:proofErr w:type="spellStart"/>
            <w:r w:rsidRPr="001D7CC8">
              <w:rPr>
                <w:bCs/>
                <w:iCs/>
                <w:sz w:val="20"/>
                <w:szCs w:val="20"/>
              </w:rPr>
              <w:t>тиражувальних</w:t>
            </w:r>
            <w:proofErr w:type="spellEnd"/>
            <w:r w:rsidRPr="001D7CC8">
              <w:rPr>
                <w:bCs/>
                <w:iCs/>
                <w:sz w:val="20"/>
                <w:szCs w:val="20"/>
              </w:rPr>
              <w:t xml:space="preserve"> та </w:t>
            </w:r>
            <w:proofErr w:type="spellStart"/>
            <w:r w:rsidRPr="001D7CC8">
              <w:rPr>
                <w:bCs/>
                <w:iCs/>
                <w:sz w:val="20"/>
                <w:szCs w:val="20"/>
              </w:rPr>
              <w:t>палітурно</w:t>
            </w:r>
            <w:proofErr w:type="spellEnd"/>
            <w:r w:rsidRPr="001D7CC8">
              <w:rPr>
                <w:bCs/>
                <w:iCs/>
                <w:sz w:val="20"/>
                <w:szCs w:val="20"/>
              </w:rPr>
              <w:t xml:space="preserve">-брошурувальних послуг </w:t>
            </w:r>
            <w:r w:rsidR="001E56C4">
              <w:rPr>
                <w:bCs/>
                <w:iCs/>
                <w:sz w:val="20"/>
                <w:szCs w:val="20"/>
              </w:rPr>
              <w:t>і</w:t>
            </w:r>
            <w:r w:rsidRPr="001D7CC8">
              <w:rPr>
                <w:bCs/>
                <w:iCs/>
                <w:sz w:val="20"/>
                <w:szCs w:val="20"/>
              </w:rPr>
              <w:t xml:space="preserve"> виготовлення інших матеріалів для учасників</w:t>
            </w:r>
            <w:r>
              <w:rPr>
                <w:bCs/>
                <w:iCs/>
                <w:sz w:val="20"/>
                <w:szCs w:val="20"/>
              </w:rPr>
              <w:t>;</w:t>
            </w:r>
          </w:p>
          <w:p w:rsidR="00BF1428" w:rsidRPr="001D7CC8" w:rsidRDefault="00BF1428" w:rsidP="00E54FA2">
            <w:pPr>
              <w:pStyle w:val="Default"/>
              <w:rPr>
                <w:bCs/>
                <w:iCs/>
                <w:sz w:val="20"/>
                <w:szCs w:val="20"/>
              </w:rPr>
            </w:pPr>
            <w:r w:rsidRPr="001D7CC8">
              <w:rPr>
                <w:bCs/>
                <w:iCs/>
                <w:sz w:val="20"/>
                <w:szCs w:val="20"/>
              </w:rPr>
              <w:t>забезпечення виготовлення та поширення соціальн</w:t>
            </w:r>
            <w:r w:rsidR="001E56C4">
              <w:rPr>
                <w:bCs/>
                <w:iCs/>
                <w:sz w:val="20"/>
                <w:szCs w:val="20"/>
              </w:rPr>
              <w:t>ої рекламної продукції з напрям</w:t>
            </w:r>
            <w:r w:rsidRPr="001D7CC8">
              <w:rPr>
                <w:bCs/>
                <w:iCs/>
                <w:sz w:val="20"/>
                <w:szCs w:val="20"/>
              </w:rPr>
              <w:t>у розвитку громадянського суспільства</w:t>
            </w:r>
            <w:r>
              <w:rPr>
                <w:bCs/>
                <w:iCs/>
                <w:sz w:val="20"/>
                <w:szCs w:val="20"/>
              </w:rPr>
              <w:t>;</w:t>
            </w:r>
          </w:p>
          <w:p w:rsidR="00BF1428" w:rsidRPr="001D7CC8" w:rsidRDefault="00BF1428" w:rsidP="00E54FA2">
            <w:pPr>
              <w:pStyle w:val="Default"/>
              <w:rPr>
                <w:bCs/>
                <w:iCs/>
                <w:sz w:val="20"/>
                <w:szCs w:val="20"/>
              </w:rPr>
            </w:pPr>
            <w:r w:rsidRPr="001D7CC8">
              <w:rPr>
                <w:bCs/>
                <w:iCs/>
                <w:sz w:val="20"/>
                <w:szCs w:val="20"/>
              </w:rPr>
              <w:t>виготовлення інформаційної відеопродукції (відеороликів)</w:t>
            </w:r>
            <w:r>
              <w:rPr>
                <w:bCs/>
                <w:iCs/>
                <w:sz w:val="20"/>
                <w:szCs w:val="20"/>
              </w:rPr>
              <w:t>;</w:t>
            </w:r>
          </w:p>
          <w:p w:rsidR="00BF1428" w:rsidRDefault="00BF1428" w:rsidP="00E54FA2">
            <w:pPr>
              <w:pStyle w:val="Default"/>
              <w:rPr>
                <w:bCs/>
                <w:iCs/>
                <w:sz w:val="20"/>
                <w:szCs w:val="20"/>
              </w:rPr>
            </w:pPr>
            <w:r w:rsidRPr="001D7CC8">
              <w:rPr>
                <w:bCs/>
                <w:iCs/>
                <w:sz w:val="20"/>
                <w:szCs w:val="20"/>
              </w:rPr>
              <w:t>видання інформаційних матеріалів щодо кращих практик діяльності органів самоорганізації населення та інститутів громадянського суспільства</w:t>
            </w:r>
          </w:p>
          <w:p w:rsidR="00BF1428" w:rsidRPr="001D7CC8" w:rsidRDefault="00BF1428" w:rsidP="00E54FA2">
            <w:pPr>
              <w:pStyle w:val="Default"/>
              <w:rPr>
                <w:bCs/>
                <w:iCs/>
                <w:sz w:val="20"/>
                <w:szCs w:val="20"/>
              </w:rPr>
            </w:pPr>
          </w:p>
        </w:tc>
        <w:tc>
          <w:tcPr>
            <w:tcW w:w="1580" w:type="dxa"/>
            <w:shd w:val="clear" w:color="auto" w:fill="auto"/>
          </w:tcPr>
          <w:p w:rsidR="00BF1428" w:rsidRPr="009F30E7" w:rsidRDefault="00BF1428" w:rsidP="00E54FA2">
            <w:pPr>
              <w:rPr>
                <w:sz w:val="20"/>
                <w:szCs w:val="20"/>
              </w:rPr>
            </w:pPr>
            <w:r w:rsidRPr="009F30E7">
              <w:rPr>
                <w:sz w:val="20"/>
                <w:szCs w:val="20"/>
              </w:rPr>
              <w:t>50 000,0</w:t>
            </w:r>
          </w:p>
          <w:p w:rsidR="00BF1428" w:rsidRPr="009F30E7" w:rsidRDefault="00BF1428" w:rsidP="00E54FA2">
            <w:pPr>
              <w:rPr>
                <w:sz w:val="20"/>
                <w:szCs w:val="20"/>
              </w:rPr>
            </w:pPr>
            <w:r w:rsidRPr="009F30E7">
              <w:rPr>
                <w:sz w:val="20"/>
                <w:szCs w:val="20"/>
              </w:rPr>
              <w:t>100 000,0</w:t>
            </w:r>
          </w:p>
          <w:p w:rsidR="00BF1428" w:rsidRPr="009F30E7" w:rsidRDefault="00BF1428" w:rsidP="00E54FA2">
            <w:pPr>
              <w:rPr>
                <w:sz w:val="20"/>
                <w:szCs w:val="20"/>
              </w:rPr>
            </w:pPr>
          </w:p>
          <w:p w:rsidR="00BF1428" w:rsidRPr="009F30E7" w:rsidRDefault="00BF1428" w:rsidP="00E54FA2">
            <w:pPr>
              <w:rPr>
                <w:sz w:val="20"/>
                <w:szCs w:val="20"/>
              </w:rPr>
            </w:pPr>
          </w:p>
          <w:p w:rsidR="00BF1428" w:rsidRPr="009F30E7" w:rsidRDefault="00BF1428" w:rsidP="00E54FA2">
            <w:pPr>
              <w:rPr>
                <w:sz w:val="20"/>
                <w:szCs w:val="20"/>
              </w:rPr>
            </w:pPr>
            <w:r w:rsidRPr="009F30E7">
              <w:rPr>
                <w:sz w:val="20"/>
                <w:szCs w:val="20"/>
              </w:rPr>
              <w:t>70 000,0</w:t>
            </w:r>
          </w:p>
          <w:p w:rsidR="00BF1428" w:rsidRPr="009F30E7" w:rsidRDefault="00BF1428" w:rsidP="00E54FA2">
            <w:pPr>
              <w:rPr>
                <w:sz w:val="20"/>
                <w:szCs w:val="20"/>
              </w:rPr>
            </w:pPr>
          </w:p>
          <w:p w:rsidR="00BF1428" w:rsidRPr="009F30E7" w:rsidRDefault="00BF1428" w:rsidP="00E54FA2">
            <w:pPr>
              <w:rPr>
                <w:sz w:val="20"/>
                <w:szCs w:val="20"/>
              </w:rPr>
            </w:pPr>
            <w:r w:rsidRPr="009F30E7">
              <w:rPr>
                <w:sz w:val="20"/>
                <w:szCs w:val="20"/>
              </w:rPr>
              <w:t>180 000,0</w:t>
            </w:r>
          </w:p>
          <w:p w:rsidR="00BF1428" w:rsidRPr="009F30E7" w:rsidRDefault="00BF1428" w:rsidP="00E54FA2">
            <w:pPr>
              <w:rPr>
                <w:sz w:val="20"/>
                <w:szCs w:val="20"/>
              </w:rPr>
            </w:pPr>
            <w:r w:rsidRPr="009F30E7">
              <w:rPr>
                <w:sz w:val="20"/>
                <w:szCs w:val="20"/>
              </w:rPr>
              <w:t>50 000,0</w:t>
            </w:r>
          </w:p>
        </w:tc>
        <w:tc>
          <w:tcPr>
            <w:tcW w:w="1580" w:type="dxa"/>
            <w:shd w:val="clear" w:color="auto" w:fill="auto"/>
          </w:tcPr>
          <w:p w:rsidR="00BF1428" w:rsidRPr="009F30E7" w:rsidRDefault="00BF1428" w:rsidP="00E54FA2">
            <w:pPr>
              <w:rPr>
                <w:sz w:val="20"/>
                <w:szCs w:val="20"/>
              </w:rPr>
            </w:pPr>
            <w:r w:rsidRPr="009F30E7">
              <w:rPr>
                <w:sz w:val="20"/>
                <w:szCs w:val="20"/>
              </w:rPr>
              <w:t>50 000,0</w:t>
            </w:r>
          </w:p>
          <w:p w:rsidR="00BF1428" w:rsidRPr="009F30E7" w:rsidRDefault="00BF1428" w:rsidP="00E54FA2">
            <w:pPr>
              <w:rPr>
                <w:sz w:val="20"/>
                <w:szCs w:val="20"/>
              </w:rPr>
            </w:pPr>
            <w:r w:rsidRPr="009F30E7">
              <w:rPr>
                <w:sz w:val="20"/>
                <w:szCs w:val="20"/>
              </w:rPr>
              <w:t>100 000,0</w:t>
            </w:r>
          </w:p>
          <w:p w:rsidR="00BF1428" w:rsidRPr="009F30E7" w:rsidRDefault="00BF1428" w:rsidP="00E54FA2">
            <w:pPr>
              <w:rPr>
                <w:sz w:val="20"/>
                <w:szCs w:val="20"/>
              </w:rPr>
            </w:pPr>
          </w:p>
          <w:p w:rsidR="00BF1428" w:rsidRPr="009F30E7" w:rsidRDefault="00BF1428" w:rsidP="00E54FA2">
            <w:pPr>
              <w:rPr>
                <w:sz w:val="20"/>
                <w:szCs w:val="20"/>
              </w:rPr>
            </w:pPr>
          </w:p>
          <w:p w:rsidR="00BF1428" w:rsidRPr="009F30E7" w:rsidRDefault="00BF1428" w:rsidP="00E54FA2">
            <w:pPr>
              <w:rPr>
                <w:sz w:val="20"/>
                <w:szCs w:val="20"/>
              </w:rPr>
            </w:pPr>
            <w:r w:rsidRPr="009F30E7">
              <w:rPr>
                <w:sz w:val="20"/>
                <w:szCs w:val="20"/>
              </w:rPr>
              <w:t>100 000,0</w:t>
            </w:r>
          </w:p>
          <w:p w:rsidR="00BF1428" w:rsidRPr="009F30E7" w:rsidRDefault="00BF1428" w:rsidP="00E54FA2">
            <w:pPr>
              <w:rPr>
                <w:sz w:val="20"/>
                <w:szCs w:val="20"/>
              </w:rPr>
            </w:pPr>
          </w:p>
          <w:p w:rsidR="00BF1428" w:rsidRPr="009F30E7" w:rsidRDefault="00BF1428" w:rsidP="00E54FA2">
            <w:pPr>
              <w:rPr>
                <w:sz w:val="20"/>
                <w:szCs w:val="20"/>
              </w:rPr>
            </w:pPr>
            <w:r w:rsidRPr="009F30E7">
              <w:rPr>
                <w:sz w:val="20"/>
                <w:szCs w:val="20"/>
              </w:rPr>
              <w:t>190 000,0</w:t>
            </w:r>
          </w:p>
          <w:p w:rsidR="00BF1428" w:rsidRPr="009F30E7" w:rsidRDefault="00BF1428" w:rsidP="00E54FA2">
            <w:pPr>
              <w:rPr>
                <w:sz w:val="20"/>
                <w:szCs w:val="20"/>
              </w:rPr>
            </w:pPr>
            <w:r w:rsidRPr="009F30E7">
              <w:rPr>
                <w:sz w:val="20"/>
                <w:szCs w:val="20"/>
              </w:rPr>
              <w:t>55 000,0</w:t>
            </w:r>
          </w:p>
        </w:tc>
        <w:tc>
          <w:tcPr>
            <w:tcW w:w="1580" w:type="dxa"/>
            <w:shd w:val="clear" w:color="auto" w:fill="auto"/>
          </w:tcPr>
          <w:p w:rsidR="00BF1428" w:rsidRPr="009F30E7" w:rsidRDefault="00BF1428" w:rsidP="00E54FA2">
            <w:pPr>
              <w:rPr>
                <w:sz w:val="20"/>
                <w:szCs w:val="20"/>
              </w:rPr>
            </w:pPr>
            <w:r w:rsidRPr="009F30E7">
              <w:rPr>
                <w:sz w:val="20"/>
                <w:szCs w:val="20"/>
              </w:rPr>
              <w:t>60 000,0</w:t>
            </w:r>
          </w:p>
          <w:p w:rsidR="00BF1428" w:rsidRPr="009F30E7" w:rsidRDefault="00BF1428" w:rsidP="00E54FA2">
            <w:pPr>
              <w:rPr>
                <w:sz w:val="20"/>
                <w:szCs w:val="20"/>
              </w:rPr>
            </w:pPr>
            <w:r w:rsidRPr="009F30E7">
              <w:rPr>
                <w:sz w:val="20"/>
                <w:szCs w:val="20"/>
              </w:rPr>
              <w:t>100 000,0</w:t>
            </w:r>
          </w:p>
          <w:p w:rsidR="00BF1428" w:rsidRPr="009F30E7" w:rsidRDefault="00BF1428" w:rsidP="00E54FA2">
            <w:pPr>
              <w:rPr>
                <w:sz w:val="20"/>
                <w:szCs w:val="20"/>
              </w:rPr>
            </w:pPr>
          </w:p>
          <w:p w:rsidR="00BF1428" w:rsidRPr="009F30E7" w:rsidRDefault="00BF1428" w:rsidP="00E54FA2">
            <w:pPr>
              <w:rPr>
                <w:sz w:val="20"/>
                <w:szCs w:val="20"/>
              </w:rPr>
            </w:pPr>
          </w:p>
          <w:p w:rsidR="00BF1428" w:rsidRPr="009F30E7" w:rsidRDefault="00BF1428" w:rsidP="00E54FA2">
            <w:pPr>
              <w:rPr>
                <w:sz w:val="20"/>
                <w:szCs w:val="20"/>
              </w:rPr>
            </w:pPr>
            <w:r w:rsidRPr="009F30E7">
              <w:rPr>
                <w:sz w:val="20"/>
                <w:szCs w:val="20"/>
              </w:rPr>
              <w:t>120 000,0</w:t>
            </w:r>
          </w:p>
          <w:p w:rsidR="00BF1428" w:rsidRPr="009F30E7" w:rsidRDefault="00BF1428" w:rsidP="00E54FA2">
            <w:pPr>
              <w:rPr>
                <w:sz w:val="20"/>
                <w:szCs w:val="20"/>
              </w:rPr>
            </w:pPr>
          </w:p>
          <w:p w:rsidR="00BF1428" w:rsidRPr="009F30E7" w:rsidRDefault="00BF1428" w:rsidP="00E54FA2">
            <w:pPr>
              <w:rPr>
                <w:sz w:val="20"/>
                <w:szCs w:val="20"/>
              </w:rPr>
            </w:pPr>
            <w:r w:rsidRPr="009F30E7">
              <w:rPr>
                <w:sz w:val="20"/>
                <w:szCs w:val="20"/>
              </w:rPr>
              <w:t>200 000,0</w:t>
            </w:r>
          </w:p>
          <w:p w:rsidR="00BF1428" w:rsidRPr="009F30E7" w:rsidRDefault="00BF1428" w:rsidP="00E54FA2">
            <w:pPr>
              <w:rPr>
                <w:sz w:val="20"/>
                <w:szCs w:val="20"/>
              </w:rPr>
            </w:pPr>
            <w:r w:rsidRPr="009F30E7">
              <w:rPr>
                <w:sz w:val="20"/>
                <w:szCs w:val="20"/>
              </w:rPr>
              <w:t>65 000,0</w:t>
            </w:r>
          </w:p>
        </w:tc>
      </w:tr>
      <w:tr w:rsidR="00BF1428" w:rsidRPr="002507C4" w:rsidTr="00E54FA2">
        <w:tc>
          <w:tcPr>
            <w:tcW w:w="5114" w:type="dxa"/>
            <w:shd w:val="clear" w:color="auto" w:fill="auto"/>
          </w:tcPr>
          <w:p w:rsidR="00BF1428" w:rsidRPr="001D7CC8" w:rsidRDefault="00BF1428" w:rsidP="00E54FA2">
            <w:pPr>
              <w:pStyle w:val="Default"/>
              <w:rPr>
                <w:bCs/>
                <w:iCs/>
                <w:sz w:val="20"/>
                <w:szCs w:val="20"/>
                <w:u w:val="single"/>
              </w:rPr>
            </w:pPr>
            <w:r w:rsidRPr="001D7CC8">
              <w:rPr>
                <w:bCs/>
                <w:iCs/>
                <w:sz w:val="20"/>
                <w:szCs w:val="20"/>
                <w:u w:val="single"/>
              </w:rPr>
              <w:t>Виконання Центром</w:t>
            </w:r>
            <w:r>
              <w:rPr>
                <w:bCs/>
                <w:iCs/>
                <w:sz w:val="20"/>
                <w:szCs w:val="20"/>
                <w:u w:val="single"/>
              </w:rPr>
              <w:t>:</w:t>
            </w:r>
          </w:p>
          <w:p w:rsidR="00BF1428" w:rsidRPr="001D7CC8" w:rsidRDefault="00BF1428" w:rsidP="00E54FA2">
            <w:pPr>
              <w:pStyle w:val="Default"/>
              <w:rPr>
                <w:bCs/>
                <w:iCs/>
                <w:sz w:val="20"/>
                <w:szCs w:val="20"/>
              </w:rPr>
            </w:pPr>
            <w:r w:rsidRPr="001D7CC8">
              <w:rPr>
                <w:bCs/>
                <w:iCs/>
                <w:sz w:val="20"/>
                <w:szCs w:val="20"/>
              </w:rPr>
              <w:t>забезпечення прим</w:t>
            </w:r>
            <w:r>
              <w:rPr>
                <w:bCs/>
                <w:iCs/>
                <w:sz w:val="20"/>
                <w:szCs w:val="20"/>
              </w:rPr>
              <w:t>іщенням для проведення заходів;</w:t>
            </w:r>
          </w:p>
          <w:p w:rsidR="00BF1428" w:rsidRPr="001D7CC8" w:rsidRDefault="00BF1428" w:rsidP="00E54FA2">
            <w:pPr>
              <w:pStyle w:val="Default"/>
              <w:rPr>
                <w:bCs/>
                <w:iCs/>
                <w:sz w:val="20"/>
                <w:szCs w:val="20"/>
              </w:rPr>
            </w:pPr>
            <w:r w:rsidRPr="001D7CC8">
              <w:rPr>
                <w:bCs/>
                <w:iCs/>
                <w:sz w:val="20"/>
                <w:szCs w:val="20"/>
              </w:rPr>
              <w:t>забезпечення організаційно-методичної підготовки та проведення заходів (забезпечення лекторів, модераторів,</w:t>
            </w:r>
            <w:r w:rsidR="001E56C4">
              <w:rPr>
                <w:bCs/>
                <w:iCs/>
                <w:sz w:val="20"/>
                <w:szCs w:val="20"/>
              </w:rPr>
              <w:t xml:space="preserve"> інформаційних матеріалів, </w:t>
            </w:r>
            <w:proofErr w:type="spellStart"/>
            <w:r w:rsidR="001E56C4">
              <w:rPr>
                <w:bCs/>
                <w:iCs/>
                <w:sz w:val="20"/>
                <w:szCs w:val="20"/>
              </w:rPr>
              <w:t>прес</w:t>
            </w:r>
            <w:r w:rsidRPr="001D7CC8">
              <w:rPr>
                <w:bCs/>
                <w:iCs/>
                <w:sz w:val="20"/>
                <w:szCs w:val="20"/>
              </w:rPr>
              <w:t>ре</w:t>
            </w:r>
            <w:r w:rsidR="001E56C4">
              <w:rPr>
                <w:bCs/>
                <w:iCs/>
                <w:sz w:val="20"/>
                <w:szCs w:val="20"/>
              </w:rPr>
              <w:t>лізів</w:t>
            </w:r>
            <w:proofErr w:type="spellEnd"/>
            <w:r w:rsidR="001E56C4">
              <w:rPr>
                <w:bCs/>
                <w:iCs/>
                <w:sz w:val="20"/>
                <w:szCs w:val="20"/>
              </w:rPr>
              <w:t xml:space="preserve">, роздаткових матеріалів, </w:t>
            </w:r>
            <w:r w:rsidRPr="001D7CC8">
              <w:rPr>
                <w:bCs/>
                <w:iCs/>
                <w:sz w:val="20"/>
                <w:szCs w:val="20"/>
              </w:rPr>
              <w:t>підготовка</w:t>
            </w:r>
            <w:r>
              <w:rPr>
                <w:bCs/>
                <w:iCs/>
                <w:sz w:val="20"/>
                <w:szCs w:val="20"/>
              </w:rPr>
              <w:t xml:space="preserve"> довідкових матеріалі</w:t>
            </w:r>
            <w:r w:rsidR="001E56C4">
              <w:rPr>
                <w:bCs/>
                <w:iCs/>
                <w:sz w:val="20"/>
                <w:szCs w:val="20"/>
              </w:rPr>
              <w:t xml:space="preserve">в, </w:t>
            </w:r>
            <w:r w:rsidRPr="001D7CC8">
              <w:rPr>
                <w:bCs/>
                <w:iCs/>
                <w:sz w:val="20"/>
                <w:szCs w:val="20"/>
              </w:rPr>
              <w:t xml:space="preserve">здійснення аналітичної роботи з отриманими під час </w:t>
            </w:r>
            <w:r w:rsidR="001E56C4">
              <w:rPr>
                <w:bCs/>
                <w:iCs/>
                <w:sz w:val="20"/>
                <w:szCs w:val="20"/>
              </w:rPr>
              <w:t>інформаційних заходів матеріалами, висновками та пропозиціями</w:t>
            </w:r>
            <w:r w:rsidRPr="001D7CC8">
              <w:rPr>
                <w:bCs/>
                <w:iCs/>
                <w:sz w:val="20"/>
                <w:szCs w:val="20"/>
              </w:rPr>
              <w:t xml:space="preserve"> від громадськості)</w:t>
            </w:r>
          </w:p>
          <w:p w:rsidR="00BF1428" w:rsidRPr="001D7CC8" w:rsidRDefault="00BF1428" w:rsidP="00E54FA2">
            <w:pPr>
              <w:pStyle w:val="Default"/>
              <w:rPr>
                <w:bCs/>
                <w:iCs/>
                <w:sz w:val="20"/>
                <w:szCs w:val="20"/>
              </w:rPr>
            </w:pPr>
          </w:p>
        </w:tc>
        <w:tc>
          <w:tcPr>
            <w:tcW w:w="1580" w:type="dxa"/>
            <w:shd w:val="clear" w:color="auto" w:fill="auto"/>
          </w:tcPr>
          <w:p w:rsidR="00BF1428" w:rsidRPr="009F30E7" w:rsidRDefault="00BF1428" w:rsidP="00E54FA2">
            <w:pPr>
              <w:rPr>
                <w:sz w:val="20"/>
                <w:szCs w:val="20"/>
              </w:rPr>
            </w:pPr>
          </w:p>
          <w:p w:rsidR="00BF1428" w:rsidRPr="002507C4" w:rsidRDefault="00BF1428" w:rsidP="00E54FA2">
            <w:pPr>
              <w:rPr>
                <w:sz w:val="20"/>
                <w:szCs w:val="20"/>
              </w:rPr>
            </w:pPr>
          </w:p>
        </w:tc>
        <w:tc>
          <w:tcPr>
            <w:tcW w:w="1580" w:type="dxa"/>
            <w:shd w:val="clear" w:color="auto" w:fill="auto"/>
          </w:tcPr>
          <w:p w:rsidR="00BF1428" w:rsidRPr="009F30E7" w:rsidRDefault="00BF1428" w:rsidP="00E54FA2">
            <w:pPr>
              <w:rPr>
                <w:sz w:val="20"/>
                <w:szCs w:val="20"/>
              </w:rPr>
            </w:pPr>
          </w:p>
          <w:p w:rsidR="00BF1428" w:rsidRPr="002507C4" w:rsidRDefault="00BF1428" w:rsidP="00E54FA2">
            <w:pPr>
              <w:rPr>
                <w:sz w:val="20"/>
                <w:szCs w:val="20"/>
              </w:rPr>
            </w:pPr>
          </w:p>
        </w:tc>
        <w:tc>
          <w:tcPr>
            <w:tcW w:w="1580" w:type="dxa"/>
            <w:shd w:val="clear" w:color="auto" w:fill="auto"/>
          </w:tcPr>
          <w:p w:rsidR="00BF1428" w:rsidRPr="002507C4" w:rsidRDefault="00BF1428" w:rsidP="00E54FA2">
            <w:pPr>
              <w:rPr>
                <w:sz w:val="20"/>
                <w:szCs w:val="20"/>
              </w:rPr>
            </w:pPr>
          </w:p>
        </w:tc>
      </w:tr>
      <w:tr w:rsidR="00BF1428" w:rsidRPr="002507C4" w:rsidTr="00E54FA2">
        <w:tc>
          <w:tcPr>
            <w:tcW w:w="5114" w:type="dxa"/>
            <w:shd w:val="clear" w:color="auto" w:fill="auto"/>
          </w:tcPr>
          <w:p w:rsidR="00BF1428" w:rsidRPr="00C549A5" w:rsidRDefault="00BF1428" w:rsidP="00BF1428">
            <w:pPr>
              <w:pStyle w:val="Default"/>
              <w:numPr>
                <w:ilvl w:val="0"/>
                <w:numId w:val="42"/>
              </w:numPr>
              <w:rPr>
                <w:b/>
                <w:bCs/>
                <w:iCs/>
                <w:sz w:val="20"/>
                <w:szCs w:val="20"/>
              </w:rPr>
            </w:pPr>
            <w:r w:rsidRPr="00C549A5">
              <w:rPr>
                <w:b/>
                <w:bCs/>
                <w:iCs/>
                <w:sz w:val="20"/>
                <w:szCs w:val="20"/>
              </w:rPr>
              <w:t>Здійснення соціологічного дослідження стану розвитку громадянського суспільства в місті Києві, діяльності орг</w:t>
            </w:r>
            <w:r>
              <w:rPr>
                <w:b/>
                <w:bCs/>
                <w:iCs/>
                <w:sz w:val="20"/>
                <w:szCs w:val="20"/>
              </w:rPr>
              <w:t xml:space="preserve">анів самоорганізації населення </w:t>
            </w:r>
            <w:r w:rsidRPr="00C549A5">
              <w:rPr>
                <w:b/>
                <w:bCs/>
                <w:iCs/>
                <w:sz w:val="20"/>
                <w:szCs w:val="20"/>
              </w:rPr>
              <w:t>м.</w:t>
            </w:r>
            <w:r>
              <w:rPr>
                <w:b/>
                <w:bCs/>
                <w:iCs/>
                <w:sz w:val="20"/>
                <w:szCs w:val="20"/>
              </w:rPr>
              <w:t> </w:t>
            </w:r>
            <w:r w:rsidRPr="00C549A5">
              <w:rPr>
                <w:b/>
                <w:bCs/>
                <w:iCs/>
                <w:sz w:val="20"/>
                <w:szCs w:val="20"/>
              </w:rPr>
              <w:t>Києва, дослідження участі громадян у формуванні та реалізації державної політики «Пульс столиці»</w:t>
            </w:r>
          </w:p>
          <w:p w:rsidR="00BF1428" w:rsidRPr="00C549A5" w:rsidRDefault="00BF1428" w:rsidP="00E54FA2">
            <w:pPr>
              <w:pStyle w:val="Default"/>
              <w:rPr>
                <w:b/>
                <w:bCs/>
                <w:iCs/>
                <w:sz w:val="20"/>
                <w:szCs w:val="20"/>
              </w:rPr>
            </w:pPr>
          </w:p>
        </w:tc>
        <w:tc>
          <w:tcPr>
            <w:tcW w:w="1580" w:type="dxa"/>
            <w:shd w:val="clear" w:color="auto" w:fill="auto"/>
          </w:tcPr>
          <w:p w:rsidR="00BF1428" w:rsidRPr="009F30E7" w:rsidRDefault="00BF1428" w:rsidP="00E54FA2">
            <w:pPr>
              <w:rPr>
                <w:sz w:val="20"/>
                <w:szCs w:val="20"/>
              </w:rPr>
            </w:pPr>
            <w:r>
              <w:rPr>
                <w:sz w:val="20"/>
                <w:szCs w:val="20"/>
              </w:rPr>
              <w:t>(3 дослідження</w:t>
            </w:r>
            <w:r w:rsidRPr="009F30E7">
              <w:rPr>
                <w:sz w:val="20"/>
                <w:szCs w:val="20"/>
              </w:rPr>
              <w:t>)</w:t>
            </w:r>
          </w:p>
          <w:p w:rsidR="00BF1428" w:rsidRPr="009F30E7" w:rsidRDefault="00BF1428" w:rsidP="00E54FA2">
            <w:pPr>
              <w:rPr>
                <w:sz w:val="20"/>
                <w:szCs w:val="20"/>
              </w:rPr>
            </w:pPr>
          </w:p>
        </w:tc>
        <w:tc>
          <w:tcPr>
            <w:tcW w:w="1580" w:type="dxa"/>
            <w:shd w:val="clear" w:color="auto" w:fill="auto"/>
          </w:tcPr>
          <w:p w:rsidR="00BF1428" w:rsidRPr="009F30E7" w:rsidRDefault="00BF1428" w:rsidP="00E54FA2">
            <w:pPr>
              <w:rPr>
                <w:sz w:val="20"/>
                <w:szCs w:val="20"/>
              </w:rPr>
            </w:pPr>
            <w:r>
              <w:rPr>
                <w:sz w:val="20"/>
                <w:szCs w:val="20"/>
              </w:rPr>
              <w:t>(1 </w:t>
            </w:r>
            <w:r w:rsidRPr="009F30E7">
              <w:rPr>
                <w:sz w:val="20"/>
                <w:szCs w:val="20"/>
              </w:rPr>
              <w:t xml:space="preserve">дослідження) </w:t>
            </w:r>
          </w:p>
          <w:p w:rsidR="00BF1428" w:rsidRPr="009F30E7" w:rsidRDefault="00BF1428" w:rsidP="00E54FA2">
            <w:pPr>
              <w:rPr>
                <w:sz w:val="20"/>
                <w:szCs w:val="20"/>
              </w:rPr>
            </w:pPr>
          </w:p>
        </w:tc>
        <w:tc>
          <w:tcPr>
            <w:tcW w:w="1580" w:type="dxa"/>
            <w:shd w:val="clear" w:color="auto" w:fill="auto"/>
          </w:tcPr>
          <w:p w:rsidR="00BF1428" w:rsidRPr="009F30E7" w:rsidRDefault="00BF1428" w:rsidP="00E54FA2">
            <w:pPr>
              <w:rPr>
                <w:sz w:val="20"/>
                <w:szCs w:val="20"/>
              </w:rPr>
            </w:pPr>
            <w:r>
              <w:rPr>
                <w:sz w:val="20"/>
                <w:szCs w:val="20"/>
              </w:rPr>
              <w:t>(3 </w:t>
            </w:r>
            <w:r w:rsidRPr="009F30E7">
              <w:rPr>
                <w:sz w:val="20"/>
                <w:szCs w:val="20"/>
              </w:rPr>
              <w:t>дослідження)</w:t>
            </w:r>
          </w:p>
          <w:p w:rsidR="00BF1428" w:rsidRPr="002507C4" w:rsidRDefault="00BF1428" w:rsidP="00E54FA2">
            <w:pPr>
              <w:rPr>
                <w:sz w:val="20"/>
                <w:szCs w:val="20"/>
              </w:rPr>
            </w:pPr>
          </w:p>
        </w:tc>
      </w:tr>
      <w:tr w:rsidR="00BF1428" w:rsidRPr="002507C4" w:rsidTr="00E54FA2">
        <w:tc>
          <w:tcPr>
            <w:tcW w:w="5114" w:type="dxa"/>
            <w:shd w:val="clear" w:color="auto" w:fill="auto"/>
          </w:tcPr>
          <w:p w:rsidR="00BF1428" w:rsidRDefault="00BF1428" w:rsidP="00E54FA2">
            <w:pPr>
              <w:pStyle w:val="Default"/>
              <w:rPr>
                <w:bCs/>
                <w:iCs/>
                <w:sz w:val="20"/>
                <w:szCs w:val="20"/>
                <w:u w:val="single"/>
              </w:rPr>
            </w:pPr>
            <w:r>
              <w:rPr>
                <w:bCs/>
                <w:iCs/>
                <w:sz w:val="20"/>
                <w:szCs w:val="20"/>
                <w:u w:val="single"/>
              </w:rPr>
              <w:t>В</w:t>
            </w:r>
            <w:r w:rsidRPr="009F30E7">
              <w:rPr>
                <w:bCs/>
                <w:iCs/>
                <w:sz w:val="20"/>
                <w:szCs w:val="20"/>
                <w:u w:val="single"/>
              </w:rPr>
              <w:t xml:space="preserve">иконання підрядними організаціями (через </w:t>
            </w:r>
            <w:r w:rsidRPr="009F30E7">
              <w:rPr>
                <w:bCs/>
                <w:iCs/>
                <w:sz w:val="20"/>
                <w:szCs w:val="20"/>
                <w:u w:val="single"/>
              </w:rPr>
              <w:lastRenderedPageBreak/>
              <w:t xml:space="preserve">електронний майданчик комерційних </w:t>
            </w:r>
            <w:r>
              <w:rPr>
                <w:bCs/>
                <w:iCs/>
                <w:sz w:val="20"/>
                <w:szCs w:val="20"/>
                <w:u w:val="single"/>
              </w:rPr>
              <w:t xml:space="preserve">та державних тендерів </w:t>
            </w:r>
            <w:r w:rsidR="001E56C4">
              <w:rPr>
                <w:bCs/>
                <w:iCs/>
                <w:sz w:val="20"/>
                <w:szCs w:val="20"/>
                <w:u w:val="single"/>
              </w:rPr>
              <w:t>«</w:t>
            </w:r>
            <w:proofErr w:type="spellStart"/>
            <w:r>
              <w:rPr>
                <w:bCs/>
                <w:iCs/>
                <w:sz w:val="20"/>
                <w:szCs w:val="20"/>
                <w:u w:val="single"/>
              </w:rPr>
              <w:t>Prozorro</w:t>
            </w:r>
            <w:proofErr w:type="spellEnd"/>
            <w:r w:rsidR="001E56C4">
              <w:rPr>
                <w:bCs/>
                <w:iCs/>
                <w:sz w:val="20"/>
                <w:szCs w:val="20"/>
                <w:u w:val="single"/>
              </w:rPr>
              <w:t>»</w:t>
            </w:r>
            <w:r>
              <w:rPr>
                <w:bCs/>
                <w:iCs/>
                <w:sz w:val="20"/>
                <w:szCs w:val="20"/>
                <w:u w:val="single"/>
              </w:rPr>
              <w:t>):</w:t>
            </w:r>
          </w:p>
          <w:p w:rsidR="00BF1428" w:rsidRPr="006D59BE" w:rsidRDefault="00BF1428" w:rsidP="00E54FA2">
            <w:pPr>
              <w:pStyle w:val="Default"/>
              <w:rPr>
                <w:bCs/>
                <w:iCs/>
                <w:sz w:val="20"/>
                <w:szCs w:val="20"/>
              </w:rPr>
            </w:pPr>
            <w:r>
              <w:rPr>
                <w:bCs/>
                <w:iCs/>
                <w:sz w:val="20"/>
                <w:szCs w:val="20"/>
              </w:rPr>
              <w:t xml:space="preserve">збір інформації, моніторинг </w:t>
            </w:r>
            <w:r w:rsidRPr="006D59BE">
              <w:rPr>
                <w:bCs/>
                <w:iCs/>
                <w:sz w:val="20"/>
                <w:szCs w:val="20"/>
              </w:rPr>
              <w:t>та створе</w:t>
            </w:r>
            <w:r>
              <w:rPr>
                <w:bCs/>
                <w:iCs/>
                <w:sz w:val="20"/>
                <w:szCs w:val="20"/>
              </w:rPr>
              <w:t xml:space="preserve">ння </w:t>
            </w:r>
            <w:r w:rsidRPr="006D59BE">
              <w:rPr>
                <w:bCs/>
                <w:iCs/>
                <w:sz w:val="20"/>
                <w:szCs w:val="20"/>
              </w:rPr>
              <w:t>інформаційного банку даних;</w:t>
            </w:r>
          </w:p>
          <w:p w:rsidR="00BF1428" w:rsidRPr="006D59BE" w:rsidRDefault="00BF1428" w:rsidP="00E54FA2">
            <w:pPr>
              <w:pStyle w:val="Default"/>
              <w:rPr>
                <w:bCs/>
                <w:iCs/>
                <w:sz w:val="20"/>
                <w:szCs w:val="20"/>
              </w:rPr>
            </w:pPr>
            <w:r w:rsidRPr="006D59BE">
              <w:rPr>
                <w:bCs/>
                <w:iCs/>
                <w:sz w:val="20"/>
                <w:szCs w:val="20"/>
              </w:rPr>
              <w:t>аналіз інформаційних даних;</w:t>
            </w:r>
          </w:p>
          <w:p w:rsidR="00BF1428" w:rsidRPr="006D59BE" w:rsidRDefault="00BF1428" w:rsidP="00E54FA2">
            <w:pPr>
              <w:pStyle w:val="Default"/>
              <w:rPr>
                <w:bCs/>
                <w:iCs/>
                <w:sz w:val="20"/>
                <w:szCs w:val="20"/>
              </w:rPr>
            </w:pPr>
            <w:r w:rsidRPr="006D59BE">
              <w:rPr>
                <w:bCs/>
                <w:iCs/>
                <w:sz w:val="20"/>
                <w:szCs w:val="20"/>
              </w:rPr>
              <w:t xml:space="preserve">підготовка висновків, розробка </w:t>
            </w:r>
            <w:r w:rsidR="001E56C4">
              <w:rPr>
                <w:bCs/>
                <w:iCs/>
                <w:sz w:val="20"/>
                <w:szCs w:val="20"/>
              </w:rPr>
              <w:t>та впровадження рекомендацій</w:t>
            </w:r>
          </w:p>
          <w:p w:rsidR="00BF1428" w:rsidRPr="009F30E7" w:rsidRDefault="00BF1428" w:rsidP="00E54FA2">
            <w:pPr>
              <w:pStyle w:val="Default"/>
              <w:rPr>
                <w:bCs/>
                <w:iCs/>
                <w:sz w:val="20"/>
                <w:szCs w:val="20"/>
                <w:u w:val="single"/>
              </w:rPr>
            </w:pPr>
          </w:p>
        </w:tc>
        <w:tc>
          <w:tcPr>
            <w:tcW w:w="1580" w:type="dxa"/>
            <w:shd w:val="clear" w:color="auto" w:fill="auto"/>
          </w:tcPr>
          <w:p w:rsidR="00BF1428" w:rsidRPr="00677C32" w:rsidRDefault="00BF1428" w:rsidP="00E54FA2">
            <w:pPr>
              <w:rPr>
                <w:b/>
                <w:sz w:val="20"/>
                <w:szCs w:val="20"/>
              </w:rPr>
            </w:pPr>
            <w:r w:rsidRPr="00677C32">
              <w:rPr>
                <w:b/>
                <w:sz w:val="20"/>
                <w:szCs w:val="20"/>
              </w:rPr>
              <w:lastRenderedPageBreak/>
              <w:t>1 200 000,0</w:t>
            </w:r>
          </w:p>
        </w:tc>
        <w:tc>
          <w:tcPr>
            <w:tcW w:w="1580" w:type="dxa"/>
            <w:shd w:val="clear" w:color="auto" w:fill="auto"/>
          </w:tcPr>
          <w:p w:rsidR="00BF1428" w:rsidRPr="00677C32" w:rsidRDefault="00BF1428" w:rsidP="00E54FA2">
            <w:pPr>
              <w:rPr>
                <w:b/>
                <w:sz w:val="20"/>
                <w:szCs w:val="20"/>
              </w:rPr>
            </w:pPr>
            <w:r w:rsidRPr="00677C32">
              <w:rPr>
                <w:b/>
                <w:sz w:val="20"/>
                <w:szCs w:val="20"/>
              </w:rPr>
              <w:t>525 000,0</w:t>
            </w:r>
          </w:p>
        </w:tc>
        <w:tc>
          <w:tcPr>
            <w:tcW w:w="1580" w:type="dxa"/>
            <w:shd w:val="clear" w:color="auto" w:fill="auto"/>
          </w:tcPr>
          <w:p w:rsidR="00BF1428" w:rsidRPr="00677C32" w:rsidRDefault="00BF1428" w:rsidP="00E54FA2">
            <w:pPr>
              <w:rPr>
                <w:b/>
                <w:sz w:val="20"/>
                <w:szCs w:val="20"/>
              </w:rPr>
            </w:pPr>
            <w:r w:rsidRPr="00677C32">
              <w:rPr>
                <w:b/>
                <w:sz w:val="20"/>
                <w:szCs w:val="20"/>
              </w:rPr>
              <w:t>1 351 300,0</w:t>
            </w:r>
          </w:p>
        </w:tc>
      </w:tr>
      <w:tr w:rsidR="00BF1428" w:rsidRPr="002507C4" w:rsidTr="00E54FA2">
        <w:tc>
          <w:tcPr>
            <w:tcW w:w="5114" w:type="dxa"/>
            <w:shd w:val="clear" w:color="auto" w:fill="auto"/>
          </w:tcPr>
          <w:p w:rsidR="00BF1428" w:rsidRDefault="00BF1428" w:rsidP="00E54FA2">
            <w:pPr>
              <w:pStyle w:val="Default"/>
              <w:rPr>
                <w:bCs/>
                <w:iCs/>
                <w:sz w:val="20"/>
                <w:szCs w:val="20"/>
                <w:u w:val="single"/>
              </w:rPr>
            </w:pPr>
            <w:r>
              <w:rPr>
                <w:bCs/>
                <w:iCs/>
                <w:sz w:val="20"/>
                <w:szCs w:val="20"/>
                <w:u w:val="single"/>
              </w:rPr>
              <w:lastRenderedPageBreak/>
              <w:t>Виконання Центром:</w:t>
            </w:r>
          </w:p>
          <w:p w:rsidR="00BF1428" w:rsidRPr="006D59BE" w:rsidRDefault="00BF1428" w:rsidP="00E54FA2">
            <w:pPr>
              <w:pStyle w:val="Default"/>
              <w:rPr>
                <w:bCs/>
                <w:iCs/>
                <w:sz w:val="20"/>
                <w:szCs w:val="20"/>
              </w:rPr>
            </w:pPr>
            <w:r w:rsidRPr="006D59BE">
              <w:rPr>
                <w:bCs/>
                <w:iCs/>
                <w:sz w:val="20"/>
                <w:szCs w:val="20"/>
              </w:rPr>
              <w:t>забезпечення приміщенням для проведення презентацій</w:t>
            </w:r>
            <w:r>
              <w:rPr>
                <w:bCs/>
                <w:iCs/>
                <w:sz w:val="20"/>
                <w:szCs w:val="20"/>
              </w:rPr>
              <w:t>;</w:t>
            </w:r>
            <w:r w:rsidRPr="006D59BE">
              <w:rPr>
                <w:bCs/>
                <w:iCs/>
                <w:sz w:val="20"/>
                <w:szCs w:val="20"/>
              </w:rPr>
              <w:t xml:space="preserve"> виконаних </w:t>
            </w:r>
            <w:r>
              <w:rPr>
                <w:bCs/>
                <w:iCs/>
                <w:sz w:val="20"/>
                <w:szCs w:val="20"/>
              </w:rPr>
              <w:t xml:space="preserve">рекомендацій </w:t>
            </w:r>
            <w:r w:rsidRPr="006D59BE">
              <w:rPr>
                <w:bCs/>
                <w:iCs/>
                <w:sz w:val="20"/>
                <w:szCs w:val="20"/>
              </w:rPr>
              <w:t>досліджень</w:t>
            </w:r>
            <w:r>
              <w:rPr>
                <w:bCs/>
                <w:iCs/>
                <w:sz w:val="20"/>
                <w:szCs w:val="20"/>
              </w:rPr>
              <w:t>;</w:t>
            </w:r>
            <w:r w:rsidRPr="006D59BE">
              <w:rPr>
                <w:bCs/>
                <w:iCs/>
                <w:sz w:val="20"/>
                <w:szCs w:val="20"/>
              </w:rPr>
              <w:t xml:space="preserve"> </w:t>
            </w:r>
          </w:p>
          <w:p w:rsidR="00BF1428" w:rsidRPr="006D59BE" w:rsidRDefault="00BF1428" w:rsidP="00E54FA2">
            <w:pPr>
              <w:pStyle w:val="Default"/>
              <w:rPr>
                <w:bCs/>
                <w:iCs/>
                <w:sz w:val="20"/>
                <w:szCs w:val="20"/>
              </w:rPr>
            </w:pPr>
            <w:r w:rsidRPr="006D59BE">
              <w:rPr>
                <w:bCs/>
                <w:iCs/>
                <w:sz w:val="20"/>
                <w:szCs w:val="20"/>
              </w:rPr>
              <w:t>забезпечення організаційно-методичної підготовки та проведення презентацій (забезпечення</w:t>
            </w:r>
            <w:r w:rsidR="001E56C4">
              <w:rPr>
                <w:bCs/>
                <w:iCs/>
                <w:sz w:val="20"/>
                <w:szCs w:val="20"/>
              </w:rPr>
              <w:t xml:space="preserve"> інформаційних матеріалів, </w:t>
            </w:r>
            <w:proofErr w:type="spellStart"/>
            <w:r w:rsidR="001E56C4">
              <w:rPr>
                <w:bCs/>
                <w:iCs/>
                <w:sz w:val="20"/>
                <w:szCs w:val="20"/>
              </w:rPr>
              <w:t>прес</w:t>
            </w:r>
            <w:r w:rsidRPr="006D59BE">
              <w:rPr>
                <w:bCs/>
                <w:iCs/>
                <w:sz w:val="20"/>
                <w:szCs w:val="20"/>
              </w:rPr>
              <w:t>ре</w:t>
            </w:r>
            <w:r>
              <w:rPr>
                <w:bCs/>
                <w:iCs/>
                <w:sz w:val="20"/>
                <w:szCs w:val="20"/>
              </w:rPr>
              <w:t>лізів</w:t>
            </w:r>
            <w:proofErr w:type="spellEnd"/>
            <w:r>
              <w:rPr>
                <w:bCs/>
                <w:iCs/>
                <w:sz w:val="20"/>
                <w:szCs w:val="20"/>
              </w:rPr>
              <w:t xml:space="preserve">, роздаткових матеріалів, </w:t>
            </w:r>
            <w:r w:rsidRPr="006D59BE">
              <w:rPr>
                <w:bCs/>
                <w:iCs/>
                <w:sz w:val="20"/>
                <w:szCs w:val="20"/>
              </w:rPr>
              <w:t>підготовка довідкових матеріалів)</w:t>
            </w:r>
          </w:p>
          <w:p w:rsidR="00BF1428" w:rsidRPr="009F30E7" w:rsidRDefault="00BF1428" w:rsidP="00E54FA2">
            <w:pPr>
              <w:pStyle w:val="Default"/>
              <w:rPr>
                <w:bCs/>
                <w:iCs/>
                <w:sz w:val="20"/>
                <w:szCs w:val="20"/>
                <w:u w:val="single"/>
              </w:rPr>
            </w:pPr>
          </w:p>
        </w:tc>
        <w:tc>
          <w:tcPr>
            <w:tcW w:w="1580" w:type="dxa"/>
            <w:shd w:val="clear" w:color="auto" w:fill="auto"/>
          </w:tcPr>
          <w:p w:rsidR="00BF1428" w:rsidRPr="009F30E7" w:rsidRDefault="00BF1428" w:rsidP="00E54FA2">
            <w:pPr>
              <w:rPr>
                <w:sz w:val="20"/>
                <w:szCs w:val="20"/>
              </w:rPr>
            </w:pPr>
          </w:p>
        </w:tc>
        <w:tc>
          <w:tcPr>
            <w:tcW w:w="1580" w:type="dxa"/>
            <w:shd w:val="clear" w:color="auto" w:fill="auto"/>
          </w:tcPr>
          <w:p w:rsidR="00BF1428" w:rsidRPr="009F30E7" w:rsidRDefault="00BF1428" w:rsidP="00E54FA2">
            <w:pPr>
              <w:rPr>
                <w:sz w:val="20"/>
                <w:szCs w:val="20"/>
              </w:rPr>
            </w:pPr>
          </w:p>
        </w:tc>
        <w:tc>
          <w:tcPr>
            <w:tcW w:w="1580" w:type="dxa"/>
            <w:shd w:val="clear" w:color="auto" w:fill="auto"/>
          </w:tcPr>
          <w:p w:rsidR="00BF1428" w:rsidRPr="009F30E7" w:rsidRDefault="00BF1428" w:rsidP="00E54FA2">
            <w:pPr>
              <w:rPr>
                <w:sz w:val="20"/>
                <w:szCs w:val="20"/>
              </w:rPr>
            </w:pPr>
          </w:p>
        </w:tc>
      </w:tr>
      <w:tr w:rsidR="00BF1428" w:rsidRPr="002507C4" w:rsidTr="00E54FA2">
        <w:tc>
          <w:tcPr>
            <w:tcW w:w="5114" w:type="dxa"/>
            <w:shd w:val="clear" w:color="auto" w:fill="auto"/>
          </w:tcPr>
          <w:p w:rsidR="00BF1428" w:rsidRPr="006D59BE" w:rsidRDefault="00BF1428" w:rsidP="00BF1428">
            <w:pPr>
              <w:pStyle w:val="Default"/>
              <w:numPr>
                <w:ilvl w:val="0"/>
                <w:numId w:val="42"/>
              </w:numPr>
              <w:rPr>
                <w:b/>
                <w:bCs/>
                <w:iCs/>
                <w:sz w:val="20"/>
                <w:szCs w:val="20"/>
              </w:rPr>
            </w:pPr>
            <w:r w:rsidRPr="006D59BE">
              <w:rPr>
                <w:b/>
                <w:bCs/>
                <w:iCs/>
                <w:sz w:val="20"/>
                <w:szCs w:val="20"/>
              </w:rPr>
              <w:t xml:space="preserve">Видання методичного посібника за результатами дослідження стану розвитку громадянського суспільства в місті Києві </w:t>
            </w:r>
          </w:p>
        </w:tc>
        <w:tc>
          <w:tcPr>
            <w:tcW w:w="1580" w:type="dxa"/>
            <w:shd w:val="clear" w:color="auto" w:fill="auto"/>
          </w:tcPr>
          <w:p w:rsidR="00BF1428" w:rsidRPr="009F30E7" w:rsidRDefault="00BF1428" w:rsidP="00E54FA2">
            <w:pPr>
              <w:rPr>
                <w:sz w:val="20"/>
                <w:szCs w:val="20"/>
              </w:rPr>
            </w:pPr>
          </w:p>
        </w:tc>
        <w:tc>
          <w:tcPr>
            <w:tcW w:w="1580" w:type="dxa"/>
            <w:shd w:val="clear" w:color="auto" w:fill="auto"/>
          </w:tcPr>
          <w:p w:rsidR="00BF1428" w:rsidRPr="009F30E7" w:rsidRDefault="00BF1428" w:rsidP="00E54FA2">
            <w:pPr>
              <w:rPr>
                <w:sz w:val="20"/>
                <w:szCs w:val="20"/>
              </w:rPr>
            </w:pPr>
          </w:p>
        </w:tc>
        <w:tc>
          <w:tcPr>
            <w:tcW w:w="1580" w:type="dxa"/>
            <w:shd w:val="clear" w:color="auto" w:fill="auto"/>
          </w:tcPr>
          <w:p w:rsidR="00BF1428" w:rsidRPr="009F30E7" w:rsidRDefault="00BF1428" w:rsidP="00E54FA2">
            <w:pPr>
              <w:rPr>
                <w:sz w:val="20"/>
                <w:szCs w:val="20"/>
              </w:rPr>
            </w:pPr>
          </w:p>
        </w:tc>
      </w:tr>
      <w:tr w:rsidR="00BF1428" w:rsidRPr="002507C4" w:rsidTr="00E54FA2">
        <w:tc>
          <w:tcPr>
            <w:tcW w:w="5114" w:type="dxa"/>
            <w:shd w:val="clear" w:color="auto" w:fill="auto"/>
          </w:tcPr>
          <w:p w:rsidR="00BF1428" w:rsidRDefault="00BF1428" w:rsidP="00E54FA2">
            <w:pPr>
              <w:pStyle w:val="Default"/>
              <w:rPr>
                <w:bCs/>
                <w:iCs/>
                <w:sz w:val="20"/>
                <w:szCs w:val="20"/>
                <w:u w:val="single"/>
              </w:rPr>
            </w:pPr>
            <w:r>
              <w:rPr>
                <w:bCs/>
                <w:iCs/>
                <w:sz w:val="20"/>
                <w:szCs w:val="20"/>
                <w:u w:val="single"/>
              </w:rPr>
              <w:t>В</w:t>
            </w:r>
            <w:r w:rsidRPr="009F30E7">
              <w:rPr>
                <w:bCs/>
                <w:iCs/>
                <w:sz w:val="20"/>
                <w:szCs w:val="20"/>
                <w:u w:val="single"/>
              </w:rPr>
              <w:t xml:space="preserve">иконання підрядними організаціями (через електронний майданчик комерційних та державних тендерів </w:t>
            </w:r>
            <w:r w:rsidR="001E56C4">
              <w:rPr>
                <w:bCs/>
                <w:iCs/>
                <w:sz w:val="20"/>
                <w:szCs w:val="20"/>
                <w:u w:val="single"/>
              </w:rPr>
              <w:t>«</w:t>
            </w:r>
            <w:proofErr w:type="spellStart"/>
            <w:r w:rsidRPr="009F30E7">
              <w:rPr>
                <w:bCs/>
                <w:iCs/>
                <w:sz w:val="20"/>
                <w:szCs w:val="20"/>
                <w:u w:val="single"/>
              </w:rPr>
              <w:t>Prozorro</w:t>
            </w:r>
            <w:proofErr w:type="spellEnd"/>
            <w:r w:rsidR="001E56C4">
              <w:rPr>
                <w:bCs/>
                <w:iCs/>
                <w:sz w:val="20"/>
                <w:szCs w:val="20"/>
                <w:u w:val="single"/>
              </w:rPr>
              <w:t>»</w:t>
            </w:r>
            <w:r w:rsidRPr="009F30E7">
              <w:rPr>
                <w:bCs/>
                <w:iCs/>
                <w:sz w:val="20"/>
                <w:szCs w:val="20"/>
                <w:u w:val="single"/>
              </w:rPr>
              <w:t>)</w:t>
            </w:r>
            <w:r>
              <w:rPr>
                <w:bCs/>
                <w:iCs/>
                <w:sz w:val="20"/>
                <w:szCs w:val="20"/>
                <w:u w:val="single"/>
              </w:rPr>
              <w:t>:</w:t>
            </w:r>
          </w:p>
          <w:p w:rsidR="00BF1428" w:rsidRPr="006D59BE" w:rsidRDefault="00BF1428" w:rsidP="00E54FA2">
            <w:pPr>
              <w:pStyle w:val="Default"/>
              <w:rPr>
                <w:bCs/>
                <w:iCs/>
                <w:sz w:val="20"/>
                <w:szCs w:val="20"/>
              </w:rPr>
            </w:pPr>
            <w:r>
              <w:rPr>
                <w:bCs/>
                <w:iCs/>
                <w:sz w:val="20"/>
                <w:szCs w:val="20"/>
              </w:rPr>
              <w:t>в</w:t>
            </w:r>
            <w:r w:rsidRPr="006D59BE">
              <w:rPr>
                <w:bCs/>
                <w:iCs/>
                <w:sz w:val="20"/>
                <w:szCs w:val="20"/>
              </w:rPr>
              <w:t>идання 1</w:t>
            </w:r>
            <w:r w:rsidR="001E56C4">
              <w:rPr>
                <w:bCs/>
                <w:iCs/>
                <w:sz w:val="20"/>
                <w:szCs w:val="20"/>
              </w:rPr>
              <w:t> </w:t>
            </w:r>
            <w:r w:rsidRPr="006D59BE">
              <w:rPr>
                <w:bCs/>
                <w:iCs/>
                <w:sz w:val="20"/>
                <w:szCs w:val="20"/>
              </w:rPr>
              <w:t>000 прим.</w:t>
            </w:r>
            <w:r w:rsidR="001E56C4">
              <w:rPr>
                <w:bCs/>
                <w:iCs/>
                <w:sz w:val="20"/>
                <w:szCs w:val="20"/>
              </w:rPr>
              <w:t xml:space="preserve"> п</w:t>
            </w:r>
            <w:r>
              <w:rPr>
                <w:bCs/>
                <w:iCs/>
                <w:sz w:val="20"/>
                <w:szCs w:val="20"/>
              </w:rPr>
              <w:t>осібника.</w:t>
            </w:r>
          </w:p>
          <w:p w:rsidR="00BF1428" w:rsidRPr="0002239B" w:rsidRDefault="00BF1428" w:rsidP="00E54FA2">
            <w:pPr>
              <w:pStyle w:val="Default"/>
              <w:ind w:left="720"/>
              <w:rPr>
                <w:b/>
                <w:bCs/>
                <w:iCs/>
                <w:sz w:val="20"/>
                <w:szCs w:val="20"/>
                <w:u w:val="single"/>
              </w:rPr>
            </w:pPr>
          </w:p>
        </w:tc>
        <w:tc>
          <w:tcPr>
            <w:tcW w:w="1580" w:type="dxa"/>
            <w:shd w:val="clear" w:color="auto" w:fill="auto"/>
          </w:tcPr>
          <w:p w:rsidR="00BF1428" w:rsidRPr="00677C32" w:rsidRDefault="00BF1428" w:rsidP="00E54FA2">
            <w:pPr>
              <w:rPr>
                <w:b/>
                <w:sz w:val="20"/>
                <w:szCs w:val="20"/>
              </w:rPr>
            </w:pPr>
            <w:r w:rsidRPr="00677C32">
              <w:rPr>
                <w:b/>
                <w:sz w:val="20"/>
                <w:szCs w:val="20"/>
              </w:rPr>
              <w:t>300 000,0</w:t>
            </w:r>
          </w:p>
        </w:tc>
        <w:tc>
          <w:tcPr>
            <w:tcW w:w="1580" w:type="dxa"/>
            <w:shd w:val="clear" w:color="auto" w:fill="auto"/>
          </w:tcPr>
          <w:p w:rsidR="00BF1428" w:rsidRPr="00677C32" w:rsidRDefault="00BF1428" w:rsidP="00E54FA2">
            <w:pPr>
              <w:rPr>
                <w:b/>
                <w:sz w:val="20"/>
                <w:szCs w:val="20"/>
              </w:rPr>
            </w:pPr>
          </w:p>
        </w:tc>
        <w:tc>
          <w:tcPr>
            <w:tcW w:w="1580" w:type="dxa"/>
            <w:shd w:val="clear" w:color="auto" w:fill="auto"/>
          </w:tcPr>
          <w:p w:rsidR="00BF1428" w:rsidRPr="00677C32" w:rsidRDefault="00BF1428" w:rsidP="00E54FA2">
            <w:pPr>
              <w:rPr>
                <w:b/>
                <w:sz w:val="20"/>
                <w:szCs w:val="20"/>
              </w:rPr>
            </w:pPr>
            <w:r w:rsidRPr="00677C32">
              <w:rPr>
                <w:b/>
                <w:sz w:val="20"/>
                <w:szCs w:val="20"/>
              </w:rPr>
              <w:t>400 000,0</w:t>
            </w:r>
          </w:p>
        </w:tc>
      </w:tr>
      <w:tr w:rsidR="00BF1428" w:rsidRPr="002507C4" w:rsidTr="00E54FA2">
        <w:tc>
          <w:tcPr>
            <w:tcW w:w="5114" w:type="dxa"/>
            <w:shd w:val="clear" w:color="auto" w:fill="auto"/>
          </w:tcPr>
          <w:p w:rsidR="00BF1428" w:rsidRDefault="00BF1428" w:rsidP="00E54FA2">
            <w:pPr>
              <w:pStyle w:val="Default"/>
              <w:rPr>
                <w:bCs/>
                <w:iCs/>
                <w:sz w:val="20"/>
                <w:szCs w:val="20"/>
                <w:u w:val="single"/>
              </w:rPr>
            </w:pPr>
            <w:r>
              <w:rPr>
                <w:bCs/>
                <w:iCs/>
                <w:sz w:val="20"/>
                <w:szCs w:val="20"/>
                <w:u w:val="single"/>
              </w:rPr>
              <w:t>Виконання Центром:</w:t>
            </w:r>
          </w:p>
          <w:p w:rsidR="00BF1428" w:rsidRPr="006D59BE" w:rsidRDefault="00BF1428" w:rsidP="00E54FA2">
            <w:pPr>
              <w:pStyle w:val="Default"/>
              <w:rPr>
                <w:bCs/>
                <w:iCs/>
                <w:sz w:val="20"/>
                <w:szCs w:val="20"/>
              </w:rPr>
            </w:pPr>
            <w:r w:rsidRPr="006D59BE">
              <w:rPr>
                <w:bCs/>
                <w:iCs/>
                <w:sz w:val="20"/>
                <w:szCs w:val="20"/>
              </w:rPr>
              <w:t>надання інформ</w:t>
            </w:r>
            <w:r>
              <w:rPr>
                <w:bCs/>
                <w:iCs/>
                <w:sz w:val="20"/>
                <w:szCs w:val="20"/>
              </w:rPr>
              <w:t xml:space="preserve">аційних матеріалів та зібраної </w:t>
            </w:r>
            <w:r w:rsidRPr="006D59BE">
              <w:rPr>
                <w:bCs/>
                <w:iCs/>
                <w:sz w:val="20"/>
                <w:szCs w:val="20"/>
              </w:rPr>
              <w:t>бази даних щодо діяльності інститутів громадянського суспільства для використання під час підготовки методичного посібника</w:t>
            </w:r>
          </w:p>
          <w:p w:rsidR="00BF1428" w:rsidRPr="009F30E7" w:rsidRDefault="00BF1428" w:rsidP="00E54FA2">
            <w:pPr>
              <w:pStyle w:val="Default"/>
              <w:rPr>
                <w:bCs/>
                <w:iCs/>
                <w:sz w:val="20"/>
                <w:szCs w:val="20"/>
                <w:u w:val="single"/>
              </w:rPr>
            </w:pPr>
          </w:p>
        </w:tc>
        <w:tc>
          <w:tcPr>
            <w:tcW w:w="1580" w:type="dxa"/>
            <w:shd w:val="clear" w:color="auto" w:fill="auto"/>
          </w:tcPr>
          <w:p w:rsidR="00BF1428" w:rsidRPr="009F30E7" w:rsidRDefault="00BF1428" w:rsidP="00E54FA2">
            <w:pPr>
              <w:rPr>
                <w:sz w:val="20"/>
                <w:szCs w:val="20"/>
              </w:rPr>
            </w:pPr>
          </w:p>
        </w:tc>
        <w:tc>
          <w:tcPr>
            <w:tcW w:w="1580" w:type="dxa"/>
            <w:shd w:val="clear" w:color="auto" w:fill="auto"/>
          </w:tcPr>
          <w:p w:rsidR="00BF1428" w:rsidRPr="009F30E7" w:rsidRDefault="00BF1428" w:rsidP="00E54FA2">
            <w:pPr>
              <w:rPr>
                <w:sz w:val="20"/>
                <w:szCs w:val="20"/>
              </w:rPr>
            </w:pPr>
          </w:p>
        </w:tc>
        <w:tc>
          <w:tcPr>
            <w:tcW w:w="1580" w:type="dxa"/>
            <w:shd w:val="clear" w:color="auto" w:fill="auto"/>
          </w:tcPr>
          <w:p w:rsidR="00BF1428" w:rsidRPr="009F30E7" w:rsidRDefault="00BF1428" w:rsidP="00E54FA2">
            <w:pPr>
              <w:rPr>
                <w:sz w:val="20"/>
                <w:szCs w:val="20"/>
              </w:rPr>
            </w:pPr>
          </w:p>
        </w:tc>
      </w:tr>
    </w:tbl>
    <w:p w:rsidR="00BF1428" w:rsidRDefault="00BF1428" w:rsidP="00BF1428">
      <w:pPr>
        <w:autoSpaceDE w:val="0"/>
        <w:autoSpaceDN w:val="0"/>
        <w:adjustRightInd w:val="0"/>
        <w:jc w:val="both"/>
        <w:rPr>
          <w:rFonts w:eastAsia="Calibri"/>
          <w:lang w:eastAsia="ru-RU"/>
        </w:rPr>
      </w:pPr>
    </w:p>
    <w:p w:rsidR="00BF1428" w:rsidRDefault="00BF1428" w:rsidP="001E56C4">
      <w:pPr>
        <w:numPr>
          <w:ilvl w:val="0"/>
          <w:numId w:val="1"/>
        </w:numPr>
        <w:autoSpaceDE w:val="0"/>
        <w:autoSpaceDN w:val="0"/>
        <w:adjustRightInd w:val="0"/>
        <w:ind w:left="426" w:hanging="426"/>
        <w:jc w:val="both"/>
        <w:rPr>
          <w:rFonts w:eastAsia="Calibri"/>
          <w:lang w:eastAsia="ru-RU"/>
        </w:rPr>
      </w:pPr>
      <w:r w:rsidRPr="007264F4">
        <w:rPr>
          <w:rFonts w:eastAsia="Calibri"/>
          <w:lang w:eastAsia="ru-RU"/>
        </w:rPr>
        <w:t xml:space="preserve">Тобто, витрати </w:t>
      </w:r>
      <w:r w:rsidR="001E56C4">
        <w:rPr>
          <w:rFonts w:eastAsia="Calibri"/>
          <w:lang w:eastAsia="ru-RU"/>
        </w:rPr>
        <w:t>в</w:t>
      </w:r>
      <w:r w:rsidRPr="007264F4">
        <w:rPr>
          <w:rFonts w:eastAsia="Calibri"/>
          <w:lang w:eastAsia="ru-RU"/>
        </w:rPr>
        <w:t xml:space="preserve"> розмірі </w:t>
      </w:r>
      <w:r w:rsidRPr="00377C2D">
        <w:rPr>
          <w:bCs/>
        </w:rPr>
        <w:t>20 424 600</w:t>
      </w:r>
      <w:r w:rsidRPr="007264F4">
        <w:rPr>
          <w:rFonts w:eastAsia="Calibri"/>
          <w:lang w:eastAsia="ru-RU"/>
        </w:rPr>
        <w:t>‬ грн спрямовуються на товари</w:t>
      </w:r>
      <w:r w:rsidR="001E56C4">
        <w:rPr>
          <w:rFonts w:eastAsia="Calibri"/>
          <w:lang w:eastAsia="ru-RU"/>
        </w:rPr>
        <w:t xml:space="preserve"> </w:t>
      </w:r>
      <w:r w:rsidRPr="002C37BB">
        <w:rPr>
          <w:rFonts w:eastAsia="Calibri"/>
          <w:lang w:eastAsia="ru-RU"/>
        </w:rPr>
        <w:t>/</w:t>
      </w:r>
      <w:r w:rsidR="001E56C4">
        <w:rPr>
          <w:rFonts w:eastAsia="Calibri"/>
          <w:lang w:eastAsia="ru-RU"/>
        </w:rPr>
        <w:t xml:space="preserve"> </w:t>
      </w:r>
      <w:r w:rsidRPr="007264F4">
        <w:rPr>
          <w:rFonts w:eastAsia="Calibri"/>
          <w:lang w:eastAsia="ru-RU"/>
        </w:rPr>
        <w:t xml:space="preserve">послуги, що надаються для виконання заходів Програми щодо сприяння розвитку громадянського суспільства через систему </w:t>
      </w:r>
      <w:r w:rsidR="00915DA5">
        <w:rPr>
          <w:rFonts w:eastAsia="Calibri"/>
          <w:lang w:eastAsia="ru-RU"/>
        </w:rPr>
        <w:t>«</w:t>
      </w:r>
      <w:proofErr w:type="spellStart"/>
      <w:r w:rsidRPr="002C37BB">
        <w:rPr>
          <w:rFonts w:eastAsia="Calibri"/>
          <w:lang w:eastAsia="ru-RU"/>
        </w:rPr>
        <w:t>Pro</w:t>
      </w:r>
      <w:proofErr w:type="spellEnd"/>
      <w:r w:rsidR="00915DA5">
        <w:rPr>
          <w:rFonts w:eastAsia="Calibri"/>
          <w:lang w:val="en-US" w:eastAsia="ru-RU"/>
        </w:rPr>
        <w:t>Z</w:t>
      </w:r>
      <w:proofErr w:type="spellStart"/>
      <w:r w:rsidRPr="002C37BB">
        <w:rPr>
          <w:rFonts w:eastAsia="Calibri"/>
          <w:lang w:eastAsia="ru-RU"/>
        </w:rPr>
        <w:t>orro</w:t>
      </w:r>
      <w:proofErr w:type="spellEnd"/>
      <w:r w:rsidR="00915DA5">
        <w:rPr>
          <w:rFonts w:eastAsia="Calibri"/>
          <w:lang w:eastAsia="ru-RU"/>
        </w:rPr>
        <w:t>»</w:t>
      </w:r>
      <w:r w:rsidRPr="007264F4">
        <w:rPr>
          <w:rFonts w:eastAsia="Calibri"/>
          <w:lang w:eastAsia="ru-RU"/>
        </w:rPr>
        <w:t xml:space="preserve"> відповідно до Закону Ук</w:t>
      </w:r>
      <w:r>
        <w:rPr>
          <w:rFonts w:eastAsia="Calibri"/>
          <w:lang w:eastAsia="ru-RU"/>
        </w:rPr>
        <w:t>раїни «Про публічні закупівлі». Надавач надав інформацію</w:t>
      </w:r>
      <w:r w:rsidR="001E56C4">
        <w:rPr>
          <w:rFonts w:eastAsia="Calibri"/>
          <w:lang w:eastAsia="ru-RU"/>
        </w:rPr>
        <w:t xml:space="preserve"> про те</w:t>
      </w:r>
      <w:r>
        <w:rPr>
          <w:rFonts w:eastAsia="Calibri"/>
          <w:lang w:eastAsia="ru-RU"/>
        </w:rPr>
        <w:t xml:space="preserve">, що </w:t>
      </w:r>
      <w:r w:rsidRPr="00E72A72">
        <w:rPr>
          <w:rFonts w:eastAsia="Calibri"/>
          <w:lang w:eastAsia="ru-RU"/>
        </w:rPr>
        <w:t xml:space="preserve">кошти, передбачені для виконання заходів </w:t>
      </w:r>
      <w:r>
        <w:rPr>
          <w:rFonts w:eastAsia="Calibri"/>
          <w:lang w:eastAsia="ru-RU"/>
        </w:rPr>
        <w:t xml:space="preserve">Програми, перераховуються підрядним організаціям </w:t>
      </w:r>
      <w:r w:rsidRPr="00E72A72">
        <w:rPr>
          <w:rFonts w:eastAsia="Calibri"/>
          <w:lang w:eastAsia="ru-RU"/>
        </w:rPr>
        <w:t>для виконання тих робіт, які не має можливості здійснити Центр за рахунок своїх ресурсів.</w:t>
      </w:r>
      <w:r>
        <w:rPr>
          <w:rFonts w:eastAsia="Calibri"/>
          <w:lang w:eastAsia="ru-RU"/>
        </w:rPr>
        <w:t xml:space="preserve"> </w:t>
      </w:r>
    </w:p>
    <w:p w:rsidR="00BF1428" w:rsidRDefault="00BF1428" w:rsidP="00BF1428">
      <w:pPr>
        <w:autoSpaceDE w:val="0"/>
        <w:autoSpaceDN w:val="0"/>
        <w:adjustRightInd w:val="0"/>
        <w:ind w:left="360"/>
        <w:jc w:val="both"/>
        <w:rPr>
          <w:rFonts w:eastAsia="Calibri"/>
          <w:lang w:eastAsia="ru-RU"/>
        </w:rPr>
      </w:pPr>
    </w:p>
    <w:p w:rsidR="00BF1428" w:rsidRPr="007B61DE" w:rsidRDefault="00BF1428" w:rsidP="001E56C4">
      <w:pPr>
        <w:numPr>
          <w:ilvl w:val="0"/>
          <w:numId w:val="1"/>
        </w:numPr>
        <w:autoSpaceDE w:val="0"/>
        <w:autoSpaceDN w:val="0"/>
        <w:adjustRightInd w:val="0"/>
        <w:ind w:left="426" w:hanging="426"/>
        <w:jc w:val="both"/>
        <w:rPr>
          <w:rFonts w:eastAsia="Calibri"/>
          <w:lang w:eastAsia="ru-RU"/>
        </w:rPr>
      </w:pPr>
      <w:r w:rsidRPr="002B168F">
        <w:rPr>
          <w:rFonts w:eastAsia="Calibri"/>
          <w:lang w:eastAsia="ru-RU"/>
        </w:rPr>
        <w:t>При цьому діяльність Центру фіна</w:t>
      </w:r>
      <w:r w:rsidR="001E56C4" w:rsidRPr="002B168F">
        <w:rPr>
          <w:rFonts w:eastAsia="Calibri"/>
          <w:lang w:eastAsia="ru-RU"/>
        </w:rPr>
        <w:t xml:space="preserve">нсується на основі окремого </w:t>
      </w:r>
      <w:proofErr w:type="spellStart"/>
      <w:r w:rsidR="001E56C4" w:rsidRPr="002B168F">
        <w:rPr>
          <w:rFonts w:eastAsia="Calibri"/>
          <w:lang w:eastAsia="ru-RU"/>
        </w:rPr>
        <w:t>акта</w:t>
      </w:r>
      <w:proofErr w:type="spellEnd"/>
      <w:r w:rsidR="002B168F" w:rsidRPr="002B168F">
        <w:rPr>
          <w:rFonts w:eastAsia="Calibri"/>
          <w:lang w:eastAsia="ru-RU"/>
        </w:rPr>
        <w:t xml:space="preserve"> –</w:t>
      </w:r>
      <w:r w:rsidRPr="002B168F">
        <w:rPr>
          <w:rFonts w:eastAsia="Calibri"/>
          <w:lang w:eastAsia="ru-RU"/>
        </w:rPr>
        <w:t xml:space="preserve"> рішення Київської</w:t>
      </w:r>
      <w:r w:rsidRPr="007B61DE">
        <w:rPr>
          <w:rFonts w:eastAsia="Calibri"/>
          <w:lang w:eastAsia="ru-RU"/>
        </w:rPr>
        <w:t xml:space="preserve"> міської ради від 18</w:t>
      </w:r>
      <w:r>
        <w:rPr>
          <w:rFonts w:eastAsia="Calibri"/>
          <w:lang w:eastAsia="ru-RU"/>
        </w:rPr>
        <w:t>.12.</w:t>
      </w:r>
      <w:r w:rsidRPr="007B61DE">
        <w:rPr>
          <w:rFonts w:eastAsia="Calibri"/>
          <w:lang w:eastAsia="ru-RU"/>
        </w:rPr>
        <w:t>2018 № 465/6516 «Про затвердження Міської цільової програми розвитку інформаційно-комунікативної сфери міста Києва на 2019 - 2021 роки</w:t>
      </w:r>
      <w:r w:rsidR="001E56C4">
        <w:rPr>
          <w:rFonts w:eastAsia="Calibri"/>
          <w:lang w:eastAsia="ru-RU"/>
        </w:rPr>
        <w:t>». Під час підготовки кошторису</w:t>
      </w:r>
      <w:r w:rsidRPr="007B61DE">
        <w:rPr>
          <w:rFonts w:eastAsia="Calibri"/>
          <w:lang w:eastAsia="ru-RU"/>
        </w:rPr>
        <w:t xml:space="preserve"> Департамент враховував можливості Центру щодо надання послуг </w:t>
      </w:r>
      <w:r w:rsidR="001E56C4">
        <w:rPr>
          <w:rFonts w:eastAsia="Calibri"/>
          <w:lang w:eastAsia="ru-RU"/>
        </w:rPr>
        <w:t>і</w:t>
      </w:r>
      <w:r w:rsidRPr="007B61DE">
        <w:rPr>
          <w:rFonts w:eastAsia="Calibri"/>
          <w:lang w:eastAsia="ru-RU"/>
        </w:rPr>
        <w:t>з проведення заходів Програми на безоплатній основі. Було враховано технічні можливості Центру, наявність приміщення для проведення заходів та людський ресурс, необхідни</w:t>
      </w:r>
      <w:r w:rsidR="001E56C4">
        <w:rPr>
          <w:rFonts w:eastAsia="Calibri"/>
          <w:lang w:eastAsia="ru-RU"/>
        </w:rPr>
        <w:t>й для обслуговування та участі в</w:t>
      </w:r>
      <w:r w:rsidRPr="007B61DE">
        <w:rPr>
          <w:rFonts w:eastAsia="Calibri"/>
          <w:lang w:eastAsia="ru-RU"/>
        </w:rPr>
        <w:t xml:space="preserve"> заходах.</w:t>
      </w:r>
    </w:p>
    <w:p w:rsidR="00BF1428" w:rsidRDefault="00BF1428" w:rsidP="00BF1428">
      <w:pPr>
        <w:autoSpaceDE w:val="0"/>
        <w:autoSpaceDN w:val="0"/>
        <w:adjustRightInd w:val="0"/>
        <w:ind w:left="360"/>
        <w:jc w:val="both"/>
        <w:rPr>
          <w:rFonts w:eastAsia="Calibri"/>
          <w:lang w:eastAsia="ru-RU"/>
        </w:rPr>
      </w:pPr>
    </w:p>
    <w:p w:rsidR="00BF1428" w:rsidRPr="00681461" w:rsidRDefault="00BF1428" w:rsidP="001E56C4">
      <w:pPr>
        <w:numPr>
          <w:ilvl w:val="0"/>
          <w:numId w:val="1"/>
        </w:numPr>
        <w:autoSpaceDE w:val="0"/>
        <w:autoSpaceDN w:val="0"/>
        <w:adjustRightInd w:val="0"/>
        <w:ind w:left="426" w:hanging="426"/>
        <w:jc w:val="both"/>
        <w:rPr>
          <w:rFonts w:eastAsia="Calibri"/>
          <w:lang w:eastAsia="ru-RU"/>
        </w:rPr>
      </w:pPr>
      <w:r>
        <w:rPr>
          <w:rFonts w:eastAsia="Calibri"/>
          <w:lang w:eastAsia="ru-RU"/>
        </w:rPr>
        <w:t xml:space="preserve">Як стверджує Надавач, з огляду на досвід у сфері </w:t>
      </w:r>
      <w:r w:rsidR="00915DA5" w:rsidRPr="009307E3">
        <w:rPr>
          <w:rFonts w:eastAsia="Calibri"/>
          <w:lang w:eastAsia="ru-RU"/>
        </w:rPr>
        <w:t>зв’язк</w:t>
      </w:r>
      <w:r w:rsidR="00915DA5">
        <w:rPr>
          <w:rFonts w:eastAsia="Calibri"/>
          <w:lang w:eastAsia="ru-RU"/>
        </w:rPr>
        <w:t>у</w:t>
      </w:r>
      <w:r w:rsidR="00915DA5" w:rsidRPr="009307E3">
        <w:rPr>
          <w:rFonts w:eastAsia="Calibri"/>
          <w:lang w:eastAsia="ru-RU"/>
        </w:rPr>
        <w:t xml:space="preserve"> </w:t>
      </w:r>
      <w:r w:rsidRPr="009307E3">
        <w:rPr>
          <w:rFonts w:eastAsia="Calibri"/>
          <w:lang w:eastAsia="ru-RU"/>
        </w:rPr>
        <w:t xml:space="preserve">з громадськістю та </w:t>
      </w:r>
      <w:r>
        <w:rPr>
          <w:rFonts w:eastAsia="Calibri"/>
          <w:lang w:eastAsia="ru-RU"/>
        </w:rPr>
        <w:t xml:space="preserve">роботи з </w:t>
      </w:r>
      <w:r w:rsidRPr="009307E3">
        <w:rPr>
          <w:rFonts w:eastAsia="Calibri"/>
          <w:lang w:eastAsia="ru-RU"/>
        </w:rPr>
        <w:t>інститутами гром</w:t>
      </w:r>
      <w:r>
        <w:rPr>
          <w:rFonts w:eastAsia="Calibri"/>
          <w:lang w:eastAsia="ru-RU"/>
        </w:rPr>
        <w:t>адянського суспільства, Центр</w:t>
      </w:r>
      <w:r w:rsidRPr="009307E3">
        <w:rPr>
          <w:rFonts w:eastAsia="Calibri"/>
          <w:lang w:eastAsia="ru-RU"/>
        </w:rPr>
        <w:t xml:space="preserve"> зможе</w:t>
      </w:r>
      <w:r>
        <w:rPr>
          <w:rFonts w:eastAsia="Calibri"/>
          <w:lang w:eastAsia="ru-RU"/>
        </w:rPr>
        <w:t xml:space="preserve"> </w:t>
      </w:r>
      <w:r w:rsidRPr="009307E3">
        <w:rPr>
          <w:rFonts w:eastAsia="Calibri"/>
          <w:lang w:eastAsia="ru-RU"/>
        </w:rPr>
        <w:t>предметно визначити ті технічні вимоги, які необхідні для якісного проведення заходів, поєднуючи свої ресурсні можливості з послугами, запропоно</w:t>
      </w:r>
      <w:r>
        <w:rPr>
          <w:rFonts w:eastAsia="Calibri"/>
          <w:lang w:eastAsia="ru-RU"/>
        </w:rPr>
        <w:t xml:space="preserve">ваними підрядними організаціями. Тому Надавач залучає Центр для проведення процедури публічних закупівель та визначення підрядних організацій для здійснення заходів Програми. </w:t>
      </w:r>
    </w:p>
    <w:p w:rsidR="00BF1428" w:rsidRDefault="00BF1428" w:rsidP="00BF1428">
      <w:pPr>
        <w:pStyle w:val="a3"/>
        <w:ind w:left="0"/>
        <w:rPr>
          <w:rFonts w:eastAsia="Calibri"/>
          <w:lang w:eastAsia="ru-RU"/>
        </w:rPr>
      </w:pPr>
    </w:p>
    <w:p w:rsidR="00BF1428" w:rsidRPr="0005129F" w:rsidRDefault="00BF1428" w:rsidP="00BF1428">
      <w:pPr>
        <w:numPr>
          <w:ilvl w:val="0"/>
          <w:numId w:val="1"/>
        </w:numPr>
        <w:autoSpaceDE w:val="0"/>
        <w:autoSpaceDN w:val="0"/>
        <w:adjustRightInd w:val="0"/>
        <w:ind w:left="426" w:hanging="426"/>
        <w:jc w:val="both"/>
        <w:rPr>
          <w:rFonts w:eastAsia="Calibri"/>
          <w:lang w:eastAsia="ru-RU"/>
        </w:rPr>
      </w:pPr>
      <w:r w:rsidRPr="0005129F">
        <w:rPr>
          <w:rFonts w:eastAsia="Calibri"/>
          <w:lang w:eastAsia="ru-RU"/>
        </w:rPr>
        <w:t xml:space="preserve">Надавач зазначає, що </w:t>
      </w:r>
      <w:r w:rsidRPr="0005129F">
        <w:rPr>
          <w:color w:val="000000"/>
        </w:rPr>
        <w:t>в місті Києві КП «Центр публічних комунікацій та інформації» існує для зміцнення соціальної участі громади в управлінні містом, забезпечення координації та контролю за проведенням гро</w:t>
      </w:r>
      <w:r w:rsidR="001E56C4">
        <w:rPr>
          <w:color w:val="000000"/>
        </w:rPr>
        <w:t>мадських консультацій, а також для</w:t>
      </w:r>
      <w:r w:rsidRPr="0005129F">
        <w:rPr>
          <w:color w:val="000000"/>
        </w:rPr>
        <w:t xml:space="preserve"> </w:t>
      </w:r>
      <w:r w:rsidRPr="0005129F">
        <w:rPr>
          <w:color w:val="000000"/>
        </w:rPr>
        <w:lastRenderedPageBreak/>
        <w:t>розширення співпраці місцевих органів влади з неурядовими організац</w:t>
      </w:r>
      <w:r w:rsidR="001E56C4">
        <w:rPr>
          <w:color w:val="000000"/>
        </w:rPr>
        <w:t>іями, що є пріоритетними напрям</w:t>
      </w:r>
      <w:r w:rsidRPr="0005129F">
        <w:rPr>
          <w:color w:val="000000"/>
        </w:rPr>
        <w:t xml:space="preserve">ами, визначеними Програмою. </w:t>
      </w:r>
    </w:p>
    <w:p w:rsidR="00BF1428" w:rsidRDefault="00BF1428" w:rsidP="00BF1428">
      <w:pPr>
        <w:pStyle w:val="a3"/>
        <w:rPr>
          <w:rFonts w:eastAsia="Calibri"/>
          <w:lang w:eastAsia="ru-RU"/>
        </w:rPr>
      </w:pPr>
    </w:p>
    <w:p w:rsidR="00BF1428" w:rsidRDefault="00BF1428" w:rsidP="00BF1428">
      <w:pPr>
        <w:numPr>
          <w:ilvl w:val="0"/>
          <w:numId w:val="1"/>
        </w:numPr>
        <w:autoSpaceDE w:val="0"/>
        <w:autoSpaceDN w:val="0"/>
        <w:adjustRightInd w:val="0"/>
        <w:ind w:left="426" w:hanging="426"/>
        <w:jc w:val="both"/>
        <w:rPr>
          <w:rFonts w:eastAsia="Calibri"/>
          <w:lang w:eastAsia="ru-RU"/>
        </w:rPr>
      </w:pPr>
      <w:r w:rsidRPr="004B187A">
        <w:rPr>
          <w:rFonts w:eastAsia="Calibri"/>
          <w:lang w:eastAsia="ru-RU"/>
        </w:rPr>
        <w:t>Для виконання заходів Програми</w:t>
      </w:r>
      <w:r w:rsidR="001E56C4">
        <w:rPr>
          <w:rFonts w:eastAsia="Calibri"/>
          <w:lang w:eastAsia="ru-RU"/>
        </w:rPr>
        <w:t xml:space="preserve"> Центр перебуває в</w:t>
      </w:r>
      <w:r w:rsidRPr="004B187A">
        <w:rPr>
          <w:rFonts w:eastAsia="Calibri"/>
          <w:lang w:eastAsia="ru-RU"/>
        </w:rPr>
        <w:t xml:space="preserve"> тісній співпраці з Надавачем. Зокрема, координаційна робота між Надавачем і Центром здійснюється через проведення спільних заходів, участь керівників Центру </w:t>
      </w:r>
      <w:r w:rsidR="001E56C4">
        <w:rPr>
          <w:rFonts w:eastAsia="Calibri"/>
          <w:lang w:eastAsia="ru-RU"/>
        </w:rPr>
        <w:t>в</w:t>
      </w:r>
      <w:r w:rsidRPr="004B187A">
        <w:rPr>
          <w:rFonts w:eastAsia="Calibri"/>
          <w:lang w:eastAsia="ru-RU"/>
        </w:rPr>
        <w:t xml:space="preserve"> нарадах Департаменту, у виконанні заходів Департаменту. У багатьох дорученнях Центр є активним співвиконавцем заходів спільно з Департаментом. Так, працівники Центру є співвиконавцями багатьох контрольних доручень та документів, для виконання Департаменту, серед яких</w:t>
      </w:r>
      <w:r w:rsidR="001E56C4">
        <w:rPr>
          <w:rFonts w:eastAsia="Calibri"/>
          <w:lang w:eastAsia="ru-RU"/>
        </w:rPr>
        <w:t>:</w:t>
      </w:r>
      <w:r w:rsidRPr="004B187A">
        <w:rPr>
          <w:rFonts w:eastAsia="Calibri"/>
          <w:lang w:eastAsia="ru-RU"/>
        </w:rPr>
        <w:t xml:space="preserve"> Стратегія розвитку міста Києва до 2025 року, Програма економічного і соціального розвитку м. Києва, План виконання регіонального розвитку, міська цільова програма розвитку інформаційно-комунікативної сфери міста Києва на 2019-2021 роки тощо.</w:t>
      </w:r>
    </w:p>
    <w:p w:rsidR="00BF1428" w:rsidRDefault="00BF1428" w:rsidP="00BF1428">
      <w:pPr>
        <w:pStyle w:val="a3"/>
        <w:rPr>
          <w:rStyle w:val="af1"/>
          <w:color w:val="000000"/>
        </w:rPr>
      </w:pPr>
    </w:p>
    <w:p w:rsidR="00BF1428" w:rsidRPr="001E56C4" w:rsidRDefault="00BF1428" w:rsidP="00BF1428">
      <w:pPr>
        <w:numPr>
          <w:ilvl w:val="0"/>
          <w:numId w:val="1"/>
        </w:numPr>
        <w:autoSpaceDE w:val="0"/>
        <w:autoSpaceDN w:val="0"/>
        <w:adjustRightInd w:val="0"/>
        <w:ind w:left="426" w:hanging="426"/>
        <w:jc w:val="both"/>
        <w:rPr>
          <w:rFonts w:eastAsia="Calibri"/>
          <w:lang w:eastAsia="ru-RU"/>
        </w:rPr>
      </w:pPr>
      <w:r w:rsidRPr="001E56C4">
        <w:rPr>
          <w:rStyle w:val="af1"/>
          <w:color w:val="000000"/>
          <w:sz w:val="24"/>
          <w:szCs w:val="24"/>
        </w:rPr>
        <w:t>З метою недопущення фінансування за рахунок державної підтримки витрат, пов’яз</w:t>
      </w:r>
      <w:r w:rsidR="001E56C4">
        <w:rPr>
          <w:rStyle w:val="af1"/>
          <w:color w:val="000000"/>
          <w:sz w:val="24"/>
          <w:szCs w:val="24"/>
        </w:rPr>
        <w:t>аних із наданням послуг, що Підприємство надає</w:t>
      </w:r>
      <w:r w:rsidRPr="001E56C4">
        <w:rPr>
          <w:rStyle w:val="af1"/>
          <w:color w:val="000000"/>
          <w:sz w:val="24"/>
          <w:szCs w:val="24"/>
        </w:rPr>
        <w:t xml:space="preserve"> на комерційній основі</w:t>
      </w:r>
      <w:r w:rsidR="001E56C4">
        <w:rPr>
          <w:rStyle w:val="af1"/>
          <w:color w:val="000000"/>
          <w:sz w:val="24"/>
          <w:szCs w:val="24"/>
        </w:rPr>
        <w:t>,</w:t>
      </w:r>
      <w:r w:rsidRPr="001E56C4">
        <w:rPr>
          <w:rStyle w:val="af1"/>
          <w:color w:val="000000"/>
          <w:sz w:val="24"/>
          <w:szCs w:val="24"/>
        </w:rPr>
        <w:t xml:space="preserve"> кошти будуть надаватися після реєстрації ним відповідних фінансових зобов’язань в органах Державної казначейської служби України та</w:t>
      </w:r>
      <w:r w:rsidR="001E56C4">
        <w:rPr>
          <w:rStyle w:val="af1"/>
          <w:color w:val="000000"/>
          <w:sz w:val="24"/>
          <w:szCs w:val="24"/>
        </w:rPr>
        <w:t xml:space="preserve"> надання</w:t>
      </w:r>
      <w:r w:rsidRPr="001E56C4">
        <w:rPr>
          <w:rStyle w:val="af1"/>
          <w:color w:val="000000"/>
          <w:sz w:val="24"/>
          <w:szCs w:val="24"/>
        </w:rPr>
        <w:t xml:space="preserve"> Департаменту завірених в установленому порядку копій первинних документів, що підтверджують факт виконанн</w:t>
      </w:r>
      <w:r w:rsidR="001E56C4">
        <w:rPr>
          <w:rStyle w:val="af1"/>
          <w:color w:val="000000"/>
          <w:sz w:val="24"/>
          <w:szCs w:val="24"/>
        </w:rPr>
        <w:t>я заходів. При цьому Отримувач веде</w:t>
      </w:r>
      <w:r w:rsidRPr="001E56C4">
        <w:rPr>
          <w:rStyle w:val="af1"/>
          <w:color w:val="000000"/>
          <w:sz w:val="24"/>
          <w:szCs w:val="24"/>
        </w:rPr>
        <w:t xml:space="preserve"> окремий облік коштів, що спрямовуються на виконання заходів Програми.</w:t>
      </w:r>
      <w:r w:rsidRPr="001E56C4">
        <w:t xml:space="preserve"> </w:t>
      </w:r>
    </w:p>
    <w:p w:rsidR="00BF1428" w:rsidRPr="00241350" w:rsidRDefault="00BF1428" w:rsidP="00BF1428">
      <w:pPr>
        <w:pStyle w:val="a3"/>
        <w:rPr>
          <w:rStyle w:val="af1"/>
          <w:color w:val="000000"/>
          <w:sz w:val="24"/>
          <w:szCs w:val="24"/>
          <w:lang w:val="en-US"/>
        </w:rPr>
      </w:pPr>
    </w:p>
    <w:p w:rsidR="006164CF" w:rsidRPr="001E56C4" w:rsidRDefault="00BF1428" w:rsidP="00BF1428">
      <w:pPr>
        <w:numPr>
          <w:ilvl w:val="0"/>
          <w:numId w:val="1"/>
        </w:numPr>
        <w:autoSpaceDE w:val="0"/>
        <w:autoSpaceDN w:val="0"/>
        <w:adjustRightInd w:val="0"/>
        <w:ind w:left="426" w:hanging="426"/>
        <w:jc w:val="both"/>
        <w:rPr>
          <w:rFonts w:eastAsia="Calibri"/>
          <w:lang w:eastAsia="ru-RU"/>
        </w:rPr>
      </w:pPr>
      <w:r w:rsidRPr="001E56C4">
        <w:rPr>
          <w:rStyle w:val="af1"/>
          <w:color w:val="000000"/>
          <w:sz w:val="24"/>
          <w:szCs w:val="24"/>
        </w:rPr>
        <w:t>Крім того, технічні умови для проведення публічних закупівель за державні кошти на електронному майданчику</w:t>
      </w:r>
      <w:r w:rsidR="002923E4">
        <w:rPr>
          <w:rStyle w:val="af1"/>
          <w:color w:val="000000"/>
          <w:sz w:val="24"/>
          <w:szCs w:val="24"/>
        </w:rPr>
        <w:t xml:space="preserve"> Отримувач попередньо узгоджує і</w:t>
      </w:r>
      <w:r w:rsidRPr="001E56C4">
        <w:rPr>
          <w:rStyle w:val="af1"/>
          <w:color w:val="000000"/>
          <w:sz w:val="24"/>
          <w:szCs w:val="24"/>
        </w:rPr>
        <w:t>з Департаментом суспільних комунікацій, який є замовником відповідно до Програми, та Департаментом внутрішнього фінансового контролю та аудиту.</w:t>
      </w:r>
    </w:p>
    <w:p w:rsidR="00FC6214" w:rsidRPr="009A48D7" w:rsidRDefault="00FC6214" w:rsidP="006164CF">
      <w:pPr>
        <w:pStyle w:val="a3"/>
        <w:ind w:left="0"/>
        <w:jc w:val="both"/>
      </w:pPr>
    </w:p>
    <w:p w:rsidR="006164CF" w:rsidRPr="009A48D7" w:rsidRDefault="006164CF" w:rsidP="006164CF">
      <w:pPr>
        <w:pStyle w:val="rvps2"/>
        <w:numPr>
          <w:ilvl w:val="0"/>
          <w:numId w:val="3"/>
        </w:numPr>
        <w:spacing w:before="0" w:beforeAutospacing="0" w:after="0" w:afterAutospacing="0"/>
        <w:jc w:val="both"/>
        <w:rPr>
          <w:b/>
          <w:bCs/>
          <w:color w:val="000000"/>
          <w:lang w:val="uk-UA" w:eastAsia="uk-UA"/>
        </w:rPr>
      </w:pPr>
      <w:r w:rsidRPr="009A48D7">
        <w:rPr>
          <w:b/>
          <w:bCs/>
          <w:color w:val="000000"/>
          <w:lang w:val="uk-UA" w:eastAsia="uk-UA"/>
        </w:rPr>
        <w:t>НОРМАТИВНО-ПРАВОВЕ РЕГУЛЮВАННЯ</w:t>
      </w:r>
    </w:p>
    <w:p w:rsidR="006164CF" w:rsidRPr="009A48D7" w:rsidRDefault="006164CF" w:rsidP="006164CF">
      <w:pPr>
        <w:pStyle w:val="rvps2"/>
        <w:spacing w:before="0" w:beforeAutospacing="0" w:after="0" w:afterAutospacing="0"/>
        <w:jc w:val="both"/>
        <w:rPr>
          <w:b/>
          <w:bCs/>
          <w:lang w:val="uk-UA" w:eastAsia="uk-UA"/>
        </w:rPr>
      </w:pPr>
    </w:p>
    <w:p w:rsidR="00BF1428" w:rsidRPr="00CB50CE" w:rsidRDefault="00BF1428" w:rsidP="00BF1428">
      <w:pPr>
        <w:numPr>
          <w:ilvl w:val="0"/>
          <w:numId w:val="1"/>
        </w:numPr>
        <w:tabs>
          <w:tab w:val="left" w:pos="426"/>
        </w:tabs>
        <w:ind w:left="360"/>
        <w:jc w:val="both"/>
      </w:pPr>
      <w:r w:rsidRPr="00CB50CE">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F1428" w:rsidRPr="00CB50CE" w:rsidRDefault="00BF1428" w:rsidP="00BF1428">
      <w:pPr>
        <w:pStyle w:val="rvps2"/>
        <w:spacing w:before="0" w:beforeAutospacing="0" w:after="0" w:afterAutospacing="0"/>
        <w:ind w:left="426" w:hanging="426"/>
        <w:jc w:val="both"/>
        <w:rPr>
          <w:lang w:val="uk-UA" w:eastAsia="uk-UA"/>
        </w:rPr>
      </w:pPr>
    </w:p>
    <w:p w:rsidR="00BF1428" w:rsidRPr="00CB50CE" w:rsidRDefault="00BF1428" w:rsidP="00BF1428">
      <w:pPr>
        <w:numPr>
          <w:ilvl w:val="0"/>
          <w:numId w:val="1"/>
        </w:numPr>
        <w:tabs>
          <w:tab w:val="left" w:pos="426"/>
        </w:tabs>
        <w:ind w:left="360"/>
        <w:jc w:val="both"/>
      </w:pPr>
      <w:r w:rsidRPr="00CB50CE">
        <w:t>Отже, державна підтримка є державною допомогою, якщо одночасно виконуються такі умови:</w:t>
      </w:r>
    </w:p>
    <w:p w:rsidR="00BF1428" w:rsidRPr="00CB50CE" w:rsidRDefault="00BF1428" w:rsidP="00BF1428">
      <w:pPr>
        <w:pStyle w:val="rvps2"/>
        <w:numPr>
          <w:ilvl w:val="2"/>
          <w:numId w:val="46"/>
        </w:numPr>
        <w:spacing w:before="0" w:beforeAutospacing="0" w:after="0" w:afterAutospacing="0"/>
        <w:ind w:left="1134" w:hanging="283"/>
        <w:jc w:val="both"/>
        <w:rPr>
          <w:lang w:val="uk-UA" w:eastAsia="uk-UA"/>
        </w:rPr>
      </w:pPr>
      <w:r w:rsidRPr="00CB50CE">
        <w:rPr>
          <w:lang w:val="uk-UA" w:eastAsia="uk-UA"/>
        </w:rPr>
        <w:t>підтримка надається суб’єкту господарювання;</w:t>
      </w:r>
    </w:p>
    <w:p w:rsidR="00BF1428" w:rsidRPr="00CB50CE" w:rsidRDefault="00BF1428" w:rsidP="00BF1428">
      <w:pPr>
        <w:pStyle w:val="rvps2"/>
        <w:numPr>
          <w:ilvl w:val="2"/>
          <w:numId w:val="46"/>
        </w:numPr>
        <w:spacing w:before="0" w:beforeAutospacing="0" w:after="0" w:afterAutospacing="0"/>
        <w:ind w:left="1134" w:hanging="283"/>
        <w:jc w:val="both"/>
        <w:rPr>
          <w:lang w:val="uk-UA" w:eastAsia="uk-UA"/>
        </w:rPr>
      </w:pPr>
      <w:r w:rsidRPr="00CB50CE">
        <w:rPr>
          <w:lang w:val="uk-UA" w:eastAsia="uk-UA"/>
        </w:rPr>
        <w:t>державна підтримка здійснюється за рахунок ресурсів держави чи місцевих ресурсів;</w:t>
      </w:r>
    </w:p>
    <w:p w:rsidR="00BF1428" w:rsidRPr="00CB50CE" w:rsidRDefault="00BF1428" w:rsidP="00BF1428">
      <w:pPr>
        <w:pStyle w:val="rvps2"/>
        <w:numPr>
          <w:ilvl w:val="2"/>
          <w:numId w:val="46"/>
        </w:numPr>
        <w:spacing w:before="0" w:beforeAutospacing="0" w:after="0" w:afterAutospacing="0"/>
        <w:ind w:left="1134" w:hanging="283"/>
        <w:jc w:val="both"/>
        <w:rPr>
          <w:lang w:val="uk-UA" w:eastAsia="uk-UA"/>
        </w:rPr>
      </w:pPr>
      <w:r w:rsidRPr="00CB50CE">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BF1428" w:rsidRPr="00CB50CE" w:rsidRDefault="00BF1428" w:rsidP="00BF1428">
      <w:pPr>
        <w:pStyle w:val="rvps2"/>
        <w:numPr>
          <w:ilvl w:val="2"/>
          <w:numId w:val="46"/>
        </w:numPr>
        <w:spacing w:before="0" w:beforeAutospacing="0" w:after="0" w:afterAutospacing="0"/>
        <w:ind w:left="1134" w:hanging="283"/>
        <w:jc w:val="both"/>
        <w:rPr>
          <w:lang w:val="uk-UA" w:eastAsia="uk-UA"/>
        </w:rPr>
      </w:pPr>
      <w:r w:rsidRPr="00CB50CE">
        <w:rPr>
          <w:lang w:val="uk-UA" w:eastAsia="uk-UA"/>
        </w:rPr>
        <w:t>підтримка спотворює або загрожує спотворенням економічної конкуренції.</w:t>
      </w:r>
    </w:p>
    <w:p w:rsidR="00BF1428" w:rsidRPr="00CB50CE" w:rsidRDefault="00BF1428" w:rsidP="00BF1428">
      <w:pPr>
        <w:pStyle w:val="rvps2"/>
        <w:spacing w:before="0" w:beforeAutospacing="0" w:after="0" w:afterAutospacing="0"/>
        <w:jc w:val="both"/>
        <w:rPr>
          <w:b/>
          <w:bCs/>
          <w:lang w:val="uk-UA" w:eastAsia="uk-UA"/>
        </w:rPr>
      </w:pPr>
    </w:p>
    <w:p w:rsidR="00BF1428" w:rsidRDefault="00BF1428" w:rsidP="00BF1428">
      <w:pPr>
        <w:numPr>
          <w:ilvl w:val="0"/>
          <w:numId w:val="1"/>
        </w:numPr>
        <w:tabs>
          <w:tab w:val="left" w:pos="284"/>
          <w:tab w:val="left" w:pos="426"/>
        </w:tabs>
        <w:ind w:left="360"/>
        <w:jc w:val="both"/>
      </w:pPr>
      <w:r w:rsidRPr="00CB50CE">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BF1428" w:rsidRDefault="00BF1428" w:rsidP="00BF1428">
      <w:pPr>
        <w:tabs>
          <w:tab w:val="left" w:pos="284"/>
          <w:tab w:val="left" w:pos="426"/>
        </w:tabs>
        <w:ind w:left="360"/>
        <w:jc w:val="both"/>
      </w:pPr>
    </w:p>
    <w:p w:rsidR="00BF1428" w:rsidRPr="007264F4" w:rsidRDefault="00BF1428" w:rsidP="00BF1428">
      <w:pPr>
        <w:numPr>
          <w:ilvl w:val="0"/>
          <w:numId w:val="1"/>
        </w:numPr>
        <w:tabs>
          <w:tab w:val="left" w:pos="284"/>
          <w:tab w:val="left" w:pos="426"/>
        </w:tabs>
        <w:ind w:left="360"/>
        <w:jc w:val="both"/>
      </w:pPr>
      <w:r w:rsidRPr="007264F4">
        <w:rPr>
          <w:rStyle w:val="rvts9"/>
          <w:bCs/>
          <w:color w:val="000000"/>
          <w:shd w:val="clear" w:color="auto" w:fill="FFFFFF"/>
        </w:rPr>
        <w:t>Відповідно до статті 143 Конституції України</w:t>
      </w:r>
      <w:r w:rsidRPr="007264F4">
        <w:rPr>
          <w:rStyle w:val="rvts9"/>
          <w:b/>
          <w:bCs/>
          <w:color w:val="000000"/>
          <w:shd w:val="clear" w:color="auto" w:fill="FFFFFF"/>
        </w:rPr>
        <w:t xml:space="preserve"> </w:t>
      </w:r>
      <w:r w:rsidRPr="007264F4">
        <w:rPr>
          <w:rStyle w:val="rvts9"/>
          <w:bCs/>
          <w:color w:val="000000"/>
          <w:shd w:val="clear" w:color="auto" w:fill="FFFFFF"/>
        </w:rPr>
        <w:t>т</w:t>
      </w:r>
      <w:r w:rsidRPr="007264F4">
        <w:rPr>
          <w:color w:val="000000"/>
          <w:shd w:val="clear" w:color="auto" w:fill="FFFFFF"/>
        </w:rPr>
        <w:t xml:space="preserve">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w:t>
      </w:r>
      <w:r w:rsidRPr="007264F4">
        <w:rPr>
          <w:color w:val="000000"/>
          <w:u w:val="single"/>
          <w:shd w:val="clear" w:color="auto" w:fill="FFFFFF"/>
        </w:rPr>
        <w:t xml:space="preserve">затверджують програми соціально-економічного </w:t>
      </w:r>
      <w:r w:rsidRPr="007264F4">
        <w:rPr>
          <w:color w:val="000000"/>
          <w:u w:val="single"/>
          <w:shd w:val="clear" w:color="auto" w:fill="FFFFFF"/>
        </w:rPr>
        <w:lastRenderedPageBreak/>
        <w:t>та культурного розвитку і контролюють їх виконання</w:t>
      </w:r>
      <w:r w:rsidRPr="007264F4">
        <w:rPr>
          <w:color w:val="000000"/>
          <w:shd w:val="clear" w:color="auto" w:fill="FFFFFF"/>
        </w:rPr>
        <w:t xml:space="preserve">;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w:t>
      </w:r>
      <w:r w:rsidRPr="007264F4">
        <w:rPr>
          <w:color w:val="000000"/>
          <w:u w:val="single"/>
          <w:shd w:val="clear" w:color="auto" w:fill="FFFFFF"/>
        </w:rPr>
        <w:t>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BF1428" w:rsidRDefault="00BF1428" w:rsidP="00BF1428">
      <w:pPr>
        <w:tabs>
          <w:tab w:val="left" w:pos="284"/>
          <w:tab w:val="left" w:pos="426"/>
        </w:tabs>
        <w:ind w:left="360"/>
        <w:jc w:val="both"/>
      </w:pPr>
    </w:p>
    <w:p w:rsidR="00BF1428" w:rsidRPr="00CB50CE" w:rsidRDefault="00BF1428" w:rsidP="00BF1428">
      <w:pPr>
        <w:numPr>
          <w:ilvl w:val="0"/>
          <w:numId w:val="1"/>
        </w:numPr>
        <w:tabs>
          <w:tab w:val="left" w:pos="284"/>
          <w:tab w:val="left" w:pos="426"/>
        </w:tabs>
        <w:ind w:left="360"/>
        <w:jc w:val="both"/>
      </w:pPr>
      <w:r w:rsidRPr="00CB50CE">
        <w:t xml:space="preserve">Відповідно до пункту 1 частини (а) статті 1 Закону України «Про місцеве самоврядування» до повноважень </w:t>
      </w:r>
      <w:r w:rsidRPr="00CB50CE">
        <w:rPr>
          <w:color w:val="000000"/>
        </w:rPr>
        <w:t>виконавчих органів</w:t>
      </w:r>
      <w:r w:rsidRPr="00CB50CE">
        <w:t xml:space="preserve"> </w:t>
      </w:r>
      <w:r w:rsidRPr="00CB50CE">
        <w:rPr>
          <w:color w:val="000000"/>
        </w:rPr>
        <w:t xml:space="preserve">сільських, селищних, міських рад </w:t>
      </w:r>
      <w:r w:rsidRPr="00CB50CE">
        <w:t xml:space="preserve">у сфері </w:t>
      </w:r>
      <w:r w:rsidRPr="00CB50CE">
        <w:rPr>
          <w:color w:val="000000"/>
        </w:rPr>
        <w:t xml:space="preserve">соціально-економічного і культурного розвитку, зокрема, належить </w:t>
      </w:r>
      <w:r w:rsidRPr="00CB50CE">
        <w:rPr>
          <w:color w:val="000000"/>
          <w:u w:val="single"/>
        </w:rPr>
        <w:t>підготовка програм соціально-економічного та культурного розвитку</w:t>
      </w:r>
      <w:r w:rsidRPr="00CB50CE">
        <w:rPr>
          <w:color w:val="000000"/>
        </w:rPr>
        <w:t xml:space="preserve"> сіл, селищ, міст, цільових програм з інших питань самоврядування, подання їх на затвердження ради, </w:t>
      </w:r>
      <w:r w:rsidRPr="00CB50CE">
        <w:rPr>
          <w:color w:val="000000"/>
          <w:u w:val="single"/>
        </w:rPr>
        <w:t>організація їх виконання</w:t>
      </w:r>
      <w:r w:rsidRPr="00CB50CE">
        <w:rPr>
          <w:color w:val="000000"/>
        </w:rPr>
        <w:t xml:space="preserve">. </w:t>
      </w:r>
    </w:p>
    <w:p w:rsidR="00BF1428" w:rsidRPr="00CB50CE" w:rsidRDefault="00BF1428" w:rsidP="00BF1428">
      <w:pPr>
        <w:pStyle w:val="a3"/>
      </w:pPr>
    </w:p>
    <w:p w:rsidR="00BF1428" w:rsidRPr="00CB50CE" w:rsidRDefault="00BF1428" w:rsidP="00BF1428">
      <w:pPr>
        <w:numPr>
          <w:ilvl w:val="0"/>
          <w:numId w:val="1"/>
        </w:numPr>
        <w:tabs>
          <w:tab w:val="left" w:pos="284"/>
          <w:tab w:val="left" w:pos="426"/>
        </w:tabs>
        <w:ind w:left="360"/>
        <w:jc w:val="both"/>
      </w:pPr>
      <w:r w:rsidRPr="00CB50CE">
        <w:t xml:space="preserve">Відповідно до пункту 7 частини (а) статті 1 Закону України «Про місцеве самоврядування» повноваження </w:t>
      </w:r>
      <w:r w:rsidRPr="00CB50CE">
        <w:rPr>
          <w:color w:val="000000"/>
        </w:rPr>
        <w:t>виконавчих органів</w:t>
      </w:r>
      <w:r w:rsidRPr="00CB50CE">
        <w:t xml:space="preserve"> </w:t>
      </w:r>
      <w:r w:rsidRPr="00CB50CE">
        <w:rPr>
          <w:color w:val="000000"/>
        </w:rPr>
        <w:t xml:space="preserve">сільських, селищних, міських рад </w:t>
      </w:r>
      <w:r w:rsidRPr="00CB50CE">
        <w:t xml:space="preserve">у сфері </w:t>
      </w:r>
      <w:r w:rsidRPr="00CB50CE">
        <w:rPr>
          <w:color w:val="000000"/>
        </w:rPr>
        <w:t>соціально-економічного і культурного розвитку також охоплюють</w:t>
      </w:r>
      <w:r w:rsidRPr="00CB50CE">
        <w:t xml:space="preserve"> </w:t>
      </w:r>
      <w:r w:rsidRPr="00CB50CE">
        <w:rPr>
          <w:u w:val="single"/>
        </w:rPr>
        <w:t xml:space="preserve">залучення на договірних засадах підприємств, установ та </w:t>
      </w:r>
      <w:r w:rsidRPr="00784A77">
        <w:rPr>
          <w:u w:val="single"/>
        </w:rPr>
        <w:t>організацій незалежно від форм власності</w:t>
      </w:r>
      <w:r w:rsidRPr="00CB50CE">
        <w:t xml:space="preserve"> до участі в комплексному соціально-економічному розвитку сіл, селищ, міст, координація цієї роботи на відповідній території. </w:t>
      </w:r>
    </w:p>
    <w:p w:rsidR="00BF1428" w:rsidRPr="00CB50CE" w:rsidRDefault="00BF1428" w:rsidP="00BF1428">
      <w:pPr>
        <w:pStyle w:val="a3"/>
      </w:pPr>
    </w:p>
    <w:p w:rsidR="00BF1428" w:rsidRPr="00CB50CE" w:rsidRDefault="00241350" w:rsidP="00BF1428">
      <w:pPr>
        <w:numPr>
          <w:ilvl w:val="0"/>
          <w:numId w:val="1"/>
        </w:numPr>
        <w:tabs>
          <w:tab w:val="left" w:pos="284"/>
          <w:tab w:val="left" w:pos="426"/>
        </w:tabs>
        <w:ind w:left="360"/>
        <w:jc w:val="both"/>
      </w:pPr>
      <w:r>
        <w:t>Згідно із частиною першою</w:t>
      </w:r>
      <w:r w:rsidR="00BF1428" w:rsidRPr="00CB50CE">
        <w:t xml:space="preserve"> статті 6 Закону України «Про інформацію» право на інформацію, зокрема, забезпечується обов'язком суб'єктів владних повноважень інформувати громадськість та засоби масової інформації про свою діяльність і прийняті рішення.</w:t>
      </w:r>
    </w:p>
    <w:p w:rsidR="00BF1428" w:rsidRPr="00CB50CE" w:rsidRDefault="00BF1428" w:rsidP="00BF1428">
      <w:pPr>
        <w:pStyle w:val="a3"/>
      </w:pPr>
    </w:p>
    <w:p w:rsidR="00BF1428" w:rsidRDefault="00BF1428" w:rsidP="00BF1428">
      <w:pPr>
        <w:numPr>
          <w:ilvl w:val="0"/>
          <w:numId w:val="1"/>
        </w:numPr>
        <w:tabs>
          <w:tab w:val="left" w:pos="284"/>
          <w:tab w:val="left" w:pos="426"/>
        </w:tabs>
        <w:ind w:left="360"/>
        <w:jc w:val="both"/>
      </w:pPr>
      <w:r w:rsidRPr="00CB50CE">
        <w:t xml:space="preserve">Відповідно до статті 1 Закону України «Про порядок висвітлення діяльності органів державної влади та органів місцевого самоврядування в Україні засобами масової інформації» інформаційні служби органів державної влади та органів місцевого самоврядування - структурні підрозділи цих органів, що </w:t>
      </w:r>
      <w:r w:rsidRPr="00CB50CE">
        <w:rPr>
          <w:u w:val="single"/>
        </w:rPr>
        <w:t>виконують інформаційно-аналітичні функції</w:t>
      </w:r>
      <w:r w:rsidRPr="00CB50CE">
        <w:t xml:space="preserve"> та </w:t>
      </w:r>
      <w:r w:rsidRPr="00CB50CE">
        <w:rPr>
          <w:u w:val="single"/>
        </w:rPr>
        <w:t>забезпечують зв'язки із засобами масової інформації, громадськістю</w:t>
      </w:r>
      <w:r w:rsidRPr="00CB50CE">
        <w:t>.</w:t>
      </w:r>
    </w:p>
    <w:p w:rsidR="00BF1428" w:rsidRPr="00CB50CE" w:rsidRDefault="00BF1428" w:rsidP="00BF1428">
      <w:pPr>
        <w:pStyle w:val="a3"/>
        <w:ind w:left="0"/>
        <w:rPr>
          <w:color w:val="000000"/>
        </w:rPr>
      </w:pPr>
    </w:p>
    <w:p w:rsidR="00BF1428" w:rsidRPr="00CB50CE" w:rsidRDefault="00BF1428" w:rsidP="00BF1428">
      <w:pPr>
        <w:numPr>
          <w:ilvl w:val="0"/>
          <w:numId w:val="1"/>
        </w:numPr>
        <w:tabs>
          <w:tab w:val="left" w:pos="284"/>
          <w:tab w:val="left" w:pos="426"/>
        </w:tabs>
        <w:ind w:left="360"/>
        <w:jc w:val="both"/>
      </w:pPr>
      <w:r>
        <w:rPr>
          <w:rStyle w:val="rvts9"/>
          <w:bCs/>
          <w:color w:val="000000"/>
        </w:rPr>
        <w:t xml:space="preserve">Відповідно до статті 6 </w:t>
      </w:r>
      <w:r w:rsidRPr="00CB50CE">
        <w:t>Закону України «Про порядок висвітлення діяльності органів державної влади та органів місцевого самоврядування в Украї</w:t>
      </w:r>
      <w:r>
        <w:t xml:space="preserve">ні засобами масової інформації» </w:t>
      </w:r>
      <w:r w:rsidRPr="00CB50CE">
        <w:rPr>
          <w:color w:val="000000"/>
        </w:rPr>
        <w:t>для висвітлення діяльності органів державної влади та органів місцевого самоврядування їх інформаційні служби мають право використовувати такі форми підготовки та оприлюднення інформації:</w:t>
      </w:r>
      <w:bookmarkStart w:id="1" w:name="n45"/>
      <w:bookmarkEnd w:id="1"/>
    </w:p>
    <w:p w:rsidR="00BF1428" w:rsidRPr="00CB50CE" w:rsidRDefault="00BF1428" w:rsidP="00BF1428">
      <w:pPr>
        <w:numPr>
          <w:ilvl w:val="0"/>
          <w:numId w:val="45"/>
        </w:numPr>
        <w:tabs>
          <w:tab w:val="left" w:pos="284"/>
          <w:tab w:val="left" w:pos="426"/>
        </w:tabs>
        <w:jc w:val="both"/>
        <w:rPr>
          <w:color w:val="000000"/>
        </w:rPr>
      </w:pPr>
      <w:r w:rsidRPr="00CB50CE">
        <w:rPr>
          <w:color w:val="000000"/>
        </w:rPr>
        <w:t>випуск і поширення бюлетенів (спеціальних бюлетенів), прес-релізів, оглядів, інформаційних збірників, експрес-інформації тощо;</w:t>
      </w:r>
      <w:bookmarkStart w:id="2" w:name="n46"/>
      <w:bookmarkEnd w:id="2"/>
    </w:p>
    <w:p w:rsidR="00BF1428" w:rsidRPr="00CB50CE" w:rsidRDefault="00BF1428" w:rsidP="00BF1428">
      <w:pPr>
        <w:numPr>
          <w:ilvl w:val="0"/>
          <w:numId w:val="45"/>
        </w:numPr>
        <w:tabs>
          <w:tab w:val="left" w:pos="284"/>
          <w:tab w:val="left" w:pos="426"/>
        </w:tabs>
        <w:jc w:val="both"/>
        <w:rPr>
          <w:color w:val="000000"/>
        </w:rPr>
      </w:pPr>
      <w:r w:rsidRPr="00CB50CE">
        <w:rPr>
          <w:color w:val="000000"/>
        </w:rPr>
        <w:t>проведення прес-конференцій, брифінгів, організація інтерв'ю з керівниками органів державної влади та органів місцевого самоврядування для працівників вітчизняних і зарубіжних засобів масової інформації</w:t>
      </w:r>
      <w:bookmarkStart w:id="3" w:name="n47"/>
      <w:bookmarkEnd w:id="3"/>
      <w:r w:rsidRPr="00CB50CE">
        <w:rPr>
          <w:color w:val="000000"/>
        </w:rPr>
        <w:t>;</w:t>
      </w:r>
    </w:p>
    <w:p w:rsidR="00BF1428" w:rsidRPr="00CB50CE" w:rsidRDefault="00BF1428" w:rsidP="00BF1428">
      <w:pPr>
        <w:numPr>
          <w:ilvl w:val="0"/>
          <w:numId w:val="45"/>
        </w:numPr>
        <w:tabs>
          <w:tab w:val="left" w:pos="284"/>
          <w:tab w:val="left" w:pos="426"/>
        </w:tabs>
        <w:jc w:val="both"/>
        <w:rPr>
          <w:color w:val="000000"/>
        </w:rPr>
      </w:pPr>
      <w:r w:rsidRPr="00CB50CE">
        <w:rPr>
          <w:color w:val="000000"/>
        </w:rPr>
        <w:t xml:space="preserve">підготовка і проведення </w:t>
      </w:r>
      <w:proofErr w:type="spellStart"/>
      <w:r w:rsidRPr="00CB50CE">
        <w:rPr>
          <w:color w:val="000000"/>
        </w:rPr>
        <w:t>теле</w:t>
      </w:r>
      <w:proofErr w:type="spellEnd"/>
      <w:r w:rsidRPr="00CB50CE">
        <w:rPr>
          <w:color w:val="000000"/>
        </w:rPr>
        <w:t>- і радіопередач;</w:t>
      </w:r>
      <w:bookmarkStart w:id="4" w:name="n48"/>
      <w:bookmarkEnd w:id="4"/>
    </w:p>
    <w:p w:rsidR="00BF1428" w:rsidRPr="00CB50CE" w:rsidRDefault="00BF1428" w:rsidP="00BF1428">
      <w:pPr>
        <w:numPr>
          <w:ilvl w:val="0"/>
          <w:numId w:val="45"/>
        </w:numPr>
        <w:tabs>
          <w:tab w:val="left" w:pos="284"/>
          <w:tab w:val="left" w:pos="426"/>
        </w:tabs>
        <w:jc w:val="both"/>
        <w:rPr>
          <w:color w:val="000000"/>
        </w:rPr>
      </w:pPr>
      <w:r w:rsidRPr="00CB50CE">
        <w:rPr>
          <w:color w:val="000000"/>
        </w:rPr>
        <w:t>забезпечення публікацій (виступів) у засобах масової інформації керівників або інших відповідальних працівників органів державної влади та органів місцевого самоврядування;</w:t>
      </w:r>
      <w:bookmarkStart w:id="5" w:name="n49"/>
      <w:bookmarkEnd w:id="5"/>
    </w:p>
    <w:p w:rsidR="00BF1428" w:rsidRPr="00CB50CE" w:rsidRDefault="00BF1428" w:rsidP="00BF1428">
      <w:pPr>
        <w:numPr>
          <w:ilvl w:val="0"/>
          <w:numId w:val="45"/>
        </w:numPr>
        <w:tabs>
          <w:tab w:val="left" w:pos="284"/>
          <w:tab w:val="left" w:pos="426"/>
        </w:tabs>
        <w:jc w:val="both"/>
        <w:rPr>
          <w:color w:val="000000"/>
        </w:rPr>
      </w:pPr>
      <w:r w:rsidRPr="00CB50CE">
        <w:rPr>
          <w:color w:val="000000"/>
        </w:rPr>
        <w:t>створення архівів інформації про діяльність органів державної влади та органів місцевого самоврядування;</w:t>
      </w:r>
      <w:bookmarkStart w:id="6" w:name="n50"/>
      <w:bookmarkEnd w:id="6"/>
    </w:p>
    <w:p w:rsidR="00BF1428" w:rsidRPr="00931B57" w:rsidRDefault="00BF1428" w:rsidP="00BF1428">
      <w:pPr>
        <w:numPr>
          <w:ilvl w:val="0"/>
          <w:numId w:val="45"/>
        </w:numPr>
        <w:tabs>
          <w:tab w:val="left" w:pos="284"/>
          <w:tab w:val="left" w:pos="426"/>
        </w:tabs>
        <w:jc w:val="both"/>
        <w:rPr>
          <w:u w:val="single"/>
        </w:rPr>
      </w:pPr>
      <w:r w:rsidRPr="00784A77">
        <w:rPr>
          <w:color w:val="000000"/>
          <w:u w:val="single"/>
        </w:rPr>
        <w:t xml:space="preserve">інші форми поширення офіційної інформації, що не суперечать законодавству України. </w:t>
      </w:r>
    </w:p>
    <w:p w:rsidR="00BF1428" w:rsidRDefault="00BF1428" w:rsidP="00BF1428">
      <w:pPr>
        <w:tabs>
          <w:tab w:val="left" w:pos="284"/>
          <w:tab w:val="left" w:pos="426"/>
        </w:tabs>
        <w:jc w:val="both"/>
        <w:rPr>
          <w:color w:val="000000"/>
          <w:shd w:val="clear" w:color="auto" w:fill="FFFFFF"/>
        </w:rPr>
      </w:pPr>
    </w:p>
    <w:p w:rsidR="00BF1428" w:rsidRPr="007264F4" w:rsidRDefault="00BF1428" w:rsidP="00BF1428">
      <w:pPr>
        <w:numPr>
          <w:ilvl w:val="0"/>
          <w:numId w:val="1"/>
        </w:numPr>
        <w:tabs>
          <w:tab w:val="left" w:pos="284"/>
          <w:tab w:val="left" w:pos="426"/>
        </w:tabs>
        <w:ind w:left="360"/>
        <w:jc w:val="both"/>
        <w:rPr>
          <w:u w:val="single"/>
        </w:rPr>
      </w:pPr>
      <w:r>
        <w:rPr>
          <w:color w:val="000000"/>
          <w:shd w:val="clear" w:color="auto" w:fill="FFFFFF"/>
        </w:rPr>
        <w:t xml:space="preserve">Інформація про діяльність органів державної влади та органів місцевого самоврядування може отримуватися засобами масової інформації від цих органів безпосередньо або через їх інформаційні служби чи </w:t>
      </w:r>
      <w:r w:rsidRPr="00534903">
        <w:rPr>
          <w:color w:val="000000"/>
          <w:u w:val="single"/>
          <w:shd w:val="clear" w:color="auto" w:fill="FFFFFF"/>
        </w:rPr>
        <w:t>бути зібрана працівниками засобів масової інформації</w:t>
      </w:r>
      <w:r>
        <w:rPr>
          <w:color w:val="000000"/>
          <w:shd w:val="clear" w:color="auto" w:fill="FFFFFF"/>
        </w:rPr>
        <w:t>.</w:t>
      </w:r>
    </w:p>
    <w:p w:rsidR="00BF1428" w:rsidRPr="007264F4" w:rsidRDefault="00BF1428" w:rsidP="00BF1428">
      <w:pPr>
        <w:tabs>
          <w:tab w:val="left" w:pos="284"/>
          <w:tab w:val="left" w:pos="426"/>
        </w:tabs>
        <w:ind w:left="360"/>
        <w:jc w:val="both"/>
        <w:rPr>
          <w:u w:val="single"/>
        </w:rPr>
      </w:pPr>
    </w:p>
    <w:p w:rsidR="00BF1428" w:rsidRPr="007264F4" w:rsidRDefault="00BF1428" w:rsidP="00BF1428">
      <w:pPr>
        <w:numPr>
          <w:ilvl w:val="0"/>
          <w:numId w:val="1"/>
        </w:numPr>
        <w:tabs>
          <w:tab w:val="left" w:pos="284"/>
          <w:tab w:val="left" w:pos="426"/>
        </w:tabs>
        <w:ind w:left="360"/>
        <w:jc w:val="both"/>
        <w:rPr>
          <w:u w:val="single"/>
        </w:rPr>
      </w:pPr>
      <w:r w:rsidRPr="007264F4">
        <w:rPr>
          <w:rStyle w:val="rvts9"/>
          <w:bCs/>
          <w:color w:val="000000"/>
        </w:rPr>
        <w:t>Відповідно до статті 5 Закону України</w:t>
      </w:r>
      <w:r w:rsidRPr="007264F4">
        <w:rPr>
          <w:rStyle w:val="rvts9"/>
          <w:b/>
          <w:bCs/>
          <w:color w:val="000000"/>
        </w:rPr>
        <w:t xml:space="preserve"> </w:t>
      </w:r>
      <w:r w:rsidRPr="007264F4">
        <w:t>«Про порядок висвітлення діяльності органів державної влади та органів місцевого самоврядування в Україні засобами масової інформації» п</w:t>
      </w:r>
      <w:r w:rsidRPr="007264F4">
        <w:rPr>
          <w:color w:val="000000"/>
        </w:rPr>
        <w:t>орядок фінансуван</w:t>
      </w:r>
      <w:r w:rsidR="00241350">
        <w:rPr>
          <w:color w:val="000000"/>
        </w:rPr>
        <w:t>ня засобів масової інформації з висвітлення</w:t>
      </w:r>
      <w:r w:rsidRPr="007264F4">
        <w:rPr>
          <w:color w:val="000000"/>
        </w:rPr>
        <w:t xml:space="preserve"> діяльності органів державної влади та органів місцевого самоврядування, засновниками чи співзасновниками яких є ці органи, визначається в договорах між органами державної влади та органами місцевого самоврядування і редакціями засобів масової інформації, а </w:t>
      </w:r>
      <w:r w:rsidRPr="00534903">
        <w:rPr>
          <w:color w:val="000000"/>
          <w:u w:val="single"/>
        </w:rPr>
        <w:t>також у статутах редакцій цих засобів масової інформації</w:t>
      </w:r>
      <w:r>
        <w:rPr>
          <w:color w:val="000000"/>
        </w:rPr>
        <w:t>.</w:t>
      </w:r>
    </w:p>
    <w:p w:rsidR="00BF1428" w:rsidRDefault="00BF1428" w:rsidP="00BF1428">
      <w:pPr>
        <w:pStyle w:val="a3"/>
      </w:pPr>
    </w:p>
    <w:p w:rsidR="00BF1428" w:rsidRPr="007264F4" w:rsidRDefault="00BF1428" w:rsidP="00BF1428">
      <w:pPr>
        <w:numPr>
          <w:ilvl w:val="0"/>
          <w:numId w:val="1"/>
        </w:numPr>
        <w:tabs>
          <w:tab w:val="left" w:pos="284"/>
          <w:tab w:val="left" w:pos="426"/>
        </w:tabs>
        <w:ind w:left="360"/>
        <w:jc w:val="both"/>
        <w:rPr>
          <w:u w:val="single"/>
        </w:rPr>
      </w:pPr>
      <w:r w:rsidRPr="00931B57">
        <w:t>Відповідно до статті 4 Закону «Про пресу та інші засоби масової інформації» редакція засобу масової інформації є юридичною особою, що діє на підставі свого статуту.</w:t>
      </w:r>
    </w:p>
    <w:p w:rsidR="00BF1428" w:rsidRDefault="00BF1428" w:rsidP="00BF1428">
      <w:pPr>
        <w:tabs>
          <w:tab w:val="left" w:pos="284"/>
          <w:tab w:val="left" w:pos="426"/>
        </w:tabs>
        <w:jc w:val="both"/>
        <w:rPr>
          <w:color w:val="000000"/>
        </w:rPr>
      </w:pPr>
    </w:p>
    <w:p w:rsidR="00BF1428" w:rsidRDefault="00BF1428" w:rsidP="00BF1428">
      <w:pPr>
        <w:numPr>
          <w:ilvl w:val="0"/>
          <w:numId w:val="1"/>
        </w:numPr>
        <w:shd w:val="clear" w:color="auto" w:fill="FFFFFF"/>
        <w:tabs>
          <w:tab w:val="left" w:pos="284"/>
          <w:tab w:val="left" w:pos="426"/>
        </w:tabs>
        <w:ind w:left="360"/>
        <w:jc w:val="both"/>
        <w:rPr>
          <w:color w:val="000000"/>
        </w:rPr>
      </w:pPr>
      <w:r>
        <w:rPr>
          <w:color w:val="000000"/>
        </w:rPr>
        <w:t>Відповідно до частини першої статті 27 Закону України</w:t>
      </w:r>
      <w:bookmarkStart w:id="7" w:name="n193"/>
      <w:bookmarkEnd w:id="7"/>
      <w:r>
        <w:rPr>
          <w:color w:val="000000"/>
        </w:rPr>
        <w:t xml:space="preserve"> «</w:t>
      </w:r>
      <w:r w:rsidRPr="004B1F18">
        <w:rPr>
          <w:color w:val="000000"/>
        </w:rPr>
        <w:t>Про органи самоорганізації населення</w:t>
      </w:r>
      <w:r>
        <w:rPr>
          <w:color w:val="000000"/>
        </w:rPr>
        <w:t>» о</w:t>
      </w:r>
      <w:r w:rsidRPr="00C37CB6">
        <w:rPr>
          <w:color w:val="000000"/>
        </w:rPr>
        <w:t>ргани місцевого самоврядування сприяють здійсненню органами самоорганізації населення їхніх повноважень і координують їх діяльність.</w:t>
      </w:r>
    </w:p>
    <w:p w:rsidR="00BF1428" w:rsidRDefault="00BF1428" w:rsidP="00BF1428">
      <w:pPr>
        <w:shd w:val="clear" w:color="auto" w:fill="FFFFFF"/>
        <w:tabs>
          <w:tab w:val="left" w:pos="284"/>
          <w:tab w:val="left" w:pos="426"/>
        </w:tabs>
        <w:ind w:left="360"/>
        <w:jc w:val="both"/>
        <w:rPr>
          <w:color w:val="000000"/>
        </w:rPr>
      </w:pPr>
    </w:p>
    <w:p w:rsidR="006164CF" w:rsidRPr="00BF1428" w:rsidRDefault="00BF1428" w:rsidP="006164CF">
      <w:pPr>
        <w:numPr>
          <w:ilvl w:val="0"/>
          <w:numId w:val="1"/>
        </w:numPr>
        <w:shd w:val="clear" w:color="auto" w:fill="FFFFFF"/>
        <w:tabs>
          <w:tab w:val="left" w:pos="284"/>
          <w:tab w:val="left" w:pos="426"/>
        </w:tabs>
        <w:ind w:left="360"/>
        <w:jc w:val="both"/>
        <w:rPr>
          <w:color w:val="000000"/>
        </w:rPr>
      </w:pPr>
      <w:r w:rsidRPr="006F30EB">
        <w:rPr>
          <w:color w:val="000000"/>
        </w:rPr>
        <w:t xml:space="preserve">Відповідно до Програми </w:t>
      </w:r>
      <w:r>
        <w:rPr>
          <w:color w:val="000000"/>
        </w:rPr>
        <w:t xml:space="preserve">виконання заходів Програми </w:t>
      </w:r>
      <w:r w:rsidRPr="006F30EB">
        <w:rPr>
          <w:color w:val="000000"/>
        </w:rPr>
        <w:t>сприятиме розвитку органів самоорганізації населення як базової ланки місцевого самоврядування столиці та над</w:t>
      </w:r>
      <w:r w:rsidR="00241350">
        <w:rPr>
          <w:color w:val="000000"/>
        </w:rPr>
        <w:t>іленню їх дієвими механізмами й</w:t>
      </w:r>
      <w:r w:rsidRPr="006F30EB">
        <w:rPr>
          <w:color w:val="000000"/>
        </w:rPr>
        <w:t xml:space="preserve"> засобами вирішення питань місцевого значення.</w:t>
      </w:r>
    </w:p>
    <w:p w:rsidR="00FC6214" w:rsidRPr="009A48D7" w:rsidRDefault="00FC6214" w:rsidP="006164CF">
      <w:pPr>
        <w:pStyle w:val="rvps2"/>
        <w:spacing w:before="0" w:beforeAutospacing="0" w:after="0" w:afterAutospacing="0"/>
        <w:jc w:val="both"/>
        <w:rPr>
          <w:lang w:val="uk-UA" w:eastAsia="uk-UA"/>
        </w:rPr>
      </w:pPr>
    </w:p>
    <w:p w:rsidR="006164CF" w:rsidRPr="009A48D7" w:rsidRDefault="006164CF" w:rsidP="006164CF">
      <w:pPr>
        <w:numPr>
          <w:ilvl w:val="0"/>
          <w:numId w:val="3"/>
        </w:numPr>
        <w:jc w:val="both"/>
        <w:rPr>
          <w:b/>
          <w:bCs/>
        </w:rPr>
      </w:pPr>
      <w:r w:rsidRPr="009A48D7">
        <w:rPr>
          <w:b/>
          <w:bCs/>
        </w:rPr>
        <w:t>ВИЗНАЧЕННЯ НАЛЕЖНОСТІ ЗАХОДУ ПІДТРИМКИ ДО ДЕРЖАВНОЇ ДОПОМОГИ</w:t>
      </w:r>
    </w:p>
    <w:p w:rsidR="006164CF" w:rsidRPr="009A48D7" w:rsidRDefault="006164CF" w:rsidP="006164CF">
      <w:pPr>
        <w:ind w:left="360"/>
        <w:jc w:val="both"/>
        <w:rPr>
          <w:b/>
          <w:bCs/>
        </w:rPr>
      </w:pPr>
    </w:p>
    <w:p w:rsidR="00BF1428" w:rsidRPr="00F31DD7" w:rsidRDefault="00BF1428" w:rsidP="00BF1428">
      <w:pPr>
        <w:jc w:val="both"/>
      </w:pPr>
      <w:r w:rsidRPr="00F31DD7">
        <w:rPr>
          <w:b/>
          <w:bCs/>
        </w:rPr>
        <w:t>5.1.</w:t>
      </w:r>
      <w:r w:rsidRPr="00F31DD7">
        <w:t xml:space="preserve"> </w:t>
      </w:r>
      <w:r w:rsidRPr="00F31DD7">
        <w:rPr>
          <w:b/>
          <w:bCs/>
        </w:rPr>
        <w:t>Надання підтримки суб’єкту господарювання</w:t>
      </w:r>
    </w:p>
    <w:p w:rsidR="00BF1428" w:rsidRPr="00F31DD7" w:rsidRDefault="00BF1428" w:rsidP="00BF1428">
      <w:pPr>
        <w:ind w:left="425"/>
        <w:jc w:val="both"/>
        <w:rPr>
          <w:shd w:val="clear" w:color="auto" w:fill="00FF00"/>
        </w:rPr>
      </w:pPr>
    </w:p>
    <w:p w:rsidR="00BF1428" w:rsidRPr="00CB50CE" w:rsidRDefault="00BF1428" w:rsidP="00BF1428">
      <w:pPr>
        <w:numPr>
          <w:ilvl w:val="0"/>
          <w:numId w:val="1"/>
        </w:numPr>
        <w:ind w:left="426" w:hanging="426"/>
        <w:contextualSpacing/>
        <w:jc w:val="both"/>
      </w:pPr>
      <w:r w:rsidRPr="00CB50CE">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BF1428" w:rsidRPr="00CB50CE" w:rsidRDefault="00BF1428" w:rsidP="00BF1428">
      <w:pPr>
        <w:ind w:left="426"/>
        <w:contextualSpacing/>
        <w:jc w:val="both"/>
      </w:pPr>
    </w:p>
    <w:p w:rsidR="00BF1428" w:rsidRPr="00CB50CE" w:rsidRDefault="00BF1428" w:rsidP="00BF1428">
      <w:pPr>
        <w:numPr>
          <w:ilvl w:val="0"/>
          <w:numId w:val="1"/>
        </w:numPr>
        <w:ind w:left="426" w:hanging="426"/>
        <w:contextualSpacing/>
        <w:jc w:val="both"/>
      </w:pPr>
      <w:r w:rsidRPr="00CB50CE">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BF1428" w:rsidRPr="00CB50CE" w:rsidRDefault="00BF1428" w:rsidP="00BF1428">
      <w:pPr>
        <w:pStyle w:val="a3"/>
        <w:jc w:val="both"/>
      </w:pPr>
    </w:p>
    <w:p w:rsidR="00BF1428" w:rsidRPr="00CB50CE" w:rsidRDefault="00BF1428" w:rsidP="00BF1428">
      <w:pPr>
        <w:numPr>
          <w:ilvl w:val="0"/>
          <w:numId w:val="1"/>
        </w:numPr>
        <w:ind w:left="426" w:hanging="426"/>
        <w:contextualSpacing/>
        <w:jc w:val="both"/>
      </w:pPr>
      <w:r w:rsidRPr="00CB50CE">
        <w:t xml:space="preserve">Відповідно до Статуту КП КМР «Центр публічної комунікації та інформації» Підприємство є юридичною особою та здійснює свою діяльність на засадах господарської самостійності, веде самостійний баланс, має розрахунковий, валютний та інші рахунки в банках, печатку зі своїм найменуванням. </w:t>
      </w:r>
    </w:p>
    <w:p w:rsidR="00BF1428" w:rsidRPr="00CB50CE" w:rsidRDefault="00BF1428" w:rsidP="00BF1428">
      <w:pPr>
        <w:pStyle w:val="a3"/>
        <w:jc w:val="both"/>
      </w:pPr>
    </w:p>
    <w:p w:rsidR="00BF1428" w:rsidRPr="00CB50CE" w:rsidRDefault="00BF1428" w:rsidP="00BF1428">
      <w:pPr>
        <w:numPr>
          <w:ilvl w:val="0"/>
          <w:numId w:val="1"/>
        </w:numPr>
        <w:ind w:left="426" w:hanging="426"/>
        <w:contextualSpacing/>
        <w:jc w:val="both"/>
      </w:pPr>
      <w:r w:rsidRPr="00CB50CE">
        <w:t>Крім цього, відповідно до Стат</w:t>
      </w:r>
      <w:r w:rsidR="00241350">
        <w:t>уту Отримувача основними напрямами діяльності П</w:t>
      </w:r>
      <w:r w:rsidRPr="00CB50CE">
        <w:t xml:space="preserve">ідприємства є налагодження координації зі всіма органами влади для реалізації спільних завдань, надання експертно-консультативних та інформаційних послуг у сфері публічних комунікацій шляхом підвищення обізнаності киян щодо цілей, планів та змісту міських політик; інформаційного обміну між органами державної влади, органами </w:t>
      </w:r>
      <w:r w:rsidRPr="00CB50CE">
        <w:lastRenderedPageBreak/>
        <w:t xml:space="preserve">місцевого самоврядування, громадськості, засобів масової інформації. </w:t>
      </w:r>
      <w:r w:rsidR="00473504">
        <w:t>Отже</w:t>
      </w:r>
      <w:r w:rsidRPr="00CB50CE">
        <w:t xml:space="preserve">, Отримувач здійснює господарську діяльність, надаючи послуги у сфері </w:t>
      </w:r>
      <w:r w:rsidR="00915DA5" w:rsidRPr="00CB50CE">
        <w:t>зв’язк</w:t>
      </w:r>
      <w:r w:rsidR="00915DA5">
        <w:t>у</w:t>
      </w:r>
      <w:r w:rsidR="00915DA5" w:rsidRPr="00CB50CE">
        <w:t xml:space="preserve"> </w:t>
      </w:r>
      <w:r w:rsidRPr="00CB50CE">
        <w:t>з громадськістю.</w:t>
      </w:r>
    </w:p>
    <w:p w:rsidR="00BF1428" w:rsidRPr="00CB50CE" w:rsidRDefault="00BF1428" w:rsidP="00BF1428">
      <w:pPr>
        <w:pStyle w:val="a3"/>
        <w:jc w:val="both"/>
      </w:pPr>
    </w:p>
    <w:p w:rsidR="00BF1428" w:rsidRPr="00CB50CE" w:rsidRDefault="00473504" w:rsidP="00BF1428">
      <w:pPr>
        <w:numPr>
          <w:ilvl w:val="0"/>
          <w:numId w:val="1"/>
        </w:numPr>
        <w:ind w:left="426" w:hanging="426"/>
        <w:contextualSpacing/>
        <w:jc w:val="both"/>
      </w:pPr>
      <w:r>
        <w:t xml:space="preserve">З огляду на </w:t>
      </w:r>
      <w:r w:rsidR="00BF1428" w:rsidRPr="00CB50CE">
        <w:t xml:space="preserve">зазначене, КП КМР «Центр публічної комунікації та інформації» є </w:t>
      </w:r>
      <w:r w:rsidR="00BF1428" w:rsidRPr="00CB50CE">
        <w:rPr>
          <w:b/>
          <w:color w:val="000000"/>
        </w:rPr>
        <w:t>суб’єктом господарювання</w:t>
      </w:r>
      <w:r w:rsidR="00BF1428" w:rsidRPr="00CB50CE">
        <w:rPr>
          <w:color w:val="000000"/>
        </w:rPr>
        <w:t xml:space="preserve"> у розумінні Закону України «Про державну допомогу суб’єктам господарювання».</w:t>
      </w:r>
      <w:r w:rsidR="00BF1428" w:rsidRPr="00CB50CE">
        <w:t xml:space="preserve"> </w:t>
      </w:r>
    </w:p>
    <w:p w:rsidR="00BF1428" w:rsidRPr="00F31DD7" w:rsidRDefault="00BF1428" w:rsidP="00BF1428">
      <w:pPr>
        <w:jc w:val="both"/>
        <w:rPr>
          <w:b/>
          <w:bCs/>
          <w:shd w:val="clear" w:color="auto" w:fill="00FF00"/>
        </w:rPr>
      </w:pPr>
    </w:p>
    <w:p w:rsidR="00BF1428" w:rsidRDefault="00BF1428" w:rsidP="00BF1428">
      <w:pPr>
        <w:jc w:val="both"/>
        <w:rPr>
          <w:b/>
          <w:bCs/>
        </w:rPr>
      </w:pPr>
      <w:r w:rsidRPr="00F31DD7">
        <w:rPr>
          <w:b/>
          <w:bCs/>
        </w:rPr>
        <w:t>5.2. Надання підтри</w:t>
      </w:r>
      <w:r>
        <w:rPr>
          <w:b/>
          <w:bCs/>
        </w:rPr>
        <w:t>мки за рахунок ресурсів держави</w:t>
      </w:r>
    </w:p>
    <w:p w:rsidR="00BF1428" w:rsidRPr="00F31DD7" w:rsidRDefault="00BF1428" w:rsidP="00BF1428">
      <w:pPr>
        <w:jc w:val="both"/>
        <w:rPr>
          <w:b/>
          <w:bCs/>
        </w:rPr>
      </w:pPr>
    </w:p>
    <w:p w:rsidR="00BF1428" w:rsidRPr="00CB50CE" w:rsidRDefault="00BF1428" w:rsidP="00BF1428">
      <w:pPr>
        <w:numPr>
          <w:ilvl w:val="0"/>
          <w:numId w:val="1"/>
        </w:numPr>
        <w:ind w:left="426" w:hanging="426"/>
        <w:contextualSpacing/>
        <w:jc w:val="both"/>
      </w:pPr>
      <w:r w:rsidRPr="00CB50CE">
        <w:t xml:space="preserve">Відповідно до Повідомлення захід підтримки КП КМР «Центр публічної комунікації та інформації» у формі </w:t>
      </w:r>
      <w:r w:rsidRPr="00CB50CE">
        <w:rPr>
          <w:bCs/>
        </w:rPr>
        <w:t xml:space="preserve">субсидії та поточних трансфертів </w:t>
      </w:r>
      <w:r w:rsidRPr="00CB50CE">
        <w:t>надаватиметься за рахунок місцевих ресурсів (бюджет міста Києва).</w:t>
      </w:r>
    </w:p>
    <w:p w:rsidR="00BF1428" w:rsidRPr="00CB50CE" w:rsidRDefault="00BF1428" w:rsidP="00BF1428">
      <w:pPr>
        <w:ind w:left="426"/>
        <w:contextualSpacing/>
        <w:jc w:val="both"/>
      </w:pPr>
    </w:p>
    <w:p w:rsidR="00BF1428" w:rsidRPr="00CB50CE" w:rsidRDefault="00BF1428" w:rsidP="00BF1428">
      <w:pPr>
        <w:numPr>
          <w:ilvl w:val="0"/>
          <w:numId w:val="1"/>
        </w:numPr>
        <w:ind w:left="426" w:hanging="426"/>
        <w:contextualSpacing/>
        <w:jc w:val="both"/>
      </w:pPr>
      <w:r w:rsidRPr="00CB50CE">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BF1428" w:rsidRPr="00CB50CE" w:rsidRDefault="00BF1428" w:rsidP="00BF1428">
      <w:pPr>
        <w:ind w:left="426"/>
        <w:contextualSpacing/>
        <w:jc w:val="both"/>
      </w:pPr>
    </w:p>
    <w:p w:rsidR="00BF1428" w:rsidRPr="00CB50CE" w:rsidRDefault="00BF1428" w:rsidP="00BF1428">
      <w:pPr>
        <w:numPr>
          <w:ilvl w:val="0"/>
          <w:numId w:val="1"/>
        </w:numPr>
        <w:ind w:left="426" w:hanging="426"/>
        <w:contextualSpacing/>
        <w:jc w:val="both"/>
      </w:pPr>
      <w:r w:rsidRPr="00CB50CE">
        <w:t xml:space="preserve">Отже, підтримка для КП КМР «Центр публічної комунікації та інформації» у формі субсидії </w:t>
      </w:r>
      <w:r w:rsidRPr="00CB50CE">
        <w:rPr>
          <w:bCs/>
        </w:rPr>
        <w:t xml:space="preserve">та поточних трансфертів за рахунок коштів місцевого бюджету міста Києва </w:t>
      </w:r>
      <w:r w:rsidRPr="00CB50CE">
        <w:t xml:space="preserve">є </w:t>
      </w:r>
      <w:r w:rsidRPr="00CB50CE">
        <w:rPr>
          <w:b/>
        </w:rPr>
        <w:t>місцевими ресурсами</w:t>
      </w:r>
      <w:r w:rsidRPr="00CB50CE">
        <w:t xml:space="preserve"> у значенні Закону.</w:t>
      </w:r>
    </w:p>
    <w:p w:rsidR="00BF1428" w:rsidRPr="00F31DD7" w:rsidRDefault="00BF1428" w:rsidP="00BF1428">
      <w:pPr>
        <w:pStyle w:val="rvps2"/>
        <w:spacing w:before="0" w:beforeAutospacing="0" w:after="0" w:afterAutospacing="0"/>
        <w:jc w:val="both"/>
        <w:rPr>
          <w:shd w:val="clear" w:color="auto" w:fill="00FF00"/>
          <w:lang w:val="uk-UA"/>
        </w:rPr>
      </w:pPr>
    </w:p>
    <w:p w:rsidR="00BF1428" w:rsidRPr="00F31DD7" w:rsidRDefault="00BF1428" w:rsidP="00BF1428">
      <w:pPr>
        <w:shd w:val="clear" w:color="auto" w:fill="FFFFFF"/>
        <w:jc w:val="both"/>
        <w:rPr>
          <w:b/>
          <w:bCs/>
        </w:rPr>
      </w:pPr>
      <w:r w:rsidRPr="007264F4">
        <w:rPr>
          <w:b/>
          <w:bCs/>
        </w:rPr>
        <w:t>5.3. Створення переваги для виробництва окремих видів товарів чи провадження окремих видів господарської діяльності</w:t>
      </w:r>
    </w:p>
    <w:p w:rsidR="00BF1428" w:rsidRDefault="00BF1428" w:rsidP="00BF1428">
      <w:pPr>
        <w:contextualSpacing/>
        <w:jc w:val="both"/>
      </w:pPr>
    </w:p>
    <w:p w:rsidR="00BF1428" w:rsidRDefault="00BF1428" w:rsidP="00BF1428">
      <w:pPr>
        <w:numPr>
          <w:ilvl w:val="0"/>
          <w:numId w:val="1"/>
        </w:numPr>
        <w:ind w:left="426" w:hanging="426"/>
        <w:contextualSpacing/>
        <w:jc w:val="both"/>
      </w:pPr>
      <w:r w:rsidRPr="00CB50CE">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w:t>
      </w:r>
      <w:r>
        <w:t xml:space="preserve"> (далі – ДФЄС)</w:t>
      </w:r>
      <w:r w:rsidRPr="00CB50CE">
        <w:t>,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F1428" w:rsidRDefault="00BF1428" w:rsidP="00BF1428">
      <w:pPr>
        <w:pStyle w:val="a3"/>
        <w:ind w:left="0"/>
      </w:pPr>
    </w:p>
    <w:p w:rsidR="00BF1428" w:rsidRPr="00E835CB" w:rsidRDefault="00BF1428" w:rsidP="00BF1428">
      <w:pPr>
        <w:numPr>
          <w:ilvl w:val="0"/>
          <w:numId w:val="1"/>
        </w:numPr>
        <w:ind w:left="426" w:hanging="426"/>
        <w:contextualSpacing/>
        <w:jc w:val="both"/>
      </w:pPr>
      <w:r w:rsidRPr="00E835CB">
        <w:t xml:space="preserve">Згідно з пунктом 66 Повідомлення Комісії щодо поняття державної допомоги згідно зі статтею 107 (1) ДФЄС (далі – Повідомлення Комісії ЄС) перевагою вважається будь-яка економічна вигода, яка була б недоступною для суб’єкта господарювання </w:t>
      </w:r>
      <w:r w:rsidRPr="007264F4">
        <w:rPr>
          <w:u w:val="single"/>
        </w:rPr>
        <w:t>за звичайних ринкових умов, тобто за відсутності втручання держави.</w:t>
      </w:r>
      <w:r w:rsidRPr="00E835CB">
        <w:t xml:space="preserve"> При цьому будь-яка компенсація витрат, пов’язаних </w:t>
      </w:r>
      <w:r w:rsidR="00473504">
        <w:t>і</w:t>
      </w:r>
      <w:r w:rsidRPr="00E835CB">
        <w:t>з виконанням нормативних обов’язків, передбачає надання переваги (пункт 69 зазначеного Повідомлення</w:t>
      </w:r>
      <w:r>
        <w:t xml:space="preserve"> </w:t>
      </w:r>
      <w:r w:rsidRPr="00E835CB">
        <w:t xml:space="preserve">Комісії ЄС).  </w:t>
      </w:r>
    </w:p>
    <w:p w:rsidR="00BF1428" w:rsidRPr="00F31DD7" w:rsidRDefault="00BF1428" w:rsidP="00BF1428">
      <w:pPr>
        <w:pStyle w:val="rvps2"/>
        <w:spacing w:before="0" w:beforeAutospacing="0" w:after="0" w:afterAutospacing="0"/>
        <w:ind w:left="426" w:right="-1" w:hanging="426"/>
        <w:jc w:val="both"/>
        <w:rPr>
          <w:lang w:val="uk-UA" w:eastAsia="uk-UA"/>
        </w:rPr>
      </w:pPr>
    </w:p>
    <w:p w:rsidR="00BF1428" w:rsidRPr="00F31DD7" w:rsidRDefault="00BF1428" w:rsidP="00BF1428">
      <w:pPr>
        <w:pStyle w:val="rvps2"/>
        <w:numPr>
          <w:ilvl w:val="0"/>
          <w:numId w:val="1"/>
        </w:numPr>
        <w:spacing w:before="0" w:beforeAutospacing="0" w:after="0" w:afterAutospacing="0"/>
        <w:ind w:left="426" w:right="-1" w:hanging="426"/>
        <w:jc w:val="both"/>
        <w:rPr>
          <w:lang w:val="uk-UA" w:eastAsia="uk-UA"/>
        </w:rPr>
      </w:pPr>
      <w:r w:rsidRPr="00F31DD7">
        <w:rPr>
          <w:lang w:val="uk-UA" w:eastAsia="uk-UA"/>
        </w:rPr>
        <w:t xml:space="preserve">Відповідно до пункту 97 Повідомлення Комісії ЄС у разі, </w:t>
      </w:r>
      <w:r w:rsidRPr="00F31DD7">
        <w:rPr>
          <w:u w:val="single"/>
          <w:lang w:val="uk-UA" w:eastAsia="uk-UA"/>
        </w:rPr>
        <w:t>якщо операція проводилась із застосуванням процедури торгів або на рівних умовах, це є прямим і конкретним доказом її відповідності ринковим умовам.</w:t>
      </w:r>
      <w:r w:rsidRPr="00F31DD7">
        <w:rPr>
          <w:lang w:val="uk-UA" w:eastAsia="uk-UA"/>
        </w:rPr>
        <w:t xml:space="preserve"> </w:t>
      </w:r>
    </w:p>
    <w:p w:rsidR="00BF1428" w:rsidRPr="00F31DD7" w:rsidRDefault="00BF1428" w:rsidP="00BF1428">
      <w:pPr>
        <w:pStyle w:val="a3"/>
        <w:ind w:left="426" w:hanging="426"/>
        <w:jc w:val="both"/>
        <w:rPr>
          <w:highlight w:val="yellow"/>
        </w:rPr>
      </w:pPr>
    </w:p>
    <w:p w:rsidR="00BF1428" w:rsidRDefault="00BF1428" w:rsidP="00BF1428">
      <w:pPr>
        <w:pStyle w:val="rvps2"/>
        <w:numPr>
          <w:ilvl w:val="0"/>
          <w:numId w:val="1"/>
        </w:numPr>
        <w:spacing w:before="0" w:beforeAutospacing="0" w:after="0" w:afterAutospacing="0"/>
        <w:ind w:left="426" w:right="-1" w:hanging="426"/>
        <w:jc w:val="both"/>
        <w:rPr>
          <w:lang w:val="uk-UA" w:eastAsia="uk-UA"/>
        </w:rPr>
      </w:pPr>
      <w:r w:rsidRPr="00F31DD7">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w:t>
      </w:r>
      <w:r>
        <w:rPr>
          <w:lang w:val="uk-UA" w:eastAsia="uk-UA"/>
        </w:rPr>
        <w:t>и торгів, та недискримінаційною.</w:t>
      </w:r>
    </w:p>
    <w:p w:rsidR="00BF1428" w:rsidRDefault="00BF1428" w:rsidP="00BF1428">
      <w:pPr>
        <w:pStyle w:val="a3"/>
      </w:pPr>
    </w:p>
    <w:p w:rsidR="00BF1428" w:rsidRDefault="00BF1428" w:rsidP="00BF1428">
      <w:pPr>
        <w:pStyle w:val="rvps2"/>
        <w:numPr>
          <w:ilvl w:val="0"/>
          <w:numId w:val="1"/>
        </w:numPr>
        <w:spacing w:before="0" w:beforeAutospacing="0" w:after="0" w:afterAutospacing="0"/>
        <w:ind w:left="426" w:right="-1" w:hanging="426"/>
        <w:jc w:val="both"/>
        <w:rPr>
          <w:lang w:val="uk-UA" w:eastAsia="uk-UA"/>
        </w:rPr>
      </w:pPr>
      <w:r>
        <w:rPr>
          <w:lang w:val="uk-UA" w:eastAsia="uk-UA"/>
        </w:rPr>
        <w:t>Відповідно до Повідомлення та інформації від Надавача</w:t>
      </w:r>
      <w:r w:rsidR="00473504">
        <w:rPr>
          <w:lang w:val="uk-UA" w:eastAsia="uk-UA"/>
        </w:rPr>
        <w:t>,</w:t>
      </w:r>
      <w:r>
        <w:rPr>
          <w:lang w:val="uk-UA" w:eastAsia="uk-UA"/>
        </w:rPr>
        <w:t xml:space="preserve"> фінансування </w:t>
      </w:r>
      <w:r w:rsidR="00473504">
        <w:rPr>
          <w:lang w:val="uk-UA" w:eastAsia="uk-UA"/>
        </w:rPr>
        <w:t>в</w:t>
      </w:r>
      <w:r>
        <w:rPr>
          <w:lang w:val="uk-UA" w:eastAsia="uk-UA"/>
        </w:rPr>
        <w:t xml:space="preserve"> розмірі </w:t>
      </w:r>
      <w:r w:rsidRPr="00377C2D">
        <w:rPr>
          <w:bCs/>
          <w:lang w:val="uk-UA"/>
        </w:rPr>
        <w:t>20</w:t>
      </w:r>
      <w:r w:rsidRPr="00377C2D">
        <w:rPr>
          <w:bCs/>
        </w:rPr>
        <w:t> </w:t>
      </w:r>
      <w:r w:rsidRPr="00377C2D">
        <w:rPr>
          <w:bCs/>
          <w:lang w:val="uk-UA"/>
        </w:rPr>
        <w:t>424</w:t>
      </w:r>
      <w:r w:rsidRPr="00377C2D">
        <w:rPr>
          <w:bCs/>
        </w:rPr>
        <w:t> </w:t>
      </w:r>
      <w:r w:rsidRPr="00377C2D">
        <w:rPr>
          <w:bCs/>
          <w:lang w:val="uk-UA"/>
        </w:rPr>
        <w:t>600</w:t>
      </w:r>
      <w:r w:rsidRPr="000D72CB">
        <w:rPr>
          <w:rFonts w:eastAsia="Calibri"/>
          <w:lang w:val="uk-UA"/>
        </w:rPr>
        <w:t xml:space="preserve">‬ грн </w:t>
      </w:r>
      <w:r>
        <w:rPr>
          <w:lang w:val="uk-UA" w:eastAsia="uk-UA"/>
        </w:rPr>
        <w:t>спрямовує</w:t>
      </w:r>
      <w:r w:rsidRPr="009C19F1">
        <w:rPr>
          <w:lang w:val="uk-UA" w:eastAsia="uk-UA"/>
        </w:rPr>
        <w:t>ться на товари</w:t>
      </w:r>
      <w:r w:rsidR="00473504">
        <w:rPr>
          <w:lang w:val="uk-UA" w:eastAsia="uk-UA"/>
        </w:rPr>
        <w:t xml:space="preserve"> </w:t>
      </w:r>
      <w:r w:rsidRPr="009C19F1">
        <w:rPr>
          <w:lang w:val="uk-UA" w:eastAsia="uk-UA"/>
        </w:rPr>
        <w:t>/</w:t>
      </w:r>
      <w:r w:rsidR="00473504">
        <w:rPr>
          <w:lang w:val="uk-UA" w:eastAsia="uk-UA"/>
        </w:rPr>
        <w:t xml:space="preserve"> </w:t>
      </w:r>
      <w:r w:rsidRPr="009C19F1">
        <w:rPr>
          <w:lang w:val="uk-UA" w:eastAsia="uk-UA"/>
        </w:rPr>
        <w:t xml:space="preserve">послуги, що надаються для виконання заходів Програми щодо сприяння розвитку громадянського суспільства через систему </w:t>
      </w:r>
      <w:r w:rsidR="00915DA5">
        <w:rPr>
          <w:lang w:val="uk-UA" w:eastAsia="uk-UA"/>
        </w:rPr>
        <w:t>«</w:t>
      </w:r>
      <w:proofErr w:type="spellStart"/>
      <w:r w:rsidR="00915DA5">
        <w:rPr>
          <w:lang w:val="en-US" w:eastAsia="uk-UA"/>
        </w:rPr>
        <w:t>ProZorro</w:t>
      </w:r>
      <w:proofErr w:type="spellEnd"/>
      <w:r w:rsidR="00915DA5">
        <w:rPr>
          <w:lang w:val="uk-UA" w:eastAsia="uk-UA"/>
        </w:rPr>
        <w:t>»</w:t>
      </w:r>
      <w:r w:rsidRPr="009C19F1">
        <w:rPr>
          <w:lang w:val="uk-UA" w:eastAsia="uk-UA"/>
        </w:rPr>
        <w:t xml:space="preserve"> відповідно до Закону України «Про публічні закупівлі». </w:t>
      </w:r>
    </w:p>
    <w:p w:rsidR="00BF1428" w:rsidRDefault="00BF1428" w:rsidP="00BF1428">
      <w:pPr>
        <w:pStyle w:val="a3"/>
        <w:rPr>
          <w:u w:val="single"/>
        </w:rPr>
      </w:pPr>
    </w:p>
    <w:p w:rsidR="00BF1428" w:rsidRPr="009C19F1" w:rsidRDefault="00BF1428" w:rsidP="00473504">
      <w:pPr>
        <w:pStyle w:val="rvps2"/>
        <w:numPr>
          <w:ilvl w:val="0"/>
          <w:numId w:val="1"/>
        </w:numPr>
        <w:spacing w:before="0" w:beforeAutospacing="0" w:after="0" w:afterAutospacing="0"/>
        <w:ind w:left="426" w:right="-1" w:hanging="426"/>
        <w:jc w:val="both"/>
        <w:rPr>
          <w:lang w:val="uk-UA" w:eastAsia="uk-UA"/>
        </w:rPr>
      </w:pPr>
      <w:r w:rsidRPr="009C19F1">
        <w:rPr>
          <w:u w:val="single"/>
          <w:lang w:val="uk-UA" w:eastAsia="uk-UA"/>
        </w:rPr>
        <w:t>У частині фінансування в</w:t>
      </w:r>
      <w:r w:rsidRPr="009C19F1">
        <w:rPr>
          <w:rFonts w:eastAsia="Calibri"/>
          <w:u w:val="single"/>
          <w:lang w:val="uk-UA"/>
        </w:rPr>
        <w:t>итрат</w:t>
      </w:r>
      <w:r>
        <w:rPr>
          <w:rFonts w:eastAsia="Calibri"/>
          <w:u w:val="single"/>
          <w:lang w:val="uk-UA"/>
        </w:rPr>
        <w:t xml:space="preserve"> у розмірі </w:t>
      </w:r>
      <w:r w:rsidRPr="00377C2D">
        <w:rPr>
          <w:rFonts w:eastAsia="Calibri"/>
          <w:u w:val="single"/>
          <w:lang w:val="uk-UA"/>
        </w:rPr>
        <w:t>20 424 600</w:t>
      </w:r>
      <w:r w:rsidRPr="000D72CB">
        <w:rPr>
          <w:rFonts w:eastAsia="Calibri"/>
          <w:u w:val="single"/>
          <w:lang w:val="uk-UA"/>
        </w:rPr>
        <w:t>‬ грн</w:t>
      </w:r>
      <w:r w:rsidRPr="009C19F1">
        <w:rPr>
          <w:rFonts w:eastAsia="Calibri"/>
          <w:u w:val="single"/>
          <w:lang w:val="uk-UA"/>
        </w:rPr>
        <w:t xml:space="preserve"> на товари / послуги для виконання </w:t>
      </w:r>
      <w:r w:rsidRPr="009C19F1">
        <w:rPr>
          <w:u w:val="single"/>
          <w:lang w:val="uk-UA" w:eastAsia="uk-UA"/>
        </w:rPr>
        <w:t>заходів Програми</w:t>
      </w:r>
      <w:r w:rsidRPr="009C19F1">
        <w:rPr>
          <w:lang w:val="uk-UA" w:eastAsia="uk-UA"/>
        </w:rPr>
        <w:t xml:space="preserve"> щодо сприяння розвитку громадянського суспільства</w:t>
      </w:r>
      <w:r w:rsidRPr="009C19F1">
        <w:rPr>
          <w:rFonts w:eastAsia="Calibri"/>
          <w:lang w:val="uk-UA"/>
        </w:rPr>
        <w:t xml:space="preserve">, які </w:t>
      </w:r>
      <w:r w:rsidRPr="009C19F1">
        <w:rPr>
          <w:rFonts w:eastAsia="Calibri"/>
          <w:u w:val="single"/>
          <w:lang w:val="uk-UA"/>
        </w:rPr>
        <w:t>надаються іншими суб’єктами господарювання на замовлення О</w:t>
      </w:r>
      <w:r>
        <w:rPr>
          <w:rFonts w:eastAsia="Calibri"/>
          <w:u w:val="single"/>
          <w:lang w:val="uk-UA"/>
        </w:rPr>
        <w:t xml:space="preserve">тримувача через систему </w:t>
      </w:r>
      <w:r w:rsidR="00915DA5">
        <w:rPr>
          <w:lang w:val="uk-UA" w:eastAsia="uk-UA"/>
        </w:rPr>
        <w:t>«</w:t>
      </w:r>
      <w:proofErr w:type="spellStart"/>
      <w:r w:rsidR="00915DA5">
        <w:rPr>
          <w:lang w:val="en-US" w:eastAsia="uk-UA"/>
        </w:rPr>
        <w:t>ProZorro</w:t>
      </w:r>
      <w:proofErr w:type="spellEnd"/>
      <w:r w:rsidR="00915DA5">
        <w:rPr>
          <w:lang w:val="uk-UA" w:eastAsia="uk-UA"/>
        </w:rPr>
        <w:t>»</w:t>
      </w:r>
      <w:r w:rsidR="00915DA5" w:rsidRPr="009C19F1">
        <w:rPr>
          <w:lang w:val="uk-UA" w:eastAsia="uk-UA"/>
        </w:rPr>
        <w:t xml:space="preserve"> </w:t>
      </w:r>
      <w:r w:rsidRPr="009C19F1">
        <w:rPr>
          <w:rFonts w:eastAsia="Calibri"/>
          <w:lang w:val="uk-UA"/>
        </w:rPr>
        <w:t xml:space="preserve"> відповідно до Закону України</w:t>
      </w:r>
      <w:r w:rsidRPr="009C19F1">
        <w:rPr>
          <w:rFonts w:eastAsia="Calibri"/>
        </w:rPr>
        <w:t> </w:t>
      </w:r>
      <w:r w:rsidRPr="009C19F1">
        <w:rPr>
          <w:rFonts w:eastAsia="Calibri"/>
          <w:lang w:val="uk-UA"/>
        </w:rPr>
        <w:t xml:space="preserve">«Про публічні закупівлі», з метою подальшого забезпечення безкоштовних послуг для населення, застосування такої конкурентної процедури виключає </w:t>
      </w:r>
      <w:r>
        <w:rPr>
          <w:lang w:val="uk-UA"/>
        </w:rPr>
        <w:t xml:space="preserve">створення </w:t>
      </w:r>
      <w:r w:rsidRPr="009C19F1">
        <w:rPr>
          <w:lang w:val="uk-UA"/>
        </w:rPr>
        <w:t>переваг для виробництва окремих видів товарів чи провадження окремих видів господарської діяльності</w:t>
      </w:r>
      <w:r>
        <w:rPr>
          <w:rFonts w:eastAsia="Calibri"/>
          <w:lang w:val="uk-UA"/>
        </w:rPr>
        <w:t xml:space="preserve">. </w:t>
      </w:r>
    </w:p>
    <w:p w:rsidR="00BF1428" w:rsidRDefault="00BF1428" w:rsidP="00BF1428">
      <w:pPr>
        <w:pStyle w:val="a3"/>
      </w:pPr>
    </w:p>
    <w:p w:rsidR="00BF1428" w:rsidRPr="008D17C2" w:rsidRDefault="00BF1428" w:rsidP="00BF1428">
      <w:pPr>
        <w:pStyle w:val="rvps2"/>
        <w:numPr>
          <w:ilvl w:val="0"/>
          <w:numId w:val="1"/>
        </w:numPr>
        <w:spacing w:before="0" w:beforeAutospacing="0" w:after="0" w:afterAutospacing="0"/>
        <w:ind w:left="426" w:right="-1" w:hanging="426"/>
        <w:jc w:val="both"/>
        <w:rPr>
          <w:lang w:val="uk-UA" w:eastAsia="uk-UA"/>
        </w:rPr>
      </w:pPr>
      <w:r w:rsidRPr="008D17C2">
        <w:rPr>
          <w:lang w:val="uk-UA" w:eastAsia="uk-UA"/>
        </w:rPr>
        <w:t xml:space="preserve">Отже, фінансування </w:t>
      </w:r>
      <w:r w:rsidR="00473504">
        <w:rPr>
          <w:rFonts w:eastAsia="Calibri"/>
          <w:lang w:val="uk-UA"/>
        </w:rPr>
        <w:t>в</w:t>
      </w:r>
      <w:r w:rsidRPr="008D17C2">
        <w:rPr>
          <w:rFonts w:eastAsia="Calibri"/>
          <w:lang w:val="uk-UA"/>
        </w:rPr>
        <w:t xml:space="preserve"> розмірі </w:t>
      </w:r>
      <w:r w:rsidRPr="00377C2D">
        <w:rPr>
          <w:bCs/>
          <w:lang w:val="uk-UA"/>
        </w:rPr>
        <w:t>20</w:t>
      </w:r>
      <w:r w:rsidRPr="00377C2D">
        <w:rPr>
          <w:bCs/>
        </w:rPr>
        <w:t> </w:t>
      </w:r>
      <w:r w:rsidRPr="00377C2D">
        <w:rPr>
          <w:bCs/>
          <w:lang w:val="uk-UA"/>
        </w:rPr>
        <w:t>424</w:t>
      </w:r>
      <w:r w:rsidRPr="00377C2D">
        <w:rPr>
          <w:bCs/>
        </w:rPr>
        <w:t> </w:t>
      </w:r>
      <w:r w:rsidRPr="00377C2D">
        <w:rPr>
          <w:bCs/>
          <w:lang w:val="uk-UA"/>
        </w:rPr>
        <w:t>600</w:t>
      </w:r>
      <w:r>
        <w:rPr>
          <w:rFonts w:eastAsia="Calibri"/>
          <w:lang w:val="uk-UA"/>
        </w:rPr>
        <w:t>‬ </w:t>
      </w:r>
      <w:r w:rsidRPr="008D17C2">
        <w:rPr>
          <w:rFonts w:eastAsia="Calibri"/>
          <w:lang w:val="uk-UA"/>
        </w:rPr>
        <w:t>грн</w:t>
      </w:r>
      <w:r w:rsidRPr="008D17C2">
        <w:rPr>
          <w:lang w:val="uk-UA" w:eastAsia="uk-UA"/>
        </w:rPr>
        <w:t xml:space="preserve">, що надається для </w:t>
      </w:r>
      <w:r w:rsidRPr="008D17C2">
        <w:rPr>
          <w:lang w:val="uk-UA"/>
        </w:rPr>
        <w:t>КП КМР «Центр публічної комунікації та інформації»</w:t>
      </w:r>
      <w:r w:rsidRPr="008D17C2">
        <w:rPr>
          <w:lang w:val="uk-UA" w:eastAsia="uk-UA"/>
        </w:rPr>
        <w:t xml:space="preserve"> з метою фінансування в</w:t>
      </w:r>
      <w:r w:rsidRPr="008D17C2">
        <w:rPr>
          <w:rFonts w:eastAsia="Calibri"/>
          <w:lang w:val="uk-UA"/>
        </w:rPr>
        <w:t xml:space="preserve">итрат на товари / послуги для виконання </w:t>
      </w:r>
      <w:r w:rsidRPr="008D17C2">
        <w:rPr>
          <w:lang w:val="uk-UA" w:eastAsia="uk-UA"/>
        </w:rPr>
        <w:t>заходів Програми</w:t>
      </w:r>
      <w:r w:rsidRPr="008D17C2">
        <w:rPr>
          <w:rFonts w:eastAsia="Calibri"/>
          <w:lang w:val="uk-UA"/>
        </w:rPr>
        <w:t xml:space="preserve">, ринкова вартість яких визначається шляхом застосування конкурентної процедури, </w:t>
      </w:r>
      <w:r w:rsidRPr="008D17C2">
        <w:rPr>
          <w:rFonts w:eastAsia="Calibri"/>
          <w:b/>
          <w:lang w:val="uk-UA"/>
        </w:rPr>
        <w:t xml:space="preserve">виключає </w:t>
      </w:r>
      <w:r w:rsidRPr="008D17C2">
        <w:rPr>
          <w:b/>
          <w:lang w:val="uk-UA"/>
        </w:rPr>
        <w:t>створення</w:t>
      </w:r>
      <w:r>
        <w:rPr>
          <w:b/>
          <w:lang w:val="uk-UA"/>
        </w:rPr>
        <w:t xml:space="preserve"> економічних</w:t>
      </w:r>
      <w:r w:rsidRPr="008D17C2">
        <w:rPr>
          <w:b/>
          <w:lang w:val="uk-UA"/>
        </w:rPr>
        <w:t xml:space="preserve"> переваг для виробництва окремих видів товарів чи провадження окремих видів господарської діяльності</w:t>
      </w:r>
      <w:r w:rsidRPr="008D17C2">
        <w:rPr>
          <w:rFonts w:eastAsia="Calibri"/>
          <w:lang w:val="uk-UA"/>
        </w:rPr>
        <w:t xml:space="preserve">. </w:t>
      </w:r>
    </w:p>
    <w:p w:rsidR="00BF1428" w:rsidRPr="00151B9F" w:rsidRDefault="00BF1428" w:rsidP="00BF1428">
      <w:pPr>
        <w:pStyle w:val="rvps2"/>
        <w:spacing w:before="0" w:beforeAutospacing="0" w:after="0" w:afterAutospacing="0"/>
        <w:ind w:right="-1"/>
        <w:jc w:val="both"/>
        <w:rPr>
          <w:lang w:val="uk-UA" w:eastAsia="uk-UA"/>
        </w:rPr>
      </w:pPr>
    </w:p>
    <w:p w:rsidR="00BF1428" w:rsidRPr="00F31DD7" w:rsidRDefault="00BF1428" w:rsidP="00BF1428">
      <w:pPr>
        <w:pStyle w:val="rvps2"/>
        <w:spacing w:before="0" w:beforeAutospacing="0" w:after="0" w:afterAutospacing="0"/>
        <w:jc w:val="both"/>
        <w:rPr>
          <w:b/>
          <w:bCs/>
          <w:lang w:val="uk-UA"/>
        </w:rPr>
      </w:pPr>
      <w:r w:rsidRPr="00151B9F">
        <w:rPr>
          <w:b/>
          <w:lang w:val="uk-UA" w:eastAsia="uk-UA"/>
        </w:rPr>
        <w:t xml:space="preserve">5.4. </w:t>
      </w:r>
      <w:r w:rsidRPr="00151B9F">
        <w:rPr>
          <w:b/>
          <w:bCs/>
          <w:lang w:val="uk-UA"/>
        </w:rPr>
        <w:t>Спотворення або загроза спотворення економічної конкуренції</w:t>
      </w:r>
    </w:p>
    <w:p w:rsidR="00BF1428" w:rsidRDefault="00BF1428" w:rsidP="00BF1428">
      <w:pPr>
        <w:ind w:left="426"/>
        <w:contextualSpacing/>
        <w:jc w:val="both"/>
      </w:pPr>
    </w:p>
    <w:p w:rsidR="00BF1428" w:rsidRPr="00205C78" w:rsidRDefault="00BF1428" w:rsidP="00BF1428">
      <w:pPr>
        <w:numPr>
          <w:ilvl w:val="0"/>
          <w:numId w:val="1"/>
        </w:numPr>
        <w:ind w:left="426" w:hanging="426"/>
        <w:contextualSpacing/>
        <w:jc w:val="both"/>
      </w:pPr>
      <w:r w:rsidRPr="00205C78">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BF1428" w:rsidRPr="00205C78" w:rsidRDefault="00BF1428" w:rsidP="00BF1428">
      <w:pPr>
        <w:pStyle w:val="a3"/>
        <w:ind w:left="426" w:hanging="426"/>
        <w:jc w:val="both"/>
      </w:pPr>
    </w:p>
    <w:p w:rsidR="00BF1428" w:rsidRPr="00205C78" w:rsidRDefault="00BF1428" w:rsidP="00BF1428">
      <w:pPr>
        <w:numPr>
          <w:ilvl w:val="0"/>
          <w:numId w:val="1"/>
        </w:numPr>
        <w:ind w:left="426" w:hanging="426"/>
        <w:contextualSpacing/>
        <w:jc w:val="both"/>
      </w:pPr>
      <w:r w:rsidRPr="00205C78">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BF1428" w:rsidRPr="00205C78" w:rsidRDefault="00BF1428" w:rsidP="00BF1428">
      <w:pPr>
        <w:pStyle w:val="a3"/>
        <w:ind w:left="426" w:hanging="426"/>
        <w:jc w:val="both"/>
      </w:pPr>
    </w:p>
    <w:p w:rsidR="00BF1428" w:rsidRDefault="00BF1428" w:rsidP="00BF1428">
      <w:pPr>
        <w:numPr>
          <w:ilvl w:val="0"/>
          <w:numId w:val="1"/>
        </w:numPr>
        <w:ind w:left="426" w:hanging="426"/>
        <w:contextualSpacing/>
        <w:jc w:val="both"/>
      </w:pPr>
      <w:r w:rsidRPr="00205C78">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BF1428" w:rsidRDefault="00BF1428" w:rsidP="00BF1428">
      <w:pPr>
        <w:pStyle w:val="a3"/>
      </w:pPr>
    </w:p>
    <w:p w:rsidR="00BF1428" w:rsidRPr="006E024C" w:rsidRDefault="00BF1428" w:rsidP="00BF1428">
      <w:pPr>
        <w:pStyle w:val="rvps2"/>
        <w:numPr>
          <w:ilvl w:val="0"/>
          <w:numId w:val="1"/>
        </w:numPr>
        <w:shd w:val="clear" w:color="auto" w:fill="FFFFFF"/>
        <w:spacing w:before="0" w:beforeAutospacing="0" w:after="0" w:afterAutospacing="0"/>
        <w:ind w:left="426" w:hanging="426"/>
        <w:jc w:val="both"/>
        <w:rPr>
          <w:color w:val="000000"/>
          <w:lang w:val="uk-UA" w:eastAsia="uk-UA"/>
        </w:rPr>
      </w:pPr>
      <w:r w:rsidRPr="00B5010C">
        <w:rPr>
          <w:color w:val="000000"/>
          <w:lang w:val="uk-UA" w:eastAsia="uk-UA"/>
        </w:rPr>
        <w:t>Відповідно до пункту 187 Повідомлення Комісії щодо поняття державної допомоги згідно зі статтею 107</w:t>
      </w:r>
      <w:r>
        <w:rPr>
          <w:color w:val="000000"/>
          <w:lang w:val="uk-UA" w:eastAsia="uk-UA"/>
        </w:rPr>
        <w:t> </w:t>
      </w:r>
      <w:r w:rsidRPr="00B5010C">
        <w:rPr>
          <w:color w:val="000000"/>
          <w:lang w:val="uk-UA" w:eastAsia="uk-UA"/>
        </w:rPr>
        <w:t>(1) ДФЄС,</w:t>
      </w:r>
      <w:r>
        <w:rPr>
          <w:color w:val="000000"/>
          <w:lang w:val="uk-UA" w:eastAsia="uk-UA"/>
        </w:rPr>
        <w:t xml:space="preserve"> н</w:t>
      </w:r>
      <w:r w:rsidRPr="00032E14">
        <w:rPr>
          <w:color w:val="000000"/>
          <w:lang w:val="uk-UA" w:eastAsia="uk-UA"/>
        </w:rPr>
        <w:t>а практиці вважається, що спотворення конкуренції у значенні</w:t>
      </w:r>
      <w:r>
        <w:rPr>
          <w:color w:val="000000"/>
          <w:lang w:val="uk-UA" w:eastAsia="uk-UA"/>
        </w:rPr>
        <w:t xml:space="preserve"> статті 107(1) </w:t>
      </w:r>
      <w:r w:rsidRPr="00B5010C">
        <w:rPr>
          <w:color w:val="000000"/>
          <w:lang w:val="uk-UA" w:eastAsia="uk-UA"/>
        </w:rPr>
        <w:t>ДФЄС</w:t>
      </w:r>
      <w:r>
        <w:rPr>
          <w:color w:val="000000"/>
          <w:lang w:val="uk-UA" w:eastAsia="uk-UA"/>
        </w:rPr>
        <w:t xml:space="preserve"> </w:t>
      </w:r>
      <w:r w:rsidRPr="00032E14">
        <w:rPr>
          <w:color w:val="000000"/>
          <w:lang w:val="uk-UA" w:eastAsia="uk-UA"/>
        </w:rPr>
        <w:t xml:space="preserve">існує тоді, коли держава надає фінансові переваги суб’єкту господарювання в </w:t>
      </w:r>
      <w:r w:rsidRPr="001408B0">
        <w:rPr>
          <w:color w:val="000000"/>
          <w:lang w:val="uk-UA" w:eastAsia="uk-UA"/>
        </w:rPr>
        <w:t>лібералізованому секторі,</w:t>
      </w:r>
      <w:r w:rsidRPr="00032E14">
        <w:rPr>
          <w:color w:val="000000"/>
          <w:lang w:val="uk-UA" w:eastAsia="uk-UA"/>
        </w:rPr>
        <w:t xml:space="preserve"> де існує або може існувати конкуренція.</w:t>
      </w:r>
    </w:p>
    <w:p w:rsidR="00BF1428" w:rsidRDefault="00BF1428" w:rsidP="00BF1428">
      <w:pPr>
        <w:pStyle w:val="a3"/>
        <w:ind w:left="0"/>
      </w:pPr>
    </w:p>
    <w:p w:rsidR="00BF1428" w:rsidRDefault="00BF1428" w:rsidP="00BF1428">
      <w:pPr>
        <w:numPr>
          <w:ilvl w:val="0"/>
          <w:numId w:val="1"/>
        </w:numPr>
        <w:ind w:left="426" w:hanging="426"/>
        <w:contextualSpacing/>
        <w:jc w:val="both"/>
      </w:pPr>
      <w:r>
        <w:t>В</w:t>
      </w:r>
      <w:r w:rsidRPr="00CB50CE">
        <w:t xml:space="preserve">ідповідно до Повідомлення основними конкурентами Отримувача на задіяному ринку послуг </w:t>
      </w:r>
      <w:r w:rsidR="00915DA5" w:rsidRPr="00CB50CE">
        <w:t>зв’язк</w:t>
      </w:r>
      <w:r w:rsidR="00915DA5">
        <w:t>у</w:t>
      </w:r>
      <w:r w:rsidR="00915DA5" w:rsidRPr="00CB50CE">
        <w:t xml:space="preserve"> </w:t>
      </w:r>
      <w:r w:rsidRPr="00CB50CE">
        <w:t>з громадськістю є державне підприємство редакція газети «Урядовий кур’єр» та державне</w:t>
      </w:r>
      <w:r w:rsidR="00473504">
        <w:t xml:space="preserve"> підприємство «Редакція газети «Голос України</w:t>
      </w:r>
      <w:r w:rsidRPr="00CB50CE">
        <w:t>». До того ж</w:t>
      </w:r>
      <w:r w:rsidR="00473504">
        <w:t xml:space="preserve">, </w:t>
      </w:r>
      <w:r w:rsidRPr="00CB50CE">
        <w:lastRenderedPageBreak/>
        <w:t>відповідно до відкритих даних</w:t>
      </w:r>
      <w:r w:rsidR="00473504">
        <w:t>,</w:t>
      </w:r>
      <w:r w:rsidRPr="00CB50CE">
        <w:t xml:space="preserve"> </w:t>
      </w:r>
      <w:r w:rsidR="00473504">
        <w:t>у</w:t>
      </w:r>
      <w:r w:rsidRPr="00CB50CE">
        <w:t xml:space="preserve"> Києві </w:t>
      </w:r>
      <w:r w:rsidR="00473504">
        <w:t xml:space="preserve">наявні </w:t>
      </w:r>
      <w:r w:rsidRPr="00CB50CE">
        <w:t xml:space="preserve">інші суб’єкти господарювання, що здійснюють діяльність за КВЕД 70 «Діяльність у сфері зв’язків </w:t>
      </w:r>
      <w:r>
        <w:t>і</w:t>
      </w:r>
      <w:r w:rsidRPr="00CB50CE">
        <w:t>з громадськістю».</w:t>
      </w:r>
      <w:r w:rsidRPr="00CB50CE">
        <w:rPr>
          <w:rStyle w:val="ae"/>
        </w:rPr>
        <w:footnoteReference w:id="1"/>
      </w:r>
    </w:p>
    <w:p w:rsidR="00BF1428" w:rsidRDefault="00BF1428" w:rsidP="00BF1428">
      <w:pPr>
        <w:pStyle w:val="a3"/>
        <w:rPr>
          <w:highlight w:val="yellow"/>
        </w:rPr>
      </w:pPr>
    </w:p>
    <w:p w:rsidR="00BF1428" w:rsidRPr="009A1BBD" w:rsidRDefault="00BF1428" w:rsidP="00BF1428">
      <w:pPr>
        <w:numPr>
          <w:ilvl w:val="0"/>
          <w:numId w:val="1"/>
        </w:numPr>
        <w:ind w:left="426" w:hanging="426"/>
        <w:contextualSpacing/>
        <w:jc w:val="both"/>
      </w:pPr>
      <w:r>
        <w:t>Проте, я</w:t>
      </w:r>
      <w:r w:rsidRPr="009A1BBD">
        <w:t xml:space="preserve">к встановлено в рамках розгляду справи, фінансування </w:t>
      </w:r>
      <w:r w:rsidR="00473504">
        <w:rPr>
          <w:rFonts w:eastAsia="Calibri"/>
        </w:rPr>
        <w:t>в</w:t>
      </w:r>
      <w:r w:rsidRPr="009A1BBD">
        <w:rPr>
          <w:rFonts w:eastAsia="Calibri"/>
        </w:rPr>
        <w:t xml:space="preserve"> розмірі </w:t>
      </w:r>
      <w:r w:rsidRPr="00377C2D">
        <w:rPr>
          <w:bCs/>
        </w:rPr>
        <w:t>20 424 600</w:t>
      </w:r>
      <w:r w:rsidRPr="009A1BBD">
        <w:rPr>
          <w:rFonts w:eastAsia="Calibri"/>
        </w:rPr>
        <w:t>‬ грн</w:t>
      </w:r>
      <w:r w:rsidRPr="009A1BBD">
        <w:t xml:space="preserve"> надається для КП КМР «Центр публічної комунікації та інформації» з метою фінансування в</w:t>
      </w:r>
      <w:r w:rsidRPr="009A1BBD">
        <w:rPr>
          <w:rFonts w:eastAsia="Calibri"/>
        </w:rPr>
        <w:t xml:space="preserve">итрат на товари / послуги для виконання </w:t>
      </w:r>
      <w:r w:rsidRPr="009A1BBD">
        <w:t>заходів Програми</w:t>
      </w:r>
      <w:r w:rsidRPr="009A1BBD">
        <w:rPr>
          <w:rFonts w:eastAsia="Calibri"/>
        </w:rPr>
        <w:t>, що придбаваються на ринкових умовах шляхом застосування конкурентної процедури та в подальшому використовуються для забезпечення безкоштовних послуг для населення,</w:t>
      </w:r>
      <w:r w:rsidRPr="009A1BBD">
        <w:t xml:space="preserve"> що </w:t>
      </w:r>
      <w:r w:rsidRPr="009A1BBD">
        <w:rPr>
          <w:rFonts w:eastAsia="Calibri"/>
        </w:rPr>
        <w:t>не реалізуються на ринку, у розумінні Закону України «Про захист економічної конкуренції», не беруть участі в господарському обороті,</w:t>
      </w:r>
      <w:r>
        <w:rPr>
          <w:rFonts w:eastAsia="Calibri"/>
        </w:rPr>
        <w:t xml:space="preserve"> а тому</w:t>
      </w:r>
      <w:r w:rsidRPr="009A1BBD">
        <w:rPr>
          <w:rFonts w:eastAsia="Calibri"/>
        </w:rPr>
        <w:t xml:space="preserve"> </w:t>
      </w:r>
      <w:r w:rsidRPr="009A1BBD">
        <w:rPr>
          <w:rFonts w:eastAsia="Calibri"/>
          <w:b/>
        </w:rPr>
        <w:t>не загрожуватиме спотворенням економічної конкуренції.</w:t>
      </w:r>
    </w:p>
    <w:p w:rsidR="00BF1428" w:rsidRPr="00F31DD7" w:rsidRDefault="00BF1428" w:rsidP="00BF1428">
      <w:pPr>
        <w:pStyle w:val="rvps2"/>
        <w:spacing w:before="0" w:beforeAutospacing="0" w:after="0" w:afterAutospacing="0"/>
        <w:jc w:val="both"/>
        <w:rPr>
          <w:lang w:val="uk-UA"/>
        </w:rPr>
      </w:pPr>
    </w:p>
    <w:p w:rsidR="00BF1428" w:rsidRPr="00EB4FD7" w:rsidRDefault="00BF1428" w:rsidP="00BF1428">
      <w:pPr>
        <w:jc w:val="both"/>
        <w:rPr>
          <w:b/>
          <w:bCs/>
        </w:rPr>
      </w:pPr>
      <w:r w:rsidRPr="009E32B0">
        <w:rPr>
          <w:b/>
          <w:bCs/>
        </w:rPr>
        <w:t>5.5. Віднесення повідомленої фінансової підтримки до державної допомоги</w:t>
      </w:r>
    </w:p>
    <w:p w:rsidR="00BF1428" w:rsidRPr="00EB4FD7" w:rsidRDefault="00BF1428" w:rsidP="00BF1428">
      <w:pPr>
        <w:shd w:val="clear" w:color="auto" w:fill="FFFFFF"/>
        <w:ind w:left="360"/>
        <w:jc w:val="both"/>
        <w:rPr>
          <w:color w:val="000000"/>
        </w:rPr>
      </w:pPr>
    </w:p>
    <w:p w:rsidR="006164CF" w:rsidRPr="00BF1428" w:rsidRDefault="00BF1428" w:rsidP="006164CF">
      <w:pPr>
        <w:numPr>
          <w:ilvl w:val="0"/>
          <w:numId w:val="1"/>
        </w:numPr>
        <w:ind w:left="426" w:hanging="426"/>
        <w:jc w:val="both"/>
        <w:rPr>
          <w:color w:val="000000"/>
        </w:rPr>
      </w:pPr>
      <w:r w:rsidRPr="00EB4FD7">
        <w:t>Враховуючи наведене, ф</w:t>
      </w:r>
      <w:r>
        <w:t>і</w:t>
      </w:r>
      <w:r w:rsidRPr="00EB4FD7">
        <w:t>нансування</w:t>
      </w:r>
      <w:r>
        <w:t>,</w:t>
      </w:r>
      <w:r w:rsidRPr="00EB4FD7">
        <w:t xml:space="preserve"> </w:t>
      </w:r>
      <w:r w:rsidRPr="00D737E8">
        <w:rPr>
          <w:color w:val="000000"/>
        </w:rPr>
        <w:t xml:space="preserve">яке надає </w:t>
      </w:r>
      <w:r w:rsidRPr="00D737E8">
        <w:t>Департамент суспільних комунікацій виконавчого органу Київської міської ради</w:t>
      </w:r>
      <w:r w:rsidRPr="00D737E8">
        <w:rPr>
          <w:color w:val="000000"/>
        </w:rPr>
        <w:t xml:space="preserve"> відповідно </w:t>
      </w:r>
      <w:r>
        <w:rPr>
          <w:color w:val="000000"/>
        </w:rPr>
        <w:t xml:space="preserve">до </w:t>
      </w:r>
      <w:r w:rsidRPr="00D737E8">
        <w:rPr>
          <w:color w:val="000000"/>
        </w:rPr>
        <w:t>рішення Київської міської ради</w:t>
      </w:r>
      <w:r>
        <w:rPr>
          <w:color w:val="000000"/>
        </w:rPr>
        <w:t xml:space="preserve"> </w:t>
      </w:r>
      <w:r>
        <w:t>№ </w:t>
      </w:r>
      <w:r w:rsidRPr="00DE400A">
        <w:t>452/8025</w:t>
      </w:r>
      <w:r>
        <w:t xml:space="preserve"> від 12.12.2019</w:t>
      </w:r>
      <w:r w:rsidRPr="00B9723C">
        <w:t xml:space="preserve"> </w:t>
      </w:r>
      <w:r w:rsidRPr="00D737E8">
        <w:rPr>
          <w:color w:val="000000"/>
        </w:rPr>
        <w:t xml:space="preserve"> «Про затвердження міської цільової програми </w:t>
      </w:r>
      <w:r w:rsidR="00915DA5">
        <w:rPr>
          <w:color w:val="000000"/>
        </w:rPr>
        <w:t>«</w:t>
      </w:r>
      <w:r w:rsidRPr="00D737E8">
        <w:rPr>
          <w:color w:val="000000"/>
        </w:rPr>
        <w:t>Сприяння розвитку громадянського суспільства у м. Києві на 2020 - 2022 рр.» у формі субсидій та поточних трансфертів</w:t>
      </w:r>
      <w:r>
        <w:rPr>
          <w:color w:val="000000"/>
        </w:rPr>
        <w:t>,</w:t>
      </w:r>
      <w:r w:rsidRPr="00D737E8">
        <w:rPr>
          <w:color w:val="000000"/>
        </w:rPr>
        <w:t xml:space="preserve"> </w:t>
      </w:r>
      <w:r w:rsidRPr="00F31DD7">
        <w:rPr>
          <w:color w:val="000000"/>
        </w:rPr>
        <w:t xml:space="preserve">обсягом </w:t>
      </w:r>
      <w:r w:rsidRPr="00377C2D">
        <w:rPr>
          <w:bCs/>
        </w:rPr>
        <w:t>20 424 600</w:t>
      </w:r>
      <w:r w:rsidRPr="007264F4">
        <w:rPr>
          <w:rFonts w:eastAsia="Calibri"/>
          <w:lang w:eastAsia="ru-RU"/>
        </w:rPr>
        <w:t xml:space="preserve">‬ грн </w:t>
      </w:r>
      <w:r w:rsidRPr="00D737E8">
        <w:rPr>
          <w:color w:val="000000"/>
        </w:rPr>
        <w:t xml:space="preserve">на період </w:t>
      </w:r>
      <w:r>
        <w:rPr>
          <w:color w:val="000000"/>
        </w:rPr>
        <w:t>з 01.01.2020 по 31.12.2022,</w:t>
      </w:r>
      <w:r w:rsidRPr="00D737E8">
        <w:rPr>
          <w:b/>
          <w:color w:val="000000"/>
        </w:rPr>
        <w:t xml:space="preserve"> </w:t>
      </w:r>
      <w:r>
        <w:rPr>
          <w:b/>
          <w:color w:val="000000"/>
        </w:rPr>
        <w:t xml:space="preserve">не </w:t>
      </w:r>
      <w:r w:rsidRPr="00D737E8">
        <w:rPr>
          <w:b/>
          <w:color w:val="000000"/>
        </w:rPr>
        <w:t xml:space="preserve">є державною допомогою </w:t>
      </w:r>
      <w:r w:rsidRPr="00D737E8">
        <w:rPr>
          <w:color w:val="000000"/>
        </w:rPr>
        <w:t>відповідно до Закону України «Про державну допомогу суб’єктам господарювання»</w:t>
      </w:r>
      <w:r w:rsidRPr="00F31DD7">
        <w:t>.</w:t>
      </w:r>
    </w:p>
    <w:p w:rsidR="006164CF" w:rsidRPr="009A48D7" w:rsidRDefault="006164CF" w:rsidP="006164CF">
      <w:pPr>
        <w:jc w:val="both"/>
      </w:pPr>
    </w:p>
    <w:p w:rsidR="00BF1428" w:rsidRPr="008D17C2" w:rsidRDefault="00BF1428" w:rsidP="00BF1428">
      <w:pPr>
        <w:pStyle w:val="rvps2"/>
        <w:numPr>
          <w:ilvl w:val="0"/>
          <w:numId w:val="3"/>
        </w:numPr>
        <w:spacing w:before="0" w:beforeAutospacing="0" w:after="0" w:afterAutospacing="0"/>
        <w:jc w:val="both"/>
        <w:rPr>
          <w:b/>
          <w:bCs/>
          <w:color w:val="000000"/>
          <w:lang w:val="uk-UA" w:eastAsia="uk-UA"/>
        </w:rPr>
      </w:pPr>
      <w:r w:rsidRPr="008D17C2">
        <w:rPr>
          <w:b/>
          <w:bCs/>
          <w:color w:val="000000"/>
          <w:lang w:val="uk-UA" w:eastAsia="uk-UA"/>
        </w:rPr>
        <w:t>ВИСНОВКИ ЗА РЕЗУЛЬТАТАМИ РОЗГЛЯДУ СПРАВИ</w:t>
      </w:r>
    </w:p>
    <w:p w:rsidR="00BF1428" w:rsidRPr="00BF1428" w:rsidRDefault="00BF1428" w:rsidP="00BF1428">
      <w:pPr>
        <w:pStyle w:val="a3"/>
        <w:ind w:left="0"/>
      </w:pPr>
    </w:p>
    <w:p w:rsidR="00BF1428" w:rsidRPr="00AC3E43" w:rsidRDefault="00BF1428" w:rsidP="009C3D23">
      <w:pPr>
        <w:numPr>
          <w:ilvl w:val="0"/>
          <w:numId w:val="1"/>
        </w:numPr>
        <w:ind w:left="426" w:hanging="426"/>
        <w:contextualSpacing/>
        <w:jc w:val="both"/>
      </w:pPr>
      <w:r>
        <w:t>Фінансування</w:t>
      </w:r>
      <w:r w:rsidRPr="008D17C2">
        <w:t xml:space="preserve">, </w:t>
      </w:r>
      <w:r w:rsidRPr="008D17C2">
        <w:rPr>
          <w:color w:val="000000"/>
        </w:rPr>
        <w:t xml:space="preserve">яке надається Отримувачу для виконання заходів Програми у формі субсидій та поточних трансфертів, обсягом </w:t>
      </w:r>
      <w:r w:rsidRPr="00377C2D">
        <w:rPr>
          <w:bCs/>
        </w:rPr>
        <w:t>20 424 600</w:t>
      </w:r>
      <w:r w:rsidRPr="008D17C2">
        <w:rPr>
          <w:rFonts w:eastAsia="Calibri"/>
        </w:rPr>
        <w:t xml:space="preserve">‬ грн </w:t>
      </w:r>
      <w:r w:rsidRPr="008D17C2">
        <w:rPr>
          <w:color w:val="000000"/>
        </w:rPr>
        <w:t>на період з 01.01.2020 по 31.12.2022,</w:t>
      </w:r>
      <w:r>
        <w:rPr>
          <w:color w:val="000000"/>
        </w:rPr>
        <w:t xml:space="preserve"> </w:t>
      </w:r>
      <w:r w:rsidRPr="00AC3E43">
        <w:rPr>
          <w:color w:val="000000"/>
        </w:rPr>
        <w:t>не створює економічних</w:t>
      </w:r>
      <w:r w:rsidRPr="00AC3E43">
        <w:t xml:space="preserve"> переваг для виробництва окремих видів товарів чи провадження окремих видів господарської діяльності та </w:t>
      </w:r>
      <w:r w:rsidRPr="00AC3E43">
        <w:rPr>
          <w:rFonts w:eastAsia="Calibri"/>
        </w:rPr>
        <w:t>не загрожуватиме спотворенням економічної конкуренції,</w:t>
      </w:r>
      <w:r w:rsidRPr="00AC3E43">
        <w:rPr>
          <w:rFonts w:eastAsia="Calibri"/>
          <w:b/>
        </w:rPr>
        <w:t xml:space="preserve"> а тому </w:t>
      </w:r>
      <w:r w:rsidRPr="00AC3E43">
        <w:rPr>
          <w:b/>
          <w:color w:val="000000"/>
        </w:rPr>
        <w:t xml:space="preserve">не є державною допомогою </w:t>
      </w:r>
      <w:r w:rsidRPr="00AC3E43">
        <w:rPr>
          <w:color w:val="000000"/>
        </w:rPr>
        <w:t>відповідно до Закону України «Про державну допомогу суб’єктам господарювання»</w:t>
      </w:r>
      <w:r w:rsidRPr="00AC3E43">
        <w:t>.</w:t>
      </w:r>
    </w:p>
    <w:p w:rsidR="00BF1428" w:rsidRDefault="00BF1428" w:rsidP="009C3D23">
      <w:pPr>
        <w:pStyle w:val="a3"/>
        <w:ind w:left="426" w:hanging="426"/>
      </w:pPr>
    </w:p>
    <w:p w:rsidR="00BF1428" w:rsidRDefault="00BF1428" w:rsidP="009C3D23">
      <w:pPr>
        <w:numPr>
          <w:ilvl w:val="0"/>
          <w:numId w:val="1"/>
        </w:numPr>
        <w:ind w:left="426" w:hanging="426"/>
        <w:contextualSpacing/>
        <w:jc w:val="both"/>
      </w:pPr>
      <w:r>
        <w:t xml:space="preserve">Разом </w:t>
      </w:r>
      <w:r w:rsidR="00473504">
        <w:t>і</w:t>
      </w:r>
      <w:r>
        <w:t>з тим слід зазначити, що:</w:t>
      </w:r>
    </w:p>
    <w:p w:rsidR="00BF1428" w:rsidRDefault="00BF1428" w:rsidP="009C3D23">
      <w:pPr>
        <w:numPr>
          <w:ilvl w:val="0"/>
          <w:numId w:val="47"/>
        </w:numPr>
        <w:ind w:left="709" w:hanging="283"/>
        <w:contextualSpacing/>
        <w:jc w:val="both"/>
      </w:pPr>
      <w:r>
        <w:t xml:space="preserve">фінансування відповідно до </w:t>
      </w:r>
      <w:r w:rsidRPr="00D737E8">
        <w:rPr>
          <w:color w:val="000000"/>
        </w:rPr>
        <w:t>рішення Київської міської ради</w:t>
      </w:r>
      <w:r>
        <w:rPr>
          <w:color w:val="000000"/>
        </w:rPr>
        <w:t xml:space="preserve"> </w:t>
      </w:r>
      <w:r>
        <w:t>№ </w:t>
      </w:r>
      <w:r w:rsidRPr="00DE400A">
        <w:t>452/8025</w:t>
      </w:r>
      <w:r>
        <w:t xml:space="preserve"> від 12.12.2019</w:t>
      </w:r>
      <w:r w:rsidRPr="00B9723C">
        <w:t xml:space="preserve"> </w:t>
      </w:r>
      <w:r w:rsidRPr="00D737E8">
        <w:rPr>
          <w:color w:val="000000"/>
        </w:rPr>
        <w:t xml:space="preserve"> «Про затвердження міської цільової програми </w:t>
      </w:r>
      <w:r w:rsidR="00915DA5">
        <w:rPr>
          <w:color w:val="000000"/>
        </w:rPr>
        <w:t>«</w:t>
      </w:r>
      <w:r w:rsidRPr="00D737E8">
        <w:rPr>
          <w:color w:val="000000"/>
        </w:rPr>
        <w:t>Сприяння розвитку громадянського суспільства у м. Києві на 2020 - 2022 рр.</w:t>
      </w:r>
      <w:r w:rsidR="00915DA5">
        <w:rPr>
          <w:color w:val="000000"/>
        </w:rPr>
        <w:t>»</w:t>
      </w:r>
      <w:r w:rsidRPr="00D737E8">
        <w:rPr>
          <w:color w:val="000000"/>
        </w:rPr>
        <w:t>»</w:t>
      </w:r>
      <w:r>
        <w:t xml:space="preserve"> повинно спрямовуватися виключно на визначені заходи, які здійснюються безкоштовно для населення міста, та в жодному разі не може використовуватися на інші види діяльності, у тому числі на платній основі для населення;</w:t>
      </w:r>
    </w:p>
    <w:p w:rsidR="00BF1428" w:rsidRDefault="00BF1428" w:rsidP="009C3D23">
      <w:pPr>
        <w:numPr>
          <w:ilvl w:val="0"/>
          <w:numId w:val="47"/>
        </w:numPr>
        <w:ind w:left="709" w:hanging="283"/>
        <w:contextualSpacing/>
        <w:jc w:val="both"/>
      </w:pPr>
      <w:r>
        <w:t>використання коштів підтримки на здійснення підприємницької діяльності може містити ознаки державної допомоги;</w:t>
      </w:r>
    </w:p>
    <w:p w:rsidR="00BF1428" w:rsidRDefault="00BF1428" w:rsidP="009C3D23">
      <w:pPr>
        <w:numPr>
          <w:ilvl w:val="0"/>
          <w:numId w:val="47"/>
        </w:numPr>
        <w:ind w:left="709" w:hanging="283"/>
        <w:contextualSpacing/>
        <w:jc w:val="both"/>
      </w:pPr>
      <w: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020189" w:rsidRPr="009A48D7" w:rsidRDefault="00020189" w:rsidP="009C3D23">
      <w:pPr>
        <w:pStyle w:val="a3"/>
        <w:ind w:left="426" w:hanging="426"/>
      </w:pPr>
    </w:p>
    <w:p w:rsidR="00D94D8E" w:rsidRDefault="00AE427C" w:rsidP="00D94D8E">
      <w:pPr>
        <w:pStyle w:val="a3"/>
        <w:numPr>
          <w:ilvl w:val="0"/>
          <w:numId w:val="1"/>
        </w:numPr>
        <w:ind w:left="426" w:hanging="426"/>
        <w:jc w:val="both"/>
      </w:pPr>
      <w:r w:rsidRPr="00631113">
        <w:t xml:space="preserve">Листом Комітету від </w:t>
      </w:r>
      <w:r w:rsidR="009D441B">
        <w:t>13</w:t>
      </w:r>
      <w:r w:rsidRPr="00631113">
        <w:t>.</w:t>
      </w:r>
      <w:r w:rsidR="009D441B">
        <w:t>05</w:t>
      </w:r>
      <w:r w:rsidR="00631113" w:rsidRPr="00631113">
        <w:t>.2020 №</w:t>
      </w:r>
      <w:r w:rsidR="009D441B">
        <w:t> </w:t>
      </w:r>
      <w:r w:rsidR="009D441B" w:rsidRPr="009D441B">
        <w:t>500-29/02-7014</w:t>
      </w:r>
      <w:r w:rsidR="00020189" w:rsidRPr="00631113">
        <w:t xml:space="preserve"> було надіслано копію подання з попередніми висновками </w:t>
      </w:r>
      <w:r w:rsidR="00631113" w:rsidRPr="00631113">
        <w:t>№</w:t>
      </w:r>
      <w:r w:rsidR="001F1FB1">
        <w:t> </w:t>
      </w:r>
      <w:r w:rsidR="00631113" w:rsidRPr="00631113">
        <w:t>500-26.15/9-20-ДД/241-спр від 13.05.2020 Департаменту суспільних комунікацій виконавчого органу Київської міської ради (Київської міської державної адміністрації)</w:t>
      </w:r>
      <w:r w:rsidR="00020189" w:rsidRPr="00631113">
        <w:t xml:space="preserve">. </w:t>
      </w:r>
    </w:p>
    <w:p w:rsidR="00D94D8E" w:rsidRDefault="00D94D8E" w:rsidP="00D94D8E">
      <w:pPr>
        <w:pStyle w:val="a3"/>
        <w:ind w:left="426"/>
        <w:jc w:val="both"/>
      </w:pPr>
    </w:p>
    <w:p w:rsidR="00752DBA" w:rsidRPr="001F1FB1" w:rsidRDefault="00020189" w:rsidP="00D94D8E">
      <w:pPr>
        <w:pStyle w:val="a3"/>
        <w:numPr>
          <w:ilvl w:val="0"/>
          <w:numId w:val="1"/>
        </w:numPr>
        <w:ind w:left="426" w:hanging="426"/>
        <w:jc w:val="both"/>
      </w:pPr>
      <w:r w:rsidRPr="001F1FB1">
        <w:lastRenderedPageBreak/>
        <w:t xml:space="preserve">На подання з попередніми висновками </w:t>
      </w:r>
      <w:r w:rsidR="001F1FB1" w:rsidRPr="001F1FB1">
        <w:t>Департамент суспільних комунікацій виконавчого органу Київської міської ради (Київської міської державної адміністрації)</w:t>
      </w:r>
      <w:r w:rsidR="00775FF4" w:rsidRPr="001F1FB1">
        <w:t xml:space="preserve"> листом </w:t>
      </w:r>
      <w:r w:rsidR="001F1FB1" w:rsidRPr="001F1FB1">
        <w:t xml:space="preserve">№ 059-1129 від 18.05.2020 </w:t>
      </w:r>
      <w:r w:rsidR="00D94D8E">
        <w:t>(вх. № </w:t>
      </w:r>
      <w:r w:rsidR="00D94D8E" w:rsidRPr="00D94D8E">
        <w:t xml:space="preserve">5-01/6294 </w:t>
      </w:r>
      <w:r w:rsidRPr="001F1FB1">
        <w:t xml:space="preserve">від </w:t>
      </w:r>
      <w:r w:rsidR="00D94D8E">
        <w:t>19.05</w:t>
      </w:r>
      <w:r w:rsidRPr="001F1FB1">
        <w:t>.2020) повідомив про відсутність заперечень чи зауважень.</w:t>
      </w:r>
    </w:p>
    <w:p w:rsidR="00752DBA" w:rsidRPr="001F1FB1" w:rsidRDefault="00752DBA" w:rsidP="009C3D23">
      <w:pPr>
        <w:pStyle w:val="a3"/>
        <w:ind w:left="426" w:hanging="426"/>
        <w:rPr>
          <w:color w:val="000000"/>
        </w:rPr>
      </w:pPr>
    </w:p>
    <w:p w:rsidR="00804BA8" w:rsidRPr="001F1FB1" w:rsidRDefault="00804BA8" w:rsidP="009C3D23">
      <w:pPr>
        <w:pStyle w:val="a3"/>
        <w:numPr>
          <w:ilvl w:val="0"/>
          <w:numId w:val="1"/>
        </w:numPr>
        <w:ind w:left="426" w:hanging="426"/>
        <w:jc w:val="both"/>
      </w:pPr>
      <w:r w:rsidRPr="001F1FB1">
        <w:rPr>
          <w:color w:val="000000"/>
        </w:rPr>
        <w:t xml:space="preserve">Наведені в цьому рішенні обґрунтування та висновки </w:t>
      </w:r>
      <w:r w:rsidR="00BA2BD6">
        <w:rPr>
          <w:color w:val="000000"/>
        </w:rPr>
        <w:t>застосовуються</w:t>
      </w:r>
      <w:r w:rsidR="00BA2BD6" w:rsidRPr="001F1FB1">
        <w:rPr>
          <w:color w:val="000000"/>
        </w:rPr>
        <w:t xml:space="preserve"> </w:t>
      </w:r>
      <w:r w:rsidRPr="001F1FB1">
        <w:rPr>
          <w:color w:val="000000"/>
        </w:rPr>
        <w:t>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20189" w:rsidRPr="009A48D7" w:rsidRDefault="00020189" w:rsidP="006164CF">
      <w:pPr>
        <w:jc w:val="both"/>
      </w:pPr>
    </w:p>
    <w:p w:rsidR="006164CF" w:rsidRPr="009A48D7" w:rsidRDefault="006164CF" w:rsidP="009C3D23">
      <w:pPr>
        <w:ind w:firstLine="426"/>
        <w:jc w:val="both"/>
      </w:pPr>
      <w:r w:rsidRPr="009A48D7">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w:t>
      </w:r>
      <w:r w:rsidR="00B23AE6">
        <w:t>Міністерстві юстиції України 06 </w:t>
      </w:r>
      <w:r w:rsidRPr="009A48D7">
        <w:t xml:space="preserve">травня 2016 року за № 686/28816, </w:t>
      </w:r>
      <w:r w:rsidRPr="009A48D7">
        <w:rPr>
          <w:lang w:eastAsia="ru-RU"/>
        </w:rPr>
        <w:t>та Порядком  повернення незаконної державної допомоги, недопустимої для конкуренції, затвердженим постановою Кабінету Міністрів України від 4 липня 2017 року № 468,</w:t>
      </w:r>
      <w:r w:rsidRPr="009A48D7">
        <w:t xml:space="preserve"> Антимонопольний комітет України </w:t>
      </w:r>
    </w:p>
    <w:p w:rsidR="006164CF" w:rsidRPr="009A48D7" w:rsidRDefault="006164CF" w:rsidP="006164CF">
      <w:pPr>
        <w:ind w:firstLine="567"/>
        <w:contextualSpacing/>
        <w:jc w:val="both"/>
      </w:pPr>
    </w:p>
    <w:p w:rsidR="006164CF" w:rsidRPr="009A48D7" w:rsidRDefault="006164CF" w:rsidP="006164CF">
      <w:pPr>
        <w:ind w:left="284" w:hanging="284"/>
        <w:jc w:val="center"/>
        <w:rPr>
          <w:b/>
        </w:rPr>
      </w:pPr>
      <w:r w:rsidRPr="009A48D7">
        <w:rPr>
          <w:b/>
        </w:rPr>
        <w:t>ПОСТАНОВИВ:</w:t>
      </w:r>
    </w:p>
    <w:p w:rsidR="006164CF" w:rsidRPr="009A48D7" w:rsidRDefault="006164CF" w:rsidP="006164CF">
      <w:pPr>
        <w:ind w:left="709" w:hanging="142"/>
        <w:jc w:val="both"/>
      </w:pPr>
    </w:p>
    <w:p w:rsidR="00AE427C" w:rsidRDefault="00AE427C" w:rsidP="00AE427C">
      <w:pPr>
        <w:ind w:firstLine="720"/>
        <w:jc w:val="both"/>
      </w:pPr>
      <w:r w:rsidRPr="009F2418">
        <w:t xml:space="preserve">Визнати, </w:t>
      </w:r>
      <w:r>
        <w:t xml:space="preserve">що </w:t>
      </w:r>
      <w:r w:rsidRPr="00AD63F1">
        <w:t>фінансування, яке надає Департамент суспільних комунікацій виконавчого органу Київської міської ради</w:t>
      </w:r>
      <w:r>
        <w:t xml:space="preserve"> на користь комунального підприємства</w:t>
      </w:r>
      <w:r w:rsidRPr="00B9723C">
        <w:t xml:space="preserve"> Київської міської ради «Центр публічної комунікації та інформації»</w:t>
      </w:r>
      <w:r w:rsidR="00B23AE6">
        <w:t>,</w:t>
      </w:r>
      <w:r w:rsidRPr="00AD63F1">
        <w:t xml:space="preserve"> відповідно до рішення Київської міської ради </w:t>
      </w:r>
      <w:r>
        <w:t>№ </w:t>
      </w:r>
      <w:r w:rsidRPr="00DE400A">
        <w:t>452/8025</w:t>
      </w:r>
      <w:r>
        <w:t xml:space="preserve"> від 12.12.2019</w:t>
      </w:r>
      <w:r w:rsidRPr="00B9723C">
        <w:t xml:space="preserve"> </w:t>
      </w:r>
      <w:r w:rsidRPr="00AD63F1">
        <w:t xml:space="preserve">«Про затвердження міської цільової програми </w:t>
      </w:r>
      <w:r w:rsidR="00BA2BD6">
        <w:t>«</w:t>
      </w:r>
      <w:r w:rsidRPr="00AD63F1">
        <w:t>Сприяння розвитку громадянського суспільства у м. Києві на 2020 - 2022 рр.</w:t>
      </w:r>
      <w:r w:rsidR="00BA2BD6">
        <w:t>»</w:t>
      </w:r>
      <w:r w:rsidR="00B23AE6">
        <w:t>,</w:t>
      </w:r>
      <w:r w:rsidRPr="00AD63F1">
        <w:t xml:space="preserve"> у формі с</w:t>
      </w:r>
      <w:r w:rsidR="00473504">
        <w:t>убсидій та поточних трансфертів</w:t>
      </w:r>
      <w:r w:rsidRPr="00AD63F1">
        <w:t xml:space="preserve"> обсягом </w:t>
      </w:r>
      <w:r w:rsidRPr="00377C2D">
        <w:rPr>
          <w:bCs/>
        </w:rPr>
        <w:t>20 424 600</w:t>
      </w:r>
      <w:r w:rsidR="00B23AE6">
        <w:t>‬ гривень</w:t>
      </w:r>
      <w:r w:rsidRPr="00AD63F1">
        <w:t xml:space="preserve"> на період з 01.01.2020 по 31.12.2022, </w:t>
      </w:r>
      <w:r w:rsidRPr="00AD63F1">
        <w:rPr>
          <w:b/>
        </w:rPr>
        <w:t>не є державною допомогою</w:t>
      </w:r>
      <w:r w:rsidRPr="00AD63F1">
        <w:t xml:space="preserve"> відповідно до Закону України «Про державну допомогу суб’єктам господарювання».</w:t>
      </w:r>
    </w:p>
    <w:p w:rsidR="004A4E9E" w:rsidRPr="009A48D7" w:rsidRDefault="004A4E9E" w:rsidP="00635B08">
      <w:pPr>
        <w:jc w:val="both"/>
      </w:pPr>
    </w:p>
    <w:p w:rsidR="006164CF" w:rsidRPr="009A48D7" w:rsidRDefault="006164CF" w:rsidP="006164CF">
      <w:pPr>
        <w:tabs>
          <w:tab w:val="left" w:pos="0"/>
        </w:tabs>
        <w:ind w:firstLine="567"/>
        <w:jc w:val="both"/>
        <w:rPr>
          <w:lang w:eastAsia="ru-RU"/>
        </w:rPr>
      </w:pPr>
      <w:r w:rsidRPr="009A48D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A4E9E" w:rsidRPr="009A48D7" w:rsidRDefault="004A4E9E" w:rsidP="00635B08">
      <w:pPr>
        <w:jc w:val="both"/>
        <w:rPr>
          <w:color w:val="000000"/>
        </w:rPr>
      </w:pPr>
    </w:p>
    <w:p w:rsidR="00971D0E" w:rsidRPr="009A48D7" w:rsidRDefault="00971D0E" w:rsidP="00635B08">
      <w:pPr>
        <w:jc w:val="both"/>
        <w:rPr>
          <w:color w:val="000000"/>
        </w:rPr>
      </w:pPr>
    </w:p>
    <w:p w:rsidR="00971D0E" w:rsidRPr="009A48D7" w:rsidRDefault="00971D0E" w:rsidP="00635B08">
      <w:pPr>
        <w:jc w:val="both"/>
        <w:rPr>
          <w:color w:val="000000"/>
        </w:rPr>
      </w:pPr>
    </w:p>
    <w:p w:rsidR="00DE2BC1" w:rsidRDefault="00971D0E" w:rsidP="006164CF">
      <w:pPr>
        <w:jc w:val="both"/>
        <w:rPr>
          <w:color w:val="000000"/>
        </w:rPr>
      </w:pPr>
      <w:bookmarkStart w:id="8" w:name="n316"/>
      <w:bookmarkStart w:id="9" w:name="n317"/>
      <w:bookmarkStart w:id="10" w:name="n318"/>
      <w:bookmarkStart w:id="11" w:name="n299"/>
      <w:bookmarkStart w:id="12" w:name="n300"/>
      <w:bookmarkStart w:id="13" w:name="n70"/>
      <w:bookmarkStart w:id="14" w:name="n71"/>
      <w:bookmarkStart w:id="15" w:name="n72"/>
      <w:bookmarkStart w:id="16" w:name="n73"/>
      <w:bookmarkStart w:id="17" w:name="n74"/>
      <w:bookmarkStart w:id="18" w:name="n75"/>
      <w:bookmarkStart w:id="19" w:name="n76"/>
      <w:bookmarkStart w:id="20" w:name="n77"/>
      <w:bookmarkStart w:id="21" w:name="n78"/>
      <w:bookmarkStart w:id="22" w:name="n79"/>
      <w:bookmarkStart w:id="23" w:name="n80"/>
      <w:bookmarkStart w:id="24" w:name="n81"/>
      <w:bookmarkStart w:id="25" w:name="n82"/>
      <w:bookmarkStart w:id="26" w:name="n83"/>
      <w:bookmarkStart w:id="27" w:name="n84"/>
      <w:bookmarkStart w:id="28" w:name="n85"/>
      <w:bookmarkStart w:id="29" w:name="n86"/>
      <w:bookmarkStart w:id="30" w:name="n87"/>
      <w:bookmarkStart w:id="31" w:name="n88"/>
      <w:bookmarkStart w:id="32" w:name="n89"/>
      <w:bookmarkStart w:id="33" w:name="n90"/>
      <w:bookmarkStart w:id="34" w:name="n91"/>
      <w:bookmarkStart w:id="35" w:name="n647"/>
      <w:bookmarkStart w:id="36" w:name="n648"/>
      <w:bookmarkStart w:id="37" w:name="n649"/>
      <w:bookmarkStart w:id="38" w:name="n650"/>
      <w:bookmarkStart w:id="39" w:name="n651"/>
      <w:bookmarkStart w:id="40" w:name="n646"/>
      <w:bookmarkStart w:id="41" w:name="n92"/>
      <w:bookmarkStart w:id="42" w:name="n93"/>
      <w:bookmarkStart w:id="43" w:name="n165"/>
      <w:bookmarkStart w:id="44" w:name="n166"/>
      <w:bookmarkStart w:id="45" w:name="n167"/>
      <w:bookmarkStart w:id="46" w:name="n168"/>
      <w:bookmarkStart w:id="47" w:name="n169"/>
      <w:bookmarkStart w:id="48" w:name="n170"/>
      <w:bookmarkStart w:id="49" w:name="n171"/>
      <w:bookmarkStart w:id="50" w:name="n172"/>
      <w:bookmarkStart w:id="51" w:name="n173"/>
      <w:bookmarkStart w:id="52" w:name="n188"/>
      <w:bookmarkStart w:id="53" w:name="n189"/>
      <w:bookmarkStart w:id="54" w:name="n190"/>
      <w:bookmarkStart w:id="55" w:name="n191"/>
      <w:bookmarkStart w:id="56" w:name="n19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9A48D7">
        <w:rPr>
          <w:color w:val="000000"/>
        </w:rPr>
        <w:t>Голова Комітету</w:t>
      </w:r>
      <w:r w:rsidRPr="009A48D7">
        <w:rPr>
          <w:color w:val="000000"/>
        </w:rPr>
        <w:tab/>
      </w:r>
      <w:r w:rsidRPr="009A48D7">
        <w:rPr>
          <w:color w:val="000000"/>
        </w:rPr>
        <w:tab/>
      </w:r>
      <w:r w:rsidRPr="009A48D7">
        <w:rPr>
          <w:color w:val="000000"/>
        </w:rPr>
        <w:tab/>
      </w:r>
      <w:r w:rsidRPr="009A48D7">
        <w:rPr>
          <w:color w:val="000000"/>
        </w:rPr>
        <w:tab/>
      </w:r>
      <w:r w:rsidR="006164CF" w:rsidRPr="009A48D7">
        <w:rPr>
          <w:color w:val="000000"/>
        </w:rPr>
        <w:tab/>
      </w:r>
      <w:r w:rsidR="006164CF" w:rsidRPr="009A48D7">
        <w:rPr>
          <w:color w:val="000000"/>
        </w:rPr>
        <w:tab/>
      </w:r>
      <w:r w:rsidR="006164CF" w:rsidRPr="009A48D7">
        <w:rPr>
          <w:color w:val="000000"/>
        </w:rPr>
        <w:tab/>
      </w:r>
      <w:r w:rsidR="006164CF" w:rsidRPr="009A48D7">
        <w:rPr>
          <w:color w:val="000000"/>
        </w:rPr>
        <w:tab/>
      </w:r>
      <w:r w:rsidRPr="009A48D7">
        <w:rPr>
          <w:color w:val="000000"/>
        </w:rPr>
        <w:t>Ю.ТЕРЕНТЬЄ</w:t>
      </w:r>
      <w:r w:rsidR="00460283" w:rsidRPr="009A48D7">
        <w:rPr>
          <w:color w:val="000000"/>
        </w:rPr>
        <w:t>В</w:t>
      </w:r>
    </w:p>
    <w:p w:rsidR="00D94D8E" w:rsidRPr="009A48D7" w:rsidRDefault="00D94D8E" w:rsidP="006164CF">
      <w:pPr>
        <w:jc w:val="both"/>
        <w:rPr>
          <w:color w:val="000000"/>
        </w:rPr>
      </w:pPr>
    </w:p>
    <w:sectPr w:rsidR="00D94D8E" w:rsidRPr="009A48D7" w:rsidSect="00820A04">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5C1" w:rsidRDefault="007C25C1" w:rsidP="00D272E3">
      <w:r>
        <w:separator/>
      </w:r>
    </w:p>
  </w:endnote>
  <w:endnote w:type="continuationSeparator" w:id="0">
    <w:p w:rsidR="007C25C1" w:rsidRDefault="007C25C1"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UkrainianJournalSans">
    <w:altName w:val="Courier New"/>
    <w:charset w:val="CC"/>
    <w:family w:val="swiss"/>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5C1" w:rsidRDefault="007C25C1" w:rsidP="00D272E3">
      <w:r>
        <w:separator/>
      </w:r>
    </w:p>
  </w:footnote>
  <w:footnote w:type="continuationSeparator" w:id="0">
    <w:p w:rsidR="007C25C1" w:rsidRDefault="007C25C1" w:rsidP="00D272E3">
      <w:r>
        <w:continuationSeparator/>
      </w:r>
    </w:p>
  </w:footnote>
  <w:footnote w:id="1">
    <w:p w:rsidR="00BF1428" w:rsidRDefault="00BF1428" w:rsidP="00BF1428">
      <w:pPr>
        <w:pStyle w:val="ac"/>
      </w:pPr>
      <w:r>
        <w:rPr>
          <w:rStyle w:val="ae"/>
        </w:rPr>
        <w:footnoteRef/>
      </w:r>
      <w:r>
        <w:t xml:space="preserve"> </w:t>
      </w:r>
      <w:r w:rsidRPr="00EB5194">
        <w:t>https://youcontrol.com.ua/catalog/kved/70/21/5/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040830">
      <w:rPr>
        <w:rStyle w:val="af2"/>
        <w:noProof/>
      </w:rPr>
      <w:t>17</w:t>
    </w:r>
    <w:r>
      <w:rPr>
        <w:rStyle w:val="af2"/>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color w:val="000000"/>
        <w:sz w:val="26"/>
        <w:szCs w:val="26"/>
        <w:lang w:val="uk-UA"/>
      </w:rPr>
    </w:lvl>
  </w:abstractNum>
  <w:abstractNum w:abstractNumId="1">
    <w:nsid w:val="013F7330"/>
    <w:multiLevelType w:val="hybridMultilevel"/>
    <w:tmpl w:val="8FB8EB7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7D5170"/>
    <w:multiLevelType w:val="hybridMultilevel"/>
    <w:tmpl w:val="FC0CE0C0"/>
    <w:lvl w:ilvl="0" w:tplc="B5D662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527554A"/>
    <w:multiLevelType w:val="hybridMultilevel"/>
    <w:tmpl w:val="5C245724"/>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932546"/>
    <w:multiLevelType w:val="hybridMultilevel"/>
    <w:tmpl w:val="62086440"/>
    <w:lvl w:ilvl="0" w:tplc="B82AB3E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56B4EF9"/>
    <w:multiLevelType w:val="hybridMultilevel"/>
    <w:tmpl w:val="F280D462"/>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15EE0ACE"/>
    <w:multiLevelType w:val="hybridMultilevel"/>
    <w:tmpl w:val="7940EBF4"/>
    <w:lvl w:ilvl="0" w:tplc="685C1134">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1">
      <w:start w:val="1"/>
      <w:numFmt w:val="decimal"/>
      <w:lvlText w:val="%3)"/>
      <w:lvlJc w:val="lef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8B044EF"/>
    <w:multiLevelType w:val="hybridMultilevel"/>
    <w:tmpl w:val="AE662A3E"/>
    <w:lvl w:ilvl="0" w:tplc="B82AB3EC">
      <w:start w:val="3"/>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nsid w:val="19DD7540"/>
    <w:multiLevelType w:val="hybridMultilevel"/>
    <w:tmpl w:val="F6782064"/>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2C01BD"/>
    <w:multiLevelType w:val="hybridMultilevel"/>
    <w:tmpl w:val="B5482CF2"/>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246B66D4"/>
    <w:multiLevelType w:val="hybridMultilevel"/>
    <w:tmpl w:val="3FAC18E2"/>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3">
    <w:nsid w:val="24E0636A"/>
    <w:multiLevelType w:val="hybridMultilevel"/>
    <w:tmpl w:val="4C66729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A800C7"/>
    <w:multiLevelType w:val="hybridMultilevel"/>
    <w:tmpl w:val="22A8D28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2B3ABD"/>
    <w:multiLevelType w:val="hybridMultilevel"/>
    <w:tmpl w:val="41F01A3C"/>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283A61F8"/>
    <w:multiLevelType w:val="hybridMultilevel"/>
    <w:tmpl w:val="4AE0E2BE"/>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7">
    <w:nsid w:val="2AB1114E"/>
    <w:multiLevelType w:val="hybridMultilevel"/>
    <w:tmpl w:val="CE181976"/>
    <w:lvl w:ilvl="0" w:tplc="47B8D75A">
      <w:start w:val="35"/>
      <w:numFmt w:val="bullet"/>
      <w:lvlText w:val="-"/>
      <w:lvlJc w:val="left"/>
      <w:pPr>
        <w:ind w:left="361" w:hanging="360"/>
      </w:pPr>
      <w:rPr>
        <w:rFonts w:ascii="Times New Roman" w:eastAsia="Arial Unicode MS" w:hAnsi="Times New Roman" w:cs="Times New Roman" w:hint="default"/>
        <w:color w:val="auto"/>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18">
    <w:nsid w:val="2D443A6A"/>
    <w:multiLevelType w:val="hybridMultilevel"/>
    <w:tmpl w:val="8A345788"/>
    <w:lvl w:ilvl="0" w:tplc="0419000F">
      <w:start w:val="1"/>
      <w:numFmt w:val="decimal"/>
      <w:lvlText w:val="%1."/>
      <w:lvlJc w:val="left"/>
      <w:pPr>
        <w:ind w:left="797" w:hanging="360"/>
      </w:p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19">
    <w:nsid w:val="30282E12"/>
    <w:multiLevelType w:val="hybridMultilevel"/>
    <w:tmpl w:val="4DDE908C"/>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544748"/>
    <w:multiLevelType w:val="hybridMultilevel"/>
    <w:tmpl w:val="B0FC61C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5B37CA"/>
    <w:multiLevelType w:val="hybridMultilevel"/>
    <w:tmpl w:val="DE3E9CF6"/>
    <w:lvl w:ilvl="0" w:tplc="B82AB3EC">
      <w:start w:val="3"/>
      <w:numFmt w:val="bullet"/>
      <w:lvlText w:val="­"/>
      <w:lvlJc w:val="left"/>
      <w:pPr>
        <w:ind w:left="4622" w:hanging="360"/>
      </w:pPr>
      <w:rPr>
        <w:rFonts w:ascii="Times New Roman" w:eastAsia="Times New Roman" w:hAnsi="Times New Roman" w:cs="Times New Roman" w:hint="default"/>
      </w:rPr>
    </w:lvl>
    <w:lvl w:ilvl="1" w:tplc="04190003" w:tentative="1">
      <w:start w:val="1"/>
      <w:numFmt w:val="bullet"/>
      <w:lvlText w:val="o"/>
      <w:lvlJc w:val="left"/>
      <w:pPr>
        <w:ind w:left="5342" w:hanging="360"/>
      </w:pPr>
      <w:rPr>
        <w:rFonts w:ascii="Courier New" w:hAnsi="Courier New" w:cs="Courier New" w:hint="default"/>
      </w:rPr>
    </w:lvl>
    <w:lvl w:ilvl="2" w:tplc="04190005" w:tentative="1">
      <w:start w:val="1"/>
      <w:numFmt w:val="bullet"/>
      <w:lvlText w:val=""/>
      <w:lvlJc w:val="left"/>
      <w:pPr>
        <w:ind w:left="6062" w:hanging="360"/>
      </w:pPr>
      <w:rPr>
        <w:rFonts w:ascii="Wingdings" w:hAnsi="Wingdings" w:hint="default"/>
      </w:rPr>
    </w:lvl>
    <w:lvl w:ilvl="3" w:tplc="04190001" w:tentative="1">
      <w:start w:val="1"/>
      <w:numFmt w:val="bullet"/>
      <w:lvlText w:val=""/>
      <w:lvlJc w:val="left"/>
      <w:pPr>
        <w:ind w:left="6782" w:hanging="360"/>
      </w:pPr>
      <w:rPr>
        <w:rFonts w:ascii="Symbol" w:hAnsi="Symbol" w:hint="default"/>
      </w:rPr>
    </w:lvl>
    <w:lvl w:ilvl="4" w:tplc="04190003" w:tentative="1">
      <w:start w:val="1"/>
      <w:numFmt w:val="bullet"/>
      <w:lvlText w:val="o"/>
      <w:lvlJc w:val="left"/>
      <w:pPr>
        <w:ind w:left="7502" w:hanging="360"/>
      </w:pPr>
      <w:rPr>
        <w:rFonts w:ascii="Courier New" w:hAnsi="Courier New" w:cs="Courier New" w:hint="default"/>
      </w:rPr>
    </w:lvl>
    <w:lvl w:ilvl="5" w:tplc="04190005" w:tentative="1">
      <w:start w:val="1"/>
      <w:numFmt w:val="bullet"/>
      <w:lvlText w:val=""/>
      <w:lvlJc w:val="left"/>
      <w:pPr>
        <w:ind w:left="8222" w:hanging="360"/>
      </w:pPr>
      <w:rPr>
        <w:rFonts w:ascii="Wingdings" w:hAnsi="Wingdings" w:hint="default"/>
      </w:rPr>
    </w:lvl>
    <w:lvl w:ilvl="6" w:tplc="04190001" w:tentative="1">
      <w:start w:val="1"/>
      <w:numFmt w:val="bullet"/>
      <w:lvlText w:val=""/>
      <w:lvlJc w:val="left"/>
      <w:pPr>
        <w:ind w:left="8942" w:hanging="360"/>
      </w:pPr>
      <w:rPr>
        <w:rFonts w:ascii="Symbol" w:hAnsi="Symbol" w:hint="default"/>
      </w:rPr>
    </w:lvl>
    <w:lvl w:ilvl="7" w:tplc="04190003" w:tentative="1">
      <w:start w:val="1"/>
      <w:numFmt w:val="bullet"/>
      <w:lvlText w:val="o"/>
      <w:lvlJc w:val="left"/>
      <w:pPr>
        <w:ind w:left="9662" w:hanging="360"/>
      </w:pPr>
      <w:rPr>
        <w:rFonts w:ascii="Courier New" w:hAnsi="Courier New" w:cs="Courier New" w:hint="default"/>
      </w:rPr>
    </w:lvl>
    <w:lvl w:ilvl="8" w:tplc="04190005" w:tentative="1">
      <w:start w:val="1"/>
      <w:numFmt w:val="bullet"/>
      <w:lvlText w:val=""/>
      <w:lvlJc w:val="left"/>
      <w:pPr>
        <w:ind w:left="10382" w:hanging="360"/>
      </w:pPr>
      <w:rPr>
        <w:rFonts w:ascii="Wingdings" w:hAnsi="Wingdings" w:hint="default"/>
      </w:rPr>
    </w:lvl>
  </w:abstractNum>
  <w:abstractNum w:abstractNumId="22">
    <w:nsid w:val="32411D5C"/>
    <w:multiLevelType w:val="hybridMultilevel"/>
    <w:tmpl w:val="14961A20"/>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331E42BE"/>
    <w:multiLevelType w:val="hybridMultilevel"/>
    <w:tmpl w:val="594C0D88"/>
    <w:lvl w:ilvl="0" w:tplc="B82AB3EC">
      <w:start w:val="3"/>
      <w:numFmt w:val="bullet"/>
      <w:lvlText w:val="­"/>
      <w:lvlJc w:val="left"/>
      <w:pPr>
        <w:ind w:left="1920" w:hanging="360"/>
      </w:pPr>
      <w:rPr>
        <w:rFonts w:ascii="Times New Roman" w:eastAsia="Times New Roman" w:hAnsi="Times New Roman" w:cs="Times New Roman" w:hint="default"/>
      </w:rPr>
    </w:lvl>
    <w:lvl w:ilvl="1" w:tplc="04220003" w:tentative="1">
      <w:start w:val="1"/>
      <w:numFmt w:val="bullet"/>
      <w:lvlText w:val="o"/>
      <w:lvlJc w:val="left"/>
      <w:pPr>
        <w:ind w:left="2640" w:hanging="360"/>
      </w:pPr>
      <w:rPr>
        <w:rFonts w:ascii="Courier New" w:hAnsi="Courier New" w:cs="Courier New" w:hint="default"/>
      </w:rPr>
    </w:lvl>
    <w:lvl w:ilvl="2" w:tplc="04220005" w:tentative="1">
      <w:start w:val="1"/>
      <w:numFmt w:val="bullet"/>
      <w:lvlText w:val=""/>
      <w:lvlJc w:val="left"/>
      <w:pPr>
        <w:ind w:left="3360" w:hanging="360"/>
      </w:pPr>
      <w:rPr>
        <w:rFonts w:ascii="Wingdings" w:hAnsi="Wingdings" w:hint="default"/>
      </w:rPr>
    </w:lvl>
    <w:lvl w:ilvl="3" w:tplc="04220001" w:tentative="1">
      <w:start w:val="1"/>
      <w:numFmt w:val="bullet"/>
      <w:lvlText w:val=""/>
      <w:lvlJc w:val="left"/>
      <w:pPr>
        <w:ind w:left="4080" w:hanging="360"/>
      </w:pPr>
      <w:rPr>
        <w:rFonts w:ascii="Symbol" w:hAnsi="Symbol" w:hint="default"/>
      </w:rPr>
    </w:lvl>
    <w:lvl w:ilvl="4" w:tplc="04220003" w:tentative="1">
      <w:start w:val="1"/>
      <w:numFmt w:val="bullet"/>
      <w:lvlText w:val="o"/>
      <w:lvlJc w:val="left"/>
      <w:pPr>
        <w:ind w:left="4800" w:hanging="360"/>
      </w:pPr>
      <w:rPr>
        <w:rFonts w:ascii="Courier New" w:hAnsi="Courier New" w:cs="Courier New" w:hint="default"/>
      </w:rPr>
    </w:lvl>
    <w:lvl w:ilvl="5" w:tplc="04220005" w:tentative="1">
      <w:start w:val="1"/>
      <w:numFmt w:val="bullet"/>
      <w:lvlText w:val=""/>
      <w:lvlJc w:val="left"/>
      <w:pPr>
        <w:ind w:left="5520" w:hanging="360"/>
      </w:pPr>
      <w:rPr>
        <w:rFonts w:ascii="Wingdings" w:hAnsi="Wingdings" w:hint="default"/>
      </w:rPr>
    </w:lvl>
    <w:lvl w:ilvl="6" w:tplc="04220001" w:tentative="1">
      <w:start w:val="1"/>
      <w:numFmt w:val="bullet"/>
      <w:lvlText w:val=""/>
      <w:lvlJc w:val="left"/>
      <w:pPr>
        <w:ind w:left="6240" w:hanging="360"/>
      </w:pPr>
      <w:rPr>
        <w:rFonts w:ascii="Symbol" w:hAnsi="Symbol" w:hint="default"/>
      </w:rPr>
    </w:lvl>
    <w:lvl w:ilvl="7" w:tplc="04220003" w:tentative="1">
      <w:start w:val="1"/>
      <w:numFmt w:val="bullet"/>
      <w:lvlText w:val="o"/>
      <w:lvlJc w:val="left"/>
      <w:pPr>
        <w:ind w:left="6960" w:hanging="360"/>
      </w:pPr>
      <w:rPr>
        <w:rFonts w:ascii="Courier New" w:hAnsi="Courier New" w:cs="Courier New" w:hint="default"/>
      </w:rPr>
    </w:lvl>
    <w:lvl w:ilvl="8" w:tplc="04220005" w:tentative="1">
      <w:start w:val="1"/>
      <w:numFmt w:val="bullet"/>
      <w:lvlText w:val=""/>
      <w:lvlJc w:val="left"/>
      <w:pPr>
        <w:ind w:left="7680" w:hanging="360"/>
      </w:pPr>
      <w:rPr>
        <w:rFonts w:ascii="Wingdings" w:hAnsi="Wingdings" w:hint="default"/>
      </w:rPr>
    </w:lvl>
  </w:abstractNum>
  <w:abstractNum w:abstractNumId="24">
    <w:nsid w:val="34316FA2"/>
    <w:multiLevelType w:val="hybridMultilevel"/>
    <w:tmpl w:val="CBC61972"/>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nsid w:val="37AA34BA"/>
    <w:multiLevelType w:val="multilevel"/>
    <w:tmpl w:val="193C82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C3B63D9"/>
    <w:multiLevelType w:val="hybridMultilevel"/>
    <w:tmpl w:val="A12C9788"/>
    <w:lvl w:ilvl="0" w:tplc="B5D66238">
      <w:start w:val="3"/>
      <w:numFmt w:val="bullet"/>
      <w:lvlText w:val="-"/>
      <w:lvlJc w:val="left"/>
      <w:pPr>
        <w:ind w:left="2280" w:hanging="360"/>
      </w:pPr>
      <w:rPr>
        <w:rFonts w:ascii="Times New Roman" w:eastAsia="Times New Roman" w:hAnsi="Times New Roman" w:cs="Times New Roman" w:hint="default"/>
      </w:rPr>
    </w:lvl>
    <w:lvl w:ilvl="1" w:tplc="04220003" w:tentative="1">
      <w:start w:val="1"/>
      <w:numFmt w:val="bullet"/>
      <w:lvlText w:val="o"/>
      <w:lvlJc w:val="left"/>
      <w:pPr>
        <w:ind w:left="3000" w:hanging="360"/>
      </w:pPr>
      <w:rPr>
        <w:rFonts w:ascii="Courier New" w:hAnsi="Courier New" w:cs="Courier New" w:hint="default"/>
      </w:rPr>
    </w:lvl>
    <w:lvl w:ilvl="2" w:tplc="04220005" w:tentative="1">
      <w:start w:val="1"/>
      <w:numFmt w:val="bullet"/>
      <w:lvlText w:val=""/>
      <w:lvlJc w:val="left"/>
      <w:pPr>
        <w:ind w:left="3720" w:hanging="360"/>
      </w:pPr>
      <w:rPr>
        <w:rFonts w:ascii="Wingdings" w:hAnsi="Wingdings" w:hint="default"/>
      </w:rPr>
    </w:lvl>
    <w:lvl w:ilvl="3" w:tplc="04220001" w:tentative="1">
      <w:start w:val="1"/>
      <w:numFmt w:val="bullet"/>
      <w:lvlText w:val=""/>
      <w:lvlJc w:val="left"/>
      <w:pPr>
        <w:ind w:left="4440" w:hanging="360"/>
      </w:pPr>
      <w:rPr>
        <w:rFonts w:ascii="Symbol" w:hAnsi="Symbol" w:hint="default"/>
      </w:rPr>
    </w:lvl>
    <w:lvl w:ilvl="4" w:tplc="04220003" w:tentative="1">
      <w:start w:val="1"/>
      <w:numFmt w:val="bullet"/>
      <w:lvlText w:val="o"/>
      <w:lvlJc w:val="left"/>
      <w:pPr>
        <w:ind w:left="5160" w:hanging="360"/>
      </w:pPr>
      <w:rPr>
        <w:rFonts w:ascii="Courier New" w:hAnsi="Courier New" w:cs="Courier New" w:hint="default"/>
      </w:rPr>
    </w:lvl>
    <w:lvl w:ilvl="5" w:tplc="04220005" w:tentative="1">
      <w:start w:val="1"/>
      <w:numFmt w:val="bullet"/>
      <w:lvlText w:val=""/>
      <w:lvlJc w:val="left"/>
      <w:pPr>
        <w:ind w:left="5880" w:hanging="360"/>
      </w:pPr>
      <w:rPr>
        <w:rFonts w:ascii="Wingdings" w:hAnsi="Wingdings" w:hint="default"/>
      </w:rPr>
    </w:lvl>
    <w:lvl w:ilvl="6" w:tplc="04220001" w:tentative="1">
      <w:start w:val="1"/>
      <w:numFmt w:val="bullet"/>
      <w:lvlText w:val=""/>
      <w:lvlJc w:val="left"/>
      <w:pPr>
        <w:ind w:left="6600" w:hanging="360"/>
      </w:pPr>
      <w:rPr>
        <w:rFonts w:ascii="Symbol" w:hAnsi="Symbol" w:hint="default"/>
      </w:rPr>
    </w:lvl>
    <w:lvl w:ilvl="7" w:tplc="04220003" w:tentative="1">
      <w:start w:val="1"/>
      <w:numFmt w:val="bullet"/>
      <w:lvlText w:val="o"/>
      <w:lvlJc w:val="left"/>
      <w:pPr>
        <w:ind w:left="7320" w:hanging="360"/>
      </w:pPr>
      <w:rPr>
        <w:rFonts w:ascii="Courier New" w:hAnsi="Courier New" w:cs="Courier New" w:hint="default"/>
      </w:rPr>
    </w:lvl>
    <w:lvl w:ilvl="8" w:tplc="04220005" w:tentative="1">
      <w:start w:val="1"/>
      <w:numFmt w:val="bullet"/>
      <w:lvlText w:val=""/>
      <w:lvlJc w:val="left"/>
      <w:pPr>
        <w:ind w:left="8040" w:hanging="360"/>
      </w:pPr>
      <w:rPr>
        <w:rFonts w:ascii="Wingdings" w:hAnsi="Wingdings" w:hint="default"/>
      </w:rPr>
    </w:lvl>
  </w:abstractNum>
  <w:abstractNum w:abstractNumId="27">
    <w:nsid w:val="3F4C7C27"/>
    <w:multiLevelType w:val="hybridMultilevel"/>
    <w:tmpl w:val="51523D4C"/>
    <w:lvl w:ilvl="0" w:tplc="B82AB3EC">
      <w:start w:val="3"/>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425208E3"/>
    <w:multiLevelType w:val="hybridMultilevel"/>
    <w:tmpl w:val="5B4C0B2E"/>
    <w:lvl w:ilvl="0" w:tplc="B82AB3EC">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8A23B0B"/>
    <w:multiLevelType w:val="hybridMultilevel"/>
    <w:tmpl w:val="039CF5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4984218B"/>
    <w:multiLevelType w:val="hybridMultilevel"/>
    <w:tmpl w:val="02DAAF6E"/>
    <w:lvl w:ilvl="0" w:tplc="B82AB3E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4BA072D2"/>
    <w:multiLevelType w:val="hybridMultilevel"/>
    <w:tmpl w:val="68388FBC"/>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D1C5ED5"/>
    <w:multiLevelType w:val="hybridMultilevel"/>
    <w:tmpl w:val="DF3E042E"/>
    <w:lvl w:ilvl="0" w:tplc="3D684CE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4F830B05"/>
    <w:multiLevelType w:val="hybridMultilevel"/>
    <w:tmpl w:val="E48A35F4"/>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1F2D7E"/>
    <w:multiLevelType w:val="hybridMultilevel"/>
    <w:tmpl w:val="D56C379E"/>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8CD0C26"/>
    <w:multiLevelType w:val="hybridMultilevel"/>
    <w:tmpl w:val="6056362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B72DA9"/>
    <w:multiLevelType w:val="hybridMultilevel"/>
    <w:tmpl w:val="F434EE78"/>
    <w:lvl w:ilvl="0" w:tplc="B82AB3EC">
      <w:start w:val="3"/>
      <w:numFmt w:val="bullet"/>
      <w:lvlText w:val="­"/>
      <w:lvlJc w:val="left"/>
      <w:pPr>
        <w:ind w:left="2850" w:hanging="360"/>
      </w:pPr>
      <w:rPr>
        <w:rFonts w:ascii="Times New Roman" w:eastAsia="Times New Roman" w:hAnsi="Times New Roman" w:cs="Times New Roman" w:hint="default"/>
      </w:rPr>
    </w:lvl>
    <w:lvl w:ilvl="1" w:tplc="04190003" w:tentative="1">
      <w:start w:val="1"/>
      <w:numFmt w:val="bullet"/>
      <w:lvlText w:val="o"/>
      <w:lvlJc w:val="left"/>
      <w:pPr>
        <w:ind w:left="3570" w:hanging="360"/>
      </w:pPr>
      <w:rPr>
        <w:rFonts w:ascii="Courier New" w:hAnsi="Courier New" w:cs="Courier New" w:hint="default"/>
      </w:rPr>
    </w:lvl>
    <w:lvl w:ilvl="2" w:tplc="04190005" w:tentative="1">
      <w:start w:val="1"/>
      <w:numFmt w:val="bullet"/>
      <w:lvlText w:val=""/>
      <w:lvlJc w:val="left"/>
      <w:pPr>
        <w:ind w:left="4290" w:hanging="360"/>
      </w:pPr>
      <w:rPr>
        <w:rFonts w:ascii="Wingdings" w:hAnsi="Wingdings" w:hint="default"/>
      </w:rPr>
    </w:lvl>
    <w:lvl w:ilvl="3" w:tplc="04190001" w:tentative="1">
      <w:start w:val="1"/>
      <w:numFmt w:val="bullet"/>
      <w:lvlText w:val=""/>
      <w:lvlJc w:val="left"/>
      <w:pPr>
        <w:ind w:left="5010" w:hanging="360"/>
      </w:pPr>
      <w:rPr>
        <w:rFonts w:ascii="Symbol" w:hAnsi="Symbol" w:hint="default"/>
      </w:rPr>
    </w:lvl>
    <w:lvl w:ilvl="4" w:tplc="04190003" w:tentative="1">
      <w:start w:val="1"/>
      <w:numFmt w:val="bullet"/>
      <w:lvlText w:val="o"/>
      <w:lvlJc w:val="left"/>
      <w:pPr>
        <w:ind w:left="5730" w:hanging="360"/>
      </w:pPr>
      <w:rPr>
        <w:rFonts w:ascii="Courier New" w:hAnsi="Courier New" w:cs="Courier New" w:hint="default"/>
      </w:rPr>
    </w:lvl>
    <w:lvl w:ilvl="5" w:tplc="04190005" w:tentative="1">
      <w:start w:val="1"/>
      <w:numFmt w:val="bullet"/>
      <w:lvlText w:val=""/>
      <w:lvlJc w:val="left"/>
      <w:pPr>
        <w:ind w:left="6450" w:hanging="360"/>
      </w:pPr>
      <w:rPr>
        <w:rFonts w:ascii="Wingdings" w:hAnsi="Wingdings" w:hint="default"/>
      </w:rPr>
    </w:lvl>
    <w:lvl w:ilvl="6" w:tplc="04190001" w:tentative="1">
      <w:start w:val="1"/>
      <w:numFmt w:val="bullet"/>
      <w:lvlText w:val=""/>
      <w:lvlJc w:val="left"/>
      <w:pPr>
        <w:ind w:left="7170" w:hanging="360"/>
      </w:pPr>
      <w:rPr>
        <w:rFonts w:ascii="Symbol" w:hAnsi="Symbol" w:hint="default"/>
      </w:rPr>
    </w:lvl>
    <w:lvl w:ilvl="7" w:tplc="04190003" w:tentative="1">
      <w:start w:val="1"/>
      <w:numFmt w:val="bullet"/>
      <w:lvlText w:val="o"/>
      <w:lvlJc w:val="left"/>
      <w:pPr>
        <w:ind w:left="7890" w:hanging="360"/>
      </w:pPr>
      <w:rPr>
        <w:rFonts w:ascii="Courier New" w:hAnsi="Courier New" w:cs="Courier New" w:hint="default"/>
      </w:rPr>
    </w:lvl>
    <w:lvl w:ilvl="8" w:tplc="04190005" w:tentative="1">
      <w:start w:val="1"/>
      <w:numFmt w:val="bullet"/>
      <w:lvlText w:val=""/>
      <w:lvlJc w:val="left"/>
      <w:pPr>
        <w:ind w:left="8610" w:hanging="360"/>
      </w:pPr>
      <w:rPr>
        <w:rFonts w:ascii="Wingdings" w:hAnsi="Wingdings" w:hint="default"/>
      </w:rPr>
    </w:lvl>
  </w:abstractNum>
  <w:abstractNum w:abstractNumId="38">
    <w:nsid w:val="62983BA9"/>
    <w:multiLevelType w:val="hybridMultilevel"/>
    <w:tmpl w:val="13B09CB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7651E2"/>
    <w:multiLevelType w:val="hybridMultilevel"/>
    <w:tmpl w:val="B79C6C7A"/>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C9A2A1A"/>
    <w:multiLevelType w:val="hybridMultilevel"/>
    <w:tmpl w:val="964EB118"/>
    <w:lvl w:ilvl="0" w:tplc="EFA04F78">
      <w:start w:val="1"/>
      <w:numFmt w:val="decimal"/>
      <w:lvlText w:val="(%1)"/>
      <w:lvlJc w:val="left"/>
      <w:pPr>
        <w:ind w:left="644" w:hanging="360"/>
      </w:pPr>
      <w:rPr>
        <w:rFonts w:hint="default"/>
        <w:b w:val="0"/>
        <w:sz w:val="24"/>
        <w:szCs w:val="24"/>
        <w:lang w:val="uk-UA"/>
      </w:rPr>
    </w:lvl>
    <w:lvl w:ilvl="1" w:tplc="B5D66238">
      <w:start w:val="3"/>
      <w:numFmt w:val="bullet"/>
      <w:lvlText w:val="-"/>
      <w:lvlJc w:val="left"/>
      <w:pPr>
        <w:tabs>
          <w:tab w:val="num" w:pos="1931"/>
        </w:tabs>
        <w:ind w:left="1931" w:hanging="360"/>
      </w:pPr>
      <w:rPr>
        <w:rFonts w:ascii="Times New Roman" w:eastAsia="Times New Roman" w:hAnsi="Times New Roman" w:cs="Times New Roman" w:hint="default"/>
      </w:rPr>
    </w:lvl>
    <w:lvl w:ilvl="2" w:tplc="A1DACC10">
      <w:start w:val="1"/>
      <w:numFmt w:val="lowerRoman"/>
      <w:lvlText w:val="%3)"/>
      <w:lvlJc w:val="left"/>
      <w:pPr>
        <w:ind w:left="3191" w:hanging="720"/>
      </w:pPr>
      <w:rPr>
        <w:rFonts w:hint="default"/>
      </w:r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6E6E4537"/>
    <w:multiLevelType w:val="hybridMultilevel"/>
    <w:tmpl w:val="351C041C"/>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nsid w:val="712556A2"/>
    <w:multiLevelType w:val="multilevel"/>
    <w:tmpl w:val="556EF30A"/>
    <w:lvl w:ilvl="0">
      <w:start w:val="1"/>
      <w:numFmt w:val="russianLower"/>
      <w:lvlText w:val="%1)"/>
      <w:lvlJc w:val="left"/>
      <w:pPr>
        <w:tabs>
          <w:tab w:val="num" w:pos="756"/>
        </w:tabs>
        <w:ind w:left="756" w:hanging="360"/>
      </w:pPr>
      <w:rPr>
        <w:rFonts w:hint="default"/>
      </w:rPr>
    </w:lvl>
    <w:lvl w:ilvl="1">
      <w:start w:val="1"/>
      <w:numFmt w:val="lowerLetter"/>
      <w:lvlText w:val="%2)"/>
      <w:lvlJc w:val="left"/>
      <w:pPr>
        <w:tabs>
          <w:tab w:val="num" w:pos="1116"/>
        </w:tabs>
        <w:ind w:left="1116" w:hanging="360"/>
      </w:pPr>
      <w:rPr>
        <w:rFonts w:hint="default"/>
      </w:rPr>
    </w:lvl>
    <w:lvl w:ilvl="2">
      <w:start w:val="1"/>
      <w:numFmt w:val="lowerRoman"/>
      <w:lvlText w:val="%3)"/>
      <w:lvlJc w:val="left"/>
      <w:pPr>
        <w:tabs>
          <w:tab w:val="num" w:pos="1476"/>
        </w:tabs>
        <w:ind w:left="1476" w:hanging="360"/>
      </w:pPr>
      <w:rPr>
        <w:rFonts w:hint="default"/>
      </w:rPr>
    </w:lvl>
    <w:lvl w:ilvl="3">
      <w:start w:val="1"/>
      <w:numFmt w:val="decimal"/>
      <w:lvlText w:val="(%4)"/>
      <w:lvlJc w:val="left"/>
      <w:pPr>
        <w:tabs>
          <w:tab w:val="num" w:pos="1836"/>
        </w:tabs>
        <w:ind w:left="1836" w:hanging="360"/>
      </w:pPr>
      <w:rPr>
        <w:rFonts w:hint="default"/>
      </w:rPr>
    </w:lvl>
    <w:lvl w:ilvl="4">
      <w:start w:val="1"/>
      <w:numFmt w:val="lowerLetter"/>
      <w:lvlText w:val="(%5)"/>
      <w:lvlJc w:val="left"/>
      <w:pPr>
        <w:tabs>
          <w:tab w:val="num" w:pos="2196"/>
        </w:tabs>
        <w:ind w:left="2196" w:hanging="360"/>
      </w:pPr>
      <w:rPr>
        <w:rFonts w:hint="default"/>
      </w:rPr>
    </w:lvl>
    <w:lvl w:ilvl="5">
      <w:start w:val="1"/>
      <w:numFmt w:val="lowerRoman"/>
      <w:lvlText w:val="(%6)"/>
      <w:lvlJc w:val="left"/>
      <w:pPr>
        <w:tabs>
          <w:tab w:val="num" w:pos="2556"/>
        </w:tabs>
        <w:ind w:left="2556" w:hanging="360"/>
      </w:pPr>
      <w:rPr>
        <w:rFonts w:hint="default"/>
      </w:rPr>
    </w:lvl>
    <w:lvl w:ilvl="6">
      <w:start w:val="1"/>
      <w:numFmt w:val="decimal"/>
      <w:lvlText w:val="%7."/>
      <w:lvlJc w:val="left"/>
      <w:pPr>
        <w:tabs>
          <w:tab w:val="num" w:pos="2916"/>
        </w:tabs>
        <w:ind w:left="2916" w:hanging="360"/>
      </w:pPr>
      <w:rPr>
        <w:rFonts w:hint="default"/>
      </w:rPr>
    </w:lvl>
    <w:lvl w:ilvl="7">
      <w:start w:val="1"/>
      <w:numFmt w:val="lowerLetter"/>
      <w:lvlText w:val="%8."/>
      <w:lvlJc w:val="left"/>
      <w:pPr>
        <w:tabs>
          <w:tab w:val="num" w:pos="3276"/>
        </w:tabs>
        <w:ind w:left="3276" w:hanging="360"/>
      </w:pPr>
      <w:rPr>
        <w:rFonts w:hint="default"/>
      </w:rPr>
    </w:lvl>
    <w:lvl w:ilvl="8">
      <w:start w:val="1"/>
      <w:numFmt w:val="lowerRoman"/>
      <w:lvlText w:val="%9."/>
      <w:lvlJc w:val="left"/>
      <w:pPr>
        <w:tabs>
          <w:tab w:val="num" w:pos="3636"/>
        </w:tabs>
        <w:ind w:left="3636" w:hanging="360"/>
      </w:pPr>
      <w:rPr>
        <w:rFonts w:hint="default"/>
      </w:rPr>
    </w:lvl>
  </w:abstractNum>
  <w:abstractNum w:abstractNumId="43">
    <w:nsid w:val="72A332A2"/>
    <w:multiLevelType w:val="hybridMultilevel"/>
    <w:tmpl w:val="4462AF8C"/>
    <w:lvl w:ilvl="0" w:tplc="04190003">
      <w:start w:val="1"/>
      <w:numFmt w:val="bullet"/>
      <w:lvlText w:val="o"/>
      <w:lvlJc w:val="left"/>
      <w:pPr>
        <w:ind w:left="1776" w:hanging="360"/>
      </w:pPr>
      <w:rPr>
        <w:rFonts w:ascii="Courier New" w:hAnsi="Courier New" w:cs="Courier New"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44">
    <w:nsid w:val="72B548C9"/>
    <w:multiLevelType w:val="hybridMultilevel"/>
    <w:tmpl w:val="1ADCE49E"/>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D475F48"/>
    <w:multiLevelType w:val="hybridMultilevel"/>
    <w:tmpl w:val="89D40DDE"/>
    <w:lvl w:ilvl="0" w:tplc="8834C46A">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4"/>
  </w:num>
  <w:num w:numId="5">
    <w:abstractNumId w:val="29"/>
  </w:num>
  <w:num w:numId="6">
    <w:abstractNumId w:val="45"/>
  </w:num>
  <w:num w:numId="7">
    <w:abstractNumId w:val="12"/>
  </w:num>
  <w:num w:numId="8">
    <w:abstractNumId w:val="26"/>
  </w:num>
  <w:num w:numId="9">
    <w:abstractNumId w:val="16"/>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24"/>
  </w:num>
  <w:num w:numId="13">
    <w:abstractNumId w:val="4"/>
  </w:num>
  <w:num w:numId="14">
    <w:abstractNumId w:val="43"/>
  </w:num>
  <w:num w:numId="15">
    <w:abstractNumId w:val="42"/>
  </w:num>
  <w:num w:numId="16">
    <w:abstractNumId w:val="15"/>
  </w:num>
  <w:num w:numId="17">
    <w:abstractNumId w:val="18"/>
  </w:num>
  <w:num w:numId="18">
    <w:abstractNumId w:val="20"/>
  </w:num>
  <w:num w:numId="19">
    <w:abstractNumId w:val="41"/>
  </w:num>
  <w:num w:numId="20">
    <w:abstractNumId w:val="27"/>
  </w:num>
  <w:num w:numId="21">
    <w:abstractNumId w:val="32"/>
  </w:num>
  <w:num w:numId="22">
    <w:abstractNumId w:val="14"/>
  </w:num>
  <w:num w:numId="23">
    <w:abstractNumId w:val="34"/>
  </w:num>
  <w:num w:numId="24">
    <w:abstractNumId w:val="13"/>
  </w:num>
  <w:num w:numId="25">
    <w:abstractNumId w:val="38"/>
  </w:num>
  <w:num w:numId="26">
    <w:abstractNumId w:val="1"/>
  </w:num>
  <w:num w:numId="27">
    <w:abstractNumId w:val="46"/>
  </w:num>
  <w:num w:numId="28">
    <w:abstractNumId w:val="33"/>
  </w:num>
  <w:num w:numId="29">
    <w:abstractNumId w:val="9"/>
  </w:num>
  <w:num w:numId="30">
    <w:abstractNumId w:val="3"/>
  </w:num>
  <w:num w:numId="31">
    <w:abstractNumId w:val="36"/>
  </w:num>
  <w:num w:numId="32">
    <w:abstractNumId w:val="35"/>
  </w:num>
  <w:num w:numId="33">
    <w:abstractNumId w:val="37"/>
  </w:num>
  <w:num w:numId="34">
    <w:abstractNumId w:val="5"/>
  </w:num>
  <w:num w:numId="35">
    <w:abstractNumId w:val="21"/>
  </w:num>
  <w:num w:numId="36">
    <w:abstractNumId w:val="28"/>
  </w:num>
  <w:num w:numId="37">
    <w:abstractNumId w:val="19"/>
  </w:num>
  <w:num w:numId="38">
    <w:abstractNumId w:val="10"/>
  </w:num>
  <w:num w:numId="39">
    <w:abstractNumId w:val="17"/>
  </w:num>
  <w:num w:numId="40">
    <w:abstractNumId w:val="22"/>
  </w:num>
  <w:num w:numId="41">
    <w:abstractNumId w:val="25"/>
  </w:num>
  <w:num w:numId="42">
    <w:abstractNumId w:val="30"/>
  </w:num>
  <w:num w:numId="43">
    <w:abstractNumId w:val="8"/>
  </w:num>
  <w:num w:numId="44">
    <w:abstractNumId w:val="31"/>
  </w:num>
  <w:num w:numId="45">
    <w:abstractNumId w:val="2"/>
  </w:num>
  <w:num w:numId="46">
    <w:abstractNumId w:val="7"/>
  </w:num>
  <w:num w:numId="47">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C85"/>
    <w:rsid w:val="000036DC"/>
    <w:rsid w:val="00003F14"/>
    <w:rsid w:val="00004091"/>
    <w:rsid w:val="0000442B"/>
    <w:rsid w:val="00005C95"/>
    <w:rsid w:val="00006100"/>
    <w:rsid w:val="0000631D"/>
    <w:rsid w:val="000069C3"/>
    <w:rsid w:val="0000783C"/>
    <w:rsid w:val="00007B76"/>
    <w:rsid w:val="00007CDB"/>
    <w:rsid w:val="00010782"/>
    <w:rsid w:val="000112C0"/>
    <w:rsid w:val="00011531"/>
    <w:rsid w:val="000163E4"/>
    <w:rsid w:val="00017415"/>
    <w:rsid w:val="0001796C"/>
    <w:rsid w:val="00017AD2"/>
    <w:rsid w:val="00017EED"/>
    <w:rsid w:val="00020189"/>
    <w:rsid w:val="0002184C"/>
    <w:rsid w:val="000222AE"/>
    <w:rsid w:val="000236E7"/>
    <w:rsid w:val="00023E61"/>
    <w:rsid w:val="00026786"/>
    <w:rsid w:val="000278F3"/>
    <w:rsid w:val="00027E32"/>
    <w:rsid w:val="00031424"/>
    <w:rsid w:val="00032E14"/>
    <w:rsid w:val="00032FD3"/>
    <w:rsid w:val="000334EC"/>
    <w:rsid w:val="00035332"/>
    <w:rsid w:val="00036398"/>
    <w:rsid w:val="00036625"/>
    <w:rsid w:val="000368F5"/>
    <w:rsid w:val="00036E95"/>
    <w:rsid w:val="0003706E"/>
    <w:rsid w:val="00037411"/>
    <w:rsid w:val="00040830"/>
    <w:rsid w:val="00040E31"/>
    <w:rsid w:val="00041AC6"/>
    <w:rsid w:val="00041C68"/>
    <w:rsid w:val="00042095"/>
    <w:rsid w:val="0004286B"/>
    <w:rsid w:val="000432CB"/>
    <w:rsid w:val="000448A9"/>
    <w:rsid w:val="00044FE0"/>
    <w:rsid w:val="000505AF"/>
    <w:rsid w:val="00051CFC"/>
    <w:rsid w:val="00052E1B"/>
    <w:rsid w:val="000539B0"/>
    <w:rsid w:val="00056720"/>
    <w:rsid w:val="00056FAD"/>
    <w:rsid w:val="00057189"/>
    <w:rsid w:val="000602BA"/>
    <w:rsid w:val="00061C69"/>
    <w:rsid w:val="00062D1B"/>
    <w:rsid w:val="00063021"/>
    <w:rsid w:val="000633A4"/>
    <w:rsid w:val="0006770A"/>
    <w:rsid w:val="000721EA"/>
    <w:rsid w:val="00074054"/>
    <w:rsid w:val="00074C9E"/>
    <w:rsid w:val="000756B0"/>
    <w:rsid w:val="000769EB"/>
    <w:rsid w:val="00076B5D"/>
    <w:rsid w:val="00076BDD"/>
    <w:rsid w:val="0007700C"/>
    <w:rsid w:val="000772A3"/>
    <w:rsid w:val="00077B55"/>
    <w:rsid w:val="00082814"/>
    <w:rsid w:val="00082E29"/>
    <w:rsid w:val="00084B44"/>
    <w:rsid w:val="00084F40"/>
    <w:rsid w:val="00085259"/>
    <w:rsid w:val="00086FCF"/>
    <w:rsid w:val="000870B2"/>
    <w:rsid w:val="000876AB"/>
    <w:rsid w:val="0008797D"/>
    <w:rsid w:val="00087B43"/>
    <w:rsid w:val="000902C9"/>
    <w:rsid w:val="0009157A"/>
    <w:rsid w:val="000971AE"/>
    <w:rsid w:val="000A033D"/>
    <w:rsid w:val="000A0825"/>
    <w:rsid w:val="000A0C22"/>
    <w:rsid w:val="000A1A55"/>
    <w:rsid w:val="000A210B"/>
    <w:rsid w:val="000A37BB"/>
    <w:rsid w:val="000A3AD3"/>
    <w:rsid w:val="000A515F"/>
    <w:rsid w:val="000A5AFD"/>
    <w:rsid w:val="000B053E"/>
    <w:rsid w:val="000B2025"/>
    <w:rsid w:val="000B219B"/>
    <w:rsid w:val="000B37A7"/>
    <w:rsid w:val="000B55ED"/>
    <w:rsid w:val="000B6F1B"/>
    <w:rsid w:val="000C1707"/>
    <w:rsid w:val="000C1994"/>
    <w:rsid w:val="000C2211"/>
    <w:rsid w:val="000C3532"/>
    <w:rsid w:val="000C3962"/>
    <w:rsid w:val="000C4A5D"/>
    <w:rsid w:val="000C597D"/>
    <w:rsid w:val="000C5A00"/>
    <w:rsid w:val="000C7302"/>
    <w:rsid w:val="000C7445"/>
    <w:rsid w:val="000D01B8"/>
    <w:rsid w:val="000D13B7"/>
    <w:rsid w:val="000D2179"/>
    <w:rsid w:val="000D3277"/>
    <w:rsid w:val="000D3A3D"/>
    <w:rsid w:val="000D3A4C"/>
    <w:rsid w:val="000D3BE6"/>
    <w:rsid w:val="000D5CF4"/>
    <w:rsid w:val="000D7812"/>
    <w:rsid w:val="000E2FC5"/>
    <w:rsid w:val="000E3937"/>
    <w:rsid w:val="000E496B"/>
    <w:rsid w:val="000E505D"/>
    <w:rsid w:val="000E693B"/>
    <w:rsid w:val="000E6966"/>
    <w:rsid w:val="000E712B"/>
    <w:rsid w:val="000F10CB"/>
    <w:rsid w:val="000F364A"/>
    <w:rsid w:val="000F368C"/>
    <w:rsid w:val="000F3962"/>
    <w:rsid w:val="000F4200"/>
    <w:rsid w:val="000F4354"/>
    <w:rsid w:val="001001B8"/>
    <w:rsid w:val="0010072E"/>
    <w:rsid w:val="001009D0"/>
    <w:rsid w:val="00101CB4"/>
    <w:rsid w:val="00103D45"/>
    <w:rsid w:val="00103D60"/>
    <w:rsid w:val="0010533E"/>
    <w:rsid w:val="001109CB"/>
    <w:rsid w:val="00110EAF"/>
    <w:rsid w:val="001110CF"/>
    <w:rsid w:val="00111153"/>
    <w:rsid w:val="00112246"/>
    <w:rsid w:val="001126A0"/>
    <w:rsid w:val="001138B8"/>
    <w:rsid w:val="00117E91"/>
    <w:rsid w:val="00123AE0"/>
    <w:rsid w:val="00123FB8"/>
    <w:rsid w:val="00124933"/>
    <w:rsid w:val="00124FAB"/>
    <w:rsid w:val="0012597A"/>
    <w:rsid w:val="00125FAE"/>
    <w:rsid w:val="00126DCA"/>
    <w:rsid w:val="00130CB7"/>
    <w:rsid w:val="001334FA"/>
    <w:rsid w:val="001341EE"/>
    <w:rsid w:val="00136988"/>
    <w:rsid w:val="00137F7E"/>
    <w:rsid w:val="001408B0"/>
    <w:rsid w:val="001410CA"/>
    <w:rsid w:val="00141360"/>
    <w:rsid w:val="00141DBB"/>
    <w:rsid w:val="001422DB"/>
    <w:rsid w:val="00142994"/>
    <w:rsid w:val="0014314A"/>
    <w:rsid w:val="00143395"/>
    <w:rsid w:val="001446C3"/>
    <w:rsid w:val="00144F24"/>
    <w:rsid w:val="0014505B"/>
    <w:rsid w:val="00145DA2"/>
    <w:rsid w:val="00146A33"/>
    <w:rsid w:val="00150EEF"/>
    <w:rsid w:val="001514EE"/>
    <w:rsid w:val="00151A0F"/>
    <w:rsid w:val="00151C09"/>
    <w:rsid w:val="00151C0B"/>
    <w:rsid w:val="0015201F"/>
    <w:rsid w:val="00152A8C"/>
    <w:rsid w:val="00152C40"/>
    <w:rsid w:val="00152C8F"/>
    <w:rsid w:val="00156167"/>
    <w:rsid w:val="001569CF"/>
    <w:rsid w:val="001570E0"/>
    <w:rsid w:val="0015782D"/>
    <w:rsid w:val="00160469"/>
    <w:rsid w:val="00161F22"/>
    <w:rsid w:val="00161FBF"/>
    <w:rsid w:val="00163064"/>
    <w:rsid w:val="00163E48"/>
    <w:rsid w:val="00163EB4"/>
    <w:rsid w:val="0016421B"/>
    <w:rsid w:val="001645FE"/>
    <w:rsid w:val="00165102"/>
    <w:rsid w:val="0016650F"/>
    <w:rsid w:val="00167FF4"/>
    <w:rsid w:val="00175A80"/>
    <w:rsid w:val="00175F80"/>
    <w:rsid w:val="001760FC"/>
    <w:rsid w:val="00177014"/>
    <w:rsid w:val="0018077A"/>
    <w:rsid w:val="00181723"/>
    <w:rsid w:val="00183679"/>
    <w:rsid w:val="00184BF7"/>
    <w:rsid w:val="001850C1"/>
    <w:rsid w:val="001854F2"/>
    <w:rsid w:val="00186200"/>
    <w:rsid w:val="00186D92"/>
    <w:rsid w:val="00187BF4"/>
    <w:rsid w:val="00187DF1"/>
    <w:rsid w:val="00190A17"/>
    <w:rsid w:val="00190E3C"/>
    <w:rsid w:val="00191950"/>
    <w:rsid w:val="0019305F"/>
    <w:rsid w:val="001939AD"/>
    <w:rsid w:val="001940CC"/>
    <w:rsid w:val="00194897"/>
    <w:rsid w:val="00194EC1"/>
    <w:rsid w:val="001954D9"/>
    <w:rsid w:val="001955FA"/>
    <w:rsid w:val="0019578B"/>
    <w:rsid w:val="00197380"/>
    <w:rsid w:val="00197A45"/>
    <w:rsid w:val="001A03DF"/>
    <w:rsid w:val="001A170F"/>
    <w:rsid w:val="001A2323"/>
    <w:rsid w:val="001A2A88"/>
    <w:rsid w:val="001A4F48"/>
    <w:rsid w:val="001A518E"/>
    <w:rsid w:val="001A5A58"/>
    <w:rsid w:val="001A653E"/>
    <w:rsid w:val="001A7575"/>
    <w:rsid w:val="001B07A4"/>
    <w:rsid w:val="001B090A"/>
    <w:rsid w:val="001B1C17"/>
    <w:rsid w:val="001B1C66"/>
    <w:rsid w:val="001B1FC8"/>
    <w:rsid w:val="001B267F"/>
    <w:rsid w:val="001B3857"/>
    <w:rsid w:val="001B3E84"/>
    <w:rsid w:val="001B42A1"/>
    <w:rsid w:val="001B6D2D"/>
    <w:rsid w:val="001B7975"/>
    <w:rsid w:val="001B79DF"/>
    <w:rsid w:val="001C20E7"/>
    <w:rsid w:val="001C210B"/>
    <w:rsid w:val="001C2429"/>
    <w:rsid w:val="001C2691"/>
    <w:rsid w:val="001C2CE1"/>
    <w:rsid w:val="001C2F64"/>
    <w:rsid w:val="001C442D"/>
    <w:rsid w:val="001C52FB"/>
    <w:rsid w:val="001C5806"/>
    <w:rsid w:val="001D096D"/>
    <w:rsid w:val="001D3429"/>
    <w:rsid w:val="001D4878"/>
    <w:rsid w:val="001D554E"/>
    <w:rsid w:val="001D6D5C"/>
    <w:rsid w:val="001D753A"/>
    <w:rsid w:val="001E131C"/>
    <w:rsid w:val="001E21D6"/>
    <w:rsid w:val="001E2A0C"/>
    <w:rsid w:val="001E3F07"/>
    <w:rsid w:val="001E56C4"/>
    <w:rsid w:val="001E572F"/>
    <w:rsid w:val="001E61CB"/>
    <w:rsid w:val="001E65E3"/>
    <w:rsid w:val="001E7C6A"/>
    <w:rsid w:val="001F1FB1"/>
    <w:rsid w:val="001F282B"/>
    <w:rsid w:val="001F2C88"/>
    <w:rsid w:val="001F3D4C"/>
    <w:rsid w:val="001F435A"/>
    <w:rsid w:val="001F4CE3"/>
    <w:rsid w:val="001F52A6"/>
    <w:rsid w:val="001F5A54"/>
    <w:rsid w:val="001F5F71"/>
    <w:rsid w:val="001F741E"/>
    <w:rsid w:val="001F7868"/>
    <w:rsid w:val="001F7B0F"/>
    <w:rsid w:val="001F7D04"/>
    <w:rsid w:val="001F7E14"/>
    <w:rsid w:val="0020085A"/>
    <w:rsid w:val="00202070"/>
    <w:rsid w:val="002024F4"/>
    <w:rsid w:val="002031FB"/>
    <w:rsid w:val="00203CCA"/>
    <w:rsid w:val="002043AC"/>
    <w:rsid w:val="00204438"/>
    <w:rsid w:val="00204D8A"/>
    <w:rsid w:val="00204FC4"/>
    <w:rsid w:val="002055CF"/>
    <w:rsid w:val="00205611"/>
    <w:rsid w:val="002063C8"/>
    <w:rsid w:val="00206AE6"/>
    <w:rsid w:val="0021081D"/>
    <w:rsid w:val="0021113D"/>
    <w:rsid w:val="00212635"/>
    <w:rsid w:val="00213804"/>
    <w:rsid w:val="00214DA2"/>
    <w:rsid w:val="00215068"/>
    <w:rsid w:val="00216657"/>
    <w:rsid w:val="002177A9"/>
    <w:rsid w:val="00217A60"/>
    <w:rsid w:val="00217DE9"/>
    <w:rsid w:val="00217F84"/>
    <w:rsid w:val="002208A0"/>
    <w:rsid w:val="00222224"/>
    <w:rsid w:val="0022684E"/>
    <w:rsid w:val="00227BD9"/>
    <w:rsid w:val="002305A7"/>
    <w:rsid w:val="0023170B"/>
    <w:rsid w:val="00231BE8"/>
    <w:rsid w:val="00232A8E"/>
    <w:rsid w:val="002334A3"/>
    <w:rsid w:val="002344C0"/>
    <w:rsid w:val="002357A1"/>
    <w:rsid w:val="00236616"/>
    <w:rsid w:val="00237771"/>
    <w:rsid w:val="00237D34"/>
    <w:rsid w:val="00241350"/>
    <w:rsid w:val="00241421"/>
    <w:rsid w:val="0024264A"/>
    <w:rsid w:val="002436D1"/>
    <w:rsid w:val="00243755"/>
    <w:rsid w:val="00243D37"/>
    <w:rsid w:val="00243E8B"/>
    <w:rsid w:val="00245861"/>
    <w:rsid w:val="00245BF9"/>
    <w:rsid w:val="0024603F"/>
    <w:rsid w:val="002477B9"/>
    <w:rsid w:val="00247865"/>
    <w:rsid w:val="00247EA5"/>
    <w:rsid w:val="0025131B"/>
    <w:rsid w:val="00251E5C"/>
    <w:rsid w:val="00251F10"/>
    <w:rsid w:val="00252378"/>
    <w:rsid w:val="0025302A"/>
    <w:rsid w:val="00257D72"/>
    <w:rsid w:val="00261C6A"/>
    <w:rsid w:val="00262C4B"/>
    <w:rsid w:val="00262D55"/>
    <w:rsid w:val="00264627"/>
    <w:rsid w:val="00264922"/>
    <w:rsid w:val="00265A9A"/>
    <w:rsid w:val="002663E9"/>
    <w:rsid w:val="00267650"/>
    <w:rsid w:val="00270C1F"/>
    <w:rsid w:val="00272C64"/>
    <w:rsid w:val="0027333D"/>
    <w:rsid w:val="00274614"/>
    <w:rsid w:val="002746B1"/>
    <w:rsid w:val="0027636E"/>
    <w:rsid w:val="002771E5"/>
    <w:rsid w:val="00277A39"/>
    <w:rsid w:val="00277D03"/>
    <w:rsid w:val="00282057"/>
    <w:rsid w:val="002825F3"/>
    <w:rsid w:val="00282ACE"/>
    <w:rsid w:val="00282DA2"/>
    <w:rsid w:val="00283D10"/>
    <w:rsid w:val="00283E7B"/>
    <w:rsid w:val="00284069"/>
    <w:rsid w:val="00284798"/>
    <w:rsid w:val="00284B55"/>
    <w:rsid w:val="00284D30"/>
    <w:rsid w:val="002875F0"/>
    <w:rsid w:val="00290343"/>
    <w:rsid w:val="00290BB3"/>
    <w:rsid w:val="002923E4"/>
    <w:rsid w:val="00293712"/>
    <w:rsid w:val="00293AF3"/>
    <w:rsid w:val="002941E8"/>
    <w:rsid w:val="002959CC"/>
    <w:rsid w:val="00295B4E"/>
    <w:rsid w:val="00296B49"/>
    <w:rsid w:val="00296EBA"/>
    <w:rsid w:val="00297AF9"/>
    <w:rsid w:val="002A096F"/>
    <w:rsid w:val="002A1613"/>
    <w:rsid w:val="002A178D"/>
    <w:rsid w:val="002A1CF0"/>
    <w:rsid w:val="002A2A54"/>
    <w:rsid w:val="002A3CBC"/>
    <w:rsid w:val="002A55DB"/>
    <w:rsid w:val="002A59AB"/>
    <w:rsid w:val="002A6FC7"/>
    <w:rsid w:val="002A728A"/>
    <w:rsid w:val="002A77DF"/>
    <w:rsid w:val="002B168F"/>
    <w:rsid w:val="002B3514"/>
    <w:rsid w:val="002B40F8"/>
    <w:rsid w:val="002B4CDD"/>
    <w:rsid w:val="002B77F6"/>
    <w:rsid w:val="002C0D45"/>
    <w:rsid w:val="002C237C"/>
    <w:rsid w:val="002C4F21"/>
    <w:rsid w:val="002C6134"/>
    <w:rsid w:val="002C6DEA"/>
    <w:rsid w:val="002C716F"/>
    <w:rsid w:val="002D0E80"/>
    <w:rsid w:val="002D137C"/>
    <w:rsid w:val="002D2975"/>
    <w:rsid w:val="002D4225"/>
    <w:rsid w:val="002D4B6F"/>
    <w:rsid w:val="002D595B"/>
    <w:rsid w:val="002D637F"/>
    <w:rsid w:val="002D6623"/>
    <w:rsid w:val="002D723D"/>
    <w:rsid w:val="002D7C24"/>
    <w:rsid w:val="002D7C48"/>
    <w:rsid w:val="002E0982"/>
    <w:rsid w:val="002E1C41"/>
    <w:rsid w:val="002E328D"/>
    <w:rsid w:val="002E36AC"/>
    <w:rsid w:val="002E46EB"/>
    <w:rsid w:val="002E5083"/>
    <w:rsid w:val="002F0661"/>
    <w:rsid w:val="002F0966"/>
    <w:rsid w:val="002F13BF"/>
    <w:rsid w:val="002F2368"/>
    <w:rsid w:val="002F25EB"/>
    <w:rsid w:val="002F4FB5"/>
    <w:rsid w:val="002F5356"/>
    <w:rsid w:val="002F5710"/>
    <w:rsid w:val="002F5A8A"/>
    <w:rsid w:val="002F6CFD"/>
    <w:rsid w:val="002F71BB"/>
    <w:rsid w:val="003005DE"/>
    <w:rsid w:val="0030077B"/>
    <w:rsid w:val="003011E5"/>
    <w:rsid w:val="00301A29"/>
    <w:rsid w:val="00304BDD"/>
    <w:rsid w:val="00306705"/>
    <w:rsid w:val="003074CC"/>
    <w:rsid w:val="00310959"/>
    <w:rsid w:val="00311112"/>
    <w:rsid w:val="00311366"/>
    <w:rsid w:val="00311C53"/>
    <w:rsid w:val="00313EE5"/>
    <w:rsid w:val="0031624C"/>
    <w:rsid w:val="00316679"/>
    <w:rsid w:val="00316DF8"/>
    <w:rsid w:val="00322246"/>
    <w:rsid w:val="0032663C"/>
    <w:rsid w:val="00327D26"/>
    <w:rsid w:val="00330EED"/>
    <w:rsid w:val="00331891"/>
    <w:rsid w:val="003323CE"/>
    <w:rsid w:val="003329BD"/>
    <w:rsid w:val="00332FC5"/>
    <w:rsid w:val="00333D9E"/>
    <w:rsid w:val="00334980"/>
    <w:rsid w:val="00335F36"/>
    <w:rsid w:val="003368F3"/>
    <w:rsid w:val="00341554"/>
    <w:rsid w:val="00342801"/>
    <w:rsid w:val="00342E9F"/>
    <w:rsid w:val="00344591"/>
    <w:rsid w:val="003445C2"/>
    <w:rsid w:val="00344946"/>
    <w:rsid w:val="00347316"/>
    <w:rsid w:val="00350456"/>
    <w:rsid w:val="00352108"/>
    <w:rsid w:val="003525A0"/>
    <w:rsid w:val="003531F4"/>
    <w:rsid w:val="00356594"/>
    <w:rsid w:val="00360708"/>
    <w:rsid w:val="0036073F"/>
    <w:rsid w:val="003616F8"/>
    <w:rsid w:val="00363636"/>
    <w:rsid w:val="00365F68"/>
    <w:rsid w:val="00366010"/>
    <w:rsid w:val="0037163A"/>
    <w:rsid w:val="00371C23"/>
    <w:rsid w:val="00371E63"/>
    <w:rsid w:val="003735C7"/>
    <w:rsid w:val="003754C4"/>
    <w:rsid w:val="00375ED9"/>
    <w:rsid w:val="00376113"/>
    <w:rsid w:val="00376696"/>
    <w:rsid w:val="00376AB9"/>
    <w:rsid w:val="003802A2"/>
    <w:rsid w:val="00380A71"/>
    <w:rsid w:val="00382377"/>
    <w:rsid w:val="003834D6"/>
    <w:rsid w:val="00384FFA"/>
    <w:rsid w:val="00386A1F"/>
    <w:rsid w:val="00390234"/>
    <w:rsid w:val="00390A8D"/>
    <w:rsid w:val="00392D51"/>
    <w:rsid w:val="003939C1"/>
    <w:rsid w:val="003944C6"/>
    <w:rsid w:val="0039517E"/>
    <w:rsid w:val="00395281"/>
    <w:rsid w:val="00396457"/>
    <w:rsid w:val="00396608"/>
    <w:rsid w:val="003967F4"/>
    <w:rsid w:val="003973A7"/>
    <w:rsid w:val="003A0243"/>
    <w:rsid w:val="003A1662"/>
    <w:rsid w:val="003A3B0D"/>
    <w:rsid w:val="003A53B1"/>
    <w:rsid w:val="003A5623"/>
    <w:rsid w:val="003A65E6"/>
    <w:rsid w:val="003A662F"/>
    <w:rsid w:val="003A7962"/>
    <w:rsid w:val="003B082E"/>
    <w:rsid w:val="003B1846"/>
    <w:rsid w:val="003B1A50"/>
    <w:rsid w:val="003B2141"/>
    <w:rsid w:val="003B239D"/>
    <w:rsid w:val="003B2DCA"/>
    <w:rsid w:val="003B2F05"/>
    <w:rsid w:val="003B2F17"/>
    <w:rsid w:val="003B39FF"/>
    <w:rsid w:val="003B4FD0"/>
    <w:rsid w:val="003B535C"/>
    <w:rsid w:val="003B54F9"/>
    <w:rsid w:val="003B5DAB"/>
    <w:rsid w:val="003B6644"/>
    <w:rsid w:val="003C1410"/>
    <w:rsid w:val="003C1653"/>
    <w:rsid w:val="003C1F6D"/>
    <w:rsid w:val="003C278F"/>
    <w:rsid w:val="003C2849"/>
    <w:rsid w:val="003C4A5F"/>
    <w:rsid w:val="003C6BB3"/>
    <w:rsid w:val="003C7CA7"/>
    <w:rsid w:val="003C7FA4"/>
    <w:rsid w:val="003D0677"/>
    <w:rsid w:val="003D0690"/>
    <w:rsid w:val="003D2379"/>
    <w:rsid w:val="003D30B1"/>
    <w:rsid w:val="003D4C02"/>
    <w:rsid w:val="003D511B"/>
    <w:rsid w:val="003D68B5"/>
    <w:rsid w:val="003D6B68"/>
    <w:rsid w:val="003D7C58"/>
    <w:rsid w:val="003E1757"/>
    <w:rsid w:val="003E2681"/>
    <w:rsid w:val="003E3154"/>
    <w:rsid w:val="003E369E"/>
    <w:rsid w:val="003E4761"/>
    <w:rsid w:val="003E794C"/>
    <w:rsid w:val="003E7FB3"/>
    <w:rsid w:val="003F1537"/>
    <w:rsid w:val="003F1B3D"/>
    <w:rsid w:val="003F1B71"/>
    <w:rsid w:val="003F1F87"/>
    <w:rsid w:val="003F293E"/>
    <w:rsid w:val="003F39AB"/>
    <w:rsid w:val="003F469B"/>
    <w:rsid w:val="003F5425"/>
    <w:rsid w:val="003F5732"/>
    <w:rsid w:val="003F6BB4"/>
    <w:rsid w:val="003F6D53"/>
    <w:rsid w:val="004017C8"/>
    <w:rsid w:val="0040229E"/>
    <w:rsid w:val="004024FE"/>
    <w:rsid w:val="00402C1F"/>
    <w:rsid w:val="0040453B"/>
    <w:rsid w:val="00410B0D"/>
    <w:rsid w:val="0041293E"/>
    <w:rsid w:val="0041319C"/>
    <w:rsid w:val="004149E2"/>
    <w:rsid w:val="00415BFC"/>
    <w:rsid w:val="00420A42"/>
    <w:rsid w:val="00420D1F"/>
    <w:rsid w:val="00422D54"/>
    <w:rsid w:val="00423DF5"/>
    <w:rsid w:val="0042472D"/>
    <w:rsid w:val="00424C08"/>
    <w:rsid w:val="0042571E"/>
    <w:rsid w:val="00425EA4"/>
    <w:rsid w:val="00426360"/>
    <w:rsid w:val="004327FF"/>
    <w:rsid w:val="0043387E"/>
    <w:rsid w:val="00433B23"/>
    <w:rsid w:val="00434A67"/>
    <w:rsid w:val="0043566A"/>
    <w:rsid w:val="00436E3B"/>
    <w:rsid w:val="00437ED1"/>
    <w:rsid w:val="00444C90"/>
    <w:rsid w:val="004456F8"/>
    <w:rsid w:val="00445B82"/>
    <w:rsid w:val="00446B15"/>
    <w:rsid w:val="00446CBA"/>
    <w:rsid w:val="00446CCB"/>
    <w:rsid w:val="00447774"/>
    <w:rsid w:val="00450240"/>
    <w:rsid w:val="00452F38"/>
    <w:rsid w:val="00452F88"/>
    <w:rsid w:val="004546A9"/>
    <w:rsid w:val="00454A5E"/>
    <w:rsid w:val="00454AE6"/>
    <w:rsid w:val="00456671"/>
    <w:rsid w:val="0045758F"/>
    <w:rsid w:val="00457D2E"/>
    <w:rsid w:val="00460283"/>
    <w:rsid w:val="00460353"/>
    <w:rsid w:val="004620F2"/>
    <w:rsid w:val="00463266"/>
    <w:rsid w:val="004663CA"/>
    <w:rsid w:val="004667CF"/>
    <w:rsid w:val="004722A0"/>
    <w:rsid w:val="00473504"/>
    <w:rsid w:val="00473B33"/>
    <w:rsid w:val="00474621"/>
    <w:rsid w:val="00476B1D"/>
    <w:rsid w:val="00477E45"/>
    <w:rsid w:val="00481B0D"/>
    <w:rsid w:val="00481C89"/>
    <w:rsid w:val="00481D7C"/>
    <w:rsid w:val="0048201C"/>
    <w:rsid w:val="0048201E"/>
    <w:rsid w:val="0048273B"/>
    <w:rsid w:val="004829D3"/>
    <w:rsid w:val="00482A56"/>
    <w:rsid w:val="00484D65"/>
    <w:rsid w:val="00486AA0"/>
    <w:rsid w:val="00487261"/>
    <w:rsid w:val="0048762F"/>
    <w:rsid w:val="0049174C"/>
    <w:rsid w:val="00493346"/>
    <w:rsid w:val="00494B43"/>
    <w:rsid w:val="0049767D"/>
    <w:rsid w:val="00497B31"/>
    <w:rsid w:val="004A1774"/>
    <w:rsid w:val="004A280A"/>
    <w:rsid w:val="004A3CF8"/>
    <w:rsid w:val="004A4962"/>
    <w:rsid w:val="004A4E9E"/>
    <w:rsid w:val="004B14A4"/>
    <w:rsid w:val="004B16B5"/>
    <w:rsid w:val="004B314F"/>
    <w:rsid w:val="004B4CDC"/>
    <w:rsid w:val="004B5133"/>
    <w:rsid w:val="004B5C79"/>
    <w:rsid w:val="004C05FD"/>
    <w:rsid w:val="004C0BEA"/>
    <w:rsid w:val="004C1178"/>
    <w:rsid w:val="004C31C8"/>
    <w:rsid w:val="004C4596"/>
    <w:rsid w:val="004C4864"/>
    <w:rsid w:val="004C49C7"/>
    <w:rsid w:val="004C597F"/>
    <w:rsid w:val="004C7852"/>
    <w:rsid w:val="004D01DE"/>
    <w:rsid w:val="004D02D4"/>
    <w:rsid w:val="004D1120"/>
    <w:rsid w:val="004D1B55"/>
    <w:rsid w:val="004D1CCB"/>
    <w:rsid w:val="004D34A2"/>
    <w:rsid w:val="004D3542"/>
    <w:rsid w:val="004D569A"/>
    <w:rsid w:val="004D7CD7"/>
    <w:rsid w:val="004E0B29"/>
    <w:rsid w:val="004E19D4"/>
    <w:rsid w:val="004E2177"/>
    <w:rsid w:val="004E2CCD"/>
    <w:rsid w:val="004E37E2"/>
    <w:rsid w:val="004E3A1D"/>
    <w:rsid w:val="004E3B31"/>
    <w:rsid w:val="004E4511"/>
    <w:rsid w:val="004E5BB4"/>
    <w:rsid w:val="004E6060"/>
    <w:rsid w:val="004E7808"/>
    <w:rsid w:val="004F148B"/>
    <w:rsid w:val="004F18FD"/>
    <w:rsid w:val="004F1C1B"/>
    <w:rsid w:val="004F23C7"/>
    <w:rsid w:val="004F2EA2"/>
    <w:rsid w:val="004F60D1"/>
    <w:rsid w:val="004F6258"/>
    <w:rsid w:val="004F64ED"/>
    <w:rsid w:val="004F7172"/>
    <w:rsid w:val="0050043B"/>
    <w:rsid w:val="005027B4"/>
    <w:rsid w:val="005062AF"/>
    <w:rsid w:val="0051014A"/>
    <w:rsid w:val="005103E5"/>
    <w:rsid w:val="00513C4C"/>
    <w:rsid w:val="00515E21"/>
    <w:rsid w:val="005166BC"/>
    <w:rsid w:val="00517C52"/>
    <w:rsid w:val="00520572"/>
    <w:rsid w:val="005213E0"/>
    <w:rsid w:val="005221BB"/>
    <w:rsid w:val="005223FB"/>
    <w:rsid w:val="00522546"/>
    <w:rsid w:val="005235CA"/>
    <w:rsid w:val="00525113"/>
    <w:rsid w:val="00530A71"/>
    <w:rsid w:val="00530DD0"/>
    <w:rsid w:val="00534E92"/>
    <w:rsid w:val="0054008A"/>
    <w:rsid w:val="00540608"/>
    <w:rsid w:val="00540959"/>
    <w:rsid w:val="005411C6"/>
    <w:rsid w:val="00541256"/>
    <w:rsid w:val="00541E5A"/>
    <w:rsid w:val="00542D4D"/>
    <w:rsid w:val="00543507"/>
    <w:rsid w:val="0054373B"/>
    <w:rsid w:val="005443B4"/>
    <w:rsid w:val="005464C3"/>
    <w:rsid w:val="005478DB"/>
    <w:rsid w:val="00547BEF"/>
    <w:rsid w:val="0055040F"/>
    <w:rsid w:val="005517BF"/>
    <w:rsid w:val="00552130"/>
    <w:rsid w:val="00553412"/>
    <w:rsid w:val="005549F4"/>
    <w:rsid w:val="005564AA"/>
    <w:rsid w:val="00556C18"/>
    <w:rsid w:val="00557812"/>
    <w:rsid w:val="005602F7"/>
    <w:rsid w:val="005605E1"/>
    <w:rsid w:val="00562B90"/>
    <w:rsid w:val="00563896"/>
    <w:rsid w:val="0056781B"/>
    <w:rsid w:val="005700E0"/>
    <w:rsid w:val="005705F1"/>
    <w:rsid w:val="005715D0"/>
    <w:rsid w:val="00573B48"/>
    <w:rsid w:val="00576256"/>
    <w:rsid w:val="00576E89"/>
    <w:rsid w:val="00577845"/>
    <w:rsid w:val="00577B40"/>
    <w:rsid w:val="00582876"/>
    <w:rsid w:val="0058333C"/>
    <w:rsid w:val="005835BF"/>
    <w:rsid w:val="00584E0C"/>
    <w:rsid w:val="00586007"/>
    <w:rsid w:val="00587AEF"/>
    <w:rsid w:val="00587BA8"/>
    <w:rsid w:val="0059022E"/>
    <w:rsid w:val="00590693"/>
    <w:rsid w:val="00590BDD"/>
    <w:rsid w:val="00591702"/>
    <w:rsid w:val="005927D8"/>
    <w:rsid w:val="00593D56"/>
    <w:rsid w:val="00594409"/>
    <w:rsid w:val="0059460C"/>
    <w:rsid w:val="0059460E"/>
    <w:rsid w:val="005971DA"/>
    <w:rsid w:val="00597487"/>
    <w:rsid w:val="00597D9F"/>
    <w:rsid w:val="00597DB9"/>
    <w:rsid w:val="005A048F"/>
    <w:rsid w:val="005A0A1A"/>
    <w:rsid w:val="005A0E5B"/>
    <w:rsid w:val="005A173C"/>
    <w:rsid w:val="005A23D1"/>
    <w:rsid w:val="005A3C35"/>
    <w:rsid w:val="005A4CE0"/>
    <w:rsid w:val="005A4DC5"/>
    <w:rsid w:val="005B09DA"/>
    <w:rsid w:val="005B0BEC"/>
    <w:rsid w:val="005B24CE"/>
    <w:rsid w:val="005B25B6"/>
    <w:rsid w:val="005B2FCA"/>
    <w:rsid w:val="005B560A"/>
    <w:rsid w:val="005C0E40"/>
    <w:rsid w:val="005C198C"/>
    <w:rsid w:val="005C220C"/>
    <w:rsid w:val="005C3ABE"/>
    <w:rsid w:val="005C40D6"/>
    <w:rsid w:val="005C468F"/>
    <w:rsid w:val="005C4F3B"/>
    <w:rsid w:val="005C5213"/>
    <w:rsid w:val="005C6752"/>
    <w:rsid w:val="005C7FD4"/>
    <w:rsid w:val="005D174B"/>
    <w:rsid w:val="005D2710"/>
    <w:rsid w:val="005D39CB"/>
    <w:rsid w:val="005D4365"/>
    <w:rsid w:val="005D559E"/>
    <w:rsid w:val="005D5D0A"/>
    <w:rsid w:val="005D6405"/>
    <w:rsid w:val="005E073D"/>
    <w:rsid w:val="005E0FF1"/>
    <w:rsid w:val="005E174B"/>
    <w:rsid w:val="005E1A65"/>
    <w:rsid w:val="005E342C"/>
    <w:rsid w:val="005E3B62"/>
    <w:rsid w:val="005E6730"/>
    <w:rsid w:val="005E6B92"/>
    <w:rsid w:val="005E6C53"/>
    <w:rsid w:val="005E6CDA"/>
    <w:rsid w:val="005E7A08"/>
    <w:rsid w:val="005F1165"/>
    <w:rsid w:val="005F1F36"/>
    <w:rsid w:val="005F2801"/>
    <w:rsid w:val="005F311F"/>
    <w:rsid w:val="005F31ED"/>
    <w:rsid w:val="005F3688"/>
    <w:rsid w:val="005F3738"/>
    <w:rsid w:val="005F41BF"/>
    <w:rsid w:val="005F4802"/>
    <w:rsid w:val="005F4ECE"/>
    <w:rsid w:val="005F558C"/>
    <w:rsid w:val="005F77F6"/>
    <w:rsid w:val="00601764"/>
    <w:rsid w:val="00601C7B"/>
    <w:rsid w:val="0060245E"/>
    <w:rsid w:val="0060249E"/>
    <w:rsid w:val="006048E5"/>
    <w:rsid w:val="00605C4A"/>
    <w:rsid w:val="00610FD9"/>
    <w:rsid w:val="0061199B"/>
    <w:rsid w:val="00611A3A"/>
    <w:rsid w:val="00612C88"/>
    <w:rsid w:val="00614A99"/>
    <w:rsid w:val="00614DE8"/>
    <w:rsid w:val="0061624E"/>
    <w:rsid w:val="006164CF"/>
    <w:rsid w:val="00617BB7"/>
    <w:rsid w:val="00621331"/>
    <w:rsid w:val="00622213"/>
    <w:rsid w:val="0062221F"/>
    <w:rsid w:val="00623986"/>
    <w:rsid w:val="00624951"/>
    <w:rsid w:val="00625481"/>
    <w:rsid w:val="00625663"/>
    <w:rsid w:val="00625C38"/>
    <w:rsid w:val="00625FD8"/>
    <w:rsid w:val="0062712B"/>
    <w:rsid w:val="00630299"/>
    <w:rsid w:val="006307B7"/>
    <w:rsid w:val="006309B7"/>
    <w:rsid w:val="00631113"/>
    <w:rsid w:val="0063360B"/>
    <w:rsid w:val="006351FE"/>
    <w:rsid w:val="00635B08"/>
    <w:rsid w:val="00635F69"/>
    <w:rsid w:val="00637AF3"/>
    <w:rsid w:val="006418FE"/>
    <w:rsid w:val="00645949"/>
    <w:rsid w:val="00645D7B"/>
    <w:rsid w:val="00647B8E"/>
    <w:rsid w:val="00647C60"/>
    <w:rsid w:val="00651A93"/>
    <w:rsid w:val="00651BB9"/>
    <w:rsid w:val="00652D2A"/>
    <w:rsid w:val="00653BDC"/>
    <w:rsid w:val="00655285"/>
    <w:rsid w:val="00655B6B"/>
    <w:rsid w:val="00660722"/>
    <w:rsid w:val="00660D2F"/>
    <w:rsid w:val="00660F64"/>
    <w:rsid w:val="00662170"/>
    <w:rsid w:val="006655B3"/>
    <w:rsid w:val="00666604"/>
    <w:rsid w:val="0067139C"/>
    <w:rsid w:val="006714D5"/>
    <w:rsid w:val="00671CE2"/>
    <w:rsid w:val="00671DDD"/>
    <w:rsid w:val="006723BB"/>
    <w:rsid w:val="0067298B"/>
    <w:rsid w:val="0067328A"/>
    <w:rsid w:val="00673291"/>
    <w:rsid w:val="006735A9"/>
    <w:rsid w:val="006746BD"/>
    <w:rsid w:val="006747A9"/>
    <w:rsid w:val="00675E33"/>
    <w:rsid w:val="006760AC"/>
    <w:rsid w:val="00677B98"/>
    <w:rsid w:val="00677DFD"/>
    <w:rsid w:val="00680357"/>
    <w:rsid w:val="00681B30"/>
    <w:rsid w:val="00683136"/>
    <w:rsid w:val="006836A0"/>
    <w:rsid w:val="00683B0D"/>
    <w:rsid w:val="00684262"/>
    <w:rsid w:val="00684BD1"/>
    <w:rsid w:val="00684E39"/>
    <w:rsid w:val="0068656B"/>
    <w:rsid w:val="0068725D"/>
    <w:rsid w:val="00687AD5"/>
    <w:rsid w:val="00690562"/>
    <w:rsid w:val="00691768"/>
    <w:rsid w:val="00691A0A"/>
    <w:rsid w:val="00691D3B"/>
    <w:rsid w:val="0069292E"/>
    <w:rsid w:val="00697341"/>
    <w:rsid w:val="006A0726"/>
    <w:rsid w:val="006A0B84"/>
    <w:rsid w:val="006A1669"/>
    <w:rsid w:val="006A2200"/>
    <w:rsid w:val="006A2590"/>
    <w:rsid w:val="006A3422"/>
    <w:rsid w:val="006A361F"/>
    <w:rsid w:val="006A3E93"/>
    <w:rsid w:val="006A3E9B"/>
    <w:rsid w:val="006A6E4D"/>
    <w:rsid w:val="006A7BCC"/>
    <w:rsid w:val="006B23A4"/>
    <w:rsid w:val="006B4E0B"/>
    <w:rsid w:val="006B5958"/>
    <w:rsid w:val="006B6741"/>
    <w:rsid w:val="006B71D6"/>
    <w:rsid w:val="006C01CA"/>
    <w:rsid w:val="006C0FD9"/>
    <w:rsid w:val="006C1138"/>
    <w:rsid w:val="006C1BF3"/>
    <w:rsid w:val="006C380F"/>
    <w:rsid w:val="006C40AB"/>
    <w:rsid w:val="006C4D93"/>
    <w:rsid w:val="006C571F"/>
    <w:rsid w:val="006C7E67"/>
    <w:rsid w:val="006D12D3"/>
    <w:rsid w:val="006D28F9"/>
    <w:rsid w:val="006D2A3F"/>
    <w:rsid w:val="006D3986"/>
    <w:rsid w:val="006D3DC3"/>
    <w:rsid w:val="006D4081"/>
    <w:rsid w:val="006D4C5A"/>
    <w:rsid w:val="006D4DD6"/>
    <w:rsid w:val="006D4FCB"/>
    <w:rsid w:val="006D50DC"/>
    <w:rsid w:val="006D7971"/>
    <w:rsid w:val="006D7E46"/>
    <w:rsid w:val="006D7F88"/>
    <w:rsid w:val="006E21A0"/>
    <w:rsid w:val="006E2D41"/>
    <w:rsid w:val="006E3073"/>
    <w:rsid w:val="006E4C0E"/>
    <w:rsid w:val="006E5210"/>
    <w:rsid w:val="006E6164"/>
    <w:rsid w:val="006E61BD"/>
    <w:rsid w:val="006E66B4"/>
    <w:rsid w:val="006E7F1E"/>
    <w:rsid w:val="006F0A3C"/>
    <w:rsid w:val="006F1001"/>
    <w:rsid w:val="006F15F0"/>
    <w:rsid w:val="006F1AB3"/>
    <w:rsid w:val="006F1CC6"/>
    <w:rsid w:val="006F244C"/>
    <w:rsid w:val="006F2D4F"/>
    <w:rsid w:val="006F5FF8"/>
    <w:rsid w:val="007013BE"/>
    <w:rsid w:val="0070169A"/>
    <w:rsid w:val="00702A1B"/>
    <w:rsid w:val="00703F47"/>
    <w:rsid w:val="00705CAF"/>
    <w:rsid w:val="0070605F"/>
    <w:rsid w:val="00706C34"/>
    <w:rsid w:val="007074BB"/>
    <w:rsid w:val="00707D32"/>
    <w:rsid w:val="007104CB"/>
    <w:rsid w:val="0071080D"/>
    <w:rsid w:val="00710D40"/>
    <w:rsid w:val="00711AF7"/>
    <w:rsid w:val="0071335C"/>
    <w:rsid w:val="0071740F"/>
    <w:rsid w:val="00720C7D"/>
    <w:rsid w:val="00720DD4"/>
    <w:rsid w:val="00721860"/>
    <w:rsid w:val="0072397E"/>
    <w:rsid w:val="00725AB4"/>
    <w:rsid w:val="007265B9"/>
    <w:rsid w:val="00726CE0"/>
    <w:rsid w:val="00727FE3"/>
    <w:rsid w:val="00732C24"/>
    <w:rsid w:val="00734543"/>
    <w:rsid w:val="00736755"/>
    <w:rsid w:val="00737AFE"/>
    <w:rsid w:val="00740041"/>
    <w:rsid w:val="00741E64"/>
    <w:rsid w:val="0074329E"/>
    <w:rsid w:val="00743C53"/>
    <w:rsid w:val="007442FE"/>
    <w:rsid w:val="007449C4"/>
    <w:rsid w:val="00747343"/>
    <w:rsid w:val="00747E19"/>
    <w:rsid w:val="007517C0"/>
    <w:rsid w:val="00752DBA"/>
    <w:rsid w:val="007533E2"/>
    <w:rsid w:val="00757C7A"/>
    <w:rsid w:val="00757D9A"/>
    <w:rsid w:val="0076003C"/>
    <w:rsid w:val="0076008E"/>
    <w:rsid w:val="0076156C"/>
    <w:rsid w:val="00761EAC"/>
    <w:rsid w:val="00762598"/>
    <w:rsid w:val="00763380"/>
    <w:rsid w:val="00764C83"/>
    <w:rsid w:val="0076652E"/>
    <w:rsid w:val="0076726B"/>
    <w:rsid w:val="00767A39"/>
    <w:rsid w:val="00770B0C"/>
    <w:rsid w:val="00770D12"/>
    <w:rsid w:val="00771D57"/>
    <w:rsid w:val="00772968"/>
    <w:rsid w:val="00773984"/>
    <w:rsid w:val="00773D7F"/>
    <w:rsid w:val="0077598B"/>
    <w:rsid w:val="00775FF4"/>
    <w:rsid w:val="00780CC3"/>
    <w:rsid w:val="00781C44"/>
    <w:rsid w:val="0078206D"/>
    <w:rsid w:val="007822B5"/>
    <w:rsid w:val="00783E30"/>
    <w:rsid w:val="00784C0F"/>
    <w:rsid w:val="007873AE"/>
    <w:rsid w:val="00790094"/>
    <w:rsid w:val="007915FD"/>
    <w:rsid w:val="00791AA1"/>
    <w:rsid w:val="00794D46"/>
    <w:rsid w:val="00796039"/>
    <w:rsid w:val="00797648"/>
    <w:rsid w:val="007978FB"/>
    <w:rsid w:val="007A1EF9"/>
    <w:rsid w:val="007A3592"/>
    <w:rsid w:val="007A37F0"/>
    <w:rsid w:val="007A47FE"/>
    <w:rsid w:val="007A5037"/>
    <w:rsid w:val="007A5559"/>
    <w:rsid w:val="007A7C39"/>
    <w:rsid w:val="007B09B6"/>
    <w:rsid w:val="007B1E36"/>
    <w:rsid w:val="007B249E"/>
    <w:rsid w:val="007B2AF9"/>
    <w:rsid w:val="007B2CB5"/>
    <w:rsid w:val="007B359B"/>
    <w:rsid w:val="007B37B0"/>
    <w:rsid w:val="007C0C33"/>
    <w:rsid w:val="007C241A"/>
    <w:rsid w:val="007C25C1"/>
    <w:rsid w:val="007C47F7"/>
    <w:rsid w:val="007C5BC3"/>
    <w:rsid w:val="007C6DE5"/>
    <w:rsid w:val="007C7453"/>
    <w:rsid w:val="007C7D25"/>
    <w:rsid w:val="007D0759"/>
    <w:rsid w:val="007D134A"/>
    <w:rsid w:val="007D141A"/>
    <w:rsid w:val="007D2228"/>
    <w:rsid w:val="007D2925"/>
    <w:rsid w:val="007D29A0"/>
    <w:rsid w:val="007D6A7E"/>
    <w:rsid w:val="007D7E4C"/>
    <w:rsid w:val="007E1737"/>
    <w:rsid w:val="007E1F64"/>
    <w:rsid w:val="007E21FC"/>
    <w:rsid w:val="007E29A0"/>
    <w:rsid w:val="007E44DB"/>
    <w:rsid w:val="007E48F3"/>
    <w:rsid w:val="007E4902"/>
    <w:rsid w:val="007E4CA3"/>
    <w:rsid w:val="007F067F"/>
    <w:rsid w:val="007F114F"/>
    <w:rsid w:val="007F25CD"/>
    <w:rsid w:val="007F3836"/>
    <w:rsid w:val="007F53FD"/>
    <w:rsid w:val="00800509"/>
    <w:rsid w:val="008007DB"/>
    <w:rsid w:val="008011B8"/>
    <w:rsid w:val="0080290E"/>
    <w:rsid w:val="008047A6"/>
    <w:rsid w:val="008047BF"/>
    <w:rsid w:val="00804BA8"/>
    <w:rsid w:val="008055AF"/>
    <w:rsid w:val="008059F0"/>
    <w:rsid w:val="00806D49"/>
    <w:rsid w:val="00810BB7"/>
    <w:rsid w:val="00812081"/>
    <w:rsid w:val="00812707"/>
    <w:rsid w:val="00812B78"/>
    <w:rsid w:val="00813B75"/>
    <w:rsid w:val="008154B5"/>
    <w:rsid w:val="00815B2E"/>
    <w:rsid w:val="00816203"/>
    <w:rsid w:val="008165E5"/>
    <w:rsid w:val="0081750C"/>
    <w:rsid w:val="00820A04"/>
    <w:rsid w:val="00823AFA"/>
    <w:rsid w:val="00823FDF"/>
    <w:rsid w:val="008275D0"/>
    <w:rsid w:val="00827916"/>
    <w:rsid w:val="00827918"/>
    <w:rsid w:val="00830B63"/>
    <w:rsid w:val="008328B0"/>
    <w:rsid w:val="0083318D"/>
    <w:rsid w:val="0083378D"/>
    <w:rsid w:val="00835E82"/>
    <w:rsid w:val="00836EC5"/>
    <w:rsid w:val="0083765A"/>
    <w:rsid w:val="008400DE"/>
    <w:rsid w:val="00842190"/>
    <w:rsid w:val="008436BB"/>
    <w:rsid w:val="0084530E"/>
    <w:rsid w:val="00846799"/>
    <w:rsid w:val="008506C0"/>
    <w:rsid w:val="008509EA"/>
    <w:rsid w:val="0085104E"/>
    <w:rsid w:val="00851D11"/>
    <w:rsid w:val="008535CD"/>
    <w:rsid w:val="00854729"/>
    <w:rsid w:val="008553AD"/>
    <w:rsid w:val="00857B40"/>
    <w:rsid w:val="00857E39"/>
    <w:rsid w:val="00860156"/>
    <w:rsid w:val="008629ED"/>
    <w:rsid w:val="00862F78"/>
    <w:rsid w:val="0086303F"/>
    <w:rsid w:val="00864750"/>
    <w:rsid w:val="00864A15"/>
    <w:rsid w:val="00865161"/>
    <w:rsid w:val="00865BCE"/>
    <w:rsid w:val="00866701"/>
    <w:rsid w:val="008668CE"/>
    <w:rsid w:val="008674B0"/>
    <w:rsid w:val="00870468"/>
    <w:rsid w:val="008718E6"/>
    <w:rsid w:val="00871B5C"/>
    <w:rsid w:val="00872C41"/>
    <w:rsid w:val="00873480"/>
    <w:rsid w:val="00873840"/>
    <w:rsid w:val="00874062"/>
    <w:rsid w:val="008753FA"/>
    <w:rsid w:val="00876825"/>
    <w:rsid w:val="00877309"/>
    <w:rsid w:val="00877390"/>
    <w:rsid w:val="00877C32"/>
    <w:rsid w:val="00880104"/>
    <w:rsid w:val="008806D4"/>
    <w:rsid w:val="00880A80"/>
    <w:rsid w:val="0088195A"/>
    <w:rsid w:val="008857AF"/>
    <w:rsid w:val="0088605D"/>
    <w:rsid w:val="00886ECD"/>
    <w:rsid w:val="00887989"/>
    <w:rsid w:val="008918AF"/>
    <w:rsid w:val="00891AB3"/>
    <w:rsid w:val="00893693"/>
    <w:rsid w:val="008953A9"/>
    <w:rsid w:val="00895FDA"/>
    <w:rsid w:val="00896E9A"/>
    <w:rsid w:val="008973E9"/>
    <w:rsid w:val="00897E16"/>
    <w:rsid w:val="008A0A71"/>
    <w:rsid w:val="008A20F6"/>
    <w:rsid w:val="008A2EBC"/>
    <w:rsid w:val="008A6CF7"/>
    <w:rsid w:val="008B0923"/>
    <w:rsid w:val="008B199A"/>
    <w:rsid w:val="008B21D8"/>
    <w:rsid w:val="008B2F34"/>
    <w:rsid w:val="008B424E"/>
    <w:rsid w:val="008B4F1A"/>
    <w:rsid w:val="008B5C6F"/>
    <w:rsid w:val="008B6712"/>
    <w:rsid w:val="008B70BD"/>
    <w:rsid w:val="008C123F"/>
    <w:rsid w:val="008C2DFE"/>
    <w:rsid w:val="008C3039"/>
    <w:rsid w:val="008C31C3"/>
    <w:rsid w:val="008D0D04"/>
    <w:rsid w:val="008D0DEF"/>
    <w:rsid w:val="008D0F17"/>
    <w:rsid w:val="008D202D"/>
    <w:rsid w:val="008D3BD9"/>
    <w:rsid w:val="008D3BF8"/>
    <w:rsid w:val="008D3ECE"/>
    <w:rsid w:val="008D683B"/>
    <w:rsid w:val="008D6B37"/>
    <w:rsid w:val="008D78E5"/>
    <w:rsid w:val="008E065F"/>
    <w:rsid w:val="008E07C0"/>
    <w:rsid w:val="008E1724"/>
    <w:rsid w:val="008E21F7"/>
    <w:rsid w:val="008E2625"/>
    <w:rsid w:val="008E38FB"/>
    <w:rsid w:val="008E5527"/>
    <w:rsid w:val="008E559F"/>
    <w:rsid w:val="008E5AEA"/>
    <w:rsid w:val="008F00A2"/>
    <w:rsid w:val="008F13FA"/>
    <w:rsid w:val="008F370C"/>
    <w:rsid w:val="008F38E4"/>
    <w:rsid w:val="008F3E7F"/>
    <w:rsid w:val="008F41CA"/>
    <w:rsid w:val="008F48C8"/>
    <w:rsid w:val="008F52A1"/>
    <w:rsid w:val="008F5E65"/>
    <w:rsid w:val="008F6652"/>
    <w:rsid w:val="008F6E36"/>
    <w:rsid w:val="008F6F45"/>
    <w:rsid w:val="009001A5"/>
    <w:rsid w:val="009011D7"/>
    <w:rsid w:val="00903237"/>
    <w:rsid w:val="0090494B"/>
    <w:rsid w:val="0090758E"/>
    <w:rsid w:val="0091071E"/>
    <w:rsid w:val="00910A3D"/>
    <w:rsid w:val="00911019"/>
    <w:rsid w:val="009110B3"/>
    <w:rsid w:val="00911396"/>
    <w:rsid w:val="009118B4"/>
    <w:rsid w:val="00912B54"/>
    <w:rsid w:val="00913F70"/>
    <w:rsid w:val="009152EF"/>
    <w:rsid w:val="00915DA5"/>
    <w:rsid w:val="00916A06"/>
    <w:rsid w:val="00917406"/>
    <w:rsid w:val="00917758"/>
    <w:rsid w:val="009178F2"/>
    <w:rsid w:val="00920522"/>
    <w:rsid w:val="00920B3D"/>
    <w:rsid w:val="00921BC5"/>
    <w:rsid w:val="00922896"/>
    <w:rsid w:val="00923098"/>
    <w:rsid w:val="00923A4D"/>
    <w:rsid w:val="009258B1"/>
    <w:rsid w:val="00926F99"/>
    <w:rsid w:val="009271C7"/>
    <w:rsid w:val="00927EE5"/>
    <w:rsid w:val="00930173"/>
    <w:rsid w:val="00930965"/>
    <w:rsid w:val="00930EB6"/>
    <w:rsid w:val="00932F47"/>
    <w:rsid w:val="00932F7E"/>
    <w:rsid w:val="00934D8D"/>
    <w:rsid w:val="009352C4"/>
    <w:rsid w:val="00935583"/>
    <w:rsid w:val="00936819"/>
    <w:rsid w:val="0093706D"/>
    <w:rsid w:val="00937239"/>
    <w:rsid w:val="00937311"/>
    <w:rsid w:val="00940A71"/>
    <w:rsid w:val="00940BC6"/>
    <w:rsid w:val="00940FEE"/>
    <w:rsid w:val="009426AE"/>
    <w:rsid w:val="00943D5B"/>
    <w:rsid w:val="00944520"/>
    <w:rsid w:val="00944632"/>
    <w:rsid w:val="00944BD4"/>
    <w:rsid w:val="0094619B"/>
    <w:rsid w:val="00946530"/>
    <w:rsid w:val="009468C5"/>
    <w:rsid w:val="00947C25"/>
    <w:rsid w:val="00947E86"/>
    <w:rsid w:val="00951BE2"/>
    <w:rsid w:val="00951FDF"/>
    <w:rsid w:val="0095215F"/>
    <w:rsid w:val="00954083"/>
    <w:rsid w:val="00954F4F"/>
    <w:rsid w:val="00955235"/>
    <w:rsid w:val="009571D4"/>
    <w:rsid w:val="009574E1"/>
    <w:rsid w:val="00961C07"/>
    <w:rsid w:val="009631DE"/>
    <w:rsid w:val="009643B1"/>
    <w:rsid w:val="00965234"/>
    <w:rsid w:val="00965659"/>
    <w:rsid w:val="00966217"/>
    <w:rsid w:val="009669FA"/>
    <w:rsid w:val="00966A07"/>
    <w:rsid w:val="0096720E"/>
    <w:rsid w:val="00967E38"/>
    <w:rsid w:val="009709B3"/>
    <w:rsid w:val="00971D0E"/>
    <w:rsid w:val="00972D20"/>
    <w:rsid w:val="0097388F"/>
    <w:rsid w:val="009752B3"/>
    <w:rsid w:val="0097598D"/>
    <w:rsid w:val="00975BD1"/>
    <w:rsid w:val="009764E8"/>
    <w:rsid w:val="00981790"/>
    <w:rsid w:val="009819B7"/>
    <w:rsid w:val="00982E48"/>
    <w:rsid w:val="00985F9B"/>
    <w:rsid w:val="009865DB"/>
    <w:rsid w:val="00990087"/>
    <w:rsid w:val="009901E7"/>
    <w:rsid w:val="00990275"/>
    <w:rsid w:val="009917C4"/>
    <w:rsid w:val="00994881"/>
    <w:rsid w:val="0099596C"/>
    <w:rsid w:val="009A08F3"/>
    <w:rsid w:val="009A11FC"/>
    <w:rsid w:val="009A48D7"/>
    <w:rsid w:val="009B0E9A"/>
    <w:rsid w:val="009B195C"/>
    <w:rsid w:val="009B1AA2"/>
    <w:rsid w:val="009B2384"/>
    <w:rsid w:val="009B45EF"/>
    <w:rsid w:val="009B65DA"/>
    <w:rsid w:val="009B6C87"/>
    <w:rsid w:val="009C0B54"/>
    <w:rsid w:val="009C0E21"/>
    <w:rsid w:val="009C16A6"/>
    <w:rsid w:val="009C22CC"/>
    <w:rsid w:val="009C3D23"/>
    <w:rsid w:val="009C65B9"/>
    <w:rsid w:val="009C6A99"/>
    <w:rsid w:val="009C6C18"/>
    <w:rsid w:val="009C7209"/>
    <w:rsid w:val="009C7958"/>
    <w:rsid w:val="009C7BB6"/>
    <w:rsid w:val="009D183B"/>
    <w:rsid w:val="009D1B70"/>
    <w:rsid w:val="009D2236"/>
    <w:rsid w:val="009D223A"/>
    <w:rsid w:val="009D25E3"/>
    <w:rsid w:val="009D2C8C"/>
    <w:rsid w:val="009D441B"/>
    <w:rsid w:val="009D5335"/>
    <w:rsid w:val="009D64C4"/>
    <w:rsid w:val="009D7145"/>
    <w:rsid w:val="009D7C4F"/>
    <w:rsid w:val="009E0B07"/>
    <w:rsid w:val="009E3200"/>
    <w:rsid w:val="009E3923"/>
    <w:rsid w:val="009E4FE2"/>
    <w:rsid w:val="009E63DC"/>
    <w:rsid w:val="009E6DD2"/>
    <w:rsid w:val="009E752D"/>
    <w:rsid w:val="009F036D"/>
    <w:rsid w:val="009F1006"/>
    <w:rsid w:val="009F1295"/>
    <w:rsid w:val="009F16AA"/>
    <w:rsid w:val="009F1994"/>
    <w:rsid w:val="009F1C51"/>
    <w:rsid w:val="009F3A99"/>
    <w:rsid w:val="009F42F3"/>
    <w:rsid w:val="009F4E49"/>
    <w:rsid w:val="009F5C70"/>
    <w:rsid w:val="009F6510"/>
    <w:rsid w:val="009F71AC"/>
    <w:rsid w:val="009F7D3D"/>
    <w:rsid w:val="009F7E4D"/>
    <w:rsid w:val="00A03044"/>
    <w:rsid w:val="00A0318B"/>
    <w:rsid w:val="00A03F93"/>
    <w:rsid w:val="00A0520F"/>
    <w:rsid w:val="00A06F8A"/>
    <w:rsid w:val="00A07D64"/>
    <w:rsid w:val="00A129E0"/>
    <w:rsid w:val="00A12AEC"/>
    <w:rsid w:val="00A12D55"/>
    <w:rsid w:val="00A13D46"/>
    <w:rsid w:val="00A14DBF"/>
    <w:rsid w:val="00A14ED8"/>
    <w:rsid w:val="00A1560C"/>
    <w:rsid w:val="00A161BD"/>
    <w:rsid w:val="00A16B65"/>
    <w:rsid w:val="00A20F85"/>
    <w:rsid w:val="00A21B0A"/>
    <w:rsid w:val="00A21BBE"/>
    <w:rsid w:val="00A21D81"/>
    <w:rsid w:val="00A22579"/>
    <w:rsid w:val="00A246CD"/>
    <w:rsid w:val="00A24808"/>
    <w:rsid w:val="00A25073"/>
    <w:rsid w:val="00A26207"/>
    <w:rsid w:val="00A27275"/>
    <w:rsid w:val="00A27CA0"/>
    <w:rsid w:val="00A3201E"/>
    <w:rsid w:val="00A32576"/>
    <w:rsid w:val="00A3437E"/>
    <w:rsid w:val="00A354D6"/>
    <w:rsid w:val="00A357C0"/>
    <w:rsid w:val="00A35A91"/>
    <w:rsid w:val="00A36FCC"/>
    <w:rsid w:val="00A3797F"/>
    <w:rsid w:val="00A41E0D"/>
    <w:rsid w:val="00A42D0F"/>
    <w:rsid w:val="00A42E18"/>
    <w:rsid w:val="00A433BC"/>
    <w:rsid w:val="00A43C9B"/>
    <w:rsid w:val="00A46F53"/>
    <w:rsid w:val="00A501D1"/>
    <w:rsid w:val="00A51353"/>
    <w:rsid w:val="00A53371"/>
    <w:rsid w:val="00A5369B"/>
    <w:rsid w:val="00A539FE"/>
    <w:rsid w:val="00A53D37"/>
    <w:rsid w:val="00A5558A"/>
    <w:rsid w:val="00A55A72"/>
    <w:rsid w:val="00A579D8"/>
    <w:rsid w:val="00A612C6"/>
    <w:rsid w:val="00A62300"/>
    <w:rsid w:val="00A639A5"/>
    <w:rsid w:val="00A642B2"/>
    <w:rsid w:val="00A64403"/>
    <w:rsid w:val="00A644F3"/>
    <w:rsid w:val="00A65761"/>
    <w:rsid w:val="00A66F0C"/>
    <w:rsid w:val="00A6702E"/>
    <w:rsid w:val="00A677AD"/>
    <w:rsid w:val="00A70185"/>
    <w:rsid w:val="00A71842"/>
    <w:rsid w:val="00A71C64"/>
    <w:rsid w:val="00A7298B"/>
    <w:rsid w:val="00A735EA"/>
    <w:rsid w:val="00A73E43"/>
    <w:rsid w:val="00A766B0"/>
    <w:rsid w:val="00A77489"/>
    <w:rsid w:val="00A77825"/>
    <w:rsid w:val="00A8078C"/>
    <w:rsid w:val="00A8200C"/>
    <w:rsid w:val="00A8200F"/>
    <w:rsid w:val="00A82208"/>
    <w:rsid w:val="00A834F0"/>
    <w:rsid w:val="00A85E49"/>
    <w:rsid w:val="00A86D2B"/>
    <w:rsid w:val="00A87023"/>
    <w:rsid w:val="00A8756F"/>
    <w:rsid w:val="00A876F6"/>
    <w:rsid w:val="00A90323"/>
    <w:rsid w:val="00A914E5"/>
    <w:rsid w:val="00A91613"/>
    <w:rsid w:val="00A91FC2"/>
    <w:rsid w:val="00A9228C"/>
    <w:rsid w:val="00A92AD7"/>
    <w:rsid w:val="00A92B21"/>
    <w:rsid w:val="00A94FE6"/>
    <w:rsid w:val="00A97B64"/>
    <w:rsid w:val="00AA0D82"/>
    <w:rsid w:val="00AA1C48"/>
    <w:rsid w:val="00AA271B"/>
    <w:rsid w:val="00AA2D98"/>
    <w:rsid w:val="00AA2F2B"/>
    <w:rsid w:val="00AA40AC"/>
    <w:rsid w:val="00AA514C"/>
    <w:rsid w:val="00AA5170"/>
    <w:rsid w:val="00AA7D1E"/>
    <w:rsid w:val="00AB0523"/>
    <w:rsid w:val="00AB163A"/>
    <w:rsid w:val="00AB1DCB"/>
    <w:rsid w:val="00AB1FC1"/>
    <w:rsid w:val="00AB24C8"/>
    <w:rsid w:val="00AB368D"/>
    <w:rsid w:val="00AB6131"/>
    <w:rsid w:val="00AB6567"/>
    <w:rsid w:val="00AB6EDF"/>
    <w:rsid w:val="00AB6F37"/>
    <w:rsid w:val="00AC0FF0"/>
    <w:rsid w:val="00AC1C16"/>
    <w:rsid w:val="00AC1E5D"/>
    <w:rsid w:val="00AC225D"/>
    <w:rsid w:val="00AC2475"/>
    <w:rsid w:val="00AC33D9"/>
    <w:rsid w:val="00AC6C0E"/>
    <w:rsid w:val="00AC6CF6"/>
    <w:rsid w:val="00AD02E3"/>
    <w:rsid w:val="00AD0B7A"/>
    <w:rsid w:val="00AD14F6"/>
    <w:rsid w:val="00AD4195"/>
    <w:rsid w:val="00AD4C5E"/>
    <w:rsid w:val="00AD5D62"/>
    <w:rsid w:val="00AE0C0B"/>
    <w:rsid w:val="00AE180D"/>
    <w:rsid w:val="00AE347B"/>
    <w:rsid w:val="00AE427C"/>
    <w:rsid w:val="00AE6897"/>
    <w:rsid w:val="00AE68B7"/>
    <w:rsid w:val="00AE6EEB"/>
    <w:rsid w:val="00AE7F42"/>
    <w:rsid w:val="00AF2168"/>
    <w:rsid w:val="00AF2E78"/>
    <w:rsid w:val="00AF3128"/>
    <w:rsid w:val="00AF3DB3"/>
    <w:rsid w:val="00AF4B67"/>
    <w:rsid w:val="00AF603A"/>
    <w:rsid w:val="00AF6584"/>
    <w:rsid w:val="00AF6BF7"/>
    <w:rsid w:val="00AF6FF8"/>
    <w:rsid w:val="00B00392"/>
    <w:rsid w:val="00B04876"/>
    <w:rsid w:val="00B05B5C"/>
    <w:rsid w:val="00B06FFE"/>
    <w:rsid w:val="00B070E4"/>
    <w:rsid w:val="00B07297"/>
    <w:rsid w:val="00B11805"/>
    <w:rsid w:val="00B12AB2"/>
    <w:rsid w:val="00B12DED"/>
    <w:rsid w:val="00B14F0F"/>
    <w:rsid w:val="00B15065"/>
    <w:rsid w:val="00B1591F"/>
    <w:rsid w:val="00B170BF"/>
    <w:rsid w:val="00B20E04"/>
    <w:rsid w:val="00B2194E"/>
    <w:rsid w:val="00B230A1"/>
    <w:rsid w:val="00B237A8"/>
    <w:rsid w:val="00B23AE6"/>
    <w:rsid w:val="00B25230"/>
    <w:rsid w:val="00B2543A"/>
    <w:rsid w:val="00B26E66"/>
    <w:rsid w:val="00B32531"/>
    <w:rsid w:val="00B329CE"/>
    <w:rsid w:val="00B36776"/>
    <w:rsid w:val="00B36F5F"/>
    <w:rsid w:val="00B3773E"/>
    <w:rsid w:val="00B40ABD"/>
    <w:rsid w:val="00B424D6"/>
    <w:rsid w:val="00B465B8"/>
    <w:rsid w:val="00B4741D"/>
    <w:rsid w:val="00B5010C"/>
    <w:rsid w:val="00B51B89"/>
    <w:rsid w:val="00B51C49"/>
    <w:rsid w:val="00B545EA"/>
    <w:rsid w:val="00B564FB"/>
    <w:rsid w:val="00B56E2F"/>
    <w:rsid w:val="00B56E75"/>
    <w:rsid w:val="00B63062"/>
    <w:rsid w:val="00B63278"/>
    <w:rsid w:val="00B64CFF"/>
    <w:rsid w:val="00B65617"/>
    <w:rsid w:val="00B658B7"/>
    <w:rsid w:val="00B66521"/>
    <w:rsid w:val="00B6654D"/>
    <w:rsid w:val="00B6703A"/>
    <w:rsid w:val="00B71068"/>
    <w:rsid w:val="00B71760"/>
    <w:rsid w:val="00B722B2"/>
    <w:rsid w:val="00B72400"/>
    <w:rsid w:val="00B72B52"/>
    <w:rsid w:val="00B7373C"/>
    <w:rsid w:val="00B741B4"/>
    <w:rsid w:val="00B74297"/>
    <w:rsid w:val="00B77166"/>
    <w:rsid w:val="00B777EA"/>
    <w:rsid w:val="00B80500"/>
    <w:rsid w:val="00B821FF"/>
    <w:rsid w:val="00B856AB"/>
    <w:rsid w:val="00B85B49"/>
    <w:rsid w:val="00B875CD"/>
    <w:rsid w:val="00B91901"/>
    <w:rsid w:val="00B92DFB"/>
    <w:rsid w:val="00B92EA6"/>
    <w:rsid w:val="00B93A28"/>
    <w:rsid w:val="00B95118"/>
    <w:rsid w:val="00B95D9D"/>
    <w:rsid w:val="00BA0C6B"/>
    <w:rsid w:val="00BA0D62"/>
    <w:rsid w:val="00BA197F"/>
    <w:rsid w:val="00BA1A32"/>
    <w:rsid w:val="00BA2A7F"/>
    <w:rsid w:val="00BA2B50"/>
    <w:rsid w:val="00BA2BD6"/>
    <w:rsid w:val="00BA3A46"/>
    <w:rsid w:val="00BA4313"/>
    <w:rsid w:val="00BA6D15"/>
    <w:rsid w:val="00BA706A"/>
    <w:rsid w:val="00BA7D72"/>
    <w:rsid w:val="00BB18CE"/>
    <w:rsid w:val="00BB19B3"/>
    <w:rsid w:val="00BB47F7"/>
    <w:rsid w:val="00BB4EE6"/>
    <w:rsid w:val="00BB5CF9"/>
    <w:rsid w:val="00BB7EB0"/>
    <w:rsid w:val="00BC0475"/>
    <w:rsid w:val="00BC16C5"/>
    <w:rsid w:val="00BC3343"/>
    <w:rsid w:val="00BC35C2"/>
    <w:rsid w:val="00BC450C"/>
    <w:rsid w:val="00BC4AE2"/>
    <w:rsid w:val="00BC5767"/>
    <w:rsid w:val="00BC612F"/>
    <w:rsid w:val="00BC6390"/>
    <w:rsid w:val="00BD0B55"/>
    <w:rsid w:val="00BD1008"/>
    <w:rsid w:val="00BD218A"/>
    <w:rsid w:val="00BD2245"/>
    <w:rsid w:val="00BD36E8"/>
    <w:rsid w:val="00BD3879"/>
    <w:rsid w:val="00BD4FDF"/>
    <w:rsid w:val="00BD5205"/>
    <w:rsid w:val="00BD611B"/>
    <w:rsid w:val="00BD7526"/>
    <w:rsid w:val="00BD7714"/>
    <w:rsid w:val="00BE048B"/>
    <w:rsid w:val="00BE0805"/>
    <w:rsid w:val="00BE0941"/>
    <w:rsid w:val="00BE0944"/>
    <w:rsid w:val="00BE0EE8"/>
    <w:rsid w:val="00BE27BB"/>
    <w:rsid w:val="00BE3103"/>
    <w:rsid w:val="00BE31DB"/>
    <w:rsid w:val="00BE34DC"/>
    <w:rsid w:val="00BE58FE"/>
    <w:rsid w:val="00BE6BC9"/>
    <w:rsid w:val="00BF02D0"/>
    <w:rsid w:val="00BF1428"/>
    <w:rsid w:val="00BF2688"/>
    <w:rsid w:val="00BF32B4"/>
    <w:rsid w:val="00BF37D3"/>
    <w:rsid w:val="00BF533C"/>
    <w:rsid w:val="00BF554B"/>
    <w:rsid w:val="00BF6312"/>
    <w:rsid w:val="00BF6E5D"/>
    <w:rsid w:val="00BF7B78"/>
    <w:rsid w:val="00C016AA"/>
    <w:rsid w:val="00C021FB"/>
    <w:rsid w:val="00C034E6"/>
    <w:rsid w:val="00C0440A"/>
    <w:rsid w:val="00C0478B"/>
    <w:rsid w:val="00C06C81"/>
    <w:rsid w:val="00C06FC0"/>
    <w:rsid w:val="00C117A7"/>
    <w:rsid w:val="00C117A9"/>
    <w:rsid w:val="00C12A3B"/>
    <w:rsid w:val="00C12B45"/>
    <w:rsid w:val="00C139F3"/>
    <w:rsid w:val="00C13D5D"/>
    <w:rsid w:val="00C1507F"/>
    <w:rsid w:val="00C159A9"/>
    <w:rsid w:val="00C1600E"/>
    <w:rsid w:val="00C166BD"/>
    <w:rsid w:val="00C1677A"/>
    <w:rsid w:val="00C16CEC"/>
    <w:rsid w:val="00C17ACE"/>
    <w:rsid w:val="00C21477"/>
    <w:rsid w:val="00C22408"/>
    <w:rsid w:val="00C234F8"/>
    <w:rsid w:val="00C23E39"/>
    <w:rsid w:val="00C244C4"/>
    <w:rsid w:val="00C249C3"/>
    <w:rsid w:val="00C2567B"/>
    <w:rsid w:val="00C311E4"/>
    <w:rsid w:val="00C32382"/>
    <w:rsid w:val="00C33BF6"/>
    <w:rsid w:val="00C35818"/>
    <w:rsid w:val="00C3605A"/>
    <w:rsid w:val="00C36298"/>
    <w:rsid w:val="00C368E6"/>
    <w:rsid w:val="00C36C3B"/>
    <w:rsid w:val="00C4075F"/>
    <w:rsid w:val="00C4609A"/>
    <w:rsid w:val="00C4694F"/>
    <w:rsid w:val="00C47DB8"/>
    <w:rsid w:val="00C50852"/>
    <w:rsid w:val="00C51CC0"/>
    <w:rsid w:val="00C52112"/>
    <w:rsid w:val="00C5362B"/>
    <w:rsid w:val="00C536BD"/>
    <w:rsid w:val="00C53C27"/>
    <w:rsid w:val="00C548B9"/>
    <w:rsid w:val="00C54C65"/>
    <w:rsid w:val="00C577FE"/>
    <w:rsid w:val="00C62A11"/>
    <w:rsid w:val="00C62B35"/>
    <w:rsid w:val="00C631B3"/>
    <w:rsid w:val="00C649B8"/>
    <w:rsid w:val="00C67B03"/>
    <w:rsid w:val="00C67E1D"/>
    <w:rsid w:val="00C708F2"/>
    <w:rsid w:val="00C70BE3"/>
    <w:rsid w:val="00C71141"/>
    <w:rsid w:val="00C712BB"/>
    <w:rsid w:val="00C71639"/>
    <w:rsid w:val="00C717D9"/>
    <w:rsid w:val="00C730CE"/>
    <w:rsid w:val="00C73C0E"/>
    <w:rsid w:val="00C7448F"/>
    <w:rsid w:val="00C7453D"/>
    <w:rsid w:val="00C76D8E"/>
    <w:rsid w:val="00C76E7A"/>
    <w:rsid w:val="00C806CC"/>
    <w:rsid w:val="00C812A4"/>
    <w:rsid w:val="00C8149A"/>
    <w:rsid w:val="00C830B3"/>
    <w:rsid w:val="00C862C4"/>
    <w:rsid w:val="00C86583"/>
    <w:rsid w:val="00C87A99"/>
    <w:rsid w:val="00C87E72"/>
    <w:rsid w:val="00C90D91"/>
    <w:rsid w:val="00C9235E"/>
    <w:rsid w:val="00C92A59"/>
    <w:rsid w:val="00C94ACD"/>
    <w:rsid w:val="00C95AE4"/>
    <w:rsid w:val="00C95F4A"/>
    <w:rsid w:val="00C96FB9"/>
    <w:rsid w:val="00CA14CF"/>
    <w:rsid w:val="00CA1924"/>
    <w:rsid w:val="00CA1CC7"/>
    <w:rsid w:val="00CA21E9"/>
    <w:rsid w:val="00CA420A"/>
    <w:rsid w:val="00CA4CAF"/>
    <w:rsid w:val="00CA79B3"/>
    <w:rsid w:val="00CB016F"/>
    <w:rsid w:val="00CB193E"/>
    <w:rsid w:val="00CB1F2B"/>
    <w:rsid w:val="00CB2363"/>
    <w:rsid w:val="00CB32CA"/>
    <w:rsid w:val="00CB40CA"/>
    <w:rsid w:val="00CB4DC8"/>
    <w:rsid w:val="00CB505E"/>
    <w:rsid w:val="00CB5A7D"/>
    <w:rsid w:val="00CB688C"/>
    <w:rsid w:val="00CB7EDA"/>
    <w:rsid w:val="00CB7F00"/>
    <w:rsid w:val="00CC1481"/>
    <w:rsid w:val="00CC2A21"/>
    <w:rsid w:val="00CC37C6"/>
    <w:rsid w:val="00CC380C"/>
    <w:rsid w:val="00CC6FC1"/>
    <w:rsid w:val="00CC77FA"/>
    <w:rsid w:val="00CC7B42"/>
    <w:rsid w:val="00CD1007"/>
    <w:rsid w:val="00CD1837"/>
    <w:rsid w:val="00CD1E09"/>
    <w:rsid w:val="00CD229A"/>
    <w:rsid w:val="00CD691D"/>
    <w:rsid w:val="00CE0AFD"/>
    <w:rsid w:val="00CE0CB0"/>
    <w:rsid w:val="00CE1F47"/>
    <w:rsid w:val="00CE36EB"/>
    <w:rsid w:val="00CE425A"/>
    <w:rsid w:val="00CE4C1A"/>
    <w:rsid w:val="00CE63F0"/>
    <w:rsid w:val="00CE79D4"/>
    <w:rsid w:val="00CF09F1"/>
    <w:rsid w:val="00CF1BF4"/>
    <w:rsid w:val="00CF280A"/>
    <w:rsid w:val="00CF2BF3"/>
    <w:rsid w:val="00CF4B7F"/>
    <w:rsid w:val="00CF7C6E"/>
    <w:rsid w:val="00D01DD2"/>
    <w:rsid w:val="00D01E22"/>
    <w:rsid w:val="00D06746"/>
    <w:rsid w:val="00D104ED"/>
    <w:rsid w:val="00D105D9"/>
    <w:rsid w:val="00D10EAA"/>
    <w:rsid w:val="00D11141"/>
    <w:rsid w:val="00D12BE0"/>
    <w:rsid w:val="00D133C0"/>
    <w:rsid w:val="00D150E4"/>
    <w:rsid w:val="00D165EA"/>
    <w:rsid w:val="00D170F6"/>
    <w:rsid w:val="00D1724F"/>
    <w:rsid w:val="00D172DD"/>
    <w:rsid w:val="00D17537"/>
    <w:rsid w:val="00D212E1"/>
    <w:rsid w:val="00D22065"/>
    <w:rsid w:val="00D2490B"/>
    <w:rsid w:val="00D272E3"/>
    <w:rsid w:val="00D2745A"/>
    <w:rsid w:val="00D2767F"/>
    <w:rsid w:val="00D27A9F"/>
    <w:rsid w:val="00D27BE1"/>
    <w:rsid w:val="00D27C44"/>
    <w:rsid w:val="00D30FF4"/>
    <w:rsid w:val="00D3177E"/>
    <w:rsid w:val="00D35793"/>
    <w:rsid w:val="00D35E43"/>
    <w:rsid w:val="00D36D19"/>
    <w:rsid w:val="00D36F56"/>
    <w:rsid w:val="00D3701A"/>
    <w:rsid w:val="00D3758F"/>
    <w:rsid w:val="00D40C6E"/>
    <w:rsid w:val="00D41354"/>
    <w:rsid w:val="00D42236"/>
    <w:rsid w:val="00D42B7F"/>
    <w:rsid w:val="00D4523E"/>
    <w:rsid w:val="00D46526"/>
    <w:rsid w:val="00D46632"/>
    <w:rsid w:val="00D46B60"/>
    <w:rsid w:val="00D46BCD"/>
    <w:rsid w:val="00D46DAA"/>
    <w:rsid w:val="00D47FF2"/>
    <w:rsid w:val="00D50F43"/>
    <w:rsid w:val="00D512DB"/>
    <w:rsid w:val="00D51AFB"/>
    <w:rsid w:val="00D52E16"/>
    <w:rsid w:val="00D52E85"/>
    <w:rsid w:val="00D535AF"/>
    <w:rsid w:val="00D5449B"/>
    <w:rsid w:val="00D54C46"/>
    <w:rsid w:val="00D56C60"/>
    <w:rsid w:val="00D57315"/>
    <w:rsid w:val="00D6012E"/>
    <w:rsid w:val="00D604F7"/>
    <w:rsid w:val="00D605AA"/>
    <w:rsid w:val="00D62F97"/>
    <w:rsid w:val="00D63233"/>
    <w:rsid w:val="00D64268"/>
    <w:rsid w:val="00D6472B"/>
    <w:rsid w:val="00D6482F"/>
    <w:rsid w:val="00D65EFD"/>
    <w:rsid w:val="00D66AEC"/>
    <w:rsid w:val="00D7108E"/>
    <w:rsid w:val="00D719F4"/>
    <w:rsid w:val="00D7292E"/>
    <w:rsid w:val="00D733EE"/>
    <w:rsid w:val="00D81884"/>
    <w:rsid w:val="00D81F3D"/>
    <w:rsid w:val="00D83182"/>
    <w:rsid w:val="00D85844"/>
    <w:rsid w:val="00D87277"/>
    <w:rsid w:val="00D876A5"/>
    <w:rsid w:val="00D878BB"/>
    <w:rsid w:val="00D879A5"/>
    <w:rsid w:val="00D90675"/>
    <w:rsid w:val="00D90FA2"/>
    <w:rsid w:val="00D9208C"/>
    <w:rsid w:val="00D920E8"/>
    <w:rsid w:val="00D9362E"/>
    <w:rsid w:val="00D936D1"/>
    <w:rsid w:val="00D94464"/>
    <w:rsid w:val="00D94D8E"/>
    <w:rsid w:val="00D94FFE"/>
    <w:rsid w:val="00D95485"/>
    <w:rsid w:val="00D95B04"/>
    <w:rsid w:val="00D95DD6"/>
    <w:rsid w:val="00D9638D"/>
    <w:rsid w:val="00D96CBC"/>
    <w:rsid w:val="00D97457"/>
    <w:rsid w:val="00DA03EE"/>
    <w:rsid w:val="00DA0D7C"/>
    <w:rsid w:val="00DA1122"/>
    <w:rsid w:val="00DA3397"/>
    <w:rsid w:val="00DA35E6"/>
    <w:rsid w:val="00DA4006"/>
    <w:rsid w:val="00DA5317"/>
    <w:rsid w:val="00DA5636"/>
    <w:rsid w:val="00DA625D"/>
    <w:rsid w:val="00DA6671"/>
    <w:rsid w:val="00DB039F"/>
    <w:rsid w:val="00DB1A8B"/>
    <w:rsid w:val="00DB2C77"/>
    <w:rsid w:val="00DB36E4"/>
    <w:rsid w:val="00DB4FCD"/>
    <w:rsid w:val="00DB5215"/>
    <w:rsid w:val="00DB59A3"/>
    <w:rsid w:val="00DB7661"/>
    <w:rsid w:val="00DB781D"/>
    <w:rsid w:val="00DB7969"/>
    <w:rsid w:val="00DC0DD4"/>
    <w:rsid w:val="00DC1226"/>
    <w:rsid w:val="00DC336E"/>
    <w:rsid w:val="00DC4536"/>
    <w:rsid w:val="00DC50F9"/>
    <w:rsid w:val="00DC6670"/>
    <w:rsid w:val="00DC6B0C"/>
    <w:rsid w:val="00DC6E30"/>
    <w:rsid w:val="00DC718A"/>
    <w:rsid w:val="00DC73B5"/>
    <w:rsid w:val="00DD004C"/>
    <w:rsid w:val="00DD16E0"/>
    <w:rsid w:val="00DD1E4A"/>
    <w:rsid w:val="00DD231F"/>
    <w:rsid w:val="00DD4072"/>
    <w:rsid w:val="00DD4E85"/>
    <w:rsid w:val="00DD59D1"/>
    <w:rsid w:val="00DD78D4"/>
    <w:rsid w:val="00DD7B00"/>
    <w:rsid w:val="00DD7D8C"/>
    <w:rsid w:val="00DE17F7"/>
    <w:rsid w:val="00DE1F81"/>
    <w:rsid w:val="00DE2002"/>
    <w:rsid w:val="00DE2BC1"/>
    <w:rsid w:val="00DE2CEA"/>
    <w:rsid w:val="00DE3D90"/>
    <w:rsid w:val="00DE4B46"/>
    <w:rsid w:val="00DE62CB"/>
    <w:rsid w:val="00DE6F71"/>
    <w:rsid w:val="00DF01C1"/>
    <w:rsid w:val="00DF1ABB"/>
    <w:rsid w:val="00DF20C9"/>
    <w:rsid w:val="00DF5265"/>
    <w:rsid w:val="00DF6052"/>
    <w:rsid w:val="00DF72D1"/>
    <w:rsid w:val="00DF74B9"/>
    <w:rsid w:val="00DF7EC1"/>
    <w:rsid w:val="00DF7F60"/>
    <w:rsid w:val="00E00B96"/>
    <w:rsid w:val="00E0107B"/>
    <w:rsid w:val="00E021CB"/>
    <w:rsid w:val="00E04B25"/>
    <w:rsid w:val="00E04DDA"/>
    <w:rsid w:val="00E06EEE"/>
    <w:rsid w:val="00E0720E"/>
    <w:rsid w:val="00E07C8F"/>
    <w:rsid w:val="00E10973"/>
    <w:rsid w:val="00E117F4"/>
    <w:rsid w:val="00E12DBE"/>
    <w:rsid w:val="00E12ECE"/>
    <w:rsid w:val="00E17DCF"/>
    <w:rsid w:val="00E20316"/>
    <w:rsid w:val="00E23431"/>
    <w:rsid w:val="00E25B2E"/>
    <w:rsid w:val="00E313AE"/>
    <w:rsid w:val="00E33374"/>
    <w:rsid w:val="00E33CE9"/>
    <w:rsid w:val="00E346DB"/>
    <w:rsid w:val="00E36263"/>
    <w:rsid w:val="00E364E0"/>
    <w:rsid w:val="00E37379"/>
    <w:rsid w:val="00E37C52"/>
    <w:rsid w:val="00E4036A"/>
    <w:rsid w:val="00E40D57"/>
    <w:rsid w:val="00E4118A"/>
    <w:rsid w:val="00E4230F"/>
    <w:rsid w:val="00E44CF6"/>
    <w:rsid w:val="00E45FB3"/>
    <w:rsid w:val="00E47249"/>
    <w:rsid w:val="00E51048"/>
    <w:rsid w:val="00E51163"/>
    <w:rsid w:val="00E547E7"/>
    <w:rsid w:val="00E54FA2"/>
    <w:rsid w:val="00E55202"/>
    <w:rsid w:val="00E56E4E"/>
    <w:rsid w:val="00E5708A"/>
    <w:rsid w:val="00E578CD"/>
    <w:rsid w:val="00E60AA1"/>
    <w:rsid w:val="00E60AF4"/>
    <w:rsid w:val="00E6149B"/>
    <w:rsid w:val="00E61945"/>
    <w:rsid w:val="00E620A0"/>
    <w:rsid w:val="00E63BE5"/>
    <w:rsid w:val="00E640EF"/>
    <w:rsid w:val="00E64A0E"/>
    <w:rsid w:val="00E65201"/>
    <w:rsid w:val="00E656AC"/>
    <w:rsid w:val="00E65C71"/>
    <w:rsid w:val="00E65CAC"/>
    <w:rsid w:val="00E66174"/>
    <w:rsid w:val="00E66526"/>
    <w:rsid w:val="00E66FAE"/>
    <w:rsid w:val="00E67711"/>
    <w:rsid w:val="00E67AE4"/>
    <w:rsid w:val="00E703C5"/>
    <w:rsid w:val="00E708AB"/>
    <w:rsid w:val="00E70DC1"/>
    <w:rsid w:val="00E71F32"/>
    <w:rsid w:val="00E731FC"/>
    <w:rsid w:val="00E736C3"/>
    <w:rsid w:val="00E76722"/>
    <w:rsid w:val="00E7688C"/>
    <w:rsid w:val="00E76A2F"/>
    <w:rsid w:val="00E76BBF"/>
    <w:rsid w:val="00E76E29"/>
    <w:rsid w:val="00E77D8B"/>
    <w:rsid w:val="00E803F7"/>
    <w:rsid w:val="00E82BFE"/>
    <w:rsid w:val="00E8308F"/>
    <w:rsid w:val="00E841D5"/>
    <w:rsid w:val="00E84291"/>
    <w:rsid w:val="00E87EF0"/>
    <w:rsid w:val="00E90437"/>
    <w:rsid w:val="00E90AAB"/>
    <w:rsid w:val="00E90CA5"/>
    <w:rsid w:val="00E92713"/>
    <w:rsid w:val="00E936EE"/>
    <w:rsid w:val="00E93727"/>
    <w:rsid w:val="00E93B62"/>
    <w:rsid w:val="00E9446E"/>
    <w:rsid w:val="00E95CEA"/>
    <w:rsid w:val="00E967B8"/>
    <w:rsid w:val="00E972A6"/>
    <w:rsid w:val="00E97ECA"/>
    <w:rsid w:val="00EA0D92"/>
    <w:rsid w:val="00EA1EF6"/>
    <w:rsid w:val="00EA2364"/>
    <w:rsid w:val="00EA5E86"/>
    <w:rsid w:val="00EA5F7B"/>
    <w:rsid w:val="00EA7997"/>
    <w:rsid w:val="00EA7AE1"/>
    <w:rsid w:val="00EB021C"/>
    <w:rsid w:val="00EB1BA8"/>
    <w:rsid w:val="00EB2BF3"/>
    <w:rsid w:val="00EB2DBA"/>
    <w:rsid w:val="00EB3B5D"/>
    <w:rsid w:val="00EB3E11"/>
    <w:rsid w:val="00EB4713"/>
    <w:rsid w:val="00EB4E54"/>
    <w:rsid w:val="00EB7656"/>
    <w:rsid w:val="00EB78DC"/>
    <w:rsid w:val="00EB7C96"/>
    <w:rsid w:val="00EC1E52"/>
    <w:rsid w:val="00EC3C82"/>
    <w:rsid w:val="00EC7933"/>
    <w:rsid w:val="00EC7C90"/>
    <w:rsid w:val="00EC7EAA"/>
    <w:rsid w:val="00ED1875"/>
    <w:rsid w:val="00ED1C0D"/>
    <w:rsid w:val="00ED1D0F"/>
    <w:rsid w:val="00ED2052"/>
    <w:rsid w:val="00ED2645"/>
    <w:rsid w:val="00ED29B3"/>
    <w:rsid w:val="00ED2BA9"/>
    <w:rsid w:val="00ED2E47"/>
    <w:rsid w:val="00ED3F0C"/>
    <w:rsid w:val="00ED45F6"/>
    <w:rsid w:val="00ED4AEC"/>
    <w:rsid w:val="00ED72B4"/>
    <w:rsid w:val="00EE0B96"/>
    <w:rsid w:val="00EE18D7"/>
    <w:rsid w:val="00EE1CAC"/>
    <w:rsid w:val="00EE28C8"/>
    <w:rsid w:val="00EE352B"/>
    <w:rsid w:val="00EE400F"/>
    <w:rsid w:val="00EE6D78"/>
    <w:rsid w:val="00EE7226"/>
    <w:rsid w:val="00EE74A6"/>
    <w:rsid w:val="00EF010B"/>
    <w:rsid w:val="00EF0930"/>
    <w:rsid w:val="00EF2488"/>
    <w:rsid w:val="00EF2494"/>
    <w:rsid w:val="00EF24F5"/>
    <w:rsid w:val="00EF4A46"/>
    <w:rsid w:val="00EF505C"/>
    <w:rsid w:val="00EF5DEF"/>
    <w:rsid w:val="00F0019A"/>
    <w:rsid w:val="00F017A6"/>
    <w:rsid w:val="00F028A1"/>
    <w:rsid w:val="00F040E3"/>
    <w:rsid w:val="00F069CD"/>
    <w:rsid w:val="00F06AFB"/>
    <w:rsid w:val="00F0703B"/>
    <w:rsid w:val="00F07160"/>
    <w:rsid w:val="00F07F75"/>
    <w:rsid w:val="00F10889"/>
    <w:rsid w:val="00F10CBC"/>
    <w:rsid w:val="00F115A5"/>
    <w:rsid w:val="00F129C1"/>
    <w:rsid w:val="00F12FDF"/>
    <w:rsid w:val="00F13629"/>
    <w:rsid w:val="00F13A1C"/>
    <w:rsid w:val="00F141BC"/>
    <w:rsid w:val="00F143C9"/>
    <w:rsid w:val="00F16253"/>
    <w:rsid w:val="00F205AC"/>
    <w:rsid w:val="00F20709"/>
    <w:rsid w:val="00F20B4F"/>
    <w:rsid w:val="00F2209F"/>
    <w:rsid w:val="00F2282F"/>
    <w:rsid w:val="00F22859"/>
    <w:rsid w:val="00F22E0E"/>
    <w:rsid w:val="00F23116"/>
    <w:rsid w:val="00F2376F"/>
    <w:rsid w:val="00F25A07"/>
    <w:rsid w:val="00F30E5B"/>
    <w:rsid w:val="00F31073"/>
    <w:rsid w:val="00F311EB"/>
    <w:rsid w:val="00F317CD"/>
    <w:rsid w:val="00F325D8"/>
    <w:rsid w:val="00F32B43"/>
    <w:rsid w:val="00F33152"/>
    <w:rsid w:val="00F340EA"/>
    <w:rsid w:val="00F3414A"/>
    <w:rsid w:val="00F341E4"/>
    <w:rsid w:val="00F34BF3"/>
    <w:rsid w:val="00F352EB"/>
    <w:rsid w:val="00F4058D"/>
    <w:rsid w:val="00F40838"/>
    <w:rsid w:val="00F40A04"/>
    <w:rsid w:val="00F40D77"/>
    <w:rsid w:val="00F4119C"/>
    <w:rsid w:val="00F411ED"/>
    <w:rsid w:val="00F4173D"/>
    <w:rsid w:val="00F41797"/>
    <w:rsid w:val="00F41827"/>
    <w:rsid w:val="00F42BC2"/>
    <w:rsid w:val="00F42D84"/>
    <w:rsid w:val="00F42E21"/>
    <w:rsid w:val="00F430EE"/>
    <w:rsid w:val="00F43153"/>
    <w:rsid w:val="00F4543E"/>
    <w:rsid w:val="00F462BA"/>
    <w:rsid w:val="00F46547"/>
    <w:rsid w:val="00F46E6C"/>
    <w:rsid w:val="00F472E5"/>
    <w:rsid w:val="00F4746A"/>
    <w:rsid w:val="00F4761D"/>
    <w:rsid w:val="00F47ABF"/>
    <w:rsid w:val="00F503F4"/>
    <w:rsid w:val="00F5273F"/>
    <w:rsid w:val="00F52AE7"/>
    <w:rsid w:val="00F52DB6"/>
    <w:rsid w:val="00F54CD6"/>
    <w:rsid w:val="00F551B6"/>
    <w:rsid w:val="00F557E7"/>
    <w:rsid w:val="00F567ED"/>
    <w:rsid w:val="00F601E8"/>
    <w:rsid w:val="00F60737"/>
    <w:rsid w:val="00F6188C"/>
    <w:rsid w:val="00F63D1D"/>
    <w:rsid w:val="00F646D1"/>
    <w:rsid w:val="00F66F6E"/>
    <w:rsid w:val="00F6770C"/>
    <w:rsid w:val="00F722DD"/>
    <w:rsid w:val="00F74224"/>
    <w:rsid w:val="00F756C9"/>
    <w:rsid w:val="00F75917"/>
    <w:rsid w:val="00F764FD"/>
    <w:rsid w:val="00F773CD"/>
    <w:rsid w:val="00F77A00"/>
    <w:rsid w:val="00F77C76"/>
    <w:rsid w:val="00F830C4"/>
    <w:rsid w:val="00F8316E"/>
    <w:rsid w:val="00F83791"/>
    <w:rsid w:val="00F87810"/>
    <w:rsid w:val="00F90FF9"/>
    <w:rsid w:val="00F91830"/>
    <w:rsid w:val="00F91D2E"/>
    <w:rsid w:val="00F928F7"/>
    <w:rsid w:val="00F92B04"/>
    <w:rsid w:val="00F9441B"/>
    <w:rsid w:val="00F945DC"/>
    <w:rsid w:val="00F954CE"/>
    <w:rsid w:val="00F95981"/>
    <w:rsid w:val="00F959EB"/>
    <w:rsid w:val="00F9639A"/>
    <w:rsid w:val="00FA128B"/>
    <w:rsid w:val="00FA2DBC"/>
    <w:rsid w:val="00FA3B9C"/>
    <w:rsid w:val="00FA45BB"/>
    <w:rsid w:val="00FA51BD"/>
    <w:rsid w:val="00FA5A62"/>
    <w:rsid w:val="00FA6127"/>
    <w:rsid w:val="00FA674B"/>
    <w:rsid w:val="00FA6FD3"/>
    <w:rsid w:val="00FB1054"/>
    <w:rsid w:val="00FB143D"/>
    <w:rsid w:val="00FB30C2"/>
    <w:rsid w:val="00FB3FD6"/>
    <w:rsid w:val="00FB498B"/>
    <w:rsid w:val="00FB61D5"/>
    <w:rsid w:val="00FC069B"/>
    <w:rsid w:val="00FC0A6A"/>
    <w:rsid w:val="00FC1669"/>
    <w:rsid w:val="00FC1811"/>
    <w:rsid w:val="00FC194A"/>
    <w:rsid w:val="00FC2912"/>
    <w:rsid w:val="00FC3C41"/>
    <w:rsid w:val="00FC4E10"/>
    <w:rsid w:val="00FC610E"/>
    <w:rsid w:val="00FC6214"/>
    <w:rsid w:val="00FC67BC"/>
    <w:rsid w:val="00FC6AA1"/>
    <w:rsid w:val="00FC738B"/>
    <w:rsid w:val="00FD13E6"/>
    <w:rsid w:val="00FD1A5D"/>
    <w:rsid w:val="00FD2721"/>
    <w:rsid w:val="00FD2D83"/>
    <w:rsid w:val="00FD3843"/>
    <w:rsid w:val="00FD4415"/>
    <w:rsid w:val="00FD46C0"/>
    <w:rsid w:val="00FD471A"/>
    <w:rsid w:val="00FD47A2"/>
    <w:rsid w:val="00FD4833"/>
    <w:rsid w:val="00FD48D8"/>
    <w:rsid w:val="00FD49F9"/>
    <w:rsid w:val="00FD55CC"/>
    <w:rsid w:val="00FD677D"/>
    <w:rsid w:val="00FE10F5"/>
    <w:rsid w:val="00FE29AA"/>
    <w:rsid w:val="00FE42AF"/>
    <w:rsid w:val="00FE5DFA"/>
    <w:rsid w:val="00FE605B"/>
    <w:rsid w:val="00FF2DF6"/>
    <w:rsid w:val="00FF3410"/>
    <w:rsid w:val="00FF35F2"/>
    <w:rsid w:val="00FF36D3"/>
    <w:rsid w:val="00FF37D8"/>
    <w:rsid w:val="00FF5A2F"/>
    <w:rsid w:val="00FF7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0C1994"/>
    <w:pPr>
      <w:keepNext/>
      <w:suppressAutoHyphens/>
      <w:ind w:left="1069" w:hanging="360"/>
      <w:jc w:val="center"/>
      <w:outlineLvl w:val="0"/>
    </w:pPr>
    <w:rPr>
      <w:rFonts w:ascii="UkrainianJournalSans" w:hAnsi="UkrainianJournalSans" w:cs="UkrainianJournalSans"/>
      <w:b/>
      <w:szCs w:val="20"/>
      <w:lang w:eastAsia="zh-CN"/>
    </w:rPr>
  </w:style>
  <w:style w:type="character" w:default="1" w:styleId="a0">
    <w:name w:val="Default Paragraph Font"/>
    <w:aliases w:val=" Знак Знак8"/>
    <w:link w:val="11"/>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2">
    <w:name w:val="Заголовок №1_"/>
    <w:link w:val="13"/>
    <w:rsid w:val="00816203"/>
    <w:rPr>
      <w:rFonts w:ascii="Arial" w:hAnsi="Arial"/>
      <w:spacing w:val="-10"/>
      <w:sz w:val="30"/>
      <w:szCs w:val="30"/>
      <w:shd w:val="clear" w:color="auto" w:fill="FFFFFF"/>
      <w:lang w:val="fr-FR" w:eastAsia="fr-FR" w:bidi="ar-SA"/>
    </w:rPr>
  </w:style>
  <w:style w:type="paragraph" w:customStyle="1" w:styleId="13">
    <w:name w:val="Заголовок №1"/>
    <w:basedOn w:val="a"/>
    <w:link w:val="12"/>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cs="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11">
    <w:name w:val="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ru-RU"/>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paragraph" w:styleId="afc">
    <w:name w:val="Body Text Indent"/>
    <w:basedOn w:val="a"/>
    <w:link w:val="afd"/>
    <w:uiPriority w:val="99"/>
    <w:semiHidden/>
    <w:unhideWhenUsed/>
    <w:rsid w:val="007E48F3"/>
    <w:pPr>
      <w:spacing w:after="120"/>
      <w:ind w:left="283"/>
    </w:pPr>
  </w:style>
  <w:style w:type="character" w:customStyle="1" w:styleId="afd">
    <w:name w:val="Основной текст с отступом Знак"/>
    <w:link w:val="afc"/>
    <w:uiPriority w:val="99"/>
    <w:semiHidden/>
    <w:rsid w:val="007E48F3"/>
    <w:rPr>
      <w:rFonts w:ascii="Times New Roman" w:eastAsia="Times New Roman" w:hAnsi="Times New Roman"/>
      <w:sz w:val="24"/>
      <w:szCs w:val="24"/>
      <w:lang w:val="uk-UA" w:eastAsia="uk-UA"/>
    </w:rPr>
  </w:style>
  <w:style w:type="paragraph" w:customStyle="1" w:styleId="21">
    <w:name w:val="Основной текст 21"/>
    <w:basedOn w:val="a"/>
    <w:rsid w:val="007E48F3"/>
    <w:pPr>
      <w:suppressAutoHyphens/>
    </w:pPr>
    <w:rPr>
      <w:sz w:val="28"/>
      <w:szCs w:val="20"/>
      <w:lang w:eastAsia="zh-CN"/>
    </w:rPr>
  </w:style>
  <w:style w:type="paragraph" w:customStyle="1" w:styleId="afe">
    <w:name w:val="Текст в заданном формате"/>
    <w:basedOn w:val="a"/>
    <w:rsid w:val="001954D9"/>
    <w:pPr>
      <w:suppressAutoHyphens/>
    </w:pPr>
    <w:rPr>
      <w:rFonts w:ascii="Courier New" w:eastAsia="NSimSun" w:hAnsi="Courier New" w:cs="Courier New"/>
      <w:sz w:val="20"/>
      <w:szCs w:val="20"/>
      <w:lang w:val="ru-RU" w:eastAsia="zh-CN"/>
    </w:rPr>
  </w:style>
  <w:style w:type="character" w:customStyle="1" w:styleId="10">
    <w:name w:val="Заголовок 1 Знак"/>
    <w:link w:val="1"/>
    <w:rsid w:val="000C1994"/>
    <w:rPr>
      <w:rFonts w:ascii="UkrainianJournalSans" w:eastAsia="Times New Roman" w:hAnsi="UkrainianJournalSans" w:cs="UkrainianJournalSans"/>
      <w:b/>
      <w:sz w:val="24"/>
      <w:lang w:val="uk-UA" w:eastAsia="zh-CN"/>
    </w:rPr>
  </w:style>
  <w:style w:type="character" w:styleId="aff">
    <w:name w:val="Hyperlink"/>
    <w:uiPriority w:val="99"/>
    <w:unhideWhenUsed/>
    <w:rsid w:val="00F40D77"/>
    <w:rPr>
      <w:color w:val="0000FF"/>
      <w:u w:val="single"/>
    </w:rPr>
  </w:style>
  <w:style w:type="paragraph" w:customStyle="1" w:styleId="aff0">
    <w:name w:val="Содержимое таблицы"/>
    <w:basedOn w:val="a"/>
    <w:rsid w:val="00A73E43"/>
    <w:pPr>
      <w:suppressLineNumbers/>
      <w:suppressAutoHyphens/>
      <w:spacing w:after="200" w:line="276" w:lineRule="auto"/>
    </w:pPr>
    <w:rPr>
      <w:rFonts w:ascii="Calibri" w:hAnsi="Calibri" w:cs="Calibri"/>
      <w:sz w:val="22"/>
      <w:szCs w:val="22"/>
      <w:lang w:eastAsia="zh-CN"/>
    </w:rPr>
  </w:style>
  <w:style w:type="character" w:customStyle="1" w:styleId="rvts37">
    <w:name w:val="rvts37"/>
    <w:rsid w:val="00DA3397"/>
  </w:style>
  <w:style w:type="character" w:customStyle="1" w:styleId="rvts46">
    <w:name w:val="rvts46"/>
    <w:rsid w:val="00A12D55"/>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53371"/>
    <w:rPr>
      <w:rFonts w:ascii="Times New Roman" w:eastAsia="Times New Roman" w:hAnsi="Times New Roman"/>
      <w:sz w:val="24"/>
      <w:szCs w:val="24"/>
      <w:lang w:val="uk-UA" w:eastAsia="uk-UA"/>
    </w:rPr>
  </w:style>
  <w:style w:type="paragraph" w:customStyle="1" w:styleId="aff1">
    <w:name w:val="Вміст таблиці"/>
    <w:basedOn w:val="a"/>
    <w:rsid w:val="006164CF"/>
    <w:pPr>
      <w:suppressLineNumbers/>
      <w:suppressAutoHyphens/>
    </w:pPr>
    <w:rPr>
      <w:lang w:val="ru-RU" w:eastAsia="ar-SA"/>
    </w:rPr>
  </w:style>
  <w:style w:type="paragraph" w:customStyle="1" w:styleId="Standard">
    <w:name w:val="Standard"/>
    <w:rsid w:val="006164CF"/>
    <w:pPr>
      <w:widowControl w:val="0"/>
      <w:suppressAutoHyphens/>
      <w:autoSpaceDN w:val="0"/>
      <w:textAlignment w:val="baseline"/>
    </w:pPr>
    <w:rPr>
      <w:rFonts w:ascii="Arial" w:eastAsia="Arial Unicode MS" w:hAnsi="Arial" w:cs="Mangal"/>
      <w:kern w:val="3"/>
      <w:sz w:val="24"/>
      <w:szCs w:val="24"/>
      <w:lang w:val="uk-UA" w:eastAsia="zh-CN" w:bidi="hi-IN"/>
    </w:rPr>
  </w:style>
  <w:style w:type="paragraph" w:customStyle="1" w:styleId="TableContents">
    <w:name w:val="Table Contents"/>
    <w:basedOn w:val="Standard"/>
    <w:rsid w:val="006164CF"/>
    <w:pPr>
      <w:suppressLineNumbers/>
    </w:pPr>
  </w:style>
  <w:style w:type="character" w:customStyle="1" w:styleId="af1">
    <w:name w:val="Основной текст Знак"/>
    <w:link w:val="af0"/>
    <w:rsid w:val="00BF1428"/>
    <w:rPr>
      <w:rFonts w:cs="Calibri"/>
      <w:sz w:val="23"/>
      <w:szCs w:val="23"/>
      <w:shd w:val="clear" w:color="auto" w:fill="FFFFFF"/>
      <w:lang w:eastAsia="en-US"/>
    </w:rPr>
  </w:style>
  <w:style w:type="paragraph" w:customStyle="1" w:styleId="Default">
    <w:name w:val="Default"/>
    <w:rsid w:val="00BF1428"/>
    <w:pPr>
      <w:autoSpaceDE w:val="0"/>
      <w:autoSpaceDN w:val="0"/>
      <w:adjustRightInd w:val="0"/>
    </w:pPr>
    <w:rPr>
      <w:rFonts w:ascii="Times New Roman" w:hAnsi="Times New Roman"/>
      <w:color w:val="000000"/>
      <w:sz w:val="24"/>
      <w:szCs w:val="24"/>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0C1994"/>
    <w:pPr>
      <w:keepNext/>
      <w:suppressAutoHyphens/>
      <w:ind w:left="1069" w:hanging="360"/>
      <w:jc w:val="center"/>
      <w:outlineLvl w:val="0"/>
    </w:pPr>
    <w:rPr>
      <w:rFonts w:ascii="UkrainianJournalSans" w:hAnsi="UkrainianJournalSans" w:cs="UkrainianJournalSans"/>
      <w:b/>
      <w:szCs w:val="20"/>
      <w:lang w:eastAsia="zh-CN"/>
    </w:rPr>
  </w:style>
  <w:style w:type="character" w:default="1" w:styleId="a0">
    <w:name w:val="Default Paragraph Font"/>
    <w:aliases w:val=" Знак Знак8"/>
    <w:link w:val="11"/>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2">
    <w:name w:val="Заголовок №1_"/>
    <w:link w:val="13"/>
    <w:rsid w:val="00816203"/>
    <w:rPr>
      <w:rFonts w:ascii="Arial" w:hAnsi="Arial"/>
      <w:spacing w:val="-10"/>
      <w:sz w:val="30"/>
      <w:szCs w:val="30"/>
      <w:shd w:val="clear" w:color="auto" w:fill="FFFFFF"/>
      <w:lang w:val="fr-FR" w:eastAsia="fr-FR" w:bidi="ar-SA"/>
    </w:rPr>
  </w:style>
  <w:style w:type="paragraph" w:customStyle="1" w:styleId="13">
    <w:name w:val="Заголовок №1"/>
    <w:basedOn w:val="a"/>
    <w:link w:val="12"/>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cs="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11">
    <w:name w:val="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ru-RU"/>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paragraph" w:styleId="afc">
    <w:name w:val="Body Text Indent"/>
    <w:basedOn w:val="a"/>
    <w:link w:val="afd"/>
    <w:uiPriority w:val="99"/>
    <w:semiHidden/>
    <w:unhideWhenUsed/>
    <w:rsid w:val="007E48F3"/>
    <w:pPr>
      <w:spacing w:after="120"/>
      <w:ind w:left="283"/>
    </w:pPr>
  </w:style>
  <w:style w:type="character" w:customStyle="1" w:styleId="afd">
    <w:name w:val="Основной текст с отступом Знак"/>
    <w:link w:val="afc"/>
    <w:uiPriority w:val="99"/>
    <w:semiHidden/>
    <w:rsid w:val="007E48F3"/>
    <w:rPr>
      <w:rFonts w:ascii="Times New Roman" w:eastAsia="Times New Roman" w:hAnsi="Times New Roman"/>
      <w:sz w:val="24"/>
      <w:szCs w:val="24"/>
      <w:lang w:val="uk-UA" w:eastAsia="uk-UA"/>
    </w:rPr>
  </w:style>
  <w:style w:type="paragraph" w:customStyle="1" w:styleId="21">
    <w:name w:val="Основной текст 21"/>
    <w:basedOn w:val="a"/>
    <w:rsid w:val="007E48F3"/>
    <w:pPr>
      <w:suppressAutoHyphens/>
    </w:pPr>
    <w:rPr>
      <w:sz w:val="28"/>
      <w:szCs w:val="20"/>
      <w:lang w:eastAsia="zh-CN"/>
    </w:rPr>
  </w:style>
  <w:style w:type="paragraph" w:customStyle="1" w:styleId="afe">
    <w:name w:val="Текст в заданном формате"/>
    <w:basedOn w:val="a"/>
    <w:rsid w:val="001954D9"/>
    <w:pPr>
      <w:suppressAutoHyphens/>
    </w:pPr>
    <w:rPr>
      <w:rFonts w:ascii="Courier New" w:eastAsia="NSimSun" w:hAnsi="Courier New" w:cs="Courier New"/>
      <w:sz w:val="20"/>
      <w:szCs w:val="20"/>
      <w:lang w:val="ru-RU" w:eastAsia="zh-CN"/>
    </w:rPr>
  </w:style>
  <w:style w:type="character" w:customStyle="1" w:styleId="10">
    <w:name w:val="Заголовок 1 Знак"/>
    <w:link w:val="1"/>
    <w:rsid w:val="000C1994"/>
    <w:rPr>
      <w:rFonts w:ascii="UkrainianJournalSans" w:eastAsia="Times New Roman" w:hAnsi="UkrainianJournalSans" w:cs="UkrainianJournalSans"/>
      <w:b/>
      <w:sz w:val="24"/>
      <w:lang w:val="uk-UA" w:eastAsia="zh-CN"/>
    </w:rPr>
  </w:style>
  <w:style w:type="character" w:styleId="aff">
    <w:name w:val="Hyperlink"/>
    <w:uiPriority w:val="99"/>
    <w:unhideWhenUsed/>
    <w:rsid w:val="00F40D77"/>
    <w:rPr>
      <w:color w:val="0000FF"/>
      <w:u w:val="single"/>
    </w:rPr>
  </w:style>
  <w:style w:type="paragraph" w:customStyle="1" w:styleId="aff0">
    <w:name w:val="Содержимое таблицы"/>
    <w:basedOn w:val="a"/>
    <w:rsid w:val="00A73E43"/>
    <w:pPr>
      <w:suppressLineNumbers/>
      <w:suppressAutoHyphens/>
      <w:spacing w:after="200" w:line="276" w:lineRule="auto"/>
    </w:pPr>
    <w:rPr>
      <w:rFonts w:ascii="Calibri" w:hAnsi="Calibri" w:cs="Calibri"/>
      <w:sz w:val="22"/>
      <w:szCs w:val="22"/>
      <w:lang w:eastAsia="zh-CN"/>
    </w:rPr>
  </w:style>
  <w:style w:type="character" w:customStyle="1" w:styleId="rvts37">
    <w:name w:val="rvts37"/>
    <w:rsid w:val="00DA3397"/>
  </w:style>
  <w:style w:type="character" w:customStyle="1" w:styleId="rvts46">
    <w:name w:val="rvts46"/>
    <w:rsid w:val="00A12D55"/>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53371"/>
    <w:rPr>
      <w:rFonts w:ascii="Times New Roman" w:eastAsia="Times New Roman" w:hAnsi="Times New Roman"/>
      <w:sz w:val="24"/>
      <w:szCs w:val="24"/>
      <w:lang w:val="uk-UA" w:eastAsia="uk-UA"/>
    </w:rPr>
  </w:style>
  <w:style w:type="paragraph" w:customStyle="1" w:styleId="aff1">
    <w:name w:val="Вміст таблиці"/>
    <w:basedOn w:val="a"/>
    <w:rsid w:val="006164CF"/>
    <w:pPr>
      <w:suppressLineNumbers/>
      <w:suppressAutoHyphens/>
    </w:pPr>
    <w:rPr>
      <w:lang w:val="ru-RU" w:eastAsia="ar-SA"/>
    </w:rPr>
  </w:style>
  <w:style w:type="paragraph" w:customStyle="1" w:styleId="Standard">
    <w:name w:val="Standard"/>
    <w:rsid w:val="006164CF"/>
    <w:pPr>
      <w:widowControl w:val="0"/>
      <w:suppressAutoHyphens/>
      <w:autoSpaceDN w:val="0"/>
      <w:textAlignment w:val="baseline"/>
    </w:pPr>
    <w:rPr>
      <w:rFonts w:ascii="Arial" w:eastAsia="Arial Unicode MS" w:hAnsi="Arial" w:cs="Mangal"/>
      <w:kern w:val="3"/>
      <w:sz w:val="24"/>
      <w:szCs w:val="24"/>
      <w:lang w:val="uk-UA" w:eastAsia="zh-CN" w:bidi="hi-IN"/>
    </w:rPr>
  </w:style>
  <w:style w:type="paragraph" w:customStyle="1" w:styleId="TableContents">
    <w:name w:val="Table Contents"/>
    <w:basedOn w:val="Standard"/>
    <w:rsid w:val="006164CF"/>
    <w:pPr>
      <w:suppressLineNumbers/>
    </w:pPr>
  </w:style>
  <w:style w:type="character" w:customStyle="1" w:styleId="af1">
    <w:name w:val="Основной текст Знак"/>
    <w:link w:val="af0"/>
    <w:rsid w:val="00BF1428"/>
    <w:rPr>
      <w:rFonts w:cs="Calibri"/>
      <w:sz w:val="23"/>
      <w:szCs w:val="23"/>
      <w:shd w:val="clear" w:color="auto" w:fill="FFFFFF"/>
      <w:lang w:eastAsia="en-US"/>
    </w:rPr>
  </w:style>
  <w:style w:type="paragraph" w:customStyle="1" w:styleId="Default">
    <w:name w:val="Default"/>
    <w:rsid w:val="00BF1428"/>
    <w:pPr>
      <w:autoSpaceDE w:val="0"/>
      <w:autoSpaceDN w:val="0"/>
      <w:adjustRightInd w:val="0"/>
    </w:pPr>
    <w:rPr>
      <w:rFonts w:ascii="Times New Roman" w:hAnsi="Times New Roman"/>
      <w:color w:val="000000"/>
      <w:sz w:val="24"/>
      <w:szCs w:val="24"/>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2297">
      <w:bodyDiv w:val="1"/>
      <w:marLeft w:val="0"/>
      <w:marRight w:val="0"/>
      <w:marTop w:val="0"/>
      <w:marBottom w:val="0"/>
      <w:divBdr>
        <w:top w:val="none" w:sz="0" w:space="0" w:color="auto"/>
        <w:left w:val="none" w:sz="0" w:space="0" w:color="auto"/>
        <w:bottom w:val="none" w:sz="0" w:space="0" w:color="auto"/>
        <w:right w:val="none" w:sz="0" w:space="0" w:color="auto"/>
      </w:divBdr>
    </w:div>
    <w:div w:id="87120832">
      <w:bodyDiv w:val="1"/>
      <w:marLeft w:val="0"/>
      <w:marRight w:val="0"/>
      <w:marTop w:val="0"/>
      <w:marBottom w:val="0"/>
      <w:divBdr>
        <w:top w:val="none" w:sz="0" w:space="0" w:color="auto"/>
        <w:left w:val="none" w:sz="0" w:space="0" w:color="auto"/>
        <w:bottom w:val="none" w:sz="0" w:space="0" w:color="auto"/>
        <w:right w:val="none" w:sz="0" w:space="0" w:color="auto"/>
      </w:divBdr>
    </w:div>
    <w:div w:id="95752180">
      <w:bodyDiv w:val="1"/>
      <w:marLeft w:val="0"/>
      <w:marRight w:val="0"/>
      <w:marTop w:val="0"/>
      <w:marBottom w:val="0"/>
      <w:divBdr>
        <w:top w:val="none" w:sz="0" w:space="0" w:color="auto"/>
        <w:left w:val="none" w:sz="0" w:space="0" w:color="auto"/>
        <w:bottom w:val="none" w:sz="0" w:space="0" w:color="auto"/>
        <w:right w:val="none" w:sz="0" w:space="0" w:color="auto"/>
      </w:divBdr>
    </w:div>
    <w:div w:id="105320529">
      <w:bodyDiv w:val="1"/>
      <w:marLeft w:val="0"/>
      <w:marRight w:val="0"/>
      <w:marTop w:val="0"/>
      <w:marBottom w:val="0"/>
      <w:divBdr>
        <w:top w:val="none" w:sz="0" w:space="0" w:color="auto"/>
        <w:left w:val="none" w:sz="0" w:space="0" w:color="auto"/>
        <w:bottom w:val="none" w:sz="0" w:space="0" w:color="auto"/>
        <w:right w:val="none" w:sz="0" w:space="0" w:color="auto"/>
      </w:divBdr>
    </w:div>
    <w:div w:id="127012201">
      <w:bodyDiv w:val="1"/>
      <w:marLeft w:val="0"/>
      <w:marRight w:val="0"/>
      <w:marTop w:val="0"/>
      <w:marBottom w:val="0"/>
      <w:divBdr>
        <w:top w:val="none" w:sz="0" w:space="0" w:color="auto"/>
        <w:left w:val="none" w:sz="0" w:space="0" w:color="auto"/>
        <w:bottom w:val="none" w:sz="0" w:space="0" w:color="auto"/>
        <w:right w:val="none" w:sz="0" w:space="0" w:color="auto"/>
      </w:divBdr>
    </w:div>
    <w:div w:id="17330000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344672131">
      <w:bodyDiv w:val="1"/>
      <w:marLeft w:val="0"/>
      <w:marRight w:val="0"/>
      <w:marTop w:val="0"/>
      <w:marBottom w:val="0"/>
      <w:divBdr>
        <w:top w:val="none" w:sz="0" w:space="0" w:color="auto"/>
        <w:left w:val="none" w:sz="0" w:space="0" w:color="auto"/>
        <w:bottom w:val="none" w:sz="0" w:space="0" w:color="auto"/>
        <w:right w:val="none" w:sz="0" w:space="0" w:color="auto"/>
      </w:divBdr>
    </w:div>
    <w:div w:id="423457653">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3813484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66618824">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247032136">
      <w:bodyDiv w:val="1"/>
      <w:marLeft w:val="0"/>
      <w:marRight w:val="0"/>
      <w:marTop w:val="0"/>
      <w:marBottom w:val="0"/>
      <w:divBdr>
        <w:top w:val="none" w:sz="0" w:space="0" w:color="auto"/>
        <w:left w:val="none" w:sz="0" w:space="0" w:color="auto"/>
        <w:bottom w:val="none" w:sz="0" w:space="0" w:color="auto"/>
        <w:right w:val="none" w:sz="0" w:space="0" w:color="auto"/>
      </w:divBdr>
    </w:div>
    <w:div w:id="1292050443">
      <w:bodyDiv w:val="1"/>
      <w:marLeft w:val="0"/>
      <w:marRight w:val="0"/>
      <w:marTop w:val="0"/>
      <w:marBottom w:val="0"/>
      <w:divBdr>
        <w:top w:val="none" w:sz="0" w:space="0" w:color="auto"/>
        <w:left w:val="none" w:sz="0" w:space="0" w:color="auto"/>
        <w:bottom w:val="none" w:sz="0" w:space="0" w:color="auto"/>
        <w:right w:val="none" w:sz="0" w:space="0" w:color="auto"/>
      </w:divBdr>
    </w:div>
    <w:div w:id="1419786035">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92362444">
      <w:bodyDiv w:val="1"/>
      <w:marLeft w:val="0"/>
      <w:marRight w:val="0"/>
      <w:marTop w:val="0"/>
      <w:marBottom w:val="0"/>
      <w:divBdr>
        <w:top w:val="none" w:sz="0" w:space="0" w:color="auto"/>
        <w:left w:val="none" w:sz="0" w:space="0" w:color="auto"/>
        <w:bottom w:val="none" w:sz="0" w:space="0" w:color="auto"/>
        <w:right w:val="none" w:sz="0" w:space="0" w:color="auto"/>
      </w:divBdr>
    </w:div>
    <w:div w:id="1834568431">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47614179">
      <w:bodyDiv w:val="1"/>
      <w:marLeft w:val="0"/>
      <w:marRight w:val="0"/>
      <w:marTop w:val="0"/>
      <w:marBottom w:val="0"/>
      <w:divBdr>
        <w:top w:val="none" w:sz="0" w:space="0" w:color="auto"/>
        <w:left w:val="none" w:sz="0" w:space="0" w:color="auto"/>
        <w:bottom w:val="none" w:sz="0" w:space="0" w:color="auto"/>
        <w:right w:val="none" w:sz="0" w:space="0" w:color="auto"/>
      </w:divBdr>
    </w:div>
    <w:div w:id="1984851436">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04F7E-9B5B-4FD2-8B7C-63752747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6924</Words>
  <Characters>39472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46304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2020-05-25T09:26:00Z</cp:lastPrinted>
  <dcterms:created xsi:type="dcterms:W3CDTF">2020-05-25T12:26:00Z</dcterms:created>
  <dcterms:modified xsi:type="dcterms:W3CDTF">2020-05-25T12:26:00Z</dcterms:modified>
</cp:coreProperties>
</file>