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5F35DC" w:rsidRPr="009D6E75" w:rsidTr="005D7B57">
        <w:trPr>
          <w:trHeight w:val="707"/>
        </w:trPr>
        <w:tc>
          <w:tcPr>
            <w:tcW w:w="9747" w:type="dxa"/>
          </w:tcPr>
          <w:p w:rsidR="005F35DC" w:rsidRPr="009D6E75" w:rsidRDefault="005F35DC" w:rsidP="00776F55">
            <w:pPr>
              <w:jc w:val="center"/>
              <w:rPr>
                <w:sz w:val="32"/>
                <w:szCs w:val="32"/>
                <w:lang w:eastAsia="en-US"/>
              </w:rPr>
            </w:pPr>
            <w:bookmarkStart w:id="0" w:name="_GoBack"/>
            <w:bookmarkEnd w:id="0"/>
            <w:r w:rsidRPr="009D6E75">
              <w:rPr>
                <w:noProof/>
                <w:sz w:val="32"/>
                <w:szCs w:val="32"/>
                <w:lang w:val="ru-RU"/>
              </w:rPr>
              <w:drawing>
                <wp:inline distT="0" distB="0" distL="0" distR="0" wp14:anchorId="4449EB7B" wp14:editId="62DBB5E8">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5F35DC" w:rsidRPr="009D6E75" w:rsidRDefault="005F35DC" w:rsidP="005D7B57">
            <w:pPr>
              <w:jc w:val="center"/>
              <w:rPr>
                <w:sz w:val="16"/>
                <w:szCs w:val="16"/>
              </w:rPr>
            </w:pPr>
          </w:p>
          <w:p w:rsidR="005F35DC" w:rsidRPr="009D6E75" w:rsidRDefault="005F35DC" w:rsidP="005D7B57">
            <w:pPr>
              <w:jc w:val="center"/>
              <w:rPr>
                <w:sz w:val="16"/>
                <w:szCs w:val="16"/>
              </w:rPr>
            </w:pPr>
          </w:p>
          <w:p w:rsidR="005F35DC" w:rsidRPr="009D6E75" w:rsidRDefault="005F35DC" w:rsidP="005D7B57">
            <w:pPr>
              <w:jc w:val="center"/>
              <w:rPr>
                <w:b/>
                <w:sz w:val="32"/>
                <w:szCs w:val="32"/>
              </w:rPr>
            </w:pPr>
            <w:r w:rsidRPr="009D6E75">
              <w:rPr>
                <w:b/>
                <w:sz w:val="32"/>
                <w:szCs w:val="32"/>
              </w:rPr>
              <w:t>АНТИМОНОПОЛЬНИЙ   КОМІТЕТ   УКРАЇНИ</w:t>
            </w:r>
          </w:p>
          <w:p w:rsidR="005F35DC" w:rsidRPr="009D6E75" w:rsidRDefault="005F35DC" w:rsidP="005D7B57">
            <w:pPr>
              <w:jc w:val="center"/>
              <w:rPr>
                <w:sz w:val="28"/>
                <w:szCs w:val="28"/>
              </w:rPr>
            </w:pPr>
          </w:p>
        </w:tc>
        <w:tc>
          <w:tcPr>
            <w:tcW w:w="5925" w:type="dxa"/>
          </w:tcPr>
          <w:p w:rsidR="005F35DC" w:rsidRPr="009D6E75" w:rsidRDefault="005F35DC" w:rsidP="005D7B57">
            <w:pPr>
              <w:jc w:val="both"/>
              <w:rPr>
                <w:sz w:val="32"/>
                <w:szCs w:val="32"/>
              </w:rPr>
            </w:pPr>
          </w:p>
        </w:tc>
      </w:tr>
    </w:tbl>
    <w:p w:rsidR="005F35DC" w:rsidRPr="009D6E75" w:rsidRDefault="005F35DC" w:rsidP="005F35DC">
      <w:pPr>
        <w:jc w:val="center"/>
        <w:rPr>
          <w:b/>
          <w:sz w:val="32"/>
          <w:szCs w:val="32"/>
        </w:rPr>
      </w:pPr>
      <w:r w:rsidRPr="009D6E75">
        <w:rPr>
          <w:b/>
          <w:sz w:val="32"/>
          <w:szCs w:val="32"/>
        </w:rPr>
        <w:t>РІШЕННЯ</w:t>
      </w:r>
    </w:p>
    <w:p w:rsidR="005F35DC" w:rsidRPr="009D6E75" w:rsidRDefault="005F35DC" w:rsidP="005F35DC">
      <w:pPr>
        <w:rPr>
          <w:sz w:val="28"/>
          <w:szCs w:val="28"/>
        </w:rPr>
      </w:pPr>
    </w:p>
    <w:p w:rsidR="005F35DC" w:rsidRPr="009D6E75" w:rsidRDefault="00035680" w:rsidP="005F35DC">
      <w:pPr>
        <w:jc w:val="both"/>
      </w:pPr>
      <w:r>
        <w:rPr>
          <w:lang w:val="ru-RU"/>
        </w:rPr>
        <w:t xml:space="preserve">21 </w:t>
      </w:r>
      <w:r w:rsidR="0065725A">
        <w:t>трав</w:t>
      </w:r>
      <w:r w:rsidR="00844DDF">
        <w:t>ня</w:t>
      </w:r>
      <w:r w:rsidR="005F35DC" w:rsidRPr="009D6E75">
        <w:t xml:space="preserve"> 20</w:t>
      </w:r>
      <w:r w:rsidR="005F35DC">
        <w:t>20 р.</w:t>
      </w:r>
      <w:r w:rsidR="005F35DC">
        <w:tab/>
      </w:r>
      <w:r w:rsidR="005F35DC">
        <w:tab/>
        <w:t xml:space="preserve">              </w:t>
      </w:r>
      <w:r w:rsidR="005F35DC" w:rsidRPr="009D6E75">
        <w:t xml:space="preserve"> </w:t>
      </w:r>
      <w:r w:rsidR="005F35DC">
        <w:t xml:space="preserve"> </w:t>
      </w:r>
      <w:r w:rsidR="005F35DC">
        <w:rPr>
          <w:lang w:val="ru-RU"/>
        </w:rPr>
        <w:t xml:space="preserve">           </w:t>
      </w:r>
      <w:r w:rsidR="005F35DC" w:rsidRPr="009D6E75">
        <w:t>Київ</w:t>
      </w:r>
      <w:r w:rsidR="005F35DC" w:rsidRPr="009D6E75">
        <w:tab/>
      </w:r>
      <w:r w:rsidR="005F35DC" w:rsidRPr="009D6E75">
        <w:tab/>
      </w:r>
      <w:r w:rsidR="005F35DC" w:rsidRPr="009D6E75">
        <w:tab/>
        <w:t xml:space="preserve">             </w:t>
      </w:r>
      <w:r w:rsidR="005F35DC">
        <w:t xml:space="preserve">                           </w:t>
      </w:r>
      <w:r w:rsidR="005F35DC" w:rsidRPr="009D6E75">
        <w:t>№</w:t>
      </w:r>
      <w:r w:rsidR="00FD01B5">
        <w:rPr>
          <w:lang w:val="ru-RU"/>
        </w:rPr>
        <w:t xml:space="preserve"> 321</w:t>
      </w:r>
      <w:r w:rsidR="005F35DC" w:rsidRPr="009D6E75">
        <w:t xml:space="preserve">-р </w:t>
      </w:r>
    </w:p>
    <w:p w:rsidR="005F35DC" w:rsidRPr="009D6E75" w:rsidRDefault="005F35DC" w:rsidP="005F35DC"/>
    <w:p w:rsidR="005F35DC" w:rsidRPr="009D6E75" w:rsidRDefault="005F35DC" w:rsidP="005F35DC">
      <w:r w:rsidRPr="009D6E75">
        <w:t xml:space="preserve">Про результати розгляду </w:t>
      </w:r>
    </w:p>
    <w:p w:rsidR="005F35DC" w:rsidRPr="009D6E75" w:rsidRDefault="005F35DC" w:rsidP="005F35DC">
      <w:r w:rsidRPr="009D6E75">
        <w:t>справи про державну допомогу</w:t>
      </w:r>
    </w:p>
    <w:p w:rsidR="00002A26" w:rsidRDefault="00002A26" w:rsidP="0037235A">
      <w:pPr>
        <w:rPr>
          <w:lang w:eastAsia="uk-UA"/>
        </w:rPr>
      </w:pPr>
    </w:p>
    <w:p w:rsidR="005F35DC" w:rsidRPr="00831C93" w:rsidRDefault="005F35DC" w:rsidP="005F35DC">
      <w:pPr>
        <w:ind w:firstLine="567"/>
        <w:jc w:val="both"/>
      </w:pPr>
      <w:r w:rsidRPr="00831C93">
        <w:t>За результатами розгляду повідомл</w:t>
      </w:r>
      <w:r>
        <w:t>ення про нову державну допомогу</w:t>
      </w:r>
      <w:r w:rsidRPr="00A2535B">
        <w:rPr>
          <w:lang w:eastAsia="uk-UA"/>
        </w:rPr>
        <w:t xml:space="preserve">, надісланого </w:t>
      </w:r>
      <w:r>
        <w:rPr>
          <w:lang w:eastAsia="uk-UA"/>
        </w:rPr>
        <w:t xml:space="preserve">Виконавчим комітетом Миколаївської міської ради № 3964/020201-40/14/19 від 31.07.2019 </w:t>
      </w:r>
      <w:r w:rsidR="0065725A">
        <w:rPr>
          <w:lang w:eastAsia="uk-UA"/>
        </w:rPr>
        <w:t xml:space="preserve">  </w:t>
      </w:r>
      <w:r>
        <w:rPr>
          <w:lang w:eastAsia="uk-UA"/>
        </w:rPr>
        <w:t xml:space="preserve">(вх. № 495-ПДД </w:t>
      </w:r>
      <w:r w:rsidRPr="0007622F">
        <w:rPr>
          <w:lang w:eastAsia="uk-UA"/>
        </w:rPr>
        <w:t xml:space="preserve">від </w:t>
      </w:r>
      <w:r>
        <w:rPr>
          <w:lang w:eastAsia="uk-UA"/>
        </w:rPr>
        <w:t>01</w:t>
      </w:r>
      <w:r w:rsidRPr="0007622F">
        <w:rPr>
          <w:lang w:eastAsia="uk-UA"/>
        </w:rPr>
        <w:t>.0</w:t>
      </w:r>
      <w:r>
        <w:rPr>
          <w:lang w:eastAsia="uk-UA"/>
        </w:rPr>
        <w:t>8</w:t>
      </w:r>
      <w:r w:rsidRPr="0007622F">
        <w:rPr>
          <w:lang w:eastAsia="uk-UA"/>
        </w:rPr>
        <w:t>.2019)</w:t>
      </w:r>
      <w:r>
        <w:rPr>
          <w:lang w:eastAsia="uk-UA"/>
        </w:rPr>
        <w:t xml:space="preserve"> </w:t>
      </w:r>
      <w:r w:rsidRPr="00831C93">
        <w:t xml:space="preserve">(далі – Повідомлення), розпорядженням державного уповноваженого Антимонопольного комітету України від </w:t>
      </w:r>
      <w:r>
        <w:rPr>
          <w:lang w:eastAsia="uk-UA"/>
        </w:rPr>
        <w:t>25.11.2019 № 06/430</w:t>
      </w:r>
      <w:r w:rsidRPr="00A2535B">
        <w:rPr>
          <w:lang w:eastAsia="uk-UA"/>
        </w:rPr>
        <w:t>-р</w:t>
      </w:r>
      <w:r w:rsidRPr="00417F91">
        <w:t xml:space="preserve"> </w:t>
      </w:r>
      <w:r w:rsidRPr="00831C93">
        <w:t>розпочато</w:t>
      </w:r>
      <w:r>
        <w:t xml:space="preserve"> розгляд справи  № 500-26.15/134</w:t>
      </w:r>
      <w:r w:rsidRPr="00831C93">
        <w:t>-19-ДД про державну допомогу для проведення поглибленого аналізу допустимості державної допомоги для конкуренції (далі – Справа).</w:t>
      </w:r>
    </w:p>
    <w:p w:rsidR="005F35DC" w:rsidRPr="009D6E75" w:rsidRDefault="005F35DC" w:rsidP="005F35DC">
      <w:pPr>
        <w:ind w:firstLine="567"/>
        <w:jc w:val="both"/>
      </w:pPr>
      <w:r w:rsidRPr="00831C93">
        <w:t xml:space="preserve">Антимонопольний комітет України, розглянувши матеріали справи                              </w:t>
      </w:r>
      <w:r>
        <w:t xml:space="preserve">                 № 500-26.15/134</w:t>
      </w:r>
      <w:r w:rsidRPr="00831C93">
        <w:t xml:space="preserve">-19-ДД про державну допомогу та подання з попередніми висновками    </w:t>
      </w:r>
      <w:r>
        <w:t xml:space="preserve">                       від 10.03</w:t>
      </w:r>
      <w:r w:rsidRPr="00416F7E">
        <w:t>.20</w:t>
      </w:r>
      <w:r>
        <w:t>20 № 500-26.15/134</w:t>
      </w:r>
      <w:r w:rsidRPr="00416F7E">
        <w:t>-19-ДД/</w:t>
      </w:r>
      <w:r>
        <w:t>121</w:t>
      </w:r>
      <w:r w:rsidRPr="00416F7E">
        <w:t>-</w:t>
      </w:r>
      <w:r w:rsidRPr="00A2535B">
        <w:t>спр</w:t>
      </w:r>
      <w:r w:rsidRPr="00831C93">
        <w:t>,</w:t>
      </w:r>
      <w:r w:rsidRPr="009D6E75">
        <w:t xml:space="preserve"> </w:t>
      </w:r>
    </w:p>
    <w:p w:rsidR="005F35DC" w:rsidRDefault="005F35DC" w:rsidP="005F35DC">
      <w:pPr>
        <w:ind w:firstLine="567"/>
        <w:jc w:val="both"/>
        <w:rPr>
          <w:lang w:eastAsia="uk-UA"/>
        </w:rPr>
      </w:pPr>
    </w:p>
    <w:p w:rsidR="005F35DC" w:rsidRDefault="005F35DC" w:rsidP="005F35DC">
      <w:pPr>
        <w:ind w:firstLine="708"/>
        <w:jc w:val="center"/>
        <w:rPr>
          <w:b/>
        </w:rPr>
      </w:pPr>
      <w:r w:rsidRPr="009D6E75">
        <w:rPr>
          <w:b/>
        </w:rPr>
        <w:t>ВСТАНОВИВ:</w:t>
      </w:r>
    </w:p>
    <w:p w:rsidR="005F35DC" w:rsidRDefault="005F35DC" w:rsidP="0037235A">
      <w:pPr>
        <w:rPr>
          <w:lang w:eastAsia="uk-UA"/>
        </w:rPr>
      </w:pPr>
    </w:p>
    <w:p w:rsidR="00002A26" w:rsidRPr="00A2535B" w:rsidRDefault="00002A26" w:rsidP="0037235A">
      <w:pPr>
        <w:pStyle w:val="rvps2"/>
        <w:numPr>
          <w:ilvl w:val="0"/>
          <w:numId w:val="1"/>
        </w:numPr>
        <w:spacing w:before="0" w:beforeAutospacing="0" w:after="0" w:afterAutospacing="0"/>
        <w:ind w:left="426" w:hanging="426"/>
        <w:jc w:val="both"/>
        <w:rPr>
          <w:b/>
          <w:lang w:val="uk-UA" w:eastAsia="uk-UA"/>
        </w:rPr>
      </w:pPr>
      <w:r w:rsidRPr="00A2535B">
        <w:rPr>
          <w:b/>
          <w:lang w:val="uk-UA" w:eastAsia="uk-UA"/>
        </w:rPr>
        <w:t xml:space="preserve">ПОРЯДОК </w:t>
      </w:r>
      <w:r w:rsidR="005F35DC">
        <w:rPr>
          <w:b/>
          <w:lang w:val="uk-UA" w:eastAsia="uk-UA"/>
        </w:rPr>
        <w:t>РОЗГЛЯДУ СПРАВИ</w:t>
      </w:r>
    </w:p>
    <w:p w:rsidR="00002A26" w:rsidRPr="00A2535B" w:rsidRDefault="00002A26" w:rsidP="0037235A">
      <w:pPr>
        <w:pStyle w:val="rvps2"/>
        <w:spacing w:before="0" w:beforeAutospacing="0" w:after="0" w:afterAutospacing="0"/>
        <w:jc w:val="both"/>
        <w:rPr>
          <w:b/>
          <w:lang w:val="uk-UA" w:eastAsia="uk-UA"/>
        </w:rPr>
      </w:pPr>
    </w:p>
    <w:p w:rsidR="00685803" w:rsidRPr="00052D84" w:rsidRDefault="00685803" w:rsidP="00685803">
      <w:pPr>
        <w:pStyle w:val="rvps2"/>
        <w:numPr>
          <w:ilvl w:val="0"/>
          <w:numId w:val="27"/>
        </w:numPr>
        <w:spacing w:before="0" w:beforeAutospacing="0" w:after="0" w:afterAutospacing="0"/>
        <w:ind w:left="567" w:hanging="567"/>
        <w:jc w:val="both"/>
        <w:rPr>
          <w:lang w:val="uk-UA" w:eastAsia="uk-UA"/>
        </w:rPr>
      </w:pPr>
      <w:r>
        <w:rPr>
          <w:lang w:val="uk-UA" w:eastAsia="uk-UA"/>
        </w:rPr>
        <w:t xml:space="preserve">Листом від 31.07.2019 № 3964/020201-40/14/19 (вх. № 495-ПДД </w:t>
      </w:r>
      <w:r w:rsidRPr="0007622F">
        <w:rPr>
          <w:lang w:val="uk-UA" w:eastAsia="uk-UA"/>
        </w:rPr>
        <w:t xml:space="preserve">від </w:t>
      </w:r>
      <w:r>
        <w:rPr>
          <w:lang w:val="uk-UA" w:eastAsia="uk-UA"/>
        </w:rPr>
        <w:t>01</w:t>
      </w:r>
      <w:r w:rsidRPr="0007622F">
        <w:rPr>
          <w:lang w:val="uk-UA" w:eastAsia="uk-UA"/>
        </w:rPr>
        <w:t>.0</w:t>
      </w:r>
      <w:r>
        <w:rPr>
          <w:lang w:val="uk-UA" w:eastAsia="uk-UA"/>
        </w:rPr>
        <w:t>8</w:t>
      </w:r>
      <w:r w:rsidRPr="0007622F">
        <w:rPr>
          <w:lang w:val="uk-UA" w:eastAsia="uk-UA"/>
        </w:rPr>
        <w:t>.2019)</w:t>
      </w:r>
      <w:r>
        <w:rPr>
          <w:lang w:val="uk-UA" w:eastAsia="uk-UA"/>
        </w:rPr>
        <w:t xml:space="preserve"> надіслано Виконавчим комітетом Миколаївською міською радою</w:t>
      </w:r>
      <w:r w:rsidRPr="00052D84">
        <w:rPr>
          <w:lang w:val="uk-UA" w:eastAsia="uk-UA"/>
        </w:rPr>
        <w:t xml:space="preserve"> повідомлення про нову державну допомогу відповідно до статті 9 Закону України «Про державну допомогу суб’єктам господарювання» (далі – Повідомлення).</w:t>
      </w:r>
    </w:p>
    <w:p w:rsidR="00685803" w:rsidRDefault="00685803" w:rsidP="00685803">
      <w:pPr>
        <w:pStyle w:val="rvps2"/>
        <w:spacing w:before="0" w:beforeAutospacing="0" w:after="0" w:afterAutospacing="0"/>
        <w:ind w:left="567"/>
        <w:jc w:val="both"/>
        <w:rPr>
          <w:lang w:val="uk-UA" w:eastAsia="uk-UA"/>
        </w:rPr>
      </w:pPr>
    </w:p>
    <w:p w:rsidR="00685803" w:rsidRPr="00572CE7" w:rsidRDefault="00685803" w:rsidP="00685803">
      <w:pPr>
        <w:pStyle w:val="rvps2"/>
        <w:numPr>
          <w:ilvl w:val="0"/>
          <w:numId w:val="27"/>
        </w:numPr>
        <w:spacing w:before="0" w:beforeAutospacing="0" w:after="0" w:afterAutospacing="0"/>
        <w:ind w:left="567" w:hanging="567"/>
        <w:jc w:val="both"/>
        <w:rPr>
          <w:lang w:val="uk-UA" w:eastAsia="uk-UA"/>
        </w:rPr>
      </w:pPr>
      <w:r>
        <w:rPr>
          <w:lang w:val="uk-UA" w:eastAsia="uk-UA"/>
        </w:rPr>
        <w:t>Листом від 15</w:t>
      </w:r>
      <w:r w:rsidRPr="00D0639B">
        <w:rPr>
          <w:lang w:val="uk-UA" w:eastAsia="uk-UA"/>
        </w:rPr>
        <w:t>.0</w:t>
      </w:r>
      <w:r>
        <w:rPr>
          <w:lang w:val="uk-UA" w:eastAsia="uk-UA"/>
        </w:rPr>
        <w:t>8</w:t>
      </w:r>
      <w:r w:rsidRPr="00D0639B">
        <w:rPr>
          <w:lang w:val="uk-UA" w:eastAsia="uk-UA"/>
        </w:rPr>
        <w:t>.2019 № 500-29/05-</w:t>
      </w:r>
      <w:r>
        <w:rPr>
          <w:lang w:val="uk-UA" w:eastAsia="uk-UA"/>
        </w:rPr>
        <w:t>10396</w:t>
      </w:r>
      <w:r w:rsidRPr="00D0639B">
        <w:rPr>
          <w:lang w:val="uk-UA" w:eastAsia="uk-UA"/>
        </w:rPr>
        <w:t xml:space="preserve"> </w:t>
      </w:r>
      <w:r>
        <w:rPr>
          <w:lang w:val="uk-UA" w:eastAsia="uk-UA"/>
        </w:rPr>
        <w:t xml:space="preserve">Комітет </w:t>
      </w:r>
      <w:r w:rsidRPr="00D0639B">
        <w:rPr>
          <w:lang w:val="uk-UA" w:eastAsia="uk-UA"/>
        </w:rPr>
        <w:t>залиш</w:t>
      </w:r>
      <w:r>
        <w:rPr>
          <w:lang w:val="uk-UA" w:eastAsia="uk-UA"/>
        </w:rPr>
        <w:t>ив</w:t>
      </w:r>
      <w:r w:rsidRPr="00D0639B">
        <w:rPr>
          <w:lang w:val="uk-UA" w:eastAsia="uk-UA"/>
        </w:rPr>
        <w:t xml:space="preserve"> Повідомлення без руху та запитано додаткову інформацію. </w:t>
      </w:r>
      <w:r>
        <w:rPr>
          <w:lang w:val="uk-UA" w:eastAsia="uk-UA"/>
        </w:rPr>
        <w:t xml:space="preserve">Виконавчим комітетом Миколаївською міською радою </w:t>
      </w:r>
      <w:r w:rsidRPr="00572CE7">
        <w:rPr>
          <w:lang w:val="uk-UA" w:eastAsia="uk-UA"/>
        </w:rPr>
        <w:t>було надано додаткову інформацію до Повідомлення</w:t>
      </w:r>
      <w:r>
        <w:rPr>
          <w:lang w:val="uk-UA" w:eastAsia="uk-UA"/>
        </w:rPr>
        <w:t xml:space="preserve">, яке надійшло </w:t>
      </w:r>
      <w:r w:rsidRPr="00572CE7">
        <w:rPr>
          <w:lang w:val="uk-UA" w:eastAsia="uk-UA"/>
        </w:rPr>
        <w:t>на Портал державної допомоги</w:t>
      </w:r>
      <w:r>
        <w:rPr>
          <w:lang w:val="uk-UA" w:eastAsia="uk-UA"/>
        </w:rPr>
        <w:t xml:space="preserve"> </w:t>
      </w:r>
      <w:r w:rsidRPr="00572CE7">
        <w:rPr>
          <w:lang w:val="uk-UA" w:eastAsia="uk-UA"/>
        </w:rPr>
        <w:t xml:space="preserve">№ </w:t>
      </w:r>
      <w:r>
        <w:rPr>
          <w:lang w:val="uk-UA" w:eastAsia="uk-UA"/>
        </w:rPr>
        <w:t xml:space="preserve">34226 </w:t>
      </w:r>
      <w:r w:rsidRPr="00572CE7">
        <w:rPr>
          <w:lang w:val="uk-UA" w:eastAsia="uk-UA"/>
        </w:rPr>
        <w:t xml:space="preserve">(вх. № </w:t>
      </w:r>
      <w:r>
        <w:rPr>
          <w:lang w:val="uk-UA" w:eastAsia="uk-UA"/>
        </w:rPr>
        <w:t>584 від 25.09</w:t>
      </w:r>
      <w:r w:rsidRPr="00572CE7">
        <w:rPr>
          <w:lang w:val="uk-UA" w:eastAsia="uk-UA"/>
        </w:rPr>
        <w:t>.2019).</w:t>
      </w:r>
    </w:p>
    <w:p w:rsidR="00501973" w:rsidRDefault="00501973" w:rsidP="00501973">
      <w:pPr>
        <w:pStyle w:val="a3"/>
        <w:rPr>
          <w:lang w:eastAsia="uk-UA"/>
        </w:rPr>
      </w:pPr>
    </w:p>
    <w:p w:rsidR="006F4FEB" w:rsidRDefault="006F4FEB" w:rsidP="00406E3A">
      <w:pPr>
        <w:pStyle w:val="rvps2"/>
        <w:numPr>
          <w:ilvl w:val="0"/>
          <w:numId w:val="2"/>
        </w:numPr>
        <w:spacing w:before="0" w:beforeAutospacing="0" w:after="0" w:afterAutospacing="0"/>
        <w:ind w:left="567" w:hanging="567"/>
        <w:jc w:val="both"/>
        <w:rPr>
          <w:lang w:val="uk-UA" w:eastAsia="uk-UA"/>
        </w:rPr>
      </w:pPr>
      <w:r w:rsidRPr="00A2535B">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00FA1B87" w:rsidRPr="00FA1B87">
        <w:rPr>
          <w:lang w:val="uk-UA" w:eastAsia="uk-UA"/>
        </w:rPr>
        <w:t xml:space="preserve">від </w:t>
      </w:r>
      <w:r w:rsidR="00685803">
        <w:rPr>
          <w:lang w:eastAsia="uk-UA"/>
        </w:rPr>
        <w:t xml:space="preserve">25.11.2019 </w:t>
      </w:r>
      <w:r w:rsidR="00685803">
        <w:rPr>
          <w:lang w:val="uk-UA" w:eastAsia="uk-UA"/>
        </w:rPr>
        <w:t xml:space="preserve">                  </w:t>
      </w:r>
      <w:r w:rsidR="00685803">
        <w:rPr>
          <w:lang w:eastAsia="uk-UA"/>
        </w:rPr>
        <w:t>№ 06/430</w:t>
      </w:r>
      <w:r w:rsidR="00685803" w:rsidRPr="00A2535B">
        <w:rPr>
          <w:lang w:eastAsia="uk-UA"/>
        </w:rPr>
        <w:t>-р</w:t>
      </w:r>
      <w:r w:rsidR="00685803" w:rsidRPr="00FA1B87">
        <w:rPr>
          <w:lang w:val="uk-UA" w:eastAsia="uk-UA"/>
        </w:rPr>
        <w:t xml:space="preserve"> </w:t>
      </w:r>
      <w:r w:rsidR="00FA1B87" w:rsidRPr="00FA1B87">
        <w:rPr>
          <w:lang w:val="uk-UA" w:eastAsia="uk-UA"/>
        </w:rPr>
        <w:t>розпочато розгляд справи № 500-26.15/</w:t>
      </w:r>
      <w:r w:rsidR="00685803">
        <w:rPr>
          <w:lang w:val="uk-UA" w:eastAsia="uk-UA"/>
        </w:rPr>
        <w:t>134</w:t>
      </w:r>
      <w:r w:rsidR="00FA1B87" w:rsidRPr="00FA1B87">
        <w:rPr>
          <w:lang w:val="uk-UA" w:eastAsia="uk-UA"/>
        </w:rPr>
        <w:t>-19-ДД</w:t>
      </w:r>
      <w:r w:rsidRPr="00A2535B">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w:t>
      </w:r>
      <w:r w:rsidR="000B580B">
        <w:rPr>
          <w:lang w:val="uk-UA" w:eastAsia="uk-UA"/>
        </w:rPr>
        <w:t xml:space="preserve">від </w:t>
      </w:r>
      <w:r w:rsidR="00685803">
        <w:rPr>
          <w:lang w:val="uk-UA" w:eastAsia="uk-UA"/>
        </w:rPr>
        <w:t>25.11</w:t>
      </w:r>
      <w:r w:rsidR="000B580B">
        <w:rPr>
          <w:lang w:val="uk-UA" w:eastAsia="uk-UA"/>
        </w:rPr>
        <w:t>.2019</w:t>
      </w:r>
      <w:r w:rsidR="00685803">
        <w:rPr>
          <w:lang w:val="uk-UA" w:eastAsia="uk-UA"/>
        </w:rPr>
        <w:t xml:space="preserve"> № 500-29/06</w:t>
      </w:r>
      <w:r w:rsidR="00FA1B87">
        <w:rPr>
          <w:lang w:val="uk-UA" w:eastAsia="uk-UA"/>
        </w:rPr>
        <w:t>-</w:t>
      </w:r>
      <w:r w:rsidR="00685803">
        <w:rPr>
          <w:lang w:val="uk-UA" w:eastAsia="uk-UA"/>
        </w:rPr>
        <w:t>15481</w:t>
      </w:r>
      <w:r w:rsidRPr="00A2535B">
        <w:rPr>
          <w:lang w:val="uk-UA" w:eastAsia="uk-UA"/>
        </w:rPr>
        <w:t xml:space="preserve"> направлено копію розпорядження на адресу </w:t>
      </w:r>
      <w:r w:rsidR="00685803">
        <w:rPr>
          <w:lang w:val="uk-UA" w:eastAsia="uk-UA"/>
        </w:rPr>
        <w:t>Виконавчого комітету Миколаївської міської ради</w:t>
      </w:r>
      <w:r w:rsidRPr="00A2535B">
        <w:rPr>
          <w:lang w:val="uk-UA" w:eastAsia="uk-UA"/>
        </w:rPr>
        <w:t>. На офіційному</w:t>
      </w:r>
      <w:r w:rsidR="00685803">
        <w:rPr>
          <w:lang w:val="uk-UA" w:eastAsia="uk-UA"/>
        </w:rPr>
        <w:t xml:space="preserve"> </w:t>
      </w:r>
      <w:proofErr w:type="spellStart"/>
      <w:r w:rsidR="00F006FC">
        <w:rPr>
          <w:lang w:val="uk-UA" w:eastAsia="uk-UA"/>
        </w:rPr>
        <w:t>веб</w:t>
      </w:r>
      <w:r w:rsidRPr="00A2535B">
        <w:rPr>
          <w:lang w:val="uk-UA" w:eastAsia="uk-UA"/>
        </w:rPr>
        <w:t>порталі</w:t>
      </w:r>
      <w:proofErr w:type="spellEnd"/>
      <w:r w:rsidRPr="00A2535B">
        <w:rPr>
          <w:lang w:val="uk-UA" w:eastAsia="uk-UA"/>
        </w:rPr>
        <w:t xml:space="preserve"> </w:t>
      </w:r>
      <w:r w:rsidR="00A2535B">
        <w:rPr>
          <w:lang w:val="uk-UA" w:eastAsia="uk-UA"/>
        </w:rPr>
        <w:t>К</w:t>
      </w:r>
      <w:r w:rsidRPr="00A2535B">
        <w:rPr>
          <w:lang w:val="uk-UA" w:eastAsia="uk-UA"/>
        </w:rPr>
        <w:t>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w:t>
      </w:r>
      <w:r w:rsidR="00E250E6">
        <w:rPr>
          <w:lang w:val="uk-UA" w:eastAsia="uk-UA"/>
        </w:rPr>
        <w:t>ї допомоги та іншої інформації у</w:t>
      </w:r>
      <w:r w:rsidRPr="00A2535B">
        <w:rPr>
          <w:lang w:val="uk-UA" w:eastAsia="uk-UA"/>
        </w:rPr>
        <w:t xml:space="preserve"> зв’язку із розглядом справи про державну допомогу.</w:t>
      </w:r>
    </w:p>
    <w:p w:rsidR="003322C0" w:rsidRDefault="003322C0" w:rsidP="003322C0">
      <w:pPr>
        <w:pStyle w:val="rvps2"/>
        <w:spacing w:before="0" w:beforeAutospacing="0" w:after="0" w:afterAutospacing="0"/>
        <w:ind w:left="567"/>
        <w:jc w:val="both"/>
        <w:rPr>
          <w:lang w:val="uk-UA" w:eastAsia="uk-UA"/>
        </w:rPr>
      </w:pPr>
    </w:p>
    <w:p w:rsidR="003322C0" w:rsidRPr="009458A8" w:rsidRDefault="003322C0" w:rsidP="009458A8">
      <w:pPr>
        <w:pStyle w:val="rvps2"/>
        <w:numPr>
          <w:ilvl w:val="0"/>
          <w:numId w:val="2"/>
        </w:numPr>
        <w:spacing w:before="0" w:beforeAutospacing="0" w:after="0" w:afterAutospacing="0"/>
        <w:ind w:left="567" w:hanging="567"/>
        <w:jc w:val="both"/>
        <w:rPr>
          <w:lang w:val="uk-UA" w:eastAsia="uk-UA"/>
        </w:rPr>
      </w:pPr>
      <w:r>
        <w:rPr>
          <w:lang w:val="uk-UA" w:eastAsia="uk-UA"/>
        </w:rPr>
        <w:lastRenderedPageBreak/>
        <w:t>Лист</w:t>
      </w:r>
      <w:r w:rsidR="00BF6EC1">
        <w:rPr>
          <w:lang w:val="uk-UA" w:eastAsia="uk-UA"/>
        </w:rPr>
        <w:t xml:space="preserve">ами </w:t>
      </w:r>
      <w:r w:rsidR="00BF6EC1" w:rsidRPr="00BF6EC1">
        <w:rPr>
          <w:lang w:val="uk-UA" w:eastAsia="uk-UA"/>
        </w:rPr>
        <w:t>від 20</w:t>
      </w:r>
      <w:r w:rsidR="00685803" w:rsidRPr="00BF6EC1">
        <w:rPr>
          <w:rFonts w:eastAsia="Calibri"/>
          <w:lang w:val="uk-UA"/>
        </w:rPr>
        <w:t>.12</w:t>
      </w:r>
      <w:r w:rsidRPr="00BF6EC1">
        <w:rPr>
          <w:rFonts w:eastAsia="Calibri"/>
          <w:lang w:val="uk-UA"/>
        </w:rPr>
        <w:t>.2019 №</w:t>
      </w:r>
      <w:r w:rsidRPr="003322C0">
        <w:rPr>
          <w:rFonts w:eastAsia="Calibri"/>
          <w:lang w:val="uk-UA"/>
        </w:rPr>
        <w:t xml:space="preserve"> </w:t>
      </w:r>
      <w:r w:rsidR="00BF6EC1">
        <w:rPr>
          <w:rFonts w:eastAsia="Calibri"/>
          <w:lang w:val="uk-UA"/>
        </w:rPr>
        <w:t>6993/02.02.01-40/14/19</w:t>
      </w:r>
      <w:r w:rsidRPr="003322C0">
        <w:rPr>
          <w:rFonts w:eastAsia="Calibri"/>
          <w:lang w:val="uk-UA"/>
        </w:rPr>
        <w:t xml:space="preserve"> (вх. </w:t>
      </w:r>
      <w:r w:rsidRPr="00DF2670">
        <w:rPr>
          <w:rFonts w:eastAsia="Calibri"/>
          <w:lang w:val="uk-UA"/>
        </w:rPr>
        <w:t>№ 5-01/</w:t>
      </w:r>
      <w:r w:rsidR="00DF2670">
        <w:rPr>
          <w:rFonts w:eastAsia="Calibri"/>
          <w:lang w:val="uk-UA"/>
        </w:rPr>
        <w:t>15391 від</w:t>
      </w:r>
      <w:r w:rsidR="003906EC" w:rsidRPr="00DF2670">
        <w:rPr>
          <w:rFonts w:eastAsia="Calibri"/>
          <w:lang w:val="uk-UA"/>
        </w:rPr>
        <w:t xml:space="preserve"> 21</w:t>
      </w:r>
      <w:r w:rsidR="00685803" w:rsidRPr="00DF2670">
        <w:rPr>
          <w:rFonts w:eastAsia="Calibri"/>
          <w:lang w:val="uk-UA"/>
        </w:rPr>
        <w:t>.1</w:t>
      </w:r>
      <w:r w:rsidR="00CA3ED8" w:rsidRPr="00DF2670">
        <w:rPr>
          <w:rFonts w:eastAsia="Calibri"/>
          <w:lang w:val="uk-UA"/>
        </w:rPr>
        <w:t>2</w:t>
      </w:r>
      <w:r w:rsidRPr="00DF2670">
        <w:rPr>
          <w:rFonts w:eastAsia="Calibri"/>
          <w:lang w:val="uk-UA"/>
        </w:rPr>
        <w:t>.2019</w:t>
      </w:r>
      <w:r w:rsidR="00CA3ED8" w:rsidRPr="00DF2670">
        <w:rPr>
          <w:rFonts w:eastAsia="Calibri"/>
          <w:lang w:val="uk-UA"/>
        </w:rPr>
        <w:t>)</w:t>
      </w:r>
      <w:r w:rsidR="007C5584">
        <w:rPr>
          <w:lang w:val="uk-UA" w:eastAsia="uk-UA"/>
        </w:rPr>
        <w:t>,</w:t>
      </w:r>
      <w:r w:rsidR="00126A56">
        <w:rPr>
          <w:lang w:val="uk-UA" w:eastAsia="uk-UA"/>
        </w:rPr>
        <w:t xml:space="preserve"> </w:t>
      </w:r>
      <w:r w:rsidR="00343157">
        <w:rPr>
          <w:lang w:val="uk-UA" w:eastAsia="uk-UA"/>
        </w:rPr>
        <w:t xml:space="preserve">               </w:t>
      </w:r>
      <w:r w:rsidR="00DF2670" w:rsidRPr="009458A8">
        <w:rPr>
          <w:lang w:val="uk-UA" w:eastAsia="uk-UA"/>
        </w:rPr>
        <w:t>від 23.12.2019 № 7064/02.02.01-40/14/19 (вх. 5-01/15</w:t>
      </w:r>
      <w:r w:rsidR="007B1EB5" w:rsidRPr="009458A8">
        <w:rPr>
          <w:lang w:val="uk-UA" w:eastAsia="uk-UA"/>
        </w:rPr>
        <w:t>618</w:t>
      </w:r>
      <w:r w:rsidR="00DF2670" w:rsidRPr="009458A8">
        <w:rPr>
          <w:lang w:val="uk-UA" w:eastAsia="uk-UA"/>
        </w:rPr>
        <w:t xml:space="preserve"> від 2</w:t>
      </w:r>
      <w:r w:rsidR="007B1EB5" w:rsidRPr="009458A8">
        <w:rPr>
          <w:lang w:val="uk-UA" w:eastAsia="uk-UA"/>
        </w:rPr>
        <w:t>6</w:t>
      </w:r>
      <w:r w:rsidR="00DF2670" w:rsidRPr="009458A8">
        <w:rPr>
          <w:lang w:val="uk-UA" w:eastAsia="uk-UA"/>
        </w:rPr>
        <w:t>.12.2019)</w:t>
      </w:r>
      <w:r w:rsidR="007C5584" w:rsidRPr="009458A8">
        <w:rPr>
          <w:lang w:val="uk-UA" w:eastAsia="uk-UA"/>
        </w:rPr>
        <w:t>,</w:t>
      </w:r>
      <w:r w:rsidR="009458A8">
        <w:rPr>
          <w:lang w:val="uk-UA" w:eastAsia="uk-UA"/>
        </w:rPr>
        <w:t xml:space="preserve"> </w:t>
      </w:r>
      <w:r w:rsidR="009458A8" w:rsidRPr="009458A8">
        <w:rPr>
          <w:lang w:val="uk-UA" w:eastAsia="uk-UA"/>
        </w:rPr>
        <w:t xml:space="preserve">від 24.22.2019 </w:t>
      </w:r>
      <w:r w:rsidR="00343157">
        <w:rPr>
          <w:lang w:val="uk-UA" w:eastAsia="uk-UA"/>
        </w:rPr>
        <w:t xml:space="preserve">                 </w:t>
      </w:r>
      <w:r w:rsidR="009458A8" w:rsidRPr="009458A8">
        <w:rPr>
          <w:lang w:val="uk-UA" w:eastAsia="uk-UA"/>
        </w:rPr>
        <w:t>№</w:t>
      </w:r>
      <w:r w:rsidR="00343157">
        <w:rPr>
          <w:lang w:val="uk-UA" w:eastAsia="uk-UA"/>
        </w:rPr>
        <w:t xml:space="preserve"> </w:t>
      </w:r>
      <w:r w:rsidR="009458A8" w:rsidRPr="009458A8">
        <w:rPr>
          <w:lang w:val="uk-UA" w:eastAsia="uk-UA"/>
        </w:rPr>
        <w:t xml:space="preserve">7098/02.02.01-40/14/19 (вх. 5-01/15693 від 27.12.2019), </w:t>
      </w:r>
      <w:r w:rsidR="009458A8">
        <w:rPr>
          <w:lang w:val="uk-UA" w:eastAsia="uk-UA"/>
        </w:rPr>
        <w:t xml:space="preserve">від 17.01.2020 </w:t>
      </w:r>
      <w:r w:rsidR="00343157">
        <w:rPr>
          <w:lang w:val="uk-UA" w:eastAsia="uk-UA"/>
        </w:rPr>
        <w:t xml:space="preserve">                                    № </w:t>
      </w:r>
      <w:r w:rsidR="009458A8">
        <w:rPr>
          <w:lang w:val="uk-UA" w:eastAsia="uk-UA"/>
        </w:rPr>
        <w:t>274/02.02.01-40/14/20 (вх. № 5-05/677 від 20.01.2020</w:t>
      </w:r>
      <w:r w:rsidR="00126A56">
        <w:rPr>
          <w:lang w:val="uk-UA" w:eastAsia="uk-UA"/>
        </w:rPr>
        <w:t xml:space="preserve">, </w:t>
      </w:r>
      <w:r w:rsidR="007C5584" w:rsidRPr="009458A8">
        <w:rPr>
          <w:lang w:val="uk-UA" w:eastAsia="uk-UA"/>
        </w:rPr>
        <w:t>від 29.01.2020</w:t>
      </w:r>
      <w:r w:rsidR="009458A8" w:rsidRPr="009458A8">
        <w:rPr>
          <w:lang w:val="uk-UA" w:eastAsia="uk-UA"/>
        </w:rPr>
        <w:t xml:space="preserve"> </w:t>
      </w:r>
      <w:r w:rsidR="00343157">
        <w:rPr>
          <w:lang w:val="uk-UA" w:eastAsia="uk-UA"/>
        </w:rPr>
        <w:t xml:space="preserve">                                      </w:t>
      </w:r>
      <w:r w:rsidR="0065725A">
        <w:rPr>
          <w:lang w:val="uk-UA" w:eastAsia="uk-UA"/>
        </w:rPr>
        <w:t xml:space="preserve"> </w:t>
      </w:r>
      <w:r w:rsidR="007C5584" w:rsidRPr="009458A8">
        <w:rPr>
          <w:lang w:val="uk-UA" w:eastAsia="uk-UA"/>
        </w:rPr>
        <w:t xml:space="preserve">№ </w:t>
      </w:r>
      <w:r w:rsidR="009458A8" w:rsidRPr="009458A8">
        <w:rPr>
          <w:lang w:val="uk-UA" w:eastAsia="uk-UA"/>
        </w:rPr>
        <w:t>495</w:t>
      </w:r>
      <w:r w:rsidR="007C5584" w:rsidRPr="009458A8">
        <w:rPr>
          <w:lang w:val="uk-UA" w:eastAsia="uk-UA"/>
        </w:rPr>
        <w:t>/02.02.01-</w:t>
      </w:r>
      <w:r w:rsidR="009458A8" w:rsidRPr="009458A8">
        <w:rPr>
          <w:lang w:val="uk-UA" w:eastAsia="uk-UA"/>
        </w:rPr>
        <w:t>40</w:t>
      </w:r>
      <w:r w:rsidR="007C5584" w:rsidRPr="009458A8">
        <w:rPr>
          <w:lang w:val="uk-UA" w:eastAsia="uk-UA"/>
        </w:rPr>
        <w:t>/</w:t>
      </w:r>
      <w:r w:rsidR="009458A8" w:rsidRPr="009458A8">
        <w:rPr>
          <w:lang w:val="uk-UA" w:eastAsia="uk-UA"/>
        </w:rPr>
        <w:t>14/</w:t>
      </w:r>
      <w:r w:rsidR="007C5584" w:rsidRPr="009458A8">
        <w:rPr>
          <w:lang w:val="uk-UA" w:eastAsia="uk-UA"/>
        </w:rPr>
        <w:t>20 (вх. 5-01/1</w:t>
      </w:r>
      <w:r w:rsidR="009458A8" w:rsidRPr="009458A8">
        <w:rPr>
          <w:lang w:val="uk-UA" w:eastAsia="uk-UA"/>
        </w:rPr>
        <w:t>318</w:t>
      </w:r>
      <w:r w:rsidR="007C5584" w:rsidRPr="009458A8">
        <w:rPr>
          <w:lang w:val="uk-UA" w:eastAsia="uk-UA"/>
        </w:rPr>
        <w:t xml:space="preserve"> від </w:t>
      </w:r>
      <w:r w:rsidR="009458A8" w:rsidRPr="009458A8">
        <w:rPr>
          <w:lang w:val="uk-UA" w:eastAsia="uk-UA"/>
        </w:rPr>
        <w:t>03</w:t>
      </w:r>
      <w:r w:rsidR="007C5584" w:rsidRPr="009458A8">
        <w:rPr>
          <w:lang w:val="uk-UA" w:eastAsia="uk-UA"/>
        </w:rPr>
        <w:t>.02.2020)</w:t>
      </w:r>
      <w:r w:rsidR="00126A56">
        <w:rPr>
          <w:lang w:val="uk-UA" w:eastAsia="uk-UA"/>
        </w:rPr>
        <w:t xml:space="preserve">, </w:t>
      </w:r>
      <w:r w:rsidR="00343157">
        <w:rPr>
          <w:lang w:val="uk-UA" w:eastAsia="uk-UA"/>
        </w:rPr>
        <w:t xml:space="preserve">б/н, б/д </w:t>
      </w:r>
      <w:r w:rsidR="007C5584" w:rsidRPr="009458A8">
        <w:rPr>
          <w:lang w:val="uk-UA" w:eastAsia="uk-UA"/>
        </w:rPr>
        <w:t xml:space="preserve">(вх. 5-01/1847 </w:t>
      </w:r>
      <w:r w:rsidR="00343157">
        <w:rPr>
          <w:lang w:val="uk-UA" w:eastAsia="uk-UA"/>
        </w:rPr>
        <w:t xml:space="preserve">                        </w:t>
      </w:r>
      <w:r w:rsidR="007C5584" w:rsidRPr="009458A8">
        <w:rPr>
          <w:lang w:val="uk-UA" w:eastAsia="uk-UA"/>
        </w:rPr>
        <w:t>від 12.02.2020)</w:t>
      </w:r>
      <w:r w:rsidR="009458A8" w:rsidRPr="009458A8">
        <w:rPr>
          <w:lang w:val="uk-UA" w:eastAsia="uk-UA"/>
        </w:rPr>
        <w:t>,</w:t>
      </w:r>
      <w:r w:rsidR="00126A56">
        <w:rPr>
          <w:lang w:val="uk-UA" w:eastAsia="uk-UA"/>
        </w:rPr>
        <w:t xml:space="preserve"> </w:t>
      </w:r>
      <w:r w:rsidR="007C5584" w:rsidRPr="009458A8">
        <w:rPr>
          <w:lang w:val="uk-UA" w:eastAsia="uk-UA"/>
        </w:rPr>
        <w:t xml:space="preserve">від 07.02.2020 № 716/02.02.01-22/02.08/14/20 (вх. 5-01/1819 </w:t>
      </w:r>
      <w:r w:rsidR="00343157">
        <w:rPr>
          <w:lang w:val="uk-UA" w:eastAsia="uk-UA"/>
        </w:rPr>
        <w:t xml:space="preserve">                          </w:t>
      </w:r>
      <w:r w:rsidR="007C5584" w:rsidRPr="009458A8">
        <w:rPr>
          <w:lang w:val="uk-UA" w:eastAsia="uk-UA"/>
        </w:rPr>
        <w:t xml:space="preserve">від 12.02.2020) </w:t>
      </w:r>
      <w:r w:rsidR="00685803" w:rsidRPr="009458A8">
        <w:rPr>
          <w:lang w:val="uk-UA" w:eastAsia="uk-UA"/>
        </w:rPr>
        <w:t xml:space="preserve">Виконавчим комітетом Миколаївської міської ради </w:t>
      </w:r>
      <w:r w:rsidRPr="009458A8">
        <w:rPr>
          <w:lang w:val="uk-UA" w:eastAsia="uk-UA"/>
        </w:rPr>
        <w:t>було н</w:t>
      </w:r>
      <w:r w:rsidR="00844DDF">
        <w:rPr>
          <w:lang w:val="uk-UA" w:eastAsia="uk-UA"/>
        </w:rPr>
        <w:t>адано додаткову інформацію до С</w:t>
      </w:r>
      <w:r w:rsidRPr="009458A8">
        <w:rPr>
          <w:lang w:val="uk-UA" w:eastAsia="uk-UA"/>
        </w:rPr>
        <w:t>прави.</w:t>
      </w:r>
    </w:p>
    <w:p w:rsidR="00685803" w:rsidRDefault="00685803" w:rsidP="00685803">
      <w:pPr>
        <w:pStyle w:val="a3"/>
        <w:rPr>
          <w:lang w:eastAsia="uk-UA"/>
        </w:rPr>
      </w:pPr>
    </w:p>
    <w:p w:rsidR="00B11306" w:rsidRPr="00A2535B" w:rsidRDefault="00B11306" w:rsidP="0037235A">
      <w:pPr>
        <w:pStyle w:val="rvps2"/>
        <w:numPr>
          <w:ilvl w:val="0"/>
          <w:numId w:val="1"/>
        </w:numPr>
        <w:spacing w:before="0" w:beforeAutospacing="0" w:after="0" w:afterAutospacing="0"/>
        <w:ind w:left="567" w:hanging="567"/>
        <w:jc w:val="both"/>
        <w:rPr>
          <w:b/>
          <w:lang w:val="uk-UA" w:eastAsia="uk-UA"/>
        </w:rPr>
      </w:pPr>
      <w:r w:rsidRPr="00A2535B">
        <w:rPr>
          <w:b/>
          <w:lang w:val="uk-UA" w:eastAsia="uk-UA"/>
        </w:rPr>
        <w:t>ВІДОМОСТІ ТА ІНФОРМАЦІЯ ВІД НАДАВАЧІВ ПІДТРИМКИ</w:t>
      </w:r>
    </w:p>
    <w:p w:rsidR="00B11306" w:rsidRPr="00A2535B" w:rsidRDefault="00B11306" w:rsidP="0037235A">
      <w:pPr>
        <w:pStyle w:val="rvps2"/>
        <w:spacing w:before="0" w:beforeAutospacing="0" w:after="0" w:afterAutospacing="0"/>
        <w:ind w:left="567" w:hanging="567"/>
        <w:jc w:val="both"/>
        <w:rPr>
          <w:b/>
          <w:lang w:val="uk-UA" w:eastAsia="uk-UA"/>
        </w:rPr>
      </w:pPr>
    </w:p>
    <w:p w:rsidR="00B11306" w:rsidRPr="00A2535B" w:rsidRDefault="00B11306" w:rsidP="0037235A">
      <w:pPr>
        <w:pStyle w:val="rvps2"/>
        <w:numPr>
          <w:ilvl w:val="1"/>
          <w:numId w:val="1"/>
        </w:numPr>
        <w:spacing w:before="0" w:beforeAutospacing="0" w:after="0" w:afterAutospacing="0"/>
        <w:ind w:left="567" w:hanging="567"/>
        <w:jc w:val="both"/>
        <w:rPr>
          <w:b/>
          <w:lang w:val="uk-UA" w:eastAsia="uk-UA"/>
        </w:rPr>
      </w:pPr>
      <w:r w:rsidRPr="00A2535B">
        <w:rPr>
          <w:b/>
          <w:lang w:val="uk-UA" w:eastAsia="uk-UA"/>
        </w:rPr>
        <w:t>Надавач підтримки</w:t>
      </w:r>
    </w:p>
    <w:p w:rsidR="00B11306" w:rsidRPr="00A2535B" w:rsidRDefault="00B11306" w:rsidP="0037235A">
      <w:pPr>
        <w:pStyle w:val="a3"/>
        <w:ind w:left="567" w:hanging="567"/>
        <w:rPr>
          <w:lang w:eastAsia="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Pr>
          <w:lang w:val="uk-UA" w:eastAsia="uk-UA"/>
        </w:rPr>
        <w:t xml:space="preserve">Виконавчий комітет Миколаївської міської ради </w:t>
      </w:r>
      <w:r w:rsidRPr="00950F00">
        <w:rPr>
          <w:lang w:val="uk-UA" w:eastAsia="uk-UA"/>
        </w:rPr>
        <w:t>(</w:t>
      </w:r>
      <w:r>
        <w:rPr>
          <w:lang w:val="uk-UA" w:eastAsia="uk-UA"/>
        </w:rPr>
        <w:t>54027, м. Миколаїв</w:t>
      </w:r>
      <w:r w:rsidRPr="00950F00">
        <w:rPr>
          <w:lang w:val="uk-UA" w:eastAsia="uk-UA"/>
        </w:rPr>
        <w:t xml:space="preserve">, </w:t>
      </w:r>
      <w:r>
        <w:rPr>
          <w:lang w:val="uk-UA" w:eastAsia="uk-UA"/>
        </w:rPr>
        <w:t xml:space="preserve">                                     вул. Адміральська</w:t>
      </w:r>
      <w:r w:rsidRPr="00950F00">
        <w:rPr>
          <w:lang w:val="uk-UA" w:eastAsia="uk-UA"/>
        </w:rPr>
        <w:t>,</w:t>
      </w:r>
      <w:r>
        <w:rPr>
          <w:lang w:val="uk-UA" w:eastAsia="uk-UA"/>
        </w:rPr>
        <w:t xml:space="preserve"> 20</w:t>
      </w:r>
      <w:r w:rsidRPr="00950F00">
        <w:rPr>
          <w:lang w:val="uk-UA" w:eastAsia="uk-UA"/>
        </w:rPr>
        <w:t xml:space="preserve">, ідентифікаційний код юридичної особи </w:t>
      </w:r>
      <w:r>
        <w:rPr>
          <w:lang w:val="uk-UA" w:eastAsia="uk-UA"/>
        </w:rPr>
        <w:t>04056612</w:t>
      </w:r>
      <w:r w:rsidRPr="00950F00">
        <w:rPr>
          <w:lang w:val="uk-UA" w:eastAsia="uk-UA"/>
        </w:rPr>
        <w:t>)</w:t>
      </w:r>
      <w:r>
        <w:rPr>
          <w:lang w:val="uk-UA" w:eastAsia="uk-UA"/>
        </w:rPr>
        <w:t xml:space="preserve"> </w:t>
      </w:r>
      <w:r w:rsidR="00844DDF">
        <w:rPr>
          <w:lang w:val="uk-UA" w:eastAsia="uk-UA"/>
        </w:rPr>
        <w:t xml:space="preserve">                             (далі </w:t>
      </w:r>
      <w:r>
        <w:rPr>
          <w:lang w:val="uk-UA" w:eastAsia="uk-UA"/>
        </w:rPr>
        <w:t>– Миколаївська міська рада)</w:t>
      </w:r>
      <w:r w:rsidRPr="00950F00">
        <w:rPr>
          <w:lang w:val="uk-UA" w:eastAsia="uk-UA"/>
        </w:rPr>
        <w:t>.</w:t>
      </w:r>
    </w:p>
    <w:p w:rsidR="00685803" w:rsidRPr="00976DD1" w:rsidRDefault="00685803" w:rsidP="00685803">
      <w:pPr>
        <w:pStyle w:val="rvps2"/>
        <w:spacing w:before="0" w:beforeAutospacing="0" w:after="0" w:afterAutospacing="0"/>
        <w:ind w:left="426"/>
        <w:jc w:val="both"/>
        <w:rPr>
          <w:lang w:val="uk-UA" w:eastAsia="uk-UA"/>
        </w:rPr>
      </w:pPr>
    </w:p>
    <w:p w:rsidR="00685803" w:rsidRDefault="00685803" w:rsidP="00685803">
      <w:pPr>
        <w:pStyle w:val="rvps2"/>
        <w:numPr>
          <w:ilvl w:val="1"/>
          <w:numId w:val="6"/>
        </w:numPr>
        <w:spacing w:before="0" w:beforeAutospacing="0" w:after="0" w:afterAutospacing="0"/>
        <w:ind w:left="567" w:hanging="567"/>
        <w:jc w:val="both"/>
        <w:rPr>
          <w:b/>
          <w:lang w:val="uk-UA" w:eastAsia="uk-UA"/>
        </w:rPr>
      </w:pPr>
      <w:r w:rsidRPr="00950F00">
        <w:rPr>
          <w:b/>
          <w:lang w:val="uk-UA" w:eastAsia="uk-UA"/>
        </w:rPr>
        <w:t>Отримувач підтримки</w:t>
      </w:r>
    </w:p>
    <w:p w:rsidR="00685803" w:rsidRPr="00950F00" w:rsidRDefault="00685803" w:rsidP="00685803">
      <w:pPr>
        <w:pStyle w:val="rvps2"/>
        <w:spacing w:before="0" w:beforeAutospacing="0" w:after="0" w:afterAutospacing="0"/>
        <w:ind w:left="567" w:hanging="567"/>
        <w:jc w:val="both"/>
        <w:rPr>
          <w:b/>
          <w:lang w:val="uk-UA" w:eastAsia="uk-UA"/>
        </w:rPr>
      </w:pPr>
    </w:p>
    <w:p w:rsidR="00685803" w:rsidRPr="002D1D39" w:rsidRDefault="00685803" w:rsidP="00685803">
      <w:pPr>
        <w:pStyle w:val="rvps2"/>
        <w:numPr>
          <w:ilvl w:val="0"/>
          <w:numId w:val="2"/>
        </w:numPr>
        <w:spacing w:before="0" w:beforeAutospacing="0" w:after="0" w:afterAutospacing="0"/>
        <w:ind w:left="567" w:hanging="567"/>
        <w:jc w:val="both"/>
        <w:rPr>
          <w:lang w:val="uk-UA" w:eastAsia="uk-UA"/>
        </w:rPr>
      </w:pPr>
      <w:r>
        <w:rPr>
          <w:lang w:val="uk-UA" w:eastAsia="uk-UA"/>
        </w:rPr>
        <w:t>Комунальне підприємство Миколаївської міської ради «</w:t>
      </w:r>
      <w:proofErr w:type="spellStart"/>
      <w:r>
        <w:rPr>
          <w:lang w:val="uk-UA" w:eastAsia="uk-UA"/>
        </w:rPr>
        <w:t>Миколаївелектротранс</w:t>
      </w:r>
      <w:proofErr w:type="spellEnd"/>
      <w:r>
        <w:rPr>
          <w:lang w:val="uk-UA" w:eastAsia="uk-UA"/>
        </w:rPr>
        <w:t>» (далі – КП ММР «</w:t>
      </w:r>
      <w:proofErr w:type="spellStart"/>
      <w:r>
        <w:rPr>
          <w:lang w:val="uk-UA" w:eastAsia="uk-UA"/>
        </w:rPr>
        <w:t>Миколаївелектротранс</w:t>
      </w:r>
      <w:proofErr w:type="spellEnd"/>
      <w:r>
        <w:rPr>
          <w:lang w:val="uk-UA" w:eastAsia="uk-UA"/>
        </w:rPr>
        <w:t xml:space="preserve">») </w:t>
      </w:r>
      <w:r w:rsidRPr="00950F00">
        <w:rPr>
          <w:lang w:val="uk-UA" w:eastAsia="uk-UA"/>
        </w:rPr>
        <w:t>(</w:t>
      </w:r>
      <w:r>
        <w:rPr>
          <w:lang w:val="uk-UA" w:eastAsia="uk-UA"/>
        </w:rPr>
        <w:t>54020</w:t>
      </w:r>
      <w:r w:rsidRPr="00950F00">
        <w:rPr>
          <w:lang w:val="uk-UA" w:eastAsia="uk-UA"/>
        </w:rPr>
        <w:t>,</w:t>
      </w:r>
      <w:r>
        <w:rPr>
          <w:lang w:val="uk-UA" w:eastAsia="uk-UA"/>
        </w:rPr>
        <w:t xml:space="preserve"> </w:t>
      </w:r>
      <w:r w:rsidRPr="002D1D39">
        <w:rPr>
          <w:lang w:val="uk-UA" w:eastAsia="uk-UA"/>
        </w:rPr>
        <w:t xml:space="preserve">м. </w:t>
      </w:r>
      <w:r>
        <w:rPr>
          <w:lang w:val="uk-UA" w:eastAsia="uk-UA"/>
        </w:rPr>
        <w:t>Миколаїв</w:t>
      </w:r>
      <w:r w:rsidRPr="002D1D39">
        <w:rPr>
          <w:lang w:val="uk-UA" w:eastAsia="uk-UA"/>
        </w:rPr>
        <w:t xml:space="preserve">, вул. </w:t>
      </w:r>
      <w:r>
        <w:rPr>
          <w:lang w:val="uk-UA" w:eastAsia="uk-UA"/>
        </w:rPr>
        <w:t>Андреєва-</w:t>
      </w:r>
      <w:proofErr w:type="spellStart"/>
      <w:r>
        <w:rPr>
          <w:lang w:val="uk-UA" w:eastAsia="uk-UA"/>
        </w:rPr>
        <w:t>Палагнюка</w:t>
      </w:r>
      <w:proofErr w:type="spellEnd"/>
      <w:r w:rsidRPr="002D1D39">
        <w:rPr>
          <w:lang w:val="uk-UA" w:eastAsia="uk-UA"/>
        </w:rPr>
        <w:t xml:space="preserve">, </w:t>
      </w:r>
      <w:r>
        <w:rPr>
          <w:lang w:val="uk-UA" w:eastAsia="uk-UA"/>
        </w:rPr>
        <w:t>17</w:t>
      </w:r>
      <w:r w:rsidRPr="002D1D39">
        <w:rPr>
          <w:lang w:val="uk-UA" w:eastAsia="uk-UA"/>
        </w:rPr>
        <w:t xml:space="preserve">, ідентифікаційний код юридичної особи </w:t>
      </w:r>
      <w:r>
        <w:rPr>
          <w:lang w:val="uk-UA" w:eastAsia="uk-UA"/>
        </w:rPr>
        <w:t>03328468</w:t>
      </w:r>
      <w:r w:rsidRPr="002D1D39">
        <w:rPr>
          <w:lang w:val="uk-UA" w:eastAsia="uk-UA"/>
        </w:rPr>
        <w:t xml:space="preserve">). </w:t>
      </w:r>
    </w:p>
    <w:p w:rsidR="00450B57" w:rsidRPr="00805666" w:rsidRDefault="00450B57" w:rsidP="00450B57">
      <w:pPr>
        <w:pStyle w:val="rvps2"/>
        <w:spacing w:before="0" w:beforeAutospacing="0" w:after="0" w:afterAutospacing="0"/>
        <w:ind w:left="567"/>
        <w:jc w:val="both"/>
        <w:rPr>
          <w:lang w:val="uk-UA" w:eastAsia="uk-UA"/>
        </w:rPr>
      </w:pPr>
    </w:p>
    <w:p w:rsidR="00B11306" w:rsidRPr="00A2535B" w:rsidRDefault="00B11306" w:rsidP="0037235A">
      <w:pPr>
        <w:pStyle w:val="rvps2"/>
        <w:numPr>
          <w:ilvl w:val="1"/>
          <w:numId w:val="4"/>
        </w:numPr>
        <w:spacing w:before="0" w:beforeAutospacing="0" w:after="0" w:afterAutospacing="0"/>
        <w:ind w:left="567" w:hanging="567"/>
        <w:jc w:val="both"/>
        <w:rPr>
          <w:b/>
          <w:lang w:val="uk-UA" w:eastAsia="uk-UA"/>
        </w:rPr>
      </w:pPr>
      <w:r w:rsidRPr="00A2535B">
        <w:rPr>
          <w:b/>
          <w:lang w:val="uk-UA" w:eastAsia="uk-UA"/>
        </w:rPr>
        <w:t>Мета (ціль) підтримки</w:t>
      </w:r>
    </w:p>
    <w:p w:rsidR="00B11306" w:rsidRPr="00A2535B" w:rsidRDefault="00B11306" w:rsidP="0037235A">
      <w:pPr>
        <w:pStyle w:val="rvps2"/>
        <w:spacing w:before="0" w:beforeAutospacing="0" w:after="0" w:afterAutospacing="0"/>
        <w:ind w:left="567" w:hanging="567"/>
        <w:jc w:val="both"/>
        <w:rPr>
          <w:lang w:val="uk-UA" w:eastAsia="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sidRPr="00950F00">
        <w:rPr>
          <w:lang w:val="uk-UA" w:eastAsia="uk-UA"/>
        </w:rPr>
        <w:t>Метою (ціллю) підтримки є:</w:t>
      </w:r>
    </w:p>
    <w:p w:rsidR="00114461" w:rsidRDefault="00114461" w:rsidP="00114461">
      <w:pPr>
        <w:pStyle w:val="rvps2"/>
        <w:spacing w:before="0" w:beforeAutospacing="0" w:after="0" w:afterAutospacing="0"/>
        <w:ind w:left="567"/>
        <w:jc w:val="both"/>
        <w:rPr>
          <w:lang w:val="uk-UA" w:eastAsia="uk-UA"/>
        </w:rPr>
      </w:pPr>
    </w:p>
    <w:p w:rsidR="00685803" w:rsidRPr="00596F56" w:rsidRDefault="00685803" w:rsidP="00685803">
      <w:pPr>
        <w:pStyle w:val="rvps2"/>
        <w:numPr>
          <w:ilvl w:val="0"/>
          <w:numId w:val="5"/>
        </w:numPr>
        <w:spacing w:before="0" w:beforeAutospacing="0" w:after="0" w:afterAutospacing="0"/>
        <w:ind w:left="567" w:hanging="567"/>
        <w:jc w:val="both"/>
        <w:rPr>
          <w:lang w:val="uk-UA" w:eastAsia="uk-UA"/>
        </w:rPr>
      </w:pPr>
      <w:r>
        <w:rPr>
          <w:lang w:val="uk-UA" w:eastAsia="uk-UA"/>
        </w:rPr>
        <w:t>сприяння окремим видам господарської діяльності</w:t>
      </w:r>
      <w:r w:rsidRPr="00596F56">
        <w:rPr>
          <w:lang w:val="uk-UA" w:eastAsia="uk-UA"/>
        </w:rPr>
        <w:t>;</w:t>
      </w:r>
    </w:p>
    <w:p w:rsidR="00685803" w:rsidRDefault="00685803" w:rsidP="00685803">
      <w:pPr>
        <w:pStyle w:val="rvps2"/>
        <w:numPr>
          <w:ilvl w:val="0"/>
          <w:numId w:val="5"/>
        </w:numPr>
        <w:spacing w:before="0" w:beforeAutospacing="0" w:after="0" w:afterAutospacing="0"/>
        <w:ind w:left="567" w:hanging="567"/>
        <w:jc w:val="both"/>
        <w:rPr>
          <w:lang w:val="uk-UA" w:eastAsia="uk-UA"/>
        </w:rPr>
      </w:pPr>
      <w:r>
        <w:rPr>
          <w:lang w:val="uk-UA" w:eastAsia="uk-UA"/>
        </w:rPr>
        <w:t>забезпечення сталого функціонування і подальшого розвитку міського електротранспорту.</w:t>
      </w:r>
    </w:p>
    <w:p w:rsidR="00685803" w:rsidRPr="009B7ABB" w:rsidRDefault="00685803" w:rsidP="00685803">
      <w:pPr>
        <w:pStyle w:val="rvps2"/>
        <w:spacing w:before="0" w:beforeAutospacing="0" w:after="0" w:afterAutospacing="0"/>
        <w:ind w:left="567"/>
        <w:jc w:val="both"/>
        <w:rPr>
          <w:lang w:val="uk-UA" w:eastAsia="uk-UA"/>
        </w:rPr>
      </w:pPr>
    </w:p>
    <w:p w:rsidR="00685803" w:rsidRPr="00950F00" w:rsidRDefault="00685803" w:rsidP="00685803">
      <w:pPr>
        <w:pStyle w:val="rvps2"/>
        <w:numPr>
          <w:ilvl w:val="1"/>
          <w:numId w:val="6"/>
        </w:numPr>
        <w:spacing w:before="0" w:beforeAutospacing="0" w:after="0" w:afterAutospacing="0"/>
        <w:ind w:left="567" w:hanging="567"/>
        <w:jc w:val="both"/>
        <w:rPr>
          <w:b/>
          <w:lang w:val="uk-UA" w:eastAsia="uk-UA"/>
        </w:rPr>
      </w:pPr>
      <w:r w:rsidRPr="00950F00">
        <w:rPr>
          <w:b/>
          <w:lang w:val="uk-UA" w:eastAsia="uk-UA"/>
        </w:rPr>
        <w:t>Очікуваний результат</w:t>
      </w:r>
    </w:p>
    <w:p w:rsidR="00685803" w:rsidRPr="00950F00" w:rsidRDefault="00685803" w:rsidP="00685803">
      <w:pPr>
        <w:pStyle w:val="rvps2"/>
        <w:spacing w:before="0" w:beforeAutospacing="0" w:after="0" w:afterAutospacing="0"/>
        <w:ind w:left="567" w:hanging="567"/>
        <w:jc w:val="both"/>
        <w:rPr>
          <w:b/>
          <w:lang w:val="uk-UA" w:eastAsia="uk-UA"/>
        </w:rPr>
      </w:pPr>
    </w:p>
    <w:p w:rsidR="00114461" w:rsidRPr="00AC66C1" w:rsidRDefault="00685803" w:rsidP="00AC66C1">
      <w:pPr>
        <w:pStyle w:val="rvps2"/>
        <w:numPr>
          <w:ilvl w:val="0"/>
          <w:numId w:val="2"/>
        </w:numPr>
        <w:spacing w:before="0" w:beforeAutospacing="0" w:after="0" w:afterAutospacing="0"/>
        <w:ind w:left="567" w:hanging="567"/>
        <w:jc w:val="both"/>
        <w:rPr>
          <w:lang w:val="uk-UA" w:eastAsia="uk-UA"/>
        </w:rPr>
      </w:pPr>
      <w:r w:rsidRPr="00950F00">
        <w:rPr>
          <w:lang w:val="uk-UA" w:eastAsia="uk-UA"/>
        </w:rPr>
        <w:t xml:space="preserve">Очікуваним </w:t>
      </w:r>
      <w:r w:rsidRPr="006418C3">
        <w:rPr>
          <w:lang w:val="uk-UA" w:eastAsia="uk-UA"/>
        </w:rPr>
        <w:t>результатом є:</w:t>
      </w:r>
    </w:p>
    <w:p w:rsidR="00685803" w:rsidRDefault="00685803" w:rsidP="00685803">
      <w:pPr>
        <w:pStyle w:val="rvps2"/>
        <w:numPr>
          <w:ilvl w:val="0"/>
          <w:numId w:val="5"/>
        </w:numPr>
        <w:spacing w:before="0" w:beforeAutospacing="0" w:after="0" w:afterAutospacing="0"/>
        <w:ind w:left="567" w:hanging="567"/>
        <w:jc w:val="both"/>
        <w:rPr>
          <w:lang w:val="uk-UA" w:eastAsia="uk-UA"/>
        </w:rPr>
      </w:pPr>
      <w:r>
        <w:rPr>
          <w:lang w:val="uk-UA" w:eastAsia="uk-UA"/>
        </w:rPr>
        <w:t>з</w:t>
      </w:r>
      <w:r w:rsidRPr="006418C3">
        <w:rPr>
          <w:lang w:val="uk-UA" w:eastAsia="uk-UA"/>
        </w:rPr>
        <w:t>більшення питомої ваги електротранспорту у міських пасажирських перевезеннях та його пріоритетний розвиток для зменшення рівня забруднен</w:t>
      </w:r>
      <w:r w:rsidR="00F114CC">
        <w:rPr>
          <w:lang w:val="uk-UA" w:eastAsia="uk-UA"/>
        </w:rPr>
        <w:t>ня навколишнього середовища у місті</w:t>
      </w:r>
      <w:r w:rsidRPr="006418C3">
        <w:rPr>
          <w:lang w:val="uk-UA" w:eastAsia="uk-UA"/>
        </w:rPr>
        <w:t xml:space="preserve"> </w:t>
      </w:r>
      <w:r>
        <w:rPr>
          <w:lang w:val="uk-UA" w:eastAsia="uk-UA"/>
        </w:rPr>
        <w:t>Миколаєві;</w:t>
      </w:r>
    </w:p>
    <w:p w:rsidR="00685803" w:rsidRDefault="00685803" w:rsidP="00685803">
      <w:pPr>
        <w:pStyle w:val="rvps2"/>
        <w:numPr>
          <w:ilvl w:val="0"/>
          <w:numId w:val="5"/>
        </w:numPr>
        <w:spacing w:before="0" w:beforeAutospacing="0" w:after="0" w:afterAutospacing="0"/>
        <w:ind w:left="567" w:hanging="567"/>
        <w:jc w:val="both"/>
        <w:rPr>
          <w:lang w:val="uk-UA" w:eastAsia="uk-UA"/>
        </w:rPr>
      </w:pPr>
      <w:r>
        <w:rPr>
          <w:lang w:val="uk-UA" w:eastAsia="uk-UA"/>
        </w:rPr>
        <w:t>оновлення рухомого складу трамваїв та тролейбусів;</w:t>
      </w:r>
    </w:p>
    <w:p w:rsidR="00685803" w:rsidRPr="00674241" w:rsidRDefault="00685803" w:rsidP="00685803">
      <w:pPr>
        <w:pStyle w:val="rvps2"/>
        <w:numPr>
          <w:ilvl w:val="0"/>
          <w:numId w:val="5"/>
        </w:numPr>
        <w:spacing w:before="0" w:beforeAutospacing="0" w:after="0" w:afterAutospacing="0"/>
        <w:ind w:left="567" w:hanging="567"/>
        <w:jc w:val="both"/>
        <w:rPr>
          <w:lang w:val="uk-UA" w:eastAsia="uk-UA"/>
        </w:rPr>
      </w:pPr>
      <w:r>
        <w:rPr>
          <w:lang w:val="uk-UA" w:eastAsia="uk-UA"/>
        </w:rPr>
        <w:t>перерозподіл пасажиропотоку між іншими видами господарського транспорту та часткове розвантаження міста від автомобільного транспорту;</w:t>
      </w:r>
    </w:p>
    <w:p w:rsidR="00685803" w:rsidRPr="00674241" w:rsidRDefault="00685803" w:rsidP="00685803">
      <w:pPr>
        <w:pStyle w:val="rvps2"/>
        <w:numPr>
          <w:ilvl w:val="0"/>
          <w:numId w:val="5"/>
        </w:numPr>
        <w:spacing w:before="0" w:beforeAutospacing="0" w:after="0" w:afterAutospacing="0"/>
        <w:ind w:left="567" w:hanging="567"/>
        <w:jc w:val="both"/>
        <w:rPr>
          <w:lang w:val="uk-UA" w:eastAsia="uk-UA"/>
        </w:rPr>
      </w:pPr>
      <w:r>
        <w:rPr>
          <w:lang w:val="uk-UA" w:eastAsia="uk-UA"/>
        </w:rPr>
        <w:t>створення належних умов для надання населенню доступних, якісних та безпечних послуг з перевезення трамваями та тролейбусами з урахуванням потреб осіб з обмеженими фізичними можливостями.</w:t>
      </w:r>
    </w:p>
    <w:p w:rsidR="00685803" w:rsidRDefault="00685803" w:rsidP="00685803">
      <w:pPr>
        <w:pStyle w:val="rvps2"/>
        <w:spacing w:before="0" w:beforeAutospacing="0" w:after="0" w:afterAutospacing="0"/>
        <w:jc w:val="both"/>
        <w:rPr>
          <w:lang w:val="uk-UA" w:eastAsia="uk-UA"/>
        </w:rPr>
      </w:pPr>
    </w:p>
    <w:p w:rsidR="00685803" w:rsidRPr="00E02601" w:rsidRDefault="00685803" w:rsidP="00685803">
      <w:pPr>
        <w:pStyle w:val="rvps2"/>
        <w:numPr>
          <w:ilvl w:val="1"/>
          <w:numId w:val="6"/>
        </w:numPr>
        <w:spacing w:before="0" w:beforeAutospacing="0" w:after="0" w:afterAutospacing="0"/>
        <w:ind w:left="567" w:hanging="567"/>
        <w:jc w:val="both"/>
        <w:rPr>
          <w:b/>
          <w:lang w:val="uk-UA" w:eastAsia="uk-UA"/>
        </w:rPr>
      </w:pPr>
      <w:r w:rsidRPr="00E02601">
        <w:rPr>
          <w:b/>
          <w:lang w:val="uk-UA" w:eastAsia="uk-UA"/>
        </w:rPr>
        <w:t>Підстава для надання підтримки</w:t>
      </w:r>
    </w:p>
    <w:p w:rsidR="00685803" w:rsidRPr="00E02601" w:rsidRDefault="00685803" w:rsidP="00685803">
      <w:pPr>
        <w:pStyle w:val="rvps2"/>
        <w:spacing w:before="0" w:beforeAutospacing="0" w:after="0" w:afterAutospacing="0"/>
        <w:ind w:left="567" w:hanging="567"/>
        <w:jc w:val="both"/>
        <w:rPr>
          <w:lang w:val="uk-UA" w:eastAsia="uk-UA"/>
        </w:rPr>
      </w:pPr>
    </w:p>
    <w:p w:rsidR="00576A4D" w:rsidRPr="004D4296" w:rsidRDefault="00576A4D" w:rsidP="004D4296">
      <w:pPr>
        <w:pStyle w:val="rvps2"/>
        <w:numPr>
          <w:ilvl w:val="0"/>
          <w:numId w:val="2"/>
        </w:numPr>
        <w:spacing w:before="0" w:beforeAutospacing="0" w:after="0" w:afterAutospacing="0"/>
        <w:ind w:left="567" w:hanging="567"/>
        <w:jc w:val="both"/>
        <w:rPr>
          <w:lang w:val="uk-UA" w:eastAsia="uk-UA"/>
        </w:rPr>
      </w:pPr>
      <w:r>
        <w:rPr>
          <w:lang w:val="uk-UA" w:eastAsia="uk-UA"/>
        </w:rPr>
        <w:t>Закон України «Про міський електричний транспорт».</w:t>
      </w:r>
    </w:p>
    <w:p w:rsidR="0010718C" w:rsidRPr="00AC66C1" w:rsidRDefault="00685803" w:rsidP="00AC66C1">
      <w:pPr>
        <w:pStyle w:val="rvps2"/>
        <w:numPr>
          <w:ilvl w:val="0"/>
          <w:numId w:val="2"/>
        </w:numPr>
        <w:spacing w:before="0" w:beforeAutospacing="0" w:after="0" w:afterAutospacing="0"/>
        <w:ind w:left="567" w:hanging="567"/>
        <w:jc w:val="both"/>
        <w:rPr>
          <w:lang w:val="uk-UA" w:eastAsia="uk-UA"/>
        </w:rPr>
      </w:pPr>
      <w:r w:rsidRPr="00A53D3C">
        <w:rPr>
          <w:lang w:val="uk-UA" w:eastAsia="uk-UA"/>
        </w:rPr>
        <w:t>Закон України «Про місцеве самоврядування в Україні».</w:t>
      </w:r>
    </w:p>
    <w:p w:rsidR="0010718C" w:rsidRPr="0010718C" w:rsidRDefault="0010718C" w:rsidP="0010718C">
      <w:pPr>
        <w:pStyle w:val="rvps2"/>
        <w:numPr>
          <w:ilvl w:val="0"/>
          <w:numId w:val="2"/>
        </w:numPr>
        <w:spacing w:before="0" w:beforeAutospacing="0" w:after="0" w:afterAutospacing="0"/>
        <w:ind w:left="567" w:hanging="567"/>
        <w:jc w:val="both"/>
        <w:rPr>
          <w:lang w:val="uk-UA" w:eastAsia="uk-UA"/>
        </w:rPr>
      </w:pPr>
      <w:r>
        <w:rPr>
          <w:lang w:val="uk-UA" w:eastAsia="uk-UA"/>
        </w:rPr>
        <w:t>Рішення Миколаївської міської ради від 21.12.2017 № 32/16 «Про затвердження Програми економ</w:t>
      </w:r>
      <w:r w:rsidR="00F114CC">
        <w:rPr>
          <w:lang w:val="uk-UA" w:eastAsia="uk-UA"/>
        </w:rPr>
        <w:t>ічного і соціального розвитку міста</w:t>
      </w:r>
      <w:r>
        <w:rPr>
          <w:lang w:val="uk-UA" w:eastAsia="uk-UA"/>
        </w:rPr>
        <w:t xml:space="preserve"> Миколаєва на 2018-2020 роки»              (далі – Програма 1).</w:t>
      </w:r>
    </w:p>
    <w:p w:rsidR="00685803" w:rsidRDefault="00685803" w:rsidP="00685803">
      <w:pPr>
        <w:pStyle w:val="a3"/>
        <w:rPr>
          <w:lang w:eastAsia="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Pr>
          <w:lang w:val="uk-UA" w:eastAsia="uk-UA"/>
        </w:rPr>
        <w:lastRenderedPageBreak/>
        <w:t>Рішення Миколаївської міської ради від 26.06.201</w:t>
      </w:r>
      <w:r w:rsidR="00BF6EC1">
        <w:rPr>
          <w:lang w:val="uk-UA" w:eastAsia="uk-UA"/>
        </w:rPr>
        <w:t>9</w:t>
      </w:r>
      <w:r>
        <w:rPr>
          <w:lang w:val="uk-UA" w:eastAsia="uk-UA"/>
        </w:rPr>
        <w:t xml:space="preserve"> №</w:t>
      </w:r>
      <w:r w:rsidR="0010718C">
        <w:rPr>
          <w:lang w:val="uk-UA" w:eastAsia="uk-UA"/>
        </w:rPr>
        <w:t xml:space="preserve"> </w:t>
      </w:r>
      <w:r>
        <w:rPr>
          <w:lang w:val="uk-UA" w:eastAsia="uk-UA"/>
        </w:rPr>
        <w:t xml:space="preserve">52/5 «Про затвердження Програми розвитку міського електротранспорту </w:t>
      </w:r>
      <w:r w:rsidR="00F114CC">
        <w:rPr>
          <w:lang w:val="uk-UA" w:eastAsia="uk-UA"/>
        </w:rPr>
        <w:t>міста</w:t>
      </w:r>
      <w:r w:rsidR="0010718C">
        <w:rPr>
          <w:lang w:val="uk-UA" w:eastAsia="uk-UA"/>
        </w:rPr>
        <w:t xml:space="preserve"> Миколаєва на 2019-2022 роки»             </w:t>
      </w:r>
      <w:r w:rsidR="0065725A">
        <w:rPr>
          <w:lang w:val="uk-UA" w:eastAsia="uk-UA"/>
        </w:rPr>
        <w:t xml:space="preserve">             </w:t>
      </w:r>
      <w:r w:rsidR="0010718C">
        <w:rPr>
          <w:lang w:val="uk-UA" w:eastAsia="uk-UA"/>
        </w:rPr>
        <w:t>(далі – Програма 2).</w:t>
      </w:r>
    </w:p>
    <w:p w:rsidR="005F35DC" w:rsidRDefault="005F35DC" w:rsidP="005F35DC">
      <w:pPr>
        <w:pStyle w:val="a3"/>
        <w:rPr>
          <w:lang w:eastAsia="uk-UA"/>
        </w:rPr>
      </w:pPr>
    </w:p>
    <w:p w:rsidR="00685803" w:rsidRDefault="00685803" w:rsidP="00685803">
      <w:pPr>
        <w:pStyle w:val="a3"/>
        <w:numPr>
          <w:ilvl w:val="1"/>
          <w:numId w:val="6"/>
        </w:numPr>
        <w:ind w:left="567" w:hanging="567"/>
        <w:rPr>
          <w:b/>
          <w:lang w:eastAsia="uk-UA"/>
        </w:rPr>
      </w:pPr>
      <w:r w:rsidRPr="002D00E5">
        <w:rPr>
          <w:b/>
          <w:lang w:eastAsia="uk-UA"/>
        </w:rPr>
        <w:t>Форма підтримки</w:t>
      </w:r>
    </w:p>
    <w:p w:rsidR="00685803" w:rsidRDefault="00685803" w:rsidP="00685803">
      <w:pPr>
        <w:pStyle w:val="a3"/>
        <w:ind w:left="567"/>
        <w:rPr>
          <w:b/>
          <w:lang w:eastAsia="uk-UA"/>
        </w:rPr>
      </w:pPr>
    </w:p>
    <w:p w:rsidR="00685803" w:rsidRPr="003C77EB" w:rsidRDefault="00263EA7" w:rsidP="00263EA7">
      <w:pPr>
        <w:pStyle w:val="a3"/>
        <w:numPr>
          <w:ilvl w:val="0"/>
          <w:numId w:val="2"/>
        </w:numPr>
        <w:ind w:left="567" w:hanging="567"/>
        <w:jc w:val="both"/>
        <w:rPr>
          <w:lang w:eastAsia="uk-UA"/>
        </w:rPr>
      </w:pPr>
      <w:r>
        <w:rPr>
          <w:lang w:eastAsia="uk-UA"/>
        </w:rPr>
        <w:t xml:space="preserve">За Програмою 1 – </w:t>
      </w:r>
      <w:r w:rsidR="003C77EB">
        <w:rPr>
          <w:lang w:eastAsia="uk-UA"/>
        </w:rPr>
        <w:t>поточні трансферти (</w:t>
      </w:r>
      <w:r>
        <w:rPr>
          <w:lang w:eastAsia="uk-UA"/>
        </w:rPr>
        <w:t>с</w:t>
      </w:r>
      <w:r w:rsidR="00685803">
        <w:rPr>
          <w:lang w:eastAsia="uk-UA"/>
        </w:rPr>
        <w:t>убсидія</w:t>
      </w:r>
      <w:r w:rsidR="003C77EB" w:rsidRPr="003C77EB">
        <w:rPr>
          <w:lang w:eastAsia="uk-UA"/>
        </w:rPr>
        <w:t>)</w:t>
      </w:r>
      <w:r w:rsidR="00685803" w:rsidRPr="003C77EB">
        <w:rPr>
          <w:lang w:eastAsia="uk-UA"/>
        </w:rPr>
        <w:t xml:space="preserve"> на </w:t>
      </w:r>
      <w:r w:rsidR="00AA7792">
        <w:rPr>
          <w:lang w:eastAsia="uk-UA"/>
        </w:rPr>
        <w:t>виплату заробітної плати, єдиного соціального внеску,</w:t>
      </w:r>
      <w:r w:rsidR="007A0140" w:rsidRPr="003C77EB">
        <w:rPr>
          <w:lang w:eastAsia="uk-UA"/>
        </w:rPr>
        <w:t xml:space="preserve"> </w:t>
      </w:r>
      <w:r w:rsidR="00AA7792">
        <w:rPr>
          <w:lang w:eastAsia="uk-UA"/>
        </w:rPr>
        <w:t xml:space="preserve">оплату спожитої </w:t>
      </w:r>
      <w:r w:rsidR="00685803" w:rsidRPr="003C77EB">
        <w:rPr>
          <w:lang w:eastAsia="uk-UA"/>
        </w:rPr>
        <w:t>електр</w:t>
      </w:r>
      <w:r w:rsidR="003C77EB" w:rsidRPr="003C77EB">
        <w:rPr>
          <w:lang w:eastAsia="uk-UA"/>
        </w:rPr>
        <w:t>оенергії.</w:t>
      </w:r>
    </w:p>
    <w:p w:rsidR="007A0140" w:rsidRDefault="007A0140" w:rsidP="007A0140">
      <w:pPr>
        <w:pStyle w:val="a3"/>
        <w:ind w:left="567"/>
        <w:jc w:val="both"/>
        <w:rPr>
          <w:lang w:eastAsia="uk-UA"/>
        </w:rPr>
      </w:pPr>
    </w:p>
    <w:p w:rsidR="00321104" w:rsidRDefault="00263EA7" w:rsidP="00321104">
      <w:pPr>
        <w:pStyle w:val="a3"/>
        <w:numPr>
          <w:ilvl w:val="0"/>
          <w:numId w:val="2"/>
        </w:numPr>
        <w:ind w:left="567" w:hanging="567"/>
        <w:jc w:val="both"/>
        <w:rPr>
          <w:lang w:eastAsia="uk-UA"/>
        </w:rPr>
      </w:pPr>
      <w:r>
        <w:rPr>
          <w:lang w:eastAsia="uk-UA"/>
        </w:rPr>
        <w:t>За Програмою 2 – к</w:t>
      </w:r>
      <w:r w:rsidR="00685803">
        <w:rPr>
          <w:lang w:eastAsia="uk-UA"/>
        </w:rPr>
        <w:t xml:space="preserve">апітальні трансферти (внески в статутний капітал) на </w:t>
      </w:r>
      <w:r w:rsidR="001A3004">
        <w:rPr>
          <w:lang w:eastAsia="uk-UA"/>
        </w:rPr>
        <w:t xml:space="preserve">оновлення рухомого складу та </w:t>
      </w:r>
      <w:r w:rsidR="00685803">
        <w:rPr>
          <w:lang w:eastAsia="uk-UA"/>
        </w:rPr>
        <w:t>розвиток інфраструк</w:t>
      </w:r>
      <w:r w:rsidR="00321104">
        <w:rPr>
          <w:lang w:eastAsia="uk-UA"/>
        </w:rPr>
        <w:t>тури міського електротранспорту.</w:t>
      </w:r>
    </w:p>
    <w:p w:rsidR="00321104" w:rsidRDefault="00321104" w:rsidP="00321104">
      <w:pPr>
        <w:pStyle w:val="a3"/>
        <w:rPr>
          <w:lang w:eastAsia="uk-UA"/>
        </w:rPr>
      </w:pPr>
    </w:p>
    <w:p w:rsidR="00685803" w:rsidRPr="00F63717" w:rsidRDefault="00685803" w:rsidP="00685803">
      <w:pPr>
        <w:pStyle w:val="a3"/>
        <w:numPr>
          <w:ilvl w:val="1"/>
          <w:numId w:val="6"/>
        </w:numPr>
        <w:ind w:left="567" w:hanging="567"/>
        <w:rPr>
          <w:lang w:eastAsia="uk-UA"/>
        </w:rPr>
      </w:pPr>
      <w:r w:rsidRPr="005D517C">
        <w:rPr>
          <w:b/>
          <w:lang w:eastAsia="uk-UA"/>
        </w:rPr>
        <w:t>Обсяг підтримки</w:t>
      </w:r>
    </w:p>
    <w:p w:rsidR="00685803" w:rsidRDefault="00685803" w:rsidP="00685803">
      <w:pPr>
        <w:pStyle w:val="a3"/>
        <w:ind w:left="567"/>
        <w:rPr>
          <w:lang w:eastAsia="uk-UA"/>
        </w:rPr>
      </w:pPr>
    </w:p>
    <w:p w:rsidR="00263EA7" w:rsidRDefault="003C77EB" w:rsidP="00724F9F">
      <w:pPr>
        <w:pStyle w:val="rvps2"/>
        <w:numPr>
          <w:ilvl w:val="0"/>
          <w:numId w:val="2"/>
        </w:numPr>
        <w:spacing w:before="0" w:beforeAutospacing="0" w:after="0" w:afterAutospacing="0"/>
        <w:ind w:left="567" w:hanging="567"/>
        <w:jc w:val="both"/>
        <w:rPr>
          <w:lang w:val="uk-UA" w:eastAsia="uk-UA"/>
        </w:rPr>
      </w:pPr>
      <w:r>
        <w:rPr>
          <w:lang w:val="uk-UA" w:eastAsia="uk-UA"/>
        </w:rPr>
        <w:t>Відповідно до Програми 1 – 104 376 900 грн.</w:t>
      </w:r>
    </w:p>
    <w:p w:rsidR="003C77EB" w:rsidRDefault="003C77EB" w:rsidP="003C77EB">
      <w:pPr>
        <w:pStyle w:val="rvps2"/>
        <w:spacing w:before="0" w:beforeAutospacing="0" w:after="0" w:afterAutospacing="0"/>
        <w:ind w:left="567"/>
        <w:jc w:val="both"/>
        <w:rPr>
          <w:lang w:val="uk-UA" w:eastAsia="uk-UA"/>
        </w:rPr>
      </w:pPr>
    </w:p>
    <w:p w:rsidR="00806B93" w:rsidRDefault="00263EA7" w:rsidP="00806B93">
      <w:pPr>
        <w:pStyle w:val="rvps2"/>
        <w:numPr>
          <w:ilvl w:val="0"/>
          <w:numId w:val="2"/>
        </w:numPr>
        <w:spacing w:before="0" w:beforeAutospacing="0" w:after="0" w:afterAutospacing="0"/>
        <w:ind w:left="567" w:hanging="567"/>
        <w:jc w:val="both"/>
        <w:rPr>
          <w:lang w:val="uk-UA" w:eastAsia="uk-UA"/>
        </w:rPr>
      </w:pPr>
      <w:r>
        <w:rPr>
          <w:lang w:val="uk-UA" w:eastAsia="uk-UA"/>
        </w:rPr>
        <w:t>Відповідно до Програми 2</w:t>
      </w:r>
      <w:r w:rsidR="003C77EB">
        <w:rPr>
          <w:lang w:val="uk-UA" w:eastAsia="uk-UA"/>
        </w:rPr>
        <w:t xml:space="preserve">: </w:t>
      </w:r>
      <w:r>
        <w:rPr>
          <w:lang w:val="uk-UA" w:eastAsia="uk-UA"/>
        </w:rPr>
        <w:t>з</w:t>
      </w:r>
      <w:r w:rsidR="00724F9F" w:rsidRPr="00E35D43">
        <w:rPr>
          <w:lang w:val="uk-UA" w:eastAsia="uk-UA"/>
        </w:rPr>
        <w:t>агальний обсяг підтримки</w:t>
      </w:r>
      <w:r>
        <w:rPr>
          <w:lang w:val="uk-UA" w:eastAsia="uk-UA"/>
        </w:rPr>
        <w:t xml:space="preserve"> </w:t>
      </w:r>
      <w:r w:rsidR="00724F9F" w:rsidRPr="00E35D43">
        <w:rPr>
          <w:lang w:val="uk-UA" w:eastAsia="uk-UA"/>
        </w:rPr>
        <w:t>–</w:t>
      </w:r>
      <w:r w:rsidR="003C77EB">
        <w:rPr>
          <w:lang w:val="uk-UA" w:eastAsia="uk-UA"/>
        </w:rPr>
        <w:t xml:space="preserve"> </w:t>
      </w:r>
      <w:r>
        <w:rPr>
          <w:lang w:val="uk-UA" w:eastAsia="uk-UA"/>
        </w:rPr>
        <w:t>638 410</w:t>
      </w:r>
      <w:r w:rsidR="00724F9F">
        <w:rPr>
          <w:lang w:val="uk-UA" w:eastAsia="uk-UA"/>
        </w:rPr>
        <w:t xml:space="preserve"> </w:t>
      </w:r>
      <w:r>
        <w:rPr>
          <w:lang w:val="uk-UA" w:eastAsia="uk-UA"/>
        </w:rPr>
        <w:t>0</w:t>
      </w:r>
      <w:r w:rsidR="00724F9F">
        <w:rPr>
          <w:lang w:val="uk-UA" w:eastAsia="uk-UA"/>
        </w:rPr>
        <w:t>00</w:t>
      </w:r>
      <w:r w:rsidR="00724F9F" w:rsidRPr="00724F9F">
        <w:rPr>
          <w:lang w:val="uk-UA" w:eastAsia="uk-UA"/>
        </w:rPr>
        <w:t xml:space="preserve"> </w:t>
      </w:r>
      <w:r w:rsidR="003C77EB">
        <w:rPr>
          <w:lang w:val="uk-UA" w:eastAsia="uk-UA"/>
        </w:rPr>
        <w:t xml:space="preserve">грн (у 2020 році </w:t>
      </w:r>
      <w:r w:rsidR="00AE44D4">
        <w:rPr>
          <w:lang w:val="uk-UA" w:eastAsia="uk-UA"/>
        </w:rPr>
        <w:t xml:space="preserve">               </w:t>
      </w:r>
      <w:r w:rsidR="003C77EB">
        <w:rPr>
          <w:lang w:val="uk-UA" w:eastAsia="uk-UA"/>
        </w:rPr>
        <w:t xml:space="preserve">– </w:t>
      </w:r>
      <w:r w:rsidR="00806B93">
        <w:rPr>
          <w:lang w:val="uk-UA" w:eastAsia="uk-UA"/>
        </w:rPr>
        <w:t>228 250 000 грн; у 2021 році – 208 320 000 грн; у 2022 році – 201 840 000 грн)</w:t>
      </w:r>
      <w:r w:rsidR="00F006FC">
        <w:rPr>
          <w:lang w:val="uk-UA" w:eastAsia="uk-UA"/>
        </w:rPr>
        <w:t>.</w:t>
      </w:r>
      <w:r w:rsidR="00806B93">
        <w:rPr>
          <w:lang w:val="uk-UA" w:eastAsia="uk-UA"/>
        </w:rPr>
        <w:t xml:space="preserve"> </w:t>
      </w:r>
      <w:r w:rsidR="00806B93">
        <w:rPr>
          <w:highlight w:val="yellow"/>
          <w:lang w:val="uk-UA"/>
        </w:rPr>
        <w:t xml:space="preserve"> </w:t>
      </w:r>
    </w:p>
    <w:p w:rsidR="00724F9F" w:rsidRDefault="00724F9F" w:rsidP="005027D0">
      <w:pPr>
        <w:pStyle w:val="rvps2"/>
        <w:spacing w:before="0" w:beforeAutospacing="0" w:after="0" w:afterAutospacing="0"/>
        <w:ind w:left="567"/>
        <w:jc w:val="both"/>
        <w:rPr>
          <w:lang w:val="uk-UA" w:eastAsia="uk-UA"/>
        </w:rPr>
      </w:pPr>
      <w:r w:rsidRPr="00724F9F">
        <w:rPr>
          <w:lang w:val="uk-UA" w:eastAsia="uk-UA"/>
        </w:rPr>
        <w:t xml:space="preserve">                                                                 </w:t>
      </w:r>
    </w:p>
    <w:p w:rsidR="00685803" w:rsidRPr="005D517C" w:rsidRDefault="00685803" w:rsidP="00685803">
      <w:pPr>
        <w:pStyle w:val="rvps2"/>
        <w:numPr>
          <w:ilvl w:val="1"/>
          <w:numId w:val="6"/>
        </w:numPr>
        <w:spacing w:before="0" w:beforeAutospacing="0" w:after="0" w:afterAutospacing="0"/>
        <w:ind w:left="567" w:hanging="567"/>
        <w:jc w:val="both"/>
        <w:rPr>
          <w:b/>
          <w:lang w:val="uk-UA" w:eastAsia="uk-UA"/>
        </w:rPr>
      </w:pPr>
      <w:r w:rsidRPr="005D517C">
        <w:rPr>
          <w:b/>
          <w:lang w:val="uk-UA" w:eastAsia="uk-UA"/>
        </w:rPr>
        <w:t>Тривалість підтримки</w:t>
      </w:r>
    </w:p>
    <w:p w:rsidR="00685803" w:rsidRPr="005D517C" w:rsidRDefault="00685803" w:rsidP="00685803">
      <w:pPr>
        <w:pStyle w:val="rvps2"/>
        <w:spacing w:before="0" w:beforeAutospacing="0" w:after="0" w:afterAutospacing="0"/>
        <w:jc w:val="both"/>
        <w:rPr>
          <w:lang w:val="uk-UA" w:eastAsia="uk-UA"/>
        </w:rPr>
      </w:pPr>
    </w:p>
    <w:p w:rsidR="003C77EB" w:rsidRDefault="003C77EB" w:rsidP="003C77EB">
      <w:pPr>
        <w:pStyle w:val="rvps2"/>
        <w:numPr>
          <w:ilvl w:val="0"/>
          <w:numId w:val="2"/>
        </w:numPr>
        <w:tabs>
          <w:tab w:val="num" w:pos="709"/>
        </w:tabs>
        <w:spacing w:before="0" w:beforeAutospacing="0" w:after="0" w:afterAutospacing="0"/>
        <w:ind w:left="567" w:hanging="567"/>
        <w:jc w:val="both"/>
        <w:rPr>
          <w:lang w:val="uk-UA" w:eastAsia="uk-UA"/>
        </w:rPr>
      </w:pPr>
      <w:r w:rsidRPr="00B102A1">
        <w:rPr>
          <w:lang w:val="uk-UA" w:eastAsia="uk-UA"/>
        </w:rPr>
        <w:t xml:space="preserve">Відповідно до </w:t>
      </w:r>
      <w:r>
        <w:rPr>
          <w:lang w:val="uk-UA" w:eastAsia="uk-UA"/>
        </w:rPr>
        <w:t>Програми</w:t>
      </w:r>
      <w:r w:rsidRPr="00B102A1">
        <w:rPr>
          <w:lang w:val="uk-UA" w:eastAsia="uk-UA"/>
        </w:rPr>
        <w:t xml:space="preserve"> 1 ‒ з 01.01.2020 по 31.12.202</w:t>
      </w:r>
      <w:r>
        <w:rPr>
          <w:lang w:val="uk-UA" w:eastAsia="uk-UA"/>
        </w:rPr>
        <w:t>0.</w:t>
      </w:r>
    </w:p>
    <w:p w:rsidR="00BB1B55" w:rsidRPr="00094EFD" w:rsidRDefault="00BB1B55" w:rsidP="00BB1B55">
      <w:pPr>
        <w:pStyle w:val="rvps2"/>
        <w:spacing w:before="0" w:beforeAutospacing="0" w:after="0" w:afterAutospacing="0"/>
        <w:ind w:left="567"/>
        <w:jc w:val="both"/>
        <w:rPr>
          <w:lang w:val="uk-UA" w:eastAsia="uk-UA"/>
        </w:rPr>
      </w:pPr>
    </w:p>
    <w:p w:rsidR="003C77EB" w:rsidRPr="00722E37" w:rsidRDefault="003C77EB" w:rsidP="003C77EB">
      <w:pPr>
        <w:pStyle w:val="rvps2"/>
        <w:numPr>
          <w:ilvl w:val="0"/>
          <w:numId w:val="2"/>
        </w:numPr>
        <w:tabs>
          <w:tab w:val="num" w:pos="709"/>
        </w:tabs>
        <w:spacing w:before="0" w:beforeAutospacing="0" w:after="0" w:afterAutospacing="0"/>
        <w:ind w:left="567" w:hanging="567"/>
        <w:jc w:val="both"/>
        <w:rPr>
          <w:lang w:val="uk-UA" w:eastAsia="uk-UA"/>
        </w:rPr>
      </w:pPr>
      <w:r>
        <w:rPr>
          <w:lang w:val="uk-UA" w:eastAsia="uk-UA"/>
        </w:rPr>
        <w:t>В</w:t>
      </w:r>
      <w:r w:rsidRPr="00B102A1">
        <w:rPr>
          <w:lang w:val="uk-UA" w:eastAsia="uk-UA"/>
        </w:rPr>
        <w:t>ідповідно до П</w:t>
      </w:r>
      <w:r>
        <w:rPr>
          <w:lang w:val="uk-UA" w:eastAsia="uk-UA"/>
        </w:rPr>
        <w:t>рограми 2 ‒ з 01.01.2020 по 31.12.2022</w:t>
      </w:r>
      <w:r w:rsidRPr="0028530B">
        <w:rPr>
          <w:lang w:eastAsia="uk-UA"/>
        </w:rPr>
        <w:t>.</w:t>
      </w:r>
    </w:p>
    <w:p w:rsidR="00685803" w:rsidRPr="008F74A7" w:rsidRDefault="00685803" w:rsidP="00685803">
      <w:pPr>
        <w:pStyle w:val="rvps2"/>
        <w:numPr>
          <w:ilvl w:val="0"/>
          <w:numId w:val="6"/>
        </w:numPr>
        <w:ind w:left="567" w:hanging="567"/>
        <w:rPr>
          <w:b/>
          <w:lang w:val="uk-UA" w:eastAsia="uk-UA"/>
        </w:rPr>
      </w:pPr>
      <w:r w:rsidRPr="008F74A7">
        <w:rPr>
          <w:b/>
          <w:lang w:val="uk-UA" w:eastAsia="uk-UA"/>
        </w:rPr>
        <w:t>ПОЄДНАННЯ ФОРМ ДЕРЖАВНОЇ ПІДТРИМКИ</w:t>
      </w:r>
    </w:p>
    <w:p w:rsidR="007531F9" w:rsidRDefault="00DA6962" w:rsidP="00806B93">
      <w:pPr>
        <w:pStyle w:val="rvps2"/>
        <w:numPr>
          <w:ilvl w:val="0"/>
          <w:numId w:val="27"/>
        </w:numPr>
        <w:spacing w:before="0" w:beforeAutospacing="0" w:after="0" w:afterAutospacing="0"/>
        <w:ind w:left="567" w:hanging="567"/>
        <w:jc w:val="both"/>
        <w:rPr>
          <w:lang w:val="uk-UA" w:eastAsia="uk-UA"/>
        </w:rPr>
      </w:pPr>
      <w:r w:rsidRPr="00BA19DA">
        <w:rPr>
          <w:lang w:val="uk-UA" w:eastAsia="uk-UA"/>
        </w:rPr>
        <w:t xml:space="preserve">Рішенням від </w:t>
      </w:r>
      <w:r w:rsidR="00303F1F" w:rsidRPr="00BA19DA">
        <w:rPr>
          <w:lang w:val="uk-UA" w:eastAsia="uk-UA"/>
        </w:rPr>
        <w:t xml:space="preserve">07.08.2018 </w:t>
      </w:r>
      <w:r w:rsidRPr="00BA19DA">
        <w:rPr>
          <w:lang w:val="uk-UA" w:eastAsia="uk-UA"/>
        </w:rPr>
        <w:t>№</w:t>
      </w:r>
      <w:r w:rsidR="00303F1F" w:rsidRPr="00BA19DA">
        <w:rPr>
          <w:lang w:val="uk-UA" w:eastAsia="uk-UA"/>
        </w:rPr>
        <w:t xml:space="preserve"> 390-р</w:t>
      </w:r>
      <w:r w:rsidR="00BA19DA" w:rsidRPr="00BA19DA">
        <w:rPr>
          <w:lang w:val="uk-UA" w:eastAsia="uk-UA"/>
        </w:rPr>
        <w:t xml:space="preserve"> визнано, що державна підтримка у формі субсидій та поточних трансфертів</w:t>
      </w:r>
      <w:r w:rsidR="00685803" w:rsidRPr="00BA19DA">
        <w:rPr>
          <w:lang w:val="uk-UA" w:eastAsia="uk-UA"/>
        </w:rPr>
        <w:t xml:space="preserve"> на забезпечення основної </w:t>
      </w:r>
      <w:r w:rsidR="00BA19DA" w:rsidRPr="00BA19DA">
        <w:rPr>
          <w:lang w:val="uk-UA" w:eastAsia="uk-UA"/>
        </w:rPr>
        <w:t xml:space="preserve">діяльності </w:t>
      </w:r>
      <w:r w:rsidR="00685803" w:rsidRPr="00BA19DA">
        <w:rPr>
          <w:lang w:val="uk-UA" w:eastAsia="uk-UA"/>
        </w:rPr>
        <w:t>КП ММР «</w:t>
      </w:r>
      <w:proofErr w:type="spellStart"/>
      <w:r w:rsidR="00685803" w:rsidRPr="00BA19DA">
        <w:rPr>
          <w:lang w:val="uk-UA" w:eastAsia="uk-UA"/>
        </w:rPr>
        <w:t>Миколаївелектротранс</w:t>
      </w:r>
      <w:proofErr w:type="spellEnd"/>
      <w:r w:rsidR="00685803" w:rsidRPr="00BA19DA">
        <w:rPr>
          <w:lang w:val="uk-UA" w:eastAsia="uk-UA"/>
        </w:rPr>
        <w:t>»: відшкодування витрат за пільговий проїзд окремих категорій громадян, виплата заробітної плати, сплата податків і зборів на заробітну плату та оплату спожитої електроенергії, що виділяються на підставі Закону України «Про міський електричний транспорт»; внески в статутний капітал КП ММР «</w:t>
      </w:r>
      <w:proofErr w:type="spellStart"/>
      <w:r w:rsidR="00685803" w:rsidRPr="00BA19DA">
        <w:rPr>
          <w:lang w:val="uk-UA" w:eastAsia="uk-UA"/>
        </w:rPr>
        <w:t>Миколаївелектротранс</w:t>
      </w:r>
      <w:proofErr w:type="spellEnd"/>
      <w:r w:rsidR="00685803" w:rsidRPr="00BA19DA">
        <w:rPr>
          <w:lang w:val="uk-UA" w:eastAsia="uk-UA"/>
        </w:rPr>
        <w:t>»  на</w:t>
      </w:r>
      <w:r w:rsidR="007531F9">
        <w:rPr>
          <w:lang w:val="uk-UA" w:eastAsia="uk-UA"/>
        </w:rPr>
        <w:t xml:space="preserve">  </w:t>
      </w:r>
      <w:r w:rsidR="00685803" w:rsidRPr="00BA19DA">
        <w:rPr>
          <w:lang w:val="uk-UA" w:eastAsia="uk-UA"/>
        </w:rPr>
        <w:t xml:space="preserve"> оновлення </w:t>
      </w:r>
      <w:r w:rsidR="007531F9">
        <w:rPr>
          <w:lang w:val="uk-UA" w:eastAsia="uk-UA"/>
        </w:rPr>
        <w:t xml:space="preserve">  </w:t>
      </w:r>
      <w:r w:rsidR="00685803" w:rsidRPr="00BA19DA">
        <w:rPr>
          <w:lang w:val="uk-UA" w:eastAsia="uk-UA"/>
        </w:rPr>
        <w:t>рухомого</w:t>
      </w:r>
      <w:r w:rsidR="007531F9">
        <w:rPr>
          <w:lang w:val="uk-UA" w:eastAsia="uk-UA"/>
        </w:rPr>
        <w:t xml:space="preserve">  </w:t>
      </w:r>
      <w:r w:rsidR="00685803" w:rsidRPr="00BA19DA">
        <w:rPr>
          <w:lang w:val="uk-UA" w:eastAsia="uk-UA"/>
        </w:rPr>
        <w:t xml:space="preserve"> складу, </w:t>
      </w:r>
      <w:r w:rsidR="007531F9">
        <w:rPr>
          <w:lang w:val="uk-UA" w:eastAsia="uk-UA"/>
        </w:rPr>
        <w:t xml:space="preserve">    </w:t>
      </w:r>
      <w:r w:rsidR="00685803" w:rsidRPr="00BA19DA">
        <w:rPr>
          <w:lang w:val="uk-UA" w:eastAsia="uk-UA"/>
        </w:rPr>
        <w:t>розвиток</w:t>
      </w:r>
      <w:r w:rsidR="007531F9">
        <w:rPr>
          <w:lang w:val="uk-UA" w:eastAsia="uk-UA"/>
        </w:rPr>
        <w:t xml:space="preserve">  </w:t>
      </w:r>
      <w:r w:rsidR="00685803" w:rsidRPr="00BA19DA">
        <w:rPr>
          <w:lang w:val="uk-UA" w:eastAsia="uk-UA"/>
        </w:rPr>
        <w:t xml:space="preserve"> транспортної </w:t>
      </w:r>
    </w:p>
    <w:p w:rsidR="00886D7F" w:rsidRDefault="00685803" w:rsidP="00806B93">
      <w:pPr>
        <w:pStyle w:val="rvps2"/>
        <w:spacing w:before="0" w:beforeAutospacing="0" w:after="0" w:afterAutospacing="0"/>
        <w:ind w:left="567"/>
        <w:jc w:val="both"/>
        <w:rPr>
          <w:lang w:val="uk-UA" w:eastAsia="uk-UA"/>
        </w:rPr>
      </w:pPr>
      <w:r w:rsidRPr="00BA19DA">
        <w:rPr>
          <w:lang w:val="uk-UA" w:eastAsia="uk-UA"/>
        </w:rPr>
        <w:t>мережі та розвиток інфраструктури міського електротранспорту;  фіскальних заходів: податкові пільги зі сплати земельного податку</w:t>
      </w:r>
      <w:r w:rsidR="00886D7F">
        <w:rPr>
          <w:lang w:val="uk-UA" w:eastAsia="uk-UA"/>
        </w:rPr>
        <w:t>,</w:t>
      </w:r>
      <w:r w:rsidR="00BA19DA" w:rsidRPr="00BA19DA">
        <w:rPr>
          <w:lang w:val="uk-UA" w:eastAsia="uk-UA"/>
        </w:rPr>
        <w:t xml:space="preserve"> </w:t>
      </w:r>
      <w:r w:rsidR="00886D7F">
        <w:rPr>
          <w:lang w:val="uk-UA" w:eastAsia="uk-UA"/>
        </w:rPr>
        <w:t xml:space="preserve">що надаються на підставі пункту 284.1 статті 284 Податкового кодексу України та проекту рішення Миколаївської міської ради «Про надання пільг щодо плати за землю на 2018 рік»                                               </w:t>
      </w:r>
      <w:r w:rsidR="0065725A">
        <w:rPr>
          <w:lang w:val="uk-UA" w:eastAsia="uk-UA"/>
        </w:rPr>
        <w:t xml:space="preserve">                                 </w:t>
      </w:r>
      <w:r w:rsidRPr="00BA19DA">
        <w:rPr>
          <w:lang w:val="uk-UA" w:eastAsia="uk-UA"/>
        </w:rPr>
        <w:t>КП ММР «</w:t>
      </w:r>
      <w:proofErr w:type="spellStart"/>
      <w:r w:rsidRPr="00BA19DA">
        <w:rPr>
          <w:lang w:val="uk-UA" w:eastAsia="uk-UA"/>
        </w:rPr>
        <w:t>Миколаївелектротранс</w:t>
      </w:r>
      <w:proofErr w:type="spellEnd"/>
      <w:r w:rsidRPr="00BA19DA">
        <w:rPr>
          <w:lang w:val="uk-UA" w:eastAsia="uk-UA"/>
        </w:rPr>
        <w:t xml:space="preserve">» на 2018 рік у сумі 81 081,4 тис. грн, </w:t>
      </w:r>
      <w:r w:rsidRPr="00BA19DA">
        <w:rPr>
          <w:b/>
          <w:lang w:val="uk-UA" w:eastAsia="uk-UA"/>
        </w:rPr>
        <w:t>не є державною допомогою</w:t>
      </w:r>
      <w:r w:rsidRPr="00BA19DA">
        <w:rPr>
          <w:lang w:val="uk-UA" w:eastAsia="uk-UA"/>
        </w:rPr>
        <w:t xml:space="preserve"> відповідно до пункту 2 частини другої статті 3 Закону України «Про державну допомогу суб’єктам господарювання».</w:t>
      </w:r>
    </w:p>
    <w:p w:rsidR="00D27050" w:rsidRDefault="00D27050" w:rsidP="00806B93">
      <w:pPr>
        <w:pStyle w:val="rvps2"/>
        <w:spacing w:before="0" w:beforeAutospacing="0" w:after="0" w:afterAutospacing="0"/>
        <w:ind w:left="567"/>
        <w:jc w:val="both"/>
        <w:rPr>
          <w:lang w:val="uk-UA" w:eastAsia="uk-UA"/>
        </w:rPr>
      </w:pPr>
    </w:p>
    <w:p w:rsidR="00D27050" w:rsidRDefault="00BA19DA" w:rsidP="00D27050">
      <w:pPr>
        <w:pStyle w:val="rvps2"/>
        <w:numPr>
          <w:ilvl w:val="0"/>
          <w:numId w:val="27"/>
        </w:numPr>
        <w:spacing w:before="0" w:beforeAutospacing="0" w:after="0" w:afterAutospacing="0"/>
        <w:ind w:left="567" w:hanging="567"/>
        <w:jc w:val="both"/>
        <w:rPr>
          <w:lang w:val="uk-UA" w:eastAsia="uk-UA"/>
        </w:rPr>
      </w:pPr>
      <w:r w:rsidRPr="00886D7F">
        <w:rPr>
          <w:lang w:val="uk-UA" w:eastAsia="uk-UA"/>
        </w:rPr>
        <w:t xml:space="preserve">Рішенням від 07.03.2019 № 145-р визнано, що державна підтримка у формі субсидій, поточних трансфертів та внесків у статутний капітал                                                                        </w:t>
      </w:r>
      <w:r w:rsidR="0065725A">
        <w:rPr>
          <w:lang w:val="uk-UA" w:eastAsia="uk-UA"/>
        </w:rPr>
        <w:t xml:space="preserve">        </w:t>
      </w:r>
      <w:r w:rsidRPr="00886D7F">
        <w:rPr>
          <w:lang w:val="uk-UA" w:eastAsia="uk-UA"/>
        </w:rPr>
        <w:t>КП ММР «</w:t>
      </w:r>
      <w:proofErr w:type="spellStart"/>
      <w:r w:rsidRPr="00886D7F">
        <w:rPr>
          <w:lang w:val="uk-UA" w:eastAsia="uk-UA"/>
        </w:rPr>
        <w:t>Миколаївелектротранс</w:t>
      </w:r>
      <w:proofErr w:type="spellEnd"/>
      <w:r w:rsidRPr="00886D7F">
        <w:rPr>
          <w:lang w:val="uk-UA" w:eastAsia="uk-UA"/>
        </w:rPr>
        <w:t>» відповідно до Програми економічного та соціального розвитку міста Миколаєва на 2018-2020 роки та податкової пільги зі сплати зем</w:t>
      </w:r>
      <w:r w:rsidR="00886D7F" w:rsidRPr="00886D7F">
        <w:rPr>
          <w:lang w:val="uk-UA" w:eastAsia="uk-UA"/>
        </w:rPr>
        <w:t>ельного податку, що надаю</w:t>
      </w:r>
      <w:r w:rsidRPr="00886D7F">
        <w:rPr>
          <w:lang w:val="uk-UA" w:eastAsia="uk-UA"/>
        </w:rPr>
        <w:t>ться на підставі пункту 284.1 статті 284 Податкового кодексу України та проекту рішення Миколаївської міської ради</w:t>
      </w:r>
      <w:r w:rsidR="00886D7F" w:rsidRPr="00886D7F">
        <w:rPr>
          <w:lang w:val="uk-UA" w:eastAsia="uk-UA"/>
        </w:rPr>
        <w:t xml:space="preserve"> «Про надання пільг щодо плати за землю</w:t>
      </w:r>
      <w:r w:rsidRPr="00886D7F">
        <w:rPr>
          <w:lang w:val="uk-UA" w:eastAsia="uk-UA"/>
        </w:rPr>
        <w:t xml:space="preserve"> </w:t>
      </w:r>
      <w:r w:rsidR="00886D7F" w:rsidRPr="00886D7F">
        <w:rPr>
          <w:lang w:val="uk-UA" w:eastAsia="uk-UA"/>
        </w:rPr>
        <w:t xml:space="preserve">на 2019 рік» </w:t>
      </w:r>
      <w:r w:rsidRPr="00886D7F">
        <w:rPr>
          <w:lang w:val="uk-UA" w:eastAsia="uk-UA"/>
        </w:rPr>
        <w:t>КП ММ</w:t>
      </w:r>
      <w:r w:rsidR="00886D7F" w:rsidRPr="00886D7F">
        <w:rPr>
          <w:lang w:val="uk-UA" w:eastAsia="uk-UA"/>
        </w:rPr>
        <w:t>Р «</w:t>
      </w:r>
      <w:proofErr w:type="spellStart"/>
      <w:r w:rsidR="00886D7F" w:rsidRPr="00886D7F">
        <w:rPr>
          <w:lang w:val="uk-UA" w:eastAsia="uk-UA"/>
        </w:rPr>
        <w:t>Миколаївелектротранс</w:t>
      </w:r>
      <w:proofErr w:type="spellEnd"/>
      <w:r w:rsidR="00886D7F" w:rsidRPr="00886D7F">
        <w:rPr>
          <w:lang w:val="uk-UA" w:eastAsia="uk-UA"/>
        </w:rPr>
        <w:t>» на 2019</w:t>
      </w:r>
      <w:r w:rsidRPr="00886D7F">
        <w:rPr>
          <w:lang w:val="uk-UA" w:eastAsia="uk-UA"/>
        </w:rPr>
        <w:t xml:space="preserve"> рік у сумі </w:t>
      </w:r>
      <w:r w:rsidR="00886D7F" w:rsidRPr="00886D7F">
        <w:rPr>
          <w:lang w:val="uk-UA" w:eastAsia="uk-UA"/>
        </w:rPr>
        <w:t>233 820,3</w:t>
      </w:r>
      <w:r w:rsidRPr="00886D7F">
        <w:rPr>
          <w:lang w:val="uk-UA" w:eastAsia="uk-UA"/>
        </w:rPr>
        <w:t xml:space="preserve"> тис. грн, </w:t>
      </w:r>
      <w:r w:rsidRPr="00886D7F">
        <w:rPr>
          <w:b/>
          <w:lang w:val="uk-UA" w:eastAsia="uk-UA"/>
        </w:rPr>
        <w:t>не є державною допомогою</w:t>
      </w:r>
      <w:r w:rsidRPr="00886D7F">
        <w:rPr>
          <w:lang w:val="uk-UA" w:eastAsia="uk-UA"/>
        </w:rPr>
        <w:t xml:space="preserve"> відповідно до пункту 2 частини другої статті 3 Закону України «Про державну допомогу суб’єктам господарювання».</w:t>
      </w:r>
    </w:p>
    <w:p w:rsidR="00D27050" w:rsidRDefault="00D27050" w:rsidP="00D27050">
      <w:pPr>
        <w:pStyle w:val="rvps2"/>
        <w:spacing w:before="0" w:beforeAutospacing="0" w:after="0" w:afterAutospacing="0"/>
        <w:ind w:left="567"/>
        <w:jc w:val="both"/>
        <w:rPr>
          <w:lang w:val="uk-UA" w:eastAsia="uk-UA"/>
        </w:rPr>
      </w:pPr>
    </w:p>
    <w:p w:rsidR="00D27050" w:rsidRPr="00D27050" w:rsidRDefault="00D27050" w:rsidP="00D27050">
      <w:pPr>
        <w:pStyle w:val="rvps2"/>
        <w:numPr>
          <w:ilvl w:val="0"/>
          <w:numId w:val="27"/>
        </w:numPr>
        <w:spacing w:before="0" w:beforeAutospacing="0"/>
        <w:ind w:left="567" w:hanging="567"/>
        <w:jc w:val="both"/>
        <w:rPr>
          <w:lang w:val="uk-UA" w:eastAsia="uk-UA"/>
        </w:rPr>
      </w:pPr>
      <w:r w:rsidRPr="00886D7F">
        <w:rPr>
          <w:lang w:val="uk-UA" w:eastAsia="uk-UA"/>
        </w:rPr>
        <w:lastRenderedPageBreak/>
        <w:t xml:space="preserve">Рішенням від </w:t>
      </w:r>
      <w:r>
        <w:rPr>
          <w:lang w:val="uk-UA" w:eastAsia="uk-UA"/>
        </w:rPr>
        <w:t>16.01</w:t>
      </w:r>
      <w:r w:rsidRPr="00886D7F">
        <w:rPr>
          <w:lang w:val="uk-UA" w:eastAsia="uk-UA"/>
        </w:rPr>
        <w:t>.20</w:t>
      </w:r>
      <w:r>
        <w:rPr>
          <w:lang w:val="uk-UA" w:eastAsia="uk-UA"/>
        </w:rPr>
        <w:t>20</w:t>
      </w:r>
      <w:r w:rsidRPr="00886D7F">
        <w:rPr>
          <w:lang w:val="uk-UA" w:eastAsia="uk-UA"/>
        </w:rPr>
        <w:t xml:space="preserve"> № </w:t>
      </w:r>
      <w:r>
        <w:rPr>
          <w:lang w:val="uk-UA" w:eastAsia="uk-UA"/>
        </w:rPr>
        <w:t>28</w:t>
      </w:r>
      <w:r w:rsidRPr="00886D7F">
        <w:rPr>
          <w:lang w:val="uk-UA" w:eastAsia="uk-UA"/>
        </w:rPr>
        <w:t>-р визнано, що державна підтримка</w:t>
      </w:r>
      <w:r>
        <w:rPr>
          <w:lang w:val="uk-UA" w:eastAsia="uk-UA"/>
        </w:rPr>
        <w:t xml:space="preserve"> </w:t>
      </w:r>
      <w:r w:rsidRPr="00D27050">
        <w:rPr>
          <w:lang w:val="uk-UA" w:eastAsia="uk-UA"/>
        </w:rPr>
        <w:t xml:space="preserve">у </w:t>
      </w:r>
      <w:r w:rsidRPr="00D27050">
        <w:rPr>
          <w:bCs/>
          <w:lang w:val="uk-UA" w:eastAsia="uk-UA"/>
        </w:rPr>
        <w:t xml:space="preserve">формі гарантії Миколаївської міської ради для забезпечення виконання боргових зобов’язань за запозиченням, залученим </w:t>
      </w:r>
      <w:r w:rsidRPr="00D27050">
        <w:rPr>
          <w:lang w:val="uk-UA" w:eastAsia="uk-UA"/>
        </w:rPr>
        <w:t>комунальним підприємством Миколаївської міської ради «</w:t>
      </w:r>
      <w:proofErr w:type="spellStart"/>
      <w:r w:rsidRPr="00D27050">
        <w:rPr>
          <w:lang w:val="uk-UA" w:eastAsia="uk-UA"/>
        </w:rPr>
        <w:t>Миколаївелектротранс</w:t>
      </w:r>
      <w:proofErr w:type="spellEnd"/>
      <w:r w:rsidRPr="00D27050">
        <w:rPr>
          <w:lang w:val="uk-UA" w:eastAsia="uk-UA"/>
        </w:rPr>
        <w:t>»</w:t>
      </w:r>
      <w:r w:rsidRPr="00D27050">
        <w:rPr>
          <w:bCs/>
          <w:lang w:val="uk-UA" w:eastAsia="uk-UA"/>
        </w:rPr>
        <w:t xml:space="preserve"> у Європейського банку реконструкції та розвитку </w:t>
      </w:r>
      <w:r w:rsidRPr="00D27050">
        <w:rPr>
          <w:lang w:val="uk-UA" w:eastAsia="uk-UA"/>
        </w:rPr>
        <w:t xml:space="preserve">для реалізації інвестиційного </w:t>
      </w:r>
      <w:proofErr w:type="spellStart"/>
      <w:r w:rsidRPr="00D27050">
        <w:rPr>
          <w:lang w:val="uk-UA" w:eastAsia="uk-UA"/>
        </w:rPr>
        <w:t>проєкту</w:t>
      </w:r>
      <w:proofErr w:type="spellEnd"/>
      <w:r w:rsidRPr="00D27050">
        <w:rPr>
          <w:lang w:val="uk-UA" w:eastAsia="uk-UA"/>
        </w:rPr>
        <w:t xml:space="preserve"> «Покращання інфраструктури громадського транспорту міста Миколаєва та оновлення тролейбусного парку»</w:t>
      </w:r>
      <w:r w:rsidRPr="00D27050">
        <w:rPr>
          <w:bCs/>
          <w:lang w:val="uk-UA" w:eastAsia="uk-UA"/>
        </w:rPr>
        <w:t xml:space="preserve">,  який спрямований на поліпшення якості перевезення пасажирів міста комунальному підприємству </w:t>
      </w:r>
      <w:r w:rsidRPr="00D27050">
        <w:rPr>
          <w:lang w:val="uk-UA" w:eastAsia="uk-UA"/>
        </w:rPr>
        <w:t>Миколаївської міської ради «</w:t>
      </w:r>
      <w:proofErr w:type="spellStart"/>
      <w:r w:rsidRPr="00D27050">
        <w:rPr>
          <w:lang w:val="uk-UA" w:eastAsia="uk-UA"/>
        </w:rPr>
        <w:t>Миколаївелектротранс</w:t>
      </w:r>
      <w:proofErr w:type="spellEnd"/>
      <w:r w:rsidRPr="00D27050">
        <w:rPr>
          <w:lang w:val="uk-UA" w:eastAsia="uk-UA"/>
        </w:rPr>
        <w:t xml:space="preserve">» </w:t>
      </w:r>
      <w:r w:rsidRPr="00D27050">
        <w:rPr>
          <w:bCs/>
          <w:lang w:val="uk-UA" w:eastAsia="uk-UA"/>
        </w:rPr>
        <w:t xml:space="preserve">на період з </w:t>
      </w:r>
      <w:r w:rsidRPr="00D27050">
        <w:rPr>
          <w:lang w:val="uk-UA" w:eastAsia="uk-UA"/>
        </w:rPr>
        <w:t xml:space="preserve">01.01.2020                        по 31.12.2032, </w:t>
      </w:r>
      <w:r w:rsidRPr="00D27050">
        <w:rPr>
          <w:b/>
          <w:lang w:val="uk-UA" w:eastAsia="uk-UA"/>
        </w:rPr>
        <w:t>є</w:t>
      </w:r>
      <w:r w:rsidRPr="00D27050">
        <w:rPr>
          <w:lang w:val="uk-UA" w:eastAsia="uk-UA"/>
        </w:rPr>
        <w:t xml:space="preserve"> </w:t>
      </w:r>
      <w:r w:rsidRPr="00D27050">
        <w:rPr>
          <w:b/>
          <w:lang w:val="uk-UA" w:eastAsia="uk-UA"/>
        </w:rPr>
        <w:t>державною допомогою</w:t>
      </w:r>
      <w:r w:rsidRPr="00D27050">
        <w:rPr>
          <w:lang w:val="uk-UA" w:eastAsia="uk-UA"/>
        </w:rPr>
        <w:t xml:space="preserve"> </w:t>
      </w:r>
      <w:r w:rsidRPr="00D27050">
        <w:rPr>
          <w:b/>
          <w:lang w:val="uk-UA" w:eastAsia="uk-UA"/>
        </w:rPr>
        <w:t>допустимою</w:t>
      </w:r>
      <w:r>
        <w:rPr>
          <w:lang w:val="uk-UA" w:eastAsia="uk-UA"/>
        </w:rPr>
        <w:t xml:space="preserve"> для конкуренції </w:t>
      </w:r>
      <w:r w:rsidRPr="00D27050">
        <w:rPr>
          <w:lang w:val="uk-UA" w:eastAsia="uk-UA"/>
        </w:rPr>
        <w:t>відповідно до Закону України «Про державну доп</w:t>
      </w:r>
      <w:r>
        <w:rPr>
          <w:lang w:val="uk-UA" w:eastAsia="uk-UA"/>
        </w:rPr>
        <w:t xml:space="preserve">омогу суб’єктам господарювання», </w:t>
      </w:r>
      <w:r w:rsidRPr="00D27050">
        <w:rPr>
          <w:bCs/>
          <w:lang w:val="uk-UA"/>
        </w:rPr>
        <w:t xml:space="preserve">за умови виконання </w:t>
      </w:r>
      <w:r>
        <w:rPr>
          <w:lang w:val="uk-UA" w:eastAsia="uk-UA"/>
        </w:rPr>
        <w:t>Миколаївською міською</w:t>
      </w:r>
      <w:r w:rsidRPr="00D27050">
        <w:rPr>
          <w:lang w:val="uk-UA" w:eastAsia="uk-UA"/>
        </w:rPr>
        <w:t xml:space="preserve"> рад</w:t>
      </w:r>
      <w:r>
        <w:rPr>
          <w:lang w:val="uk-UA" w:eastAsia="uk-UA"/>
        </w:rPr>
        <w:t>ою</w:t>
      </w:r>
      <w:r w:rsidRPr="00D27050">
        <w:rPr>
          <w:bCs/>
          <w:lang w:val="uk-UA"/>
        </w:rPr>
        <w:t xml:space="preserve"> зобов’язань.</w:t>
      </w:r>
    </w:p>
    <w:p w:rsidR="00180F9C" w:rsidRPr="00082F3E" w:rsidRDefault="00083D9E" w:rsidP="0037235A">
      <w:pPr>
        <w:pStyle w:val="rvps2"/>
        <w:numPr>
          <w:ilvl w:val="0"/>
          <w:numId w:val="6"/>
        </w:numPr>
        <w:spacing w:before="0" w:beforeAutospacing="0" w:after="0" w:afterAutospacing="0"/>
        <w:ind w:left="567" w:hanging="567"/>
        <w:contextualSpacing/>
        <w:jc w:val="both"/>
        <w:rPr>
          <w:b/>
          <w:lang w:val="uk-UA" w:eastAsia="uk-UA"/>
        </w:rPr>
      </w:pPr>
      <w:r>
        <w:rPr>
          <w:b/>
          <w:lang w:val="uk-UA"/>
        </w:rPr>
        <w:t>ІНФОРМАЦІЯ</w:t>
      </w:r>
      <w:r>
        <w:rPr>
          <w:b/>
          <w:lang w:val="uk-UA" w:eastAsia="uk-UA"/>
        </w:rPr>
        <w:t xml:space="preserve">, </w:t>
      </w:r>
      <w:r w:rsidRPr="0007622F">
        <w:rPr>
          <w:b/>
          <w:lang w:val="uk-UA" w:eastAsia="uk-UA"/>
        </w:rPr>
        <w:t xml:space="preserve">ОТРИМАНА ПІД ЧАС РОЗГЛЯДУ </w:t>
      </w:r>
      <w:r w:rsidR="005F35DC">
        <w:rPr>
          <w:b/>
          <w:lang w:val="uk-UA" w:eastAsia="uk-UA"/>
        </w:rPr>
        <w:t>СПРАВИ</w:t>
      </w:r>
    </w:p>
    <w:p w:rsidR="00180F9C" w:rsidRPr="00082F3E" w:rsidRDefault="00180F9C" w:rsidP="0037235A">
      <w:pPr>
        <w:pStyle w:val="rvps2"/>
        <w:spacing w:before="0" w:beforeAutospacing="0" w:after="0" w:afterAutospacing="0"/>
        <w:ind w:left="567"/>
        <w:jc w:val="both"/>
        <w:rPr>
          <w:lang w:val="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sidRPr="00BA1BBC">
        <w:rPr>
          <w:lang w:val="uk-UA"/>
        </w:rPr>
        <w:t xml:space="preserve">Послуги пасажирських перевезень комунальним транспортом </w:t>
      </w:r>
      <w:r w:rsidR="00F35083">
        <w:rPr>
          <w:lang w:val="uk-UA"/>
        </w:rPr>
        <w:t xml:space="preserve">– </w:t>
      </w:r>
      <w:r w:rsidRPr="00BA1BBC">
        <w:rPr>
          <w:lang w:val="uk-UA"/>
        </w:rPr>
        <w:t>це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r w:rsidRPr="0007622F">
        <w:rPr>
          <w:lang w:val="uk-UA" w:eastAsia="uk-UA"/>
        </w:rPr>
        <w:t>.</w:t>
      </w:r>
    </w:p>
    <w:p w:rsidR="00685803" w:rsidRDefault="00685803" w:rsidP="00685803">
      <w:pPr>
        <w:pStyle w:val="rvps2"/>
        <w:spacing w:before="0" w:beforeAutospacing="0" w:after="0" w:afterAutospacing="0"/>
        <w:ind w:left="567"/>
        <w:jc w:val="both"/>
        <w:rPr>
          <w:lang w:val="uk-UA" w:eastAsia="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sidRPr="00BA1BBC">
        <w:rPr>
          <w:lang w:val="uk-UA"/>
        </w:rPr>
        <w:t xml:space="preserve">Громадський пасажирський транспорт </w:t>
      </w:r>
      <w:r>
        <w:rPr>
          <w:lang w:val="uk-UA"/>
        </w:rPr>
        <w:t>–</w:t>
      </w:r>
      <w:r w:rsidRPr="00BA1BBC">
        <w:rPr>
          <w:lang w:val="uk-UA"/>
        </w:rPr>
        <w:t xml:space="preserve"> найважливіша складова транспортного обслуговування населення. Рухливість основної частини населення, що проживає в міських районах, забезпечує громадський транспорт. Правильна організація пасажирських перевезень є невід'ємною частиною інфраструктури сучасного міста: збій в перевезеннях пасажирів паралізує виробництво, зупиняє торгівлю. Життя великих міст без пасажирського транспорту неможливе </w:t>
      </w:r>
      <w:r w:rsidR="00083D9E">
        <w:rPr>
          <w:lang w:val="uk-UA"/>
        </w:rPr>
        <w:t>–</w:t>
      </w:r>
      <w:r w:rsidRPr="00BA1BBC">
        <w:rPr>
          <w:lang w:val="uk-UA"/>
        </w:rPr>
        <w:t xml:space="preserve"> адже і виникли великі міста головним чином завдяки розвитку громадського транспорту. Основна роль транспорту загального користування </w:t>
      </w:r>
      <w:r w:rsidR="00083D9E">
        <w:rPr>
          <w:lang w:val="uk-UA"/>
        </w:rPr>
        <w:t>–</w:t>
      </w:r>
      <w:r w:rsidRPr="00BA1BBC">
        <w:rPr>
          <w:lang w:val="uk-UA"/>
        </w:rPr>
        <w:t xml:space="preserve"> забезпечення стійкого розвитку міста. Зокрема в порівнянні з індивідуальним транспортом, громадський транспорт істотно підвищує безпеку перевезень і забезпечує значне заощадження природних і фінансових ресурсів</w:t>
      </w:r>
      <w:r>
        <w:rPr>
          <w:lang w:val="uk-UA"/>
        </w:rPr>
        <w:t>.</w:t>
      </w:r>
    </w:p>
    <w:p w:rsidR="00685803" w:rsidRDefault="00685803" w:rsidP="00685803">
      <w:pPr>
        <w:pStyle w:val="a3"/>
        <w:rPr>
          <w:lang w:eastAsia="uk-UA"/>
        </w:rPr>
      </w:pPr>
    </w:p>
    <w:p w:rsidR="00E754F1" w:rsidRPr="00E754F1" w:rsidRDefault="00685803" w:rsidP="00E754F1">
      <w:pPr>
        <w:pStyle w:val="rvps2"/>
        <w:numPr>
          <w:ilvl w:val="0"/>
          <w:numId w:val="2"/>
        </w:numPr>
        <w:spacing w:before="0" w:beforeAutospacing="0" w:after="0" w:afterAutospacing="0"/>
        <w:ind w:left="567" w:hanging="567"/>
        <w:jc w:val="both"/>
        <w:rPr>
          <w:lang w:val="uk-UA" w:eastAsia="uk-UA"/>
        </w:rPr>
      </w:pPr>
      <w:r w:rsidRPr="00E754F1">
        <w:rPr>
          <w:lang w:val="uk-UA" w:eastAsia="uk-UA"/>
        </w:rPr>
        <w:t>КП ММР «</w:t>
      </w:r>
      <w:proofErr w:type="spellStart"/>
      <w:r w:rsidRPr="00E754F1">
        <w:rPr>
          <w:lang w:val="uk-UA" w:eastAsia="uk-UA"/>
        </w:rPr>
        <w:t>Миколаївелектротранс</w:t>
      </w:r>
      <w:proofErr w:type="spellEnd"/>
      <w:r w:rsidRPr="00E754F1">
        <w:rPr>
          <w:lang w:val="uk-UA" w:eastAsia="uk-UA"/>
        </w:rPr>
        <w:t xml:space="preserve">», відповідно до Статуту підприємства </w:t>
      </w:r>
      <w:r w:rsidR="00E754F1" w:rsidRPr="00E754F1">
        <w:rPr>
          <w:lang w:val="uk-UA" w:eastAsia="uk-UA"/>
        </w:rPr>
        <w:t>створено Миколаївською міською радою та засноване на комунальній власності територіальної громади міста Миколаєва.</w:t>
      </w:r>
    </w:p>
    <w:p w:rsidR="00E754F1" w:rsidRDefault="00E754F1" w:rsidP="00E754F1">
      <w:pPr>
        <w:pStyle w:val="a3"/>
        <w:rPr>
          <w:color w:val="FF0000"/>
          <w:lang w:eastAsia="uk-UA"/>
        </w:rPr>
      </w:pPr>
    </w:p>
    <w:p w:rsidR="00685803" w:rsidRPr="00456E81" w:rsidRDefault="00685803" w:rsidP="00685803">
      <w:pPr>
        <w:pStyle w:val="rvps2"/>
        <w:numPr>
          <w:ilvl w:val="0"/>
          <w:numId w:val="2"/>
        </w:numPr>
        <w:spacing w:before="0" w:beforeAutospacing="0" w:after="0" w:afterAutospacing="0"/>
        <w:ind w:left="567" w:hanging="567"/>
        <w:jc w:val="both"/>
        <w:rPr>
          <w:lang w:val="uk-UA" w:eastAsia="uk-UA"/>
        </w:rPr>
      </w:pPr>
      <w:proofErr w:type="spellStart"/>
      <w:r w:rsidRPr="00456E81">
        <w:rPr>
          <w:lang w:eastAsia="uk-UA"/>
        </w:rPr>
        <w:t>Відповідно</w:t>
      </w:r>
      <w:proofErr w:type="spellEnd"/>
      <w:r w:rsidRPr="00456E81">
        <w:rPr>
          <w:lang w:eastAsia="uk-UA"/>
        </w:rPr>
        <w:t xml:space="preserve"> до пункту </w:t>
      </w:r>
      <w:r>
        <w:rPr>
          <w:lang w:val="uk-UA" w:eastAsia="uk-UA"/>
        </w:rPr>
        <w:t>5</w:t>
      </w:r>
      <w:r w:rsidRPr="00456E81">
        <w:rPr>
          <w:lang w:eastAsia="uk-UA"/>
        </w:rPr>
        <w:t>.</w:t>
      </w:r>
      <w:r w:rsidRPr="00456E81">
        <w:rPr>
          <w:lang w:val="uk-UA" w:eastAsia="uk-UA"/>
        </w:rPr>
        <w:t>2.</w:t>
      </w:r>
      <w:r w:rsidRPr="00456E81">
        <w:rPr>
          <w:lang w:eastAsia="uk-UA"/>
        </w:rPr>
        <w:t xml:space="preserve"> </w:t>
      </w:r>
      <w:proofErr w:type="spellStart"/>
      <w:r w:rsidRPr="00456E81">
        <w:rPr>
          <w:lang w:eastAsia="uk-UA"/>
        </w:rPr>
        <w:t>розділу</w:t>
      </w:r>
      <w:proofErr w:type="spellEnd"/>
      <w:r w:rsidRPr="00456E81">
        <w:rPr>
          <w:lang w:eastAsia="uk-UA"/>
        </w:rPr>
        <w:t xml:space="preserve"> </w:t>
      </w:r>
      <w:r w:rsidRPr="00441229">
        <w:rPr>
          <w:lang w:val="uk-UA" w:eastAsia="uk-UA"/>
        </w:rPr>
        <w:t>5</w:t>
      </w:r>
      <w:r w:rsidRPr="00441229">
        <w:rPr>
          <w:lang w:eastAsia="uk-UA"/>
        </w:rPr>
        <w:t xml:space="preserve"> Статуту </w:t>
      </w:r>
      <w:r w:rsidRPr="00441229">
        <w:rPr>
          <w:lang w:val="uk-UA" w:eastAsia="uk-UA"/>
        </w:rPr>
        <w:t>м</w:t>
      </w:r>
      <w:proofErr w:type="spellStart"/>
      <w:r w:rsidRPr="00441229">
        <w:rPr>
          <w:lang w:eastAsia="uk-UA"/>
        </w:rPr>
        <w:t>айно</w:t>
      </w:r>
      <w:proofErr w:type="spellEnd"/>
      <w:r w:rsidRPr="00441229">
        <w:rPr>
          <w:lang w:val="uk-UA" w:eastAsia="uk-UA"/>
        </w:rPr>
        <w:t xml:space="preserve"> КП ММР «</w:t>
      </w:r>
      <w:proofErr w:type="spellStart"/>
      <w:r w:rsidRPr="00441229">
        <w:rPr>
          <w:lang w:val="uk-UA" w:eastAsia="uk-UA"/>
        </w:rPr>
        <w:t>Миколаївелектротранс</w:t>
      </w:r>
      <w:proofErr w:type="spellEnd"/>
      <w:r w:rsidRPr="00441229">
        <w:rPr>
          <w:lang w:val="uk-UA" w:eastAsia="uk-UA"/>
        </w:rPr>
        <w:t>»</w:t>
      </w:r>
      <w:r w:rsidRPr="00441229">
        <w:rPr>
          <w:lang w:eastAsia="uk-UA"/>
        </w:rPr>
        <w:t xml:space="preserve"> є </w:t>
      </w:r>
      <w:proofErr w:type="spellStart"/>
      <w:r w:rsidRPr="00441229">
        <w:rPr>
          <w:lang w:eastAsia="uk-UA"/>
        </w:rPr>
        <w:t>комунальною</w:t>
      </w:r>
      <w:proofErr w:type="spellEnd"/>
      <w:r w:rsidRPr="00441229">
        <w:rPr>
          <w:lang w:eastAsia="uk-UA"/>
        </w:rPr>
        <w:t xml:space="preserve"> </w:t>
      </w:r>
      <w:proofErr w:type="spellStart"/>
      <w:r w:rsidRPr="00441229">
        <w:rPr>
          <w:lang w:eastAsia="uk-UA"/>
        </w:rPr>
        <w:t>власністю</w:t>
      </w:r>
      <w:proofErr w:type="spellEnd"/>
      <w:r w:rsidRPr="00441229">
        <w:rPr>
          <w:lang w:eastAsia="uk-UA"/>
        </w:rPr>
        <w:t xml:space="preserve"> </w:t>
      </w:r>
      <w:proofErr w:type="spellStart"/>
      <w:r w:rsidRPr="00441229">
        <w:rPr>
          <w:lang w:eastAsia="uk-UA"/>
        </w:rPr>
        <w:t>територіальної</w:t>
      </w:r>
      <w:proofErr w:type="spellEnd"/>
      <w:r w:rsidRPr="00441229">
        <w:rPr>
          <w:lang w:eastAsia="uk-UA"/>
        </w:rPr>
        <w:t xml:space="preserve"> </w:t>
      </w:r>
      <w:proofErr w:type="spellStart"/>
      <w:r w:rsidRPr="00441229">
        <w:rPr>
          <w:lang w:eastAsia="uk-UA"/>
        </w:rPr>
        <w:t>громади</w:t>
      </w:r>
      <w:proofErr w:type="spellEnd"/>
      <w:r w:rsidRPr="00441229">
        <w:rPr>
          <w:lang w:eastAsia="uk-UA"/>
        </w:rPr>
        <w:t xml:space="preserve"> </w:t>
      </w:r>
      <w:r w:rsidR="00F114CC">
        <w:rPr>
          <w:lang w:val="uk-UA" w:eastAsia="uk-UA"/>
        </w:rPr>
        <w:t xml:space="preserve">міста </w:t>
      </w:r>
      <w:r w:rsidRPr="00441229">
        <w:rPr>
          <w:lang w:val="uk-UA" w:eastAsia="uk-UA"/>
        </w:rPr>
        <w:t xml:space="preserve">Миколаєва </w:t>
      </w:r>
      <w:r w:rsidRPr="00441229">
        <w:rPr>
          <w:lang w:eastAsia="uk-UA"/>
        </w:rPr>
        <w:t xml:space="preserve">й </w:t>
      </w:r>
      <w:proofErr w:type="spellStart"/>
      <w:r w:rsidRPr="00441229">
        <w:rPr>
          <w:lang w:eastAsia="uk-UA"/>
        </w:rPr>
        <w:t>закріплено</w:t>
      </w:r>
      <w:proofErr w:type="spellEnd"/>
      <w:r w:rsidRPr="00441229">
        <w:rPr>
          <w:lang w:eastAsia="uk-UA"/>
        </w:rPr>
        <w:t xml:space="preserve"> за ним </w:t>
      </w:r>
      <w:proofErr w:type="gramStart"/>
      <w:r w:rsidRPr="00441229">
        <w:rPr>
          <w:lang w:eastAsia="uk-UA"/>
        </w:rPr>
        <w:t>на</w:t>
      </w:r>
      <w:proofErr w:type="gramEnd"/>
      <w:r w:rsidRPr="00441229">
        <w:rPr>
          <w:lang w:eastAsia="uk-UA"/>
        </w:rPr>
        <w:t xml:space="preserve"> </w:t>
      </w:r>
      <w:proofErr w:type="spellStart"/>
      <w:r w:rsidRPr="00441229">
        <w:rPr>
          <w:lang w:eastAsia="uk-UA"/>
        </w:rPr>
        <w:t>праві</w:t>
      </w:r>
      <w:proofErr w:type="spellEnd"/>
      <w:r w:rsidRPr="00441229">
        <w:rPr>
          <w:lang w:eastAsia="uk-UA"/>
        </w:rPr>
        <w:t xml:space="preserve"> </w:t>
      </w:r>
      <w:proofErr w:type="spellStart"/>
      <w:r w:rsidRPr="00441229">
        <w:rPr>
          <w:lang w:eastAsia="uk-UA"/>
        </w:rPr>
        <w:t>господарського</w:t>
      </w:r>
      <w:proofErr w:type="spellEnd"/>
      <w:r w:rsidRPr="00441229">
        <w:rPr>
          <w:lang w:eastAsia="uk-UA"/>
        </w:rPr>
        <w:t xml:space="preserve"> </w:t>
      </w:r>
      <w:proofErr w:type="spellStart"/>
      <w:r w:rsidRPr="00441229">
        <w:rPr>
          <w:lang w:eastAsia="uk-UA"/>
        </w:rPr>
        <w:t>відання</w:t>
      </w:r>
      <w:proofErr w:type="spellEnd"/>
      <w:r w:rsidRPr="00441229">
        <w:rPr>
          <w:lang w:eastAsia="uk-UA"/>
        </w:rPr>
        <w:t>.</w:t>
      </w:r>
    </w:p>
    <w:p w:rsidR="00685803" w:rsidRPr="00441229" w:rsidRDefault="00685803" w:rsidP="00685803">
      <w:pPr>
        <w:pStyle w:val="a3"/>
        <w:rPr>
          <w:lang w:eastAsia="uk-UA"/>
        </w:rPr>
      </w:pPr>
    </w:p>
    <w:p w:rsidR="00685803" w:rsidRPr="00114A13" w:rsidRDefault="00685803" w:rsidP="00685803">
      <w:pPr>
        <w:pStyle w:val="rvps2"/>
        <w:numPr>
          <w:ilvl w:val="0"/>
          <w:numId w:val="2"/>
        </w:numPr>
        <w:spacing w:before="0" w:beforeAutospacing="0" w:after="0" w:afterAutospacing="0"/>
        <w:ind w:left="567" w:hanging="567"/>
        <w:jc w:val="both"/>
        <w:rPr>
          <w:lang w:val="uk-UA" w:eastAsia="uk-UA"/>
        </w:rPr>
      </w:pPr>
      <w:r w:rsidRPr="00441229">
        <w:rPr>
          <w:lang w:val="uk-UA" w:eastAsia="uk-UA"/>
        </w:rPr>
        <w:t xml:space="preserve">Відповідно до пункту 2.1. розділу 2 Статуту предметом діяльності </w:t>
      </w:r>
      <w:r>
        <w:rPr>
          <w:lang w:val="uk-UA" w:eastAsia="uk-UA"/>
        </w:rPr>
        <w:t xml:space="preserve">                                             </w:t>
      </w:r>
      <w:r w:rsidRPr="00441229">
        <w:rPr>
          <w:lang w:val="uk-UA" w:eastAsia="uk-UA"/>
        </w:rPr>
        <w:t>КП ММР «</w:t>
      </w:r>
      <w:proofErr w:type="spellStart"/>
      <w:r w:rsidRPr="00441229">
        <w:rPr>
          <w:lang w:val="uk-UA" w:eastAsia="uk-UA"/>
        </w:rPr>
        <w:t>Миколаївелектротранс</w:t>
      </w:r>
      <w:proofErr w:type="spellEnd"/>
      <w:r w:rsidRPr="00441229">
        <w:rPr>
          <w:lang w:val="uk-UA" w:eastAsia="uk-UA"/>
        </w:rPr>
        <w:t xml:space="preserve">» є здійснення перевезення пасажирів </w:t>
      </w:r>
      <w:proofErr w:type="spellStart"/>
      <w:r w:rsidRPr="00441229">
        <w:rPr>
          <w:lang w:val="uk-UA" w:eastAsia="uk-UA"/>
        </w:rPr>
        <w:t>міськелектротранспортом</w:t>
      </w:r>
      <w:proofErr w:type="spellEnd"/>
      <w:r w:rsidRPr="00441229">
        <w:rPr>
          <w:lang w:val="uk-UA" w:eastAsia="uk-UA"/>
        </w:rPr>
        <w:t>, автобусами й автомобільним транспортом, виконання окремих видів робіт і послуг, торговельна-закупівельна, посередницька, а також зовнішньоекономічна діяльність</w:t>
      </w:r>
      <w:r w:rsidRPr="00114A13">
        <w:rPr>
          <w:lang w:val="uk-UA" w:eastAsia="uk-UA"/>
        </w:rPr>
        <w:t>.</w:t>
      </w:r>
    </w:p>
    <w:p w:rsidR="00D31F66" w:rsidRDefault="00D31F66" w:rsidP="00D31F66">
      <w:pPr>
        <w:pStyle w:val="a3"/>
        <w:rPr>
          <w:lang w:eastAsia="uk-UA"/>
        </w:rPr>
      </w:pPr>
    </w:p>
    <w:p w:rsidR="00D31F66" w:rsidRPr="00C05FD2" w:rsidRDefault="00D31F66" w:rsidP="00D31F66">
      <w:pPr>
        <w:pStyle w:val="rvps2"/>
        <w:numPr>
          <w:ilvl w:val="0"/>
          <w:numId w:val="2"/>
        </w:numPr>
        <w:spacing w:before="0" w:beforeAutospacing="0" w:after="0" w:afterAutospacing="0"/>
        <w:ind w:left="567" w:hanging="567"/>
        <w:jc w:val="both"/>
        <w:rPr>
          <w:lang w:val="uk-UA" w:eastAsia="uk-UA"/>
        </w:rPr>
      </w:pPr>
      <w:r w:rsidRPr="00C05FD2">
        <w:rPr>
          <w:lang w:val="uk-UA" w:eastAsia="uk-UA"/>
        </w:rPr>
        <w:t xml:space="preserve">Відповідно до пункту 2.2. розділу 2 Статуту метою підприємства є задоволення громадських потреб у послугах </w:t>
      </w:r>
      <w:proofErr w:type="spellStart"/>
      <w:r w:rsidRPr="00C05FD2">
        <w:rPr>
          <w:lang w:val="uk-UA" w:eastAsia="uk-UA"/>
        </w:rPr>
        <w:t>пасажироперевезень</w:t>
      </w:r>
      <w:proofErr w:type="spellEnd"/>
      <w:r w:rsidRPr="00C05FD2">
        <w:rPr>
          <w:lang w:val="uk-UA" w:eastAsia="uk-UA"/>
        </w:rPr>
        <w:t xml:space="preserve"> та отримання додаткових прибутків від реалізації інших видів діяльності з метою задоволення соціальних та економічних інтересів трудового колективу та інтересів власника. </w:t>
      </w:r>
    </w:p>
    <w:p w:rsidR="00D31F66" w:rsidRPr="00C05FD2" w:rsidRDefault="00D31F66" w:rsidP="00D31F66">
      <w:pPr>
        <w:pStyle w:val="rvps2"/>
        <w:spacing w:before="0" w:beforeAutospacing="0" w:after="0" w:afterAutospacing="0"/>
        <w:ind w:left="567"/>
        <w:jc w:val="both"/>
        <w:rPr>
          <w:lang w:val="uk-UA" w:eastAsia="uk-UA"/>
        </w:rPr>
      </w:pPr>
    </w:p>
    <w:p w:rsidR="00D31F66" w:rsidRDefault="00D31F66" w:rsidP="00D31F66">
      <w:pPr>
        <w:pStyle w:val="rvps2"/>
        <w:numPr>
          <w:ilvl w:val="0"/>
          <w:numId w:val="2"/>
        </w:numPr>
        <w:spacing w:before="0" w:beforeAutospacing="0" w:after="0" w:afterAutospacing="0"/>
        <w:ind w:left="567" w:hanging="567"/>
        <w:jc w:val="both"/>
        <w:rPr>
          <w:lang w:val="uk-UA" w:eastAsia="uk-UA"/>
        </w:rPr>
      </w:pPr>
      <w:r w:rsidRPr="00C05FD2">
        <w:rPr>
          <w:lang w:val="uk-UA" w:eastAsia="uk-UA"/>
        </w:rPr>
        <w:t>Відповідно до пункту 5.2. розділу 5 Статуту майно КП ММР «</w:t>
      </w:r>
      <w:proofErr w:type="spellStart"/>
      <w:r w:rsidRPr="00C05FD2">
        <w:rPr>
          <w:lang w:val="uk-UA" w:eastAsia="uk-UA"/>
        </w:rPr>
        <w:t>Миколаївелектротранс</w:t>
      </w:r>
      <w:proofErr w:type="spellEnd"/>
      <w:r w:rsidRPr="00C05FD2">
        <w:rPr>
          <w:lang w:val="uk-UA" w:eastAsia="uk-UA"/>
        </w:rPr>
        <w:t>» є комунальною власністю територіальної громади м</w:t>
      </w:r>
      <w:r>
        <w:rPr>
          <w:lang w:val="uk-UA" w:eastAsia="uk-UA"/>
        </w:rPr>
        <w:t>іста</w:t>
      </w:r>
      <w:r w:rsidRPr="00C05FD2">
        <w:rPr>
          <w:lang w:val="uk-UA" w:eastAsia="uk-UA"/>
        </w:rPr>
        <w:t xml:space="preserve"> Миколаєва й закріплено за ним на праві господарського відання</w:t>
      </w:r>
    </w:p>
    <w:p w:rsidR="00685803" w:rsidRDefault="00685803" w:rsidP="00685803">
      <w:pPr>
        <w:pStyle w:val="a3"/>
        <w:rPr>
          <w:lang w:eastAsia="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sidRPr="00114A13">
        <w:rPr>
          <w:szCs w:val="28"/>
        </w:rPr>
        <w:lastRenderedPageBreak/>
        <w:t xml:space="preserve">У </w:t>
      </w:r>
      <w:proofErr w:type="spellStart"/>
      <w:r w:rsidRPr="00114A13">
        <w:rPr>
          <w:szCs w:val="28"/>
        </w:rPr>
        <w:t>Листі</w:t>
      </w:r>
      <w:proofErr w:type="spellEnd"/>
      <w:r w:rsidRPr="00114A13">
        <w:rPr>
          <w:szCs w:val="28"/>
        </w:rPr>
        <w:t xml:space="preserve"> про </w:t>
      </w:r>
      <w:proofErr w:type="spellStart"/>
      <w:r w:rsidRPr="00114A13">
        <w:rPr>
          <w:szCs w:val="28"/>
        </w:rPr>
        <w:t>додаткову</w:t>
      </w:r>
      <w:proofErr w:type="spellEnd"/>
      <w:r w:rsidRPr="00114A13">
        <w:rPr>
          <w:szCs w:val="28"/>
        </w:rPr>
        <w:t xml:space="preserve"> </w:t>
      </w:r>
      <w:proofErr w:type="spellStart"/>
      <w:r w:rsidRPr="00114A13">
        <w:rPr>
          <w:szCs w:val="28"/>
        </w:rPr>
        <w:t>інформацію</w:t>
      </w:r>
      <w:proofErr w:type="spellEnd"/>
      <w:r w:rsidRPr="00114A13">
        <w:rPr>
          <w:szCs w:val="28"/>
          <w:lang w:val="uk-UA"/>
        </w:rPr>
        <w:t xml:space="preserve"> </w:t>
      </w:r>
      <w:r w:rsidR="00E754F1">
        <w:rPr>
          <w:szCs w:val="28"/>
          <w:lang w:val="uk-UA"/>
        </w:rPr>
        <w:t xml:space="preserve">Надавач зазначив </w:t>
      </w:r>
      <w:r>
        <w:rPr>
          <w:szCs w:val="28"/>
          <w:lang w:val="uk-UA"/>
        </w:rPr>
        <w:t xml:space="preserve">перелік платних послуг, що надаються </w:t>
      </w:r>
      <w:r w:rsidRPr="00441229">
        <w:rPr>
          <w:lang w:val="uk-UA" w:eastAsia="uk-UA"/>
        </w:rPr>
        <w:t>КП ММР «</w:t>
      </w:r>
      <w:proofErr w:type="spellStart"/>
      <w:r w:rsidRPr="00441229">
        <w:rPr>
          <w:lang w:val="uk-UA" w:eastAsia="uk-UA"/>
        </w:rPr>
        <w:t>Миколаївелектротранс</w:t>
      </w:r>
      <w:proofErr w:type="spellEnd"/>
      <w:r w:rsidRPr="00441229">
        <w:rPr>
          <w:lang w:val="uk-UA" w:eastAsia="uk-UA"/>
        </w:rPr>
        <w:t>»</w:t>
      </w:r>
      <w:r>
        <w:rPr>
          <w:lang w:val="uk-UA" w:eastAsia="uk-UA"/>
        </w:rPr>
        <w:t>:</w:t>
      </w:r>
    </w:p>
    <w:p w:rsidR="00685803" w:rsidRDefault="00685803" w:rsidP="00685803">
      <w:pPr>
        <w:pStyle w:val="rvps2"/>
        <w:numPr>
          <w:ilvl w:val="0"/>
          <w:numId w:val="31"/>
        </w:numPr>
        <w:spacing w:before="0" w:beforeAutospacing="0" w:after="0" w:afterAutospacing="0"/>
        <w:ind w:left="567" w:hanging="567"/>
        <w:jc w:val="both"/>
        <w:rPr>
          <w:lang w:val="uk-UA" w:eastAsia="uk-UA"/>
        </w:rPr>
      </w:pPr>
      <w:r>
        <w:rPr>
          <w:lang w:val="uk-UA" w:eastAsia="uk-UA"/>
        </w:rPr>
        <w:t>перевезення пасажирів міським електричним транспортом (основна діяльність);</w:t>
      </w:r>
    </w:p>
    <w:p w:rsidR="00685803" w:rsidRDefault="00685803" w:rsidP="00685803">
      <w:pPr>
        <w:pStyle w:val="rvps2"/>
        <w:numPr>
          <w:ilvl w:val="0"/>
          <w:numId w:val="31"/>
        </w:numPr>
        <w:spacing w:before="0" w:beforeAutospacing="0" w:after="0" w:afterAutospacing="0"/>
        <w:ind w:left="567" w:hanging="567"/>
        <w:jc w:val="both"/>
        <w:rPr>
          <w:lang w:val="uk-UA" w:eastAsia="uk-UA"/>
        </w:rPr>
      </w:pPr>
      <w:r>
        <w:rPr>
          <w:lang w:val="uk-UA" w:eastAsia="uk-UA"/>
        </w:rPr>
        <w:t>діяльність інших засобів тимчасового розміщення;</w:t>
      </w:r>
    </w:p>
    <w:p w:rsidR="00685803" w:rsidRPr="00114A13" w:rsidRDefault="00685803" w:rsidP="00685803">
      <w:pPr>
        <w:pStyle w:val="rvps2"/>
        <w:numPr>
          <w:ilvl w:val="0"/>
          <w:numId w:val="31"/>
        </w:numPr>
        <w:spacing w:before="0" w:beforeAutospacing="0" w:after="0" w:afterAutospacing="0"/>
        <w:ind w:left="567" w:hanging="567"/>
        <w:jc w:val="both"/>
        <w:rPr>
          <w:lang w:val="uk-UA" w:eastAsia="uk-UA"/>
        </w:rPr>
      </w:pPr>
      <w:proofErr w:type="spellStart"/>
      <w:r w:rsidRPr="00114A13">
        <w:rPr>
          <w:lang w:val="uk-UA" w:eastAsia="uk-UA"/>
        </w:rPr>
        <w:t>автопослуги</w:t>
      </w:r>
      <w:proofErr w:type="spellEnd"/>
      <w:r w:rsidRPr="00114A13">
        <w:rPr>
          <w:lang w:val="uk-UA" w:eastAsia="uk-UA"/>
        </w:rPr>
        <w:t>;</w:t>
      </w:r>
    </w:p>
    <w:p w:rsidR="00685803" w:rsidRDefault="00685803" w:rsidP="00685803">
      <w:pPr>
        <w:pStyle w:val="rvps2"/>
        <w:numPr>
          <w:ilvl w:val="0"/>
          <w:numId w:val="31"/>
        </w:numPr>
        <w:spacing w:before="0" w:beforeAutospacing="0" w:after="0" w:afterAutospacing="0"/>
        <w:ind w:left="567" w:hanging="567"/>
        <w:jc w:val="both"/>
        <w:rPr>
          <w:lang w:val="uk-UA" w:eastAsia="uk-UA"/>
        </w:rPr>
      </w:pPr>
      <w:r>
        <w:rPr>
          <w:lang w:val="uk-UA" w:eastAsia="uk-UA"/>
        </w:rPr>
        <w:t xml:space="preserve">розміщення інформації в </w:t>
      </w:r>
      <w:proofErr w:type="spellStart"/>
      <w:r>
        <w:rPr>
          <w:lang w:val="uk-UA" w:eastAsia="uk-UA"/>
        </w:rPr>
        <w:t>міськелектротранспорті</w:t>
      </w:r>
      <w:proofErr w:type="spellEnd"/>
      <w:r>
        <w:rPr>
          <w:lang w:val="uk-UA" w:eastAsia="uk-UA"/>
        </w:rPr>
        <w:t>;</w:t>
      </w:r>
    </w:p>
    <w:p w:rsidR="00685803" w:rsidRDefault="00685803" w:rsidP="00685803">
      <w:pPr>
        <w:pStyle w:val="rvps2"/>
        <w:numPr>
          <w:ilvl w:val="0"/>
          <w:numId w:val="31"/>
        </w:numPr>
        <w:spacing w:before="0" w:beforeAutospacing="0" w:after="0" w:afterAutospacing="0"/>
        <w:ind w:left="567" w:hanging="567"/>
        <w:jc w:val="both"/>
        <w:rPr>
          <w:lang w:val="uk-UA" w:eastAsia="uk-UA"/>
        </w:rPr>
      </w:pPr>
      <w:r>
        <w:rPr>
          <w:lang w:val="uk-UA" w:eastAsia="uk-UA"/>
        </w:rPr>
        <w:t>оренда.</w:t>
      </w:r>
    </w:p>
    <w:p w:rsidR="00806B93" w:rsidRDefault="00806B93" w:rsidP="000D2026">
      <w:pPr>
        <w:pStyle w:val="rvps2"/>
        <w:spacing w:before="0" w:beforeAutospacing="0" w:after="0" w:afterAutospacing="0"/>
        <w:jc w:val="both"/>
        <w:rPr>
          <w:lang w:val="uk-UA" w:eastAsia="uk-UA"/>
        </w:rPr>
      </w:pPr>
    </w:p>
    <w:p w:rsidR="00685803" w:rsidRDefault="00685803" w:rsidP="00685803">
      <w:pPr>
        <w:pStyle w:val="rvps2"/>
        <w:numPr>
          <w:ilvl w:val="0"/>
          <w:numId w:val="2"/>
        </w:numPr>
        <w:spacing w:before="0" w:beforeAutospacing="0" w:after="0" w:afterAutospacing="0"/>
        <w:ind w:left="567" w:hanging="567"/>
        <w:jc w:val="both"/>
        <w:rPr>
          <w:lang w:val="uk-UA" w:eastAsia="uk-UA"/>
        </w:rPr>
      </w:pPr>
      <w:r>
        <w:rPr>
          <w:lang w:val="uk-UA" w:eastAsia="uk-UA"/>
        </w:rPr>
        <w:t xml:space="preserve">Отримувач державної </w:t>
      </w:r>
      <w:r w:rsidR="000B0970">
        <w:rPr>
          <w:lang w:val="uk-UA" w:eastAsia="uk-UA"/>
        </w:rPr>
        <w:t>підтримки</w:t>
      </w:r>
      <w:r>
        <w:rPr>
          <w:lang w:val="uk-UA" w:eastAsia="uk-UA"/>
        </w:rPr>
        <w:t xml:space="preserve"> не бере участі в інших тендерах щодо надання послуг з перевезення пасажирів.</w:t>
      </w:r>
    </w:p>
    <w:p w:rsidR="00685803" w:rsidRDefault="00685803" w:rsidP="00685803">
      <w:pPr>
        <w:pStyle w:val="rvps2"/>
        <w:spacing w:before="0" w:beforeAutospacing="0" w:after="0" w:afterAutospacing="0"/>
        <w:ind w:left="567"/>
        <w:jc w:val="both"/>
        <w:rPr>
          <w:lang w:val="uk-UA" w:eastAsia="uk-UA"/>
        </w:rPr>
      </w:pPr>
    </w:p>
    <w:p w:rsidR="00685803" w:rsidRDefault="00685803" w:rsidP="00685803">
      <w:pPr>
        <w:pStyle w:val="rvps2"/>
        <w:numPr>
          <w:ilvl w:val="0"/>
          <w:numId w:val="2"/>
        </w:numPr>
        <w:spacing w:before="0" w:beforeAutospacing="0" w:after="0" w:afterAutospacing="0"/>
        <w:ind w:left="567" w:hanging="567"/>
        <w:contextualSpacing/>
        <w:jc w:val="both"/>
        <w:rPr>
          <w:lang w:val="uk-UA" w:eastAsia="uk-UA"/>
        </w:rPr>
      </w:pPr>
      <w:r w:rsidRPr="00761344">
        <w:rPr>
          <w:lang w:val="uk-UA"/>
        </w:rPr>
        <w:t xml:space="preserve">За наявною в Комітеті інформацією </w:t>
      </w:r>
      <w:r w:rsidRPr="00441229">
        <w:rPr>
          <w:lang w:val="uk-UA" w:eastAsia="uk-UA"/>
        </w:rPr>
        <w:t>КП ММР «</w:t>
      </w:r>
      <w:proofErr w:type="spellStart"/>
      <w:r w:rsidRPr="00441229">
        <w:rPr>
          <w:lang w:val="uk-UA" w:eastAsia="uk-UA"/>
        </w:rPr>
        <w:t>Миколаївелектротранс</w:t>
      </w:r>
      <w:proofErr w:type="spellEnd"/>
      <w:r w:rsidRPr="00441229">
        <w:rPr>
          <w:lang w:val="uk-UA" w:eastAsia="uk-UA"/>
        </w:rPr>
        <w:t>»</w:t>
      </w:r>
      <w:r>
        <w:rPr>
          <w:lang w:val="uk-UA" w:eastAsia="uk-UA"/>
        </w:rPr>
        <w:t xml:space="preserve"> </w:t>
      </w:r>
      <w:r w:rsidRPr="00761344">
        <w:rPr>
          <w:lang w:val="uk-UA" w:eastAsia="uk-UA"/>
        </w:rPr>
        <w:t>закуповує всі товари, роботи та послуги через систему «</w:t>
      </w:r>
      <w:proofErr w:type="spellStart"/>
      <w:r w:rsidRPr="00761344">
        <w:rPr>
          <w:lang w:val="uk-UA" w:eastAsia="uk-UA"/>
        </w:rPr>
        <w:t>ProZorro</w:t>
      </w:r>
      <w:proofErr w:type="spellEnd"/>
      <w:r w:rsidRPr="00761344">
        <w:rPr>
          <w:lang w:val="uk-UA" w:eastAsia="uk-UA"/>
        </w:rPr>
        <w:t>», згідно із Законом України «Про публічні закупівлі».</w:t>
      </w:r>
    </w:p>
    <w:p w:rsidR="00806B93" w:rsidRDefault="00806B93" w:rsidP="00AE0981">
      <w:pPr>
        <w:pStyle w:val="a3"/>
      </w:pPr>
    </w:p>
    <w:p w:rsidR="00080CCA" w:rsidRPr="00A2535B" w:rsidRDefault="00080CCA" w:rsidP="0037235A">
      <w:pPr>
        <w:pStyle w:val="rvps2"/>
        <w:numPr>
          <w:ilvl w:val="0"/>
          <w:numId w:val="6"/>
        </w:numPr>
        <w:spacing w:before="0" w:beforeAutospacing="0" w:after="0" w:afterAutospacing="0"/>
        <w:ind w:left="567" w:hanging="567"/>
        <w:jc w:val="both"/>
        <w:rPr>
          <w:b/>
          <w:lang w:val="uk-UA" w:eastAsia="uk-UA"/>
        </w:rPr>
      </w:pPr>
      <w:r w:rsidRPr="00A2535B">
        <w:rPr>
          <w:b/>
          <w:lang w:val="uk-UA" w:eastAsia="uk-UA"/>
        </w:rPr>
        <w:t>НОРМАТИВНО-ПРАВОВЕ РЕГУЛЮВАННЯ</w:t>
      </w:r>
    </w:p>
    <w:p w:rsidR="00080CCA" w:rsidRPr="00A2535B" w:rsidRDefault="00080CCA" w:rsidP="0037235A">
      <w:pPr>
        <w:pStyle w:val="rvps2"/>
        <w:spacing w:before="0" w:beforeAutospacing="0" w:after="0" w:afterAutospacing="0"/>
        <w:ind w:left="567" w:hanging="567"/>
        <w:contextualSpacing/>
        <w:jc w:val="both"/>
        <w:rPr>
          <w:lang w:val="uk-UA" w:eastAsia="uk-UA"/>
        </w:rPr>
      </w:pPr>
    </w:p>
    <w:p w:rsidR="00080CCA" w:rsidRPr="00A2535B" w:rsidRDefault="00080CCA" w:rsidP="0037235A">
      <w:pPr>
        <w:pStyle w:val="rvps2"/>
        <w:numPr>
          <w:ilvl w:val="0"/>
          <w:numId w:val="2"/>
        </w:numPr>
        <w:spacing w:before="0" w:beforeAutospacing="0" w:after="0" w:afterAutospacing="0"/>
        <w:ind w:left="567" w:hanging="567"/>
        <w:jc w:val="both"/>
        <w:rPr>
          <w:lang w:val="uk-UA" w:eastAsia="uk-UA"/>
        </w:rPr>
      </w:pPr>
      <w:r w:rsidRPr="00A2535B">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80CCA" w:rsidRPr="00A2535B" w:rsidRDefault="00080CCA" w:rsidP="0037235A">
      <w:pPr>
        <w:pStyle w:val="rvps2"/>
        <w:spacing w:before="0" w:beforeAutospacing="0" w:after="0" w:afterAutospacing="0"/>
        <w:ind w:left="567"/>
        <w:jc w:val="both"/>
        <w:rPr>
          <w:lang w:val="uk-UA" w:eastAsia="uk-UA"/>
        </w:rPr>
      </w:pPr>
    </w:p>
    <w:p w:rsidR="005F5DD3" w:rsidRDefault="005F5DD3" w:rsidP="00E06124">
      <w:pPr>
        <w:pStyle w:val="rvps2"/>
        <w:numPr>
          <w:ilvl w:val="0"/>
          <w:numId w:val="2"/>
        </w:numPr>
        <w:spacing w:before="0" w:beforeAutospacing="0" w:after="0" w:afterAutospacing="0"/>
        <w:ind w:left="567" w:hanging="567"/>
        <w:jc w:val="both"/>
        <w:rPr>
          <w:lang w:val="uk-UA" w:eastAsia="uk-UA"/>
        </w:rPr>
      </w:pPr>
      <w:r w:rsidRPr="00596F56">
        <w:rPr>
          <w:lang w:val="uk-UA" w:eastAsia="uk-UA"/>
        </w:rPr>
        <w:t>Отже, державна підтримка є державною допомогою, якщо одночасно виконуються такі умови:</w:t>
      </w:r>
    </w:p>
    <w:p w:rsidR="005F5DD3" w:rsidRPr="00596F56" w:rsidRDefault="005F5DD3" w:rsidP="00E06124">
      <w:pPr>
        <w:pStyle w:val="rvps2"/>
        <w:numPr>
          <w:ilvl w:val="0"/>
          <w:numId w:val="7"/>
        </w:numPr>
        <w:spacing w:before="0" w:beforeAutospacing="0" w:after="0" w:afterAutospacing="0"/>
        <w:ind w:left="567" w:hanging="567"/>
        <w:jc w:val="both"/>
        <w:rPr>
          <w:lang w:val="uk-UA" w:eastAsia="uk-UA"/>
        </w:rPr>
      </w:pPr>
      <w:r w:rsidRPr="00596F56">
        <w:rPr>
          <w:lang w:val="uk-UA" w:eastAsia="uk-UA"/>
        </w:rPr>
        <w:t>підтримка надається суб’єкту господарювання;</w:t>
      </w:r>
    </w:p>
    <w:p w:rsidR="005F5DD3" w:rsidRPr="00596F56" w:rsidRDefault="005F5DD3" w:rsidP="00E06124">
      <w:pPr>
        <w:pStyle w:val="rvps2"/>
        <w:numPr>
          <w:ilvl w:val="0"/>
          <w:numId w:val="7"/>
        </w:numPr>
        <w:spacing w:before="0" w:beforeAutospacing="0" w:after="0" w:afterAutospacing="0"/>
        <w:ind w:left="567" w:hanging="567"/>
        <w:jc w:val="both"/>
        <w:rPr>
          <w:lang w:val="uk-UA" w:eastAsia="uk-UA"/>
        </w:rPr>
      </w:pPr>
      <w:r w:rsidRPr="00596F56">
        <w:rPr>
          <w:lang w:val="uk-UA" w:eastAsia="uk-UA"/>
        </w:rPr>
        <w:t>державна підтримка здійснюється за рахунок ресурсів держави чи місцевих ресурсів;</w:t>
      </w:r>
    </w:p>
    <w:p w:rsidR="005F5DD3" w:rsidRPr="00596F56" w:rsidRDefault="005F5DD3" w:rsidP="00E06124">
      <w:pPr>
        <w:pStyle w:val="rvps2"/>
        <w:numPr>
          <w:ilvl w:val="0"/>
          <w:numId w:val="7"/>
        </w:numPr>
        <w:spacing w:before="0" w:beforeAutospacing="0" w:after="0" w:afterAutospacing="0"/>
        <w:ind w:left="567" w:hanging="567"/>
        <w:jc w:val="both"/>
        <w:rPr>
          <w:lang w:val="uk-UA" w:eastAsia="uk-UA"/>
        </w:rPr>
      </w:pPr>
      <w:r w:rsidRPr="00596F56">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F5DD3" w:rsidRDefault="005F5DD3" w:rsidP="00E06124">
      <w:pPr>
        <w:pStyle w:val="rvps2"/>
        <w:numPr>
          <w:ilvl w:val="0"/>
          <w:numId w:val="7"/>
        </w:numPr>
        <w:spacing w:before="0" w:beforeAutospacing="0" w:after="0" w:afterAutospacing="0"/>
        <w:ind w:left="567" w:hanging="567"/>
        <w:contextualSpacing/>
        <w:jc w:val="both"/>
        <w:rPr>
          <w:lang w:val="uk-UA" w:eastAsia="uk-UA"/>
        </w:rPr>
      </w:pPr>
      <w:r w:rsidRPr="00596F56">
        <w:rPr>
          <w:lang w:val="uk-UA" w:eastAsia="uk-UA"/>
        </w:rPr>
        <w:t>підтримка спотворює або загрожує спотворенням економічної конкуренції.</w:t>
      </w:r>
    </w:p>
    <w:p w:rsidR="005F5DD3" w:rsidRPr="005A77CD" w:rsidRDefault="005F5DD3" w:rsidP="00E06124">
      <w:pPr>
        <w:pStyle w:val="rvps2"/>
        <w:spacing w:before="0" w:beforeAutospacing="0" w:after="0" w:afterAutospacing="0"/>
        <w:ind w:left="567" w:hanging="567"/>
        <w:jc w:val="both"/>
        <w:rPr>
          <w:b/>
          <w:lang w:val="uk-UA" w:eastAsia="uk-UA"/>
        </w:rPr>
      </w:pPr>
    </w:p>
    <w:p w:rsidR="005F5DD3" w:rsidRPr="00596F56" w:rsidRDefault="005F5DD3" w:rsidP="00E06124">
      <w:pPr>
        <w:pStyle w:val="rvps2"/>
        <w:numPr>
          <w:ilvl w:val="0"/>
          <w:numId w:val="2"/>
        </w:numPr>
        <w:spacing w:before="0" w:beforeAutospacing="0" w:after="0" w:afterAutospacing="0"/>
        <w:ind w:left="567" w:hanging="567"/>
        <w:jc w:val="both"/>
        <w:rPr>
          <w:lang w:val="uk-UA" w:eastAsia="uk-UA"/>
        </w:rPr>
      </w:pPr>
      <w:r>
        <w:rPr>
          <w:lang w:val="uk-UA" w:eastAsia="uk-UA"/>
        </w:rPr>
        <w:t xml:space="preserve">Статтею 6 Закону передбачено, що державна допомога може бути визнана допустимою, якщо надається для таких цілей, зокрема, як </w:t>
      </w:r>
      <w:proofErr w:type="spellStart"/>
      <w:r>
        <w:t>сприяння</w:t>
      </w:r>
      <w:proofErr w:type="spellEnd"/>
      <w:r>
        <w:t xml:space="preserve"> </w:t>
      </w:r>
      <w:proofErr w:type="spellStart"/>
      <w:r>
        <w:t>окремим</w:t>
      </w:r>
      <w:proofErr w:type="spellEnd"/>
      <w:r>
        <w:t xml:space="preserve"> видам </w:t>
      </w:r>
      <w:proofErr w:type="spellStart"/>
      <w:r>
        <w:t>господарської</w:t>
      </w:r>
      <w:proofErr w:type="spellEnd"/>
      <w:r>
        <w:t xml:space="preserve"> </w:t>
      </w:r>
      <w:proofErr w:type="spellStart"/>
      <w:r>
        <w:t>діяльності</w:t>
      </w:r>
      <w:proofErr w:type="spellEnd"/>
      <w:r>
        <w:rPr>
          <w:lang w:val="uk-UA" w:eastAsia="uk-UA"/>
        </w:rPr>
        <w:t xml:space="preserve"> та виконання загальнодержавних програм розвитку або розв’язання соціальних та економічних проблем загальнонаціонального характеру. </w:t>
      </w:r>
    </w:p>
    <w:p w:rsidR="005F5DD3" w:rsidRDefault="005F5DD3" w:rsidP="00E06124">
      <w:pPr>
        <w:ind w:left="567" w:hanging="567"/>
        <w:contextualSpacing/>
        <w:jc w:val="both"/>
        <w:rPr>
          <w:bCs/>
        </w:rPr>
      </w:pPr>
    </w:p>
    <w:p w:rsidR="005F5DD3" w:rsidRPr="00596F56" w:rsidRDefault="005F5DD3" w:rsidP="00E06124">
      <w:pPr>
        <w:pStyle w:val="rvps2"/>
        <w:numPr>
          <w:ilvl w:val="1"/>
          <w:numId w:val="6"/>
        </w:numPr>
        <w:spacing w:before="0" w:beforeAutospacing="0" w:after="0" w:afterAutospacing="0"/>
        <w:ind w:left="567" w:hanging="567"/>
        <w:jc w:val="both"/>
        <w:rPr>
          <w:b/>
          <w:lang w:val="uk-UA" w:eastAsia="uk-UA"/>
        </w:rPr>
      </w:pPr>
      <w:r>
        <w:rPr>
          <w:b/>
          <w:lang w:val="uk-UA" w:eastAsia="uk-UA"/>
        </w:rPr>
        <w:t xml:space="preserve"> </w:t>
      </w:r>
      <w:r w:rsidRPr="00A2535B">
        <w:rPr>
          <w:b/>
          <w:lang w:val="uk-UA" w:eastAsia="uk-UA"/>
        </w:rPr>
        <w:t>Послуги, що становлять загальний економічний інтерес</w:t>
      </w:r>
    </w:p>
    <w:p w:rsidR="005F5DD3"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C23887">
        <w:rPr>
          <w:bCs/>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r>
        <w:rPr>
          <w:bCs/>
        </w:rPr>
        <w:t xml:space="preserve">. </w:t>
      </w:r>
    </w:p>
    <w:p w:rsidR="00806B93" w:rsidRDefault="00806B93" w:rsidP="00806B93">
      <w:pPr>
        <w:ind w:left="567"/>
        <w:contextualSpacing/>
        <w:jc w:val="both"/>
        <w:rPr>
          <w:bCs/>
        </w:rPr>
      </w:pPr>
    </w:p>
    <w:p w:rsidR="005F5DD3" w:rsidRPr="00AC66C1" w:rsidRDefault="005F5DD3" w:rsidP="00E06124">
      <w:pPr>
        <w:numPr>
          <w:ilvl w:val="0"/>
          <w:numId w:val="2"/>
        </w:numPr>
        <w:ind w:left="567" w:hanging="567"/>
        <w:contextualSpacing/>
        <w:jc w:val="both"/>
        <w:rPr>
          <w:bCs/>
        </w:rPr>
      </w:pPr>
      <w:r w:rsidRPr="00C23887">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8D00C1">
        <w:rPr>
          <w:color w:val="000000"/>
        </w:rPr>
        <w:t>.</w:t>
      </w:r>
    </w:p>
    <w:p w:rsidR="00AC66C1" w:rsidRPr="007D1B76" w:rsidRDefault="00AC66C1" w:rsidP="00AC66C1">
      <w:pPr>
        <w:contextualSpacing/>
        <w:jc w:val="both"/>
        <w:rPr>
          <w:bCs/>
        </w:rPr>
      </w:pPr>
    </w:p>
    <w:p w:rsidR="005F5DD3" w:rsidRPr="00F0226D" w:rsidRDefault="005F5DD3" w:rsidP="00E06124">
      <w:pPr>
        <w:numPr>
          <w:ilvl w:val="0"/>
          <w:numId w:val="2"/>
        </w:numPr>
        <w:ind w:left="567" w:hanging="567"/>
        <w:contextualSpacing/>
        <w:jc w:val="both"/>
        <w:rPr>
          <w:bCs/>
        </w:rPr>
      </w:pPr>
      <w:r w:rsidRPr="00C23887">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w:t>
      </w:r>
      <w:r w:rsidRPr="00C23887">
        <w:lastRenderedPageBreak/>
        <w:t>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w:t>
      </w:r>
      <w:r>
        <w:t>ативні акти Європейського Союзу</w:t>
      </w:r>
      <w:r>
        <w:rPr>
          <w:color w:val="000000"/>
        </w:rPr>
        <w:t>.</w:t>
      </w:r>
    </w:p>
    <w:p w:rsidR="005F5DD3" w:rsidRPr="001128F2" w:rsidRDefault="005F5DD3" w:rsidP="00E06124">
      <w:pPr>
        <w:ind w:left="567" w:hanging="567"/>
        <w:contextualSpacing/>
        <w:jc w:val="both"/>
        <w:rPr>
          <w:bCs/>
        </w:rPr>
      </w:pPr>
    </w:p>
    <w:p w:rsidR="005F5DD3" w:rsidRPr="00F0226D" w:rsidRDefault="005F5DD3" w:rsidP="00E06124">
      <w:pPr>
        <w:numPr>
          <w:ilvl w:val="0"/>
          <w:numId w:val="2"/>
        </w:numPr>
        <w:ind w:left="567" w:hanging="567"/>
        <w:contextualSpacing/>
        <w:jc w:val="both"/>
        <w:rPr>
          <w:bCs/>
        </w:rPr>
      </w:pPr>
      <w:r w:rsidRPr="00D464A1">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r>
        <w:rPr>
          <w:color w:val="000000"/>
          <w:shd w:val="clear" w:color="auto" w:fill="FFFFFF"/>
        </w:rPr>
        <w:t>.</w:t>
      </w:r>
    </w:p>
    <w:p w:rsidR="005F5DD3" w:rsidRPr="001128F2"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D464A1">
        <w:rPr>
          <w:bCs/>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Pr>
          <w:bCs/>
        </w:rPr>
        <w:t>у</w:t>
      </w:r>
      <w:r w:rsidRPr="00D464A1">
        <w:rPr>
          <w:bCs/>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r w:rsidRPr="001725AA">
        <w:rPr>
          <w:bCs/>
        </w:rPr>
        <w:t>:</w:t>
      </w:r>
    </w:p>
    <w:p w:rsidR="005F5DD3" w:rsidRPr="00A2535B" w:rsidRDefault="005F5DD3" w:rsidP="00E06124">
      <w:pPr>
        <w:pStyle w:val="rvps2"/>
        <w:numPr>
          <w:ilvl w:val="0"/>
          <w:numId w:val="9"/>
        </w:numPr>
        <w:spacing w:before="0" w:beforeAutospacing="0" w:after="0" w:afterAutospacing="0"/>
        <w:ind w:left="567" w:hanging="567"/>
        <w:jc w:val="both"/>
        <w:rPr>
          <w:lang w:val="uk-UA" w:eastAsia="uk-UA"/>
        </w:rPr>
      </w:pPr>
      <w:r w:rsidRPr="00A2535B">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5F5DD3" w:rsidRDefault="005F5DD3" w:rsidP="00E06124">
      <w:pPr>
        <w:pStyle w:val="rvps2"/>
        <w:numPr>
          <w:ilvl w:val="0"/>
          <w:numId w:val="9"/>
        </w:numPr>
        <w:spacing w:before="0" w:beforeAutospacing="0" w:after="0" w:afterAutospacing="0"/>
        <w:ind w:left="567" w:hanging="567"/>
        <w:jc w:val="both"/>
        <w:rPr>
          <w:lang w:val="uk-UA" w:eastAsia="uk-UA"/>
        </w:rPr>
      </w:pPr>
      <w:r w:rsidRPr="00A2535B">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w:t>
      </w:r>
      <w:r w:rsidR="00FF3139">
        <w:rPr>
          <w:lang w:val="uk-UA" w:eastAsia="uk-UA"/>
        </w:rPr>
        <w:t>–</w:t>
      </w:r>
      <w:r w:rsidRPr="00A2535B">
        <w:rPr>
          <w:lang w:val="uk-UA" w:eastAsia="uk-UA"/>
        </w:rPr>
        <w:t xml:space="preserve"> обумовленості, об’єктивності, прозорості та послідовності відповідно до міжнародно визнаних </w:t>
      </w:r>
      <w:proofErr w:type="spellStart"/>
      <w:r w:rsidRPr="00A2535B">
        <w:rPr>
          <w:lang w:val="uk-UA" w:eastAsia="uk-UA"/>
        </w:rPr>
        <w:t>методологій</w:t>
      </w:r>
      <w:proofErr w:type="spellEnd"/>
      <w:r w:rsidRPr="00A2535B">
        <w:rPr>
          <w:lang w:val="uk-UA" w:eastAsia="uk-UA"/>
        </w:rPr>
        <w:t xml:space="preserve"> бухгалтерського обліку, зокрема калькуляції витрат за видом діяльності, та мають базуватися на даних аудиту.</w:t>
      </w:r>
    </w:p>
    <w:p w:rsidR="005F5DD3" w:rsidRPr="00BF3028" w:rsidRDefault="005F5DD3" w:rsidP="00E06124">
      <w:pPr>
        <w:pStyle w:val="rvps2"/>
        <w:spacing w:before="0" w:beforeAutospacing="0" w:after="0" w:afterAutospacing="0"/>
        <w:ind w:left="567" w:hanging="567"/>
        <w:jc w:val="both"/>
        <w:rPr>
          <w:lang w:val="uk-UA" w:eastAsia="uk-UA"/>
        </w:rPr>
      </w:pPr>
    </w:p>
    <w:p w:rsidR="007A0140" w:rsidRDefault="005F5DD3" w:rsidP="00E06124">
      <w:pPr>
        <w:numPr>
          <w:ilvl w:val="0"/>
          <w:numId w:val="2"/>
        </w:numPr>
        <w:ind w:left="567" w:hanging="567"/>
        <w:contextualSpacing/>
        <w:jc w:val="both"/>
        <w:rPr>
          <w:bCs/>
        </w:rPr>
      </w:pPr>
      <w:r w:rsidRPr="00BF3028">
        <w:rPr>
          <w:bCs/>
        </w:rPr>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w:t>
      </w:r>
      <w:r w:rsidR="007A0140">
        <w:rPr>
          <w:bCs/>
        </w:rPr>
        <w:t xml:space="preserve"> </w:t>
      </w:r>
      <w:r w:rsidRPr="00BF3028">
        <w:rPr>
          <w:bCs/>
        </w:rPr>
        <w:t xml:space="preserve">визначених </w:t>
      </w:r>
      <w:r w:rsidR="007A0140">
        <w:rPr>
          <w:bCs/>
        </w:rPr>
        <w:t xml:space="preserve"> </w:t>
      </w:r>
      <w:r w:rsidRPr="00BF3028">
        <w:rPr>
          <w:bCs/>
        </w:rPr>
        <w:t xml:space="preserve">для </w:t>
      </w:r>
      <w:r w:rsidR="007A0140">
        <w:rPr>
          <w:bCs/>
        </w:rPr>
        <w:t xml:space="preserve"> </w:t>
      </w:r>
      <w:r w:rsidRPr="00BF3028">
        <w:rPr>
          <w:bCs/>
        </w:rPr>
        <w:t xml:space="preserve">них. </w:t>
      </w:r>
      <w:r w:rsidR="007A0140">
        <w:rPr>
          <w:bCs/>
        </w:rPr>
        <w:t xml:space="preserve"> </w:t>
      </w:r>
      <w:r w:rsidRPr="00BF3028">
        <w:rPr>
          <w:bCs/>
        </w:rPr>
        <w:t xml:space="preserve">Розвиток </w:t>
      </w:r>
      <w:r w:rsidR="007A0140">
        <w:rPr>
          <w:bCs/>
        </w:rPr>
        <w:t xml:space="preserve"> </w:t>
      </w:r>
      <w:r w:rsidRPr="00BF3028">
        <w:rPr>
          <w:bCs/>
        </w:rPr>
        <w:t xml:space="preserve">торгівлі </w:t>
      </w:r>
      <w:r w:rsidR="007A0140">
        <w:rPr>
          <w:bCs/>
        </w:rPr>
        <w:t xml:space="preserve"> </w:t>
      </w:r>
      <w:r w:rsidRPr="00BF3028">
        <w:rPr>
          <w:bCs/>
        </w:rPr>
        <w:t xml:space="preserve">не </w:t>
      </w:r>
      <w:r w:rsidR="007A0140">
        <w:rPr>
          <w:bCs/>
        </w:rPr>
        <w:t xml:space="preserve"> </w:t>
      </w:r>
      <w:r w:rsidRPr="00BF3028">
        <w:rPr>
          <w:bCs/>
        </w:rPr>
        <w:t>має</w:t>
      </w:r>
      <w:r w:rsidR="007A0140">
        <w:rPr>
          <w:bCs/>
        </w:rPr>
        <w:t xml:space="preserve"> </w:t>
      </w:r>
      <w:r w:rsidRPr="00BF3028">
        <w:rPr>
          <w:bCs/>
        </w:rPr>
        <w:t xml:space="preserve"> зазнавати </w:t>
      </w:r>
      <w:r w:rsidR="007A0140">
        <w:rPr>
          <w:bCs/>
        </w:rPr>
        <w:t xml:space="preserve"> </w:t>
      </w:r>
      <w:r w:rsidRPr="00BF3028">
        <w:rPr>
          <w:bCs/>
        </w:rPr>
        <w:t xml:space="preserve">впливу настільки, </w:t>
      </w:r>
    </w:p>
    <w:p w:rsidR="005F5DD3" w:rsidRDefault="005F5DD3" w:rsidP="007A0140">
      <w:pPr>
        <w:ind w:left="567"/>
        <w:contextualSpacing/>
        <w:jc w:val="both"/>
        <w:rPr>
          <w:bCs/>
        </w:rPr>
      </w:pPr>
      <w:r w:rsidRPr="00BF3028">
        <w:rPr>
          <w:bCs/>
        </w:rPr>
        <w:t>наскільки це суперечитиме інтересам Сторін</w:t>
      </w:r>
      <w:r>
        <w:rPr>
          <w:bCs/>
        </w:rPr>
        <w:t>.</w:t>
      </w:r>
    </w:p>
    <w:p w:rsidR="007A0140" w:rsidRDefault="007A0140" w:rsidP="007A0140">
      <w:pPr>
        <w:ind w:left="567"/>
        <w:contextualSpacing/>
        <w:jc w:val="both"/>
        <w:rPr>
          <w:bCs/>
        </w:rPr>
      </w:pPr>
    </w:p>
    <w:p w:rsidR="005F5DD3" w:rsidRDefault="005F5DD3" w:rsidP="00E06124">
      <w:pPr>
        <w:numPr>
          <w:ilvl w:val="0"/>
          <w:numId w:val="2"/>
        </w:numPr>
        <w:ind w:left="567" w:hanging="567"/>
        <w:contextualSpacing/>
        <w:jc w:val="both"/>
        <w:rPr>
          <w:bCs/>
        </w:rPr>
      </w:pPr>
      <w:r w:rsidRPr="00FF7AE3">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r>
        <w:rPr>
          <w:bCs/>
        </w:rPr>
        <w:t>.</w:t>
      </w:r>
    </w:p>
    <w:p w:rsidR="005F5DD3"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FF7AE3">
        <w:rPr>
          <w:bCs/>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r>
        <w:rPr>
          <w:bCs/>
        </w:rPr>
        <w:t>.</w:t>
      </w:r>
    </w:p>
    <w:p w:rsidR="005F5DD3" w:rsidRDefault="005F5DD3" w:rsidP="00E06124">
      <w:pPr>
        <w:ind w:left="567" w:hanging="567"/>
        <w:contextualSpacing/>
        <w:jc w:val="both"/>
        <w:rPr>
          <w:bCs/>
        </w:rPr>
      </w:pPr>
    </w:p>
    <w:p w:rsidR="005F5DD3" w:rsidRDefault="008B3C37" w:rsidP="00E06124">
      <w:pPr>
        <w:numPr>
          <w:ilvl w:val="0"/>
          <w:numId w:val="2"/>
        </w:numPr>
        <w:ind w:left="567" w:hanging="567"/>
        <w:contextualSpacing/>
        <w:jc w:val="both"/>
        <w:rPr>
          <w:bCs/>
        </w:rPr>
      </w:pPr>
      <w:r>
        <w:rPr>
          <w:bCs/>
        </w:rPr>
        <w:t xml:space="preserve">Відповідно до </w:t>
      </w:r>
      <w:r w:rsidR="005F5DD3" w:rsidRPr="00FF7AE3">
        <w:rPr>
          <w:bCs/>
        </w:rPr>
        <w:t>Договору ЄС, підприємства, яким доручено надавати ПЗЕІ, є підприємствами, на які покладають</w:t>
      </w:r>
      <w:r w:rsidR="005F5DD3">
        <w:rPr>
          <w:bCs/>
        </w:rPr>
        <w:t>ся «особливі завдання». Загалом</w:t>
      </w:r>
      <w:r w:rsidR="005F5DD3" w:rsidRPr="00FF7AE3">
        <w:rPr>
          <w:bCs/>
        </w:rPr>
        <w:t xml:space="preserve"> покладання </w:t>
      </w:r>
      <w:r w:rsidR="005F5DD3" w:rsidRPr="00FF7AE3">
        <w:rPr>
          <w:bCs/>
        </w:rPr>
        <w:lastRenderedPageBreak/>
        <w:t>«конкретного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r w:rsidR="005F5DD3">
        <w:rPr>
          <w:bCs/>
        </w:rPr>
        <w:t>.</w:t>
      </w:r>
    </w:p>
    <w:p w:rsidR="00FF3139" w:rsidRDefault="00FF3139" w:rsidP="00FF3139">
      <w:pPr>
        <w:pStyle w:val="a3"/>
        <w:rPr>
          <w:bCs/>
        </w:rPr>
      </w:pPr>
    </w:p>
    <w:p w:rsidR="005F5DD3" w:rsidRDefault="005F5DD3" w:rsidP="00E06124">
      <w:pPr>
        <w:numPr>
          <w:ilvl w:val="0"/>
          <w:numId w:val="2"/>
        </w:numPr>
        <w:ind w:left="567" w:hanging="567"/>
        <w:contextualSpacing/>
        <w:jc w:val="both"/>
        <w:rPr>
          <w:bCs/>
        </w:rPr>
      </w:pPr>
      <w:r w:rsidRPr="00FF7AE3">
        <w:rPr>
          <w:bCs/>
        </w:rPr>
        <w:t>Комісія також вважає, що послуги, які визначаються як ПЗЕІ, повинні бути адресовані громадянам або бути в інтересах суспільства в цілому</w:t>
      </w:r>
      <w:r>
        <w:rPr>
          <w:bCs/>
        </w:rPr>
        <w:t>.</w:t>
      </w:r>
    </w:p>
    <w:p w:rsidR="005F5DD3" w:rsidRDefault="005F5DD3" w:rsidP="00E06124">
      <w:pPr>
        <w:pStyle w:val="a3"/>
        <w:ind w:left="567" w:hanging="567"/>
        <w:rPr>
          <w:bCs/>
        </w:rPr>
      </w:pPr>
    </w:p>
    <w:p w:rsidR="00E06124" w:rsidRDefault="005F5DD3" w:rsidP="00E06124">
      <w:pPr>
        <w:numPr>
          <w:ilvl w:val="0"/>
          <w:numId w:val="2"/>
        </w:numPr>
        <w:ind w:left="567" w:hanging="567"/>
        <w:contextualSpacing/>
        <w:jc w:val="both"/>
        <w:rPr>
          <w:bCs/>
        </w:rPr>
      </w:pPr>
      <w:r w:rsidRPr="00FF7AE3">
        <w:rPr>
          <w:bCs/>
        </w:rPr>
        <w:t xml:space="preserve">Додатково, відповідно до рішення Європейського суду від 24.07.2003 № С-280/00 </w:t>
      </w:r>
      <w:proofErr w:type="spellStart"/>
      <w:r w:rsidRPr="00FF7AE3">
        <w:rPr>
          <w:bCs/>
        </w:rPr>
        <w:t>Altmark</w:t>
      </w:r>
      <w:proofErr w:type="spellEnd"/>
      <w:r w:rsidRPr="00FF7AE3">
        <w:rPr>
          <w:bCs/>
        </w:rPr>
        <w:t xml:space="preserve"> </w:t>
      </w:r>
      <w:proofErr w:type="spellStart"/>
      <w:r w:rsidRPr="00FF7AE3">
        <w:rPr>
          <w:bCs/>
        </w:rPr>
        <w:t>Trans</w:t>
      </w:r>
      <w:proofErr w:type="spellEnd"/>
      <w:r w:rsidRPr="00FF7AE3">
        <w:rPr>
          <w:bCs/>
        </w:rPr>
        <w:t xml:space="preserve"> </w:t>
      </w:r>
      <w:proofErr w:type="spellStart"/>
      <w:r w:rsidRPr="00FF7AE3">
        <w:rPr>
          <w:bCs/>
        </w:rPr>
        <w:t>Gmbh</w:t>
      </w:r>
      <w:proofErr w:type="spellEnd"/>
      <w:r w:rsidRPr="00FF7AE3">
        <w:rPr>
          <w:bCs/>
        </w:rPr>
        <w:t xml:space="preserve">, </w:t>
      </w:r>
      <w:proofErr w:type="spellStart"/>
      <w:r w:rsidRPr="00FF7AE3">
        <w:rPr>
          <w:bCs/>
        </w:rPr>
        <w:t>Regierungspräsidium</w:t>
      </w:r>
      <w:proofErr w:type="spellEnd"/>
      <w:r w:rsidRPr="00FF7AE3">
        <w:rPr>
          <w:bCs/>
        </w:rPr>
        <w:t xml:space="preserve"> </w:t>
      </w:r>
      <w:proofErr w:type="spellStart"/>
      <w:r w:rsidRPr="00FF7AE3">
        <w:rPr>
          <w:bCs/>
        </w:rPr>
        <w:t>Magdeburg</w:t>
      </w:r>
      <w:proofErr w:type="spellEnd"/>
      <w:r w:rsidRPr="00FF7AE3">
        <w:rPr>
          <w:bCs/>
        </w:rPr>
        <w:t xml:space="preserve"> v </w:t>
      </w:r>
      <w:proofErr w:type="spellStart"/>
      <w:r w:rsidRPr="00FF7AE3">
        <w:rPr>
          <w:bCs/>
        </w:rPr>
        <w:t>Nahverkehrsgesellschaft</w:t>
      </w:r>
      <w:proofErr w:type="spellEnd"/>
      <w:r w:rsidRPr="00FF7AE3">
        <w:rPr>
          <w:bCs/>
        </w:rPr>
        <w:t xml:space="preserve"> </w:t>
      </w:r>
      <w:proofErr w:type="spellStart"/>
      <w:r w:rsidRPr="00FF7AE3">
        <w:rPr>
          <w:bCs/>
        </w:rPr>
        <w:t>Altmark</w:t>
      </w:r>
      <w:proofErr w:type="spellEnd"/>
      <w:r w:rsidRPr="00FF7AE3">
        <w:rPr>
          <w:bCs/>
        </w:rPr>
        <w:t xml:space="preserve"> </w:t>
      </w:r>
      <w:proofErr w:type="spellStart"/>
      <w:r w:rsidRPr="00FF7AE3">
        <w:rPr>
          <w:bCs/>
        </w:rPr>
        <w:t>Gmbh</w:t>
      </w:r>
      <w:proofErr w:type="spellEnd"/>
      <w:r w:rsidRPr="00FF7AE3">
        <w:rPr>
          <w:bCs/>
        </w:rPr>
        <w:t xml:space="preserve"> (далі – Рішення у справі </w:t>
      </w:r>
      <w:proofErr w:type="spellStart"/>
      <w:r w:rsidRPr="00FF7AE3">
        <w:rPr>
          <w:bCs/>
        </w:rPr>
        <w:t>Altmark</w:t>
      </w:r>
      <w:proofErr w:type="spellEnd"/>
      <w:r w:rsidRPr="00FF7AE3">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r>
        <w:rPr>
          <w:bCs/>
        </w:rPr>
        <w:t>.</w:t>
      </w:r>
    </w:p>
    <w:p w:rsidR="00E06124" w:rsidRDefault="00E06124" w:rsidP="00E06124">
      <w:pPr>
        <w:pStyle w:val="a3"/>
        <w:rPr>
          <w:bCs/>
        </w:rPr>
      </w:pPr>
    </w:p>
    <w:p w:rsidR="005F5DD3" w:rsidRDefault="005F5DD3" w:rsidP="00E06124">
      <w:pPr>
        <w:numPr>
          <w:ilvl w:val="0"/>
          <w:numId w:val="2"/>
        </w:numPr>
        <w:ind w:left="567" w:hanging="567"/>
        <w:contextualSpacing/>
        <w:jc w:val="both"/>
        <w:rPr>
          <w:bCs/>
        </w:rPr>
      </w:pPr>
      <w:r w:rsidRPr="00E06124">
        <w:rPr>
          <w:bCs/>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5F5DD3" w:rsidRPr="00FF7AE3" w:rsidRDefault="005F5DD3" w:rsidP="00E06124">
      <w:pPr>
        <w:numPr>
          <w:ilvl w:val="0"/>
          <w:numId w:val="10"/>
        </w:numPr>
        <w:ind w:left="567" w:hanging="567"/>
        <w:jc w:val="both"/>
      </w:pPr>
      <w:r w:rsidRPr="00FF7AE3">
        <w:t>суб’єкт господарювання повинен виконувати зобов’язання з обслуговування населення, і ці зобов'язання чітко встановлені та визначені;</w:t>
      </w:r>
    </w:p>
    <w:p w:rsidR="005F5DD3" w:rsidRPr="00FF7AE3" w:rsidRDefault="005F5DD3" w:rsidP="00E06124">
      <w:pPr>
        <w:numPr>
          <w:ilvl w:val="0"/>
          <w:numId w:val="10"/>
        </w:numPr>
        <w:ind w:left="567" w:hanging="567"/>
        <w:jc w:val="both"/>
      </w:pPr>
      <w:r w:rsidRPr="00FF7AE3">
        <w:t>параметри, на підставі яких розраховується компенсація, визначені заздалегідь об’єктивним і прозорим способом;</w:t>
      </w:r>
    </w:p>
    <w:p w:rsidR="005F5DD3" w:rsidRPr="00FF7AE3" w:rsidRDefault="005F5DD3" w:rsidP="00E06124">
      <w:pPr>
        <w:numPr>
          <w:ilvl w:val="0"/>
          <w:numId w:val="10"/>
        </w:numPr>
        <w:ind w:left="567" w:hanging="567"/>
        <w:jc w:val="both"/>
      </w:pPr>
      <w:r w:rsidRPr="00FF7AE3">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5F5DD3" w:rsidRDefault="005F5DD3" w:rsidP="00E06124">
      <w:pPr>
        <w:numPr>
          <w:ilvl w:val="0"/>
          <w:numId w:val="10"/>
        </w:numPr>
        <w:ind w:left="567" w:hanging="567"/>
        <w:contextualSpacing/>
        <w:jc w:val="both"/>
      </w:pPr>
      <w:r w:rsidRPr="00FF7AE3">
        <w:t>суб’єкт господарювання, який надає ці послуги, повинен бути обраний шляхом проведення процедури</w:t>
      </w:r>
      <w:r>
        <w:t xml:space="preserve"> публічних закупівель. Якщо такої процедури не було дотримано</w:t>
      </w:r>
      <w:r w:rsidRPr="00FF7AE3">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5F5DD3" w:rsidRPr="004207F3" w:rsidRDefault="005F5DD3" w:rsidP="00E06124">
      <w:pPr>
        <w:ind w:left="567" w:hanging="567"/>
        <w:contextualSpacing/>
        <w:jc w:val="both"/>
      </w:pPr>
    </w:p>
    <w:p w:rsidR="005F5DD3" w:rsidRDefault="005F5DD3" w:rsidP="00E06124">
      <w:pPr>
        <w:numPr>
          <w:ilvl w:val="0"/>
          <w:numId w:val="2"/>
        </w:numPr>
        <w:ind w:left="567" w:hanging="567"/>
        <w:contextualSpacing/>
        <w:jc w:val="both"/>
        <w:rPr>
          <w:bCs/>
        </w:rPr>
      </w:pPr>
      <w:r w:rsidRPr="00FF7AE3">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r>
        <w:rPr>
          <w:bCs/>
        </w:rPr>
        <w:t>.</w:t>
      </w:r>
    </w:p>
    <w:p w:rsidR="00590303" w:rsidRDefault="00590303" w:rsidP="00590303">
      <w:pPr>
        <w:ind w:left="567"/>
        <w:contextualSpacing/>
        <w:jc w:val="both"/>
        <w:rPr>
          <w:bCs/>
        </w:rPr>
      </w:pPr>
    </w:p>
    <w:p w:rsidR="00D27050" w:rsidRPr="00E85580" w:rsidRDefault="005F5DD3" w:rsidP="00AC66C1">
      <w:pPr>
        <w:numPr>
          <w:ilvl w:val="0"/>
          <w:numId w:val="2"/>
        </w:numPr>
        <w:ind w:left="567" w:hanging="567"/>
        <w:contextualSpacing/>
        <w:jc w:val="both"/>
        <w:rPr>
          <w:bCs/>
        </w:rPr>
      </w:pPr>
      <w:r w:rsidRPr="004207F3">
        <w:rPr>
          <w:bCs/>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w:t>
      </w:r>
      <w:r w:rsidRPr="004207F3">
        <w:rPr>
          <w:bCs/>
        </w:rPr>
        <w:lastRenderedPageBreak/>
        <w:t>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r>
        <w:rPr>
          <w:bCs/>
        </w:rPr>
        <w:t>.</w:t>
      </w:r>
    </w:p>
    <w:p w:rsidR="00E85580" w:rsidRPr="00AC66C1" w:rsidRDefault="00E85580" w:rsidP="00E85580">
      <w:pPr>
        <w:contextualSpacing/>
        <w:jc w:val="both"/>
        <w:rPr>
          <w:bCs/>
        </w:rPr>
      </w:pPr>
    </w:p>
    <w:p w:rsidR="005F5DD3" w:rsidRDefault="005F5DD3" w:rsidP="00E06124">
      <w:pPr>
        <w:numPr>
          <w:ilvl w:val="0"/>
          <w:numId w:val="2"/>
        </w:numPr>
        <w:ind w:left="567" w:hanging="567"/>
        <w:contextualSpacing/>
        <w:jc w:val="both"/>
        <w:rPr>
          <w:bCs/>
        </w:rPr>
      </w:pPr>
      <w:r w:rsidRPr="004207F3">
        <w:rPr>
          <w:bCs/>
        </w:rPr>
        <w:t>Відповідно до пун</w:t>
      </w:r>
      <w:r>
        <w:rPr>
          <w:bCs/>
        </w:rPr>
        <w:t>ктів 45-46 Повідомлення Комісії</w:t>
      </w:r>
      <w:r w:rsidRPr="004207F3">
        <w:rPr>
          <w:bCs/>
        </w:rPr>
        <w:t xml:space="preserve">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r>
        <w:rPr>
          <w:bCs/>
        </w:rPr>
        <w:t>.</w:t>
      </w:r>
    </w:p>
    <w:p w:rsidR="005F5DD3" w:rsidRPr="006D0C86"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6D0C86">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6D0C86">
        <w:rPr>
          <w:bCs/>
        </w:rPr>
        <w:t>Altmark</w:t>
      </w:r>
      <w:proofErr w:type="spellEnd"/>
      <w:r>
        <w:rPr>
          <w:bCs/>
        </w:rPr>
        <w:t>.</w:t>
      </w:r>
    </w:p>
    <w:p w:rsidR="005F5DD3" w:rsidRDefault="005F5DD3" w:rsidP="00E06124">
      <w:pPr>
        <w:pStyle w:val="a3"/>
        <w:ind w:left="567" w:hanging="567"/>
        <w:rPr>
          <w:bCs/>
        </w:rPr>
      </w:pPr>
    </w:p>
    <w:p w:rsidR="005F5DD3" w:rsidRDefault="005F5DD3" w:rsidP="00E06124">
      <w:pPr>
        <w:numPr>
          <w:ilvl w:val="0"/>
          <w:numId w:val="2"/>
        </w:numPr>
        <w:ind w:left="567" w:hanging="567"/>
        <w:contextualSpacing/>
        <w:jc w:val="both"/>
        <w:rPr>
          <w:bCs/>
        </w:rPr>
      </w:pPr>
      <w:r w:rsidRPr="006D0C86">
        <w:rPr>
          <w:bCs/>
        </w:rPr>
        <w:t xml:space="preserve">Так, відповідно до </w:t>
      </w:r>
      <w:r w:rsidRPr="006D0C86">
        <w:rPr>
          <w:bCs/>
          <w:u w:val="single"/>
        </w:rPr>
        <w:t>першого критерію</w:t>
      </w:r>
      <w:r w:rsidRPr="006D0C86">
        <w:rPr>
          <w:bCs/>
        </w:rPr>
        <w:t xml:space="preserve"> Рішення у справі </w:t>
      </w:r>
      <w:proofErr w:type="spellStart"/>
      <w:r w:rsidRPr="006D0C86">
        <w:rPr>
          <w:bCs/>
        </w:rPr>
        <w:t>Altmark</w:t>
      </w:r>
      <w:proofErr w:type="spellEnd"/>
      <w:r w:rsidRPr="006D0C86">
        <w:rPr>
          <w:bCs/>
        </w:rPr>
        <w:t xml:space="preserve"> передбачено покладання на суб’єкта господарювання зобов’язань із надання ПЗЕІ, які мають бути чітко визначені</w:t>
      </w:r>
      <w:r>
        <w:rPr>
          <w:bCs/>
        </w:rPr>
        <w:t>.</w:t>
      </w:r>
      <w:r w:rsidR="00E06124">
        <w:rPr>
          <w:bCs/>
        </w:rPr>
        <w:t xml:space="preserve"> </w:t>
      </w:r>
      <w:r w:rsidRPr="00E06124">
        <w:rPr>
          <w:bCs/>
        </w:rPr>
        <w:t>Пунктом 52 Повідомленням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5F5DD3" w:rsidRPr="00A2535B" w:rsidRDefault="005F5DD3" w:rsidP="00E06124">
      <w:pPr>
        <w:pStyle w:val="rvps2"/>
        <w:numPr>
          <w:ilvl w:val="0"/>
          <w:numId w:val="11"/>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зміст і тривалість зобов’язань із надання ПЗЕІ; </w:t>
      </w:r>
    </w:p>
    <w:p w:rsidR="005F5DD3" w:rsidRPr="00A2535B" w:rsidRDefault="005F5DD3" w:rsidP="00E06124">
      <w:pPr>
        <w:pStyle w:val="rvps2"/>
        <w:numPr>
          <w:ilvl w:val="0"/>
          <w:numId w:val="11"/>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назва суб’єкта господарювання і, де це необхідно, територія, на яку поширюються його послуги; </w:t>
      </w:r>
    </w:p>
    <w:p w:rsidR="005F5DD3" w:rsidRPr="00A2535B" w:rsidRDefault="005F5DD3" w:rsidP="00E06124">
      <w:pPr>
        <w:pStyle w:val="rvps2"/>
        <w:numPr>
          <w:ilvl w:val="0"/>
          <w:numId w:val="11"/>
        </w:numPr>
        <w:tabs>
          <w:tab w:val="clear" w:pos="1146"/>
          <w:tab w:val="num" w:pos="709"/>
        </w:tabs>
        <w:suppressAutoHyphens/>
        <w:spacing w:before="0" w:beforeAutospacing="0" w:after="0" w:afterAutospacing="0"/>
        <w:ind w:left="567" w:hanging="567"/>
        <w:jc w:val="both"/>
        <w:rPr>
          <w:lang w:val="uk-UA"/>
        </w:rPr>
      </w:pPr>
      <w:r w:rsidRPr="00A2535B">
        <w:rPr>
          <w:lang w:val="uk-UA"/>
        </w:rPr>
        <w:t>характер будь-яких виключних або спеціальних прав, які було надано державним органом влади суб’єкту господарювання щодо ПЗЕІ;</w:t>
      </w:r>
    </w:p>
    <w:p w:rsidR="005F5DD3" w:rsidRPr="00A2535B" w:rsidRDefault="005F5DD3" w:rsidP="00E06124">
      <w:pPr>
        <w:pStyle w:val="rvps2"/>
        <w:numPr>
          <w:ilvl w:val="0"/>
          <w:numId w:val="11"/>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методику розрахунку компенсації, контролю та перегляду компенсації; </w:t>
      </w:r>
    </w:p>
    <w:p w:rsidR="005F5DD3" w:rsidRPr="00A2535B" w:rsidRDefault="005F5DD3" w:rsidP="00E06124">
      <w:pPr>
        <w:pStyle w:val="rvps2"/>
        <w:numPr>
          <w:ilvl w:val="0"/>
          <w:numId w:val="11"/>
        </w:numPr>
        <w:tabs>
          <w:tab w:val="clear" w:pos="1146"/>
          <w:tab w:val="num" w:pos="709"/>
        </w:tabs>
        <w:suppressAutoHyphens/>
        <w:spacing w:before="0" w:beforeAutospacing="0" w:after="0" w:afterAutospacing="0"/>
        <w:ind w:left="567" w:hanging="567"/>
        <w:jc w:val="both"/>
        <w:rPr>
          <w:lang w:val="uk-UA"/>
        </w:rPr>
      </w:pPr>
      <w:r w:rsidRPr="00A2535B">
        <w:rPr>
          <w:lang w:val="uk-UA"/>
        </w:rPr>
        <w:t>механізм для уникнення й повернення надмірної компенсації.</w:t>
      </w:r>
    </w:p>
    <w:p w:rsidR="005F5DD3"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B075B3">
        <w:rPr>
          <w:bCs/>
        </w:rPr>
        <w:t xml:space="preserve">Зміст </w:t>
      </w:r>
      <w:r w:rsidRPr="00B075B3">
        <w:rPr>
          <w:bCs/>
          <w:u w:val="single"/>
        </w:rPr>
        <w:t>другого критерію</w:t>
      </w:r>
      <w:r w:rsidRPr="00B075B3">
        <w:rPr>
          <w:bCs/>
        </w:rPr>
        <w:t xml:space="preserve"> Рішення у справі </w:t>
      </w:r>
      <w:proofErr w:type="spellStart"/>
      <w:r w:rsidRPr="00B075B3">
        <w:rPr>
          <w:bCs/>
        </w:rPr>
        <w:t>Altmark</w:t>
      </w:r>
      <w:proofErr w:type="spellEnd"/>
      <w:r w:rsidRPr="00B075B3">
        <w:rPr>
          <w:bCs/>
        </w:rPr>
        <w:t xml:space="preserve"> розкрито в розділі 3.4 Повідомлення Комісії</w:t>
      </w:r>
      <w:r>
        <w:rPr>
          <w:bCs/>
        </w:rPr>
        <w:t>.</w:t>
      </w:r>
    </w:p>
    <w:p w:rsidR="005F5DD3"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B075B3">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r>
        <w:rPr>
          <w:bCs/>
        </w:rPr>
        <w:t>.</w:t>
      </w:r>
    </w:p>
    <w:p w:rsidR="005F5DD3" w:rsidRPr="00C54F70"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C54F70">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r>
        <w:rPr>
          <w:bCs/>
        </w:rPr>
        <w:t>.</w:t>
      </w:r>
    </w:p>
    <w:p w:rsidR="00D27050" w:rsidRDefault="00D27050" w:rsidP="00D27050">
      <w:pPr>
        <w:ind w:left="567"/>
        <w:contextualSpacing/>
        <w:jc w:val="both"/>
        <w:rPr>
          <w:bCs/>
        </w:rPr>
      </w:pPr>
    </w:p>
    <w:p w:rsidR="005F5DD3" w:rsidRDefault="005F5DD3" w:rsidP="00E06124">
      <w:pPr>
        <w:numPr>
          <w:ilvl w:val="0"/>
          <w:numId w:val="2"/>
        </w:numPr>
        <w:ind w:left="567" w:hanging="567"/>
        <w:contextualSpacing/>
        <w:jc w:val="both"/>
        <w:rPr>
          <w:bCs/>
        </w:rPr>
      </w:pPr>
      <w:r w:rsidRPr="00C54F70">
        <w:rPr>
          <w:bCs/>
        </w:rPr>
        <w:t xml:space="preserve">Стосовно </w:t>
      </w:r>
      <w:r w:rsidRPr="00C54F70">
        <w:rPr>
          <w:bCs/>
          <w:u w:val="single"/>
        </w:rPr>
        <w:t>третього критерію</w:t>
      </w:r>
      <w:r w:rsidRPr="00C54F70">
        <w:rPr>
          <w:bCs/>
        </w:rPr>
        <w:t xml:space="preserve"> Рішення у справі </w:t>
      </w:r>
      <w:proofErr w:type="spellStart"/>
      <w:r w:rsidRPr="00C54F70">
        <w:rPr>
          <w:bCs/>
        </w:rPr>
        <w:t>Altmark</w:t>
      </w:r>
      <w:proofErr w:type="spellEnd"/>
      <w:r w:rsidRPr="00C54F70">
        <w:rPr>
          <w:bCs/>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r>
        <w:rPr>
          <w:bCs/>
        </w:rPr>
        <w:t>.</w:t>
      </w:r>
    </w:p>
    <w:p w:rsidR="00AC66C1" w:rsidRDefault="00AC66C1" w:rsidP="00AC66C1">
      <w:pPr>
        <w:contextualSpacing/>
        <w:jc w:val="both"/>
        <w:rPr>
          <w:bCs/>
        </w:rPr>
      </w:pPr>
    </w:p>
    <w:p w:rsidR="005F5DD3" w:rsidRDefault="005F5DD3" w:rsidP="00E06124">
      <w:pPr>
        <w:numPr>
          <w:ilvl w:val="0"/>
          <w:numId w:val="2"/>
        </w:numPr>
        <w:ind w:left="567" w:hanging="567"/>
        <w:contextualSpacing/>
        <w:jc w:val="both"/>
        <w:rPr>
          <w:bCs/>
        </w:rPr>
      </w:pPr>
      <w:r w:rsidRPr="00C54F70">
        <w:rPr>
          <w:bCs/>
        </w:rPr>
        <w:lastRenderedPageBreak/>
        <w:t xml:space="preserve">Згідно з </w:t>
      </w:r>
      <w:r w:rsidRPr="00C54F70">
        <w:rPr>
          <w:bCs/>
          <w:u w:val="single"/>
        </w:rPr>
        <w:t>четвертим критерієм</w:t>
      </w:r>
      <w:r w:rsidRPr="00C54F70">
        <w:rPr>
          <w:bCs/>
        </w:rPr>
        <w:t xml:space="preserve">, передбаченим Рішенням у справі </w:t>
      </w:r>
      <w:proofErr w:type="spellStart"/>
      <w:r w:rsidRPr="00C54F70">
        <w:rPr>
          <w:bCs/>
        </w:rPr>
        <w:t>Altmark</w:t>
      </w:r>
      <w:proofErr w:type="spellEnd"/>
      <w:r w:rsidRPr="00C54F70">
        <w:rPr>
          <w:bCs/>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r>
        <w:rPr>
          <w:bCs/>
        </w:rPr>
        <w:t>.</w:t>
      </w:r>
    </w:p>
    <w:p w:rsidR="005F5DD3" w:rsidRDefault="005F5DD3" w:rsidP="00E06124">
      <w:pPr>
        <w:ind w:left="567" w:hanging="567"/>
        <w:contextualSpacing/>
        <w:jc w:val="both"/>
        <w:rPr>
          <w:bCs/>
        </w:rPr>
      </w:pPr>
    </w:p>
    <w:p w:rsidR="005F5DD3" w:rsidRPr="00E16D3A" w:rsidRDefault="005F5DD3" w:rsidP="00E06124">
      <w:pPr>
        <w:numPr>
          <w:ilvl w:val="0"/>
          <w:numId w:val="2"/>
        </w:numPr>
        <w:ind w:left="567" w:hanging="567"/>
        <w:contextualSpacing/>
        <w:jc w:val="both"/>
        <w:rPr>
          <w:bCs/>
        </w:rPr>
      </w:pPr>
      <w:r w:rsidRPr="00637B2B">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637B2B">
        <w:rPr>
          <w:bCs/>
        </w:rPr>
        <w:t>Altmark</w:t>
      </w:r>
      <w:proofErr w:type="spellEnd"/>
      <w:r>
        <w:rPr>
          <w:bCs/>
        </w:rPr>
        <w:t>.</w:t>
      </w:r>
    </w:p>
    <w:p w:rsidR="005F5DD3" w:rsidRDefault="005F5DD3" w:rsidP="00E06124">
      <w:pPr>
        <w:ind w:left="567" w:hanging="567"/>
        <w:contextualSpacing/>
        <w:jc w:val="both"/>
        <w:rPr>
          <w:bCs/>
        </w:rPr>
      </w:pPr>
    </w:p>
    <w:p w:rsidR="005F5DD3" w:rsidRPr="00596F56" w:rsidRDefault="005F5DD3" w:rsidP="00E06124">
      <w:pPr>
        <w:pStyle w:val="rvps2"/>
        <w:numPr>
          <w:ilvl w:val="1"/>
          <w:numId w:val="6"/>
        </w:numPr>
        <w:spacing w:before="0" w:beforeAutospacing="0" w:after="0" w:afterAutospacing="0"/>
        <w:ind w:left="567" w:hanging="567"/>
        <w:jc w:val="both"/>
        <w:rPr>
          <w:b/>
          <w:lang w:val="uk-UA" w:eastAsia="uk-UA"/>
        </w:rPr>
      </w:pPr>
      <w:r w:rsidRPr="00F25D77">
        <w:rPr>
          <w:b/>
          <w:lang w:val="uk-UA" w:eastAsia="uk-UA"/>
        </w:rPr>
        <w:t>Вимоги (критерії допустимості) компенсації витрат, пов’язаних із послугами громадського транспорту</w:t>
      </w:r>
    </w:p>
    <w:p w:rsidR="005F5DD3" w:rsidRPr="00A2535B" w:rsidRDefault="005F5DD3" w:rsidP="00E06124">
      <w:pPr>
        <w:pStyle w:val="rvps2"/>
        <w:spacing w:before="0" w:beforeAutospacing="0" w:after="0" w:afterAutospacing="0"/>
        <w:ind w:left="567" w:hanging="567"/>
        <w:jc w:val="both"/>
        <w:rPr>
          <w:lang w:val="uk-UA" w:eastAsia="uk-UA"/>
        </w:rPr>
      </w:pPr>
    </w:p>
    <w:p w:rsidR="00590303" w:rsidRPr="00A2535B" w:rsidRDefault="00590303" w:rsidP="00590303">
      <w:pPr>
        <w:pStyle w:val="rvps2"/>
        <w:numPr>
          <w:ilvl w:val="0"/>
          <w:numId w:val="2"/>
        </w:numPr>
        <w:spacing w:before="0" w:beforeAutospacing="0" w:after="0" w:afterAutospacing="0"/>
        <w:ind w:left="567" w:hanging="567"/>
        <w:jc w:val="both"/>
        <w:rPr>
          <w:lang w:val="uk-UA" w:eastAsia="uk-UA"/>
        </w:rPr>
      </w:pPr>
      <w:bookmarkStart w:id="1" w:name="o250"/>
      <w:bookmarkStart w:id="2" w:name="o251"/>
      <w:bookmarkEnd w:id="1"/>
      <w:bookmarkEnd w:id="2"/>
      <w:r w:rsidRPr="00A2535B">
        <w:rPr>
          <w:lang w:val="uk-UA" w:eastAsia="uk-UA"/>
        </w:rPr>
        <w:t xml:space="preserve">Якщо критеріїв у справі </w:t>
      </w:r>
      <w:proofErr w:type="spellStart"/>
      <w:r w:rsidRPr="00A2535B">
        <w:rPr>
          <w:lang w:val="uk-UA" w:eastAsia="uk-UA"/>
        </w:rPr>
        <w:t>Altmark</w:t>
      </w:r>
      <w:proofErr w:type="spellEnd"/>
      <w:r w:rsidRPr="00A2535B">
        <w:rPr>
          <w:lang w:val="uk-UA" w:eastAsia="uk-UA"/>
        </w:rPr>
        <w:t xml:space="preserve"> не дотримано, з урахуванням положень 264 та 267 Угоди, для проведення відповідної оцінки </w:t>
      </w:r>
      <w:r w:rsidRPr="00A2535B">
        <w:rPr>
          <w:iCs/>
          <w:lang w:val="uk-UA"/>
        </w:rPr>
        <w:t>допустимості державної допомоги</w:t>
      </w:r>
      <w:r w:rsidRPr="00A2535B">
        <w:rPr>
          <w:lang w:val="uk-UA" w:eastAsia="uk-UA"/>
        </w:rPr>
        <w:t xml:space="preserve"> </w:t>
      </w:r>
      <w:r w:rsidRPr="00A2535B">
        <w:rPr>
          <w:iCs/>
          <w:lang w:val="uk-UA"/>
        </w:rPr>
        <w:t xml:space="preserve">під час надання послуг громадського транспорту для оцінки використовується </w:t>
      </w:r>
      <w:r>
        <w:rPr>
          <w:lang w:val="uk-UA" w:eastAsia="uk-UA"/>
        </w:rPr>
        <w:t>Регламент</w:t>
      </w:r>
      <w:r w:rsidRPr="00A2535B">
        <w:rPr>
          <w:lang w:val="uk-UA" w:eastAsia="uk-UA"/>
        </w:rPr>
        <w:t xml:space="preserve"> (ЄС) № 1370/2007 Європей</w:t>
      </w:r>
      <w:r w:rsidR="00F006FC">
        <w:rPr>
          <w:lang w:val="uk-UA" w:eastAsia="uk-UA"/>
        </w:rPr>
        <w:t>ського Парламенту і Ради від 23.10.</w:t>
      </w:r>
      <w:r w:rsidRPr="00A2535B">
        <w:rPr>
          <w:lang w:val="uk-UA" w:eastAsia="uk-UA"/>
        </w:rPr>
        <w:t>2007 року про послуги громадського транспорту з перевезення пасажирів залізницею і автомобільними шляхами</w:t>
      </w:r>
      <w:r>
        <w:rPr>
          <w:lang w:val="uk-UA" w:eastAsia="uk-UA"/>
        </w:rPr>
        <w:t xml:space="preserve"> (з урахуванням змін, внесених  Регламентом</w:t>
      </w:r>
      <w:r w:rsidRPr="0037216F">
        <w:rPr>
          <w:lang w:val="uk-UA" w:eastAsia="uk-UA"/>
        </w:rPr>
        <w:t xml:space="preserve"> (ЄС)</w:t>
      </w:r>
      <w:r>
        <w:rPr>
          <w:lang w:val="uk-UA" w:eastAsia="uk-UA"/>
        </w:rPr>
        <w:t xml:space="preserve"> </w:t>
      </w:r>
      <w:r w:rsidRPr="0037216F">
        <w:rPr>
          <w:lang w:val="uk-UA" w:eastAsia="uk-UA"/>
        </w:rPr>
        <w:t xml:space="preserve">№ </w:t>
      </w:r>
      <w:r>
        <w:rPr>
          <w:lang w:val="uk-UA" w:eastAsia="uk-UA"/>
        </w:rPr>
        <w:t xml:space="preserve">2016/2338) </w:t>
      </w:r>
      <w:r w:rsidRPr="00A2535B">
        <w:rPr>
          <w:lang w:val="uk-UA" w:eastAsia="uk-UA"/>
        </w:rPr>
        <w:t>(далі – Регламент).</w:t>
      </w:r>
    </w:p>
    <w:p w:rsidR="00590303" w:rsidRPr="00A2535B" w:rsidRDefault="00590303" w:rsidP="00590303">
      <w:pPr>
        <w:pStyle w:val="rvps2"/>
        <w:spacing w:before="0" w:beforeAutospacing="0" w:after="0" w:afterAutospacing="0"/>
        <w:ind w:left="567" w:hanging="567"/>
        <w:jc w:val="both"/>
        <w:rPr>
          <w:lang w:val="uk-UA" w:eastAsia="uk-UA"/>
        </w:rPr>
      </w:pPr>
    </w:p>
    <w:p w:rsidR="00590303" w:rsidRDefault="00590303" w:rsidP="00590303">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w:t>
      </w:r>
      <w:r>
        <w:rPr>
          <w:lang w:val="uk-UA" w:eastAsia="uk-UA"/>
        </w:rPr>
        <w:t>тею 93 Договору ЄС допомога суб</w:t>
      </w:r>
      <w:r w:rsidRPr="00A2535B">
        <w:rPr>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590303" w:rsidRPr="002C38E2" w:rsidRDefault="00590303" w:rsidP="00590303">
      <w:pPr>
        <w:pStyle w:val="rvps2"/>
        <w:spacing w:before="0" w:beforeAutospacing="0" w:after="0" w:afterAutospacing="0"/>
        <w:ind w:left="567" w:hanging="567"/>
        <w:jc w:val="both"/>
        <w:rPr>
          <w:lang w:val="uk-UA" w:eastAsia="uk-UA"/>
        </w:rPr>
      </w:pPr>
    </w:p>
    <w:p w:rsidR="00590303" w:rsidRPr="00A2535B" w:rsidRDefault="00590303" w:rsidP="00590303">
      <w:pPr>
        <w:numPr>
          <w:ilvl w:val="0"/>
          <w:numId w:val="2"/>
        </w:numPr>
        <w:ind w:left="567" w:hanging="567"/>
        <w:contextualSpacing/>
        <w:jc w:val="both"/>
      </w:pPr>
      <w:r>
        <w:rPr>
          <w:bCs/>
        </w:rPr>
        <w:t>Статтею 1</w:t>
      </w:r>
      <w:r w:rsidRPr="002C38E2">
        <w:rPr>
          <w:bCs/>
        </w:rPr>
        <w:t xml:space="preserve"> Регламенту встановлено, що компетентні органи держав-членів </w:t>
      </w:r>
      <w:r>
        <w:rPr>
          <w:bCs/>
        </w:rPr>
        <w:t xml:space="preserve">покладають зобов’язання або укладають договори про надання публічних послуг, </w:t>
      </w:r>
      <w:r w:rsidRPr="00382417">
        <w:rPr>
          <w:rFonts w:hint="eastAsia"/>
          <w:bCs/>
        </w:rPr>
        <w:t xml:space="preserve">відшкодовують операторам </w:t>
      </w:r>
      <w:r>
        <w:rPr>
          <w:bCs/>
        </w:rPr>
        <w:t>публічних</w:t>
      </w:r>
      <w:r w:rsidRPr="00382417">
        <w:rPr>
          <w:rFonts w:hint="eastAsia"/>
          <w:bCs/>
        </w:rPr>
        <w:t xml:space="preserve"> послуг понесені витрати та</w:t>
      </w:r>
      <w:r>
        <w:rPr>
          <w:rFonts w:hint="eastAsia"/>
          <w:bCs/>
        </w:rPr>
        <w:t>/</w:t>
      </w:r>
      <w:r w:rsidRPr="00382417">
        <w:rPr>
          <w:rFonts w:hint="eastAsia"/>
          <w:bCs/>
        </w:rPr>
        <w:t>або надають ексклюзивні права у відповідь на виконання зобов’язань з надання публічної послуги</w:t>
      </w:r>
      <w:r>
        <w:rPr>
          <w:bCs/>
        </w:rPr>
        <w:t>.</w:t>
      </w:r>
      <w:r w:rsidRPr="00382417">
        <w:rPr>
          <w:bCs/>
        </w:rPr>
        <w:t xml:space="preserve"> </w:t>
      </w:r>
    </w:p>
    <w:p w:rsidR="00590303" w:rsidRPr="00A2535B" w:rsidRDefault="00590303" w:rsidP="00590303">
      <w:pPr>
        <w:pStyle w:val="rvps2"/>
        <w:spacing w:before="0" w:beforeAutospacing="0" w:after="0" w:afterAutospacing="0"/>
        <w:ind w:left="567" w:hanging="567"/>
        <w:jc w:val="both"/>
        <w:rPr>
          <w:lang w:val="uk-UA" w:eastAsia="uk-UA"/>
        </w:rPr>
      </w:pPr>
    </w:p>
    <w:p w:rsidR="00590303" w:rsidRDefault="00590303" w:rsidP="00590303">
      <w:pPr>
        <w:pStyle w:val="rvps2"/>
        <w:numPr>
          <w:ilvl w:val="0"/>
          <w:numId w:val="2"/>
        </w:numPr>
        <w:spacing w:before="0" w:beforeAutospacing="0" w:after="0" w:afterAutospacing="0"/>
        <w:ind w:left="567" w:hanging="567"/>
        <w:jc w:val="both"/>
        <w:rPr>
          <w:lang w:val="uk-UA" w:eastAsia="uk-UA"/>
        </w:rPr>
      </w:pPr>
      <w:r>
        <w:rPr>
          <w:lang w:val="uk-UA" w:eastAsia="uk-UA"/>
        </w:rPr>
        <w:t>Відповідно до статті 2 Регламенту:</w:t>
      </w:r>
    </w:p>
    <w:p w:rsidR="00590303" w:rsidRDefault="00590303" w:rsidP="00590303">
      <w:pPr>
        <w:pStyle w:val="rvps2"/>
        <w:spacing w:before="0" w:beforeAutospacing="0" w:after="0" w:afterAutospacing="0"/>
        <w:ind w:left="567"/>
        <w:jc w:val="both"/>
        <w:rPr>
          <w:lang w:val="uk-UA" w:eastAsia="uk-UA"/>
        </w:rPr>
      </w:pPr>
      <w:r w:rsidRPr="00234DF3">
        <w:rPr>
          <w:b/>
          <w:lang w:val="uk-UA" w:eastAsia="uk-UA"/>
        </w:rPr>
        <w:t>договір на державну послугу</w:t>
      </w:r>
      <w:r w:rsidRPr="00234DF3">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w:t>
      </w:r>
      <w:r>
        <w:rPr>
          <w:lang w:val="uk-UA" w:eastAsia="uk-UA"/>
        </w:rPr>
        <w:t>ослуг управління та експлуатації</w:t>
      </w:r>
      <w:r w:rsidRPr="00234DF3">
        <w:rPr>
          <w:lang w:val="uk-UA" w:eastAsia="uk-UA"/>
        </w:rPr>
        <w:t xml:space="preserve"> послуг громадського пасажирського тран</w:t>
      </w:r>
      <w:r>
        <w:rPr>
          <w:lang w:val="uk-UA" w:eastAsia="uk-UA"/>
        </w:rPr>
        <w:t>спорту, що підпадають під зобов</w:t>
      </w:r>
      <w:r w:rsidRPr="00234DF3">
        <w:rPr>
          <w:lang w:val="uk-UA" w:eastAsia="uk-UA"/>
        </w:rPr>
        <w:t xml:space="preserve">’язання з надання публічних послуг; залежно від законодавства держави-члена, договір може також складатися з рішення, </w:t>
      </w:r>
      <w:r>
        <w:rPr>
          <w:lang w:val="uk-UA" w:eastAsia="uk-UA"/>
        </w:rPr>
        <w:t>прийнятого компетентним органом</w:t>
      </w:r>
      <w:r w:rsidRPr="00234DF3">
        <w:rPr>
          <w:lang w:val="uk-UA" w:eastAsia="uk-UA"/>
        </w:rPr>
        <w:t xml:space="preserve"> у формі індивідуального законодавчого чи регуляторного акта, або</w:t>
      </w:r>
      <w:r>
        <w:rPr>
          <w:lang w:val="uk-UA" w:eastAsia="uk-UA"/>
        </w:rPr>
        <w:t xml:space="preserve"> містити</w:t>
      </w:r>
      <w:r w:rsidRPr="00234DF3">
        <w:rPr>
          <w:lang w:val="uk-UA" w:eastAsia="uk-UA"/>
        </w:rPr>
        <w:t xml:space="preserve"> умови, за яких компетентний орган сам надає послуги або доручає надання таких послуг внутрішньому оператору</w:t>
      </w:r>
      <w:r>
        <w:rPr>
          <w:lang w:val="uk-UA" w:eastAsia="uk-UA"/>
        </w:rPr>
        <w:t>;</w:t>
      </w:r>
    </w:p>
    <w:p w:rsidR="00590303" w:rsidRDefault="00590303" w:rsidP="00590303">
      <w:pPr>
        <w:pStyle w:val="rvps2"/>
        <w:spacing w:before="0" w:beforeAutospacing="0" w:after="0" w:afterAutospacing="0"/>
        <w:ind w:left="567"/>
        <w:jc w:val="both"/>
        <w:rPr>
          <w:lang w:val="uk-UA" w:eastAsia="uk-UA"/>
        </w:rPr>
      </w:pPr>
      <w:r w:rsidRPr="00234DF3">
        <w:rPr>
          <w:b/>
          <w:lang w:val="uk-UA" w:eastAsia="uk-UA"/>
        </w:rPr>
        <w:t>загальне правило означає</w:t>
      </w:r>
      <w:r w:rsidRPr="00234DF3">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r>
        <w:rPr>
          <w:lang w:val="uk-UA" w:eastAsia="uk-UA"/>
        </w:rPr>
        <w:t>;</w:t>
      </w:r>
    </w:p>
    <w:p w:rsidR="00590303" w:rsidRDefault="00590303" w:rsidP="00590303">
      <w:pPr>
        <w:pStyle w:val="rvps2"/>
        <w:spacing w:before="0" w:beforeAutospacing="0" w:after="0" w:afterAutospacing="0"/>
        <w:ind w:left="567"/>
        <w:jc w:val="both"/>
        <w:rPr>
          <w:lang w:val="uk-UA" w:eastAsia="uk-UA"/>
        </w:rPr>
      </w:pPr>
      <w:r w:rsidRPr="0057396B">
        <w:rPr>
          <w:b/>
          <w:lang w:val="uk-UA" w:eastAsia="uk-UA"/>
        </w:rPr>
        <w:t>компенсація за надання громадських послуг означає</w:t>
      </w:r>
      <w:r>
        <w:rPr>
          <w:lang w:val="uk-UA" w:eastAsia="uk-UA"/>
        </w:rPr>
        <w:t xml:space="preserve"> будь-яку вигоду, у</w:t>
      </w:r>
      <w:r w:rsidRPr="00A2535B">
        <w:rPr>
          <w:lang w:val="uk-UA" w:eastAsia="uk-UA"/>
        </w:rPr>
        <w:t xml:space="preserve">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w:t>
      </w:r>
      <w:r>
        <w:rPr>
          <w:lang w:val="uk-UA" w:eastAsia="uk-UA"/>
        </w:rPr>
        <w:t>уг або пов’язаних із періодом, у якому ці послуги надавалися;</w:t>
      </w:r>
    </w:p>
    <w:p w:rsidR="00114461" w:rsidRDefault="00590303" w:rsidP="00035680">
      <w:pPr>
        <w:pStyle w:val="rvps2"/>
        <w:spacing w:before="0" w:beforeAutospacing="0" w:after="0" w:afterAutospacing="0"/>
        <w:ind w:left="567"/>
        <w:jc w:val="both"/>
        <w:rPr>
          <w:lang w:val="uk-UA" w:eastAsia="uk-UA"/>
        </w:rPr>
      </w:pPr>
      <w:r w:rsidRPr="0057396B">
        <w:rPr>
          <w:b/>
          <w:lang w:val="uk-UA" w:eastAsia="uk-UA"/>
        </w:rPr>
        <w:lastRenderedPageBreak/>
        <w:t>громадський пасажирський транспорт</w:t>
      </w:r>
      <w:r w:rsidRPr="00A2535B">
        <w:rPr>
          <w:lang w:val="uk-UA" w:eastAsia="uk-UA"/>
        </w:rPr>
        <w:t xml:space="preserve">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AC66C1" w:rsidRDefault="00AC66C1" w:rsidP="00035680">
      <w:pPr>
        <w:pStyle w:val="rvps2"/>
        <w:spacing w:before="0" w:beforeAutospacing="0" w:after="0" w:afterAutospacing="0"/>
        <w:ind w:left="567"/>
        <w:jc w:val="both"/>
        <w:rPr>
          <w:lang w:val="uk-UA" w:eastAsia="uk-UA"/>
        </w:rPr>
      </w:pPr>
    </w:p>
    <w:p w:rsidR="00590303" w:rsidRDefault="00590303" w:rsidP="00590303">
      <w:pPr>
        <w:pStyle w:val="rvps2"/>
        <w:numPr>
          <w:ilvl w:val="0"/>
          <w:numId w:val="2"/>
        </w:numPr>
        <w:spacing w:before="0" w:beforeAutospacing="0" w:after="0" w:afterAutospacing="0"/>
        <w:ind w:left="567" w:hanging="567"/>
        <w:jc w:val="both"/>
        <w:rPr>
          <w:lang w:val="uk-UA" w:eastAsia="uk-UA"/>
        </w:rPr>
      </w:pPr>
      <w:r>
        <w:rPr>
          <w:lang w:val="uk-UA" w:eastAsia="uk-UA"/>
        </w:rPr>
        <w:t>Статтею 3</w:t>
      </w:r>
      <w:r w:rsidRPr="00A2535B">
        <w:rPr>
          <w:lang w:val="uk-UA" w:eastAsia="uk-UA"/>
        </w:rPr>
        <w:t xml:space="preserve">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w:t>
      </w:r>
      <w:r>
        <w:rPr>
          <w:lang w:val="uk-UA" w:eastAsia="uk-UA"/>
        </w:rPr>
        <w:t>К</w:t>
      </w:r>
      <w:r w:rsidRPr="00A2535B">
        <w:rPr>
          <w:lang w:val="uk-UA" w:eastAsia="uk-UA"/>
        </w:rPr>
        <w:t>онтракт про надання громадських послуг</w:t>
      </w:r>
      <w:r>
        <w:rPr>
          <w:lang w:val="uk-UA" w:eastAsia="uk-UA"/>
        </w:rPr>
        <w:t xml:space="preserve"> та загальні правила пови</w:t>
      </w:r>
      <w:r w:rsidRPr="00A2535B">
        <w:rPr>
          <w:lang w:val="uk-UA" w:eastAsia="uk-UA"/>
        </w:rPr>
        <w:t>н</w:t>
      </w:r>
      <w:r>
        <w:rPr>
          <w:lang w:val="uk-UA" w:eastAsia="uk-UA"/>
        </w:rPr>
        <w:t>ні</w:t>
      </w:r>
      <w:r w:rsidRPr="00A2535B">
        <w:rPr>
          <w:lang w:val="uk-UA" w:eastAsia="uk-UA"/>
        </w:rPr>
        <w:t xml:space="preserve">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FF3139" w:rsidRPr="00A2535B" w:rsidRDefault="00FF3139" w:rsidP="00FF3139">
      <w:pPr>
        <w:pStyle w:val="rvps2"/>
        <w:spacing w:before="0" w:beforeAutospacing="0" w:after="0" w:afterAutospacing="0"/>
        <w:ind w:left="567"/>
        <w:jc w:val="both"/>
        <w:rPr>
          <w:lang w:val="uk-UA" w:eastAsia="uk-UA"/>
        </w:rPr>
      </w:pPr>
    </w:p>
    <w:p w:rsidR="00590303" w:rsidRDefault="00590303" w:rsidP="00590303">
      <w:pPr>
        <w:pStyle w:val="rvps2"/>
        <w:numPr>
          <w:ilvl w:val="0"/>
          <w:numId w:val="2"/>
        </w:numPr>
        <w:spacing w:before="0" w:beforeAutospacing="0" w:after="0" w:afterAutospacing="0"/>
        <w:ind w:left="567" w:hanging="567"/>
        <w:jc w:val="both"/>
        <w:rPr>
          <w:lang w:val="uk-UA" w:eastAsia="uk-UA"/>
        </w:rPr>
      </w:pPr>
      <w:r w:rsidRPr="00A2535B">
        <w:rPr>
          <w:lang w:val="uk-UA" w:eastAsia="uk-UA"/>
        </w:rPr>
        <w:t xml:space="preserve">Пунктом </w:t>
      </w:r>
      <w:r>
        <w:rPr>
          <w:lang w:val="uk-UA" w:eastAsia="uk-UA"/>
        </w:rPr>
        <w:t xml:space="preserve">2 додатка до </w:t>
      </w:r>
      <w:r w:rsidRPr="00A2535B">
        <w:rPr>
          <w:lang w:val="uk-UA" w:eastAsia="uk-UA"/>
        </w:rPr>
        <w:t xml:space="preserve">Регламенту передбачено, що </w:t>
      </w:r>
      <w:r>
        <w:rPr>
          <w:lang w:val="uk-UA" w:eastAsia="uk-UA"/>
        </w:rPr>
        <w:t>к</w:t>
      </w:r>
      <w:r w:rsidRPr="000354BB">
        <w:rPr>
          <w:lang w:val="uk-UA" w:eastAsia="uk-UA"/>
        </w:rPr>
        <w:t>омпенсація не може перевищувати суму, що відповідає чистому фінансовому ефекту, еквівалентному загальному впливу, позитивному ч</w:t>
      </w:r>
      <w:r>
        <w:rPr>
          <w:lang w:val="uk-UA" w:eastAsia="uk-UA"/>
        </w:rPr>
        <w:t>и негативному, дотриманню зобов</w:t>
      </w:r>
      <w:r w:rsidRPr="000354BB">
        <w:rPr>
          <w:lang w:val="uk-UA" w:eastAsia="uk-UA"/>
        </w:rPr>
        <w:t xml:space="preserve">’язання щодо надання </w:t>
      </w:r>
      <w:r>
        <w:rPr>
          <w:lang w:val="uk-UA" w:eastAsia="uk-UA"/>
        </w:rPr>
        <w:t>послуг загального економічного інтересу</w:t>
      </w:r>
      <w:r w:rsidRPr="000354BB">
        <w:rPr>
          <w:lang w:val="uk-UA" w:eastAsia="uk-UA"/>
        </w:rPr>
        <w:t xml:space="preserve"> на витрати та дохід оператора</w:t>
      </w:r>
      <w:r>
        <w:rPr>
          <w:lang w:val="uk-UA" w:eastAsia="uk-UA"/>
        </w:rPr>
        <w:t>, який надає такі послуги</w:t>
      </w:r>
      <w:r w:rsidRPr="000354BB">
        <w:rPr>
          <w:lang w:val="uk-UA" w:eastAsia="uk-UA"/>
        </w:rPr>
        <w:t>.</w:t>
      </w:r>
    </w:p>
    <w:p w:rsidR="00590303" w:rsidRPr="00D70BE8" w:rsidRDefault="00590303" w:rsidP="00590303">
      <w:pPr>
        <w:pStyle w:val="rvps2"/>
        <w:spacing w:before="0" w:beforeAutospacing="0" w:after="0" w:afterAutospacing="0"/>
        <w:ind w:left="567" w:hanging="567"/>
        <w:jc w:val="both"/>
        <w:rPr>
          <w:lang w:val="uk-UA" w:eastAsia="uk-UA"/>
        </w:rPr>
      </w:pPr>
      <w:r w:rsidRPr="000354BB">
        <w:rPr>
          <w:lang w:val="uk-UA" w:eastAsia="uk-UA"/>
        </w:rPr>
        <w:t> </w:t>
      </w:r>
      <w:r>
        <w:rPr>
          <w:lang w:val="uk-UA" w:eastAsia="uk-UA"/>
        </w:rPr>
        <w:t xml:space="preserve"> </w:t>
      </w:r>
    </w:p>
    <w:p w:rsidR="00590303" w:rsidRDefault="00590303" w:rsidP="00590303">
      <w:pPr>
        <w:numPr>
          <w:ilvl w:val="0"/>
          <w:numId w:val="2"/>
        </w:numPr>
        <w:ind w:left="567" w:hanging="567"/>
        <w:contextualSpacing/>
        <w:jc w:val="both"/>
        <w:rPr>
          <w:bCs/>
        </w:rPr>
      </w:pPr>
      <w:r w:rsidRPr="00A866C3">
        <w:rPr>
          <w:bCs/>
        </w:rPr>
        <w:t>Відповідно до статті 4 Регламенту договір про надання громадських послуг</w:t>
      </w:r>
      <w:r>
        <w:rPr>
          <w:bCs/>
        </w:rPr>
        <w:t xml:space="preserve"> та загальні правила пови</w:t>
      </w:r>
      <w:r w:rsidRPr="00A866C3">
        <w:rPr>
          <w:bCs/>
        </w:rPr>
        <w:t>н</w:t>
      </w:r>
      <w:r>
        <w:rPr>
          <w:bCs/>
        </w:rPr>
        <w:t>ні</w:t>
      </w:r>
      <w:r w:rsidRPr="00A866C3">
        <w:rPr>
          <w:bCs/>
        </w:rPr>
        <w:t xml:space="preserve"> містити</w:t>
      </w:r>
      <w:r>
        <w:rPr>
          <w:bCs/>
        </w:rPr>
        <w:t>:</w:t>
      </w:r>
    </w:p>
    <w:p w:rsidR="00590303" w:rsidRPr="00A2535B" w:rsidRDefault="00590303" w:rsidP="00590303">
      <w:pPr>
        <w:pStyle w:val="rvps2"/>
        <w:numPr>
          <w:ilvl w:val="0"/>
          <w:numId w:val="7"/>
        </w:numPr>
        <w:spacing w:before="0" w:beforeAutospacing="0" w:after="0" w:afterAutospacing="0"/>
        <w:ind w:left="567" w:hanging="567"/>
        <w:jc w:val="both"/>
        <w:rPr>
          <w:lang w:val="uk-UA" w:eastAsia="uk-UA"/>
        </w:rPr>
      </w:pPr>
      <w:r w:rsidRPr="00A2535B">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590303" w:rsidRDefault="00590303" w:rsidP="00590303">
      <w:pPr>
        <w:pStyle w:val="rvps2"/>
        <w:numPr>
          <w:ilvl w:val="0"/>
          <w:numId w:val="7"/>
        </w:numPr>
        <w:spacing w:before="0" w:beforeAutospacing="0" w:after="0" w:afterAutospacing="0"/>
        <w:ind w:left="567" w:hanging="567"/>
        <w:jc w:val="both"/>
        <w:rPr>
          <w:lang w:val="uk-UA" w:eastAsia="uk-UA"/>
        </w:rPr>
      </w:pPr>
      <w:r w:rsidRPr="00A2535B">
        <w:rPr>
          <w:lang w:val="uk-UA" w:eastAsia="uk-UA"/>
        </w:rPr>
        <w:t>параметри, на підставі яких розраховується компенсація</w:t>
      </w:r>
      <w:r>
        <w:rPr>
          <w:lang w:val="uk-UA" w:eastAsia="uk-UA"/>
        </w:rPr>
        <w:t>,</w:t>
      </w:r>
      <w:r w:rsidRPr="00A2535B">
        <w:rPr>
          <w:lang w:val="uk-UA" w:eastAsia="uk-UA"/>
        </w:rPr>
        <w:t xml:space="preserve"> та наявність будь-яких ексклюзивних прав;</w:t>
      </w:r>
    </w:p>
    <w:p w:rsidR="00590303" w:rsidRPr="00D41EB7" w:rsidRDefault="00590303" w:rsidP="00590303">
      <w:pPr>
        <w:pStyle w:val="rvps2"/>
        <w:numPr>
          <w:ilvl w:val="0"/>
          <w:numId w:val="7"/>
        </w:numPr>
        <w:spacing w:before="0" w:beforeAutospacing="0" w:after="0" w:afterAutospacing="0"/>
        <w:ind w:left="567" w:hanging="567"/>
        <w:jc w:val="both"/>
        <w:rPr>
          <w:lang w:val="uk-UA" w:eastAsia="uk-UA"/>
        </w:rPr>
      </w:pPr>
      <w:r w:rsidRPr="00D41EB7">
        <w:rPr>
          <w:lang w:val="uk-UA" w:eastAsia="uk-UA"/>
        </w:rPr>
        <w:t>характер та ступінь наданих виключних прав у спосіб, що запобігає надмірній компенсації</w:t>
      </w:r>
      <w:r>
        <w:rPr>
          <w:lang w:val="uk-UA" w:eastAsia="uk-UA"/>
        </w:rPr>
        <w:t>, з</w:t>
      </w:r>
      <w:r w:rsidRPr="0043090B">
        <w:rPr>
          <w:lang w:val="uk-UA" w:eastAsia="uk-UA"/>
        </w:rPr>
        <w:t>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Pr>
          <w:lang w:val="uk-UA" w:eastAsia="uk-UA"/>
        </w:rPr>
        <w:t>;</w:t>
      </w:r>
    </w:p>
    <w:p w:rsidR="00590303" w:rsidRPr="00A2535B" w:rsidRDefault="00590303" w:rsidP="00590303">
      <w:pPr>
        <w:pStyle w:val="rvps2"/>
        <w:numPr>
          <w:ilvl w:val="0"/>
          <w:numId w:val="7"/>
        </w:numPr>
        <w:spacing w:before="0" w:beforeAutospacing="0" w:after="0" w:afterAutospacing="0"/>
        <w:ind w:left="567" w:hanging="567"/>
        <w:jc w:val="both"/>
        <w:rPr>
          <w:lang w:val="uk-UA" w:eastAsia="uk-UA"/>
        </w:rPr>
      </w:pPr>
      <w:r w:rsidRPr="00A2535B">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590303" w:rsidRPr="00A2535B" w:rsidRDefault="00590303" w:rsidP="00590303">
      <w:pPr>
        <w:pStyle w:val="rvps2"/>
        <w:spacing w:before="0" w:beforeAutospacing="0" w:after="0" w:afterAutospacing="0"/>
        <w:ind w:left="567" w:hanging="567"/>
        <w:jc w:val="both"/>
        <w:rPr>
          <w:lang w:val="uk-UA" w:eastAsia="uk-UA"/>
        </w:rPr>
      </w:pPr>
    </w:p>
    <w:p w:rsidR="00590303" w:rsidRPr="00A2535B" w:rsidRDefault="00590303" w:rsidP="00590303">
      <w:pPr>
        <w:pStyle w:val="rvps2"/>
        <w:numPr>
          <w:ilvl w:val="0"/>
          <w:numId w:val="2"/>
        </w:numPr>
        <w:spacing w:before="0" w:beforeAutospacing="0" w:after="0" w:afterAutospacing="0"/>
        <w:ind w:left="567" w:hanging="567"/>
        <w:jc w:val="both"/>
        <w:rPr>
          <w:lang w:val="uk-UA" w:eastAsia="uk-UA"/>
        </w:rPr>
      </w:pPr>
      <w:r w:rsidRPr="00A2535B">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w:t>
      </w:r>
      <w:r>
        <w:rPr>
          <w:lang w:val="uk-UA" w:eastAsia="uk-UA"/>
        </w:rPr>
        <w:t>ирського транспорту залізничним чи іншим рейковим транспортом</w:t>
      </w:r>
      <w:r w:rsidRPr="00A2535B">
        <w:rPr>
          <w:lang w:val="uk-UA" w:eastAsia="uk-UA"/>
        </w:rPr>
        <w:t>.</w:t>
      </w:r>
    </w:p>
    <w:p w:rsidR="00590303" w:rsidRPr="00A2535B" w:rsidRDefault="00590303" w:rsidP="00590303">
      <w:pPr>
        <w:pStyle w:val="rvps2"/>
        <w:spacing w:before="0" w:beforeAutospacing="0" w:after="0" w:afterAutospacing="0"/>
        <w:ind w:left="567" w:hanging="567"/>
        <w:jc w:val="both"/>
        <w:rPr>
          <w:lang w:val="uk-UA" w:eastAsia="uk-UA"/>
        </w:rPr>
      </w:pPr>
    </w:p>
    <w:p w:rsidR="00590303" w:rsidRDefault="00590303" w:rsidP="00590303">
      <w:pPr>
        <w:numPr>
          <w:ilvl w:val="0"/>
          <w:numId w:val="2"/>
        </w:numPr>
        <w:ind w:left="567" w:hanging="567"/>
        <w:contextualSpacing/>
        <w:jc w:val="both"/>
        <w:rPr>
          <w:bCs/>
        </w:rPr>
      </w:pPr>
      <w:r>
        <w:rPr>
          <w:bCs/>
        </w:rPr>
        <w:t>Пунктом</w:t>
      </w:r>
      <w:r w:rsidRPr="00D0478F">
        <w:rPr>
          <w:bCs/>
        </w:rPr>
        <w:t xml:space="preserve"> 2 статті 5 Регламенту</w:t>
      </w:r>
      <w:r>
        <w:rPr>
          <w:bCs/>
        </w:rPr>
        <w:t xml:space="preserve"> зазначено, зокрема, що</w:t>
      </w:r>
      <w:r w:rsidRPr="00D0478F">
        <w:rPr>
          <w:bCs/>
        </w:rPr>
        <w:t xml:space="preserve"> будь-яки</w:t>
      </w:r>
      <w:r>
        <w:rPr>
          <w:bCs/>
        </w:rPr>
        <w:t>й компетентний орган місцевої влади, що забезпечує надання громадських послуг</w:t>
      </w:r>
      <w:r w:rsidRPr="00D0478F">
        <w:rPr>
          <w:bCs/>
        </w:rPr>
        <w:t>, якщо це прямо не заборонено національним законодавством, може приймати рішення про самостійне надання послуг громадського пасажирського транспорту</w:t>
      </w:r>
      <w:r>
        <w:rPr>
          <w:bCs/>
        </w:rPr>
        <w:t xml:space="preserve"> чи доручати </w:t>
      </w:r>
      <w:r w:rsidRPr="00D0478F">
        <w:rPr>
          <w:bCs/>
        </w:rPr>
        <w:t xml:space="preserve"> надання громадських послуг </w:t>
      </w:r>
      <w:r>
        <w:rPr>
          <w:bCs/>
        </w:rPr>
        <w:t>відокремленим підприємствам, щодо яких орган місцевої</w:t>
      </w:r>
      <w:r w:rsidRPr="00D0478F">
        <w:rPr>
          <w:bCs/>
        </w:rPr>
        <w:t xml:space="preserve"> </w:t>
      </w:r>
      <w:r>
        <w:rPr>
          <w:bCs/>
        </w:rPr>
        <w:t>влади</w:t>
      </w:r>
      <w:r w:rsidRPr="00D0478F">
        <w:rPr>
          <w:bCs/>
        </w:rPr>
        <w:t xml:space="preserve">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r>
        <w:rPr>
          <w:bCs/>
        </w:rPr>
        <w:t>:</w:t>
      </w:r>
    </w:p>
    <w:p w:rsidR="00590303" w:rsidRPr="00A2535B" w:rsidRDefault="00590303" w:rsidP="00590303">
      <w:pPr>
        <w:pStyle w:val="rvps2"/>
        <w:numPr>
          <w:ilvl w:val="0"/>
          <w:numId w:val="7"/>
        </w:numPr>
        <w:spacing w:before="0" w:beforeAutospacing="0" w:after="0" w:afterAutospacing="0"/>
        <w:ind w:left="567" w:hanging="567"/>
        <w:jc w:val="both"/>
        <w:rPr>
          <w:lang w:val="uk-UA" w:eastAsia="uk-UA"/>
        </w:rPr>
      </w:pPr>
      <w:r w:rsidRPr="00A2535B">
        <w:rPr>
          <w:lang w:val="uk-UA" w:eastAsia="uk-UA"/>
        </w:rPr>
        <w:t>при вирішенні, чи здійснює компетентний орган контроль над підприємством, беруться  до уваг</w:t>
      </w:r>
      <w:r>
        <w:rPr>
          <w:lang w:val="uk-UA" w:eastAsia="uk-UA"/>
        </w:rPr>
        <w:t>и: ступінь представництва органу</w:t>
      </w:r>
      <w:r w:rsidRPr="00A2535B">
        <w:rPr>
          <w:lang w:val="uk-UA" w:eastAsia="uk-UA"/>
        </w:rPr>
        <w:t xml:space="preserve"> влади в керівних або наглядових органах, права власності, вплив та контроль над стратегічними рішеннями </w:t>
      </w:r>
      <w:r>
        <w:rPr>
          <w:lang w:val="uk-UA" w:eastAsia="uk-UA"/>
        </w:rPr>
        <w:t>чи індивідуальними управлінськими рішеннями</w:t>
      </w:r>
      <w:r w:rsidRPr="00A2535B">
        <w:rPr>
          <w:lang w:val="uk-UA" w:eastAsia="uk-UA"/>
        </w:rPr>
        <w:t>;</w:t>
      </w:r>
    </w:p>
    <w:p w:rsidR="00590303" w:rsidRDefault="00590303" w:rsidP="00590303">
      <w:pPr>
        <w:pStyle w:val="rvps2"/>
        <w:numPr>
          <w:ilvl w:val="0"/>
          <w:numId w:val="7"/>
        </w:numPr>
        <w:spacing w:before="0" w:beforeAutospacing="0" w:after="0" w:afterAutospacing="0"/>
        <w:ind w:left="567" w:hanging="567"/>
        <w:jc w:val="both"/>
        <w:rPr>
          <w:lang w:val="uk-UA" w:eastAsia="uk-UA"/>
        </w:rPr>
      </w:pPr>
      <w:r w:rsidRPr="00A2535B">
        <w:rPr>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в тендерних процедурах, </w:t>
      </w:r>
      <w:r w:rsidRPr="00A2535B">
        <w:rPr>
          <w:lang w:val="uk-UA" w:eastAsia="uk-UA"/>
        </w:rPr>
        <w:lastRenderedPageBreak/>
        <w:t>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4D4296" w:rsidRPr="00C72D12" w:rsidRDefault="004D4296" w:rsidP="004D4296">
      <w:pPr>
        <w:pStyle w:val="rvps2"/>
        <w:spacing w:before="0" w:beforeAutospacing="0" w:after="0" w:afterAutospacing="0"/>
        <w:ind w:left="567"/>
        <w:jc w:val="both"/>
        <w:rPr>
          <w:lang w:val="uk-UA" w:eastAsia="uk-UA"/>
        </w:rPr>
      </w:pPr>
    </w:p>
    <w:p w:rsidR="00590303" w:rsidRPr="00A2535B" w:rsidRDefault="00590303" w:rsidP="00590303">
      <w:pPr>
        <w:pStyle w:val="rvps2"/>
        <w:numPr>
          <w:ilvl w:val="0"/>
          <w:numId w:val="2"/>
        </w:numPr>
        <w:spacing w:before="0" w:beforeAutospacing="0" w:after="0" w:afterAutospacing="0"/>
        <w:ind w:left="567" w:hanging="567"/>
        <w:jc w:val="both"/>
        <w:rPr>
          <w:lang w:val="uk-UA" w:eastAsia="uk-UA"/>
        </w:rPr>
      </w:pPr>
      <w:r w:rsidRPr="00A2535B">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590303" w:rsidRPr="00A2535B" w:rsidRDefault="00590303" w:rsidP="00590303">
      <w:pPr>
        <w:pStyle w:val="rvps2"/>
        <w:spacing w:before="0" w:beforeAutospacing="0" w:after="0" w:afterAutospacing="0"/>
        <w:ind w:left="567" w:hanging="567"/>
        <w:jc w:val="both"/>
        <w:rPr>
          <w:lang w:val="uk-UA" w:eastAsia="uk-UA"/>
        </w:rPr>
      </w:pPr>
    </w:p>
    <w:p w:rsidR="00590303" w:rsidRPr="00A2535B" w:rsidRDefault="00590303" w:rsidP="00590303">
      <w:pPr>
        <w:pStyle w:val="rvps2"/>
        <w:numPr>
          <w:ilvl w:val="0"/>
          <w:numId w:val="2"/>
        </w:numPr>
        <w:spacing w:before="0" w:beforeAutospacing="0" w:after="0" w:afterAutospacing="0"/>
        <w:ind w:left="567" w:hanging="567"/>
        <w:jc w:val="both"/>
        <w:rPr>
          <w:lang w:val="uk-UA" w:eastAsia="uk-UA"/>
        </w:rPr>
      </w:pPr>
      <w:r w:rsidRPr="00A2535B">
        <w:rPr>
          <w:lang w:val="uk-UA" w:eastAsia="uk-UA"/>
        </w:rPr>
        <w:t xml:space="preserve"> 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590303" w:rsidRPr="00A2535B" w:rsidRDefault="00590303" w:rsidP="00590303">
      <w:pPr>
        <w:pStyle w:val="a3"/>
        <w:ind w:left="567" w:hanging="567"/>
      </w:pPr>
    </w:p>
    <w:p w:rsidR="00590303" w:rsidRDefault="00590303" w:rsidP="00590303">
      <w:pPr>
        <w:numPr>
          <w:ilvl w:val="0"/>
          <w:numId w:val="2"/>
        </w:numPr>
        <w:ind w:left="567" w:hanging="567"/>
        <w:contextualSpacing/>
        <w:jc w:val="both"/>
        <w:rPr>
          <w:bCs/>
        </w:rPr>
      </w:pPr>
      <w:r w:rsidRPr="0043090B">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43090B">
        <w:rPr>
          <w:bCs/>
        </w:rPr>
        <w:t>Altmark</w:t>
      </w:r>
      <w:proofErr w:type="spellEnd"/>
      <w:r w:rsidRPr="0043090B">
        <w:rPr>
          <w:bCs/>
        </w:rPr>
        <w:t xml:space="preserve"> </w:t>
      </w:r>
      <w:proofErr w:type="spellStart"/>
      <w:r w:rsidRPr="0043090B">
        <w:rPr>
          <w:bCs/>
        </w:rPr>
        <w:t>Trans</w:t>
      </w:r>
      <w:proofErr w:type="spellEnd"/>
      <w:r w:rsidRPr="0043090B">
        <w:rPr>
          <w:bCs/>
        </w:rPr>
        <w:t xml:space="preserve"> </w:t>
      </w:r>
      <w:proofErr w:type="spellStart"/>
      <w:r w:rsidRPr="0043090B">
        <w:rPr>
          <w:bCs/>
        </w:rPr>
        <w:t>Gmbh</w:t>
      </w:r>
      <w:proofErr w:type="spellEnd"/>
      <w:r w:rsidRPr="0043090B">
        <w:rPr>
          <w:bCs/>
        </w:rPr>
        <w:t xml:space="preserve">, </w:t>
      </w:r>
      <w:proofErr w:type="spellStart"/>
      <w:r w:rsidRPr="0043090B">
        <w:rPr>
          <w:bCs/>
        </w:rPr>
        <w:t>Regierungspräsidium</w:t>
      </w:r>
      <w:proofErr w:type="spellEnd"/>
      <w:r w:rsidRPr="0043090B">
        <w:rPr>
          <w:bCs/>
        </w:rPr>
        <w:t xml:space="preserve"> </w:t>
      </w:r>
      <w:proofErr w:type="spellStart"/>
      <w:r w:rsidRPr="0043090B">
        <w:rPr>
          <w:bCs/>
        </w:rPr>
        <w:t>Magdeburg</w:t>
      </w:r>
      <w:proofErr w:type="spellEnd"/>
      <w:r w:rsidRPr="0043090B">
        <w:rPr>
          <w:bCs/>
        </w:rPr>
        <w:t xml:space="preserve"> v </w:t>
      </w:r>
      <w:proofErr w:type="spellStart"/>
      <w:r w:rsidRPr="0043090B">
        <w:rPr>
          <w:bCs/>
        </w:rPr>
        <w:t>Nahverkehrsgesellschaft</w:t>
      </w:r>
      <w:proofErr w:type="spellEnd"/>
      <w:r w:rsidRPr="0043090B">
        <w:rPr>
          <w:bCs/>
        </w:rPr>
        <w:t xml:space="preserve"> </w:t>
      </w:r>
      <w:proofErr w:type="spellStart"/>
      <w:r w:rsidRPr="0043090B">
        <w:rPr>
          <w:bCs/>
        </w:rPr>
        <w:t>Altmark</w:t>
      </w:r>
      <w:proofErr w:type="spellEnd"/>
      <w:r w:rsidRPr="0043090B">
        <w:rPr>
          <w:bCs/>
        </w:rPr>
        <w:t xml:space="preserve"> </w:t>
      </w:r>
      <w:proofErr w:type="spellStart"/>
      <w:r w:rsidRPr="0043090B">
        <w:rPr>
          <w:bCs/>
        </w:rPr>
        <w:t>Gmbh</w:t>
      </w:r>
      <w:proofErr w:type="spellEnd"/>
      <w:r w:rsidRPr="0043090B">
        <w:rPr>
          <w:bCs/>
        </w:rPr>
        <w:t>, компенсація витрат суб’єкта господарювання</w:t>
      </w:r>
      <w:r>
        <w:rPr>
          <w:bCs/>
        </w:rPr>
        <w:t xml:space="preserve"> є сумісною</w:t>
      </w:r>
      <w:r w:rsidRPr="0043090B">
        <w:rPr>
          <w:bCs/>
        </w:rPr>
        <w:t xml:space="preserve"> із наданням послуг загального економічного інтересу, якщо</w:t>
      </w:r>
      <w:r>
        <w:rPr>
          <w:bCs/>
        </w:rPr>
        <w:t>:</w:t>
      </w:r>
    </w:p>
    <w:p w:rsidR="00590303" w:rsidRPr="0043090B" w:rsidRDefault="00590303" w:rsidP="00590303">
      <w:pPr>
        <w:numPr>
          <w:ilvl w:val="0"/>
          <w:numId w:val="13"/>
        </w:numPr>
        <w:ind w:left="567" w:hanging="567"/>
        <w:jc w:val="both"/>
      </w:pPr>
      <w:r w:rsidRPr="0043090B">
        <w:t>суб’єкт господарювання має чітко визначені</w:t>
      </w:r>
      <w:r w:rsidRPr="0043090B" w:rsidDel="004D543E">
        <w:t xml:space="preserve"> </w:t>
      </w:r>
      <w:r w:rsidRPr="0043090B">
        <w:t>зобов’язання надавати громадські послуги (обслуговувати населення);</w:t>
      </w:r>
    </w:p>
    <w:p w:rsidR="00590303" w:rsidRPr="0043090B" w:rsidRDefault="00590303" w:rsidP="00590303">
      <w:pPr>
        <w:numPr>
          <w:ilvl w:val="0"/>
          <w:numId w:val="13"/>
        </w:numPr>
        <w:ind w:left="567" w:hanging="567"/>
        <w:jc w:val="both"/>
      </w:pPr>
      <w:r w:rsidRPr="0043090B">
        <w:t>параметри, на підставі яких обчислюється компенсація, є визначеними заздалегідь  об’єктивним і прозорим способом;</w:t>
      </w:r>
    </w:p>
    <w:p w:rsidR="00590303" w:rsidRPr="0043090B" w:rsidRDefault="00590303" w:rsidP="00590303">
      <w:pPr>
        <w:numPr>
          <w:ilvl w:val="0"/>
          <w:numId w:val="13"/>
        </w:numPr>
        <w:ind w:left="567" w:hanging="567"/>
        <w:jc w:val="both"/>
      </w:pPr>
      <w:r w:rsidRPr="0043090B">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590303" w:rsidRDefault="00590303" w:rsidP="00590303">
      <w:pPr>
        <w:numPr>
          <w:ilvl w:val="0"/>
          <w:numId w:val="13"/>
        </w:numPr>
        <w:ind w:left="567" w:hanging="567"/>
        <w:jc w:val="both"/>
      </w:pPr>
      <w:r w:rsidRPr="0043090B">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590303" w:rsidRPr="005059BD" w:rsidRDefault="00590303" w:rsidP="00590303">
      <w:pPr>
        <w:numPr>
          <w:ilvl w:val="0"/>
          <w:numId w:val="13"/>
        </w:numPr>
        <w:ind w:left="567" w:hanging="567"/>
        <w:jc w:val="both"/>
      </w:pPr>
      <w:r w:rsidRPr="0043090B">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r>
        <w:t>.</w:t>
      </w:r>
    </w:p>
    <w:p w:rsidR="001E561A" w:rsidRDefault="001E561A" w:rsidP="00E06124">
      <w:pPr>
        <w:pStyle w:val="rvps2"/>
        <w:spacing w:before="0" w:beforeAutospacing="0" w:after="0" w:afterAutospacing="0"/>
        <w:ind w:left="567" w:hanging="567"/>
        <w:jc w:val="both"/>
        <w:rPr>
          <w:lang w:val="uk-UA"/>
        </w:rPr>
      </w:pPr>
    </w:p>
    <w:p w:rsidR="00492E67" w:rsidRDefault="00492E67" w:rsidP="00E06124">
      <w:pPr>
        <w:numPr>
          <w:ilvl w:val="0"/>
          <w:numId w:val="6"/>
        </w:numPr>
        <w:ind w:left="567" w:hanging="567"/>
        <w:jc w:val="both"/>
        <w:rPr>
          <w:b/>
          <w:bCs/>
        </w:rPr>
      </w:pPr>
      <w:r w:rsidRPr="001D401B">
        <w:rPr>
          <w:b/>
          <w:bCs/>
        </w:rPr>
        <w:t>ВИСНОВКИ ЗА РЕЗУЛЬТАТАМИ РОЗГЛЯДУ СПРАВИ</w:t>
      </w:r>
      <w:r w:rsidR="00FE0FFA" w:rsidRPr="001D401B">
        <w:rPr>
          <w:b/>
          <w:bCs/>
        </w:rPr>
        <w:t xml:space="preserve"> </w:t>
      </w:r>
    </w:p>
    <w:p w:rsidR="001D401B" w:rsidRPr="001D401B" w:rsidRDefault="001D401B" w:rsidP="00E06124">
      <w:pPr>
        <w:ind w:left="567" w:hanging="567"/>
        <w:jc w:val="both"/>
        <w:rPr>
          <w:b/>
          <w:bCs/>
        </w:rPr>
      </w:pPr>
    </w:p>
    <w:p w:rsidR="00EF5C2B" w:rsidRPr="00EF5C2B" w:rsidRDefault="00492E67" w:rsidP="00E06124">
      <w:pPr>
        <w:pStyle w:val="a3"/>
        <w:numPr>
          <w:ilvl w:val="1"/>
          <w:numId w:val="6"/>
        </w:numPr>
        <w:tabs>
          <w:tab w:val="left" w:pos="426"/>
        </w:tabs>
        <w:ind w:left="567" w:hanging="567"/>
        <w:jc w:val="both"/>
        <w:rPr>
          <w:b/>
          <w:bCs/>
        </w:rPr>
      </w:pPr>
      <w:r w:rsidRPr="00A2535B">
        <w:rPr>
          <w:b/>
          <w:bCs/>
        </w:rPr>
        <w:t xml:space="preserve">  </w:t>
      </w:r>
      <w:r w:rsidR="00FE0FFA" w:rsidRPr="00EF5C2B">
        <w:rPr>
          <w:b/>
          <w:bCs/>
        </w:rPr>
        <w:t>Віднесення послуг громадського транспорту</w:t>
      </w:r>
      <w:r w:rsidR="00FE0FFA" w:rsidRPr="00EF5C2B">
        <w:rPr>
          <w:b/>
        </w:rPr>
        <w:t xml:space="preserve"> до ПЗЕІ</w:t>
      </w:r>
    </w:p>
    <w:p w:rsidR="00492E67" w:rsidRPr="00A2535B" w:rsidRDefault="00492E67" w:rsidP="00E06124">
      <w:pPr>
        <w:tabs>
          <w:tab w:val="left" w:pos="426"/>
        </w:tabs>
        <w:ind w:left="567" w:hanging="567"/>
        <w:jc w:val="both"/>
        <w:rPr>
          <w:b/>
          <w:bCs/>
        </w:rPr>
      </w:pPr>
    </w:p>
    <w:p w:rsidR="005F5DD3" w:rsidRDefault="005F5DD3" w:rsidP="00E06124">
      <w:pPr>
        <w:numPr>
          <w:ilvl w:val="0"/>
          <w:numId w:val="2"/>
        </w:numPr>
        <w:ind w:left="567" w:hanging="567"/>
        <w:contextualSpacing/>
        <w:jc w:val="both"/>
        <w:rPr>
          <w:bCs/>
        </w:rPr>
      </w:pPr>
      <w:r>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5F5DD3" w:rsidRDefault="005F5DD3" w:rsidP="00E06124">
      <w:pPr>
        <w:ind w:left="567" w:hanging="567"/>
        <w:contextualSpacing/>
        <w:jc w:val="both"/>
        <w:rPr>
          <w:bCs/>
          <w:lang w:val="ru-RU"/>
        </w:rPr>
      </w:pPr>
    </w:p>
    <w:p w:rsidR="00E85580" w:rsidRDefault="00E85580" w:rsidP="00E06124">
      <w:pPr>
        <w:ind w:left="567" w:hanging="567"/>
        <w:contextualSpacing/>
        <w:jc w:val="both"/>
        <w:rPr>
          <w:bCs/>
          <w:lang w:val="ru-RU"/>
        </w:rPr>
      </w:pPr>
    </w:p>
    <w:p w:rsidR="00E85580" w:rsidRDefault="00E85580" w:rsidP="00E06124">
      <w:pPr>
        <w:ind w:left="567" w:hanging="567"/>
        <w:contextualSpacing/>
        <w:jc w:val="both"/>
        <w:rPr>
          <w:bCs/>
          <w:lang w:val="ru-RU"/>
        </w:rPr>
      </w:pPr>
    </w:p>
    <w:p w:rsidR="00E85580" w:rsidRPr="00E85580" w:rsidRDefault="00E85580" w:rsidP="00E06124">
      <w:pPr>
        <w:ind w:left="567" w:hanging="567"/>
        <w:contextualSpacing/>
        <w:jc w:val="both"/>
        <w:rPr>
          <w:bCs/>
          <w:lang w:val="ru-RU"/>
        </w:rPr>
      </w:pPr>
    </w:p>
    <w:p w:rsidR="005F5DD3" w:rsidRDefault="005F5DD3" w:rsidP="00E06124">
      <w:pPr>
        <w:numPr>
          <w:ilvl w:val="0"/>
          <w:numId w:val="2"/>
        </w:numPr>
        <w:ind w:left="567" w:hanging="567"/>
        <w:contextualSpacing/>
        <w:jc w:val="both"/>
        <w:rPr>
          <w:bCs/>
        </w:rPr>
      </w:pPr>
      <w:r>
        <w:rPr>
          <w:bCs/>
        </w:rPr>
        <w:lastRenderedPageBreak/>
        <w:t xml:space="preserve">Відповідно до статті 1 </w:t>
      </w:r>
      <w:r w:rsidRPr="007C175C">
        <w:rPr>
          <w:bCs/>
        </w:rPr>
        <w:t>Закону України «Про міський електричний транспорт»</w:t>
      </w:r>
      <w:r>
        <w:rPr>
          <w:bCs/>
        </w:rPr>
        <w:t>:</w:t>
      </w:r>
    </w:p>
    <w:p w:rsidR="005F5DD3" w:rsidRDefault="005F5DD3" w:rsidP="00E06124">
      <w:pPr>
        <w:numPr>
          <w:ilvl w:val="0"/>
          <w:numId w:val="13"/>
        </w:numPr>
        <w:ind w:left="567" w:hanging="567"/>
        <w:jc w:val="both"/>
      </w:pPr>
      <w: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r w:rsidRPr="0043090B">
        <w:t>;</w:t>
      </w:r>
    </w:p>
    <w:p w:rsidR="005F5DD3" w:rsidRDefault="005F5DD3" w:rsidP="00E06124">
      <w:pPr>
        <w:numPr>
          <w:ilvl w:val="0"/>
          <w:numId w:val="13"/>
        </w:numPr>
        <w:ind w:left="567" w:hanging="567"/>
        <w:jc w:val="both"/>
      </w:pPr>
      <w:r>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5F5DD3" w:rsidRDefault="005F5DD3" w:rsidP="00E06124">
      <w:pPr>
        <w:numPr>
          <w:ilvl w:val="0"/>
          <w:numId w:val="13"/>
        </w:numPr>
        <w:ind w:left="567" w:hanging="567"/>
        <w:jc w:val="both"/>
      </w:pPr>
      <w:r>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5F5DD3" w:rsidRDefault="005F5DD3" w:rsidP="00E06124">
      <w:pPr>
        <w:numPr>
          <w:ilvl w:val="0"/>
          <w:numId w:val="13"/>
        </w:numPr>
        <w:ind w:left="567" w:hanging="567"/>
        <w:jc w:val="both"/>
      </w:pPr>
      <w:r>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5F5DD3" w:rsidRDefault="005F5DD3" w:rsidP="00E06124">
      <w:pPr>
        <w:numPr>
          <w:ilvl w:val="0"/>
          <w:numId w:val="13"/>
        </w:numPr>
        <w:ind w:left="567" w:hanging="567"/>
        <w:jc w:val="both"/>
      </w:pPr>
      <w:r>
        <w:t xml:space="preserve">рухомий склад – трамвайні вагони, тролейбуси, вагони метрополітену; </w:t>
      </w:r>
    </w:p>
    <w:p w:rsidR="005F5DD3" w:rsidRDefault="005F5DD3" w:rsidP="00E06124">
      <w:pPr>
        <w:numPr>
          <w:ilvl w:val="0"/>
          <w:numId w:val="13"/>
        </w:numPr>
        <w:ind w:left="567" w:hanging="567"/>
        <w:jc w:val="both"/>
      </w:pPr>
      <w:r>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5F5DD3" w:rsidRPr="00014C6B" w:rsidRDefault="005F5DD3" w:rsidP="00E06124">
      <w:pPr>
        <w:ind w:left="567" w:hanging="567"/>
        <w:jc w:val="both"/>
      </w:pPr>
    </w:p>
    <w:p w:rsidR="005F5DD3" w:rsidRDefault="005F5DD3" w:rsidP="00E06124">
      <w:pPr>
        <w:numPr>
          <w:ilvl w:val="0"/>
          <w:numId w:val="2"/>
        </w:numPr>
        <w:ind w:left="567" w:hanging="567"/>
        <w:contextualSpacing/>
        <w:jc w:val="both"/>
        <w:rPr>
          <w:bCs/>
        </w:rPr>
      </w:pPr>
      <w:r w:rsidRPr="007C175C">
        <w:rPr>
          <w:bCs/>
        </w:rPr>
        <w:t xml:space="preserve">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w:t>
      </w:r>
      <w:r w:rsidR="00F5268D">
        <w:rPr>
          <w:bCs/>
        </w:rPr>
        <w:t xml:space="preserve">                 </w:t>
      </w:r>
      <w:r w:rsidRPr="007C175C">
        <w:rPr>
          <w:bCs/>
        </w:rPr>
        <w:t>– за лініями відповідно до затверджених в установленому порядку транспортних схем міст (регіонів)</w:t>
      </w:r>
      <w:r>
        <w:rPr>
          <w:bCs/>
        </w:rPr>
        <w:t>.</w:t>
      </w:r>
    </w:p>
    <w:p w:rsidR="005F5DD3" w:rsidRPr="00CC07CB"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3418E2">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r>
        <w:rPr>
          <w:bCs/>
        </w:rPr>
        <w:t>:</w:t>
      </w:r>
    </w:p>
    <w:p w:rsidR="005F5DD3" w:rsidRPr="00994037" w:rsidRDefault="005F5DD3" w:rsidP="00E06124">
      <w:pPr>
        <w:numPr>
          <w:ilvl w:val="0"/>
          <w:numId w:val="7"/>
        </w:numPr>
        <w:ind w:left="567" w:hanging="567"/>
        <w:jc w:val="both"/>
      </w:pPr>
      <w:r w:rsidRPr="00994037">
        <w:t>доступності транспортних послуг для усіх верств населення;</w:t>
      </w:r>
    </w:p>
    <w:p w:rsidR="005F5DD3" w:rsidRPr="00994037" w:rsidRDefault="005F5DD3" w:rsidP="00E06124">
      <w:pPr>
        <w:numPr>
          <w:ilvl w:val="0"/>
          <w:numId w:val="7"/>
        </w:numPr>
        <w:ind w:left="567" w:hanging="567"/>
        <w:jc w:val="both"/>
      </w:pPr>
      <w:r w:rsidRPr="00994037">
        <w:t>пріоритетності розвитку міського електричного транспорту у містах з підвищеним рівнем забруднення довкілля та курортних регіонах;</w:t>
      </w:r>
    </w:p>
    <w:p w:rsidR="005F5DD3" w:rsidRDefault="005F5DD3" w:rsidP="00E06124">
      <w:pPr>
        <w:numPr>
          <w:ilvl w:val="0"/>
          <w:numId w:val="7"/>
        </w:numPr>
        <w:ind w:left="567" w:hanging="567"/>
        <w:jc w:val="both"/>
      </w:pPr>
      <w:r w:rsidRPr="00994037">
        <w:t>створення сприятливих умов для виробництва вітчизняного рухомого складу та його удосконалення;</w:t>
      </w:r>
    </w:p>
    <w:p w:rsidR="005F5DD3" w:rsidRDefault="005F5DD3" w:rsidP="00E06124">
      <w:pPr>
        <w:numPr>
          <w:ilvl w:val="0"/>
          <w:numId w:val="7"/>
        </w:numPr>
        <w:ind w:left="567" w:hanging="567"/>
        <w:jc w:val="both"/>
      </w:pPr>
      <w:r w:rsidRPr="00994037">
        <w:t>беззбиткової роботи перевізників.</w:t>
      </w:r>
    </w:p>
    <w:p w:rsidR="005F5DD3" w:rsidRPr="003418E2" w:rsidRDefault="005F5DD3" w:rsidP="00E06124">
      <w:pPr>
        <w:ind w:left="567" w:hanging="567"/>
        <w:jc w:val="both"/>
      </w:pPr>
    </w:p>
    <w:p w:rsidR="005F5DD3" w:rsidRDefault="005F5DD3" w:rsidP="00E06124">
      <w:pPr>
        <w:numPr>
          <w:ilvl w:val="0"/>
          <w:numId w:val="2"/>
        </w:numPr>
        <w:ind w:left="567" w:hanging="567"/>
        <w:contextualSpacing/>
        <w:jc w:val="both"/>
        <w:rPr>
          <w:bCs/>
        </w:rPr>
      </w:pPr>
      <w:r w:rsidRPr="008515A2">
        <w:t xml:space="preserve">Відповідно до частини третьої статті 8 Закону України «Про міський електричний транспорт» органи місцевого самоврядування, зокрема, </w:t>
      </w:r>
      <w:r>
        <w:t xml:space="preserve">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w:t>
      </w:r>
      <w:r w:rsidRPr="008515A2">
        <w:t>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Pr>
          <w:bCs/>
        </w:rPr>
        <w:t>.</w:t>
      </w:r>
    </w:p>
    <w:p w:rsidR="005F5DD3"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Pr>
          <w:bCs/>
        </w:rPr>
        <w:t xml:space="preserve">Згідно із статтею 11 </w:t>
      </w:r>
      <w:r w:rsidRPr="008515A2">
        <w:t>Закону України «Про міський електричний транспорт»</w:t>
      </w:r>
      <w:r>
        <w:t xml:space="preserve">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5F5DD3" w:rsidRDefault="005F5DD3" w:rsidP="00E06124">
      <w:pPr>
        <w:ind w:left="567" w:hanging="567"/>
        <w:contextualSpacing/>
        <w:jc w:val="both"/>
        <w:rPr>
          <w:bCs/>
        </w:rPr>
      </w:pPr>
    </w:p>
    <w:p w:rsidR="00476F68" w:rsidRDefault="005F5DD3" w:rsidP="004D4296">
      <w:pPr>
        <w:numPr>
          <w:ilvl w:val="0"/>
          <w:numId w:val="2"/>
        </w:numPr>
        <w:ind w:left="567" w:hanging="567"/>
        <w:contextualSpacing/>
        <w:jc w:val="both"/>
        <w:rPr>
          <w:bCs/>
        </w:rPr>
      </w:pPr>
      <w:r w:rsidRPr="002D5578">
        <w:rPr>
          <w:bCs/>
        </w:rPr>
        <w:t>Національною транспортною стратегією України на період до 2030 року, схваленою розпорядженням Кабін</w:t>
      </w:r>
      <w:r w:rsidR="00F006FC">
        <w:rPr>
          <w:bCs/>
        </w:rPr>
        <w:t>ету Міністрів України від 30.05.</w:t>
      </w:r>
      <w:r w:rsidRPr="002D5578">
        <w:rPr>
          <w:bCs/>
        </w:rPr>
        <w:t xml:space="preserve">2018 № 430-р, передбачено впровадження економічних та інших заходів стимулювання використання в містах </w:t>
      </w:r>
      <w:r w:rsidRPr="002D5578">
        <w:rPr>
          <w:bCs/>
        </w:rPr>
        <w:lastRenderedPageBreak/>
        <w:t xml:space="preserve">екологічно більш чистих видів транспорту, зокрема електромобілів, міського </w:t>
      </w:r>
      <w:r w:rsidRPr="00474599">
        <w:rPr>
          <w:bCs/>
        </w:rPr>
        <w:t xml:space="preserve">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ED0180" w:rsidRPr="004D4296" w:rsidRDefault="00ED0180" w:rsidP="00ED0180">
      <w:pPr>
        <w:contextualSpacing/>
        <w:jc w:val="both"/>
        <w:rPr>
          <w:bCs/>
        </w:rPr>
      </w:pPr>
    </w:p>
    <w:p w:rsidR="0018173C" w:rsidRPr="00474599" w:rsidRDefault="005F5DD3" w:rsidP="0018173C">
      <w:pPr>
        <w:numPr>
          <w:ilvl w:val="0"/>
          <w:numId w:val="2"/>
        </w:numPr>
        <w:ind w:left="567" w:hanging="567"/>
        <w:contextualSpacing/>
        <w:jc w:val="both"/>
        <w:rPr>
          <w:bCs/>
        </w:rPr>
      </w:pPr>
      <w:r w:rsidRPr="00474599">
        <w:rPr>
          <w:bCs/>
        </w:rPr>
        <w:t xml:space="preserve">Відповідно до статті </w:t>
      </w:r>
      <w:r w:rsidR="000A386D" w:rsidRPr="00474599">
        <w:rPr>
          <w:bCs/>
        </w:rPr>
        <w:t>1</w:t>
      </w:r>
      <w:r w:rsidRPr="00474599">
        <w:rPr>
          <w:bCs/>
        </w:rPr>
        <w:t xml:space="preserve"> Статуту </w:t>
      </w:r>
      <w:r w:rsidR="00474599" w:rsidRPr="00474599">
        <w:rPr>
          <w:lang w:eastAsia="uk-UA"/>
        </w:rPr>
        <w:t>КП ММР «</w:t>
      </w:r>
      <w:proofErr w:type="spellStart"/>
      <w:r w:rsidR="00474599" w:rsidRPr="00474599">
        <w:rPr>
          <w:lang w:eastAsia="uk-UA"/>
        </w:rPr>
        <w:t>Миколаївелектротранс</w:t>
      </w:r>
      <w:proofErr w:type="spellEnd"/>
      <w:r w:rsidR="00474599" w:rsidRPr="00474599">
        <w:rPr>
          <w:lang w:eastAsia="uk-UA"/>
        </w:rPr>
        <w:t>»</w:t>
      </w:r>
      <w:r w:rsidR="00515194" w:rsidRPr="00474599">
        <w:rPr>
          <w:bCs/>
        </w:rPr>
        <w:t xml:space="preserve"> створено Миколаївською міською радою та засновано на комунальній власності територіальної громади міста Миколаєва.</w:t>
      </w:r>
    </w:p>
    <w:p w:rsidR="00515194" w:rsidRPr="00474599" w:rsidRDefault="00515194" w:rsidP="00515194">
      <w:pPr>
        <w:pStyle w:val="a3"/>
        <w:rPr>
          <w:bCs/>
        </w:rPr>
      </w:pPr>
    </w:p>
    <w:p w:rsidR="005F5DD3" w:rsidRPr="00474599" w:rsidRDefault="0018173C" w:rsidP="00E06124">
      <w:pPr>
        <w:numPr>
          <w:ilvl w:val="0"/>
          <w:numId w:val="2"/>
        </w:numPr>
        <w:ind w:left="567" w:hanging="567"/>
        <w:contextualSpacing/>
        <w:jc w:val="both"/>
        <w:rPr>
          <w:bCs/>
        </w:rPr>
      </w:pPr>
      <w:r w:rsidRPr="00474599">
        <w:rPr>
          <w:bCs/>
        </w:rPr>
        <w:t xml:space="preserve">Відповідно </w:t>
      </w:r>
      <w:r w:rsidR="000A386D" w:rsidRPr="00474599">
        <w:rPr>
          <w:bCs/>
        </w:rPr>
        <w:t xml:space="preserve">до статті </w:t>
      </w:r>
      <w:r w:rsidR="00474599" w:rsidRPr="00474599">
        <w:rPr>
          <w:bCs/>
        </w:rPr>
        <w:t>2</w:t>
      </w:r>
      <w:r w:rsidR="000A386D" w:rsidRPr="00474599">
        <w:rPr>
          <w:bCs/>
        </w:rPr>
        <w:t xml:space="preserve"> </w:t>
      </w:r>
      <w:r w:rsidRPr="00474599">
        <w:rPr>
          <w:bCs/>
        </w:rPr>
        <w:t xml:space="preserve">Статуту </w:t>
      </w:r>
      <w:r w:rsidR="00474599" w:rsidRPr="00474599">
        <w:rPr>
          <w:lang w:eastAsia="uk-UA"/>
        </w:rPr>
        <w:t>КП ММР «</w:t>
      </w:r>
      <w:proofErr w:type="spellStart"/>
      <w:r w:rsidR="00474599" w:rsidRPr="00474599">
        <w:rPr>
          <w:lang w:eastAsia="uk-UA"/>
        </w:rPr>
        <w:t>Миколаївелектротранс</w:t>
      </w:r>
      <w:proofErr w:type="spellEnd"/>
      <w:r w:rsidR="00474599" w:rsidRPr="00474599">
        <w:rPr>
          <w:lang w:eastAsia="uk-UA"/>
        </w:rPr>
        <w:t>»</w:t>
      </w:r>
      <w:r w:rsidRPr="00474599">
        <w:rPr>
          <w:lang w:eastAsia="uk-UA"/>
        </w:rPr>
        <w:t xml:space="preserve"> </w:t>
      </w:r>
      <w:r w:rsidR="005F5DD3" w:rsidRPr="00474599">
        <w:rPr>
          <w:bCs/>
        </w:rPr>
        <w:t xml:space="preserve">основною метою діяльності є, </w:t>
      </w:r>
      <w:r w:rsidRPr="00474599">
        <w:rPr>
          <w:bCs/>
        </w:rPr>
        <w:t xml:space="preserve">зокрема, </w:t>
      </w:r>
      <w:r w:rsidR="005F5DD3" w:rsidRPr="00474599">
        <w:rPr>
          <w:bCs/>
        </w:rPr>
        <w:t xml:space="preserve">надання послуг з перевезення пасажирів </w:t>
      </w:r>
      <w:r w:rsidRPr="00474599">
        <w:rPr>
          <w:bCs/>
        </w:rPr>
        <w:t>елект</w:t>
      </w:r>
      <w:r w:rsidR="00186B79" w:rsidRPr="00474599">
        <w:rPr>
          <w:bCs/>
        </w:rPr>
        <w:t>ро</w:t>
      </w:r>
      <w:r w:rsidRPr="00474599">
        <w:rPr>
          <w:bCs/>
        </w:rPr>
        <w:t>транспортом</w:t>
      </w:r>
      <w:r w:rsidR="00186B79" w:rsidRPr="00474599">
        <w:rPr>
          <w:bCs/>
        </w:rPr>
        <w:t xml:space="preserve"> (тролейбусами</w:t>
      </w:r>
      <w:r w:rsidR="008B3C37" w:rsidRPr="00474599">
        <w:rPr>
          <w:bCs/>
        </w:rPr>
        <w:t xml:space="preserve"> та трамваями</w:t>
      </w:r>
      <w:r w:rsidR="00186B79" w:rsidRPr="00474599">
        <w:rPr>
          <w:bCs/>
        </w:rPr>
        <w:t>)</w:t>
      </w:r>
      <w:r w:rsidRPr="00474599">
        <w:rPr>
          <w:bCs/>
        </w:rPr>
        <w:t>.</w:t>
      </w:r>
    </w:p>
    <w:p w:rsidR="005F5DD3" w:rsidRPr="00D748D4" w:rsidRDefault="005F5DD3" w:rsidP="00E06124">
      <w:pPr>
        <w:ind w:left="567" w:hanging="567"/>
        <w:contextualSpacing/>
        <w:jc w:val="both"/>
        <w:rPr>
          <w:bCs/>
        </w:rPr>
      </w:pPr>
    </w:p>
    <w:p w:rsidR="005F5DD3" w:rsidRDefault="005F5DD3" w:rsidP="00E06124">
      <w:pPr>
        <w:numPr>
          <w:ilvl w:val="0"/>
          <w:numId w:val="2"/>
        </w:numPr>
        <w:ind w:left="567" w:hanging="567"/>
        <w:contextualSpacing/>
        <w:jc w:val="both"/>
        <w:rPr>
          <w:bCs/>
        </w:rPr>
      </w:pPr>
      <w:r w:rsidRPr="00994037">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r>
        <w:t>.</w:t>
      </w:r>
    </w:p>
    <w:p w:rsidR="005F5DD3" w:rsidRPr="00B63849" w:rsidRDefault="005F5DD3" w:rsidP="00E06124">
      <w:pPr>
        <w:ind w:left="567" w:hanging="567"/>
        <w:contextualSpacing/>
        <w:jc w:val="both"/>
        <w:rPr>
          <w:bCs/>
        </w:rPr>
      </w:pPr>
    </w:p>
    <w:p w:rsidR="00AA7792" w:rsidRDefault="005F5DD3" w:rsidP="00AA7792">
      <w:pPr>
        <w:numPr>
          <w:ilvl w:val="0"/>
          <w:numId w:val="2"/>
        </w:numPr>
        <w:ind w:left="567" w:hanging="567"/>
        <w:contextualSpacing/>
        <w:jc w:val="both"/>
        <w:rPr>
          <w:bCs/>
        </w:rPr>
      </w:pPr>
      <w:r w:rsidRPr="006E5F62">
        <w:rPr>
          <w:bCs/>
        </w:rPr>
        <w:t xml:space="preserve">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w:t>
      </w:r>
      <w:r>
        <w:rPr>
          <w:bCs/>
        </w:rPr>
        <w:t>електротранспортом (</w:t>
      </w:r>
      <w:r w:rsidR="00186B79">
        <w:t>тролейбусами)</w:t>
      </w:r>
      <w:r w:rsidRPr="006E5F62">
        <w:rPr>
          <w:bCs/>
        </w:rPr>
        <w:t>,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r>
        <w:rPr>
          <w:bCs/>
        </w:rPr>
        <w:t>.</w:t>
      </w:r>
    </w:p>
    <w:p w:rsidR="00AA7792" w:rsidRDefault="00AA7792" w:rsidP="00AA7792">
      <w:pPr>
        <w:pStyle w:val="a3"/>
        <w:rPr>
          <w:bCs/>
        </w:rPr>
      </w:pPr>
    </w:p>
    <w:p w:rsidR="005F5DD3" w:rsidRPr="00D471ED" w:rsidRDefault="005F5DD3" w:rsidP="00D471ED">
      <w:pPr>
        <w:pStyle w:val="a3"/>
        <w:numPr>
          <w:ilvl w:val="0"/>
          <w:numId w:val="2"/>
        </w:numPr>
        <w:ind w:left="567" w:hanging="567"/>
        <w:jc w:val="both"/>
        <w:rPr>
          <w:bCs/>
        </w:rPr>
      </w:pPr>
      <w:r w:rsidRPr="00D471ED">
        <w:rPr>
          <w:bCs/>
        </w:rPr>
        <w:t xml:space="preserve">Отже, надання підтримки </w:t>
      </w:r>
      <w:r w:rsidR="00474599" w:rsidRPr="00441229">
        <w:rPr>
          <w:lang w:eastAsia="uk-UA"/>
        </w:rPr>
        <w:t>КП ММР «</w:t>
      </w:r>
      <w:proofErr w:type="spellStart"/>
      <w:r w:rsidR="00474599" w:rsidRPr="00441229">
        <w:rPr>
          <w:lang w:eastAsia="uk-UA"/>
        </w:rPr>
        <w:t>Миколаївелектротранс</w:t>
      </w:r>
      <w:proofErr w:type="spellEnd"/>
      <w:r w:rsidR="00474599" w:rsidRPr="005C5B59">
        <w:rPr>
          <w:lang w:eastAsia="uk-UA"/>
        </w:rPr>
        <w:t>»</w:t>
      </w:r>
      <w:r w:rsidRPr="00D471ED">
        <w:rPr>
          <w:bCs/>
        </w:rPr>
        <w:t xml:space="preserve"> у вигляді</w:t>
      </w:r>
      <w:r w:rsidR="00AA7792" w:rsidRPr="00D471ED">
        <w:rPr>
          <w:bCs/>
        </w:rPr>
        <w:t xml:space="preserve"> поточних трансфертів</w:t>
      </w:r>
      <w:r w:rsidR="00674440" w:rsidRPr="00D471ED">
        <w:rPr>
          <w:bCs/>
        </w:rPr>
        <w:t xml:space="preserve"> (субсиді</w:t>
      </w:r>
      <w:r w:rsidR="00F006FC">
        <w:rPr>
          <w:bCs/>
        </w:rPr>
        <w:t>й</w:t>
      </w:r>
      <w:r w:rsidR="00674440" w:rsidRPr="00D471ED">
        <w:rPr>
          <w:bCs/>
        </w:rPr>
        <w:t>)</w:t>
      </w:r>
      <w:r w:rsidRPr="00D471ED">
        <w:rPr>
          <w:bCs/>
        </w:rPr>
        <w:t xml:space="preserve"> </w:t>
      </w:r>
      <w:r w:rsidR="00AA7792" w:rsidRPr="003C77EB">
        <w:rPr>
          <w:lang w:eastAsia="uk-UA"/>
        </w:rPr>
        <w:t xml:space="preserve">на </w:t>
      </w:r>
      <w:r w:rsidR="00674440">
        <w:rPr>
          <w:lang w:eastAsia="uk-UA"/>
        </w:rPr>
        <w:t>виплату заробітної плати, єдиного соціального внеску,</w:t>
      </w:r>
      <w:r w:rsidR="00674440" w:rsidRPr="003C77EB">
        <w:rPr>
          <w:lang w:eastAsia="uk-UA"/>
        </w:rPr>
        <w:t xml:space="preserve"> </w:t>
      </w:r>
      <w:r w:rsidR="00674440">
        <w:rPr>
          <w:lang w:eastAsia="uk-UA"/>
        </w:rPr>
        <w:t xml:space="preserve">оплату спожитої </w:t>
      </w:r>
      <w:r w:rsidR="00674440" w:rsidRPr="003C77EB">
        <w:rPr>
          <w:lang w:eastAsia="uk-UA"/>
        </w:rPr>
        <w:t>електроенергії</w:t>
      </w:r>
      <w:r w:rsidR="00674440">
        <w:rPr>
          <w:lang w:eastAsia="uk-UA"/>
        </w:rPr>
        <w:t xml:space="preserve"> та </w:t>
      </w:r>
      <w:r w:rsidR="00AA7792">
        <w:rPr>
          <w:lang w:eastAsia="uk-UA"/>
        </w:rPr>
        <w:t>капітальн</w:t>
      </w:r>
      <w:r w:rsidR="00674440">
        <w:rPr>
          <w:lang w:eastAsia="uk-UA"/>
        </w:rPr>
        <w:t>их трансфертів</w:t>
      </w:r>
      <w:r w:rsidR="00AA7792">
        <w:rPr>
          <w:lang w:eastAsia="uk-UA"/>
        </w:rPr>
        <w:t xml:space="preserve"> (внески в статутний капітал) на оновлення рухомого складу та розвиток інфраструктури міського електротранспорту</w:t>
      </w:r>
      <w:r w:rsidR="005C5B59" w:rsidRPr="00D471ED">
        <w:rPr>
          <w:bCs/>
        </w:rPr>
        <w:t xml:space="preserve">, </w:t>
      </w:r>
      <w:r w:rsidR="005C5B59" w:rsidRPr="00D471ED">
        <w:rPr>
          <w:bCs/>
          <w:u w:val="single"/>
        </w:rPr>
        <w:t>є компенсацією витрат, які пов’язані з наданням послуг, що становлять загальний економічний інтерес.</w:t>
      </w:r>
    </w:p>
    <w:p w:rsidR="007531F9" w:rsidRDefault="007531F9" w:rsidP="007531F9">
      <w:pPr>
        <w:pStyle w:val="a3"/>
        <w:rPr>
          <w:bCs/>
        </w:rPr>
      </w:pPr>
    </w:p>
    <w:p w:rsidR="00620866" w:rsidRPr="000900EF" w:rsidRDefault="00620866" w:rsidP="00620866">
      <w:pPr>
        <w:pStyle w:val="rvps2"/>
        <w:numPr>
          <w:ilvl w:val="1"/>
          <w:numId w:val="6"/>
        </w:numPr>
        <w:spacing w:before="0" w:beforeAutospacing="0" w:after="0" w:afterAutospacing="0"/>
        <w:ind w:left="426" w:hanging="426"/>
        <w:jc w:val="both"/>
        <w:rPr>
          <w:b/>
          <w:lang w:val="uk-UA" w:eastAsia="uk-UA"/>
        </w:rPr>
      </w:pPr>
      <w:r w:rsidRPr="00366457">
        <w:rPr>
          <w:b/>
          <w:bCs/>
          <w:lang w:val="uk-UA"/>
        </w:rPr>
        <w:t xml:space="preserve">  </w:t>
      </w:r>
      <w:proofErr w:type="spellStart"/>
      <w:r w:rsidRPr="00417F91">
        <w:rPr>
          <w:b/>
          <w:bCs/>
        </w:rPr>
        <w:t>Оцінка</w:t>
      </w:r>
      <w:proofErr w:type="spellEnd"/>
      <w:r w:rsidRPr="00417F91">
        <w:rPr>
          <w:b/>
          <w:bCs/>
        </w:rPr>
        <w:t xml:space="preserve"> заходу </w:t>
      </w:r>
      <w:proofErr w:type="spellStart"/>
      <w:r w:rsidRPr="00417F91">
        <w:rPr>
          <w:b/>
          <w:bCs/>
        </w:rPr>
        <w:t>державної</w:t>
      </w:r>
      <w:proofErr w:type="spellEnd"/>
      <w:r w:rsidRPr="00417F91">
        <w:rPr>
          <w:b/>
          <w:bCs/>
        </w:rPr>
        <w:t xml:space="preserve"> </w:t>
      </w:r>
      <w:proofErr w:type="spellStart"/>
      <w:r w:rsidRPr="00417F91">
        <w:rPr>
          <w:b/>
          <w:bCs/>
        </w:rPr>
        <w:t>підтримки</w:t>
      </w:r>
      <w:proofErr w:type="spellEnd"/>
      <w:r w:rsidRPr="00417F91">
        <w:rPr>
          <w:b/>
          <w:bCs/>
        </w:rPr>
        <w:t xml:space="preserve"> на </w:t>
      </w:r>
      <w:proofErr w:type="spellStart"/>
      <w:r w:rsidRPr="00417F91">
        <w:rPr>
          <w:b/>
          <w:bCs/>
        </w:rPr>
        <w:t>відповідність</w:t>
      </w:r>
      <w:proofErr w:type="spellEnd"/>
      <w:r w:rsidRPr="00417F91">
        <w:rPr>
          <w:b/>
          <w:bCs/>
        </w:rPr>
        <w:t xml:space="preserve"> </w:t>
      </w:r>
      <w:proofErr w:type="spellStart"/>
      <w:r w:rsidRPr="00417F91">
        <w:rPr>
          <w:b/>
          <w:bCs/>
        </w:rPr>
        <w:t>критеріям</w:t>
      </w:r>
      <w:proofErr w:type="spellEnd"/>
      <w:r w:rsidRPr="00417F91">
        <w:rPr>
          <w:b/>
          <w:bCs/>
        </w:rPr>
        <w:t xml:space="preserve"> у </w:t>
      </w:r>
      <w:proofErr w:type="spellStart"/>
      <w:r w:rsidRPr="00417F91">
        <w:rPr>
          <w:b/>
          <w:bCs/>
        </w:rPr>
        <w:t>справі</w:t>
      </w:r>
      <w:proofErr w:type="spellEnd"/>
      <w:r w:rsidRPr="00417F91">
        <w:rPr>
          <w:b/>
          <w:bCs/>
        </w:rPr>
        <w:t xml:space="preserve"> </w:t>
      </w:r>
      <w:proofErr w:type="spellStart"/>
      <w:r w:rsidRPr="00417F91">
        <w:rPr>
          <w:b/>
          <w:bCs/>
        </w:rPr>
        <w:t>Altmark</w:t>
      </w:r>
      <w:proofErr w:type="spellEnd"/>
    </w:p>
    <w:p w:rsidR="00620866" w:rsidRDefault="00620866" w:rsidP="00620866">
      <w:pPr>
        <w:pStyle w:val="rvps2"/>
        <w:spacing w:before="0" w:beforeAutospacing="0" w:after="0" w:afterAutospacing="0"/>
        <w:ind w:left="426"/>
        <w:jc w:val="both"/>
        <w:rPr>
          <w:b/>
          <w:lang w:val="uk-UA" w:eastAsia="uk-UA"/>
        </w:rPr>
      </w:pPr>
    </w:p>
    <w:p w:rsidR="005F5DD3" w:rsidRDefault="005F5DD3" w:rsidP="00D471ED">
      <w:pPr>
        <w:numPr>
          <w:ilvl w:val="0"/>
          <w:numId w:val="2"/>
        </w:numPr>
        <w:ind w:left="567" w:hanging="567"/>
        <w:contextualSpacing/>
        <w:jc w:val="both"/>
        <w:rPr>
          <w:bCs/>
        </w:rPr>
      </w:pPr>
      <w:r w:rsidRPr="0029182E">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r>
        <w:rPr>
          <w:bCs/>
        </w:rPr>
        <w:t>.</w:t>
      </w:r>
    </w:p>
    <w:p w:rsidR="005F5DD3" w:rsidRPr="00AE75F5" w:rsidRDefault="005F5DD3" w:rsidP="00E06124">
      <w:pPr>
        <w:ind w:left="567" w:hanging="567"/>
        <w:contextualSpacing/>
        <w:jc w:val="both"/>
        <w:rPr>
          <w:bCs/>
        </w:rPr>
      </w:pPr>
    </w:p>
    <w:p w:rsidR="005F5DD3" w:rsidRDefault="005F5DD3" w:rsidP="00D471ED">
      <w:pPr>
        <w:numPr>
          <w:ilvl w:val="0"/>
          <w:numId w:val="2"/>
        </w:numPr>
        <w:ind w:left="567" w:hanging="567"/>
        <w:contextualSpacing/>
        <w:jc w:val="both"/>
        <w:rPr>
          <w:bCs/>
        </w:rPr>
      </w:pPr>
      <w:r w:rsidRPr="00AE75F5">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AE75F5">
        <w:rPr>
          <w:bCs/>
        </w:rPr>
        <w:t>Altmark</w:t>
      </w:r>
      <w:proofErr w:type="spellEnd"/>
      <w:r>
        <w:rPr>
          <w:bCs/>
        </w:rPr>
        <w:t>:</w:t>
      </w:r>
    </w:p>
    <w:p w:rsidR="005F5DD3" w:rsidRPr="00AE75F5" w:rsidRDefault="005F5DD3" w:rsidP="00E06124">
      <w:pPr>
        <w:numPr>
          <w:ilvl w:val="0"/>
          <w:numId w:val="7"/>
        </w:numPr>
        <w:ind w:left="567" w:hanging="567"/>
        <w:contextualSpacing/>
        <w:jc w:val="both"/>
        <w:rPr>
          <w:i/>
        </w:rPr>
      </w:pPr>
      <w:r w:rsidRPr="00AE75F5">
        <w:rPr>
          <w:i/>
        </w:rPr>
        <w:t>суб’єкт господарювання повинен виконувати зобов’язання з обслуговування населення, і ці зобов'язання чітко встановлені та визначені.</w:t>
      </w:r>
    </w:p>
    <w:p w:rsidR="00C05FD2" w:rsidRPr="009D6E75" w:rsidRDefault="005F5DD3" w:rsidP="00F835F7">
      <w:pPr>
        <w:ind w:left="567" w:hanging="567"/>
        <w:contextualSpacing/>
        <w:jc w:val="both"/>
      </w:pPr>
      <w:r>
        <w:t xml:space="preserve">       </w:t>
      </w:r>
      <w:r w:rsidR="009317E5">
        <w:tab/>
      </w:r>
      <w:r w:rsidR="00006FC4" w:rsidRPr="00417F91">
        <w:t xml:space="preserve">Зобов’язання </w:t>
      </w:r>
      <w:r w:rsidR="00006FC4" w:rsidRPr="00441229">
        <w:rPr>
          <w:lang w:eastAsia="uk-UA"/>
        </w:rPr>
        <w:t>КП ММР «</w:t>
      </w:r>
      <w:proofErr w:type="spellStart"/>
      <w:r w:rsidR="00006FC4" w:rsidRPr="00441229">
        <w:rPr>
          <w:lang w:eastAsia="uk-UA"/>
        </w:rPr>
        <w:t>Миколаївелектротранс</w:t>
      </w:r>
      <w:proofErr w:type="spellEnd"/>
      <w:r w:rsidR="00006FC4" w:rsidRPr="00441229">
        <w:rPr>
          <w:lang w:eastAsia="uk-UA"/>
        </w:rPr>
        <w:t>»</w:t>
      </w:r>
      <w:r w:rsidR="00006FC4">
        <w:rPr>
          <w:lang w:eastAsia="uk-UA"/>
        </w:rPr>
        <w:t xml:space="preserve"> </w:t>
      </w:r>
      <w:r w:rsidR="00006FC4" w:rsidRPr="00417F91">
        <w:t>з обслуговування населення чітко встановлені та визначені Законом України «Про міський е</w:t>
      </w:r>
      <w:r w:rsidR="00006FC4">
        <w:t>лек</w:t>
      </w:r>
      <w:r w:rsidR="008E47C3">
        <w:t>тричний транспорт», Статутом</w:t>
      </w:r>
      <w:r w:rsidR="00FB4561">
        <w:t xml:space="preserve"> та </w:t>
      </w:r>
      <w:r w:rsidR="00006FC4" w:rsidRPr="00417F91">
        <w:t>Догов</w:t>
      </w:r>
      <w:r w:rsidR="00006FC4">
        <w:t>ором</w:t>
      </w:r>
      <w:r w:rsidR="00006FC4" w:rsidRPr="00417F91">
        <w:t xml:space="preserve"> про організац</w:t>
      </w:r>
      <w:r w:rsidR="00006FC4">
        <w:t xml:space="preserve">ію надання транспортних послуг міським </w:t>
      </w:r>
      <w:r w:rsidR="005C5B59">
        <w:t xml:space="preserve">електричним транспортом від </w:t>
      </w:r>
      <w:r w:rsidR="00FB4561">
        <w:t>09.12.2016 року № 23</w:t>
      </w:r>
      <w:r w:rsidR="00006FC4" w:rsidRPr="00417F91">
        <w:t>,  який місти</w:t>
      </w:r>
      <w:r w:rsidR="00006FC4">
        <w:t>ть</w:t>
      </w:r>
      <w:r w:rsidR="00006FC4" w:rsidRPr="00417F91">
        <w:t xml:space="preserve"> </w:t>
      </w:r>
      <w:r w:rsidR="00005646">
        <w:t xml:space="preserve">чіткий </w:t>
      </w:r>
      <w:r w:rsidR="00006FC4" w:rsidRPr="00417F91">
        <w:t xml:space="preserve">перелік маршрутів, на яких </w:t>
      </w:r>
      <w:r w:rsidR="00006FC4" w:rsidRPr="00441229">
        <w:rPr>
          <w:lang w:eastAsia="uk-UA"/>
        </w:rPr>
        <w:t>КП ММР «</w:t>
      </w:r>
      <w:proofErr w:type="spellStart"/>
      <w:r w:rsidR="00006FC4" w:rsidRPr="00441229">
        <w:rPr>
          <w:lang w:eastAsia="uk-UA"/>
        </w:rPr>
        <w:t>Миколаївелектротранс</w:t>
      </w:r>
      <w:proofErr w:type="spellEnd"/>
      <w:r w:rsidR="00006FC4" w:rsidRPr="00441229">
        <w:rPr>
          <w:lang w:eastAsia="uk-UA"/>
        </w:rPr>
        <w:t>»</w:t>
      </w:r>
      <w:r w:rsidR="00006FC4">
        <w:rPr>
          <w:lang w:eastAsia="uk-UA"/>
        </w:rPr>
        <w:t xml:space="preserve"> </w:t>
      </w:r>
      <w:r w:rsidR="00006FC4" w:rsidRPr="00417F91">
        <w:t xml:space="preserve">здійснює </w:t>
      </w:r>
      <w:r w:rsidR="00006FC4" w:rsidRPr="00417F91">
        <w:rPr>
          <w:bCs/>
        </w:rPr>
        <w:t xml:space="preserve">перевезення пасажирів </w:t>
      </w:r>
      <w:r w:rsidR="00C12DEE">
        <w:rPr>
          <w:bCs/>
        </w:rPr>
        <w:lastRenderedPageBreak/>
        <w:t>електричним транспортом</w:t>
      </w:r>
      <w:r w:rsidR="00005646">
        <w:rPr>
          <w:bCs/>
        </w:rPr>
        <w:t xml:space="preserve"> відповідно до рішення В</w:t>
      </w:r>
      <w:r w:rsidR="00005646" w:rsidRPr="00005646">
        <w:rPr>
          <w:bCs/>
        </w:rPr>
        <w:t>иконавчого комітету Миколаївської міської ради від 23.10.2015 № 962 «Про затвердження мережі маршрутів міського електричного транспорту загального користування та місць розташування зупи</w:t>
      </w:r>
      <w:r w:rsidR="00005646">
        <w:rPr>
          <w:bCs/>
        </w:rPr>
        <w:t>нок громадського транспорту у місті</w:t>
      </w:r>
      <w:r w:rsidR="00005646" w:rsidRPr="00005646">
        <w:rPr>
          <w:bCs/>
        </w:rPr>
        <w:t xml:space="preserve"> Миколаєві».</w:t>
      </w:r>
      <w:r w:rsidR="00FB4561">
        <w:rPr>
          <w:bCs/>
        </w:rPr>
        <w:t xml:space="preserve"> </w:t>
      </w:r>
      <w:r w:rsidR="00BB1B55">
        <w:rPr>
          <w:bCs/>
        </w:rPr>
        <w:t xml:space="preserve"> </w:t>
      </w:r>
      <w:r w:rsidR="00FB4561">
        <w:t xml:space="preserve">Додатковою </w:t>
      </w:r>
      <w:r w:rsidR="00BB1B55">
        <w:t xml:space="preserve"> </w:t>
      </w:r>
      <w:r w:rsidR="00FB4561">
        <w:t xml:space="preserve">угодою  </w:t>
      </w:r>
      <w:r w:rsidR="00BB1B55">
        <w:t xml:space="preserve"> </w:t>
      </w:r>
      <w:r w:rsidR="00FB4561">
        <w:t>до Договору</w:t>
      </w:r>
      <w:r w:rsidR="00856823">
        <w:t xml:space="preserve"> </w:t>
      </w:r>
      <w:r w:rsidR="00FB4561">
        <w:t xml:space="preserve"> про організацію </w:t>
      </w:r>
      <w:r w:rsidR="00856823">
        <w:t xml:space="preserve">надання транспортних послуг </w:t>
      </w:r>
      <w:r w:rsidR="00F835F7">
        <w:t>міським електричним транспортом</w:t>
      </w:r>
      <w:r w:rsidR="0099355A">
        <w:t xml:space="preserve"> </w:t>
      </w:r>
      <w:r w:rsidR="00856823">
        <w:t xml:space="preserve">від </w:t>
      </w:r>
      <w:r w:rsidR="0099355A">
        <w:t>27.12.2019</w:t>
      </w:r>
      <w:r w:rsidR="00856823">
        <w:t xml:space="preserve"> року</w:t>
      </w:r>
      <w:r w:rsidR="00005646">
        <w:t xml:space="preserve"> </w:t>
      </w:r>
      <w:r w:rsidR="0099355A">
        <w:t>№ 4</w:t>
      </w:r>
      <w:r w:rsidR="00856823">
        <w:t xml:space="preserve"> </w:t>
      </w:r>
      <w:r w:rsidR="00006FC4">
        <w:t>термін дії договору</w:t>
      </w:r>
      <w:r w:rsidR="00856823">
        <w:t xml:space="preserve"> продовжено до 31</w:t>
      </w:r>
      <w:r w:rsidR="00F006FC">
        <w:t>.12.</w:t>
      </w:r>
      <w:r w:rsidR="00856823">
        <w:t>20</w:t>
      </w:r>
      <w:r w:rsidR="0099355A">
        <w:t>20</w:t>
      </w:r>
      <w:r w:rsidR="00006FC4">
        <w:t>.</w:t>
      </w:r>
      <w:r w:rsidR="00006FC4" w:rsidRPr="00417F91">
        <w:t xml:space="preserve"> </w:t>
      </w:r>
    </w:p>
    <w:p w:rsidR="005C0870" w:rsidRPr="00A2535B" w:rsidRDefault="005C0870" w:rsidP="005C0870">
      <w:pPr>
        <w:pStyle w:val="a3"/>
        <w:ind w:left="567"/>
        <w:jc w:val="both"/>
      </w:pPr>
      <w:r>
        <w:rPr>
          <w:u w:val="single"/>
        </w:rPr>
        <w:t xml:space="preserve">Отже, вимогу критерію </w:t>
      </w:r>
      <w:r w:rsidRPr="00A72AA7">
        <w:rPr>
          <w:u w:val="single"/>
        </w:rPr>
        <w:t>дотримано</w:t>
      </w:r>
      <w:r>
        <w:rPr>
          <w:u w:val="single"/>
        </w:rPr>
        <w:t>.</w:t>
      </w:r>
    </w:p>
    <w:p w:rsidR="00BB1B55" w:rsidRPr="00417F91" w:rsidRDefault="00BB1B55" w:rsidP="00006FC4">
      <w:pPr>
        <w:ind w:left="567" w:hanging="567"/>
        <w:contextualSpacing/>
        <w:jc w:val="both"/>
        <w:rPr>
          <w:u w:val="single"/>
        </w:rPr>
      </w:pPr>
    </w:p>
    <w:p w:rsidR="005F5DD3" w:rsidRDefault="005F5DD3" w:rsidP="00E06124">
      <w:pPr>
        <w:numPr>
          <w:ilvl w:val="0"/>
          <w:numId w:val="7"/>
        </w:numPr>
        <w:ind w:left="567" w:hanging="567"/>
        <w:contextualSpacing/>
        <w:jc w:val="both"/>
        <w:rPr>
          <w:i/>
        </w:rPr>
      </w:pPr>
      <w:r w:rsidRPr="00AE75F5">
        <w:rPr>
          <w:i/>
        </w:rPr>
        <w:t>параметри, на підставі яких розраховується компенсація, визначені заздалегідь об’єктивним і прозорим способом.</w:t>
      </w:r>
    </w:p>
    <w:p w:rsidR="003578A5" w:rsidRDefault="00B94451" w:rsidP="003578A5">
      <w:pPr>
        <w:ind w:left="567"/>
        <w:contextualSpacing/>
        <w:jc w:val="both"/>
      </w:pPr>
      <w:r>
        <w:t>Миколаївська міська рада</w:t>
      </w:r>
      <w:r w:rsidRPr="00417F91">
        <w:t xml:space="preserve"> </w:t>
      </w:r>
      <w:r w:rsidRPr="00275438">
        <w:rPr>
          <w:u w:val="single"/>
        </w:rPr>
        <w:t>не надала</w:t>
      </w:r>
      <w:r w:rsidRPr="00054549">
        <w:rPr>
          <w:u w:val="single"/>
        </w:rPr>
        <w:t xml:space="preserve"> інформацію </w:t>
      </w:r>
      <w:r w:rsidRPr="006F6023">
        <w:rPr>
          <w:u w:val="single"/>
        </w:rPr>
        <w:t xml:space="preserve">та підтвердних документів щодо параметрів, на підставі яких обчислюється </w:t>
      </w:r>
      <w:r>
        <w:rPr>
          <w:u w:val="single"/>
        </w:rPr>
        <w:t>компенсація</w:t>
      </w:r>
      <w:r w:rsidRPr="00054549">
        <w:rPr>
          <w:u w:val="single"/>
        </w:rPr>
        <w:t>.</w:t>
      </w:r>
      <w:r>
        <w:rPr>
          <w:u w:val="single"/>
        </w:rPr>
        <w:t xml:space="preserve"> </w:t>
      </w:r>
      <w:r w:rsidR="003578A5" w:rsidRPr="009D6E75">
        <w:rPr>
          <w:u w:val="single"/>
        </w:rPr>
        <w:t>Також відсутня інформація щодо об’єктивності та прозорості обчислення відповідної компенсації</w:t>
      </w:r>
      <w:r w:rsidR="003578A5">
        <w:rPr>
          <w:u w:val="single"/>
        </w:rPr>
        <w:t>.</w:t>
      </w:r>
      <w:r w:rsidRPr="00417F91">
        <w:t xml:space="preserve">         </w:t>
      </w:r>
    </w:p>
    <w:p w:rsidR="005C0870" w:rsidRDefault="005C0870" w:rsidP="005C0870">
      <w:pPr>
        <w:pStyle w:val="a3"/>
        <w:ind w:left="567"/>
        <w:jc w:val="both"/>
        <w:rPr>
          <w:lang w:eastAsia="uk-UA"/>
        </w:rPr>
      </w:pPr>
      <w:r w:rsidRPr="00F27680">
        <w:rPr>
          <w:u w:val="single"/>
          <w:lang w:eastAsia="uk-UA"/>
        </w:rPr>
        <w:t>Отже, вимогу критерію не дотримано</w:t>
      </w:r>
      <w:r>
        <w:rPr>
          <w:u w:val="single"/>
          <w:lang w:eastAsia="uk-UA"/>
        </w:rPr>
        <w:t>.</w:t>
      </w:r>
    </w:p>
    <w:p w:rsidR="00620866" w:rsidRDefault="00620866" w:rsidP="00691489">
      <w:pPr>
        <w:ind w:left="567"/>
        <w:contextualSpacing/>
        <w:jc w:val="both"/>
      </w:pPr>
    </w:p>
    <w:p w:rsidR="005F5DD3" w:rsidRPr="00BF35EB" w:rsidRDefault="005F5DD3" w:rsidP="00E06124">
      <w:pPr>
        <w:numPr>
          <w:ilvl w:val="0"/>
          <w:numId w:val="7"/>
        </w:numPr>
        <w:ind w:left="567" w:hanging="567"/>
        <w:contextualSpacing/>
        <w:jc w:val="both"/>
        <w:rPr>
          <w:i/>
        </w:rPr>
      </w:pPr>
      <w:r w:rsidRPr="00AE75F5">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94451" w:rsidRPr="00417F91" w:rsidRDefault="005F5DD3" w:rsidP="00B94451">
      <w:pPr>
        <w:ind w:left="567" w:hanging="567"/>
        <w:jc w:val="both"/>
      </w:pPr>
      <w:r w:rsidRPr="00AE75F5">
        <w:t xml:space="preserve">      </w:t>
      </w:r>
      <w:r w:rsidRPr="00AE75F5">
        <w:tab/>
      </w:r>
      <w:r w:rsidR="00DB3DA9">
        <w:rPr>
          <w:lang w:eastAsia="uk-UA"/>
        </w:rPr>
        <w:t>У Миколаївській міській раді</w:t>
      </w:r>
      <w:r w:rsidR="00DB3DA9" w:rsidRPr="001B6A6B">
        <w:rPr>
          <w:lang w:eastAsia="uk-UA"/>
        </w:rPr>
        <w:t xml:space="preserve"> </w:t>
      </w:r>
      <w:r w:rsidR="00DB3DA9">
        <w:rPr>
          <w:lang w:eastAsia="uk-UA"/>
        </w:rPr>
        <w:t>відсутня</w:t>
      </w:r>
      <w:r w:rsidR="00DB3DA9" w:rsidRPr="001B6A6B">
        <w:t xml:space="preserve"> </w:t>
      </w:r>
      <w:r w:rsidR="00DB3DA9">
        <w:t>Методика</w:t>
      </w:r>
      <w:r w:rsidR="00DB3DA9" w:rsidRPr="001B6A6B">
        <w:t xml:space="preserve"> розрахунку </w:t>
      </w:r>
      <w:r w:rsidR="00B94451" w:rsidRPr="00054549">
        <w:t>компенсації на надання послуг, що стано</w:t>
      </w:r>
      <w:r w:rsidR="00B94451" w:rsidRPr="00417F91">
        <w:t xml:space="preserve">влять загальний економічний інтерес, відповідно до частини четвертої статті 263 Угоди, а також вимог, що містяться в додатку до Регламенту (ЄС) </w:t>
      </w:r>
      <w:r w:rsidR="00F006FC">
        <w:t xml:space="preserve">                         </w:t>
      </w:r>
      <w:r w:rsidR="00B94451" w:rsidRPr="00417F91">
        <w:t>№ 1370/2007 Європейського Парламенту і Ради від 23 жовтня 2007 року про громадські послуги з перевезення пасажирів залізн</w:t>
      </w:r>
      <w:r w:rsidR="00856823">
        <w:t xml:space="preserve">ицею та автомобільними шляхами, зокрема, </w:t>
      </w:r>
      <w:r w:rsidR="00B94451" w:rsidRPr="00054549">
        <w:rPr>
          <w:u w:val="single"/>
        </w:rPr>
        <w:t>не нада</w:t>
      </w:r>
      <w:r w:rsidR="00F35083">
        <w:rPr>
          <w:u w:val="single"/>
        </w:rPr>
        <w:t>но</w:t>
      </w:r>
      <w:r w:rsidR="00B94451" w:rsidRPr="00054549">
        <w:rPr>
          <w:u w:val="single"/>
        </w:rPr>
        <w:t xml:space="preserve"> підтвердних документів, що компенсація не є надмірною, тобто не перевищує суми</w:t>
      </w:r>
      <w:r w:rsidR="00B94451" w:rsidRPr="00417F91">
        <w:rPr>
          <w:u w:val="single"/>
        </w:rPr>
        <w:t>,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00B94451" w:rsidRPr="00417F91">
        <w:t>;</w:t>
      </w:r>
    </w:p>
    <w:p w:rsidR="005C0870" w:rsidRDefault="005C0870" w:rsidP="005C0870">
      <w:pPr>
        <w:pStyle w:val="a3"/>
        <w:ind w:left="567"/>
        <w:jc w:val="both"/>
        <w:rPr>
          <w:lang w:eastAsia="uk-UA"/>
        </w:rPr>
      </w:pPr>
      <w:r w:rsidRPr="00F27680">
        <w:rPr>
          <w:u w:val="single"/>
          <w:lang w:eastAsia="uk-UA"/>
        </w:rPr>
        <w:t>Отже, вимогу критерію не дотримано</w:t>
      </w:r>
      <w:r>
        <w:rPr>
          <w:u w:val="single"/>
          <w:lang w:eastAsia="uk-UA"/>
        </w:rPr>
        <w:t>.</w:t>
      </w:r>
    </w:p>
    <w:p w:rsidR="00620866" w:rsidRPr="00AE75F5" w:rsidRDefault="00620866" w:rsidP="005C0870">
      <w:pPr>
        <w:jc w:val="both"/>
      </w:pPr>
    </w:p>
    <w:p w:rsidR="005F5DD3" w:rsidRPr="00AE75F5" w:rsidRDefault="005F5DD3" w:rsidP="00E06124">
      <w:pPr>
        <w:numPr>
          <w:ilvl w:val="0"/>
          <w:numId w:val="7"/>
        </w:numPr>
        <w:ind w:left="567" w:hanging="567"/>
        <w:contextualSpacing/>
        <w:jc w:val="both"/>
        <w:rPr>
          <w:i/>
        </w:rPr>
      </w:pPr>
      <w:r w:rsidRPr="00AE75F5">
        <w:rPr>
          <w:i/>
        </w:rPr>
        <w:t>суб’єкт господарювання, який надає ці послуги, повинен бути обраний шляхом проведення процедури</w:t>
      </w:r>
      <w:r>
        <w:rPr>
          <w:i/>
        </w:rPr>
        <w:t xml:space="preserve"> публічних закупівель. Якщо такої процедури не було дотримано</w:t>
      </w:r>
      <w:r w:rsidRPr="00AE75F5">
        <w:rPr>
          <w:i/>
        </w:rPr>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AE75F5">
        <w:t>.</w:t>
      </w:r>
    </w:p>
    <w:p w:rsidR="00B94451" w:rsidRPr="00782561" w:rsidRDefault="00B94451" w:rsidP="00B94451">
      <w:pPr>
        <w:ind w:left="567"/>
        <w:contextualSpacing/>
        <w:jc w:val="both"/>
        <w:rPr>
          <w:u w:val="single"/>
        </w:rPr>
      </w:pPr>
      <w:r w:rsidRPr="00782561">
        <w:rPr>
          <w:u w:val="single"/>
        </w:rPr>
        <w:t>Надавач не надав інформації щодо аналізу витрат, які є типовими для цього суб’єкта господарювання (отримувача),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5C0870" w:rsidRDefault="005C0870" w:rsidP="005C0870">
      <w:pPr>
        <w:pStyle w:val="a3"/>
        <w:ind w:left="567"/>
        <w:jc w:val="both"/>
        <w:rPr>
          <w:lang w:eastAsia="uk-UA"/>
        </w:rPr>
      </w:pPr>
      <w:r w:rsidRPr="00F27680">
        <w:rPr>
          <w:u w:val="single"/>
          <w:lang w:eastAsia="uk-UA"/>
        </w:rPr>
        <w:t>Отже, вимогу критерію не дотримано</w:t>
      </w:r>
      <w:r>
        <w:rPr>
          <w:u w:val="single"/>
          <w:lang w:eastAsia="uk-UA"/>
        </w:rPr>
        <w:t>.</w:t>
      </w:r>
    </w:p>
    <w:p w:rsidR="00B94451" w:rsidRDefault="00B94451" w:rsidP="00B94451">
      <w:pPr>
        <w:ind w:left="567" w:hanging="567"/>
        <w:contextualSpacing/>
        <w:jc w:val="both"/>
        <w:rPr>
          <w:u w:val="single"/>
        </w:rPr>
      </w:pPr>
    </w:p>
    <w:p w:rsidR="005F5DD3" w:rsidRPr="0099355A" w:rsidRDefault="005F5DD3" w:rsidP="00D471ED">
      <w:pPr>
        <w:numPr>
          <w:ilvl w:val="0"/>
          <w:numId w:val="2"/>
        </w:numPr>
        <w:ind w:left="567" w:hanging="567"/>
        <w:contextualSpacing/>
        <w:jc w:val="both"/>
        <w:rPr>
          <w:bCs/>
        </w:rPr>
      </w:pPr>
      <w:r w:rsidRPr="005C332B">
        <w:rPr>
          <w:bCs/>
        </w:rPr>
        <w:t xml:space="preserve">Отже, </w:t>
      </w:r>
      <w:r w:rsidR="00351DB2">
        <w:t>Миколаївська міська рада</w:t>
      </w:r>
      <w:r w:rsidRPr="00005646">
        <w:rPr>
          <w:bCs/>
        </w:rPr>
        <w:t xml:space="preserve"> </w:t>
      </w:r>
      <w:r w:rsidR="00351DB2">
        <w:rPr>
          <w:bCs/>
          <w:u w:val="single"/>
        </w:rPr>
        <w:t>не надала</w:t>
      </w:r>
      <w:r w:rsidRPr="001575AD">
        <w:rPr>
          <w:bCs/>
          <w:u w:val="single"/>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99355A" w:rsidRPr="001575AD" w:rsidRDefault="0099355A" w:rsidP="0099355A">
      <w:pPr>
        <w:ind w:left="567"/>
        <w:contextualSpacing/>
        <w:jc w:val="both"/>
        <w:rPr>
          <w:bCs/>
        </w:rPr>
      </w:pPr>
    </w:p>
    <w:p w:rsidR="005F5DD3" w:rsidRDefault="005F5DD3" w:rsidP="00D471ED">
      <w:pPr>
        <w:numPr>
          <w:ilvl w:val="0"/>
          <w:numId w:val="2"/>
        </w:numPr>
        <w:ind w:left="567" w:hanging="567"/>
        <w:contextualSpacing/>
        <w:jc w:val="both"/>
        <w:rPr>
          <w:bCs/>
        </w:rPr>
      </w:pPr>
      <w:r w:rsidRPr="001A5FE0">
        <w:rPr>
          <w:bCs/>
          <w:u w:val="single"/>
        </w:rPr>
        <w:t xml:space="preserve">Враховуючи викладене, чотири сукупних критерії </w:t>
      </w:r>
      <w:proofErr w:type="spellStart"/>
      <w:r w:rsidRPr="001A5FE0">
        <w:rPr>
          <w:bCs/>
          <w:u w:val="single"/>
        </w:rPr>
        <w:t>Altmark</w:t>
      </w:r>
      <w:proofErr w:type="spellEnd"/>
      <w:r w:rsidRPr="001A5FE0">
        <w:rPr>
          <w:bCs/>
          <w:u w:val="single"/>
        </w:rPr>
        <w:t xml:space="preserve"> </w:t>
      </w:r>
      <w:proofErr w:type="spellStart"/>
      <w:r w:rsidRPr="001A5FE0">
        <w:rPr>
          <w:bCs/>
          <w:u w:val="single"/>
        </w:rPr>
        <w:t>кумулятивно</w:t>
      </w:r>
      <w:proofErr w:type="spellEnd"/>
      <w:r w:rsidRPr="001A5FE0">
        <w:rPr>
          <w:bCs/>
          <w:u w:val="single"/>
        </w:rPr>
        <w:t xml:space="preserve"> не дотримано</w:t>
      </w:r>
      <w:r>
        <w:rPr>
          <w:bCs/>
          <w:u w:val="single"/>
        </w:rPr>
        <w:t>.</w:t>
      </w:r>
    </w:p>
    <w:p w:rsidR="005F5DD3" w:rsidRPr="001A5FE0" w:rsidRDefault="005F5DD3" w:rsidP="00E06124">
      <w:pPr>
        <w:ind w:left="567" w:hanging="567"/>
        <w:contextualSpacing/>
        <w:jc w:val="both"/>
        <w:rPr>
          <w:bCs/>
        </w:rPr>
      </w:pPr>
    </w:p>
    <w:p w:rsidR="00BB1B55" w:rsidRPr="00BB1B55" w:rsidRDefault="00C12DEE" w:rsidP="00D471ED">
      <w:pPr>
        <w:numPr>
          <w:ilvl w:val="0"/>
          <w:numId w:val="2"/>
        </w:numPr>
        <w:ind w:left="567" w:hanging="567"/>
        <w:contextualSpacing/>
        <w:jc w:val="both"/>
        <w:rPr>
          <w:bCs/>
        </w:rPr>
      </w:pPr>
      <w:r w:rsidRPr="00417F91">
        <w:rPr>
          <w:bCs/>
        </w:rPr>
        <w:lastRenderedPageBreak/>
        <w:t xml:space="preserve">Отже, </w:t>
      </w:r>
      <w:r w:rsidR="00DF2670" w:rsidRPr="00DF2670">
        <w:rPr>
          <w:bCs/>
        </w:rPr>
        <w:t>державна підтримка, яка надається КП ММР «</w:t>
      </w:r>
      <w:proofErr w:type="spellStart"/>
      <w:r w:rsidR="00DF2670" w:rsidRPr="00DF2670">
        <w:rPr>
          <w:bCs/>
        </w:rPr>
        <w:t>Миколаївелектротранс</w:t>
      </w:r>
      <w:proofErr w:type="spellEnd"/>
      <w:r w:rsidR="00DF2670" w:rsidRPr="00DF2670">
        <w:rPr>
          <w:bCs/>
        </w:rPr>
        <w:t xml:space="preserve">» за рахунок місцевих ресурсів, на здійснення заходів щодо компенсації витрат за ПЗЕІ в частині </w:t>
      </w:r>
      <w:r w:rsidR="00674440" w:rsidRPr="00674440">
        <w:rPr>
          <w:bCs/>
        </w:rPr>
        <w:t xml:space="preserve">поточних </w:t>
      </w:r>
      <w:r w:rsidR="00BB1B55">
        <w:rPr>
          <w:bCs/>
        </w:rPr>
        <w:t xml:space="preserve"> </w:t>
      </w:r>
      <w:r w:rsidR="00674440" w:rsidRPr="00674440">
        <w:rPr>
          <w:bCs/>
        </w:rPr>
        <w:t>трансфертів</w:t>
      </w:r>
      <w:r w:rsidR="00BB1B55">
        <w:rPr>
          <w:bCs/>
        </w:rPr>
        <w:t xml:space="preserve"> </w:t>
      </w:r>
      <w:r w:rsidR="00674440">
        <w:rPr>
          <w:bCs/>
        </w:rPr>
        <w:t xml:space="preserve"> (субсидії)</w:t>
      </w:r>
      <w:r w:rsidR="00BB1B55">
        <w:rPr>
          <w:bCs/>
        </w:rPr>
        <w:t xml:space="preserve"> </w:t>
      </w:r>
      <w:r w:rsidR="00674440" w:rsidRPr="00674440">
        <w:rPr>
          <w:bCs/>
        </w:rPr>
        <w:t xml:space="preserve"> </w:t>
      </w:r>
      <w:r w:rsidR="00674440" w:rsidRPr="003C77EB">
        <w:rPr>
          <w:lang w:eastAsia="uk-UA"/>
        </w:rPr>
        <w:t xml:space="preserve">на </w:t>
      </w:r>
      <w:r w:rsidR="00BB1B55">
        <w:rPr>
          <w:lang w:eastAsia="uk-UA"/>
        </w:rPr>
        <w:t xml:space="preserve"> </w:t>
      </w:r>
      <w:r w:rsidR="00674440">
        <w:rPr>
          <w:lang w:eastAsia="uk-UA"/>
        </w:rPr>
        <w:t>виплату</w:t>
      </w:r>
      <w:r w:rsidR="00BB1B55">
        <w:rPr>
          <w:lang w:eastAsia="uk-UA"/>
        </w:rPr>
        <w:t xml:space="preserve"> </w:t>
      </w:r>
      <w:r w:rsidR="00674440">
        <w:rPr>
          <w:lang w:eastAsia="uk-UA"/>
        </w:rPr>
        <w:t xml:space="preserve"> заробітної </w:t>
      </w:r>
      <w:r w:rsidR="00BB1B55">
        <w:rPr>
          <w:lang w:eastAsia="uk-UA"/>
        </w:rPr>
        <w:t xml:space="preserve"> </w:t>
      </w:r>
      <w:r w:rsidR="00674440">
        <w:rPr>
          <w:lang w:eastAsia="uk-UA"/>
        </w:rPr>
        <w:t xml:space="preserve">плати, </w:t>
      </w:r>
      <w:r w:rsidR="00BB1B55">
        <w:rPr>
          <w:lang w:eastAsia="uk-UA"/>
        </w:rPr>
        <w:t xml:space="preserve"> </w:t>
      </w:r>
      <w:r w:rsidR="00674440">
        <w:rPr>
          <w:lang w:eastAsia="uk-UA"/>
        </w:rPr>
        <w:t xml:space="preserve">єдиного </w:t>
      </w:r>
      <w:r w:rsidR="00BB1B55">
        <w:rPr>
          <w:lang w:eastAsia="uk-UA"/>
        </w:rPr>
        <w:t xml:space="preserve"> </w:t>
      </w:r>
      <w:r w:rsidR="00674440">
        <w:rPr>
          <w:lang w:eastAsia="uk-UA"/>
        </w:rPr>
        <w:t xml:space="preserve">соціального </w:t>
      </w:r>
    </w:p>
    <w:p w:rsidR="005C0870" w:rsidRDefault="00674440" w:rsidP="00AC66C1">
      <w:pPr>
        <w:ind w:left="567"/>
        <w:contextualSpacing/>
        <w:jc w:val="both"/>
        <w:rPr>
          <w:bCs/>
          <w:lang w:val="ru-RU"/>
        </w:rPr>
      </w:pPr>
      <w:r>
        <w:rPr>
          <w:lang w:eastAsia="uk-UA"/>
        </w:rPr>
        <w:t>внеску,</w:t>
      </w:r>
      <w:r w:rsidRPr="003C77EB">
        <w:rPr>
          <w:lang w:eastAsia="uk-UA"/>
        </w:rPr>
        <w:t xml:space="preserve"> </w:t>
      </w:r>
      <w:r>
        <w:rPr>
          <w:lang w:eastAsia="uk-UA"/>
        </w:rPr>
        <w:t xml:space="preserve">оплату спожитої </w:t>
      </w:r>
      <w:r w:rsidRPr="003C77EB">
        <w:rPr>
          <w:lang w:eastAsia="uk-UA"/>
        </w:rPr>
        <w:t>електроенергії</w:t>
      </w:r>
      <w:r>
        <w:rPr>
          <w:lang w:eastAsia="uk-UA"/>
        </w:rPr>
        <w:t xml:space="preserve"> та капітальних трансфертів (внески в статутний капітал) на оновлення рухомого складу та розвиток інфраструктури міського електротранспорту </w:t>
      </w:r>
      <w:r w:rsidR="00C12DEE" w:rsidRPr="00DF2670">
        <w:rPr>
          <w:b/>
          <w:bCs/>
        </w:rPr>
        <w:t>не може вважатися</w:t>
      </w:r>
      <w:r w:rsidR="00C12DEE" w:rsidRPr="00DF2670">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E85580" w:rsidRPr="00E85580" w:rsidRDefault="00E85580" w:rsidP="00AC66C1">
      <w:pPr>
        <w:ind w:left="567"/>
        <w:contextualSpacing/>
        <w:jc w:val="both"/>
        <w:rPr>
          <w:bCs/>
          <w:lang w:val="ru-RU"/>
        </w:rPr>
      </w:pPr>
    </w:p>
    <w:p w:rsidR="00D152A1" w:rsidRPr="00D152A1" w:rsidRDefault="00D152A1" w:rsidP="00D152A1">
      <w:pPr>
        <w:pStyle w:val="rvps2"/>
        <w:numPr>
          <w:ilvl w:val="1"/>
          <w:numId w:val="6"/>
        </w:numPr>
        <w:spacing w:before="0" w:beforeAutospacing="0" w:line="360" w:lineRule="auto"/>
        <w:ind w:left="567" w:hanging="567"/>
        <w:rPr>
          <w:b/>
          <w:bCs/>
          <w:lang w:eastAsia="uk-UA"/>
        </w:rPr>
      </w:pPr>
      <w:r>
        <w:rPr>
          <w:b/>
          <w:bCs/>
          <w:lang w:val="uk-UA" w:eastAsia="uk-UA"/>
        </w:rPr>
        <w:t>В</w:t>
      </w:r>
      <w:proofErr w:type="spellStart"/>
      <w:r w:rsidRPr="00D152A1">
        <w:rPr>
          <w:b/>
          <w:bCs/>
          <w:lang w:eastAsia="uk-UA"/>
        </w:rPr>
        <w:t>изначення</w:t>
      </w:r>
      <w:proofErr w:type="spellEnd"/>
      <w:r w:rsidRPr="00D152A1">
        <w:rPr>
          <w:b/>
          <w:bCs/>
          <w:lang w:eastAsia="uk-UA"/>
        </w:rPr>
        <w:t xml:space="preserve"> </w:t>
      </w:r>
      <w:proofErr w:type="spellStart"/>
      <w:r w:rsidRPr="00D152A1">
        <w:rPr>
          <w:b/>
          <w:bCs/>
          <w:lang w:eastAsia="uk-UA"/>
        </w:rPr>
        <w:t>належності</w:t>
      </w:r>
      <w:proofErr w:type="spellEnd"/>
      <w:r w:rsidRPr="00D152A1">
        <w:rPr>
          <w:b/>
          <w:bCs/>
          <w:lang w:eastAsia="uk-UA"/>
        </w:rPr>
        <w:t xml:space="preserve"> заходу </w:t>
      </w:r>
      <w:proofErr w:type="spellStart"/>
      <w:r w:rsidRPr="00D152A1">
        <w:rPr>
          <w:b/>
          <w:bCs/>
          <w:lang w:eastAsia="uk-UA"/>
        </w:rPr>
        <w:t>підтримки</w:t>
      </w:r>
      <w:proofErr w:type="spellEnd"/>
      <w:r w:rsidRPr="00D152A1">
        <w:rPr>
          <w:b/>
          <w:bCs/>
          <w:lang w:eastAsia="uk-UA"/>
        </w:rPr>
        <w:t xml:space="preserve"> до </w:t>
      </w:r>
      <w:proofErr w:type="spellStart"/>
      <w:r w:rsidRPr="00D152A1">
        <w:rPr>
          <w:b/>
          <w:bCs/>
          <w:lang w:eastAsia="uk-UA"/>
        </w:rPr>
        <w:t>державної</w:t>
      </w:r>
      <w:proofErr w:type="spellEnd"/>
      <w:r w:rsidRPr="00D152A1">
        <w:rPr>
          <w:b/>
          <w:bCs/>
          <w:lang w:eastAsia="uk-UA"/>
        </w:rPr>
        <w:t xml:space="preserve"> </w:t>
      </w:r>
      <w:proofErr w:type="spellStart"/>
      <w:r w:rsidRPr="00D152A1">
        <w:rPr>
          <w:b/>
          <w:bCs/>
          <w:lang w:eastAsia="uk-UA"/>
        </w:rPr>
        <w:t>допомоги</w:t>
      </w:r>
      <w:proofErr w:type="spellEnd"/>
      <w:r w:rsidRPr="00D152A1">
        <w:rPr>
          <w:b/>
          <w:bCs/>
          <w:lang w:eastAsia="uk-UA"/>
        </w:rPr>
        <w:t xml:space="preserve"> </w:t>
      </w:r>
    </w:p>
    <w:p w:rsidR="00962A9E" w:rsidRPr="00962A9E" w:rsidRDefault="00962A9E" w:rsidP="00D152A1">
      <w:pPr>
        <w:pStyle w:val="rvps2"/>
        <w:numPr>
          <w:ilvl w:val="2"/>
          <w:numId w:val="6"/>
        </w:numPr>
        <w:spacing w:before="0" w:beforeAutospacing="0" w:after="0" w:afterAutospacing="0"/>
        <w:ind w:left="567" w:hanging="567"/>
        <w:jc w:val="both"/>
        <w:rPr>
          <w:b/>
          <w:lang w:val="uk-UA" w:eastAsia="uk-UA"/>
        </w:rPr>
      </w:pPr>
      <w:r w:rsidRPr="007B68B2">
        <w:rPr>
          <w:b/>
          <w:lang w:val="uk-UA" w:eastAsia="uk-UA"/>
        </w:rPr>
        <w:t>Надання підтримки суб’єкту господарювання</w:t>
      </w:r>
      <w:r w:rsidRPr="00962A9E">
        <w:rPr>
          <w:b/>
          <w:bCs/>
          <w:lang w:val="uk-UA" w:eastAsia="uk-UA"/>
        </w:rPr>
        <w:t xml:space="preserve"> </w:t>
      </w:r>
    </w:p>
    <w:p w:rsidR="00962A9E" w:rsidRPr="00962A9E" w:rsidRDefault="00962A9E" w:rsidP="00962A9E">
      <w:pPr>
        <w:pStyle w:val="rvps2"/>
        <w:spacing w:before="0" w:beforeAutospacing="0" w:after="0" w:afterAutospacing="0"/>
        <w:ind w:left="567"/>
        <w:jc w:val="both"/>
        <w:rPr>
          <w:b/>
          <w:lang w:val="uk-UA" w:eastAsia="uk-UA"/>
        </w:rPr>
      </w:pPr>
    </w:p>
    <w:p w:rsidR="00962A9E" w:rsidRPr="0054766E" w:rsidRDefault="00962A9E" w:rsidP="00D471ED">
      <w:pPr>
        <w:numPr>
          <w:ilvl w:val="0"/>
          <w:numId w:val="2"/>
        </w:numPr>
        <w:ind w:left="567" w:hanging="567"/>
        <w:contextualSpacing/>
        <w:jc w:val="both"/>
      </w:pPr>
      <w:r w:rsidRPr="0054766E">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62A9E" w:rsidRPr="0054766E" w:rsidRDefault="00962A9E" w:rsidP="00962A9E">
      <w:pPr>
        <w:ind w:left="567" w:hanging="567"/>
        <w:contextualSpacing/>
        <w:jc w:val="both"/>
        <w:rPr>
          <w:highlight w:val="yellow"/>
        </w:rPr>
      </w:pPr>
    </w:p>
    <w:p w:rsidR="007F6A07" w:rsidRDefault="00962A9E" w:rsidP="00D471ED">
      <w:pPr>
        <w:numPr>
          <w:ilvl w:val="0"/>
          <w:numId w:val="2"/>
        </w:numPr>
        <w:ind w:left="567" w:hanging="567"/>
        <w:contextualSpacing/>
        <w:jc w:val="both"/>
      </w:pPr>
      <w:r w:rsidRPr="0054766E">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F6A07" w:rsidRDefault="007F6A07" w:rsidP="007F6A07">
      <w:pPr>
        <w:pStyle w:val="a3"/>
        <w:rPr>
          <w:lang w:eastAsia="uk-UA"/>
        </w:rPr>
      </w:pPr>
    </w:p>
    <w:p w:rsidR="003C215E" w:rsidRPr="007F6A07" w:rsidRDefault="003C215E" w:rsidP="00D471ED">
      <w:pPr>
        <w:numPr>
          <w:ilvl w:val="0"/>
          <w:numId w:val="2"/>
        </w:numPr>
        <w:ind w:left="567" w:hanging="567"/>
        <w:contextualSpacing/>
        <w:jc w:val="both"/>
      </w:pPr>
      <w:r w:rsidRPr="007F6A07">
        <w:rPr>
          <w:lang w:eastAsia="uk-UA"/>
        </w:rPr>
        <w:t>Відповідно до Статуту КП ММР «</w:t>
      </w:r>
      <w:proofErr w:type="spellStart"/>
      <w:r w:rsidRPr="007F6A07">
        <w:rPr>
          <w:lang w:eastAsia="uk-UA"/>
        </w:rPr>
        <w:t>Миколаївелектротранс</w:t>
      </w:r>
      <w:proofErr w:type="spellEnd"/>
      <w:r w:rsidRPr="007F6A07">
        <w:rPr>
          <w:lang w:eastAsia="uk-UA"/>
        </w:rPr>
        <w:t>» є</w:t>
      </w:r>
      <w:r w:rsidR="007F6A07" w:rsidRPr="007F6A07">
        <w:rPr>
          <w:lang w:eastAsia="uk-UA"/>
        </w:rPr>
        <w:t xml:space="preserve"> правонаступником державного комунального підприємства міста Миколаєва. Підприємство є юридичною особою, </w:t>
      </w:r>
      <w:r w:rsidRPr="007F6A07">
        <w:rPr>
          <w:lang w:eastAsia="uk-UA"/>
        </w:rPr>
        <w:t xml:space="preserve">має самостійний баланс, розрахунковий та інші рахунки в установах банків, печатку, штампи, бланки зі своїм найменуванням, має право від свого імені укладати договори, придбавати майнові та особисті немайнові права, </w:t>
      </w:r>
      <w:r w:rsidR="007F6A07" w:rsidRPr="007F6A07">
        <w:rPr>
          <w:lang w:eastAsia="uk-UA"/>
        </w:rPr>
        <w:t>нести  обов’язки, бути позивачем та відповідачем у суді, господарському та третейських судах.</w:t>
      </w:r>
    </w:p>
    <w:p w:rsidR="003C215E" w:rsidRDefault="003C215E" w:rsidP="003C215E">
      <w:pPr>
        <w:pStyle w:val="a3"/>
      </w:pPr>
    </w:p>
    <w:p w:rsidR="002547AC" w:rsidRPr="008A1778" w:rsidRDefault="002547AC" w:rsidP="00D471ED">
      <w:pPr>
        <w:numPr>
          <w:ilvl w:val="0"/>
          <w:numId w:val="2"/>
        </w:numPr>
        <w:ind w:left="567" w:hanging="567"/>
        <w:contextualSpacing/>
        <w:jc w:val="both"/>
        <w:rPr>
          <w:bCs/>
          <w:u w:val="single"/>
        </w:rPr>
      </w:pPr>
      <w:r w:rsidRPr="000A55B7">
        <w:rPr>
          <w:lang w:eastAsia="uk-UA"/>
        </w:rPr>
        <w:t>КП ММР «</w:t>
      </w:r>
      <w:proofErr w:type="spellStart"/>
      <w:r w:rsidRPr="000A55B7">
        <w:rPr>
          <w:lang w:eastAsia="uk-UA"/>
        </w:rPr>
        <w:t>Миколаївелектротранс</w:t>
      </w:r>
      <w:proofErr w:type="spellEnd"/>
      <w:r w:rsidRPr="000A55B7">
        <w:rPr>
          <w:lang w:eastAsia="uk-UA"/>
        </w:rPr>
        <w:t>»</w:t>
      </w:r>
      <w:r w:rsidRPr="00417F91">
        <w:rPr>
          <w:bCs/>
        </w:rPr>
        <w:t xml:space="preserve">, </w:t>
      </w:r>
      <w:r w:rsidRPr="003854A0">
        <w:rPr>
          <w:bCs/>
        </w:rPr>
        <w:t xml:space="preserve">якому надається державна підтримка у формі </w:t>
      </w:r>
      <w:r w:rsidR="00674440" w:rsidRPr="00674440">
        <w:rPr>
          <w:bCs/>
        </w:rPr>
        <w:t>поточних трансфертів</w:t>
      </w:r>
      <w:r w:rsidR="00674440">
        <w:rPr>
          <w:bCs/>
        </w:rPr>
        <w:t xml:space="preserve"> (субсидії)</w:t>
      </w:r>
      <w:r w:rsidR="00674440" w:rsidRPr="00674440">
        <w:rPr>
          <w:bCs/>
        </w:rPr>
        <w:t xml:space="preserve"> </w:t>
      </w:r>
      <w:r w:rsidR="00674440" w:rsidRPr="003C77EB">
        <w:rPr>
          <w:lang w:eastAsia="uk-UA"/>
        </w:rPr>
        <w:t xml:space="preserve">на </w:t>
      </w:r>
      <w:r w:rsidR="00674440">
        <w:rPr>
          <w:lang w:eastAsia="uk-UA"/>
        </w:rPr>
        <w:t>виплату заробітної плати, єдиного соціального внеску,</w:t>
      </w:r>
      <w:r w:rsidR="00674440" w:rsidRPr="003C77EB">
        <w:rPr>
          <w:lang w:eastAsia="uk-UA"/>
        </w:rPr>
        <w:t xml:space="preserve"> </w:t>
      </w:r>
      <w:r w:rsidR="00674440">
        <w:rPr>
          <w:lang w:eastAsia="uk-UA"/>
        </w:rPr>
        <w:t xml:space="preserve">оплату спожитої </w:t>
      </w:r>
      <w:r w:rsidR="00674440" w:rsidRPr="003C77EB">
        <w:rPr>
          <w:lang w:eastAsia="uk-UA"/>
        </w:rPr>
        <w:t>електроенергії</w:t>
      </w:r>
      <w:r w:rsidR="00674440">
        <w:rPr>
          <w:lang w:eastAsia="uk-UA"/>
        </w:rPr>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rsidRPr="00CE6C9D">
        <w:rPr>
          <w:bCs/>
        </w:rPr>
        <w:t xml:space="preserve">, </w:t>
      </w:r>
      <w:r w:rsidRPr="008A1778">
        <w:rPr>
          <w:bCs/>
          <w:u w:val="single"/>
        </w:rPr>
        <w:t>є суб’єктом господарювання у розумінні статті 1 Закону України «Про захист економічної конкуренції».</w:t>
      </w:r>
    </w:p>
    <w:p w:rsidR="00962A9E" w:rsidRDefault="00962A9E" w:rsidP="00962A9E">
      <w:pPr>
        <w:pStyle w:val="rvps2"/>
        <w:spacing w:before="0" w:beforeAutospacing="0" w:after="0" w:afterAutospacing="0"/>
        <w:jc w:val="both"/>
        <w:rPr>
          <w:lang w:val="uk-UA" w:eastAsia="uk-UA"/>
        </w:rPr>
      </w:pPr>
    </w:p>
    <w:p w:rsidR="005F5DD3" w:rsidRPr="005074B2" w:rsidRDefault="005F5DD3" w:rsidP="00E06124">
      <w:pPr>
        <w:pStyle w:val="rvps2"/>
        <w:numPr>
          <w:ilvl w:val="2"/>
          <w:numId w:val="6"/>
        </w:numPr>
        <w:spacing w:before="0" w:beforeAutospacing="0" w:after="0" w:afterAutospacing="0"/>
        <w:ind w:left="567" w:hanging="567"/>
        <w:jc w:val="both"/>
        <w:rPr>
          <w:b/>
          <w:lang w:val="uk-UA" w:eastAsia="uk-UA"/>
        </w:rPr>
      </w:pPr>
      <w:r w:rsidRPr="000015F4">
        <w:rPr>
          <w:b/>
          <w:bCs/>
          <w:lang w:val="uk-UA" w:eastAsia="uk-UA"/>
        </w:rPr>
        <w:t>Надання підтримки за рахунок ресурсів держави</w:t>
      </w:r>
    </w:p>
    <w:p w:rsidR="005F5DD3" w:rsidRDefault="005F5DD3" w:rsidP="00E06124">
      <w:pPr>
        <w:ind w:left="567" w:hanging="567"/>
        <w:contextualSpacing/>
        <w:jc w:val="both"/>
        <w:rPr>
          <w:bCs/>
        </w:rPr>
      </w:pPr>
    </w:p>
    <w:p w:rsidR="002547AC" w:rsidRPr="005C0870" w:rsidRDefault="002547AC" w:rsidP="00D471ED">
      <w:pPr>
        <w:pStyle w:val="rvps2"/>
        <w:numPr>
          <w:ilvl w:val="0"/>
          <w:numId w:val="2"/>
        </w:numPr>
        <w:spacing w:before="0" w:beforeAutospacing="0" w:after="0" w:afterAutospacing="0"/>
        <w:ind w:left="567" w:hanging="567"/>
        <w:contextualSpacing/>
        <w:jc w:val="both"/>
        <w:rPr>
          <w:bCs/>
          <w:lang w:val="uk-UA"/>
        </w:rPr>
      </w:pPr>
      <w:r w:rsidRPr="00417F9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5C0870" w:rsidRPr="005C0870" w:rsidRDefault="005C0870" w:rsidP="005C0870">
      <w:pPr>
        <w:pStyle w:val="rvps2"/>
        <w:spacing w:before="0" w:beforeAutospacing="0" w:after="0" w:afterAutospacing="0"/>
        <w:ind w:left="567"/>
        <w:contextualSpacing/>
        <w:jc w:val="both"/>
        <w:rPr>
          <w:bCs/>
          <w:lang w:val="uk-UA"/>
        </w:rPr>
      </w:pPr>
    </w:p>
    <w:p w:rsidR="005C0870" w:rsidRPr="005C0870" w:rsidRDefault="005C0870" w:rsidP="005C0870">
      <w:pPr>
        <w:pStyle w:val="rvps2"/>
        <w:numPr>
          <w:ilvl w:val="0"/>
          <w:numId w:val="2"/>
        </w:numPr>
        <w:spacing w:before="0" w:beforeAutospacing="0" w:after="0" w:afterAutospacing="0"/>
        <w:ind w:left="567" w:hanging="567"/>
        <w:contextualSpacing/>
        <w:jc w:val="both"/>
        <w:rPr>
          <w:bCs/>
          <w:lang w:val="uk-UA"/>
        </w:rPr>
      </w:pPr>
      <w:r w:rsidRPr="00A2535B">
        <w:rPr>
          <w:lang w:val="uk-UA" w:eastAsia="uk-UA"/>
        </w:rPr>
        <w:t xml:space="preserve">Розподіл бюджетних коштів за напрямами здійснюється головним розпорядником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w:t>
      </w:r>
      <w:r w:rsidRPr="00A2535B">
        <w:rPr>
          <w:lang w:val="uk-UA" w:eastAsia="uk-UA"/>
        </w:rPr>
        <w:lastRenderedPageBreak/>
        <w:t>норм та нормативів, чинних тарифів, штатної чисельності та умов оплати праці працівників.</w:t>
      </w:r>
    </w:p>
    <w:p w:rsidR="002547AC" w:rsidRPr="008A1778" w:rsidRDefault="002547AC" w:rsidP="002547AC">
      <w:pPr>
        <w:pStyle w:val="rvps2"/>
        <w:spacing w:before="0" w:beforeAutospacing="0" w:after="0" w:afterAutospacing="0"/>
        <w:ind w:left="567"/>
        <w:contextualSpacing/>
        <w:jc w:val="both"/>
        <w:rPr>
          <w:bCs/>
          <w:lang w:val="uk-UA"/>
        </w:rPr>
      </w:pPr>
    </w:p>
    <w:p w:rsidR="002547AC" w:rsidRPr="008A1778" w:rsidRDefault="005C0870" w:rsidP="00D471ED">
      <w:pPr>
        <w:pStyle w:val="rvps2"/>
        <w:numPr>
          <w:ilvl w:val="0"/>
          <w:numId w:val="2"/>
        </w:numPr>
        <w:spacing w:before="0" w:beforeAutospacing="0" w:after="0" w:afterAutospacing="0"/>
        <w:ind w:left="567" w:hanging="567"/>
        <w:contextualSpacing/>
        <w:jc w:val="both"/>
        <w:rPr>
          <w:bCs/>
          <w:lang w:val="uk-UA"/>
        </w:rPr>
      </w:pPr>
      <w:r>
        <w:rPr>
          <w:bCs/>
          <w:lang w:val="uk-UA"/>
        </w:rPr>
        <w:t>Отже, н</w:t>
      </w:r>
      <w:r w:rsidR="002547AC" w:rsidRPr="008A1778">
        <w:rPr>
          <w:bCs/>
          <w:lang w:val="uk-UA"/>
        </w:rPr>
        <w:t xml:space="preserve">адання підтримки </w:t>
      </w:r>
      <w:r w:rsidR="002547AC" w:rsidRPr="002547AC">
        <w:rPr>
          <w:lang w:val="uk-UA" w:eastAsia="uk-UA"/>
        </w:rPr>
        <w:t>КП ММР «</w:t>
      </w:r>
      <w:proofErr w:type="spellStart"/>
      <w:r w:rsidR="002547AC" w:rsidRPr="002547AC">
        <w:rPr>
          <w:lang w:val="uk-UA" w:eastAsia="uk-UA"/>
        </w:rPr>
        <w:t>Миколаївелектротранс</w:t>
      </w:r>
      <w:proofErr w:type="spellEnd"/>
      <w:r w:rsidR="002547AC" w:rsidRPr="002547AC">
        <w:rPr>
          <w:lang w:val="uk-UA" w:eastAsia="uk-UA"/>
        </w:rPr>
        <w:t>»</w:t>
      </w:r>
      <w:r w:rsidR="002547AC">
        <w:rPr>
          <w:bCs/>
          <w:lang w:val="uk-UA"/>
        </w:rPr>
        <w:t xml:space="preserve"> у формі </w:t>
      </w:r>
      <w:r w:rsidR="00674440" w:rsidRPr="00674440">
        <w:rPr>
          <w:bCs/>
          <w:lang w:val="uk-UA"/>
        </w:rPr>
        <w:t xml:space="preserve">поточних трансфертів (субсидії) </w:t>
      </w:r>
      <w:r w:rsidR="00674440" w:rsidRPr="00674440">
        <w:rPr>
          <w:lang w:val="uk-UA" w:eastAsia="uk-UA"/>
        </w:rPr>
        <w:t>на виплату заробітної плати, єдиного соціального внеску, оплату спожитої електроенергії та капітальних трансфертів (внески в статутний капітал) на оновлення рухомого складу та розвиток інфраструктури міського електротранспорту</w:t>
      </w:r>
      <w:r w:rsidR="00674440">
        <w:rPr>
          <w:lang w:val="uk-UA" w:eastAsia="uk-UA"/>
        </w:rPr>
        <w:t xml:space="preserve"> </w:t>
      </w:r>
      <w:r w:rsidR="002547AC" w:rsidRPr="00A8734E">
        <w:rPr>
          <w:bCs/>
          <w:lang w:val="uk-UA"/>
        </w:rPr>
        <w:t>для здійснення заходів щодо компенсації витрат за ПЗЕІ</w:t>
      </w:r>
      <w:r w:rsidR="002547AC" w:rsidRPr="008A1778">
        <w:rPr>
          <w:bCs/>
          <w:lang w:val="uk-UA"/>
        </w:rPr>
        <w:t xml:space="preserve">, що </w:t>
      </w:r>
      <w:r w:rsidR="002547AC" w:rsidRPr="008A1778">
        <w:rPr>
          <w:bCs/>
          <w:u w:val="single"/>
          <w:lang w:val="uk-UA"/>
        </w:rPr>
        <w:t xml:space="preserve">здійснюється за рахунок коштів місцевого бюджету міста </w:t>
      </w:r>
      <w:r w:rsidR="002547AC">
        <w:rPr>
          <w:bCs/>
          <w:u w:val="single"/>
          <w:lang w:val="uk-UA"/>
        </w:rPr>
        <w:t>Миколаєва</w:t>
      </w:r>
      <w:r w:rsidR="002547AC" w:rsidRPr="008A1778">
        <w:rPr>
          <w:bCs/>
          <w:u w:val="single"/>
          <w:lang w:val="uk-UA"/>
        </w:rPr>
        <w:t>, тобто за рахунок ресурсів держави в розумінні Закону України «Про державну допомогу суб’єктам господарювання».</w:t>
      </w:r>
    </w:p>
    <w:p w:rsidR="005F5DD3" w:rsidRDefault="005F5DD3" w:rsidP="00E06124">
      <w:pPr>
        <w:ind w:left="567" w:hanging="567"/>
        <w:contextualSpacing/>
        <w:jc w:val="both"/>
        <w:rPr>
          <w:bCs/>
        </w:rPr>
      </w:pPr>
    </w:p>
    <w:p w:rsidR="005F5DD3" w:rsidRPr="00596F56" w:rsidRDefault="005F5DD3" w:rsidP="00E06124">
      <w:pPr>
        <w:pStyle w:val="rvps2"/>
        <w:numPr>
          <w:ilvl w:val="2"/>
          <w:numId w:val="6"/>
        </w:numPr>
        <w:spacing w:before="0" w:beforeAutospacing="0" w:after="0" w:afterAutospacing="0"/>
        <w:ind w:left="567" w:hanging="567"/>
        <w:jc w:val="both"/>
        <w:rPr>
          <w:b/>
          <w:lang w:val="uk-UA" w:eastAsia="uk-UA"/>
        </w:rPr>
      </w:pPr>
      <w:r w:rsidRPr="005074B2">
        <w:rPr>
          <w:b/>
          <w:bCs/>
          <w:lang w:val="uk-UA" w:eastAsia="uk-UA"/>
        </w:rPr>
        <w:t>Створення переваг для виробництва окремих видів товарів чи провадження окремих видів господарської діяльності</w:t>
      </w:r>
    </w:p>
    <w:p w:rsidR="005F5DD3" w:rsidRDefault="005F5DD3" w:rsidP="00E06124">
      <w:pPr>
        <w:ind w:left="567" w:hanging="567"/>
        <w:contextualSpacing/>
        <w:jc w:val="both"/>
        <w:rPr>
          <w:bCs/>
        </w:rPr>
      </w:pPr>
    </w:p>
    <w:p w:rsidR="006C53C2" w:rsidRDefault="006C53C2" w:rsidP="00D471ED">
      <w:pPr>
        <w:numPr>
          <w:ilvl w:val="0"/>
          <w:numId w:val="2"/>
        </w:numPr>
        <w:tabs>
          <w:tab w:val="left" w:pos="709"/>
          <w:tab w:val="left" w:pos="851"/>
        </w:tabs>
        <w:ind w:left="567" w:hanging="567"/>
        <w:contextualSpacing/>
        <w:jc w:val="both"/>
      </w:pPr>
      <w:r>
        <w:t xml:space="preserve">Відповідно до інформації, отриманої від надавача, повідомлена підтримка                                      у формі капітальних та поточних трансфертів призначена для                                                                      </w:t>
      </w:r>
      <w:r w:rsidRPr="006C53C2">
        <w:rPr>
          <w:lang w:eastAsia="uk-UA"/>
        </w:rPr>
        <w:t>КП ММР «</w:t>
      </w:r>
      <w:proofErr w:type="spellStart"/>
      <w:r w:rsidRPr="006C53C2">
        <w:rPr>
          <w:lang w:eastAsia="uk-UA"/>
        </w:rPr>
        <w:t>Миколаївелектротранс</w:t>
      </w:r>
      <w:proofErr w:type="spellEnd"/>
      <w:r w:rsidRPr="006C53C2">
        <w:rPr>
          <w:lang w:eastAsia="uk-UA"/>
        </w:rPr>
        <w:t>».</w:t>
      </w:r>
    </w:p>
    <w:p w:rsidR="006C53C2" w:rsidRPr="002577F2" w:rsidRDefault="006C53C2" w:rsidP="006C53C2">
      <w:pPr>
        <w:tabs>
          <w:tab w:val="left" w:pos="709"/>
          <w:tab w:val="left" w:pos="851"/>
        </w:tabs>
        <w:ind w:left="567"/>
        <w:contextualSpacing/>
        <w:jc w:val="both"/>
      </w:pPr>
    </w:p>
    <w:p w:rsidR="006C53C2" w:rsidRPr="00D94021" w:rsidRDefault="006C53C2" w:rsidP="00D471ED">
      <w:pPr>
        <w:numPr>
          <w:ilvl w:val="0"/>
          <w:numId w:val="2"/>
        </w:numPr>
        <w:tabs>
          <w:tab w:val="left" w:pos="709"/>
          <w:tab w:val="left" w:pos="851"/>
        </w:tabs>
        <w:ind w:left="567" w:hanging="567"/>
        <w:contextualSpacing/>
        <w:jc w:val="both"/>
      </w:pPr>
      <w:r w:rsidRPr="007B68B2">
        <w:rPr>
          <w:bCs/>
        </w:rPr>
        <w:t>Отже, звільнивши зазначене підприємство від витрат, яких в іншому випадку йому довелося б зазнати під час поточної господарської діяльності, тобто без втручання держави</w:t>
      </w:r>
      <w:r w:rsidRPr="007B68B2">
        <w:t xml:space="preserve">, </w:t>
      </w:r>
      <w:r w:rsidRPr="007B68B2">
        <w:rPr>
          <w:bCs/>
        </w:rPr>
        <w:t xml:space="preserve">така підтримка </w:t>
      </w:r>
      <w:r w:rsidRPr="007B68B2">
        <w:rPr>
          <w:u w:val="single"/>
        </w:rPr>
        <w:t>нада</w:t>
      </w:r>
      <w:r>
        <w:rPr>
          <w:u w:val="single"/>
        </w:rPr>
        <w:t>є</w:t>
      </w:r>
      <w:r w:rsidRPr="007B68B2">
        <w:rPr>
          <w:u w:val="single"/>
        </w:rPr>
        <w:t xml:space="preserve"> переваги </w:t>
      </w:r>
      <w:r>
        <w:rPr>
          <w:u w:val="single"/>
        </w:rPr>
        <w:t>отримувачу.</w:t>
      </w:r>
    </w:p>
    <w:p w:rsidR="005F5DD3" w:rsidRDefault="005F5DD3" w:rsidP="00E06124">
      <w:pPr>
        <w:pStyle w:val="rvps2"/>
        <w:spacing w:before="0" w:beforeAutospacing="0" w:after="0" w:afterAutospacing="0"/>
        <w:ind w:left="567" w:hanging="567"/>
        <w:jc w:val="both"/>
        <w:rPr>
          <w:b/>
          <w:lang w:val="uk-UA" w:eastAsia="uk-UA"/>
        </w:rPr>
      </w:pPr>
    </w:p>
    <w:p w:rsidR="005F5DD3" w:rsidRPr="00886D7F" w:rsidRDefault="005F5DD3" w:rsidP="00E06124">
      <w:pPr>
        <w:pStyle w:val="rvps2"/>
        <w:numPr>
          <w:ilvl w:val="2"/>
          <w:numId w:val="6"/>
        </w:numPr>
        <w:spacing w:before="0" w:beforeAutospacing="0" w:after="0" w:afterAutospacing="0"/>
        <w:ind w:left="567" w:hanging="567"/>
        <w:jc w:val="both"/>
        <w:rPr>
          <w:b/>
          <w:lang w:val="uk-UA" w:eastAsia="uk-UA"/>
        </w:rPr>
      </w:pPr>
      <w:r w:rsidRPr="0060339D">
        <w:rPr>
          <w:b/>
          <w:bCs/>
          <w:lang w:val="uk-UA" w:eastAsia="uk-UA"/>
        </w:rPr>
        <w:t>Спотворення або загроза спотворення економічної конкуренції</w:t>
      </w:r>
    </w:p>
    <w:p w:rsidR="00886D7F" w:rsidRPr="0060339D" w:rsidRDefault="00886D7F" w:rsidP="00886D7F">
      <w:pPr>
        <w:pStyle w:val="rvps2"/>
        <w:spacing w:before="0" w:beforeAutospacing="0" w:after="0" w:afterAutospacing="0"/>
        <w:ind w:left="567"/>
        <w:jc w:val="both"/>
        <w:rPr>
          <w:b/>
          <w:lang w:val="uk-UA" w:eastAsia="uk-UA"/>
        </w:rPr>
      </w:pPr>
    </w:p>
    <w:p w:rsidR="005F5DD3" w:rsidRPr="0060339D" w:rsidRDefault="005F5DD3" w:rsidP="00D471ED">
      <w:pPr>
        <w:numPr>
          <w:ilvl w:val="0"/>
          <w:numId w:val="2"/>
        </w:numPr>
        <w:ind w:left="567" w:hanging="567"/>
        <w:contextualSpacing/>
        <w:jc w:val="both"/>
        <w:rPr>
          <w:bCs/>
        </w:rPr>
      </w:pPr>
      <w:r w:rsidRPr="0060339D">
        <w:rPr>
          <w:bCs/>
        </w:rPr>
        <w:t xml:space="preserve">Підтримка надається </w:t>
      </w:r>
      <w:r w:rsidR="003C215E" w:rsidRPr="00A66C8F">
        <w:rPr>
          <w:lang w:eastAsia="uk-UA"/>
        </w:rPr>
        <w:t>КП ММР «</w:t>
      </w:r>
      <w:proofErr w:type="spellStart"/>
      <w:r w:rsidR="003C215E" w:rsidRPr="00A66C8F">
        <w:rPr>
          <w:lang w:eastAsia="uk-UA"/>
        </w:rPr>
        <w:t>Миколаївелектротранс</w:t>
      </w:r>
      <w:proofErr w:type="spellEnd"/>
      <w:r w:rsidR="003C215E" w:rsidRPr="00A66C8F">
        <w:rPr>
          <w:lang w:eastAsia="uk-UA"/>
        </w:rPr>
        <w:t>»</w:t>
      </w:r>
      <w:r w:rsidRPr="0060339D">
        <w:rPr>
          <w:bCs/>
        </w:rPr>
        <w:t>, тобто одному суб’єкту господарювання, який  здійснює діяльність на ринку надання посл</w:t>
      </w:r>
      <w:r w:rsidR="00E3577F">
        <w:rPr>
          <w:bCs/>
        </w:rPr>
        <w:t xml:space="preserve">уг з перевезень пасажирів у </w:t>
      </w:r>
      <w:r w:rsidR="00F114CC">
        <w:rPr>
          <w:lang w:eastAsia="uk-UA"/>
        </w:rPr>
        <w:t>місті</w:t>
      </w:r>
      <w:r w:rsidR="00F114CC">
        <w:rPr>
          <w:bCs/>
        </w:rPr>
        <w:t xml:space="preserve"> </w:t>
      </w:r>
      <w:r w:rsidR="003C215E">
        <w:rPr>
          <w:bCs/>
        </w:rPr>
        <w:t>Миколаєві</w:t>
      </w:r>
      <w:r w:rsidRPr="0060339D">
        <w:rPr>
          <w:bCs/>
        </w:rPr>
        <w:t>.</w:t>
      </w:r>
    </w:p>
    <w:p w:rsidR="005F5DD3" w:rsidRPr="0060339D" w:rsidRDefault="005F5DD3" w:rsidP="00E06124">
      <w:pPr>
        <w:ind w:left="567" w:hanging="567"/>
        <w:contextualSpacing/>
        <w:jc w:val="both"/>
        <w:rPr>
          <w:bCs/>
        </w:rPr>
      </w:pPr>
    </w:p>
    <w:p w:rsidR="002547AC" w:rsidRDefault="002547AC" w:rsidP="00D471ED">
      <w:pPr>
        <w:pStyle w:val="rvps2"/>
        <w:numPr>
          <w:ilvl w:val="0"/>
          <w:numId w:val="2"/>
        </w:numPr>
        <w:spacing w:before="0" w:beforeAutospacing="0" w:after="0" w:afterAutospacing="0"/>
        <w:ind w:left="567" w:hanging="567"/>
        <w:jc w:val="both"/>
        <w:rPr>
          <w:u w:val="single"/>
          <w:lang w:val="uk-UA"/>
        </w:rPr>
      </w:pPr>
      <w:r w:rsidRPr="00A8734E">
        <w:rPr>
          <w:lang w:val="uk-UA"/>
        </w:rPr>
        <w:t xml:space="preserve">Отже, </w:t>
      </w:r>
      <w:r>
        <w:rPr>
          <w:lang w:val="uk-UA"/>
        </w:rPr>
        <w:t xml:space="preserve">надання </w:t>
      </w:r>
      <w:r w:rsidRPr="00A8734E">
        <w:rPr>
          <w:bCs/>
          <w:lang w:val="uk-UA"/>
        </w:rPr>
        <w:t>державн</w:t>
      </w:r>
      <w:r>
        <w:rPr>
          <w:bCs/>
          <w:lang w:val="uk-UA"/>
        </w:rPr>
        <w:t>ої підтримки</w:t>
      </w:r>
      <w:r w:rsidRPr="00A8734E">
        <w:rPr>
          <w:bCs/>
          <w:lang w:val="uk-UA"/>
        </w:rPr>
        <w:t xml:space="preserve"> </w:t>
      </w:r>
      <w:r w:rsidRPr="002547AC">
        <w:rPr>
          <w:lang w:val="uk-UA" w:eastAsia="uk-UA"/>
        </w:rPr>
        <w:t>КП ММР «</w:t>
      </w:r>
      <w:proofErr w:type="spellStart"/>
      <w:r w:rsidRPr="002547AC">
        <w:rPr>
          <w:lang w:val="uk-UA" w:eastAsia="uk-UA"/>
        </w:rPr>
        <w:t>Миколаївелектротранс</w:t>
      </w:r>
      <w:proofErr w:type="spellEnd"/>
      <w:r w:rsidRPr="002547AC">
        <w:rPr>
          <w:lang w:val="uk-UA" w:eastAsia="uk-UA"/>
        </w:rPr>
        <w:t>»</w:t>
      </w:r>
      <w:r>
        <w:rPr>
          <w:bCs/>
          <w:lang w:val="uk-UA"/>
        </w:rPr>
        <w:t xml:space="preserve"> у формі </w:t>
      </w:r>
      <w:r w:rsidR="00674440" w:rsidRPr="00674440">
        <w:rPr>
          <w:bCs/>
          <w:lang w:val="uk-UA"/>
        </w:rPr>
        <w:t xml:space="preserve">поточних трансфертів (субсидії) </w:t>
      </w:r>
      <w:r w:rsidR="00674440" w:rsidRPr="00674440">
        <w:rPr>
          <w:lang w:val="uk-UA" w:eastAsia="uk-UA"/>
        </w:rPr>
        <w:t>на виплату заробітної плати, єдиного соціального внеску, оплату спожитої електроенергії та капітальних трансфертів (внески в статутний капітал) на оновлення рухомого складу та розвиток інфраструктури міського електротранспорту</w:t>
      </w:r>
      <w:r w:rsidR="00674440">
        <w:rPr>
          <w:lang w:val="uk-UA" w:eastAsia="uk-UA"/>
        </w:rPr>
        <w:t xml:space="preserve"> </w:t>
      </w:r>
      <w:r w:rsidRPr="00A8734E">
        <w:rPr>
          <w:bCs/>
          <w:lang w:val="uk-UA"/>
        </w:rPr>
        <w:t>для здійснення заходів щодо компенсації витрат за ПЗЕІ</w:t>
      </w:r>
      <w:r w:rsidRPr="00A8734E">
        <w:rPr>
          <w:lang w:val="uk-UA" w:eastAsia="uk-UA"/>
        </w:rPr>
        <w:t>,</w:t>
      </w:r>
      <w:r w:rsidRPr="00674440">
        <w:rPr>
          <w:lang w:val="uk-UA"/>
        </w:rPr>
        <w:t xml:space="preserve"> </w:t>
      </w:r>
      <w:r w:rsidRPr="00A8734E">
        <w:rPr>
          <w:u w:val="single"/>
          <w:lang w:val="uk-UA"/>
        </w:rPr>
        <w:t>спотворює або загрожує спотворенням економічної конкуренції.</w:t>
      </w:r>
    </w:p>
    <w:p w:rsidR="008055FB" w:rsidRDefault="008055FB" w:rsidP="008055FB">
      <w:pPr>
        <w:pStyle w:val="a3"/>
        <w:rPr>
          <w:u w:val="single"/>
        </w:rPr>
      </w:pPr>
    </w:p>
    <w:p w:rsidR="005F5DD3" w:rsidRPr="0060339D" w:rsidRDefault="00F8142A" w:rsidP="00E06124">
      <w:pPr>
        <w:pStyle w:val="rvps2"/>
        <w:numPr>
          <w:ilvl w:val="2"/>
          <w:numId w:val="6"/>
        </w:numPr>
        <w:spacing w:before="0" w:beforeAutospacing="0" w:after="0" w:afterAutospacing="0"/>
        <w:ind w:left="567" w:hanging="567"/>
        <w:jc w:val="both"/>
        <w:rPr>
          <w:b/>
          <w:lang w:val="uk-UA" w:eastAsia="uk-UA"/>
        </w:rPr>
      </w:pPr>
      <w:r>
        <w:rPr>
          <w:b/>
          <w:bCs/>
          <w:lang w:val="uk-UA" w:eastAsia="uk-UA"/>
        </w:rPr>
        <w:t xml:space="preserve"> </w:t>
      </w:r>
      <w:r w:rsidR="005F5DD3" w:rsidRPr="0060339D">
        <w:rPr>
          <w:b/>
          <w:bCs/>
          <w:lang w:val="uk-UA" w:eastAsia="uk-UA"/>
        </w:rPr>
        <w:t>Віднесення повідомленої державної підтримки до державної допомоги</w:t>
      </w:r>
    </w:p>
    <w:p w:rsidR="005F5DD3" w:rsidRPr="0060339D" w:rsidRDefault="005F5DD3" w:rsidP="00E06124">
      <w:pPr>
        <w:ind w:left="567" w:hanging="567"/>
        <w:contextualSpacing/>
        <w:jc w:val="both"/>
        <w:rPr>
          <w:bCs/>
        </w:rPr>
      </w:pPr>
    </w:p>
    <w:p w:rsidR="005F5DD3" w:rsidRPr="002547AC" w:rsidRDefault="005F5DD3" w:rsidP="00D471ED">
      <w:pPr>
        <w:numPr>
          <w:ilvl w:val="0"/>
          <w:numId w:val="2"/>
        </w:numPr>
        <w:ind w:left="567" w:hanging="567"/>
        <w:contextualSpacing/>
        <w:jc w:val="both"/>
        <w:rPr>
          <w:bCs/>
          <w:u w:val="single"/>
        </w:rPr>
      </w:pPr>
      <w:r w:rsidRPr="0060339D">
        <w:rPr>
          <w:bCs/>
        </w:rPr>
        <w:t xml:space="preserve">Повідомлена державна підтримка, </w:t>
      </w:r>
      <w:r w:rsidRPr="00DF2670">
        <w:rPr>
          <w:bCs/>
        </w:rPr>
        <w:t xml:space="preserve">яка надається </w:t>
      </w:r>
      <w:r w:rsidR="003C215E" w:rsidRPr="00DF2670">
        <w:rPr>
          <w:lang w:eastAsia="uk-UA"/>
        </w:rPr>
        <w:t>КП ММР «</w:t>
      </w:r>
      <w:proofErr w:type="spellStart"/>
      <w:r w:rsidR="003C215E" w:rsidRPr="00DF2670">
        <w:rPr>
          <w:lang w:eastAsia="uk-UA"/>
        </w:rPr>
        <w:t>Миколаївелектротранс</w:t>
      </w:r>
      <w:proofErr w:type="spellEnd"/>
      <w:r w:rsidR="003C215E" w:rsidRPr="00DF2670">
        <w:rPr>
          <w:lang w:eastAsia="uk-UA"/>
        </w:rPr>
        <w:t xml:space="preserve">» </w:t>
      </w:r>
      <w:r w:rsidRPr="00DF2670">
        <w:rPr>
          <w:bCs/>
        </w:rPr>
        <w:t xml:space="preserve"> за рахунок місцевих ресурсів, на здійснення заходів щодо компенсації витрат за ПЗЕІ в частині </w:t>
      </w:r>
      <w:r w:rsidR="00674440" w:rsidRPr="00674440">
        <w:rPr>
          <w:bCs/>
        </w:rPr>
        <w:t>поточних трансфертів</w:t>
      </w:r>
      <w:r w:rsidR="00674440">
        <w:rPr>
          <w:bCs/>
        </w:rPr>
        <w:t xml:space="preserve"> (субсидії)</w:t>
      </w:r>
      <w:r w:rsidR="00674440" w:rsidRPr="00674440">
        <w:rPr>
          <w:bCs/>
        </w:rPr>
        <w:t xml:space="preserve"> </w:t>
      </w:r>
      <w:r w:rsidR="00674440" w:rsidRPr="003C77EB">
        <w:rPr>
          <w:lang w:eastAsia="uk-UA"/>
        </w:rPr>
        <w:t xml:space="preserve">на </w:t>
      </w:r>
      <w:r w:rsidR="00674440">
        <w:rPr>
          <w:lang w:eastAsia="uk-UA"/>
        </w:rPr>
        <w:t>виплату заробітної плати, єдиного соціального внеску,</w:t>
      </w:r>
      <w:r w:rsidR="00674440" w:rsidRPr="003C77EB">
        <w:rPr>
          <w:lang w:eastAsia="uk-UA"/>
        </w:rPr>
        <w:t xml:space="preserve"> </w:t>
      </w:r>
      <w:r w:rsidR="00674440">
        <w:rPr>
          <w:lang w:eastAsia="uk-UA"/>
        </w:rPr>
        <w:t xml:space="preserve">оплату спожитої </w:t>
      </w:r>
      <w:r w:rsidR="00674440" w:rsidRPr="003C77EB">
        <w:rPr>
          <w:lang w:eastAsia="uk-UA"/>
        </w:rPr>
        <w:t>електроенергії</w:t>
      </w:r>
      <w:r w:rsidR="00674440">
        <w:rPr>
          <w:lang w:eastAsia="uk-UA"/>
        </w:rPr>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rsidR="00B5541C">
        <w:rPr>
          <w:bCs/>
        </w:rPr>
        <w:t xml:space="preserve">, </w:t>
      </w:r>
      <w:r w:rsidRPr="002547AC">
        <w:rPr>
          <w:bCs/>
          <w:u w:val="single"/>
        </w:rPr>
        <w:t>є державною допомогою у розумінні Закону.</w:t>
      </w:r>
    </w:p>
    <w:p w:rsidR="005F5DD3" w:rsidRPr="002223DB" w:rsidRDefault="005F5DD3" w:rsidP="00E06124">
      <w:pPr>
        <w:pStyle w:val="rvps2"/>
        <w:spacing w:before="0" w:beforeAutospacing="0" w:after="0" w:afterAutospacing="0"/>
        <w:ind w:left="567" w:hanging="567"/>
        <w:jc w:val="both"/>
        <w:rPr>
          <w:b/>
          <w:lang w:val="uk-UA" w:eastAsia="uk-UA"/>
        </w:rPr>
      </w:pPr>
    </w:p>
    <w:p w:rsidR="005F5DD3" w:rsidRPr="0060339D" w:rsidRDefault="005F5DD3" w:rsidP="00E06124">
      <w:pPr>
        <w:pStyle w:val="rvps2"/>
        <w:numPr>
          <w:ilvl w:val="1"/>
          <w:numId w:val="6"/>
        </w:numPr>
        <w:spacing w:before="0" w:beforeAutospacing="0" w:after="0" w:afterAutospacing="0"/>
        <w:ind w:left="567" w:hanging="567"/>
        <w:jc w:val="both"/>
        <w:rPr>
          <w:b/>
          <w:lang w:val="uk-UA" w:eastAsia="uk-UA"/>
        </w:rPr>
      </w:pPr>
      <w:r>
        <w:rPr>
          <w:b/>
          <w:bCs/>
          <w:lang w:val="uk-UA" w:eastAsia="uk-UA"/>
        </w:rPr>
        <w:t xml:space="preserve">Оцінка допустимості державної </w:t>
      </w:r>
      <w:r w:rsidRPr="0060339D">
        <w:rPr>
          <w:b/>
          <w:bCs/>
          <w:lang w:val="uk-UA" w:eastAsia="uk-UA"/>
        </w:rPr>
        <w:t>допомоги</w:t>
      </w:r>
    </w:p>
    <w:p w:rsidR="005F5DD3" w:rsidRPr="0060339D" w:rsidRDefault="005F5DD3" w:rsidP="00E06124">
      <w:pPr>
        <w:ind w:left="567" w:hanging="567"/>
        <w:contextualSpacing/>
        <w:jc w:val="both"/>
        <w:rPr>
          <w:bCs/>
        </w:rPr>
      </w:pPr>
    </w:p>
    <w:p w:rsidR="00DD48E5" w:rsidRDefault="00DD48E5" w:rsidP="00D471ED">
      <w:pPr>
        <w:numPr>
          <w:ilvl w:val="0"/>
          <w:numId w:val="2"/>
        </w:numPr>
        <w:ind w:left="567" w:hanging="567"/>
        <w:contextualSpacing/>
        <w:jc w:val="both"/>
        <w:rPr>
          <w:bCs/>
        </w:rPr>
      </w:pPr>
      <w:r w:rsidRPr="008D36BE">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r>
        <w:rPr>
          <w:bCs/>
        </w:rPr>
        <w:t>.</w:t>
      </w:r>
    </w:p>
    <w:p w:rsidR="00DD48E5" w:rsidRDefault="00DD48E5" w:rsidP="00DD48E5">
      <w:pPr>
        <w:ind w:left="567" w:hanging="567"/>
        <w:contextualSpacing/>
        <w:jc w:val="both"/>
        <w:rPr>
          <w:bCs/>
        </w:rPr>
      </w:pPr>
    </w:p>
    <w:p w:rsidR="00DD48E5" w:rsidRDefault="00DD48E5" w:rsidP="00D471ED">
      <w:pPr>
        <w:numPr>
          <w:ilvl w:val="0"/>
          <w:numId w:val="2"/>
        </w:numPr>
        <w:ind w:left="567" w:hanging="567"/>
        <w:contextualSpacing/>
        <w:jc w:val="both"/>
        <w:rPr>
          <w:bCs/>
        </w:rPr>
      </w:pPr>
      <w:r w:rsidRPr="008D36BE">
        <w:rPr>
          <w:bCs/>
        </w:rPr>
        <w:lastRenderedPageBreak/>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w:t>
      </w:r>
      <w:r w:rsidR="00E754F1">
        <w:rPr>
          <w:bCs/>
        </w:rPr>
        <w:t>електро</w:t>
      </w:r>
      <w:r w:rsidRPr="008D36BE">
        <w:rPr>
          <w:bCs/>
        </w:rPr>
        <w:t>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r>
        <w:rPr>
          <w:bCs/>
        </w:rPr>
        <w:t>.</w:t>
      </w:r>
    </w:p>
    <w:p w:rsidR="00DD48E5" w:rsidRDefault="00DD48E5" w:rsidP="00DD48E5">
      <w:pPr>
        <w:ind w:left="567" w:hanging="567"/>
        <w:contextualSpacing/>
        <w:jc w:val="both"/>
        <w:rPr>
          <w:bCs/>
        </w:rPr>
      </w:pPr>
    </w:p>
    <w:p w:rsidR="00DD48E5" w:rsidRDefault="00F35083" w:rsidP="00D471ED">
      <w:pPr>
        <w:numPr>
          <w:ilvl w:val="0"/>
          <w:numId w:val="2"/>
        </w:numPr>
        <w:ind w:left="567" w:hanging="567"/>
        <w:contextualSpacing/>
        <w:jc w:val="both"/>
        <w:rPr>
          <w:bCs/>
        </w:rPr>
      </w:pPr>
      <w:r>
        <w:rPr>
          <w:bCs/>
        </w:rPr>
        <w:t>Я</w:t>
      </w:r>
      <w:r w:rsidR="00DD48E5" w:rsidRPr="008D36BE">
        <w:rPr>
          <w:bCs/>
        </w:rPr>
        <w:t xml:space="preserve">кщо критеріїв у справі </w:t>
      </w:r>
      <w:proofErr w:type="spellStart"/>
      <w:r w:rsidR="00DD48E5" w:rsidRPr="008D36BE">
        <w:rPr>
          <w:bCs/>
        </w:rPr>
        <w:t>Altmark</w:t>
      </w:r>
      <w:proofErr w:type="spellEnd"/>
      <w:r w:rsidR="00DD48E5" w:rsidRPr="008D36BE">
        <w:rPr>
          <w:bCs/>
        </w:rPr>
        <w:t xml:space="preserve"> не дотримано, для проведення відповідної оцінки </w:t>
      </w:r>
      <w:r w:rsidR="00DD48E5" w:rsidRPr="008D36BE">
        <w:rPr>
          <w:bCs/>
          <w:iCs/>
        </w:rPr>
        <w:t>допустимості державної допомоги</w:t>
      </w:r>
      <w:r w:rsidR="00DD48E5" w:rsidRPr="008D36BE">
        <w:rPr>
          <w:bCs/>
        </w:rPr>
        <w:t xml:space="preserve"> </w:t>
      </w:r>
      <w:r w:rsidR="00DD48E5" w:rsidRPr="008D36BE">
        <w:rPr>
          <w:bCs/>
          <w:iCs/>
        </w:rPr>
        <w:t xml:space="preserve">під час надання послуг громадського транспорту для оцінки використовується </w:t>
      </w:r>
      <w:r w:rsidR="00DD48E5" w:rsidRPr="008D36BE">
        <w:rPr>
          <w:bCs/>
        </w:rPr>
        <w:t>Регламент</w:t>
      </w:r>
      <w:r w:rsidR="00DD48E5">
        <w:rPr>
          <w:bCs/>
        </w:rPr>
        <w:t>.</w:t>
      </w:r>
    </w:p>
    <w:p w:rsidR="00DD48E5" w:rsidRDefault="00DD48E5" w:rsidP="00DD48E5">
      <w:pPr>
        <w:pStyle w:val="a3"/>
        <w:ind w:left="567" w:hanging="567"/>
        <w:rPr>
          <w:bCs/>
        </w:rPr>
      </w:pPr>
    </w:p>
    <w:p w:rsidR="00DD48E5" w:rsidRPr="00DD48E5" w:rsidRDefault="00DD48E5" w:rsidP="00D471ED">
      <w:pPr>
        <w:numPr>
          <w:ilvl w:val="0"/>
          <w:numId w:val="2"/>
        </w:numPr>
        <w:ind w:left="567" w:hanging="567"/>
        <w:contextualSpacing/>
        <w:jc w:val="both"/>
        <w:rPr>
          <w:bCs/>
        </w:rPr>
      </w:pPr>
      <w:r>
        <w:rPr>
          <w:b/>
          <w:bCs/>
          <w:i/>
        </w:rPr>
        <w:t>К</w:t>
      </w:r>
      <w:r w:rsidRPr="005D0238">
        <w:rPr>
          <w:b/>
          <w:bCs/>
          <w:i/>
        </w:rPr>
        <w:t>омпетентні органи держав-членів покладають зобов’язання або укладають договори про надання публічних послуг</w:t>
      </w:r>
      <w:r>
        <w:rPr>
          <w:b/>
          <w:bCs/>
          <w:i/>
        </w:rPr>
        <w:t>,</w:t>
      </w:r>
      <w:r w:rsidRPr="005D0238">
        <w:rPr>
          <w:b/>
          <w:bCs/>
          <w:i/>
        </w:rPr>
        <w:t xml:space="preserve"> </w:t>
      </w:r>
      <w:r w:rsidRPr="005D0238">
        <w:rPr>
          <w:rFonts w:hint="eastAsia"/>
          <w:b/>
          <w:bCs/>
          <w:i/>
        </w:rPr>
        <w:t xml:space="preserve">відшкодовують операторам </w:t>
      </w:r>
      <w:r w:rsidRPr="005D0238">
        <w:rPr>
          <w:b/>
          <w:bCs/>
          <w:i/>
        </w:rPr>
        <w:t>публічних</w:t>
      </w:r>
      <w:r w:rsidRPr="005D0238">
        <w:rPr>
          <w:rFonts w:hint="eastAsia"/>
          <w:b/>
          <w:bCs/>
          <w:i/>
        </w:rPr>
        <w:t xml:space="preserve"> послуг понесені витрати та/або надають ексклюзивні права у відповідь на виконання зобов’язань з надання публічної послуги</w:t>
      </w:r>
      <w:r>
        <w:rPr>
          <w:b/>
          <w:bCs/>
          <w:i/>
        </w:rPr>
        <w:t>.</w:t>
      </w:r>
    </w:p>
    <w:p w:rsidR="0060339D" w:rsidRPr="0060339D" w:rsidRDefault="0060339D" w:rsidP="00211581">
      <w:pPr>
        <w:contextualSpacing/>
        <w:jc w:val="both"/>
        <w:rPr>
          <w:bCs/>
        </w:rPr>
      </w:pPr>
    </w:p>
    <w:p w:rsidR="005F5DD3" w:rsidRPr="005359FB" w:rsidRDefault="005F5DD3" w:rsidP="00D471ED">
      <w:pPr>
        <w:numPr>
          <w:ilvl w:val="0"/>
          <w:numId w:val="2"/>
        </w:numPr>
        <w:ind w:left="567" w:hanging="567"/>
        <w:contextualSpacing/>
        <w:jc w:val="both"/>
        <w:rPr>
          <w:bCs/>
        </w:rPr>
      </w:pPr>
      <w:r w:rsidRPr="008515A2">
        <w:t xml:space="preserve">Відповідно до частини третьої статті 8 Закону України «Про міський електричний транспорт» органи місцевого самоврядування, зокрема, </w:t>
      </w:r>
      <w:r>
        <w:t xml:space="preserve">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w:t>
      </w:r>
      <w:r w:rsidRPr="008515A2">
        <w:t>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t>.</w:t>
      </w:r>
    </w:p>
    <w:p w:rsidR="005F5DD3" w:rsidRPr="005359FB" w:rsidRDefault="005F5DD3" w:rsidP="00E06124">
      <w:pPr>
        <w:ind w:left="567" w:hanging="567"/>
        <w:contextualSpacing/>
        <w:jc w:val="both"/>
        <w:rPr>
          <w:bCs/>
        </w:rPr>
      </w:pPr>
    </w:p>
    <w:p w:rsidR="005F5DD3" w:rsidRDefault="005F5DD3" w:rsidP="00D471ED">
      <w:pPr>
        <w:numPr>
          <w:ilvl w:val="0"/>
          <w:numId w:val="2"/>
        </w:numPr>
        <w:ind w:left="567" w:hanging="567"/>
        <w:contextualSpacing/>
        <w:jc w:val="both"/>
        <w:rPr>
          <w:bCs/>
        </w:rPr>
      </w:pPr>
      <w:r w:rsidRPr="005359FB">
        <w:rPr>
          <w:bCs/>
        </w:rPr>
        <w:t>Згідно із статтею 11 Закону України «Про міський електричний транспорт»</w:t>
      </w:r>
      <w:r>
        <w:rPr>
          <w:bCs/>
        </w:rPr>
        <w:t>:</w:t>
      </w:r>
    </w:p>
    <w:p w:rsidR="005F5DD3" w:rsidRPr="00994037" w:rsidRDefault="005F5DD3" w:rsidP="00E06124">
      <w:pPr>
        <w:numPr>
          <w:ilvl w:val="0"/>
          <w:numId w:val="7"/>
        </w:numPr>
        <w:ind w:left="567" w:hanging="567"/>
        <w:jc w:val="both"/>
      </w:pPr>
      <w:r w:rsidRPr="005359FB">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994037">
        <w:t>;</w:t>
      </w:r>
    </w:p>
    <w:p w:rsidR="005F5DD3" w:rsidRPr="00994037" w:rsidRDefault="005F5DD3" w:rsidP="00E06124">
      <w:pPr>
        <w:numPr>
          <w:ilvl w:val="0"/>
          <w:numId w:val="7"/>
        </w:numPr>
        <w:ind w:left="567" w:hanging="567"/>
        <w:jc w:val="both"/>
      </w:pPr>
      <w:r>
        <w:rPr>
          <w:bCs/>
        </w:rPr>
        <w:t>у</w:t>
      </w:r>
      <w:r w:rsidRPr="005359FB">
        <w:rPr>
          <w:bCs/>
        </w:rPr>
        <w:t xml:space="preserve">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994037">
        <w:t>;</w:t>
      </w:r>
    </w:p>
    <w:p w:rsidR="005F5DD3" w:rsidRPr="00994037" w:rsidRDefault="005F5DD3" w:rsidP="00E06124">
      <w:pPr>
        <w:numPr>
          <w:ilvl w:val="0"/>
          <w:numId w:val="7"/>
        </w:numPr>
        <w:ind w:left="567" w:hanging="567"/>
        <w:jc w:val="both"/>
      </w:pPr>
      <w:r>
        <w:rPr>
          <w:bCs/>
        </w:rPr>
        <w:t>т</w:t>
      </w:r>
      <w:r w:rsidRPr="003C52E7">
        <w:rPr>
          <w:bCs/>
        </w:rPr>
        <w:t>иповий договір про організацію надання транспортних послуг затверджується Кабінетом Міністрів України</w:t>
      </w:r>
      <w:r w:rsidRPr="00994037">
        <w:t>;</w:t>
      </w:r>
    </w:p>
    <w:p w:rsidR="005F5DD3" w:rsidRDefault="005F5DD3" w:rsidP="00E06124">
      <w:pPr>
        <w:numPr>
          <w:ilvl w:val="0"/>
          <w:numId w:val="7"/>
        </w:numPr>
        <w:ind w:left="567" w:hanging="567"/>
        <w:jc w:val="both"/>
      </w:pPr>
      <w:r>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8B069F" w:rsidRPr="00AE75F5" w:rsidRDefault="005F5DD3" w:rsidP="00EB2296">
      <w:pPr>
        <w:numPr>
          <w:ilvl w:val="0"/>
          <w:numId w:val="7"/>
        </w:numPr>
        <w:ind w:left="567" w:hanging="567"/>
        <w:jc w:val="both"/>
      </w:pPr>
      <w:r>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r w:rsidRPr="003C52E7">
        <w:rPr>
          <w:bCs/>
        </w:rPr>
        <w:t xml:space="preserve"> </w:t>
      </w:r>
    </w:p>
    <w:p w:rsidR="008B069F" w:rsidRPr="008B069F" w:rsidRDefault="008B069F" w:rsidP="008B069F">
      <w:pPr>
        <w:ind w:left="567"/>
        <w:contextualSpacing/>
        <w:jc w:val="both"/>
        <w:rPr>
          <w:bCs/>
        </w:rPr>
      </w:pPr>
    </w:p>
    <w:p w:rsidR="00DD48E5" w:rsidRDefault="00DD48E5" w:rsidP="00D471ED">
      <w:pPr>
        <w:numPr>
          <w:ilvl w:val="0"/>
          <w:numId w:val="2"/>
        </w:numPr>
        <w:ind w:left="567" w:hanging="567"/>
        <w:contextualSpacing/>
        <w:jc w:val="both"/>
        <w:rPr>
          <w:bCs/>
        </w:rPr>
      </w:pPr>
      <w:r w:rsidRPr="00F62996">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r>
        <w:rPr>
          <w:bCs/>
        </w:rPr>
        <w:t>.</w:t>
      </w:r>
    </w:p>
    <w:p w:rsidR="00211581" w:rsidRDefault="00211581" w:rsidP="00211581">
      <w:pPr>
        <w:ind w:left="567"/>
        <w:contextualSpacing/>
        <w:jc w:val="both"/>
        <w:rPr>
          <w:bCs/>
        </w:rPr>
      </w:pPr>
    </w:p>
    <w:p w:rsidR="00211581" w:rsidRDefault="00211581" w:rsidP="00D471ED">
      <w:pPr>
        <w:numPr>
          <w:ilvl w:val="0"/>
          <w:numId w:val="2"/>
        </w:numPr>
        <w:ind w:left="567" w:hanging="567"/>
        <w:contextualSpacing/>
        <w:jc w:val="both"/>
        <w:rPr>
          <w:bCs/>
        </w:rPr>
      </w:pPr>
      <w:r w:rsidRPr="00211581">
        <w:rPr>
          <w:bCs/>
        </w:rPr>
        <w:lastRenderedPageBreak/>
        <w:t xml:space="preserve">На підставі вищенаведеного та інформації, наданої у Повідомленні, державна допомога надається </w:t>
      </w:r>
      <w:r w:rsidR="0092065B" w:rsidRPr="00A66C8F">
        <w:rPr>
          <w:lang w:eastAsia="uk-UA"/>
        </w:rPr>
        <w:t>КП ММР «</w:t>
      </w:r>
      <w:proofErr w:type="spellStart"/>
      <w:r w:rsidR="0092065B" w:rsidRPr="00A66C8F">
        <w:rPr>
          <w:lang w:eastAsia="uk-UA"/>
        </w:rPr>
        <w:t>Миколаївелектротранс</w:t>
      </w:r>
      <w:proofErr w:type="spellEnd"/>
      <w:r w:rsidR="0092065B" w:rsidRPr="00A66C8F">
        <w:rPr>
          <w:lang w:eastAsia="uk-UA"/>
        </w:rPr>
        <w:t>»</w:t>
      </w:r>
      <w:r w:rsidRPr="00211581">
        <w:rPr>
          <w:bCs/>
        </w:rPr>
        <w:t xml:space="preserve"> за рахунок бюджету </w:t>
      </w:r>
      <w:r w:rsidR="0092065B">
        <w:rPr>
          <w:bCs/>
        </w:rPr>
        <w:t>міста Миколаєва</w:t>
      </w:r>
      <w:r w:rsidRPr="00211581">
        <w:rPr>
          <w:bCs/>
        </w:rPr>
        <w:t>, тобто за рахунок місцевих ресурсів.</w:t>
      </w:r>
    </w:p>
    <w:p w:rsidR="00064F33" w:rsidRPr="00476F68" w:rsidRDefault="00064F33" w:rsidP="00476F68">
      <w:pPr>
        <w:ind w:firstLine="567"/>
        <w:rPr>
          <w:bCs/>
          <w:u w:val="single"/>
        </w:rPr>
      </w:pPr>
      <w:r w:rsidRPr="00476F68">
        <w:rPr>
          <w:bCs/>
          <w:u w:val="single"/>
        </w:rPr>
        <w:t xml:space="preserve">Отже, вимогу Регламенту дотримано.   </w:t>
      </w:r>
    </w:p>
    <w:p w:rsidR="0099355A" w:rsidRPr="00064F33" w:rsidRDefault="0099355A" w:rsidP="00064F33">
      <w:pPr>
        <w:ind w:left="567"/>
        <w:contextualSpacing/>
        <w:jc w:val="both"/>
        <w:rPr>
          <w:bCs/>
        </w:rPr>
      </w:pPr>
    </w:p>
    <w:p w:rsidR="00C720EA" w:rsidRDefault="00C720EA" w:rsidP="00D471ED">
      <w:pPr>
        <w:numPr>
          <w:ilvl w:val="0"/>
          <w:numId w:val="2"/>
        </w:numPr>
        <w:ind w:left="567" w:hanging="567"/>
        <w:contextualSpacing/>
        <w:jc w:val="both"/>
        <w:rPr>
          <w:bCs/>
        </w:rPr>
      </w:pPr>
      <w:r>
        <w:rPr>
          <w:b/>
          <w:bCs/>
          <w:i/>
        </w:rPr>
        <w:t>Статтею 3</w:t>
      </w:r>
      <w:r w:rsidRPr="00050E05">
        <w:rPr>
          <w:b/>
          <w:bCs/>
          <w:i/>
        </w:rPr>
        <w:t xml:space="preserve">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r>
        <w:rPr>
          <w:b/>
          <w:bCs/>
          <w:i/>
        </w:rPr>
        <w:t>.</w:t>
      </w:r>
    </w:p>
    <w:p w:rsidR="00C720EA" w:rsidRPr="00FD1A16" w:rsidRDefault="00C720EA" w:rsidP="00C720EA">
      <w:pPr>
        <w:ind w:left="567" w:hanging="567"/>
        <w:contextualSpacing/>
        <w:jc w:val="both"/>
        <w:rPr>
          <w:bCs/>
        </w:rPr>
      </w:pPr>
    </w:p>
    <w:p w:rsidR="003578A5" w:rsidRPr="0057766F" w:rsidRDefault="00C720EA" w:rsidP="00D471ED">
      <w:pPr>
        <w:numPr>
          <w:ilvl w:val="0"/>
          <w:numId w:val="2"/>
        </w:numPr>
        <w:ind w:left="567" w:hanging="567"/>
        <w:contextualSpacing/>
        <w:jc w:val="both"/>
        <w:rPr>
          <w:bCs/>
        </w:rPr>
      </w:pPr>
      <w:r>
        <w:rPr>
          <w:b/>
          <w:bCs/>
          <w:i/>
        </w:rPr>
        <w:t>Пунктом 2 додатка</w:t>
      </w:r>
      <w:r w:rsidRPr="00FD1A16">
        <w:rPr>
          <w:b/>
          <w:bCs/>
          <w:i/>
        </w:rPr>
        <w:t xml:space="preserve"> до Регламенту передбачено, що к</w:t>
      </w:r>
      <w:r w:rsidRPr="00FD1A16">
        <w:rPr>
          <w:rFonts w:hint="eastAsia"/>
          <w:b/>
          <w:bCs/>
          <w:i/>
        </w:rPr>
        <w:t>омпенсація не може перевищувати суму, що відповідає чистому фінансовому ефекту, еквівалентному загальному впливу, позитивному ч</w:t>
      </w:r>
      <w:r>
        <w:rPr>
          <w:b/>
          <w:bCs/>
          <w:i/>
        </w:rPr>
        <w:t>и негативному, дотриманню</w:t>
      </w:r>
      <w:r w:rsidRPr="00FD1A16">
        <w:rPr>
          <w:b/>
          <w:bCs/>
          <w:i/>
        </w:rPr>
        <w:t xml:space="preserve"> зобов’язання</w:t>
      </w:r>
      <w:r w:rsidRPr="00FD1A16">
        <w:rPr>
          <w:rFonts w:hint="eastAsia"/>
          <w:b/>
          <w:bCs/>
          <w:i/>
        </w:rPr>
        <w:t xml:space="preserve"> щодо надання </w:t>
      </w:r>
      <w:r w:rsidRPr="00FD1A16">
        <w:rPr>
          <w:b/>
          <w:bCs/>
          <w:i/>
        </w:rPr>
        <w:t>послуг загально</w:t>
      </w:r>
      <w:r>
        <w:rPr>
          <w:b/>
          <w:bCs/>
          <w:i/>
        </w:rPr>
        <w:t>го</w:t>
      </w:r>
      <w:r w:rsidRPr="00FD1A16">
        <w:rPr>
          <w:b/>
          <w:bCs/>
          <w:i/>
        </w:rPr>
        <w:t xml:space="preserve"> економічного інтересу</w:t>
      </w:r>
      <w:r w:rsidRPr="00FD1A16">
        <w:rPr>
          <w:rFonts w:hint="eastAsia"/>
          <w:b/>
          <w:bCs/>
          <w:i/>
        </w:rPr>
        <w:t xml:space="preserve"> на витрати та дохід оператора</w:t>
      </w:r>
      <w:r w:rsidRPr="00FD1A16">
        <w:rPr>
          <w:b/>
          <w:bCs/>
          <w:i/>
        </w:rPr>
        <w:t>, який надає такі послуги</w:t>
      </w:r>
      <w:r>
        <w:rPr>
          <w:b/>
          <w:bCs/>
          <w:i/>
        </w:rPr>
        <w:t>.</w:t>
      </w:r>
    </w:p>
    <w:p w:rsidR="0057766F" w:rsidRDefault="0057766F" w:rsidP="0057766F">
      <w:pPr>
        <w:pStyle w:val="a3"/>
        <w:rPr>
          <w:bCs/>
        </w:rPr>
      </w:pPr>
    </w:p>
    <w:p w:rsidR="0092065B" w:rsidRPr="00476F68" w:rsidRDefault="003578A5" w:rsidP="00D471ED">
      <w:pPr>
        <w:numPr>
          <w:ilvl w:val="0"/>
          <w:numId w:val="2"/>
        </w:numPr>
        <w:ind w:left="567" w:hanging="567"/>
        <w:contextualSpacing/>
        <w:jc w:val="both"/>
        <w:rPr>
          <w:bCs/>
        </w:rPr>
      </w:pPr>
      <w:r>
        <w:t>Миколаївська міська рада</w:t>
      </w:r>
      <w:r w:rsidRPr="00417F91">
        <w:t xml:space="preserve"> </w:t>
      </w:r>
      <w:r w:rsidRPr="003578A5">
        <w:rPr>
          <w:u w:val="single"/>
        </w:rPr>
        <w:t>не надала інформацію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r w:rsidR="0092065B" w:rsidRPr="003578A5">
        <w:rPr>
          <w:u w:val="single"/>
        </w:rPr>
        <w:t xml:space="preserve">, </w:t>
      </w:r>
      <w:r w:rsidR="0092065B" w:rsidRPr="003578A5">
        <w:rPr>
          <w:bCs/>
          <w:u w:val="single"/>
        </w:rPr>
        <w:t>що повністю не відповідає нормам статті 4 Регламенту.</w:t>
      </w:r>
    </w:p>
    <w:p w:rsidR="00476F68" w:rsidRPr="00476F68" w:rsidRDefault="00476F68" w:rsidP="00476F68">
      <w:pPr>
        <w:ind w:firstLine="567"/>
        <w:rPr>
          <w:bCs/>
          <w:u w:val="single"/>
        </w:rPr>
      </w:pPr>
      <w:r w:rsidRPr="00476F68">
        <w:rPr>
          <w:bCs/>
          <w:u w:val="single"/>
        </w:rPr>
        <w:t xml:space="preserve">Отже, вимогу Регламенту </w:t>
      </w:r>
      <w:r>
        <w:rPr>
          <w:bCs/>
          <w:u w:val="single"/>
        </w:rPr>
        <w:t xml:space="preserve">не </w:t>
      </w:r>
      <w:r w:rsidRPr="00476F68">
        <w:rPr>
          <w:bCs/>
          <w:u w:val="single"/>
        </w:rPr>
        <w:t xml:space="preserve">дотримано.   </w:t>
      </w:r>
    </w:p>
    <w:p w:rsidR="001B43A6" w:rsidRDefault="001B43A6" w:rsidP="00E154F0">
      <w:pPr>
        <w:contextualSpacing/>
        <w:jc w:val="both"/>
        <w:rPr>
          <w:bCs/>
        </w:rPr>
      </w:pPr>
    </w:p>
    <w:p w:rsidR="00E154F0" w:rsidRPr="007531F9" w:rsidRDefault="00E154F0" w:rsidP="00D471ED">
      <w:pPr>
        <w:numPr>
          <w:ilvl w:val="0"/>
          <w:numId w:val="2"/>
        </w:numPr>
        <w:ind w:left="567" w:hanging="567"/>
        <w:contextualSpacing/>
        <w:jc w:val="both"/>
        <w:rPr>
          <w:bCs/>
        </w:rPr>
      </w:pPr>
      <w:r w:rsidRPr="00443668">
        <w:rPr>
          <w:b/>
          <w:bCs/>
          <w:i/>
        </w:rPr>
        <w:t>Відповідно до статті 4 Регламенту договір про надання громадських послуг та загальні правила повинні містити</w:t>
      </w:r>
      <w:r>
        <w:rPr>
          <w:b/>
          <w:bCs/>
          <w:i/>
        </w:rPr>
        <w:t>:</w:t>
      </w:r>
    </w:p>
    <w:p w:rsidR="00E154F0" w:rsidRPr="00443668" w:rsidRDefault="00E154F0" w:rsidP="00E154F0">
      <w:pPr>
        <w:numPr>
          <w:ilvl w:val="0"/>
          <w:numId w:val="7"/>
        </w:numPr>
        <w:ind w:left="567" w:hanging="426"/>
        <w:contextualSpacing/>
        <w:jc w:val="both"/>
        <w:rPr>
          <w:b/>
          <w:i/>
        </w:rPr>
      </w:pPr>
      <w:r w:rsidRPr="00443668">
        <w:rPr>
          <w:b/>
          <w:i/>
        </w:rPr>
        <w:t>чітко визначені зобов’язання щодо громадських послуг, які повинен виконувати суб’єкт господарювання, та відповідні географічні зони;</w:t>
      </w:r>
    </w:p>
    <w:p w:rsidR="00E154F0" w:rsidRPr="00443668" w:rsidRDefault="00E154F0" w:rsidP="00E154F0">
      <w:pPr>
        <w:numPr>
          <w:ilvl w:val="0"/>
          <w:numId w:val="7"/>
        </w:numPr>
        <w:ind w:left="567" w:hanging="426"/>
        <w:contextualSpacing/>
        <w:jc w:val="both"/>
        <w:rPr>
          <w:b/>
          <w:i/>
        </w:rPr>
      </w:pPr>
      <w:r w:rsidRPr="00443668">
        <w:rPr>
          <w:b/>
          <w:i/>
        </w:rPr>
        <w:t>параметри, на підставі яких розраховується компенсація та наявність будь-яких ексклюзивних прав;</w:t>
      </w:r>
    </w:p>
    <w:p w:rsidR="00E154F0" w:rsidRPr="00443668" w:rsidRDefault="00E154F0" w:rsidP="00E154F0">
      <w:pPr>
        <w:numPr>
          <w:ilvl w:val="0"/>
          <w:numId w:val="7"/>
        </w:numPr>
        <w:ind w:left="567" w:hanging="426"/>
        <w:contextualSpacing/>
        <w:jc w:val="both"/>
        <w:rPr>
          <w:b/>
          <w:i/>
        </w:rPr>
      </w:pPr>
      <w:r w:rsidRPr="00443668">
        <w:rPr>
          <w:rFonts w:hint="eastAsia"/>
          <w:b/>
          <w:i/>
        </w:rPr>
        <w:t>характер та ступінь наданих виключних прав у спосіб, що запобігає надмірній компенсації</w:t>
      </w:r>
      <w:r w:rsidRPr="00443668">
        <w:rPr>
          <w:b/>
          <w:i/>
        </w:rPr>
        <w:t>,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E154F0" w:rsidRDefault="00E154F0" w:rsidP="00E154F0">
      <w:pPr>
        <w:numPr>
          <w:ilvl w:val="0"/>
          <w:numId w:val="7"/>
        </w:numPr>
        <w:ind w:left="567" w:hanging="426"/>
        <w:contextualSpacing/>
        <w:jc w:val="both"/>
        <w:rPr>
          <w:b/>
          <w:i/>
        </w:rPr>
      </w:pPr>
      <w:r w:rsidRPr="00443668">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E154F0" w:rsidRPr="00443668" w:rsidRDefault="00E154F0" w:rsidP="00E154F0">
      <w:pPr>
        <w:ind w:left="426"/>
        <w:contextualSpacing/>
        <w:jc w:val="both"/>
        <w:rPr>
          <w:b/>
          <w:i/>
        </w:rPr>
      </w:pPr>
    </w:p>
    <w:p w:rsidR="00DC3283" w:rsidRPr="00064F33" w:rsidRDefault="0057766F" w:rsidP="00D471ED">
      <w:pPr>
        <w:numPr>
          <w:ilvl w:val="0"/>
          <w:numId w:val="2"/>
        </w:numPr>
        <w:ind w:left="567" w:hanging="567"/>
        <w:contextualSpacing/>
        <w:jc w:val="both"/>
        <w:rPr>
          <w:bCs/>
        </w:rPr>
      </w:pPr>
      <w:r w:rsidRPr="008055FB">
        <w:rPr>
          <w:bCs/>
        </w:rPr>
        <w:t xml:space="preserve">Відповідно до наявної інформації, надавач надав </w:t>
      </w:r>
      <w:r>
        <w:t xml:space="preserve">Договір, укладений з                                                </w:t>
      </w:r>
      <w:r w:rsidRPr="00A66C8F">
        <w:rPr>
          <w:lang w:eastAsia="uk-UA"/>
        </w:rPr>
        <w:t>КП ММР «</w:t>
      </w:r>
      <w:proofErr w:type="spellStart"/>
      <w:r w:rsidRPr="00A66C8F">
        <w:rPr>
          <w:lang w:eastAsia="uk-UA"/>
        </w:rPr>
        <w:t>Миколаївелектротранс</w:t>
      </w:r>
      <w:proofErr w:type="spellEnd"/>
      <w:r w:rsidRPr="00A66C8F">
        <w:rPr>
          <w:lang w:eastAsia="uk-UA"/>
        </w:rPr>
        <w:t>»</w:t>
      </w:r>
      <w:r w:rsidRPr="00DE51BB">
        <w:t xml:space="preserve"> </w:t>
      </w:r>
      <w:r w:rsidRPr="008055FB">
        <w:rPr>
          <w:bCs/>
        </w:rPr>
        <w:t xml:space="preserve">від 09.12.2016 року № 23 (від 23.12.2016                                          № 504/02.02.01-34/02/16) </w:t>
      </w:r>
      <w:r w:rsidRPr="00DE51BB">
        <w:t xml:space="preserve">про організацію надання транспортних послуг міським електричним транспортом,  </w:t>
      </w:r>
      <w:r w:rsidRPr="00417F91">
        <w:t>який місти</w:t>
      </w:r>
      <w:r>
        <w:t>ть</w:t>
      </w:r>
      <w:r w:rsidRPr="00417F91">
        <w:t xml:space="preserve"> </w:t>
      </w:r>
      <w:r>
        <w:t xml:space="preserve">чіткий </w:t>
      </w:r>
      <w:r w:rsidRPr="00417F91">
        <w:t xml:space="preserve">перелік маршрутів, на яких </w:t>
      </w:r>
      <w:r>
        <w:t xml:space="preserve">                                 </w:t>
      </w:r>
      <w:r w:rsidRPr="00441229">
        <w:rPr>
          <w:lang w:eastAsia="uk-UA"/>
        </w:rPr>
        <w:t>КП ММР «</w:t>
      </w:r>
      <w:proofErr w:type="spellStart"/>
      <w:r w:rsidRPr="00441229">
        <w:rPr>
          <w:lang w:eastAsia="uk-UA"/>
        </w:rPr>
        <w:t>Миколаївелектротранс</w:t>
      </w:r>
      <w:proofErr w:type="spellEnd"/>
      <w:r w:rsidRPr="00441229">
        <w:rPr>
          <w:lang w:eastAsia="uk-UA"/>
        </w:rPr>
        <w:t>»</w:t>
      </w:r>
      <w:r>
        <w:rPr>
          <w:lang w:eastAsia="uk-UA"/>
        </w:rPr>
        <w:t xml:space="preserve"> </w:t>
      </w:r>
      <w:r w:rsidRPr="00417F91">
        <w:t xml:space="preserve">здійснює </w:t>
      </w:r>
      <w:r w:rsidRPr="008055FB">
        <w:rPr>
          <w:bCs/>
        </w:rPr>
        <w:t xml:space="preserve">перевезення пасажирів електричним транспортом відповідно до рішення Виконавчого комітету Миколаївської міської ради від 23.10.2015 № 962 «Про затвердження мережі маршрутів міського електричного транспорту загального користування та місць розташування зупинок громадського транспорту у місті Миколаєві». </w:t>
      </w:r>
      <w:r w:rsidR="0099355A">
        <w:t>Додатковою угодою  до Договору  про організацію надання транспортних послуг міським електричним транспортом від 27.12.2019</w:t>
      </w:r>
      <w:r w:rsidR="00F006FC">
        <w:t xml:space="preserve"> </w:t>
      </w:r>
      <w:r w:rsidR="0099355A">
        <w:t>№ 4 термін</w:t>
      </w:r>
      <w:r w:rsidR="00F006FC">
        <w:t xml:space="preserve"> дії договору продовжено до 31.12.2020</w:t>
      </w:r>
      <w:r w:rsidR="0099355A">
        <w:t>.</w:t>
      </w:r>
      <w:r w:rsidR="0099355A" w:rsidRPr="00417F91">
        <w:t xml:space="preserve"> </w:t>
      </w:r>
      <w:r w:rsidR="00DC3283">
        <w:rPr>
          <w:bCs/>
        </w:rPr>
        <w:t>Проте</w:t>
      </w:r>
      <w:r w:rsidR="00DC3283" w:rsidRPr="00E0184F">
        <w:rPr>
          <w:bCs/>
        </w:rPr>
        <w:t xml:space="preserve"> </w:t>
      </w:r>
      <w:r w:rsidR="00DC3283" w:rsidRPr="0001461E">
        <w:rPr>
          <w:bCs/>
          <w:u w:val="single"/>
        </w:rPr>
        <w:t xml:space="preserve">ні </w:t>
      </w:r>
      <w:r w:rsidR="00DC3283" w:rsidRPr="00E0184F">
        <w:rPr>
          <w:bCs/>
          <w:u w:val="single"/>
        </w:rPr>
        <w:t>договір</w:t>
      </w:r>
      <w:r w:rsidR="00DC3283">
        <w:rPr>
          <w:bCs/>
          <w:u w:val="single"/>
        </w:rPr>
        <w:t xml:space="preserve">, ні загальні правила </w:t>
      </w:r>
      <w:r w:rsidR="00DC3283" w:rsidRPr="00E0184F">
        <w:rPr>
          <w:bCs/>
          <w:u w:val="single"/>
        </w:rPr>
        <w:t>не містить</w:t>
      </w:r>
      <w:r w:rsidR="00DC3283">
        <w:rPr>
          <w:bCs/>
          <w:u w:val="single"/>
        </w:rPr>
        <w:t xml:space="preserve"> параметрів, </w:t>
      </w:r>
      <w:r w:rsidR="00DC3283" w:rsidRPr="00E0184F">
        <w:rPr>
          <w:bCs/>
          <w:u w:val="single"/>
        </w:rPr>
        <w:t>на підставі</w:t>
      </w:r>
      <w:r w:rsidR="00DC3283">
        <w:rPr>
          <w:bCs/>
          <w:u w:val="single"/>
        </w:rPr>
        <w:t xml:space="preserve"> </w:t>
      </w:r>
      <w:r w:rsidR="00AE44D4">
        <w:rPr>
          <w:bCs/>
          <w:u w:val="single"/>
        </w:rPr>
        <w:t xml:space="preserve">яких </w:t>
      </w:r>
      <w:r w:rsidR="00DC3283" w:rsidRPr="00E0184F">
        <w:rPr>
          <w:bCs/>
          <w:u w:val="single"/>
        </w:rPr>
        <w:t xml:space="preserve">розраховується </w:t>
      </w:r>
      <w:r w:rsidR="00DC3283" w:rsidRPr="0001461E">
        <w:rPr>
          <w:bCs/>
          <w:u w:val="single"/>
        </w:rPr>
        <w:t xml:space="preserve">компенсація  механізму для </w:t>
      </w:r>
      <w:r w:rsidR="00DC3283" w:rsidRPr="0001461E">
        <w:rPr>
          <w:bCs/>
          <w:u w:val="single"/>
        </w:rPr>
        <w:lastRenderedPageBreak/>
        <w:t xml:space="preserve">уникнення й повернення надмірної компенсації, що </w:t>
      </w:r>
      <w:r w:rsidR="00DC3283" w:rsidRPr="0001461E">
        <w:rPr>
          <w:u w:val="single"/>
        </w:rPr>
        <w:t>не відповідає нормам статті 4 Регламенту.</w:t>
      </w:r>
    </w:p>
    <w:p w:rsidR="00064F33" w:rsidRPr="00476F68" w:rsidRDefault="00064F33" w:rsidP="00476F68">
      <w:pPr>
        <w:ind w:firstLine="567"/>
        <w:contextualSpacing/>
        <w:jc w:val="both"/>
        <w:rPr>
          <w:bCs/>
          <w:u w:val="single"/>
          <w:lang w:eastAsia="uk-UA"/>
        </w:rPr>
      </w:pPr>
      <w:r w:rsidRPr="00476F68">
        <w:rPr>
          <w:bCs/>
          <w:u w:val="single"/>
          <w:lang w:eastAsia="uk-UA"/>
        </w:rPr>
        <w:t>Отже</w:t>
      </w:r>
      <w:r w:rsidR="00476F68" w:rsidRPr="00476F68">
        <w:rPr>
          <w:bCs/>
          <w:u w:val="single"/>
          <w:lang w:val="ru-RU" w:eastAsia="uk-UA"/>
        </w:rPr>
        <w:t>,</w:t>
      </w:r>
      <w:r w:rsidRPr="00476F68">
        <w:rPr>
          <w:bCs/>
          <w:u w:val="single"/>
          <w:lang w:eastAsia="uk-UA"/>
        </w:rPr>
        <w:t xml:space="preserve"> вимогу Регламенту дотримано частково.</w:t>
      </w:r>
    </w:p>
    <w:p w:rsidR="00D33EEF" w:rsidRPr="0057766F" w:rsidRDefault="00D33EEF" w:rsidP="0057766F">
      <w:pPr>
        <w:pStyle w:val="a3"/>
        <w:ind w:left="567"/>
        <w:jc w:val="both"/>
        <w:rPr>
          <w:bCs/>
        </w:rPr>
      </w:pPr>
    </w:p>
    <w:p w:rsidR="007A0140" w:rsidRPr="00E85580" w:rsidRDefault="006B311B" w:rsidP="00AC66C1">
      <w:pPr>
        <w:numPr>
          <w:ilvl w:val="0"/>
          <w:numId w:val="2"/>
        </w:numPr>
        <w:ind w:left="567" w:hanging="567"/>
        <w:contextualSpacing/>
        <w:jc w:val="both"/>
        <w:rPr>
          <w:bCs/>
        </w:rPr>
      </w:pPr>
      <w:r w:rsidRPr="0072287F">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w:t>
      </w:r>
      <w:r>
        <w:rPr>
          <w:b/>
          <w:bCs/>
          <w:i/>
        </w:rPr>
        <w:t xml:space="preserve"> пасажирського транспорту. П</w:t>
      </w:r>
      <w:r w:rsidRPr="0072287F">
        <w:rPr>
          <w:b/>
          <w:bCs/>
          <w:i/>
        </w:rPr>
        <w:t>ри вирішенні, чи здійснює компетентний орган контроль над підприємством, беруться  до уваг</w:t>
      </w:r>
      <w:r>
        <w:rPr>
          <w:b/>
          <w:bCs/>
          <w:i/>
        </w:rPr>
        <w:t>и: ступінь представництва органу</w:t>
      </w:r>
      <w:r w:rsidRPr="0072287F">
        <w:rPr>
          <w:b/>
          <w:bCs/>
          <w:i/>
        </w:rPr>
        <w:t xml:space="preserve"> влади в керівн</w:t>
      </w:r>
      <w:r>
        <w:rPr>
          <w:b/>
          <w:bCs/>
          <w:i/>
        </w:rPr>
        <w:t>их або наглядових органах, право</w:t>
      </w:r>
      <w:r w:rsidRPr="0072287F">
        <w:rPr>
          <w:b/>
          <w:bCs/>
          <w:i/>
        </w:rPr>
        <w:t xml:space="preserve"> власності, вплив та контроль над стратегічними рішеннями </w:t>
      </w:r>
      <w:r>
        <w:rPr>
          <w:b/>
          <w:bCs/>
          <w:i/>
        </w:rPr>
        <w:t xml:space="preserve">чи індивідуальними </w:t>
      </w:r>
      <w:r w:rsidRPr="00C05FD2">
        <w:rPr>
          <w:b/>
          <w:bCs/>
          <w:i/>
        </w:rPr>
        <w:t>управлінськими рішеннями, відповідно до пункту 2 статті 5 Регламенту.</w:t>
      </w:r>
    </w:p>
    <w:p w:rsidR="00E85580" w:rsidRPr="00AC66C1" w:rsidRDefault="00E85580" w:rsidP="00E85580">
      <w:pPr>
        <w:ind w:left="567"/>
        <w:contextualSpacing/>
        <w:jc w:val="both"/>
        <w:rPr>
          <w:bCs/>
        </w:rPr>
      </w:pPr>
    </w:p>
    <w:p w:rsidR="00C05FD2" w:rsidRPr="007D3339" w:rsidRDefault="00C05FD2" w:rsidP="00D471ED">
      <w:pPr>
        <w:numPr>
          <w:ilvl w:val="0"/>
          <w:numId w:val="2"/>
        </w:numPr>
        <w:ind w:left="567" w:hanging="567"/>
        <w:contextualSpacing/>
        <w:jc w:val="both"/>
        <w:rPr>
          <w:bCs/>
        </w:rPr>
      </w:pPr>
      <w:r w:rsidRPr="00C05FD2">
        <w:rPr>
          <w:bCs/>
        </w:rPr>
        <w:t xml:space="preserve">Згідно із статтею 1 Статуту </w:t>
      </w:r>
      <w:r w:rsidRPr="00C05FD2">
        <w:rPr>
          <w:lang w:eastAsia="uk-UA"/>
        </w:rPr>
        <w:t>КП ММР «</w:t>
      </w:r>
      <w:proofErr w:type="spellStart"/>
      <w:r w:rsidRPr="00C05FD2">
        <w:rPr>
          <w:lang w:eastAsia="uk-UA"/>
        </w:rPr>
        <w:t>Миколаївелектротранс</w:t>
      </w:r>
      <w:proofErr w:type="spellEnd"/>
      <w:r w:rsidRPr="00C05FD2">
        <w:rPr>
          <w:lang w:eastAsia="uk-UA"/>
        </w:rPr>
        <w:t xml:space="preserve">» створене Миколаївською міською радою та </w:t>
      </w:r>
      <w:r w:rsidR="00F35083" w:rsidRPr="00C05FD2">
        <w:rPr>
          <w:lang w:eastAsia="uk-UA"/>
        </w:rPr>
        <w:t>засноване</w:t>
      </w:r>
      <w:r w:rsidRPr="00C05FD2">
        <w:rPr>
          <w:lang w:eastAsia="uk-UA"/>
        </w:rPr>
        <w:t xml:space="preserve"> на комунальній власності територіальної громади міста Миколаєва.</w:t>
      </w:r>
    </w:p>
    <w:p w:rsidR="007D3339" w:rsidRDefault="007D3339" w:rsidP="007D3339">
      <w:pPr>
        <w:pStyle w:val="a3"/>
        <w:rPr>
          <w:bCs/>
        </w:rPr>
      </w:pPr>
    </w:p>
    <w:p w:rsidR="000D3E28" w:rsidRDefault="000D3E28" w:rsidP="00D471ED">
      <w:pPr>
        <w:pStyle w:val="rvps2"/>
        <w:numPr>
          <w:ilvl w:val="0"/>
          <w:numId w:val="2"/>
        </w:numPr>
        <w:spacing w:before="0" w:beforeAutospacing="0" w:after="0" w:afterAutospacing="0"/>
        <w:ind w:left="567" w:hanging="567"/>
        <w:jc w:val="both"/>
        <w:rPr>
          <w:lang w:val="uk-UA" w:eastAsia="uk-UA"/>
        </w:rPr>
      </w:pPr>
      <w:r w:rsidRPr="007F3742">
        <w:rPr>
          <w:lang w:val="uk-UA" w:eastAsia="uk-UA"/>
        </w:rPr>
        <w:t>Відповідно до пункту 2.1. розділу 2 Статуту предметом діяльності                                              КП ММР «</w:t>
      </w:r>
      <w:proofErr w:type="spellStart"/>
      <w:r w:rsidRPr="007F3742">
        <w:rPr>
          <w:lang w:val="uk-UA" w:eastAsia="uk-UA"/>
        </w:rPr>
        <w:t>Миколаївелектротранс</w:t>
      </w:r>
      <w:proofErr w:type="spellEnd"/>
      <w:r w:rsidRPr="007F3742">
        <w:rPr>
          <w:lang w:val="uk-UA" w:eastAsia="uk-UA"/>
        </w:rPr>
        <w:t>» є здійснення</w:t>
      </w:r>
      <w:r w:rsidR="007F3742" w:rsidRPr="007F3742">
        <w:rPr>
          <w:lang w:val="uk-UA" w:eastAsia="uk-UA"/>
        </w:rPr>
        <w:t>, зокрема</w:t>
      </w:r>
      <w:r w:rsidRPr="007F3742">
        <w:rPr>
          <w:lang w:val="uk-UA" w:eastAsia="uk-UA"/>
        </w:rPr>
        <w:t xml:space="preserve"> перевезення пас</w:t>
      </w:r>
      <w:r w:rsidR="007F3742">
        <w:rPr>
          <w:lang w:val="uk-UA" w:eastAsia="uk-UA"/>
        </w:rPr>
        <w:t xml:space="preserve">ажирів </w:t>
      </w:r>
      <w:proofErr w:type="spellStart"/>
      <w:r w:rsidR="007F3742">
        <w:rPr>
          <w:lang w:val="uk-UA" w:eastAsia="uk-UA"/>
        </w:rPr>
        <w:t>міськелектротранспортом</w:t>
      </w:r>
      <w:proofErr w:type="spellEnd"/>
      <w:r w:rsidR="007F3742">
        <w:rPr>
          <w:lang w:val="uk-UA" w:eastAsia="uk-UA"/>
        </w:rPr>
        <w:t>.</w:t>
      </w:r>
    </w:p>
    <w:p w:rsidR="007F3742" w:rsidRDefault="007F3742" w:rsidP="007F3742">
      <w:pPr>
        <w:pStyle w:val="a3"/>
        <w:rPr>
          <w:lang w:eastAsia="uk-UA"/>
        </w:rPr>
      </w:pPr>
    </w:p>
    <w:p w:rsidR="000D3E28" w:rsidRPr="00C05FD2" w:rsidRDefault="000D3E28" w:rsidP="00D471ED">
      <w:pPr>
        <w:pStyle w:val="rvps2"/>
        <w:numPr>
          <w:ilvl w:val="0"/>
          <w:numId w:val="2"/>
        </w:numPr>
        <w:spacing w:before="0" w:beforeAutospacing="0" w:after="0" w:afterAutospacing="0"/>
        <w:ind w:left="567" w:hanging="567"/>
        <w:jc w:val="both"/>
        <w:rPr>
          <w:lang w:val="uk-UA" w:eastAsia="uk-UA"/>
        </w:rPr>
      </w:pPr>
      <w:r w:rsidRPr="00C05FD2">
        <w:rPr>
          <w:lang w:val="uk-UA" w:eastAsia="uk-UA"/>
        </w:rPr>
        <w:t xml:space="preserve">Відповідно до пункту 2.2. розділу 2 Статуту метою підприємства є задоволення громадських потреб у послугах </w:t>
      </w:r>
      <w:proofErr w:type="spellStart"/>
      <w:r w:rsidRPr="00C05FD2">
        <w:rPr>
          <w:lang w:val="uk-UA" w:eastAsia="uk-UA"/>
        </w:rPr>
        <w:t>пасажироперевезень</w:t>
      </w:r>
      <w:proofErr w:type="spellEnd"/>
      <w:r w:rsidRPr="00C05FD2">
        <w:rPr>
          <w:lang w:val="uk-UA" w:eastAsia="uk-UA"/>
        </w:rPr>
        <w:t xml:space="preserve"> та отримання додаткових прибутків від реалізації інших видів діяльності з метою задоволення соціальних та економічних інтересів трудового колективу та інтересів власника. </w:t>
      </w:r>
    </w:p>
    <w:p w:rsidR="000D3E28" w:rsidRPr="00C05FD2" w:rsidRDefault="000D3E28" w:rsidP="000D3E28">
      <w:pPr>
        <w:pStyle w:val="rvps2"/>
        <w:spacing w:before="0" w:beforeAutospacing="0" w:after="0" w:afterAutospacing="0"/>
        <w:ind w:left="567"/>
        <w:jc w:val="both"/>
        <w:rPr>
          <w:lang w:val="uk-UA" w:eastAsia="uk-UA"/>
        </w:rPr>
      </w:pPr>
    </w:p>
    <w:p w:rsidR="001B6A6B" w:rsidRPr="00476F68" w:rsidRDefault="001B6A6B" w:rsidP="00D471ED">
      <w:pPr>
        <w:pStyle w:val="rvps2"/>
        <w:numPr>
          <w:ilvl w:val="0"/>
          <w:numId w:val="2"/>
        </w:numPr>
        <w:spacing w:before="0" w:beforeAutospacing="0" w:after="0" w:afterAutospacing="0"/>
        <w:ind w:left="567" w:hanging="567"/>
        <w:jc w:val="both"/>
        <w:rPr>
          <w:lang w:val="uk-UA" w:eastAsia="uk-UA"/>
        </w:rPr>
      </w:pPr>
      <w:r w:rsidRPr="00C05FD2">
        <w:rPr>
          <w:lang w:val="uk-UA" w:eastAsia="uk-UA"/>
        </w:rPr>
        <w:t>Відповідно до пункту 5.2. розділу 5 Статуту майно КП ММР «</w:t>
      </w:r>
      <w:proofErr w:type="spellStart"/>
      <w:r w:rsidRPr="00C05FD2">
        <w:rPr>
          <w:lang w:val="uk-UA" w:eastAsia="uk-UA"/>
        </w:rPr>
        <w:t>Миколаївелектротранс</w:t>
      </w:r>
      <w:proofErr w:type="spellEnd"/>
      <w:r w:rsidRPr="00C05FD2">
        <w:rPr>
          <w:lang w:val="uk-UA" w:eastAsia="uk-UA"/>
        </w:rPr>
        <w:t>» є комунальною власністю територіальної громади м</w:t>
      </w:r>
      <w:r w:rsidR="00F114CC">
        <w:rPr>
          <w:lang w:val="uk-UA" w:eastAsia="uk-UA"/>
        </w:rPr>
        <w:t>іста</w:t>
      </w:r>
      <w:r w:rsidRPr="00C05FD2">
        <w:rPr>
          <w:lang w:val="uk-UA" w:eastAsia="uk-UA"/>
        </w:rPr>
        <w:t xml:space="preserve"> Миколаєва й закріплено за ним </w:t>
      </w:r>
      <w:r w:rsidR="000D3E28" w:rsidRPr="00C05FD2">
        <w:rPr>
          <w:lang w:val="uk-UA" w:eastAsia="uk-UA"/>
        </w:rPr>
        <w:t xml:space="preserve">на праві господарського відання, </w:t>
      </w:r>
      <w:r w:rsidR="000D3E28" w:rsidRPr="00C05FD2">
        <w:rPr>
          <w:bCs/>
          <w:u w:val="single"/>
          <w:lang w:val="uk-UA"/>
        </w:rPr>
        <w:t>що відповідає нормам пункту 2 статті 5 Регламенту.</w:t>
      </w:r>
    </w:p>
    <w:p w:rsidR="00476F68" w:rsidRPr="00476F68" w:rsidRDefault="00476F68" w:rsidP="00476F68">
      <w:pPr>
        <w:ind w:firstLine="567"/>
        <w:rPr>
          <w:bCs/>
          <w:u w:val="single"/>
        </w:rPr>
      </w:pPr>
      <w:r w:rsidRPr="00476F68">
        <w:rPr>
          <w:bCs/>
          <w:u w:val="single"/>
        </w:rPr>
        <w:t xml:space="preserve">Отже, вимогу Регламенту дотримано.   </w:t>
      </w:r>
    </w:p>
    <w:p w:rsidR="001B6A6B" w:rsidRPr="00C05FD2" w:rsidRDefault="001B6A6B" w:rsidP="00476F68">
      <w:pPr>
        <w:rPr>
          <w:lang w:eastAsia="uk-UA"/>
        </w:rPr>
      </w:pPr>
    </w:p>
    <w:p w:rsidR="006B311B" w:rsidRPr="006B311B" w:rsidRDefault="006B311B" w:rsidP="00D471ED">
      <w:pPr>
        <w:numPr>
          <w:ilvl w:val="0"/>
          <w:numId w:val="2"/>
        </w:numPr>
        <w:ind w:left="567" w:hanging="567"/>
        <w:contextualSpacing/>
        <w:jc w:val="both"/>
        <w:rPr>
          <w:bCs/>
        </w:rPr>
      </w:pPr>
      <w:r w:rsidRPr="00C05FD2">
        <w:rPr>
          <w:b/>
          <w:bCs/>
          <w:i/>
        </w:rPr>
        <w:t>Підконтрольні органу влади підприємства, що надають послуги громадського пасажирського транспорту, не мають пр</w:t>
      </w:r>
      <w:r>
        <w:rPr>
          <w:b/>
          <w:bCs/>
          <w:i/>
        </w:rPr>
        <w:t>ава брати участь у</w:t>
      </w:r>
      <w:r w:rsidRPr="00E2771B">
        <w:rPr>
          <w:b/>
          <w:bCs/>
          <w:i/>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r>
        <w:rPr>
          <w:b/>
          <w:bCs/>
          <w:i/>
        </w:rPr>
        <w:t>.</w:t>
      </w:r>
    </w:p>
    <w:p w:rsidR="005F5DD3" w:rsidRPr="00D9074C" w:rsidRDefault="005F5DD3" w:rsidP="00027843">
      <w:pPr>
        <w:contextualSpacing/>
        <w:jc w:val="both"/>
        <w:rPr>
          <w:bCs/>
        </w:rPr>
      </w:pPr>
    </w:p>
    <w:p w:rsidR="005F5DD3" w:rsidRDefault="0092065B" w:rsidP="00D471ED">
      <w:pPr>
        <w:numPr>
          <w:ilvl w:val="0"/>
          <w:numId w:val="2"/>
        </w:numPr>
        <w:ind w:left="567" w:hanging="567"/>
        <w:contextualSpacing/>
        <w:jc w:val="both"/>
        <w:rPr>
          <w:bCs/>
        </w:rPr>
      </w:pPr>
      <w:r w:rsidRPr="00A66C8F">
        <w:rPr>
          <w:lang w:eastAsia="uk-UA"/>
        </w:rPr>
        <w:t>КП ММР «</w:t>
      </w:r>
      <w:proofErr w:type="spellStart"/>
      <w:r w:rsidRPr="00A66C8F">
        <w:rPr>
          <w:lang w:eastAsia="uk-UA"/>
        </w:rPr>
        <w:t>Миколаївелектротранс</w:t>
      </w:r>
      <w:proofErr w:type="spellEnd"/>
      <w:r w:rsidRPr="00A66C8F">
        <w:rPr>
          <w:lang w:eastAsia="uk-UA"/>
        </w:rPr>
        <w:t>»</w:t>
      </w:r>
      <w:r w:rsidR="005F5DD3" w:rsidRPr="00D9074C">
        <w:rPr>
          <w:bCs/>
        </w:rPr>
        <w:t xml:space="preserve"> не бере участі в інших тендерах на надання послуг із перевезення пасажирів за межами території компетентного місцевого органу, </w:t>
      </w:r>
      <w:r w:rsidR="005F5DD3" w:rsidRPr="006B311B">
        <w:rPr>
          <w:bCs/>
          <w:u w:val="single"/>
        </w:rPr>
        <w:t>що відповідає нормам пункту 2 статті 5 Регламенту</w:t>
      </w:r>
      <w:r w:rsidR="005F5DD3" w:rsidRPr="00D9074C">
        <w:rPr>
          <w:bCs/>
        </w:rPr>
        <w:t>.</w:t>
      </w:r>
    </w:p>
    <w:p w:rsidR="00476F68" w:rsidRPr="00476F68" w:rsidRDefault="00476F68" w:rsidP="00476F68">
      <w:pPr>
        <w:ind w:firstLine="567"/>
        <w:rPr>
          <w:bCs/>
          <w:u w:val="single"/>
        </w:rPr>
      </w:pPr>
      <w:r w:rsidRPr="00476F68">
        <w:rPr>
          <w:bCs/>
          <w:u w:val="single"/>
        </w:rPr>
        <w:t xml:space="preserve">Отже, вимогу Регламенту дотримано.   </w:t>
      </w:r>
    </w:p>
    <w:p w:rsidR="00ED0180" w:rsidRPr="00ED0180" w:rsidRDefault="00ED0180" w:rsidP="00ED0180">
      <w:pPr>
        <w:tabs>
          <w:tab w:val="left" w:pos="567"/>
        </w:tabs>
        <w:ind w:left="567"/>
        <w:contextualSpacing/>
        <w:jc w:val="both"/>
        <w:rPr>
          <w:bCs/>
          <w:lang w:eastAsia="uk-UA"/>
        </w:rPr>
      </w:pPr>
    </w:p>
    <w:p w:rsidR="00064F33" w:rsidRPr="00AA7AA4" w:rsidRDefault="00064F33" w:rsidP="00064F33">
      <w:pPr>
        <w:numPr>
          <w:ilvl w:val="0"/>
          <w:numId w:val="2"/>
        </w:numPr>
        <w:tabs>
          <w:tab w:val="left" w:pos="567"/>
        </w:tabs>
        <w:ind w:left="567" w:hanging="567"/>
        <w:contextualSpacing/>
        <w:jc w:val="both"/>
        <w:rPr>
          <w:bCs/>
          <w:lang w:eastAsia="uk-UA"/>
        </w:rPr>
      </w:pPr>
      <w:r w:rsidRPr="000C7418">
        <w:rPr>
          <w:b/>
          <w:bCs/>
          <w:i/>
          <w:lang w:eastAsia="uk-UA"/>
        </w:rPr>
        <w:t>Відповідно до вимог пункту 5 додатка до Регламенту для підвищення про</w:t>
      </w:r>
      <w:r>
        <w:rPr>
          <w:b/>
          <w:bCs/>
          <w:i/>
          <w:lang w:eastAsia="uk-UA"/>
        </w:rPr>
        <w:t>зорості та уникнення перехресного субсидіювання</w:t>
      </w:r>
      <w:r w:rsidRPr="000C7418">
        <w:rPr>
          <w:b/>
          <w:bCs/>
          <w:i/>
          <w:lang w:eastAsia="uk-UA"/>
        </w:rPr>
        <w:t>,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Pr>
          <w:bCs/>
          <w:lang w:eastAsia="uk-UA"/>
        </w:rPr>
        <w:t xml:space="preserve">. </w:t>
      </w:r>
    </w:p>
    <w:p w:rsidR="00064F33" w:rsidRPr="00A726EF" w:rsidRDefault="00064F33" w:rsidP="00064F33">
      <w:pPr>
        <w:tabs>
          <w:tab w:val="left" w:pos="567"/>
        </w:tabs>
        <w:ind w:left="567" w:hanging="567"/>
        <w:contextualSpacing/>
        <w:jc w:val="both"/>
        <w:rPr>
          <w:bCs/>
          <w:lang w:eastAsia="uk-UA"/>
        </w:rPr>
      </w:pPr>
    </w:p>
    <w:p w:rsidR="00064F33" w:rsidRDefault="00064F33" w:rsidP="00064F33">
      <w:pPr>
        <w:widowControl w:val="0"/>
        <w:numPr>
          <w:ilvl w:val="0"/>
          <w:numId w:val="2"/>
        </w:numPr>
        <w:overflowPunct w:val="0"/>
        <w:autoSpaceDE w:val="0"/>
        <w:autoSpaceDN w:val="0"/>
        <w:adjustRightInd w:val="0"/>
        <w:ind w:left="567" w:hanging="567"/>
        <w:contextualSpacing/>
        <w:jc w:val="both"/>
        <w:textAlignment w:val="baseline"/>
      </w:pPr>
      <w:r w:rsidRPr="00DC3283">
        <w:rPr>
          <w:bCs/>
        </w:rPr>
        <w:t xml:space="preserve">У </w:t>
      </w:r>
      <w:r w:rsidRPr="00A66C8F">
        <w:rPr>
          <w:lang w:eastAsia="uk-UA"/>
        </w:rPr>
        <w:t>КП ММР «</w:t>
      </w:r>
      <w:proofErr w:type="spellStart"/>
      <w:r w:rsidRPr="00A66C8F">
        <w:rPr>
          <w:lang w:eastAsia="uk-UA"/>
        </w:rPr>
        <w:t>Миколаївелектротранс</w:t>
      </w:r>
      <w:proofErr w:type="spellEnd"/>
      <w:r w:rsidRPr="00A66C8F">
        <w:rPr>
          <w:lang w:eastAsia="uk-UA"/>
        </w:rPr>
        <w:t>»</w:t>
      </w:r>
      <w:r w:rsidRPr="00DC3283">
        <w:rPr>
          <w:bCs/>
        </w:rPr>
        <w:t xml:space="preserve"> </w:t>
      </w:r>
      <w:r w:rsidRPr="00AE0981">
        <w:t>забезпечено ведення окремого бухгалтерського обліку за кожним видом діяльності таким чином, що належно розподіляються доходи та витрати для надання послуг, на які спрямовується державна підтримка</w:t>
      </w:r>
      <w:r>
        <w:t>.</w:t>
      </w:r>
    </w:p>
    <w:p w:rsidR="00064F33" w:rsidRDefault="00064F33" w:rsidP="00064F33">
      <w:pPr>
        <w:pStyle w:val="a3"/>
      </w:pPr>
    </w:p>
    <w:p w:rsidR="00106A71" w:rsidRDefault="00064F33" w:rsidP="00106A71">
      <w:pPr>
        <w:numPr>
          <w:ilvl w:val="0"/>
          <w:numId w:val="2"/>
        </w:numPr>
        <w:ind w:left="567" w:hanging="567"/>
        <w:contextualSpacing/>
        <w:jc w:val="both"/>
        <w:rPr>
          <w:bCs/>
        </w:rPr>
      </w:pPr>
      <w:r w:rsidRPr="001B6A6B">
        <w:rPr>
          <w:bCs/>
        </w:rPr>
        <w:lastRenderedPageBreak/>
        <w:t xml:space="preserve">Разом із цим, Миколаївська міська рада повідомила, що тариф на проїзд у                                         </w:t>
      </w:r>
      <w:r w:rsidRPr="001B6A6B">
        <w:rPr>
          <w:lang w:eastAsia="uk-UA"/>
        </w:rPr>
        <w:t>КП ММР «</w:t>
      </w:r>
      <w:proofErr w:type="spellStart"/>
      <w:r w:rsidRPr="001B6A6B">
        <w:rPr>
          <w:lang w:eastAsia="uk-UA"/>
        </w:rPr>
        <w:t>Миколаївелектротранс</w:t>
      </w:r>
      <w:proofErr w:type="spellEnd"/>
      <w:r w:rsidRPr="001B6A6B">
        <w:rPr>
          <w:lang w:eastAsia="uk-UA"/>
        </w:rPr>
        <w:t>»</w:t>
      </w:r>
      <w:r w:rsidRPr="001B6A6B">
        <w:rPr>
          <w:bCs/>
        </w:rPr>
        <w:t xml:space="preserve"> формується на підставі Порядку формування тарифів на послуги міського електричного транспорту (тролейбуси та трамваї), затвердженого наказом Міністерства </w:t>
      </w:r>
      <w:r>
        <w:rPr>
          <w:bCs/>
        </w:rPr>
        <w:t xml:space="preserve">транспорту та зв’язку України </w:t>
      </w:r>
      <w:r w:rsidRPr="001B6A6B">
        <w:rPr>
          <w:bCs/>
        </w:rPr>
        <w:t xml:space="preserve">від 25.11.2013 </w:t>
      </w:r>
      <w:r w:rsidR="00E85580" w:rsidRPr="00E85580">
        <w:rPr>
          <w:bCs/>
        </w:rPr>
        <w:t xml:space="preserve">                </w:t>
      </w:r>
      <w:r w:rsidRPr="001B6A6B">
        <w:rPr>
          <w:bCs/>
        </w:rPr>
        <w:t>№ 940.</w:t>
      </w:r>
    </w:p>
    <w:p w:rsidR="00064F33" w:rsidRPr="00476F68" w:rsidRDefault="00064F33" w:rsidP="00476F68">
      <w:pPr>
        <w:ind w:firstLine="567"/>
        <w:contextualSpacing/>
        <w:jc w:val="both"/>
        <w:rPr>
          <w:bCs/>
          <w:u w:val="single"/>
        </w:rPr>
      </w:pPr>
      <w:r w:rsidRPr="00476F68">
        <w:rPr>
          <w:bCs/>
          <w:u w:val="single"/>
          <w:lang w:eastAsia="uk-UA"/>
        </w:rPr>
        <w:t>Отже, вимогу Регламенту дотримано.</w:t>
      </w:r>
    </w:p>
    <w:p w:rsidR="00064F33" w:rsidRPr="00064F33" w:rsidRDefault="00064F33" w:rsidP="00064F33">
      <w:pPr>
        <w:tabs>
          <w:tab w:val="left" w:pos="567"/>
        </w:tabs>
        <w:contextualSpacing/>
        <w:jc w:val="both"/>
        <w:rPr>
          <w:bCs/>
          <w:color w:val="FF0000"/>
          <w:lang w:eastAsia="uk-UA"/>
        </w:rPr>
      </w:pPr>
    </w:p>
    <w:p w:rsidR="00064F33" w:rsidRPr="00064F33" w:rsidRDefault="00064F33" w:rsidP="00064F33">
      <w:pPr>
        <w:numPr>
          <w:ilvl w:val="0"/>
          <w:numId w:val="2"/>
        </w:numPr>
        <w:tabs>
          <w:tab w:val="left" w:pos="567"/>
        </w:tabs>
        <w:ind w:left="567" w:hanging="567"/>
        <w:contextualSpacing/>
        <w:jc w:val="both"/>
        <w:rPr>
          <w:bCs/>
          <w:lang w:eastAsia="uk-UA"/>
        </w:rPr>
      </w:pPr>
      <w:r w:rsidRPr="00064F33">
        <w:rPr>
          <w:b/>
          <w:bCs/>
          <w:i/>
          <w:lang w:eastAsia="uk-UA"/>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w:t>
      </w:r>
      <w:r w:rsidR="00F35083">
        <w:rPr>
          <w:b/>
          <w:bCs/>
          <w:i/>
          <w:lang w:eastAsia="uk-UA"/>
        </w:rPr>
        <w:t>омічний інтерес, повинен розрахову</w:t>
      </w:r>
      <w:r w:rsidRPr="00064F33">
        <w:rPr>
          <w:b/>
          <w:bCs/>
          <w:i/>
          <w:lang w:eastAsia="uk-UA"/>
        </w:rPr>
        <w:t>ватись відповідно  до Методики згідно із  вимогами додатка до Регламенту.</w:t>
      </w:r>
    </w:p>
    <w:p w:rsidR="00064F33" w:rsidRDefault="00064F33" w:rsidP="00064F33">
      <w:pPr>
        <w:pStyle w:val="a3"/>
        <w:rPr>
          <w:lang w:eastAsia="uk-UA"/>
        </w:rPr>
      </w:pPr>
    </w:p>
    <w:p w:rsidR="00064F33" w:rsidRPr="007D3339" w:rsidRDefault="00064F33" w:rsidP="00064F33">
      <w:pPr>
        <w:numPr>
          <w:ilvl w:val="0"/>
          <w:numId w:val="2"/>
        </w:numPr>
        <w:ind w:left="567" w:hanging="567"/>
        <w:contextualSpacing/>
        <w:jc w:val="both"/>
        <w:rPr>
          <w:bCs/>
        </w:rPr>
      </w:pPr>
      <w:r>
        <w:rPr>
          <w:lang w:eastAsia="uk-UA"/>
        </w:rPr>
        <w:t>У Миколаївській міській раді</w:t>
      </w:r>
      <w:r w:rsidRPr="001B6A6B">
        <w:rPr>
          <w:lang w:eastAsia="uk-UA"/>
        </w:rPr>
        <w:t xml:space="preserve"> </w:t>
      </w:r>
      <w:r>
        <w:rPr>
          <w:lang w:eastAsia="uk-UA"/>
        </w:rPr>
        <w:t>відсутня</w:t>
      </w:r>
      <w:r w:rsidRPr="001B6A6B">
        <w:t xml:space="preserve"> </w:t>
      </w:r>
      <w:r>
        <w:t>Методика</w:t>
      </w:r>
      <w:r w:rsidRPr="001B6A6B">
        <w:t xml:space="preserve">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w:t>
      </w:r>
      <w:r>
        <w:t xml:space="preserve">                         </w:t>
      </w:r>
      <w:r w:rsidRPr="001B6A6B">
        <w:t>№ 1370/2007 Європейського Парламенту</w:t>
      </w:r>
      <w:r>
        <w:t xml:space="preserve"> і Ради від 23.10.</w:t>
      </w:r>
      <w:r w:rsidRPr="001B6A6B">
        <w:t>2007</w:t>
      </w:r>
      <w:r>
        <w:t xml:space="preserve"> </w:t>
      </w:r>
      <w:r w:rsidRPr="001B6A6B">
        <w:t>про</w:t>
      </w:r>
      <w:r>
        <w:t xml:space="preserve"> </w:t>
      </w:r>
      <w:r w:rsidRPr="001B6A6B">
        <w:t xml:space="preserve"> громадські послуги з перевезення пасажирів залізницею та автомобільними шляхами.</w:t>
      </w:r>
    </w:p>
    <w:p w:rsidR="00064F33" w:rsidRPr="00106A71" w:rsidRDefault="00064F33" w:rsidP="00106A71">
      <w:pPr>
        <w:rPr>
          <w:bCs/>
        </w:rPr>
      </w:pPr>
    </w:p>
    <w:p w:rsidR="00064F33" w:rsidRPr="00CB71AE" w:rsidRDefault="00064F33" w:rsidP="00064F33">
      <w:pPr>
        <w:numPr>
          <w:ilvl w:val="0"/>
          <w:numId w:val="2"/>
        </w:numPr>
        <w:ind w:left="567" w:hanging="567"/>
        <w:contextualSpacing/>
        <w:jc w:val="both"/>
      </w:pPr>
      <w:r w:rsidRPr="00886D7F">
        <w:t xml:space="preserve">Отже, </w:t>
      </w:r>
      <w:r w:rsidRPr="00CB71AE">
        <w:t xml:space="preserve">надання державної </w:t>
      </w:r>
      <w:r>
        <w:t>допомоги</w:t>
      </w:r>
      <w:r w:rsidRPr="00CB71AE">
        <w:t xml:space="preserve"> в частині</w:t>
      </w:r>
      <w:r w:rsidRPr="00CB71AE">
        <w:rPr>
          <w:bCs/>
        </w:rPr>
        <w:t xml:space="preserve"> капітальних трансфертів (внески в статутний капітал), що спрямовані </w:t>
      </w:r>
      <w:r w:rsidRPr="00CB71AE">
        <w:rPr>
          <w:lang w:eastAsia="uk-UA"/>
        </w:rPr>
        <w:t xml:space="preserve">на оновлення рухомого складу та </w:t>
      </w:r>
      <w:r w:rsidRPr="00CB71AE">
        <w:rPr>
          <w:bCs/>
        </w:rPr>
        <w:t xml:space="preserve">розвиток інфраструктури міського електротранспорту </w:t>
      </w:r>
      <w:r w:rsidRPr="00CB71AE">
        <w:t xml:space="preserve">та включення до тарифу на проїзд у                  </w:t>
      </w:r>
      <w:r w:rsidRPr="00CB71AE">
        <w:rPr>
          <w:lang w:eastAsia="uk-UA"/>
        </w:rPr>
        <w:t>КП ММР «</w:t>
      </w:r>
      <w:proofErr w:type="spellStart"/>
      <w:r w:rsidRPr="00CB71AE">
        <w:rPr>
          <w:lang w:eastAsia="uk-UA"/>
        </w:rPr>
        <w:t>Миколаївелектротранс</w:t>
      </w:r>
      <w:proofErr w:type="spellEnd"/>
      <w:r w:rsidRPr="00CB71AE">
        <w:rPr>
          <w:lang w:eastAsia="uk-UA"/>
        </w:rPr>
        <w:t>»</w:t>
      </w:r>
      <w:r w:rsidRPr="00CB71AE">
        <w:t xml:space="preserve"> амортизації основних засобів, а саме тролейбусів, що придбаватимуться за рахунок ресурсів держави, може призводити до подвійного фінансування </w:t>
      </w:r>
      <w:r w:rsidRPr="00CB71AE">
        <w:rPr>
          <w:lang w:eastAsia="uk-UA"/>
        </w:rPr>
        <w:t>КП ММР «</w:t>
      </w:r>
      <w:proofErr w:type="spellStart"/>
      <w:r w:rsidRPr="00CB71AE">
        <w:rPr>
          <w:lang w:eastAsia="uk-UA"/>
        </w:rPr>
        <w:t>Миколаївелектротранс</w:t>
      </w:r>
      <w:proofErr w:type="spellEnd"/>
      <w:r w:rsidRPr="00CB71AE">
        <w:rPr>
          <w:lang w:eastAsia="uk-UA"/>
        </w:rPr>
        <w:t>»</w:t>
      </w:r>
      <w:r w:rsidRPr="00CB71AE">
        <w:t xml:space="preserve">, тобто до надання надмірної компенсації за надання послуг ПЗЕІ. </w:t>
      </w:r>
    </w:p>
    <w:p w:rsidR="00064F33" w:rsidRPr="00A726EF" w:rsidRDefault="00064F33" w:rsidP="00064F33">
      <w:pPr>
        <w:tabs>
          <w:tab w:val="left" w:pos="567"/>
        </w:tabs>
        <w:contextualSpacing/>
        <w:jc w:val="both"/>
        <w:rPr>
          <w:bCs/>
          <w:lang w:eastAsia="uk-UA"/>
        </w:rPr>
      </w:pPr>
    </w:p>
    <w:p w:rsidR="00064F33" w:rsidRDefault="00064F33" w:rsidP="00064F33">
      <w:pPr>
        <w:numPr>
          <w:ilvl w:val="0"/>
          <w:numId w:val="2"/>
        </w:numPr>
        <w:tabs>
          <w:tab w:val="left" w:pos="567"/>
        </w:tabs>
        <w:ind w:left="567" w:hanging="567"/>
        <w:contextualSpacing/>
        <w:jc w:val="both"/>
        <w:rPr>
          <w:bCs/>
          <w:lang w:eastAsia="uk-UA"/>
        </w:rPr>
      </w:pPr>
      <w:r w:rsidRPr="00A726EF">
        <w:rPr>
          <w:bCs/>
          <w:lang w:eastAsia="uk-UA"/>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A726EF">
        <w:rPr>
          <w:bCs/>
          <w:u w:val="single"/>
          <w:lang w:eastAsia="uk-UA"/>
        </w:rPr>
        <w:t>така компенсація не може бути належним чином розрахована й перевірена</w:t>
      </w:r>
      <w:r w:rsidRPr="00A726EF">
        <w:rPr>
          <w:bCs/>
          <w:lang w:eastAsia="uk-UA"/>
        </w:rPr>
        <w:t>.</w:t>
      </w:r>
    </w:p>
    <w:p w:rsidR="00064F33" w:rsidRPr="003F75B3" w:rsidRDefault="00476F68" w:rsidP="00476F68">
      <w:pPr>
        <w:tabs>
          <w:tab w:val="left" w:pos="567"/>
        </w:tabs>
        <w:contextualSpacing/>
        <w:jc w:val="both"/>
        <w:rPr>
          <w:bCs/>
          <w:u w:val="single"/>
          <w:lang w:eastAsia="uk-UA"/>
        </w:rPr>
      </w:pPr>
      <w:r>
        <w:rPr>
          <w:bCs/>
          <w:lang w:eastAsia="uk-UA"/>
        </w:rPr>
        <w:tab/>
      </w:r>
      <w:r w:rsidR="00064F33" w:rsidRPr="003F75B3">
        <w:rPr>
          <w:bCs/>
          <w:u w:val="single"/>
          <w:lang w:eastAsia="uk-UA"/>
        </w:rPr>
        <w:t>Отже, вимогу Регламенту не дотримано.</w:t>
      </w:r>
    </w:p>
    <w:p w:rsidR="00106A71" w:rsidRDefault="00106A71" w:rsidP="00106A71">
      <w:pPr>
        <w:pStyle w:val="a3"/>
        <w:rPr>
          <w:bCs/>
          <w:lang w:eastAsia="uk-UA"/>
        </w:rPr>
      </w:pPr>
    </w:p>
    <w:p w:rsidR="00106A71" w:rsidRPr="00106A71" w:rsidRDefault="00106A71" w:rsidP="00106A71">
      <w:pPr>
        <w:numPr>
          <w:ilvl w:val="0"/>
          <w:numId w:val="2"/>
        </w:numPr>
        <w:ind w:left="567" w:hanging="567"/>
        <w:contextualSpacing/>
        <w:jc w:val="both"/>
        <w:rPr>
          <w:bCs/>
        </w:rPr>
      </w:pPr>
      <w:r w:rsidRPr="000F1391">
        <w:rPr>
          <w:bCs/>
        </w:rPr>
        <w:t xml:space="preserve">Надавач повідомив, що </w:t>
      </w:r>
      <w:r w:rsidRPr="001B6A6B">
        <w:rPr>
          <w:bCs/>
        </w:rPr>
        <w:t xml:space="preserve">до розрахунку тарифу на перевезення пасажирів міським електричним транспортом </w:t>
      </w:r>
      <w:r w:rsidRPr="00CB71AE">
        <w:rPr>
          <w:bCs/>
        </w:rPr>
        <w:t>включена</w:t>
      </w:r>
      <w:r w:rsidRPr="001B6A6B">
        <w:rPr>
          <w:bCs/>
        </w:rPr>
        <w:t xml:space="preserve"> сума амортизаційних відрахувань.</w:t>
      </w:r>
    </w:p>
    <w:p w:rsidR="0099355A" w:rsidRPr="00106A71" w:rsidRDefault="0099355A" w:rsidP="00106A71">
      <w:pPr>
        <w:rPr>
          <w:bCs/>
        </w:rPr>
      </w:pPr>
    </w:p>
    <w:p w:rsidR="00D869AB" w:rsidRPr="00B5541C" w:rsidRDefault="0099355A" w:rsidP="00D471ED">
      <w:pPr>
        <w:numPr>
          <w:ilvl w:val="0"/>
          <w:numId w:val="2"/>
        </w:numPr>
        <w:ind w:left="567" w:hanging="567"/>
        <w:contextualSpacing/>
        <w:jc w:val="both"/>
        <w:rPr>
          <w:bCs/>
        </w:rPr>
      </w:pPr>
      <w:r>
        <w:rPr>
          <w:b/>
          <w:bCs/>
          <w:i/>
        </w:rPr>
        <w:t>З</w:t>
      </w:r>
      <w:r w:rsidR="00D869AB" w:rsidRPr="008F68EC">
        <w:rPr>
          <w:b/>
          <w:bCs/>
          <w:i/>
        </w:rPr>
        <w:t>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r w:rsidR="00D869AB">
        <w:rPr>
          <w:b/>
          <w:bCs/>
          <w:i/>
        </w:rPr>
        <w:t>.</w:t>
      </w:r>
    </w:p>
    <w:p w:rsidR="00B5541C" w:rsidRDefault="00B5541C" w:rsidP="00B5541C">
      <w:pPr>
        <w:pStyle w:val="a3"/>
        <w:rPr>
          <w:bCs/>
        </w:rPr>
      </w:pPr>
    </w:p>
    <w:p w:rsidR="00064F33" w:rsidRPr="00A726EF" w:rsidRDefault="00064F33" w:rsidP="00064F33">
      <w:pPr>
        <w:numPr>
          <w:ilvl w:val="0"/>
          <w:numId w:val="2"/>
        </w:numPr>
        <w:tabs>
          <w:tab w:val="left" w:pos="567"/>
        </w:tabs>
        <w:ind w:left="567" w:hanging="567"/>
        <w:contextualSpacing/>
        <w:jc w:val="both"/>
        <w:rPr>
          <w:bCs/>
          <w:lang w:eastAsia="uk-UA"/>
        </w:rPr>
      </w:pPr>
      <w:r>
        <w:rPr>
          <w:bCs/>
          <w:u w:val="single"/>
          <w:lang w:eastAsia="uk-UA"/>
        </w:rPr>
        <w:t>Отже</w:t>
      </w:r>
      <w:r w:rsidRPr="00EE16EB">
        <w:rPr>
          <w:bCs/>
          <w:u w:val="single"/>
          <w:lang w:eastAsia="uk-UA"/>
        </w:rPr>
        <w:t xml:space="preserve">, </w:t>
      </w:r>
      <w:r>
        <w:rPr>
          <w:bCs/>
          <w:u w:val="single"/>
          <w:lang w:eastAsia="uk-UA"/>
        </w:rPr>
        <w:t>вимоги та норми Регламенту</w:t>
      </w:r>
      <w:r w:rsidRPr="00EE16EB">
        <w:rPr>
          <w:bCs/>
          <w:u w:val="single"/>
          <w:lang w:eastAsia="uk-UA"/>
        </w:rPr>
        <w:t xml:space="preserve"> дотримано</w:t>
      </w:r>
      <w:r>
        <w:rPr>
          <w:bCs/>
          <w:u w:val="single"/>
          <w:lang w:eastAsia="uk-UA"/>
        </w:rPr>
        <w:t xml:space="preserve"> не в повному обсязі.</w:t>
      </w:r>
    </w:p>
    <w:p w:rsidR="007531F9" w:rsidRDefault="007531F9" w:rsidP="0057766F">
      <w:pPr>
        <w:pStyle w:val="a3"/>
      </w:pPr>
    </w:p>
    <w:p w:rsidR="00114461" w:rsidRPr="003F75B3" w:rsidRDefault="005F5DD3" w:rsidP="00114461">
      <w:pPr>
        <w:numPr>
          <w:ilvl w:val="0"/>
          <w:numId w:val="2"/>
        </w:numPr>
        <w:ind w:left="567" w:hanging="567"/>
        <w:contextualSpacing/>
        <w:jc w:val="both"/>
        <w:rPr>
          <w:bCs/>
        </w:rPr>
      </w:pPr>
      <w:r w:rsidRPr="000F1391">
        <w:rPr>
          <w:bCs/>
        </w:rPr>
        <w:t xml:space="preserve">Враховуючи викладене, державна </w:t>
      </w:r>
      <w:r w:rsidR="00F006FC">
        <w:rPr>
          <w:bCs/>
        </w:rPr>
        <w:t>підтримка</w:t>
      </w:r>
      <w:r w:rsidRPr="000F1391">
        <w:rPr>
          <w:bCs/>
        </w:rPr>
        <w:t xml:space="preserve"> у </w:t>
      </w:r>
      <w:r w:rsidRPr="00B20F4C">
        <w:rPr>
          <w:bCs/>
        </w:rPr>
        <w:t>формі</w:t>
      </w:r>
      <w:r w:rsidR="00CE2C44">
        <w:rPr>
          <w:bCs/>
        </w:rPr>
        <w:t>:</w:t>
      </w:r>
    </w:p>
    <w:p w:rsidR="003F75B3" w:rsidRDefault="00CB71AE" w:rsidP="003F75B3">
      <w:pPr>
        <w:pStyle w:val="a3"/>
        <w:numPr>
          <w:ilvl w:val="0"/>
          <w:numId w:val="7"/>
        </w:numPr>
        <w:ind w:left="567" w:firstLine="0"/>
        <w:jc w:val="both"/>
        <w:rPr>
          <w:bCs/>
        </w:rPr>
      </w:pPr>
      <w:r w:rsidRPr="00CE2C44">
        <w:rPr>
          <w:bCs/>
        </w:rPr>
        <w:t xml:space="preserve">поточних трансфертів (субсидії) </w:t>
      </w:r>
      <w:r w:rsidRPr="003C77EB">
        <w:rPr>
          <w:lang w:eastAsia="uk-UA"/>
        </w:rPr>
        <w:t xml:space="preserve">на </w:t>
      </w:r>
      <w:r>
        <w:rPr>
          <w:lang w:eastAsia="uk-UA"/>
        </w:rPr>
        <w:t>виплату заробітної плати, єдиного соціального внеску,</w:t>
      </w:r>
      <w:r w:rsidRPr="003C77EB">
        <w:rPr>
          <w:lang w:eastAsia="uk-UA"/>
        </w:rPr>
        <w:t xml:space="preserve"> </w:t>
      </w:r>
      <w:r>
        <w:rPr>
          <w:lang w:eastAsia="uk-UA"/>
        </w:rPr>
        <w:t xml:space="preserve">оплату спожитої </w:t>
      </w:r>
      <w:r w:rsidRPr="003C77EB">
        <w:rPr>
          <w:lang w:eastAsia="uk-UA"/>
        </w:rPr>
        <w:t>електроенергії</w:t>
      </w:r>
      <w:r w:rsidR="00CE2C44">
        <w:rPr>
          <w:lang w:eastAsia="uk-UA"/>
        </w:rPr>
        <w:t xml:space="preserve">, </w:t>
      </w:r>
      <w:r w:rsidR="00CE2C44" w:rsidRPr="00CE2C44">
        <w:rPr>
          <w:bCs/>
        </w:rPr>
        <w:t xml:space="preserve">що виділяється на підставі </w:t>
      </w:r>
      <w:r w:rsidR="00CE2C44">
        <w:rPr>
          <w:lang w:eastAsia="uk-UA"/>
        </w:rPr>
        <w:t>рішення Миколаївської міської ради від 21.12.2017 № 32/16 «Про затвердження Програми економ</w:t>
      </w:r>
      <w:r w:rsidR="00F114CC">
        <w:rPr>
          <w:lang w:eastAsia="uk-UA"/>
        </w:rPr>
        <w:t>ічного і соціального розвитку міста</w:t>
      </w:r>
      <w:r w:rsidR="00CE2C44">
        <w:rPr>
          <w:lang w:eastAsia="uk-UA"/>
        </w:rPr>
        <w:t xml:space="preserve"> Миколаєва на 2018-2020 роки» комунальному підприємству Миколаївської міської ради «</w:t>
      </w:r>
      <w:proofErr w:type="spellStart"/>
      <w:r w:rsidR="00CE2C44">
        <w:rPr>
          <w:lang w:eastAsia="uk-UA"/>
        </w:rPr>
        <w:t>Миколаївелектротранс</w:t>
      </w:r>
      <w:proofErr w:type="spellEnd"/>
      <w:r w:rsidR="00CE2C44" w:rsidRPr="000D13D0">
        <w:rPr>
          <w:lang w:eastAsia="uk-UA"/>
        </w:rPr>
        <w:t>»</w:t>
      </w:r>
      <w:r w:rsidR="00CE2C44" w:rsidRPr="00CE2C44">
        <w:rPr>
          <w:bCs/>
        </w:rPr>
        <w:t xml:space="preserve"> на період з 01.01.2020 по 31.12.2020 у сумі 104 376 900 грн;</w:t>
      </w:r>
    </w:p>
    <w:p w:rsidR="00114461" w:rsidRPr="003F75B3" w:rsidRDefault="00CB71AE" w:rsidP="003F75B3">
      <w:pPr>
        <w:pStyle w:val="a3"/>
        <w:numPr>
          <w:ilvl w:val="0"/>
          <w:numId w:val="7"/>
        </w:numPr>
        <w:ind w:left="567" w:firstLine="0"/>
        <w:jc w:val="both"/>
        <w:rPr>
          <w:bCs/>
        </w:rPr>
      </w:pPr>
      <w:r>
        <w:rPr>
          <w:lang w:eastAsia="uk-UA"/>
        </w:rPr>
        <w:t>капітальних трансфертів (внески в статутний капітал) на оновлення рухомого складу та розвиток інфраструктури міського електротранспорту</w:t>
      </w:r>
      <w:r w:rsidR="000F1391" w:rsidRPr="003F75B3">
        <w:rPr>
          <w:bCs/>
        </w:rPr>
        <w:t xml:space="preserve">, </w:t>
      </w:r>
      <w:r w:rsidR="005F5DD3" w:rsidRPr="003F75B3">
        <w:rPr>
          <w:bCs/>
        </w:rPr>
        <w:t>що виділяється на підставі</w:t>
      </w:r>
      <w:r w:rsidR="000F1391" w:rsidRPr="003F75B3">
        <w:rPr>
          <w:bCs/>
        </w:rPr>
        <w:t xml:space="preserve"> </w:t>
      </w:r>
      <w:r>
        <w:rPr>
          <w:lang w:eastAsia="uk-UA"/>
        </w:rPr>
        <w:t>р</w:t>
      </w:r>
      <w:r w:rsidR="000F1391" w:rsidRPr="00B20F4C">
        <w:rPr>
          <w:lang w:eastAsia="uk-UA"/>
        </w:rPr>
        <w:t xml:space="preserve">ішення </w:t>
      </w:r>
      <w:r w:rsidR="000D13D0" w:rsidRPr="00B20F4C">
        <w:rPr>
          <w:lang w:eastAsia="uk-UA"/>
        </w:rPr>
        <w:t>Миколаївської міської ради від 26.06.2019 №</w:t>
      </w:r>
      <w:r w:rsidR="00F006FC">
        <w:rPr>
          <w:lang w:eastAsia="uk-UA"/>
        </w:rPr>
        <w:t xml:space="preserve"> </w:t>
      </w:r>
      <w:r w:rsidR="000D13D0" w:rsidRPr="00B20F4C">
        <w:rPr>
          <w:lang w:eastAsia="uk-UA"/>
        </w:rPr>
        <w:t xml:space="preserve">52/5 «Про затвердження </w:t>
      </w:r>
      <w:r w:rsidR="000D13D0">
        <w:rPr>
          <w:lang w:eastAsia="uk-UA"/>
        </w:rPr>
        <w:t>Програми розвит</w:t>
      </w:r>
      <w:r w:rsidR="00F114CC">
        <w:rPr>
          <w:lang w:eastAsia="uk-UA"/>
        </w:rPr>
        <w:t>ку міського електротранспорту міста</w:t>
      </w:r>
      <w:r w:rsidR="000D13D0">
        <w:rPr>
          <w:lang w:eastAsia="uk-UA"/>
        </w:rPr>
        <w:t xml:space="preserve"> Миколаєва </w:t>
      </w:r>
      <w:r>
        <w:rPr>
          <w:lang w:eastAsia="uk-UA"/>
        </w:rPr>
        <w:t xml:space="preserve">на </w:t>
      </w:r>
      <w:r w:rsidR="000D13D0">
        <w:rPr>
          <w:lang w:eastAsia="uk-UA"/>
        </w:rPr>
        <w:t>2019-2022 роки</w:t>
      </w:r>
      <w:r w:rsidR="000D13D0" w:rsidRPr="000D13D0">
        <w:rPr>
          <w:lang w:eastAsia="uk-UA"/>
        </w:rPr>
        <w:t xml:space="preserve"> </w:t>
      </w:r>
      <w:r w:rsidR="00B8027F">
        <w:rPr>
          <w:lang w:eastAsia="uk-UA"/>
        </w:rPr>
        <w:lastRenderedPageBreak/>
        <w:t>к</w:t>
      </w:r>
      <w:r w:rsidR="000D13D0">
        <w:rPr>
          <w:lang w:eastAsia="uk-UA"/>
        </w:rPr>
        <w:t>омунальн</w:t>
      </w:r>
      <w:r w:rsidR="00B8027F">
        <w:rPr>
          <w:lang w:eastAsia="uk-UA"/>
        </w:rPr>
        <w:t>ому</w:t>
      </w:r>
      <w:r w:rsidR="000D13D0">
        <w:rPr>
          <w:lang w:eastAsia="uk-UA"/>
        </w:rPr>
        <w:t xml:space="preserve"> підприємств</w:t>
      </w:r>
      <w:r w:rsidR="00B8027F">
        <w:rPr>
          <w:lang w:eastAsia="uk-UA"/>
        </w:rPr>
        <w:t>у</w:t>
      </w:r>
      <w:r w:rsidR="000D13D0">
        <w:rPr>
          <w:lang w:eastAsia="uk-UA"/>
        </w:rPr>
        <w:t xml:space="preserve"> Миколаївської міської ради «</w:t>
      </w:r>
      <w:proofErr w:type="spellStart"/>
      <w:r w:rsidR="000D13D0">
        <w:rPr>
          <w:lang w:eastAsia="uk-UA"/>
        </w:rPr>
        <w:t>Миколаївелектротранс</w:t>
      </w:r>
      <w:proofErr w:type="spellEnd"/>
      <w:r w:rsidR="000D13D0" w:rsidRPr="000D13D0">
        <w:rPr>
          <w:lang w:eastAsia="uk-UA"/>
        </w:rPr>
        <w:t>»</w:t>
      </w:r>
      <w:r w:rsidR="002F62AA" w:rsidRPr="003F75B3">
        <w:rPr>
          <w:bCs/>
        </w:rPr>
        <w:t xml:space="preserve"> </w:t>
      </w:r>
      <w:r w:rsidR="005F5DD3" w:rsidRPr="003F75B3">
        <w:rPr>
          <w:bCs/>
        </w:rPr>
        <w:t>на період з</w:t>
      </w:r>
      <w:r w:rsidR="000F1391" w:rsidRPr="003F75B3">
        <w:rPr>
          <w:bCs/>
        </w:rPr>
        <w:t xml:space="preserve"> </w:t>
      </w:r>
      <w:r w:rsidR="00FB2752">
        <w:rPr>
          <w:lang w:eastAsia="uk-UA"/>
        </w:rPr>
        <w:t>01.01.2020</w:t>
      </w:r>
      <w:r>
        <w:rPr>
          <w:lang w:eastAsia="uk-UA"/>
        </w:rPr>
        <w:t xml:space="preserve"> </w:t>
      </w:r>
      <w:r w:rsidR="000F1391" w:rsidRPr="000D13D0">
        <w:rPr>
          <w:lang w:eastAsia="uk-UA"/>
        </w:rPr>
        <w:t xml:space="preserve">по </w:t>
      </w:r>
      <w:r w:rsidR="000D13D0">
        <w:rPr>
          <w:lang w:eastAsia="uk-UA"/>
        </w:rPr>
        <w:t>31.12.2022</w:t>
      </w:r>
      <w:r w:rsidR="005F5DD3" w:rsidRPr="003F75B3">
        <w:rPr>
          <w:bCs/>
        </w:rPr>
        <w:t xml:space="preserve"> у сумі </w:t>
      </w:r>
      <w:r w:rsidR="00725095">
        <w:rPr>
          <w:lang w:eastAsia="uk-UA"/>
        </w:rPr>
        <w:t>638 410 000</w:t>
      </w:r>
      <w:r w:rsidR="00725095" w:rsidRPr="00724F9F">
        <w:rPr>
          <w:lang w:eastAsia="uk-UA"/>
        </w:rPr>
        <w:t xml:space="preserve"> </w:t>
      </w:r>
      <w:r w:rsidR="000F1391" w:rsidRPr="000D13D0">
        <w:rPr>
          <w:lang w:eastAsia="uk-UA"/>
        </w:rPr>
        <w:t>грн</w:t>
      </w:r>
      <w:r w:rsidR="00F114CC">
        <w:rPr>
          <w:lang w:eastAsia="uk-UA"/>
        </w:rPr>
        <w:t>,</w:t>
      </w:r>
    </w:p>
    <w:p w:rsidR="00114461" w:rsidRDefault="005F5DD3" w:rsidP="003F75B3">
      <w:pPr>
        <w:ind w:left="567"/>
        <w:contextualSpacing/>
        <w:jc w:val="both"/>
        <w:rPr>
          <w:bCs/>
        </w:rPr>
      </w:pPr>
      <w:r w:rsidRPr="000F1391">
        <w:rPr>
          <w:bCs/>
        </w:rPr>
        <w:t xml:space="preserve">є </w:t>
      </w:r>
      <w:r w:rsidR="000D13D0" w:rsidRPr="0057396B">
        <w:rPr>
          <w:b/>
          <w:lang w:eastAsia="uk-UA"/>
        </w:rPr>
        <w:t>допустимою</w:t>
      </w:r>
      <w:r w:rsidR="000D13D0">
        <w:rPr>
          <w:lang w:eastAsia="uk-UA"/>
        </w:rPr>
        <w:t xml:space="preserve"> </w:t>
      </w:r>
      <w:r w:rsidR="000D13D0" w:rsidRPr="00B73BE6">
        <w:rPr>
          <w:b/>
        </w:rPr>
        <w:t>державною допомогою</w:t>
      </w:r>
      <w:r w:rsidR="000D13D0" w:rsidRPr="000F1391">
        <w:rPr>
          <w:bCs/>
        </w:rPr>
        <w:t xml:space="preserve"> </w:t>
      </w:r>
      <w:r w:rsidRPr="000F1391">
        <w:rPr>
          <w:bCs/>
        </w:rPr>
        <w:t>відповідно до статті 6 Закону</w:t>
      </w:r>
      <w:r w:rsidR="000D13D0" w:rsidRPr="000D13D0">
        <w:t xml:space="preserve"> </w:t>
      </w:r>
      <w:r w:rsidR="000D13D0" w:rsidRPr="00417F91">
        <w:t>України «Про державну доп</w:t>
      </w:r>
      <w:r w:rsidR="000D13D0">
        <w:t>омогу суб’єктам господарювання»</w:t>
      </w:r>
      <w:r w:rsidRPr="000F1391">
        <w:rPr>
          <w:bCs/>
        </w:rPr>
        <w:t xml:space="preserve">, за умови </w:t>
      </w:r>
      <w:r w:rsidR="00D41DAE">
        <w:rPr>
          <w:bCs/>
        </w:rPr>
        <w:t>виконання</w:t>
      </w:r>
      <w:r w:rsidRPr="000F1391">
        <w:rPr>
          <w:bCs/>
        </w:rPr>
        <w:t xml:space="preserve"> </w:t>
      </w:r>
      <w:r w:rsidR="000D13D0">
        <w:rPr>
          <w:lang w:eastAsia="uk-UA"/>
        </w:rPr>
        <w:t>Виконавчим комітетом Миколаївської міської ради</w:t>
      </w:r>
      <w:r w:rsidRPr="000F1391">
        <w:rPr>
          <w:bCs/>
        </w:rPr>
        <w:t xml:space="preserve"> таких зобов’язань:</w:t>
      </w:r>
    </w:p>
    <w:p w:rsidR="00114461" w:rsidRPr="003F75B3" w:rsidRDefault="005F5DD3" w:rsidP="003F75B3">
      <w:pPr>
        <w:pStyle w:val="a3"/>
        <w:numPr>
          <w:ilvl w:val="0"/>
          <w:numId w:val="29"/>
        </w:numPr>
        <w:ind w:left="567" w:hanging="567"/>
        <w:jc w:val="both"/>
        <w:rPr>
          <w:bCs/>
        </w:rPr>
      </w:pPr>
      <w:r w:rsidRPr="000F1391">
        <w:rPr>
          <w:bCs/>
        </w:rPr>
        <w:t>розробити та затвердити</w:t>
      </w:r>
      <w:r w:rsidRPr="000F1391">
        <w:rPr>
          <w:b/>
          <w:bCs/>
        </w:rPr>
        <w:t xml:space="preserve"> </w:t>
      </w:r>
      <w:r w:rsidRPr="000F1391">
        <w:rPr>
          <w:bCs/>
        </w:rPr>
        <w:t xml:space="preserve">нормативно-правовий </w:t>
      </w:r>
      <w:r w:rsidR="000F1391" w:rsidRPr="000F1391">
        <w:rPr>
          <w:bCs/>
        </w:rPr>
        <w:t xml:space="preserve">або розпорядчий акт, в якому </w:t>
      </w:r>
      <w:r w:rsidRPr="000F1391">
        <w:rPr>
          <w:bCs/>
        </w:rPr>
        <w:t>повинні бути чітко визначені:</w:t>
      </w:r>
    </w:p>
    <w:p w:rsidR="005F5DD3" w:rsidRDefault="005F5DD3" w:rsidP="00E06124">
      <w:pPr>
        <w:pStyle w:val="a3"/>
        <w:tabs>
          <w:tab w:val="left" w:pos="1134"/>
        </w:tabs>
        <w:ind w:left="567" w:hanging="567"/>
        <w:jc w:val="both"/>
        <w:rPr>
          <w:bCs/>
        </w:rPr>
      </w:pPr>
      <w:r w:rsidRPr="000F1391">
        <w:rPr>
          <w:bCs/>
        </w:rPr>
        <w:t>-</w:t>
      </w:r>
      <w:r w:rsidRPr="000F1391">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w:t>
      </w:r>
      <w:r w:rsidR="000F1391" w:rsidRPr="000F1391">
        <w:rPr>
          <w:bCs/>
        </w:rPr>
        <w:t>тролейбусами</w:t>
      </w:r>
      <w:r w:rsidRPr="000F1391">
        <w:rPr>
          <w:bCs/>
        </w:rPr>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w:t>
      </w:r>
      <w:r w:rsidRPr="00E3577F">
        <w:rPr>
          <w:bCs/>
        </w:rPr>
        <w:t>розумного рівня прибутку; крім того, необхідно врахувати структуру та розмір тарифів, установлених відповідно до законодавства;</w:t>
      </w:r>
    </w:p>
    <w:p w:rsidR="00114461" w:rsidRPr="003F75B3" w:rsidRDefault="005F5DD3" w:rsidP="003F75B3">
      <w:pPr>
        <w:pStyle w:val="a3"/>
        <w:tabs>
          <w:tab w:val="left" w:pos="1134"/>
        </w:tabs>
        <w:ind w:left="567" w:hanging="567"/>
        <w:jc w:val="both"/>
        <w:rPr>
          <w:bCs/>
        </w:rPr>
      </w:pPr>
      <w:r w:rsidRPr="00E3577F">
        <w:rPr>
          <w:bCs/>
        </w:rPr>
        <w:t>-</w:t>
      </w:r>
      <w:r w:rsidRPr="00E3577F">
        <w:rPr>
          <w:bCs/>
        </w:rPr>
        <w:tab/>
        <w:t xml:space="preserve">заходи щодо уникнення </w:t>
      </w:r>
      <w:r w:rsidRPr="000F1391">
        <w:rPr>
          <w:bCs/>
        </w:rPr>
        <w:t>та повернення компенсації у випадку надання надмірної компенсації;</w:t>
      </w:r>
    </w:p>
    <w:p w:rsidR="00114461" w:rsidRPr="003F75B3" w:rsidRDefault="005F5DD3" w:rsidP="003F75B3">
      <w:pPr>
        <w:pStyle w:val="a3"/>
        <w:numPr>
          <w:ilvl w:val="0"/>
          <w:numId w:val="29"/>
        </w:numPr>
        <w:ind w:left="567" w:hanging="567"/>
        <w:jc w:val="both"/>
        <w:rPr>
          <w:bCs/>
        </w:rPr>
      </w:pPr>
      <w:r w:rsidRPr="002913BC">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w:t>
      </w:r>
      <w:r w:rsidR="004342B0" w:rsidRPr="002913BC">
        <w:rPr>
          <w:bCs/>
        </w:rPr>
        <w:t xml:space="preserve"> № </w:t>
      </w:r>
      <w:r w:rsidRPr="002913BC">
        <w:rPr>
          <w:bCs/>
        </w:rPr>
        <w:t>1370/2007 Європей</w:t>
      </w:r>
      <w:r w:rsidR="00F006FC">
        <w:rPr>
          <w:bCs/>
        </w:rPr>
        <w:t xml:space="preserve">ського Парламенту і Ради від 23.10.2007 </w:t>
      </w:r>
      <w:r w:rsidRPr="002913BC">
        <w:rPr>
          <w:bCs/>
        </w:rPr>
        <w:t>про громадські послуги з перевезення пасажирів залізницею та автомобільними шляхами.</w:t>
      </w:r>
    </w:p>
    <w:p w:rsidR="00BB1B55" w:rsidRPr="00BB1B55" w:rsidRDefault="004E1564" w:rsidP="00B8027F">
      <w:pPr>
        <w:pStyle w:val="rvps2"/>
        <w:numPr>
          <w:ilvl w:val="0"/>
          <w:numId w:val="29"/>
        </w:numPr>
        <w:spacing w:before="0" w:beforeAutospacing="0" w:after="0" w:afterAutospacing="0"/>
        <w:ind w:left="567" w:hanging="567"/>
        <w:contextualSpacing/>
        <w:jc w:val="both"/>
        <w:rPr>
          <w:bCs/>
          <w:lang w:val="uk-UA"/>
        </w:rPr>
      </w:pPr>
      <w:r>
        <w:rPr>
          <w:lang w:val="uk-UA"/>
        </w:rPr>
        <w:t xml:space="preserve">З </w:t>
      </w:r>
      <w:r w:rsidR="00BB1B55">
        <w:rPr>
          <w:lang w:val="uk-UA"/>
        </w:rPr>
        <w:t xml:space="preserve"> </w:t>
      </w:r>
      <w:r>
        <w:rPr>
          <w:lang w:val="uk-UA"/>
        </w:rPr>
        <w:t xml:space="preserve">метою </w:t>
      </w:r>
      <w:r w:rsidR="00BB1B55">
        <w:rPr>
          <w:lang w:val="uk-UA"/>
        </w:rPr>
        <w:t xml:space="preserve"> </w:t>
      </w:r>
      <w:r w:rsidR="00B8027F" w:rsidRPr="005B3737">
        <w:rPr>
          <w:lang w:val="uk-UA"/>
        </w:rPr>
        <w:t>уникнення</w:t>
      </w:r>
      <w:r w:rsidR="00BB1B55">
        <w:rPr>
          <w:lang w:val="uk-UA"/>
        </w:rPr>
        <w:t xml:space="preserve"> </w:t>
      </w:r>
      <w:r w:rsidR="00B8027F" w:rsidRPr="005B3737">
        <w:rPr>
          <w:lang w:val="uk-UA"/>
        </w:rPr>
        <w:t xml:space="preserve"> отримання </w:t>
      </w:r>
      <w:r w:rsidR="00BB1B55">
        <w:rPr>
          <w:lang w:val="uk-UA"/>
        </w:rPr>
        <w:t xml:space="preserve"> </w:t>
      </w:r>
      <w:r w:rsidR="00B8027F" w:rsidRPr="005B3737">
        <w:rPr>
          <w:lang w:val="uk-UA"/>
        </w:rPr>
        <w:t xml:space="preserve"> </w:t>
      </w:r>
      <w:r w:rsidR="00B8027F" w:rsidRPr="005B3737">
        <w:rPr>
          <w:lang w:val="uk-UA" w:eastAsia="uk-UA"/>
        </w:rPr>
        <w:t>комунальним</w:t>
      </w:r>
      <w:r w:rsidR="00B8027F">
        <w:rPr>
          <w:lang w:val="uk-UA" w:eastAsia="uk-UA"/>
        </w:rPr>
        <w:t xml:space="preserve"> </w:t>
      </w:r>
      <w:r w:rsidR="00BB1B55">
        <w:rPr>
          <w:lang w:val="uk-UA" w:eastAsia="uk-UA"/>
        </w:rPr>
        <w:t xml:space="preserve"> </w:t>
      </w:r>
      <w:r w:rsidR="00B8027F">
        <w:rPr>
          <w:lang w:val="uk-UA" w:eastAsia="uk-UA"/>
        </w:rPr>
        <w:t>підприємство</w:t>
      </w:r>
      <w:r w:rsidR="00B8027F" w:rsidRPr="005B3737">
        <w:rPr>
          <w:lang w:val="uk-UA" w:eastAsia="uk-UA"/>
        </w:rPr>
        <w:t>м</w:t>
      </w:r>
      <w:r w:rsidR="00BB1B55">
        <w:rPr>
          <w:lang w:val="uk-UA" w:eastAsia="uk-UA"/>
        </w:rPr>
        <w:t xml:space="preserve"> </w:t>
      </w:r>
      <w:r w:rsidR="00B8027F">
        <w:rPr>
          <w:lang w:val="uk-UA" w:eastAsia="uk-UA"/>
        </w:rPr>
        <w:t xml:space="preserve"> Миколаївської </w:t>
      </w:r>
      <w:r w:rsidR="00BB1B55">
        <w:rPr>
          <w:lang w:val="uk-UA" w:eastAsia="uk-UA"/>
        </w:rPr>
        <w:t xml:space="preserve"> </w:t>
      </w:r>
      <w:r w:rsidR="00B8027F">
        <w:rPr>
          <w:lang w:val="uk-UA" w:eastAsia="uk-UA"/>
        </w:rPr>
        <w:t xml:space="preserve">міської </w:t>
      </w:r>
    </w:p>
    <w:p w:rsidR="00B8027F" w:rsidRDefault="00B8027F" w:rsidP="00BB1B55">
      <w:pPr>
        <w:pStyle w:val="rvps2"/>
        <w:spacing w:before="0" w:beforeAutospacing="0" w:after="0" w:afterAutospacing="0"/>
        <w:ind w:left="567"/>
        <w:contextualSpacing/>
        <w:jc w:val="both"/>
        <w:rPr>
          <w:lang w:val="uk-UA"/>
        </w:rPr>
      </w:pPr>
      <w:r>
        <w:rPr>
          <w:lang w:val="uk-UA" w:eastAsia="uk-UA"/>
        </w:rPr>
        <w:t>ради</w:t>
      </w:r>
      <w:r w:rsidRPr="005B3737">
        <w:rPr>
          <w:lang w:val="uk-UA" w:eastAsia="uk-UA"/>
        </w:rPr>
        <w:t xml:space="preserve"> «</w:t>
      </w:r>
      <w:proofErr w:type="spellStart"/>
      <w:r w:rsidRPr="005B3737">
        <w:rPr>
          <w:lang w:val="uk-UA" w:eastAsia="uk-UA"/>
        </w:rPr>
        <w:t>Миколаївелектротранс</w:t>
      </w:r>
      <w:proofErr w:type="spellEnd"/>
      <w:r w:rsidRPr="005B3737">
        <w:rPr>
          <w:lang w:val="uk-UA" w:eastAsia="uk-UA"/>
        </w:rPr>
        <w:t>» надмірної (подвійної) компенсації</w:t>
      </w:r>
      <w:r>
        <w:rPr>
          <w:lang w:val="uk-UA" w:eastAsia="uk-UA"/>
        </w:rPr>
        <w:t>,</w:t>
      </w:r>
      <w:r w:rsidRPr="005B3737">
        <w:rPr>
          <w:lang w:val="uk-UA" w:eastAsia="uk-UA"/>
        </w:rPr>
        <w:t xml:space="preserve"> </w:t>
      </w:r>
      <w:r w:rsidRPr="00E32801">
        <w:rPr>
          <w:lang w:val="uk-UA"/>
        </w:rPr>
        <w:t xml:space="preserve">забезпечити </w:t>
      </w:r>
      <w:proofErr w:type="spellStart"/>
      <w:r w:rsidRPr="00E32801">
        <w:rPr>
          <w:lang w:val="uk-UA"/>
        </w:rPr>
        <w:t>невключення</w:t>
      </w:r>
      <w:proofErr w:type="spellEnd"/>
      <w:r w:rsidRPr="00E32801">
        <w:rPr>
          <w:lang w:val="uk-UA"/>
        </w:rPr>
        <w:t xml:space="preserve"> амортизаційних </w:t>
      </w:r>
      <w:r w:rsidRPr="00B20F4C">
        <w:rPr>
          <w:lang w:val="uk-UA"/>
        </w:rPr>
        <w:t xml:space="preserve">нарахувань </w:t>
      </w:r>
      <w:r>
        <w:rPr>
          <w:lang w:val="uk-UA"/>
        </w:rPr>
        <w:t>за придбані тролейбуси під час розрахунку</w:t>
      </w:r>
      <w:r w:rsidRPr="005B3737">
        <w:rPr>
          <w:bCs/>
          <w:lang w:val="uk-UA"/>
        </w:rPr>
        <w:t xml:space="preserve"> </w:t>
      </w:r>
      <w:r w:rsidRPr="005B3737">
        <w:rPr>
          <w:lang w:val="uk-UA"/>
        </w:rPr>
        <w:t xml:space="preserve">в майбутньому вартості нового тарифу на перевезення пасажирів електричним транспортом у місті Миколаєві для </w:t>
      </w:r>
      <w:r>
        <w:rPr>
          <w:lang w:val="uk-UA" w:eastAsia="uk-UA"/>
        </w:rPr>
        <w:t>підприємства</w:t>
      </w:r>
      <w:r w:rsidRPr="005B3737">
        <w:rPr>
          <w:lang w:val="uk-UA"/>
        </w:rPr>
        <w:t xml:space="preserve"> або коригування наявного тарифу, у зв’язку з тим, що придбані тролейбуси будуть передані </w:t>
      </w:r>
      <w:r w:rsidRPr="005B3737">
        <w:rPr>
          <w:lang w:val="uk-UA" w:eastAsia="uk-UA"/>
        </w:rPr>
        <w:t>комунальн</w:t>
      </w:r>
      <w:r>
        <w:rPr>
          <w:lang w:val="uk-UA" w:eastAsia="uk-UA"/>
        </w:rPr>
        <w:t>ому підприємству Миколаївської міської</w:t>
      </w:r>
      <w:r w:rsidRPr="005B3737">
        <w:rPr>
          <w:lang w:val="uk-UA" w:eastAsia="uk-UA"/>
        </w:rPr>
        <w:t xml:space="preserve"> «</w:t>
      </w:r>
      <w:proofErr w:type="spellStart"/>
      <w:r w:rsidRPr="005B3737">
        <w:rPr>
          <w:lang w:val="uk-UA" w:eastAsia="uk-UA"/>
        </w:rPr>
        <w:t>Миколаївелектротранс</w:t>
      </w:r>
      <w:proofErr w:type="spellEnd"/>
      <w:r w:rsidRPr="005B3737">
        <w:rPr>
          <w:lang w:val="uk-UA" w:eastAsia="uk-UA"/>
        </w:rPr>
        <w:t>»</w:t>
      </w:r>
      <w:r w:rsidRPr="005B3737">
        <w:rPr>
          <w:lang w:val="uk-UA"/>
        </w:rPr>
        <w:t xml:space="preserve"> на безкоштовній основі. </w:t>
      </w:r>
    </w:p>
    <w:p w:rsidR="00F22E49" w:rsidRPr="005B3737" w:rsidRDefault="009648A1" w:rsidP="00F22E49">
      <w:pPr>
        <w:pStyle w:val="rvps2"/>
        <w:numPr>
          <w:ilvl w:val="0"/>
          <w:numId w:val="29"/>
        </w:numPr>
        <w:spacing w:before="0" w:beforeAutospacing="0" w:after="0" w:afterAutospacing="0"/>
        <w:ind w:left="567" w:hanging="567"/>
        <w:contextualSpacing/>
        <w:jc w:val="both"/>
        <w:rPr>
          <w:bCs/>
          <w:lang w:val="uk-UA"/>
        </w:rPr>
      </w:pPr>
      <w:r>
        <w:rPr>
          <w:lang w:val="uk-UA"/>
        </w:rPr>
        <w:t>у разі включення амортизаційних нарахувань у вартість перевезення пасажирів електричним транспортом</w:t>
      </w:r>
      <w:r w:rsidRPr="00F22E49">
        <w:rPr>
          <w:lang w:val="uk-UA"/>
        </w:rPr>
        <w:t>,</w:t>
      </w:r>
      <w:r>
        <w:rPr>
          <w:lang w:val="uk-UA"/>
        </w:rPr>
        <w:t xml:space="preserve"> який придбано (або оновлено) за кошти державної допомоги</w:t>
      </w:r>
      <w:r w:rsidRPr="00C13E7E">
        <w:rPr>
          <w:lang w:val="uk-UA"/>
        </w:rPr>
        <w:t>,</w:t>
      </w:r>
      <w:r>
        <w:rPr>
          <w:lang w:val="uk-UA"/>
        </w:rPr>
        <w:t xml:space="preserve"> забезпечити </w:t>
      </w:r>
      <w:r>
        <w:rPr>
          <w:lang w:val="uk-UA" w:eastAsia="uk-UA"/>
        </w:rPr>
        <w:t>п</w:t>
      </w:r>
      <w:r>
        <w:rPr>
          <w:lang w:val="uk-UA"/>
        </w:rPr>
        <w:t>овернення</w:t>
      </w:r>
      <w:r w:rsidRPr="005B3737">
        <w:rPr>
          <w:lang w:val="uk-UA" w:eastAsia="uk-UA"/>
        </w:rPr>
        <w:t xml:space="preserve"> комунальним</w:t>
      </w:r>
      <w:r>
        <w:rPr>
          <w:lang w:val="uk-UA" w:eastAsia="uk-UA"/>
        </w:rPr>
        <w:t xml:space="preserve"> підприємство</w:t>
      </w:r>
      <w:r w:rsidRPr="005B3737">
        <w:rPr>
          <w:lang w:val="uk-UA" w:eastAsia="uk-UA"/>
        </w:rPr>
        <w:t>м</w:t>
      </w:r>
      <w:r>
        <w:rPr>
          <w:lang w:val="uk-UA" w:eastAsia="uk-UA"/>
        </w:rPr>
        <w:t xml:space="preserve"> Миколаївської міської ради</w:t>
      </w:r>
      <w:r w:rsidRPr="005B3737">
        <w:rPr>
          <w:lang w:val="uk-UA" w:eastAsia="uk-UA"/>
        </w:rPr>
        <w:t xml:space="preserve"> «</w:t>
      </w:r>
      <w:proofErr w:type="spellStart"/>
      <w:r w:rsidRPr="005B3737">
        <w:rPr>
          <w:lang w:val="uk-UA" w:eastAsia="uk-UA"/>
        </w:rPr>
        <w:t>Миколаївелектротранс</w:t>
      </w:r>
      <w:proofErr w:type="spellEnd"/>
      <w:r w:rsidRPr="005B3737">
        <w:rPr>
          <w:lang w:val="uk-UA" w:eastAsia="uk-UA"/>
        </w:rPr>
        <w:t>»</w:t>
      </w:r>
      <w:r>
        <w:rPr>
          <w:lang w:val="uk-UA" w:eastAsia="uk-UA"/>
        </w:rPr>
        <w:t xml:space="preserve"> </w:t>
      </w:r>
      <w:r w:rsidR="00C8064E">
        <w:rPr>
          <w:lang w:val="uk-UA"/>
        </w:rPr>
        <w:t>таких амортизаційних нарахувань</w:t>
      </w:r>
      <w:r w:rsidR="00C8064E" w:rsidRPr="00F22E49">
        <w:rPr>
          <w:lang w:val="uk-UA"/>
        </w:rPr>
        <w:t>.</w:t>
      </w:r>
    </w:p>
    <w:p w:rsidR="000D13D0" w:rsidRPr="000D13D0" w:rsidRDefault="000D13D0" w:rsidP="000D13D0">
      <w:pPr>
        <w:pStyle w:val="rvps2"/>
        <w:spacing w:before="0" w:beforeAutospacing="0" w:after="0" w:afterAutospacing="0"/>
        <w:ind w:left="567"/>
        <w:contextualSpacing/>
        <w:jc w:val="both"/>
        <w:rPr>
          <w:bCs/>
          <w:lang w:val="uk-UA"/>
        </w:rPr>
      </w:pPr>
    </w:p>
    <w:p w:rsidR="005F5DD3" w:rsidRPr="002913BC" w:rsidRDefault="005F5DD3" w:rsidP="00D471ED">
      <w:pPr>
        <w:numPr>
          <w:ilvl w:val="0"/>
          <w:numId w:val="2"/>
        </w:numPr>
        <w:ind w:left="567" w:hanging="567"/>
        <w:contextualSpacing/>
        <w:jc w:val="both"/>
        <w:rPr>
          <w:bCs/>
        </w:rPr>
      </w:pPr>
      <w:r w:rsidRPr="002913BC">
        <w:rPr>
          <w:bCs/>
        </w:rPr>
        <w:t xml:space="preserve">Наведені в цьому </w:t>
      </w:r>
      <w:r w:rsidR="000B0970">
        <w:rPr>
          <w:bCs/>
        </w:rPr>
        <w:t>ріше</w:t>
      </w:r>
      <w:r w:rsidR="00F006FC">
        <w:rPr>
          <w:bCs/>
        </w:rPr>
        <w:t>нні</w:t>
      </w:r>
      <w:r w:rsidRPr="002913BC">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sidR="00C8064E">
        <w:rPr>
          <w:bCs/>
        </w:rPr>
        <w:t xml:space="preserve"> </w:t>
      </w:r>
    </w:p>
    <w:p w:rsidR="008801D1" w:rsidRDefault="008801D1" w:rsidP="000D2026"/>
    <w:p w:rsidR="00D41DAE" w:rsidRDefault="008801D1" w:rsidP="00D41DAE">
      <w:pPr>
        <w:pStyle w:val="rvps2"/>
        <w:numPr>
          <w:ilvl w:val="0"/>
          <w:numId w:val="2"/>
        </w:numPr>
        <w:spacing w:before="0" w:beforeAutospacing="0" w:after="0" w:afterAutospacing="0"/>
        <w:ind w:left="567" w:hanging="567"/>
        <w:jc w:val="both"/>
        <w:rPr>
          <w:lang w:val="uk-UA" w:eastAsia="uk-UA"/>
        </w:rPr>
      </w:pPr>
      <w:r w:rsidRPr="008B6945">
        <w:rPr>
          <w:lang w:val="uk-UA" w:eastAsia="uk-UA"/>
        </w:rPr>
        <w:t xml:space="preserve">На подання з попередніми висновками </w:t>
      </w:r>
      <w:r w:rsidRPr="008B6945">
        <w:rPr>
          <w:lang w:val="uk-UA"/>
        </w:rPr>
        <w:t>від 10.03.2020 № 500-26.15/134-19-ДД/121-спр</w:t>
      </w:r>
      <w:r w:rsidR="008B6945" w:rsidRPr="008B6945">
        <w:rPr>
          <w:lang w:val="uk-UA"/>
        </w:rPr>
        <w:t>,</w:t>
      </w:r>
      <w:r w:rsidRPr="008B6945">
        <w:rPr>
          <w:highlight w:val="yellow"/>
          <w:lang w:val="uk-UA" w:eastAsia="uk-UA"/>
        </w:rPr>
        <w:t xml:space="preserve"> </w:t>
      </w:r>
      <w:r w:rsidR="008B6945" w:rsidRPr="008B6945">
        <w:rPr>
          <w:lang w:val="uk-UA" w:eastAsia="uk-UA"/>
        </w:rPr>
        <w:t xml:space="preserve">надіслане листом від 10.03.2020 № 500-29/06-3428, </w:t>
      </w:r>
      <w:r w:rsidRPr="008B6945">
        <w:rPr>
          <w:lang w:val="uk-UA" w:eastAsia="uk-UA"/>
        </w:rPr>
        <w:t xml:space="preserve">Виконавчий комітет Миколаївської міської ради </w:t>
      </w:r>
      <w:r w:rsidR="008B6945" w:rsidRPr="008B6945">
        <w:rPr>
          <w:lang w:val="uk-UA" w:eastAsia="uk-UA"/>
        </w:rPr>
        <w:t>не нада</w:t>
      </w:r>
      <w:r w:rsidR="000D2026">
        <w:rPr>
          <w:lang w:val="uk-UA" w:eastAsia="uk-UA"/>
        </w:rPr>
        <w:t>в</w:t>
      </w:r>
      <w:r w:rsidR="008B6945" w:rsidRPr="008B6945">
        <w:rPr>
          <w:lang w:val="uk-UA" w:eastAsia="uk-UA"/>
        </w:rPr>
        <w:t xml:space="preserve"> будь-якої інформації.</w:t>
      </w:r>
    </w:p>
    <w:p w:rsidR="008B6945" w:rsidRDefault="008B6945" w:rsidP="008B6945">
      <w:pPr>
        <w:pStyle w:val="a3"/>
        <w:rPr>
          <w:lang w:eastAsia="uk-UA"/>
        </w:rPr>
      </w:pPr>
    </w:p>
    <w:p w:rsidR="00D41DAE" w:rsidRPr="00417F91" w:rsidRDefault="00D41DAE" w:rsidP="00D41DAE">
      <w:pPr>
        <w:ind w:firstLine="567"/>
        <w:contextualSpacing/>
        <w:jc w:val="both"/>
      </w:pPr>
      <w:r w:rsidRPr="00417F91">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w:t>
      </w:r>
      <w:r w:rsidR="00F006FC">
        <w:t>.04.</w:t>
      </w:r>
      <w:r w:rsidRPr="00417F91">
        <w:t xml:space="preserve">2016 № 8-рп, зареєстрованим у </w:t>
      </w:r>
      <w:r w:rsidR="006F3E25">
        <w:t>Міністерстві юстиції України 06.05.</w:t>
      </w:r>
      <w:r w:rsidRPr="00417F91">
        <w:t>2016</w:t>
      </w:r>
      <w:r w:rsidR="006F3E25">
        <w:t xml:space="preserve">          </w:t>
      </w:r>
      <w:r w:rsidRPr="00417F91">
        <w:t xml:space="preserve"> за № 686/28816, </w:t>
      </w:r>
      <w:r w:rsidR="000D2026">
        <w:t xml:space="preserve">на підставі інформації, наданої </w:t>
      </w:r>
      <w:r w:rsidR="000D2026" w:rsidRPr="008B6945">
        <w:rPr>
          <w:lang w:eastAsia="uk-UA"/>
        </w:rPr>
        <w:t>Виконавчи</w:t>
      </w:r>
      <w:r w:rsidR="000D2026">
        <w:rPr>
          <w:lang w:eastAsia="uk-UA"/>
        </w:rPr>
        <w:t>м</w:t>
      </w:r>
      <w:r w:rsidR="000D2026" w:rsidRPr="008B6945">
        <w:rPr>
          <w:lang w:eastAsia="uk-UA"/>
        </w:rPr>
        <w:t xml:space="preserve"> комітет</w:t>
      </w:r>
      <w:r w:rsidR="000D2026">
        <w:rPr>
          <w:lang w:eastAsia="uk-UA"/>
        </w:rPr>
        <w:t>ом</w:t>
      </w:r>
      <w:r w:rsidR="000D2026" w:rsidRPr="008B6945">
        <w:rPr>
          <w:lang w:eastAsia="uk-UA"/>
        </w:rPr>
        <w:t xml:space="preserve"> Миколаївської міської ради</w:t>
      </w:r>
      <w:r w:rsidR="000D2026">
        <w:t>,</w:t>
      </w:r>
      <w:r w:rsidR="000D2026" w:rsidRPr="00417F91">
        <w:t xml:space="preserve"> Антимонопольн</w:t>
      </w:r>
      <w:r w:rsidR="000D2026">
        <w:t>ий комітет</w:t>
      </w:r>
      <w:r w:rsidR="000D2026" w:rsidRPr="00417F91">
        <w:t xml:space="preserve"> України</w:t>
      </w:r>
    </w:p>
    <w:p w:rsidR="00AC66C1" w:rsidRDefault="00AC66C1" w:rsidP="003F75B3">
      <w:pPr>
        <w:pStyle w:val="rvps2"/>
        <w:spacing w:before="0" w:beforeAutospacing="0" w:after="0" w:afterAutospacing="0"/>
        <w:jc w:val="both"/>
        <w:rPr>
          <w:lang w:val="uk-UA" w:eastAsia="uk-UA"/>
        </w:rPr>
      </w:pPr>
    </w:p>
    <w:p w:rsidR="00E85580" w:rsidRDefault="00E85580" w:rsidP="003F75B3">
      <w:pPr>
        <w:pStyle w:val="rvps2"/>
        <w:spacing w:before="0" w:beforeAutospacing="0" w:after="0" w:afterAutospacing="0"/>
        <w:jc w:val="both"/>
        <w:rPr>
          <w:lang w:val="uk-UA" w:eastAsia="uk-UA"/>
        </w:rPr>
      </w:pPr>
    </w:p>
    <w:p w:rsidR="00E85580" w:rsidRDefault="00E85580" w:rsidP="003F75B3">
      <w:pPr>
        <w:pStyle w:val="rvps2"/>
        <w:spacing w:before="0" w:beforeAutospacing="0" w:after="0" w:afterAutospacing="0"/>
        <w:jc w:val="both"/>
        <w:rPr>
          <w:lang w:val="uk-UA" w:eastAsia="uk-UA"/>
        </w:rPr>
      </w:pPr>
    </w:p>
    <w:p w:rsidR="00114461" w:rsidRDefault="008801D1" w:rsidP="003F75B3">
      <w:pPr>
        <w:ind w:left="284" w:hanging="284"/>
        <w:jc w:val="center"/>
        <w:rPr>
          <w:b/>
        </w:rPr>
      </w:pPr>
      <w:r w:rsidRPr="009D6E75">
        <w:rPr>
          <w:b/>
        </w:rPr>
        <w:lastRenderedPageBreak/>
        <w:t>ПОСТАНОВИВ:</w:t>
      </w:r>
    </w:p>
    <w:p w:rsidR="00AC66C1" w:rsidRPr="00E85580" w:rsidRDefault="00AC66C1" w:rsidP="00035680">
      <w:pPr>
        <w:rPr>
          <w:b/>
          <w:lang w:val="ru-RU"/>
        </w:rPr>
      </w:pPr>
    </w:p>
    <w:p w:rsidR="00114461" w:rsidRPr="003F75B3" w:rsidRDefault="00A31418" w:rsidP="003F75B3">
      <w:pPr>
        <w:pStyle w:val="rvps2"/>
        <w:numPr>
          <w:ilvl w:val="0"/>
          <w:numId w:val="17"/>
        </w:numPr>
        <w:spacing w:before="0" w:beforeAutospacing="0" w:after="0" w:afterAutospacing="0"/>
        <w:ind w:left="0" w:firstLine="284"/>
        <w:jc w:val="both"/>
        <w:rPr>
          <w:lang w:val="uk-UA" w:eastAsia="uk-UA"/>
        </w:rPr>
      </w:pPr>
      <w:r w:rsidRPr="00A2535B">
        <w:rPr>
          <w:lang w:val="uk-UA" w:eastAsia="uk-UA"/>
        </w:rPr>
        <w:t xml:space="preserve">Визнати, що </w:t>
      </w:r>
      <w:r w:rsidR="00D41DAE">
        <w:rPr>
          <w:lang w:val="uk-UA" w:eastAsia="uk-UA"/>
        </w:rPr>
        <w:t xml:space="preserve">державна </w:t>
      </w:r>
      <w:r w:rsidR="001A5810" w:rsidRPr="00B20F4C">
        <w:rPr>
          <w:lang w:val="uk-UA" w:eastAsia="uk-UA"/>
        </w:rPr>
        <w:t>підтримка</w:t>
      </w:r>
      <w:r w:rsidR="006F3E25">
        <w:rPr>
          <w:lang w:val="uk-UA" w:eastAsia="uk-UA"/>
        </w:rPr>
        <w:t xml:space="preserve">, яка надається </w:t>
      </w:r>
      <w:r w:rsidR="004F7457" w:rsidRPr="004F7457">
        <w:rPr>
          <w:lang w:val="uk-UA" w:eastAsia="uk-UA"/>
        </w:rPr>
        <w:t xml:space="preserve">Виконавчим комітетом </w:t>
      </w:r>
      <w:r w:rsidR="006F3E25">
        <w:rPr>
          <w:lang w:val="uk-UA" w:eastAsia="uk-UA"/>
        </w:rPr>
        <w:t>Миколаївською міською радою</w:t>
      </w:r>
      <w:r w:rsidR="001A5810" w:rsidRPr="00B20F4C">
        <w:rPr>
          <w:lang w:val="uk-UA" w:eastAsia="uk-UA"/>
        </w:rPr>
        <w:t xml:space="preserve"> у формі</w:t>
      </w:r>
      <w:r w:rsidR="00F114CC">
        <w:rPr>
          <w:lang w:val="uk-UA" w:eastAsia="uk-UA"/>
        </w:rPr>
        <w:t>:</w:t>
      </w:r>
    </w:p>
    <w:p w:rsidR="00F114CC" w:rsidRDefault="00F114CC" w:rsidP="00BB1B55">
      <w:pPr>
        <w:pStyle w:val="a3"/>
        <w:ind w:left="0" w:firstLine="284"/>
        <w:jc w:val="both"/>
        <w:rPr>
          <w:bCs/>
        </w:rPr>
      </w:pPr>
      <w:r>
        <w:rPr>
          <w:bCs/>
        </w:rPr>
        <w:t xml:space="preserve">- </w:t>
      </w:r>
      <w:r w:rsidRPr="00CE2C44">
        <w:rPr>
          <w:bCs/>
        </w:rPr>
        <w:t xml:space="preserve">поточних трансфертів (субсидії) </w:t>
      </w:r>
      <w:r w:rsidRPr="003C77EB">
        <w:rPr>
          <w:lang w:eastAsia="uk-UA"/>
        </w:rPr>
        <w:t xml:space="preserve">на </w:t>
      </w:r>
      <w:r>
        <w:rPr>
          <w:lang w:eastAsia="uk-UA"/>
        </w:rPr>
        <w:t>виплату заробітної плати, єдиного соціального внеску,</w:t>
      </w:r>
      <w:r w:rsidRPr="003C77EB">
        <w:rPr>
          <w:lang w:eastAsia="uk-UA"/>
        </w:rPr>
        <w:t xml:space="preserve"> </w:t>
      </w:r>
      <w:r>
        <w:rPr>
          <w:lang w:eastAsia="uk-UA"/>
        </w:rPr>
        <w:t xml:space="preserve">оплату спожитої </w:t>
      </w:r>
      <w:r w:rsidRPr="003C77EB">
        <w:rPr>
          <w:lang w:eastAsia="uk-UA"/>
        </w:rPr>
        <w:t>електроенергії</w:t>
      </w:r>
      <w:r>
        <w:rPr>
          <w:lang w:eastAsia="uk-UA"/>
        </w:rPr>
        <w:t xml:space="preserve">, </w:t>
      </w:r>
      <w:r w:rsidRPr="00CE2C44">
        <w:rPr>
          <w:bCs/>
        </w:rPr>
        <w:t xml:space="preserve">що виділяється на підставі </w:t>
      </w:r>
      <w:r>
        <w:rPr>
          <w:lang w:eastAsia="uk-UA"/>
        </w:rPr>
        <w:t>рішення Миколаївської міської ради від 21.12.2017 № 32/16 «Про затвердження Програми економічного і соціального розвитку міста Миколаєва на 2018-2020 роки» комунальному підприємству Миколаївської міської ради «</w:t>
      </w:r>
      <w:proofErr w:type="spellStart"/>
      <w:r>
        <w:rPr>
          <w:lang w:eastAsia="uk-UA"/>
        </w:rPr>
        <w:t>Миколаївелектротранс</w:t>
      </w:r>
      <w:proofErr w:type="spellEnd"/>
      <w:r w:rsidRPr="000D13D0">
        <w:rPr>
          <w:lang w:eastAsia="uk-UA"/>
        </w:rPr>
        <w:t>»</w:t>
      </w:r>
      <w:r w:rsidRPr="00CE2C44">
        <w:rPr>
          <w:bCs/>
        </w:rPr>
        <w:t xml:space="preserve"> на період з 01.01.2020 по 31.12.2020 у сумі 104 376 900 грн;</w:t>
      </w:r>
    </w:p>
    <w:p w:rsidR="00F114CC" w:rsidRDefault="00F114CC" w:rsidP="00BB1B55">
      <w:pPr>
        <w:pStyle w:val="a3"/>
        <w:ind w:left="0" w:firstLine="284"/>
        <w:jc w:val="both"/>
        <w:rPr>
          <w:lang w:eastAsia="uk-UA"/>
        </w:rPr>
      </w:pPr>
      <w:r>
        <w:rPr>
          <w:bCs/>
        </w:rPr>
        <w:t xml:space="preserve">- </w:t>
      </w:r>
      <w:r>
        <w:rPr>
          <w:lang w:eastAsia="uk-UA"/>
        </w:rPr>
        <w:t>капітальних трансфертів (внески в статутний капітал) на оновлення рухомого складу та розвиток інфраструктури міського електротранспорту</w:t>
      </w:r>
      <w:r w:rsidRPr="00B20F4C">
        <w:rPr>
          <w:bCs/>
        </w:rPr>
        <w:t xml:space="preserve">, що виділяється на підставі </w:t>
      </w:r>
      <w:r>
        <w:rPr>
          <w:lang w:eastAsia="uk-UA"/>
        </w:rPr>
        <w:t>р</w:t>
      </w:r>
      <w:r w:rsidRPr="00B20F4C">
        <w:rPr>
          <w:lang w:eastAsia="uk-UA"/>
        </w:rPr>
        <w:t>ішення Миколаївської міської ради від 26.06.2019 №</w:t>
      </w:r>
      <w:r w:rsidR="006F3E25">
        <w:rPr>
          <w:lang w:eastAsia="uk-UA"/>
        </w:rPr>
        <w:t xml:space="preserve"> </w:t>
      </w:r>
      <w:r w:rsidRPr="00B20F4C">
        <w:rPr>
          <w:lang w:eastAsia="uk-UA"/>
        </w:rPr>
        <w:t xml:space="preserve">52/5 «Про затвердження </w:t>
      </w:r>
      <w:r>
        <w:rPr>
          <w:lang w:eastAsia="uk-UA"/>
        </w:rPr>
        <w:t>Програми розвитку міського електротранспорту міста Миколаєва на 2019-2022 роки</w:t>
      </w:r>
      <w:r w:rsidRPr="000D13D0">
        <w:rPr>
          <w:lang w:eastAsia="uk-UA"/>
        </w:rPr>
        <w:t xml:space="preserve"> </w:t>
      </w:r>
      <w:r>
        <w:rPr>
          <w:lang w:eastAsia="uk-UA"/>
        </w:rPr>
        <w:t>комунальному підприємству Миколаївської міської ради «</w:t>
      </w:r>
      <w:proofErr w:type="spellStart"/>
      <w:r>
        <w:rPr>
          <w:lang w:eastAsia="uk-UA"/>
        </w:rPr>
        <w:t>Миколаївелектротранс</w:t>
      </w:r>
      <w:proofErr w:type="spellEnd"/>
      <w:r w:rsidRPr="000D13D0">
        <w:rPr>
          <w:lang w:eastAsia="uk-UA"/>
        </w:rPr>
        <w:t>»</w:t>
      </w:r>
      <w:r>
        <w:rPr>
          <w:bCs/>
        </w:rPr>
        <w:t xml:space="preserve"> </w:t>
      </w:r>
      <w:r w:rsidRPr="000D13D0">
        <w:rPr>
          <w:bCs/>
        </w:rPr>
        <w:t xml:space="preserve">на період з </w:t>
      </w:r>
      <w:r w:rsidR="00D471ED">
        <w:rPr>
          <w:lang w:eastAsia="uk-UA"/>
        </w:rPr>
        <w:t>01</w:t>
      </w:r>
      <w:r>
        <w:rPr>
          <w:lang w:eastAsia="uk-UA"/>
        </w:rPr>
        <w:t>.0</w:t>
      </w:r>
      <w:r w:rsidR="00D471ED">
        <w:rPr>
          <w:lang w:eastAsia="uk-UA"/>
        </w:rPr>
        <w:t>1</w:t>
      </w:r>
      <w:r>
        <w:rPr>
          <w:lang w:eastAsia="uk-UA"/>
        </w:rPr>
        <w:t>.20</w:t>
      </w:r>
      <w:r w:rsidR="00D471ED">
        <w:rPr>
          <w:lang w:eastAsia="uk-UA"/>
        </w:rPr>
        <w:t>20</w:t>
      </w:r>
      <w:r>
        <w:rPr>
          <w:lang w:eastAsia="uk-UA"/>
        </w:rPr>
        <w:t xml:space="preserve"> </w:t>
      </w:r>
      <w:r w:rsidRPr="000D13D0">
        <w:rPr>
          <w:lang w:eastAsia="uk-UA"/>
        </w:rPr>
        <w:t xml:space="preserve">по </w:t>
      </w:r>
      <w:r>
        <w:rPr>
          <w:lang w:eastAsia="uk-UA"/>
        </w:rPr>
        <w:t>31.12.2022</w:t>
      </w:r>
      <w:r w:rsidRPr="000D13D0">
        <w:rPr>
          <w:bCs/>
        </w:rPr>
        <w:t xml:space="preserve"> у сумі </w:t>
      </w:r>
      <w:r w:rsidR="00725095">
        <w:rPr>
          <w:lang w:eastAsia="uk-UA"/>
        </w:rPr>
        <w:t>638 410 000</w:t>
      </w:r>
      <w:r w:rsidR="00725095" w:rsidRPr="00724F9F">
        <w:rPr>
          <w:lang w:eastAsia="uk-UA"/>
        </w:rPr>
        <w:t xml:space="preserve"> </w:t>
      </w:r>
      <w:r w:rsidRPr="000D13D0">
        <w:rPr>
          <w:lang w:eastAsia="uk-UA"/>
        </w:rPr>
        <w:t>грн</w:t>
      </w:r>
      <w:r>
        <w:rPr>
          <w:lang w:eastAsia="uk-UA"/>
        </w:rPr>
        <w:t>,</w:t>
      </w:r>
    </w:p>
    <w:p w:rsidR="00114461" w:rsidRDefault="00A31418" w:rsidP="00F114CC">
      <w:pPr>
        <w:pStyle w:val="rvps2"/>
        <w:spacing w:before="0" w:beforeAutospacing="0" w:after="0" w:afterAutospacing="0"/>
        <w:jc w:val="both"/>
        <w:rPr>
          <w:lang w:val="uk-UA" w:eastAsia="uk-UA"/>
        </w:rPr>
      </w:pPr>
      <w:r w:rsidRPr="00A2535B">
        <w:rPr>
          <w:b/>
          <w:lang w:val="uk-UA" w:eastAsia="uk-UA"/>
        </w:rPr>
        <w:t>є державною допомогою</w:t>
      </w:r>
      <w:r w:rsidRPr="00A2535B">
        <w:rPr>
          <w:lang w:val="uk-UA" w:eastAsia="uk-UA"/>
        </w:rPr>
        <w:t xml:space="preserve"> відповідно </w:t>
      </w:r>
      <w:r w:rsidR="00002201" w:rsidRPr="00A2535B">
        <w:rPr>
          <w:lang w:val="uk-UA" w:eastAsia="uk-UA"/>
        </w:rPr>
        <w:t xml:space="preserve">до </w:t>
      </w:r>
      <w:r w:rsidRPr="00A2535B">
        <w:rPr>
          <w:lang w:val="uk-UA" w:eastAsia="uk-UA"/>
        </w:rPr>
        <w:t>Закону України «Про державну допомогу суб’єктам господарювання».</w:t>
      </w:r>
    </w:p>
    <w:p w:rsidR="00114461" w:rsidRPr="003F75B3" w:rsidRDefault="004D572F" w:rsidP="003F75B3">
      <w:pPr>
        <w:pStyle w:val="rvps2"/>
        <w:numPr>
          <w:ilvl w:val="0"/>
          <w:numId w:val="17"/>
        </w:numPr>
        <w:spacing w:before="0" w:beforeAutospacing="0" w:after="0" w:afterAutospacing="0"/>
        <w:ind w:left="0" w:firstLine="284"/>
        <w:jc w:val="both"/>
        <w:rPr>
          <w:lang w:val="uk-UA"/>
        </w:rPr>
      </w:pPr>
      <w:r w:rsidRPr="00A2535B">
        <w:rPr>
          <w:lang w:val="uk-UA" w:eastAsia="uk-UA"/>
        </w:rPr>
        <w:t xml:space="preserve">Визнати, </w:t>
      </w:r>
      <w:r w:rsidR="00A23BF3" w:rsidRPr="00A2535B">
        <w:rPr>
          <w:lang w:val="uk-UA"/>
        </w:rPr>
        <w:t xml:space="preserve"> </w:t>
      </w:r>
      <w:r w:rsidR="0020151E">
        <w:rPr>
          <w:lang w:val="uk-UA"/>
        </w:rPr>
        <w:t xml:space="preserve">що </w:t>
      </w:r>
      <w:r w:rsidR="00A23BF3" w:rsidRPr="00A2535B">
        <w:rPr>
          <w:lang w:val="uk-UA"/>
        </w:rPr>
        <w:t xml:space="preserve">державна </w:t>
      </w:r>
      <w:r w:rsidR="00F35083">
        <w:rPr>
          <w:lang w:val="uk-UA" w:eastAsia="uk-UA"/>
        </w:rPr>
        <w:t>допомога</w:t>
      </w:r>
      <w:r w:rsidR="00A23BF3" w:rsidRPr="000E6690">
        <w:rPr>
          <w:lang w:val="uk-UA" w:eastAsia="uk-UA"/>
        </w:rPr>
        <w:t>,</w:t>
      </w:r>
      <w:r w:rsidR="000E6690">
        <w:rPr>
          <w:lang w:val="uk-UA"/>
        </w:rPr>
        <w:t xml:space="preserve"> </w:t>
      </w:r>
      <w:r w:rsidR="000E6690" w:rsidRPr="00417F91">
        <w:rPr>
          <w:lang w:val="uk-UA"/>
        </w:rPr>
        <w:t>як</w:t>
      </w:r>
      <w:r w:rsidR="00023D77">
        <w:rPr>
          <w:lang w:val="uk-UA"/>
        </w:rPr>
        <w:t xml:space="preserve">у </w:t>
      </w:r>
      <w:r w:rsidR="000E6690" w:rsidRPr="00417F91">
        <w:rPr>
          <w:lang w:val="uk-UA"/>
        </w:rPr>
        <w:t>нада</w:t>
      </w:r>
      <w:r w:rsidR="00023D77">
        <w:rPr>
          <w:lang w:val="uk-UA"/>
        </w:rPr>
        <w:t xml:space="preserve">є </w:t>
      </w:r>
      <w:r w:rsidR="000E6690">
        <w:rPr>
          <w:lang w:val="uk-UA" w:eastAsia="uk-UA"/>
        </w:rPr>
        <w:t>Ви</w:t>
      </w:r>
      <w:r w:rsidR="000E6690" w:rsidRPr="000E6690">
        <w:rPr>
          <w:lang w:val="uk-UA" w:eastAsia="uk-UA"/>
        </w:rPr>
        <w:t>конавчи</w:t>
      </w:r>
      <w:r w:rsidR="00023D77">
        <w:rPr>
          <w:lang w:val="uk-UA" w:eastAsia="uk-UA"/>
        </w:rPr>
        <w:t>й</w:t>
      </w:r>
      <w:r w:rsidR="000E6690" w:rsidRPr="000E6690">
        <w:rPr>
          <w:lang w:val="uk-UA" w:eastAsia="uk-UA"/>
        </w:rPr>
        <w:t xml:space="preserve"> комітет Миколаївської міської ради</w:t>
      </w:r>
      <w:r w:rsidR="000E6690" w:rsidRPr="000E6690">
        <w:rPr>
          <w:bCs/>
          <w:lang w:val="uk-UA"/>
        </w:rPr>
        <w:t xml:space="preserve"> </w:t>
      </w:r>
      <w:r w:rsidR="000E6690">
        <w:rPr>
          <w:lang w:val="uk-UA" w:eastAsia="uk-UA"/>
        </w:rPr>
        <w:t>у формі</w:t>
      </w:r>
      <w:r w:rsidR="00F114CC">
        <w:rPr>
          <w:lang w:val="uk-UA" w:eastAsia="uk-UA"/>
        </w:rPr>
        <w:t>:</w:t>
      </w:r>
    </w:p>
    <w:p w:rsidR="00F114CC" w:rsidRDefault="00F114CC" w:rsidP="007D3339">
      <w:pPr>
        <w:pStyle w:val="a3"/>
        <w:ind w:left="0" w:firstLine="284"/>
        <w:jc w:val="both"/>
        <w:rPr>
          <w:bCs/>
        </w:rPr>
      </w:pPr>
      <w:r>
        <w:rPr>
          <w:bCs/>
        </w:rPr>
        <w:t xml:space="preserve">- </w:t>
      </w:r>
      <w:r w:rsidRPr="00CE2C44">
        <w:rPr>
          <w:bCs/>
        </w:rPr>
        <w:t xml:space="preserve">поточних трансфертів (субсидії) </w:t>
      </w:r>
      <w:r w:rsidRPr="003C77EB">
        <w:rPr>
          <w:lang w:eastAsia="uk-UA"/>
        </w:rPr>
        <w:t xml:space="preserve">на </w:t>
      </w:r>
      <w:r>
        <w:rPr>
          <w:lang w:eastAsia="uk-UA"/>
        </w:rPr>
        <w:t>виплату заробітної плати, єдиного соціального внеску,</w:t>
      </w:r>
      <w:r w:rsidRPr="003C77EB">
        <w:rPr>
          <w:lang w:eastAsia="uk-UA"/>
        </w:rPr>
        <w:t xml:space="preserve"> </w:t>
      </w:r>
      <w:r>
        <w:rPr>
          <w:lang w:eastAsia="uk-UA"/>
        </w:rPr>
        <w:t xml:space="preserve">оплату спожитої </w:t>
      </w:r>
      <w:r w:rsidRPr="003C77EB">
        <w:rPr>
          <w:lang w:eastAsia="uk-UA"/>
        </w:rPr>
        <w:t>електроенергії</w:t>
      </w:r>
      <w:r>
        <w:rPr>
          <w:lang w:eastAsia="uk-UA"/>
        </w:rPr>
        <w:t xml:space="preserve">, </w:t>
      </w:r>
      <w:r w:rsidRPr="00CE2C44">
        <w:rPr>
          <w:bCs/>
        </w:rPr>
        <w:t xml:space="preserve">що виділяється на підставі </w:t>
      </w:r>
      <w:r>
        <w:rPr>
          <w:lang w:eastAsia="uk-UA"/>
        </w:rPr>
        <w:t>рішення Миколаївської міської ради від 21.12.2017 № 32/16 «Про затвердження Програми економічного і соціального розвитку міста Миколаєва на 2018-2020 роки» комунальному підприємству</w:t>
      </w:r>
      <w:r w:rsidR="007D3339">
        <w:rPr>
          <w:lang w:eastAsia="uk-UA"/>
        </w:rPr>
        <w:t xml:space="preserve"> М</w:t>
      </w:r>
      <w:r>
        <w:rPr>
          <w:lang w:eastAsia="uk-UA"/>
        </w:rPr>
        <w:t>иколаївської міської ради «</w:t>
      </w:r>
      <w:proofErr w:type="spellStart"/>
      <w:r>
        <w:rPr>
          <w:lang w:eastAsia="uk-UA"/>
        </w:rPr>
        <w:t>Миколаївелектротранс</w:t>
      </w:r>
      <w:proofErr w:type="spellEnd"/>
      <w:r w:rsidRPr="000D13D0">
        <w:rPr>
          <w:lang w:eastAsia="uk-UA"/>
        </w:rPr>
        <w:t>»</w:t>
      </w:r>
      <w:r w:rsidRPr="00CE2C44">
        <w:rPr>
          <w:bCs/>
        </w:rPr>
        <w:t xml:space="preserve"> на період з 01.01.2020 по 31.12.2020 у сумі 104 376 900 грн;</w:t>
      </w:r>
    </w:p>
    <w:p w:rsidR="00F114CC" w:rsidRDefault="00F114CC" w:rsidP="00BB1B55">
      <w:pPr>
        <w:pStyle w:val="a3"/>
        <w:ind w:left="0" w:firstLine="284"/>
        <w:jc w:val="both"/>
        <w:rPr>
          <w:lang w:eastAsia="uk-UA"/>
        </w:rPr>
      </w:pPr>
      <w:r>
        <w:rPr>
          <w:lang w:eastAsia="uk-UA"/>
        </w:rPr>
        <w:t>- капітальних трансфертів (внески в статутний капітал) на оновлення рухомого складу та розвиток інфраструктури міського електротранспорту</w:t>
      </w:r>
      <w:r w:rsidRPr="00B20F4C">
        <w:rPr>
          <w:bCs/>
        </w:rPr>
        <w:t xml:space="preserve">, що виділяється на підставі </w:t>
      </w:r>
      <w:r>
        <w:rPr>
          <w:lang w:eastAsia="uk-UA"/>
        </w:rPr>
        <w:t>р</w:t>
      </w:r>
      <w:r w:rsidRPr="00B20F4C">
        <w:rPr>
          <w:lang w:eastAsia="uk-UA"/>
        </w:rPr>
        <w:t>ішення Миколаївської міської ради від 26.06.2019 №</w:t>
      </w:r>
      <w:r w:rsidR="006F3E25">
        <w:rPr>
          <w:lang w:eastAsia="uk-UA"/>
        </w:rPr>
        <w:t xml:space="preserve"> </w:t>
      </w:r>
      <w:r w:rsidRPr="00B20F4C">
        <w:rPr>
          <w:lang w:eastAsia="uk-UA"/>
        </w:rPr>
        <w:t xml:space="preserve">52/5 «Про затвердження </w:t>
      </w:r>
      <w:r>
        <w:rPr>
          <w:lang w:eastAsia="uk-UA"/>
        </w:rPr>
        <w:t>Програми розвитку міського електротранспорту міста Миколаєва на 2019-2022 роки</w:t>
      </w:r>
      <w:r w:rsidRPr="000D13D0">
        <w:rPr>
          <w:lang w:eastAsia="uk-UA"/>
        </w:rPr>
        <w:t xml:space="preserve"> </w:t>
      </w:r>
      <w:r>
        <w:rPr>
          <w:lang w:eastAsia="uk-UA"/>
        </w:rPr>
        <w:t>комунальному підприємству Миколаївської міської ради «</w:t>
      </w:r>
      <w:proofErr w:type="spellStart"/>
      <w:r>
        <w:rPr>
          <w:lang w:eastAsia="uk-UA"/>
        </w:rPr>
        <w:t>Миколаївелектротранс</w:t>
      </w:r>
      <w:proofErr w:type="spellEnd"/>
      <w:r w:rsidRPr="000D13D0">
        <w:rPr>
          <w:lang w:eastAsia="uk-UA"/>
        </w:rPr>
        <w:t>»</w:t>
      </w:r>
      <w:r>
        <w:rPr>
          <w:bCs/>
        </w:rPr>
        <w:t xml:space="preserve"> </w:t>
      </w:r>
      <w:r w:rsidRPr="000D13D0">
        <w:rPr>
          <w:bCs/>
        </w:rPr>
        <w:t xml:space="preserve">на період з </w:t>
      </w:r>
      <w:r w:rsidR="00D471ED">
        <w:rPr>
          <w:lang w:eastAsia="uk-UA"/>
        </w:rPr>
        <w:t xml:space="preserve">01.01.2020 </w:t>
      </w:r>
      <w:r w:rsidRPr="000D13D0">
        <w:rPr>
          <w:lang w:eastAsia="uk-UA"/>
        </w:rPr>
        <w:t xml:space="preserve">по </w:t>
      </w:r>
      <w:r>
        <w:rPr>
          <w:lang w:eastAsia="uk-UA"/>
        </w:rPr>
        <w:t>31.12.2022</w:t>
      </w:r>
      <w:r w:rsidRPr="000D13D0">
        <w:rPr>
          <w:bCs/>
        </w:rPr>
        <w:t xml:space="preserve"> у сумі </w:t>
      </w:r>
      <w:r w:rsidR="00725095">
        <w:rPr>
          <w:lang w:eastAsia="uk-UA"/>
        </w:rPr>
        <w:t>638 410 000</w:t>
      </w:r>
      <w:r w:rsidR="00725095" w:rsidRPr="00724F9F">
        <w:rPr>
          <w:lang w:eastAsia="uk-UA"/>
        </w:rPr>
        <w:t xml:space="preserve"> </w:t>
      </w:r>
      <w:r w:rsidRPr="000D13D0">
        <w:rPr>
          <w:lang w:eastAsia="uk-UA"/>
        </w:rPr>
        <w:t>грн</w:t>
      </w:r>
      <w:r>
        <w:rPr>
          <w:lang w:eastAsia="uk-UA"/>
        </w:rPr>
        <w:t>,</w:t>
      </w:r>
    </w:p>
    <w:p w:rsidR="00114461" w:rsidRDefault="00F912EF" w:rsidP="00F114CC">
      <w:pPr>
        <w:pStyle w:val="a3"/>
        <w:ind w:left="0"/>
        <w:jc w:val="both"/>
        <w:rPr>
          <w:bCs/>
        </w:rPr>
      </w:pPr>
      <w:r w:rsidRPr="002913BC">
        <w:rPr>
          <w:b/>
          <w:lang w:eastAsia="uk-UA"/>
        </w:rPr>
        <w:t xml:space="preserve">є допустимою </w:t>
      </w:r>
      <w:r w:rsidRPr="002913BC">
        <w:rPr>
          <w:lang w:eastAsia="uk-UA"/>
        </w:rPr>
        <w:t>відповідно</w:t>
      </w:r>
      <w:r w:rsidRPr="002913BC">
        <w:rPr>
          <w:b/>
          <w:lang w:eastAsia="uk-UA"/>
        </w:rPr>
        <w:t xml:space="preserve"> </w:t>
      </w:r>
      <w:r w:rsidRPr="002913BC">
        <w:rPr>
          <w:lang w:eastAsia="uk-UA"/>
        </w:rPr>
        <w:t xml:space="preserve">до </w:t>
      </w:r>
      <w:r w:rsidR="005E659D" w:rsidRPr="002913BC">
        <w:rPr>
          <w:lang w:eastAsia="uk-UA"/>
        </w:rPr>
        <w:t>статті 6</w:t>
      </w:r>
      <w:r w:rsidR="005E659D" w:rsidRPr="002913BC">
        <w:rPr>
          <w:b/>
          <w:lang w:eastAsia="uk-UA"/>
        </w:rPr>
        <w:t xml:space="preserve"> </w:t>
      </w:r>
      <w:r w:rsidRPr="002913BC">
        <w:rPr>
          <w:lang w:eastAsia="uk-UA"/>
        </w:rPr>
        <w:t>Закону України</w:t>
      </w:r>
      <w:r w:rsidR="000E6690">
        <w:rPr>
          <w:lang w:eastAsia="uk-UA"/>
        </w:rPr>
        <w:t xml:space="preserve"> </w:t>
      </w:r>
      <w:r w:rsidRPr="002913BC">
        <w:rPr>
          <w:lang w:eastAsia="uk-UA"/>
        </w:rPr>
        <w:t xml:space="preserve">«Про державну допомогу суб’єктам господарювання», </w:t>
      </w:r>
      <w:r w:rsidR="00E93B03" w:rsidRPr="00E93B03">
        <w:rPr>
          <w:bCs/>
        </w:rPr>
        <w:t xml:space="preserve">за умови виконання </w:t>
      </w:r>
      <w:r w:rsidR="00E93B03">
        <w:rPr>
          <w:lang w:eastAsia="uk-UA"/>
        </w:rPr>
        <w:t>Ви</w:t>
      </w:r>
      <w:r w:rsidR="00E93B03" w:rsidRPr="00E93B03">
        <w:rPr>
          <w:lang w:eastAsia="uk-UA"/>
        </w:rPr>
        <w:t>конавчим комітетом Миколаївської міської ради</w:t>
      </w:r>
      <w:r w:rsidR="00E93B03" w:rsidRPr="00E93B03">
        <w:rPr>
          <w:bCs/>
        </w:rPr>
        <w:t xml:space="preserve"> таких зобов’язань:</w:t>
      </w:r>
    </w:p>
    <w:p w:rsidR="00114461" w:rsidRDefault="00E63F72" w:rsidP="003F75B3">
      <w:pPr>
        <w:ind w:firstLine="284"/>
        <w:jc w:val="both"/>
        <w:rPr>
          <w:bCs/>
        </w:rPr>
      </w:pPr>
      <w:r w:rsidRPr="00E63F72">
        <w:t>1)</w:t>
      </w:r>
      <w:r w:rsidRPr="00E63F72">
        <w:tab/>
      </w:r>
      <w:r w:rsidR="000E6690" w:rsidRPr="000E6690">
        <w:rPr>
          <w:bCs/>
        </w:rPr>
        <w:t>розробити та затвердити</w:t>
      </w:r>
      <w:r w:rsidR="000E6690" w:rsidRPr="000E6690">
        <w:rPr>
          <w:b/>
          <w:bCs/>
        </w:rPr>
        <w:t xml:space="preserve"> </w:t>
      </w:r>
      <w:r w:rsidR="000E6690" w:rsidRPr="000E6690">
        <w:rPr>
          <w:bCs/>
        </w:rPr>
        <w:t>нормативно-правовий або розпорядчий акт, в якому повинні бути чітко визначені:</w:t>
      </w:r>
    </w:p>
    <w:p w:rsidR="000E6690" w:rsidRDefault="008B6945" w:rsidP="000E6690">
      <w:pPr>
        <w:pStyle w:val="a3"/>
        <w:ind w:left="0" w:firstLine="284"/>
        <w:jc w:val="both"/>
        <w:rPr>
          <w:bCs/>
        </w:rPr>
      </w:pPr>
      <w:r>
        <w:rPr>
          <w:bCs/>
        </w:rPr>
        <w:t xml:space="preserve">- </w:t>
      </w:r>
      <w:r w:rsidRPr="000F1391">
        <w:rPr>
          <w:bCs/>
        </w:rPr>
        <w:t xml:space="preserve">параметри, на </w:t>
      </w:r>
      <w:r w:rsidR="000E6690" w:rsidRPr="000F1391">
        <w:rPr>
          <w:bCs/>
        </w:rPr>
        <w:t xml:space="preserve">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w:t>
      </w:r>
      <w:r w:rsidR="000E6690" w:rsidRPr="00E3577F">
        <w:rPr>
          <w:bCs/>
        </w:rPr>
        <w:t>розумного рівня прибутку; крім того, необхідно врахувати структуру та розмір тарифів, установлених відповідно до законодавства;</w:t>
      </w:r>
    </w:p>
    <w:p w:rsidR="00114461" w:rsidRPr="003F75B3" w:rsidRDefault="000E6690" w:rsidP="003F75B3">
      <w:pPr>
        <w:pStyle w:val="a3"/>
        <w:ind w:left="0" w:firstLine="284"/>
        <w:jc w:val="both"/>
        <w:rPr>
          <w:bCs/>
        </w:rPr>
      </w:pPr>
      <w:r w:rsidRPr="00E3577F">
        <w:rPr>
          <w:bCs/>
        </w:rPr>
        <w:t>-</w:t>
      </w:r>
      <w:r w:rsidRPr="00E3577F">
        <w:rPr>
          <w:bCs/>
        </w:rPr>
        <w:tab/>
        <w:t xml:space="preserve">заходи щодо уникнення </w:t>
      </w:r>
      <w:r w:rsidRPr="000F1391">
        <w:rPr>
          <w:bCs/>
        </w:rPr>
        <w:t>та повернення компенсації у випадку надання надмірної компенсації;</w:t>
      </w:r>
    </w:p>
    <w:p w:rsidR="00114461" w:rsidRDefault="000E6690" w:rsidP="004D4296">
      <w:pPr>
        <w:ind w:firstLine="284"/>
        <w:jc w:val="both"/>
        <w:rPr>
          <w:bCs/>
        </w:rPr>
      </w:pPr>
      <w:r>
        <w:rPr>
          <w:bCs/>
        </w:rPr>
        <w:t xml:space="preserve">2) </w:t>
      </w:r>
      <w:r w:rsidRPr="000E6690">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w:t>
      </w:r>
      <w:r w:rsidR="006F3E25">
        <w:rPr>
          <w:bCs/>
        </w:rPr>
        <w:t>.10.</w:t>
      </w:r>
      <w:r w:rsidRPr="000E6690">
        <w:rPr>
          <w:bCs/>
        </w:rPr>
        <w:t>2007 про громадські послуги з перевезення пасажирів залізницею та автомобільними шляхами</w:t>
      </w:r>
      <w:r w:rsidR="00023D77">
        <w:rPr>
          <w:bCs/>
        </w:rPr>
        <w:t>;</w:t>
      </w:r>
    </w:p>
    <w:p w:rsidR="00114461" w:rsidRDefault="000E6690" w:rsidP="003F75B3">
      <w:pPr>
        <w:pStyle w:val="rvps2"/>
        <w:spacing w:before="0" w:beforeAutospacing="0" w:after="0" w:afterAutospacing="0"/>
        <w:ind w:firstLine="284"/>
        <w:contextualSpacing/>
        <w:jc w:val="both"/>
        <w:rPr>
          <w:lang w:val="uk-UA"/>
        </w:rPr>
      </w:pPr>
      <w:r w:rsidRPr="005B3737">
        <w:rPr>
          <w:bCs/>
          <w:lang w:val="uk-UA"/>
        </w:rPr>
        <w:lastRenderedPageBreak/>
        <w:t xml:space="preserve">3) </w:t>
      </w:r>
      <w:r w:rsidR="004E1564">
        <w:rPr>
          <w:lang w:val="uk-UA"/>
        </w:rPr>
        <w:t>з метою</w:t>
      </w:r>
      <w:r w:rsidRPr="005B3737">
        <w:rPr>
          <w:lang w:val="uk-UA"/>
        </w:rPr>
        <w:t xml:space="preserve"> </w:t>
      </w:r>
      <w:r w:rsidR="005B3737" w:rsidRPr="005B3737">
        <w:rPr>
          <w:lang w:val="uk-UA"/>
        </w:rPr>
        <w:t xml:space="preserve">уникнення отримання </w:t>
      </w:r>
      <w:r w:rsidRPr="005B3737">
        <w:rPr>
          <w:lang w:val="uk-UA"/>
        </w:rPr>
        <w:t xml:space="preserve"> </w:t>
      </w:r>
      <w:r w:rsidR="005B3737" w:rsidRPr="005B3737">
        <w:rPr>
          <w:lang w:val="uk-UA" w:eastAsia="uk-UA"/>
        </w:rPr>
        <w:t>комунальним</w:t>
      </w:r>
      <w:r w:rsidR="005B3737">
        <w:rPr>
          <w:lang w:val="uk-UA" w:eastAsia="uk-UA"/>
        </w:rPr>
        <w:t xml:space="preserve"> підприємство</w:t>
      </w:r>
      <w:r w:rsidR="005B3737" w:rsidRPr="005B3737">
        <w:rPr>
          <w:lang w:val="uk-UA" w:eastAsia="uk-UA"/>
        </w:rPr>
        <w:t>м</w:t>
      </w:r>
      <w:r w:rsidR="005B3737">
        <w:rPr>
          <w:lang w:val="uk-UA" w:eastAsia="uk-UA"/>
        </w:rPr>
        <w:t xml:space="preserve"> Миколаївської міської ради</w:t>
      </w:r>
      <w:r w:rsidR="005B3737" w:rsidRPr="005B3737">
        <w:rPr>
          <w:lang w:val="uk-UA" w:eastAsia="uk-UA"/>
        </w:rPr>
        <w:t xml:space="preserve"> «</w:t>
      </w:r>
      <w:proofErr w:type="spellStart"/>
      <w:r w:rsidR="005B3737" w:rsidRPr="005B3737">
        <w:rPr>
          <w:lang w:val="uk-UA" w:eastAsia="uk-UA"/>
        </w:rPr>
        <w:t>Миколаївелектротранс</w:t>
      </w:r>
      <w:proofErr w:type="spellEnd"/>
      <w:r w:rsidR="005B3737" w:rsidRPr="005B3737">
        <w:rPr>
          <w:lang w:val="uk-UA" w:eastAsia="uk-UA"/>
        </w:rPr>
        <w:t>» надмірної (подвійної) компенсації</w:t>
      </w:r>
      <w:r w:rsidR="005B3737">
        <w:rPr>
          <w:lang w:val="uk-UA" w:eastAsia="uk-UA"/>
        </w:rPr>
        <w:t>,</w:t>
      </w:r>
      <w:r w:rsidR="005B3737" w:rsidRPr="005B3737">
        <w:rPr>
          <w:lang w:val="uk-UA" w:eastAsia="uk-UA"/>
        </w:rPr>
        <w:t xml:space="preserve"> </w:t>
      </w:r>
      <w:r w:rsidR="005B3737" w:rsidRPr="00E32801">
        <w:rPr>
          <w:lang w:val="uk-UA"/>
        </w:rPr>
        <w:t xml:space="preserve">забезпечити </w:t>
      </w:r>
      <w:proofErr w:type="spellStart"/>
      <w:r w:rsidR="005B3737" w:rsidRPr="00E32801">
        <w:rPr>
          <w:lang w:val="uk-UA"/>
        </w:rPr>
        <w:t>невключення</w:t>
      </w:r>
      <w:proofErr w:type="spellEnd"/>
      <w:r w:rsidR="005B3737" w:rsidRPr="00E32801">
        <w:rPr>
          <w:lang w:val="uk-UA"/>
        </w:rPr>
        <w:t xml:space="preserve"> амортизаційних </w:t>
      </w:r>
      <w:r w:rsidR="005B3737" w:rsidRPr="00B20F4C">
        <w:rPr>
          <w:lang w:val="uk-UA"/>
        </w:rPr>
        <w:t xml:space="preserve">нарахувань </w:t>
      </w:r>
      <w:r w:rsidR="005B3737">
        <w:rPr>
          <w:lang w:val="uk-UA"/>
        </w:rPr>
        <w:t>за придбані тролейбуси під час розрахунку</w:t>
      </w:r>
      <w:r w:rsidR="005B3737" w:rsidRPr="005B3737">
        <w:rPr>
          <w:bCs/>
          <w:lang w:val="uk-UA"/>
        </w:rPr>
        <w:t xml:space="preserve"> </w:t>
      </w:r>
      <w:r w:rsidR="005B3737" w:rsidRPr="005B3737">
        <w:rPr>
          <w:lang w:val="uk-UA"/>
        </w:rPr>
        <w:t xml:space="preserve">в майбутньому вартості нового тарифу на перевезення пасажирів електричним транспортом у місті Миколаєві для </w:t>
      </w:r>
      <w:r w:rsidR="005B3737">
        <w:rPr>
          <w:lang w:val="uk-UA" w:eastAsia="uk-UA"/>
        </w:rPr>
        <w:t>підприємства</w:t>
      </w:r>
      <w:r w:rsidR="005B3737" w:rsidRPr="005B3737">
        <w:rPr>
          <w:lang w:val="uk-UA"/>
        </w:rPr>
        <w:t xml:space="preserve"> або коригування наявного тарифу, у зв’язку з тим, що придбані тролейбуси будуть передані </w:t>
      </w:r>
      <w:r w:rsidR="005B3737" w:rsidRPr="005B3737">
        <w:rPr>
          <w:lang w:val="uk-UA" w:eastAsia="uk-UA"/>
        </w:rPr>
        <w:t>комунальн</w:t>
      </w:r>
      <w:r w:rsidR="00B8027F">
        <w:rPr>
          <w:lang w:val="uk-UA" w:eastAsia="uk-UA"/>
        </w:rPr>
        <w:t>ому</w:t>
      </w:r>
      <w:r w:rsidR="005B3737">
        <w:rPr>
          <w:lang w:val="uk-UA" w:eastAsia="uk-UA"/>
        </w:rPr>
        <w:t xml:space="preserve"> підприємств</w:t>
      </w:r>
      <w:r w:rsidR="00B8027F">
        <w:rPr>
          <w:lang w:val="uk-UA" w:eastAsia="uk-UA"/>
        </w:rPr>
        <w:t>у</w:t>
      </w:r>
      <w:r w:rsidR="005B3737">
        <w:rPr>
          <w:lang w:val="uk-UA" w:eastAsia="uk-UA"/>
        </w:rPr>
        <w:t xml:space="preserve"> Миколаївської міської</w:t>
      </w:r>
      <w:r w:rsidR="005B3737" w:rsidRPr="005B3737">
        <w:rPr>
          <w:lang w:val="uk-UA" w:eastAsia="uk-UA"/>
        </w:rPr>
        <w:t xml:space="preserve"> </w:t>
      </w:r>
      <w:r w:rsidR="00023D77">
        <w:rPr>
          <w:lang w:val="uk-UA" w:eastAsia="uk-UA"/>
        </w:rPr>
        <w:t xml:space="preserve">ради </w:t>
      </w:r>
      <w:r w:rsidR="005B3737" w:rsidRPr="005B3737">
        <w:rPr>
          <w:lang w:val="uk-UA" w:eastAsia="uk-UA"/>
        </w:rPr>
        <w:t>«</w:t>
      </w:r>
      <w:proofErr w:type="spellStart"/>
      <w:r w:rsidR="005B3737" w:rsidRPr="005B3737">
        <w:rPr>
          <w:lang w:val="uk-UA" w:eastAsia="uk-UA"/>
        </w:rPr>
        <w:t>Миколаївелектротранс</w:t>
      </w:r>
      <w:proofErr w:type="spellEnd"/>
      <w:r w:rsidR="005B3737" w:rsidRPr="005B3737">
        <w:rPr>
          <w:lang w:val="uk-UA" w:eastAsia="uk-UA"/>
        </w:rPr>
        <w:t>»</w:t>
      </w:r>
      <w:r w:rsidR="005B3737" w:rsidRPr="005B3737">
        <w:rPr>
          <w:lang w:val="uk-UA"/>
        </w:rPr>
        <w:t xml:space="preserve"> на безкоштовній основі</w:t>
      </w:r>
      <w:r w:rsidR="00023D77">
        <w:rPr>
          <w:lang w:val="uk-UA"/>
        </w:rPr>
        <w:t>;</w:t>
      </w:r>
      <w:r w:rsidR="005B3737" w:rsidRPr="005B3737">
        <w:rPr>
          <w:lang w:val="uk-UA"/>
        </w:rPr>
        <w:t xml:space="preserve"> </w:t>
      </w:r>
    </w:p>
    <w:p w:rsidR="00F22E49" w:rsidRPr="00F22E49" w:rsidRDefault="002B7EE7" w:rsidP="00F22E49">
      <w:pPr>
        <w:pStyle w:val="rvps2"/>
        <w:spacing w:before="0" w:beforeAutospacing="0" w:after="0" w:afterAutospacing="0"/>
        <w:ind w:firstLine="284"/>
        <w:contextualSpacing/>
        <w:jc w:val="both"/>
        <w:rPr>
          <w:lang w:val="uk-UA"/>
        </w:rPr>
      </w:pPr>
      <w:r w:rsidRPr="00F22E49">
        <w:rPr>
          <w:lang w:val="uk-UA"/>
        </w:rPr>
        <w:t xml:space="preserve">4) </w:t>
      </w:r>
      <w:r w:rsidR="009648A1">
        <w:rPr>
          <w:lang w:val="uk-UA"/>
        </w:rPr>
        <w:t>у разі включення амортизаційних нарахувань у вартість перевезення пасажирів електричним транспортом</w:t>
      </w:r>
      <w:r w:rsidR="009648A1" w:rsidRPr="00F22E49">
        <w:rPr>
          <w:lang w:val="uk-UA"/>
        </w:rPr>
        <w:t>,</w:t>
      </w:r>
      <w:r w:rsidR="009648A1">
        <w:rPr>
          <w:lang w:val="uk-UA"/>
        </w:rPr>
        <w:t xml:space="preserve"> який придбано (або оновлено) за кошти державної допомоги</w:t>
      </w:r>
      <w:r w:rsidR="009648A1" w:rsidRPr="00C13E7E">
        <w:rPr>
          <w:lang w:val="uk-UA"/>
        </w:rPr>
        <w:t>,</w:t>
      </w:r>
      <w:r w:rsidR="009648A1">
        <w:rPr>
          <w:lang w:val="uk-UA"/>
        </w:rPr>
        <w:t xml:space="preserve"> забезпечити </w:t>
      </w:r>
      <w:r w:rsidR="009648A1">
        <w:rPr>
          <w:lang w:val="uk-UA" w:eastAsia="uk-UA"/>
        </w:rPr>
        <w:t>п</w:t>
      </w:r>
      <w:r w:rsidR="009648A1">
        <w:rPr>
          <w:lang w:val="uk-UA"/>
        </w:rPr>
        <w:t>овернення</w:t>
      </w:r>
      <w:r w:rsidR="009648A1" w:rsidRPr="005B3737">
        <w:rPr>
          <w:lang w:val="uk-UA" w:eastAsia="uk-UA"/>
        </w:rPr>
        <w:t xml:space="preserve"> комунальним</w:t>
      </w:r>
      <w:r w:rsidR="009648A1">
        <w:rPr>
          <w:lang w:val="uk-UA" w:eastAsia="uk-UA"/>
        </w:rPr>
        <w:t xml:space="preserve"> підприємство</w:t>
      </w:r>
      <w:r w:rsidR="009648A1" w:rsidRPr="005B3737">
        <w:rPr>
          <w:lang w:val="uk-UA" w:eastAsia="uk-UA"/>
        </w:rPr>
        <w:t>м</w:t>
      </w:r>
      <w:r w:rsidR="009648A1">
        <w:rPr>
          <w:lang w:val="uk-UA" w:eastAsia="uk-UA"/>
        </w:rPr>
        <w:t xml:space="preserve"> Миколаївської міської ради</w:t>
      </w:r>
      <w:r w:rsidR="009648A1" w:rsidRPr="005B3737">
        <w:rPr>
          <w:lang w:val="uk-UA" w:eastAsia="uk-UA"/>
        </w:rPr>
        <w:t xml:space="preserve"> «</w:t>
      </w:r>
      <w:proofErr w:type="spellStart"/>
      <w:r w:rsidR="009648A1" w:rsidRPr="005B3737">
        <w:rPr>
          <w:lang w:val="uk-UA" w:eastAsia="uk-UA"/>
        </w:rPr>
        <w:t>Миколаївелектротранс</w:t>
      </w:r>
      <w:proofErr w:type="spellEnd"/>
      <w:r w:rsidR="009648A1" w:rsidRPr="005B3737">
        <w:rPr>
          <w:lang w:val="uk-UA" w:eastAsia="uk-UA"/>
        </w:rPr>
        <w:t>»</w:t>
      </w:r>
      <w:r w:rsidR="009648A1">
        <w:rPr>
          <w:lang w:val="uk-UA" w:eastAsia="uk-UA"/>
        </w:rPr>
        <w:t xml:space="preserve"> </w:t>
      </w:r>
      <w:r w:rsidR="009648A1">
        <w:rPr>
          <w:lang w:val="uk-UA"/>
        </w:rPr>
        <w:t>так</w:t>
      </w:r>
      <w:r w:rsidR="00C8064E">
        <w:rPr>
          <w:lang w:val="uk-UA"/>
        </w:rPr>
        <w:t>их</w:t>
      </w:r>
      <w:r w:rsidR="009648A1">
        <w:rPr>
          <w:lang w:val="uk-UA"/>
        </w:rPr>
        <w:t xml:space="preserve"> амортизаці</w:t>
      </w:r>
      <w:r w:rsidR="00C8064E">
        <w:rPr>
          <w:lang w:val="uk-UA"/>
        </w:rPr>
        <w:t>йних нарахувань</w:t>
      </w:r>
      <w:r w:rsidR="00023D77">
        <w:rPr>
          <w:lang w:val="uk-UA"/>
        </w:rPr>
        <w:t>;</w:t>
      </w:r>
    </w:p>
    <w:p w:rsidR="00F114CC" w:rsidRPr="00133D9F" w:rsidRDefault="0056767E" w:rsidP="00F114CC">
      <w:pPr>
        <w:pStyle w:val="rvps2"/>
        <w:spacing w:before="0" w:beforeAutospacing="0" w:after="0" w:afterAutospacing="0"/>
        <w:ind w:firstLine="284"/>
        <w:jc w:val="both"/>
        <w:rPr>
          <w:lang w:val="uk-UA" w:eastAsia="uk-UA"/>
        </w:rPr>
      </w:pPr>
      <w:r>
        <w:rPr>
          <w:lang w:val="uk-UA"/>
        </w:rPr>
        <w:t>5</w:t>
      </w:r>
      <w:r w:rsidR="00F114CC">
        <w:t xml:space="preserve">) </w:t>
      </w:r>
      <w:r w:rsidR="00023D77">
        <w:rPr>
          <w:lang w:val="uk-UA"/>
        </w:rPr>
        <w:t>Н</w:t>
      </w:r>
      <w:r w:rsidR="00F114CC" w:rsidRPr="00133D9F">
        <w:rPr>
          <w:lang w:val="uk-UA"/>
        </w:rPr>
        <w:t xml:space="preserve">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w:t>
      </w:r>
      <w:r w:rsidR="008801D1">
        <w:rPr>
          <w:lang w:val="uk-UA"/>
        </w:rPr>
        <w:t>рішення</w:t>
      </w:r>
      <w:r w:rsidR="00F114CC">
        <w:rPr>
          <w:lang w:val="uk-UA"/>
        </w:rPr>
        <w:t>,</w:t>
      </w:r>
      <w:r w:rsidR="00F114CC" w:rsidRPr="00133D9F">
        <w:rPr>
          <w:lang w:val="uk-UA"/>
        </w:rPr>
        <w:t xml:space="preserve"> </w:t>
      </w:r>
      <w:r w:rsidR="00023D77">
        <w:rPr>
          <w:bCs/>
          <w:lang w:val="uk-UA"/>
        </w:rPr>
        <w:t>терміном</w:t>
      </w:r>
      <w:r w:rsidR="00F114CC">
        <w:rPr>
          <w:bCs/>
          <w:lang w:val="uk-UA"/>
        </w:rPr>
        <w:t xml:space="preserve"> </w:t>
      </w:r>
      <w:r w:rsidR="00F114CC" w:rsidRPr="0052594F">
        <w:rPr>
          <w:bCs/>
          <w:lang w:val="uk-UA"/>
        </w:rPr>
        <w:t>до</w:t>
      </w:r>
      <w:r w:rsidR="00BB1B55">
        <w:rPr>
          <w:bCs/>
          <w:lang w:val="uk-UA"/>
        </w:rPr>
        <w:t xml:space="preserve"> </w:t>
      </w:r>
      <w:r w:rsidR="00FB2752" w:rsidRPr="000F19E6">
        <w:rPr>
          <w:bCs/>
          <w:lang w:val="uk-UA"/>
        </w:rPr>
        <w:t>31</w:t>
      </w:r>
      <w:r w:rsidR="00F114CC" w:rsidRPr="000F19E6">
        <w:rPr>
          <w:bCs/>
          <w:lang w:val="uk-UA"/>
        </w:rPr>
        <w:t>.</w:t>
      </w:r>
      <w:r w:rsidR="000F19E6" w:rsidRPr="000F19E6">
        <w:rPr>
          <w:bCs/>
          <w:lang w:val="uk-UA"/>
        </w:rPr>
        <w:t>0</w:t>
      </w:r>
      <w:r w:rsidR="00F5268D">
        <w:rPr>
          <w:bCs/>
          <w:lang w:val="uk-UA"/>
        </w:rPr>
        <w:t>7</w:t>
      </w:r>
      <w:r w:rsidR="00F114CC" w:rsidRPr="0052594F">
        <w:rPr>
          <w:bCs/>
          <w:lang w:val="uk-UA"/>
        </w:rPr>
        <w:t>.2020.</w:t>
      </w:r>
    </w:p>
    <w:p w:rsidR="00AC66C1" w:rsidRDefault="00AC66C1" w:rsidP="000D2026">
      <w:pPr>
        <w:ind w:firstLine="284"/>
        <w:jc w:val="both"/>
      </w:pPr>
    </w:p>
    <w:p w:rsidR="000D2026" w:rsidRDefault="000D2026" w:rsidP="004F7457">
      <w:pPr>
        <w:ind w:firstLine="284"/>
        <w:jc w:val="both"/>
      </w:pPr>
      <w:r w:rsidRPr="00417F9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2B63A7" w:rsidRDefault="002B63A7" w:rsidP="000D2026">
      <w:pPr>
        <w:pStyle w:val="rvps2"/>
        <w:tabs>
          <w:tab w:val="left" w:pos="851"/>
        </w:tabs>
        <w:spacing w:before="0" w:beforeAutospacing="0" w:after="0" w:afterAutospacing="0"/>
        <w:jc w:val="both"/>
        <w:rPr>
          <w:lang w:val="uk-UA"/>
        </w:rPr>
      </w:pPr>
    </w:p>
    <w:p w:rsidR="0001592E" w:rsidRDefault="0001592E" w:rsidP="000D2026">
      <w:pPr>
        <w:pStyle w:val="rvps2"/>
        <w:tabs>
          <w:tab w:val="left" w:pos="851"/>
        </w:tabs>
        <w:spacing w:before="0" w:beforeAutospacing="0" w:after="0" w:afterAutospacing="0"/>
        <w:jc w:val="both"/>
        <w:rPr>
          <w:lang w:val="uk-UA"/>
        </w:rPr>
      </w:pPr>
    </w:p>
    <w:p w:rsidR="000D2026" w:rsidRPr="001552E3" w:rsidRDefault="000D2026" w:rsidP="000D2026">
      <w:r w:rsidRPr="001552E3">
        <w:t>Голова Комітету</w:t>
      </w:r>
      <w:r w:rsidRPr="001552E3">
        <w:tab/>
      </w:r>
      <w:r w:rsidRPr="001552E3">
        <w:tab/>
      </w:r>
      <w:r w:rsidRPr="001552E3">
        <w:tab/>
      </w:r>
      <w:r w:rsidRPr="001552E3">
        <w:tab/>
      </w:r>
      <w:r w:rsidRPr="001552E3">
        <w:tab/>
      </w:r>
      <w:r w:rsidRPr="001552E3">
        <w:tab/>
      </w:r>
      <w:r w:rsidRPr="001552E3">
        <w:tab/>
      </w:r>
      <w:r w:rsidRPr="001552E3">
        <w:tab/>
      </w:r>
      <w:r>
        <w:t xml:space="preserve">  </w:t>
      </w:r>
      <w:r w:rsidRPr="001552E3">
        <w:t>Ю. ТЕРЕНТЬЄВ</w:t>
      </w:r>
    </w:p>
    <w:p w:rsidR="00931296" w:rsidRDefault="00931296" w:rsidP="00931296">
      <w:pPr>
        <w:jc w:val="both"/>
        <w:rPr>
          <w:lang w:eastAsia="uk-UA"/>
        </w:rPr>
      </w:pPr>
    </w:p>
    <w:p w:rsidR="00DD5CB8" w:rsidRPr="00A2535B" w:rsidRDefault="00DD5CB8" w:rsidP="00E93B03">
      <w:pPr>
        <w:jc w:val="both"/>
      </w:pPr>
    </w:p>
    <w:sectPr w:rsidR="00DD5CB8" w:rsidRPr="00A2535B" w:rsidSect="000C3458">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820" w:rsidRDefault="00B30820" w:rsidP="000C3458">
      <w:r>
        <w:separator/>
      </w:r>
    </w:p>
  </w:endnote>
  <w:endnote w:type="continuationSeparator" w:id="0">
    <w:p w:rsidR="00B30820" w:rsidRDefault="00B30820" w:rsidP="000C3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820" w:rsidRDefault="00B30820" w:rsidP="000C3458">
      <w:r>
        <w:separator/>
      </w:r>
    </w:p>
  </w:footnote>
  <w:footnote w:type="continuationSeparator" w:id="0">
    <w:p w:rsidR="00B30820" w:rsidRDefault="00B30820" w:rsidP="000C3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739796"/>
      <w:docPartObj>
        <w:docPartGallery w:val="Page Numbers (Top of Page)"/>
        <w:docPartUnique/>
      </w:docPartObj>
    </w:sdtPr>
    <w:sdtEndPr/>
    <w:sdtContent>
      <w:p w:rsidR="00263EA7" w:rsidRDefault="00263EA7">
        <w:pPr>
          <w:pStyle w:val="a5"/>
          <w:jc w:val="center"/>
        </w:pPr>
        <w:r>
          <w:fldChar w:fldCharType="begin"/>
        </w:r>
        <w:r>
          <w:instrText>PAGE   \* MERGEFORMAT</w:instrText>
        </w:r>
        <w:r>
          <w:fldChar w:fldCharType="separate"/>
        </w:r>
        <w:r w:rsidR="000E31EB" w:rsidRPr="000E31EB">
          <w:rPr>
            <w:noProof/>
            <w:lang w:val="ru-RU"/>
          </w:rPr>
          <w:t>23</w:t>
        </w:r>
        <w:r>
          <w:fldChar w:fldCharType="end"/>
        </w:r>
      </w:p>
    </w:sdtContent>
  </w:sdt>
  <w:p w:rsidR="00263EA7" w:rsidRDefault="00263EA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7D44"/>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C07F6A"/>
    <w:multiLevelType w:val="multilevel"/>
    <w:tmpl w:val="9DA410BE"/>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10780113"/>
    <w:multiLevelType w:val="hybridMultilevel"/>
    <w:tmpl w:val="E1F2B192"/>
    <w:lvl w:ilvl="0" w:tplc="C3F66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A211D4"/>
    <w:multiLevelType w:val="multilevel"/>
    <w:tmpl w:val="081453C2"/>
    <w:lvl w:ilvl="0">
      <w:start w:val="1"/>
      <w:numFmt w:val="decimal"/>
      <w:lvlText w:val="%1."/>
      <w:lvlJc w:val="left"/>
      <w:pPr>
        <w:ind w:left="360" w:hanging="360"/>
      </w:pPr>
    </w:lvl>
    <w:lvl w:ilvl="1">
      <w:start w:val="1"/>
      <w:numFmt w:val="decimal"/>
      <w:isLgl/>
      <w:lvlText w:val="%1.%2."/>
      <w:lvlJc w:val="left"/>
      <w:pPr>
        <w:ind w:left="1069" w:hanging="360"/>
      </w:pPr>
      <w:rPr>
        <w:b/>
      </w:rPr>
    </w:lvl>
    <w:lvl w:ilvl="2">
      <w:start w:val="1"/>
      <w:numFmt w:val="decimal"/>
      <w:isLgl/>
      <w:lvlText w:val="%1.%2.%3."/>
      <w:lvlJc w:val="left"/>
      <w:pPr>
        <w:ind w:left="1571" w:hanging="720"/>
      </w:pPr>
      <w:rPr>
        <w:b/>
      </w:rPr>
    </w:lvl>
    <w:lvl w:ilvl="3">
      <w:start w:val="1"/>
      <w:numFmt w:val="decimal"/>
      <w:isLgl/>
      <w:lvlText w:val="%1.%2.%3.%4."/>
      <w:lvlJc w:val="left"/>
      <w:pPr>
        <w:ind w:left="1429" w:hanging="720"/>
      </w:pPr>
      <w:rPr>
        <w:b/>
      </w:r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
    <w:nsid w:val="19255B6A"/>
    <w:multiLevelType w:val="hybridMultilevel"/>
    <w:tmpl w:val="2F60EBFC"/>
    <w:lvl w:ilvl="0" w:tplc="9EE68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C1A38B7"/>
    <w:multiLevelType w:val="hybridMultilevel"/>
    <w:tmpl w:val="192C16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CAE7B70"/>
    <w:multiLevelType w:val="hybridMultilevel"/>
    <w:tmpl w:val="808E324C"/>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6AF478A"/>
    <w:multiLevelType w:val="hybridMultilevel"/>
    <w:tmpl w:val="8EDE4AF0"/>
    <w:lvl w:ilvl="0" w:tplc="34D8BD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8B43AFA"/>
    <w:multiLevelType w:val="hybridMultilevel"/>
    <w:tmpl w:val="519883DA"/>
    <w:lvl w:ilvl="0" w:tplc="A2B2F6AA">
      <w:start w:val="1"/>
      <w:numFmt w:val="decimal"/>
      <w:lvlText w:val="(%1)"/>
      <w:lvlJc w:val="left"/>
      <w:pPr>
        <w:ind w:left="2345" w:hanging="360"/>
      </w:pPr>
      <w:rPr>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84CAB3E6">
      <w:start w:val="1"/>
      <w:numFmt w:val="decimal"/>
      <w:lvlText w:val="%4."/>
      <w:lvlJc w:val="left"/>
      <w:pPr>
        <w:ind w:left="3229" w:hanging="360"/>
      </w:pPr>
      <w:rPr>
        <w:b w:val="0"/>
      </w:r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2C4F7EDE"/>
    <w:multiLevelType w:val="hybridMultilevel"/>
    <w:tmpl w:val="21D0A578"/>
    <w:lvl w:ilvl="0" w:tplc="691A8F76">
      <w:start w:val="112"/>
      <w:numFmt w:val="decimal"/>
      <w:lvlText w:val="%1)"/>
      <w:lvlJc w:val="left"/>
      <w:pPr>
        <w:ind w:left="1002" w:hanging="43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3210511A"/>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65B0957"/>
    <w:multiLevelType w:val="hybridMultilevel"/>
    <w:tmpl w:val="663EDEFC"/>
    <w:lvl w:ilvl="0" w:tplc="09764FD8">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6">
    <w:nsid w:val="3C833542"/>
    <w:multiLevelType w:val="multilevel"/>
    <w:tmpl w:val="B776DEDA"/>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48A528C6"/>
    <w:multiLevelType w:val="hybridMultilevel"/>
    <w:tmpl w:val="CE08C2E0"/>
    <w:lvl w:ilvl="0" w:tplc="AE5C9E1A">
      <w:start w:val="1"/>
      <w:numFmt w:val="decimal"/>
      <w:lvlText w:val="5.%1."/>
      <w:lvlJc w:val="left"/>
      <w:pPr>
        <w:ind w:left="100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3D3F0A"/>
    <w:multiLevelType w:val="multilevel"/>
    <w:tmpl w:val="57A83D22"/>
    <w:lvl w:ilvl="0">
      <w:start w:val="6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0">
    <w:nsid w:val="5B313BE4"/>
    <w:multiLevelType w:val="hybridMultilevel"/>
    <w:tmpl w:val="627C8AF4"/>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2">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3">
    <w:nsid w:val="67D769D1"/>
    <w:multiLevelType w:val="hybridMultilevel"/>
    <w:tmpl w:val="7E367434"/>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C9A2A1A"/>
    <w:multiLevelType w:val="hybridMultilevel"/>
    <w:tmpl w:val="519883DA"/>
    <w:lvl w:ilvl="0" w:tplc="A2B2F6AA">
      <w:start w:val="1"/>
      <w:numFmt w:val="decimal"/>
      <w:lvlText w:val="(%1)"/>
      <w:lvlJc w:val="left"/>
      <w:pPr>
        <w:ind w:left="360" w:hanging="360"/>
      </w:pPr>
      <w:rPr>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84CAB3E6">
      <w:start w:val="1"/>
      <w:numFmt w:val="decimal"/>
      <w:lvlText w:val="%4."/>
      <w:lvlJc w:val="left"/>
      <w:pPr>
        <w:ind w:left="3229" w:hanging="360"/>
      </w:pPr>
      <w:rPr>
        <w:b w:val="0"/>
      </w:r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6">
    <w:nsid w:val="7DC96C20"/>
    <w:multiLevelType w:val="hybridMultilevel"/>
    <w:tmpl w:val="20AE2BDE"/>
    <w:lvl w:ilvl="0" w:tplc="71A09F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FB81B26"/>
    <w:multiLevelType w:val="multilevel"/>
    <w:tmpl w:val="BBB6B42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7FC91FFD"/>
    <w:multiLevelType w:val="hybridMultilevel"/>
    <w:tmpl w:val="FB06C53C"/>
    <w:lvl w:ilvl="0" w:tplc="95BE2468">
      <w:start w:val="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4"/>
  </w:num>
  <w:num w:numId="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4"/>
  </w:num>
  <w:num w:numId="7">
    <w:abstractNumId w:val="2"/>
  </w:num>
  <w:num w:numId="8">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2"/>
  </w:num>
  <w:num w:numId="11">
    <w:abstractNumId w:val="13"/>
  </w:num>
  <w:num w:numId="12">
    <w:abstractNumId w:val="8"/>
  </w:num>
  <w:num w:numId="13">
    <w:abstractNumId w:val="25"/>
  </w:num>
  <w:num w:numId="14">
    <w:abstractNumId w:val="17"/>
  </w:num>
  <w:num w:numId="15">
    <w:abstractNumId w:val="18"/>
  </w:num>
  <w:num w:numId="16">
    <w:abstractNumId w:val="27"/>
  </w:num>
  <w:num w:numId="17">
    <w:abstractNumId w:val="3"/>
  </w:num>
  <w:num w:numId="18">
    <w:abstractNumId w:val="20"/>
  </w:num>
  <w:num w:numId="19">
    <w:abstractNumId w:val="15"/>
  </w:num>
  <w:num w:numId="20">
    <w:abstractNumId w:val="12"/>
  </w:num>
  <w:num w:numId="21">
    <w:abstractNumId w:val="1"/>
  </w:num>
  <w:num w:numId="22">
    <w:abstractNumId w:val="6"/>
  </w:num>
  <w:num w:numId="23">
    <w:abstractNumId w:val="26"/>
  </w:num>
  <w:num w:numId="24">
    <w:abstractNumId w:val="10"/>
  </w:num>
  <w:num w:numId="25">
    <w:abstractNumId w:val="0"/>
  </w:num>
  <w:num w:numId="26">
    <w:abstractNumId w:val="1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5"/>
  </w:num>
  <w:num w:numId="30">
    <w:abstractNumId w:val="7"/>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AEC"/>
    <w:rsid w:val="0000083E"/>
    <w:rsid w:val="000012A3"/>
    <w:rsid w:val="00001965"/>
    <w:rsid w:val="00001EBB"/>
    <w:rsid w:val="00002201"/>
    <w:rsid w:val="00002A26"/>
    <w:rsid w:val="00005646"/>
    <w:rsid w:val="00006D5E"/>
    <w:rsid w:val="00006FC4"/>
    <w:rsid w:val="00007434"/>
    <w:rsid w:val="0001592E"/>
    <w:rsid w:val="00016807"/>
    <w:rsid w:val="000172D6"/>
    <w:rsid w:val="0002089C"/>
    <w:rsid w:val="00023D77"/>
    <w:rsid w:val="00025435"/>
    <w:rsid w:val="00025746"/>
    <w:rsid w:val="00027843"/>
    <w:rsid w:val="00031A93"/>
    <w:rsid w:val="00035680"/>
    <w:rsid w:val="0004180A"/>
    <w:rsid w:val="00046A22"/>
    <w:rsid w:val="00050077"/>
    <w:rsid w:val="0005242A"/>
    <w:rsid w:val="00063B79"/>
    <w:rsid w:val="00064F33"/>
    <w:rsid w:val="00080CCA"/>
    <w:rsid w:val="0008108E"/>
    <w:rsid w:val="0008125E"/>
    <w:rsid w:val="00082F3E"/>
    <w:rsid w:val="00083D9E"/>
    <w:rsid w:val="0008630C"/>
    <w:rsid w:val="00087CD5"/>
    <w:rsid w:val="0009644C"/>
    <w:rsid w:val="00097381"/>
    <w:rsid w:val="000A1C83"/>
    <w:rsid w:val="000A21EA"/>
    <w:rsid w:val="000A386D"/>
    <w:rsid w:val="000A507D"/>
    <w:rsid w:val="000B0970"/>
    <w:rsid w:val="000B1D90"/>
    <w:rsid w:val="000B1DAA"/>
    <w:rsid w:val="000B2074"/>
    <w:rsid w:val="000B457B"/>
    <w:rsid w:val="000B4CC3"/>
    <w:rsid w:val="000B580B"/>
    <w:rsid w:val="000B5B18"/>
    <w:rsid w:val="000B7006"/>
    <w:rsid w:val="000C1101"/>
    <w:rsid w:val="000C3458"/>
    <w:rsid w:val="000C564D"/>
    <w:rsid w:val="000C5FF0"/>
    <w:rsid w:val="000C6411"/>
    <w:rsid w:val="000D005A"/>
    <w:rsid w:val="000D13D0"/>
    <w:rsid w:val="000D147E"/>
    <w:rsid w:val="000D2026"/>
    <w:rsid w:val="000D3E28"/>
    <w:rsid w:val="000D46BF"/>
    <w:rsid w:val="000D562F"/>
    <w:rsid w:val="000E31EB"/>
    <w:rsid w:val="000E6690"/>
    <w:rsid w:val="000F1391"/>
    <w:rsid w:val="000F19E6"/>
    <w:rsid w:val="000F4F11"/>
    <w:rsid w:val="00102CA6"/>
    <w:rsid w:val="00106A71"/>
    <w:rsid w:val="0010718C"/>
    <w:rsid w:val="00114461"/>
    <w:rsid w:val="00123A7B"/>
    <w:rsid w:val="00126A56"/>
    <w:rsid w:val="0013543F"/>
    <w:rsid w:val="001402B5"/>
    <w:rsid w:val="001406B0"/>
    <w:rsid w:val="001441C4"/>
    <w:rsid w:val="00147ED7"/>
    <w:rsid w:val="00150A43"/>
    <w:rsid w:val="001575AD"/>
    <w:rsid w:val="001607BC"/>
    <w:rsid w:val="00162234"/>
    <w:rsid w:val="00162531"/>
    <w:rsid w:val="00164DE9"/>
    <w:rsid w:val="0017041A"/>
    <w:rsid w:val="00175197"/>
    <w:rsid w:val="001775FA"/>
    <w:rsid w:val="00177D8D"/>
    <w:rsid w:val="00180F9C"/>
    <w:rsid w:val="0018173C"/>
    <w:rsid w:val="00182AE9"/>
    <w:rsid w:val="00183FC2"/>
    <w:rsid w:val="00186B79"/>
    <w:rsid w:val="00186E0C"/>
    <w:rsid w:val="00187D38"/>
    <w:rsid w:val="0019248D"/>
    <w:rsid w:val="00194266"/>
    <w:rsid w:val="00194A87"/>
    <w:rsid w:val="001A3004"/>
    <w:rsid w:val="001A51F7"/>
    <w:rsid w:val="001A5810"/>
    <w:rsid w:val="001A745F"/>
    <w:rsid w:val="001B1098"/>
    <w:rsid w:val="001B182C"/>
    <w:rsid w:val="001B43A6"/>
    <w:rsid w:val="001B52BF"/>
    <w:rsid w:val="001B6A6B"/>
    <w:rsid w:val="001B7D30"/>
    <w:rsid w:val="001C489A"/>
    <w:rsid w:val="001C4C52"/>
    <w:rsid w:val="001C5791"/>
    <w:rsid w:val="001D109E"/>
    <w:rsid w:val="001D401B"/>
    <w:rsid w:val="001E2163"/>
    <w:rsid w:val="001E561A"/>
    <w:rsid w:val="001E6244"/>
    <w:rsid w:val="001F558D"/>
    <w:rsid w:val="0020151E"/>
    <w:rsid w:val="00203EC2"/>
    <w:rsid w:val="0020430E"/>
    <w:rsid w:val="00211344"/>
    <w:rsid w:val="00211581"/>
    <w:rsid w:val="00211D22"/>
    <w:rsid w:val="0021341C"/>
    <w:rsid w:val="00215D8C"/>
    <w:rsid w:val="00220674"/>
    <w:rsid w:val="002214D4"/>
    <w:rsid w:val="002226A7"/>
    <w:rsid w:val="002307DF"/>
    <w:rsid w:val="00231279"/>
    <w:rsid w:val="002335F4"/>
    <w:rsid w:val="00241E22"/>
    <w:rsid w:val="002423EF"/>
    <w:rsid w:val="0024676F"/>
    <w:rsid w:val="0025002E"/>
    <w:rsid w:val="002547AC"/>
    <w:rsid w:val="00256ABE"/>
    <w:rsid w:val="00260644"/>
    <w:rsid w:val="00261C9C"/>
    <w:rsid w:val="00263EA7"/>
    <w:rsid w:val="002672B1"/>
    <w:rsid w:val="002744A1"/>
    <w:rsid w:val="002810D6"/>
    <w:rsid w:val="002913BC"/>
    <w:rsid w:val="002918F2"/>
    <w:rsid w:val="002922A2"/>
    <w:rsid w:val="00292BCF"/>
    <w:rsid w:val="0029776E"/>
    <w:rsid w:val="002A50C2"/>
    <w:rsid w:val="002B04A1"/>
    <w:rsid w:val="002B63A7"/>
    <w:rsid w:val="002B7BCE"/>
    <w:rsid w:val="002B7EE7"/>
    <w:rsid w:val="002C4C4B"/>
    <w:rsid w:val="002D00E2"/>
    <w:rsid w:val="002D1060"/>
    <w:rsid w:val="002D4678"/>
    <w:rsid w:val="002E06FA"/>
    <w:rsid w:val="002E0C18"/>
    <w:rsid w:val="002E0F5A"/>
    <w:rsid w:val="002E301A"/>
    <w:rsid w:val="002F0F08"/>
    <w:rsid w:val="002F1D85"/>
    <w:rsid w:val="002F22E7"/>
    <w:rsid w:val="002F258F"/>
    <w:rsid w:val="002F62AA"/>
    <w:rsid w:val="003005B8"/>
    <w:rsid w:val="00301967"/>
    <w:rsid w:val="00303F1F"/>
    <w:rsid w:val="00306F40"/>
    <w:rsid w:val="00310E59"/>
    <w:rsid w:val="003161DC"/>
    <w:rsid w:val="00316B10"/>
    <w:rsid w:val="00321104"/>
    <w:rsid w:val="00323D93"/>
    <w:rsid w:val="0032481D"/>
    <w:rsid w:val="00324B37"/>
    <w:rsid w:val="00324CFF"/>
    <w:rsid w:val="00331EDD"/>
    <w:rsid w:val="003322C0"/>
    <w:rsid w:val="00336A25"/>
    <w:rsid w:val="00343157"/>
    <w:rsid w:val="0035119E"/>
    <w:rsid w:val="00351DB2"/>
    <w:rsid w:val="003566AF"/>
    <w:rsid w:val="00357783"/>
    <w:rsid w:val="003578A5"/>
    <w:rsid w:val="00361775"/>
    <w:rsid w:val="00364DC1"/>
    <w:rsid w:val="00366457"/>
    <w:rsid w:val="0037235A"/>
    <w:rsid w:val="003730C2"/>
    <w:rsid w:val="00374E9F"/>
    <w:rsid w:val="0038530E"/>
    <w:rsid w:val="00390504"/>
    <w:rsid w:val="003906EC"/>
    <w:rsid w:val="00394791"/>
    <w:rsid w:val="00395AEE"/>
    <w:rsid w:val="003A0D2C"/>
    <w:rsid w:val="003A0D47"/>
    <w:rsid w:val="003A1CFC"/>
    <w:rsid w:val="003A375C"/>
    <w:rsid w:val="003A5825"/>
    <w:rsid w:val="003A5C19"/>
    <w:rsid w:val="003B38AF"/>
    <w:rsid w:val="003B5F0D"/>
    <w:rsid w:val="003B67FF"/>
    <w:rsid w:val="003C215E"/>
    <w:rsid w:val="003C4BA3"/>
    <w:rsid w:val="003C77EB"/>
    <w:rsid w:val="003D170F"/>
    <w:rsid w:val="003D178C"/>
    <w:rsid w:val="003D3017"/>
    <w:rsid w:val="003D38F9"/>
    <w:rsid w:val="003D555C"/>
    <w:rsid w:val="003E2302"/>
    <w:rsid w:val="003E25B8"/>
    <w:rsid w:val="003E7932"/>
    <w:rsid w:val="003F0DF0"/>
    <w:rsid w:val="003F3319"/>
    <w:rsid w:val="003F75B3"/>
    <w:rsid w:val="0040330F"/>
    <w:rsid w:val="004059D7"/>
    <w:rsid w:val="00406E3A"/>
    <w:rsid w:val="004076C6"/>
    <w:rsid w:val="0042182B"/>
    <w:rsid w:val="00423E10"/>
    <w:rsid w:val="00425986"/>
    <w:rsid w:val="00426309"/>
    <w:rsid w:val="004342B0"/>
    <w:rsid w:val="00435907"/>
    <w:rsid w:val="00450B57"/>
    <w:rsid w:val="00450B58"/>
    <w:rsid w:val="00452509"/>
    <w:rsid w:val="004610B4"/>
    <w:rsid w:val="00461EFA"/>
    <w:rsid w:val="00462FD4"/>
    <w:rsid w:val="004677A2"/>
    <w:rsid w:val="004710FE"/>
    <w:rsid w:val="004711BA"/>
    <w:rsid w:val="0047457F"/>
    <w:rsid w:val="00474599"/>
    <w:rsid w:val="004757AA"/>
    <w:rsid w:val="00476F68"/>
    <w:rsid w:val="00485729"/>
    <w:rsid w:val="00487026"/>
    <w:rsid w:val="00492E67"/>
    <w:rsid w:val="004A26D5"/>
    <w:rsid w:val="004B330E"/>
    <w:rsid w:val="004B7708"/>
    <w:rsid w:val="004C0DC1"/>
    <w:rsid w:val="004D2062"/>
    <w:rsid w:val="004D4296"/>
    <w:rsid w:val="004D572F"/>
    <w:rsid w:val="004E1564"/>
    <w:rsid w:val="004E25DC"/>
    <w:rsid w:val="004E5C24"/>
    <w:rsid w:val="004E6CA8"/>
    <w:rsid w:val="004F1498"/>
    <w:rsid w:val="004F24C9"/>
    <w:rsid w:val="004F7457"/>
    <w:rsid w:val="004F795D"/>
    <w:rsid w:val="00501973"/>
    <w:rsid w:val="005027D0"/>
    <w:rsid w:val="00503B0A"/>
    <w:rsid w:val="00504A36"/>
    <w:rsid w:val="005100CA"/>
    <w:rsid w:val="005106B8"/>
    <w:rsid w:val="00511BE5"/>
    <w:rsid w:val="00515194"/>
    <w:rsid w:val="00521C27"/>
    <w:rsid w:val="005266A0"/>
    <w:rsid w:val="00532839"/>
    <w:rsid w:val="005347A4"/>
    <w:rsid w:val="00535BC7"/>
    <w:rsid w:val="00542856"/>
    <w:rsid w:val="00543F99"/>
    <w:rsid w:val="00546B80"/>
    <w:rsid w:val="00552B55"/>
    <w:rsid w:val="0055488B"/>
    <w:rsid w:val="00556971"/>
    <w:rsid w:val="005569D5"/>
    <w:rsid w:val="0056057D"/>
    <w:rsid w:val="00562CC7"/>
    <w:rsid w:val="00564413"/>
    <w:rsid w:val="00565378"/>
    <w:rsid w:val="0056767E"/>
    <w:rsid w:val="00567832"/>
    <w:rsid w:val="00567DF9"/>
    <w:rsid w:val="005718B6"/>
    <w:rsid w:val="005730AF"/>
    <w:rsid w:val="00574477"/>
    <w:rsid w:val="00574629"/>
    <w:rsid w:val="00574EC4"/>
    <w:rsid w:val="005757A9"/>
    <w:rsid w:val="0057680C"/>
    <w:rsid w:val="00576A4D"/>
    <w:rsid w:val="0057766F"/>
    <w:rsid w:val="00582741"/>
    <w:rsid w:val="00590303"/>
    <w:rsid w:val="0059250F"/>
    <w:rsid w:val="00592AC2"/>
    <w:rsid w:val="005A1D61"/>
    <w:rsid w:val="005A5411"/>
    <w:rsid w:val="005A7733"/>
    <w:rsid w:val="005B190A"/>
    <w:rsid w:val="005B1ABD"/>
    <w:rsid w:val="005B3737"/>
    <w:rsid w:val="005B3DE7"/>
    <w:rsid w:val="005B45D2"/>
    <w:rsid w:val="005B6243"/>
    <w:rsid w:val="005C0870"/>
    <w:rsid w:val="005C0F89"/>
    <w:rsid w:val="005C4CB9"/>
    <w:rsid w:val="005C5B59"/>
    <w:rsid w:val="005D399D"/>
    <w:rsid w:val="005D4BA3"/>
    <w:rsid w:val="005D58EE"/>
    <w:rsid w:val="005D7159"/>
    <w:rsid w:val="005E1821"/>
    <w:rsid w:val="005E5995"/>
    <w:rsid w:val="005E6375"/>
    <w:rsid w:val="005E659D"/>
    <w:rsid w:val="005F35DC"/>
    <w:rsid w:val="005F4069"/>
    <w:rsid w:val="005F5DD3"/>
    <w:rsid w:val="006014BD"/>
    <w:rsid w:val="0060339D"/>
    <w:rsid w:val="00607AF7"/>
    <w:rsid w:val="00614587"/>
    <w:rsid w:val="0061580B"/>
    <w:rsid w:val="00615D49"/>
    <w:rsid w:val="00620866"/>
    <w:rsid w:val="00621284"/>
    <w:rsid w:val="00622F3E"/>
    <w:rsid w:val="00623975"/>
    <w:rsid w:val="006259AA"/>
    <w:rsid w:val="006314D7"/>
    <w:rsid w:val="006319C5"/>
    <w:rsid w:val="006332B8"/>
    <w:rsid w:val="00636139"/>
    <w:rsid w:val="0063747D"/>
    <w:rsid w:val="00640585"/>
    <w:rsid w:val="006411C8"/>
    <w:rsid w:val="00645DA8"/>
    <w:rsid w:val="00653816"/>
    <w:rsid w:val="00653D18"/>
    <w:rsid w:val="00656452"/>
    <w:rsid w:val="0065725A"/>
    <w:rsid w:val="00673ADD"/>
    <w:rsid w:val="00674440"/>
    <w:rsid w:val="00674D86"/>
    <w:rsid w:val="00676B4B"/>
    <w:rsid w:val="00682CBD"/>
    <w:rsid w:val="00683329"/>
    <w:rsid w:val="0068337F"/>
    <w:rsid w:val="00683AD2"/>
    <w:rsid w:val="0068518A"/>
    <w:rsid w:val="00685803"/>
    <w:rsid w:val="00687483"/>
    <w:rsid w:val="00691489"/>
    <w:rsid w:val="00691DB9"/>
    <w:rsid w:val="00694613"/>
    <w:rsid w:val="006A0697"/>
    <w:rsid w:val="006A7A76"/>
    <w:rsid w:val="006B0420"/>
    <w:rsid w:val="006B1D5B"/>
    <w:rsid w:val="006B311B"/>
    <w:rsid w:val="006B3AEC"/>
    <w:rsid w:val="006C0DD3"/>
    <w:rsid w:val="006C12A0"/>
    <w:rsid w:val="006C2562"/>
    <w:rsid w:val="006C53C2"/>
    <w:rsid w:val="006D6DA7"/>
    <w:rsid w:val="006E0BE8"/>
    <w:rsid w:val="006E5064"/>
    <w:rsid w:val="006E73DA"/>
    <w:rsid w:val="006E7F06"/>
    <w:rsid w:val="006F264A"/>
    <w:rsid w:val="006F3E25"/>
    <w:rsid w:val="006F4FEB"/>
    <w:rsid w:val="00701548"/>
    <w:rsid w:val="007048C6"/>
    <w:rsid w:val="0070683F"/>
    <w:rsid w:val="00707731"/>
    <w:rsid w:val="00711156"/>
    <w:rsid w:val="00715609"/>
    <w:rsid w:val="00723C7E"/>
    <w:rsid w:val="00724F9F"/>
    <w:rsid w:val="00725095"/>
    <w:rsid w:val="00730186"/>
    <w:rsid w:val="007303EE"/>
    <w:rsid w:val="007323B9"/>
    <w:rsid w:val="0073407C"/>
    <w:rsid w:val="00735DF9"/>
    <w:rsid w:val="0074089E"/>
    <w:rsid w:val="00740CB2"/>
    <w:rsid w:val="007418A2"/>
    <w:rsid w:val="00750119"/>
    <w:rsid w:val="00750B76"/>
    <w:rsid w:val="0075234B"/>
    <w:rsid w:val="007531F9"/>
    <w:rsid w:val="007574DD"/>
    <w:rsid w:val="00761109"/>
    <w:rsid w:val="00765498"/>
    <w:rsid w:val="0076556C"/>
    <w:rsid w:val="00770970"/>
    <w:rsid w:val="007713A6"/>
    <w:rsid w:val="00776F55"/>
    <w:rsid w:val="00783A77"/>
    <w:rsid w:val="00783CA3"/>
    <w:rsid w:val="0078554B"/>
    <w:rsid w:val="00787271"/>
    <w:rsid w:val="0079006A"/>
    <w:rsid w:val="00790548"/>
    <w:rsid w:val="00791A94"/>
    <w:rsid w:val="007970B1"/>
    <w:rsid w:val="007975C0"/>
    <w:rsid w:val="007A0140"/>
    <w:rsid w:val="007A0FFA"/>
    <w:rsid w:val="007A1C00"/>
    <w:rsid w:val="007A73F3"/>
    <w:rsid w:val="007B116D"/>
    <w:rsid w:val="007B1EB5"/>
    <w:rsid w:val="007B348F"/>
    <w:rsid w:val="007C4393"/>
    <w:rsid w:val="007C5584"/>
    <w:rsid w:val="007D3339"/>
    <w:rsid w:val="007D395D"/>
    <w:rsid w:val="007D6F31"/>
    <w:rsid w:val="007D7C7F"/>
    <w:rsid w:val="007E3EB3"/>
    <w:rsid w:val="007E5D55"/>
    <w:rsid w:val="007E62AB"/>
    <w:rsid w:val="007F2DE0"/>
    <w:rsid w:val="007F3607"/>
    <w:rsid w:val="007F3742"/>
    <w:rsid w:val="007F5C94"/>
    <w:rsid w:val="007F6A07"/>
    <w:rsid w:val="007F7364"/>
    <w:rsid w:val="0080048E"/>
    <w:rsid w:val="00802F0C"/>
    <w:rsid w:val="0080322A"/>
    <w:rsid w:val="008055FB"/>
    <w:rsid w:val="00805666"/>
    <w:rsid w:val="00806B93"/>
    <w:rsid w:val="00807CB3"/>
    <w:rsid w:val="00812C5D"/>
    <w:rsid w:val="00812EB6"/>
    <w:rsid w:val="00820B1A"/>
    <w:rsid w:val="008217EA"/>
    <w:rsid w:val="008253A8"/>
    <w:rsid w:val="00826E39"/>
    <w:rsid w:val="00827346"/>
    <w:rsid w:val="008279E1"/>
    <w:rsid w:val="008300E6"/>
    <w:rsid w:val="00830CA6"/>
    <w:rsid w:val="00834532"/>
    <w:rsid w:val="008358EB"/>
    <w:rsid w:val="008404F9"/>
    <w:rsid w:val="00840F67"/>
    <w:rsid w:val="00842C5F"/>
    <w:rsid w:val="00844DDF"/>
    <w:rsid w:val="00851F4A"/>
    <w:rsid w:val="008546D2"/>
    <w:rsid w:val="008559A1"/>
    <w:rsid w:val="008562D0"/>
    <w:rsid w:val="0085679A"/>
    <w:rsid w:val="00856823"/>
    <w:rsid w:val="008609F4"/>
    <w:rsid w:val="00864BD3"/>
    <w:rsid w:val="008661E8"/>
    <w:rsid w:val="008664E8"/>
    <w:rsid w:val="00870565"/>
    <w:rsid w:val="00872B8F"/>
    <w:rsid w:val="00872C89"/>
    <w:rsid w:val="00875CC2"/>
    <w:rsid w:val="0087639B"/>
    <w:rsid w:val="00877A3C"/>
    <w:rsid w:val="008801D1"/>
    <w:rsid w:val="00880E8F"/>
    <w:rsid w:val="00886D7F"/>
    <w:rsid w:val="0089500B"/>
    <w:rsid w:val="00897042"/>
    <w:rsid w:val="008A328D"/>
    <w:rsid w:val="008A6763"/>
    <w:rsid w:val="008B069F"/>
    <w:rsid w:val="008B3C37"/>
    <w:rsid w:val="008B5678"/>
    <w:rsid w:val="008B5EEE"/>
    <w:rsid w:val="008B633C"/>
    <w:rsid w:val="008B669F"/>
    <w:rsid w:val="008B6945"/>
    <w:rsid w:val="008B7F3B"/>
    <w:rsid w:val="008C31B5"/>
    <w:rsid w:val="008C4170"/>
    <w:rsid w:val="008C77AC"/>
    <w:rsid w:val="008C7DBA"/>
    <w:rsid w:val="008D0F14"/>
    <w:rsid w:val="008D447A"/>
    <w:rsid w:val="008D482A"/>
    <w:rsid w:val="008D5817"/>
    <w:rsid w:val="008E0544"/>
    <w:rsid w:val="008E0835"/>
    <w:rsid w:val="008E32F5"/>
    <w:rsid w:val="008E47C3"/>
    <w:rsid w:val="008E72A9"/>
    <w:rsid w:val="008F0426"/>
    <w:rsid w:val="008F22DD"/>
    <w:rsid w:val="00901B9F"/>
    <w:rsid w:val="00913950"/>
    <w:rsid w:val="009155C4"/>
    <w:rsid w:val="0091586B"/>
    <w:rsid w:val="0092065B"/>
    <w:rsid w:val="00931296"/>
    <w:rsid w:val="009317E5"/>
    <w:rsid w:val="00934092"/>
    <w:rsid w:val="00934754"/>
    <w:rsid w:val="00942AF2"/>
    <w:rsid w:val="00943639"/>
    <w:rsid w:val="00944C91"/>
    <w:rsid w:val="009458A8"/>
    <w:rsid w:val="009477C5"/>
    <w:rsid w:val="00950F0C"/>
    <w:rsid w:val="009563B0"/>
    <w:rsid w:val="00962A9E"/>
    <w:rsid w:val="009648A1"/>
    <w:rsid w:val="00972704"/>
    <w:rsid w:val="00973A10"/>
    <w:rsid w:val="00975EC4"/>
    <w:rsid w:val="0097714B"/>
    <w:rsid w:val="009772F3"/>
    <w:rsid w:val="0098455B"/>
    <w:rsid w:val="0099258C"/>
    <w:rsid w:val="0099355A"/>
    <w:rsid w:val="00993F59"/>
    <w:rsid w:val="009A6B94"/>
    <w:rsid w:val="009B17B2"/>
    <w:rsid w:val="009B7098"/>
    <w:rsid w:val="009C0155"/>
    <w:rsid w:val="009C4726"/>
    <w:rsid w:val="009D09E2"/>
    <w:rsid w:val="009D775E"/>
    <w:rsid w:val="009E4B09"/>
    <w:rsid w:val="009E51B8"/>
    <w:rsid w:val="009E5BBA"/>
    <w:rsid w:val="009E6581"/>
    <w:rsid w:val="009F0E19"/>
    <w:rsid w:val="009F31E8"/>
    <w:rsid w:val="009F3846"/>
    <w:rsid w:val="009F61CD"/>
    <w:rsid w:val="009F672D"/>
    <w:rsid w:val="00A00E3B"/>
    <w:rsid w:val="00A02318"/>
    <w:rsid w:val="00A063EA"/>
    <w:rsid w:val="00A14AF0"/>
    <w:rsid w:val="00A14E93"/>
    <w:rsid w:val="00A162A7"/>
    <w:rsid w:val="00A1797C"/>
    <w:rsid w:val="00A17DB8"/>
    <w:rsid w:val="00A21176"/>
    <w:rsid w:val="00A23BF3"/>
    <w:rsid w:val="00A2535B"/>
    <w:rsid w:val="00A276E6"/>
    <w:rsid w:val="00A31418"/>
    <w:rsid w:val="00A321F0"/>
    <w:rsid w:val="00A3222A"/>
    <w:rsid w:val="00A335AE"/>
    <w:rsid w:val="00A33DCF"/>
    <w:rsid w:val="00A434F0"/>
    <w:rsid w:val="00A44321"/>
    <w:rsid w:val="00A44DAC"/>
    <w:rsid w:val="00A47D0C"/>
    <w:rsid w:val="00A51C0D"/>
    <w:rsid w:val="00A544E7"/>
    <w:rsid w:val="00A55052"/>
    <w:rsid w:val="00A56869"/>
    <w:rsid w:val="00A57AE6"/>
    <w:rsid w:val="00A57C51"/>
    <w:rsid w:val="00A61F3F"/>
    <w:rsid w:val="00A63011"/>
    <w:rsid w:val="00A63068"/>
    <w:rsid w:val="00A65B01"/>
    <w:rsid w:val="00A672CF"/>
    <w:rsid w:val="00A745B4"/>
    <w:rsid w:val="00A773FB"/>
    <w:rsid w:val="00A77B81"/>
    <w:rsid w:val="00A8196F"/>
    <w:rsid w:val="00A83783"/>
    <w:rsid w:val="00A84731"/>
    <w:rsid w:val="00A87139"/>
    <w:rsid w:val="00A90393"/>
    <w:rsid w:val="00A9586B"/>
    <w:rsid w:val="00A9710D"/>
    <w:rsid w:val="00AA02EB"/>
    <w:rsid w:val="00AA4A2F"/>
    <w:rsid w:val="00AA4BCF"/>
    <w:rsid w:val="00AA7792"/>
    <w:rsid w:val="00AC2C53"/>
    <w:rsid w:val="00AC52EA"/>
    <w:rsid w:val="00AC624E"/>
    <w:rsid w:val="00AC64B3"/>
    <w:rsid w:val="00AC66C1"/>
    <w:rsid w:val="00AC780D"/>
    <w:rsid w:val="00AD1E06"/>
    <w:rsid w:val="00AE0981"/>
    <w:rsid w:val="00AE1FC5"/>
    <w:rsid w:val="00AE44D4"/>
    <w:rsid w:val="00AF12EF"/>
    <w:rsid w:val="00AF435B"/>
    <w:rsid w:val="00AF4E90"/>
    <w:rsid w:val="00AF515A"/>
    <w:rsid w:val="00AF7986"/>
    <w:rsid w:val="00B04EF7"/>
    <w:rsid w:val="00B05B73"/>
    <w:rsid w:val="00B06020"/>
    <w:rsid w:val="00B11306"/>
    <w:rsid w:val="00B11749"/>
    <w:rsid w:val="00B12FA6"/>
    <w:rsid w:val="00B1496E"/>
    <w:rsid w:val="00B162BC"/>
    <w:rsid w:val="00B20F4C"/>
    <w:rsid w:val="00B210B0"/>
    <w:rsid w:val="00B24A63"/>
    <w:rsid w:val="00B27045"/>
    <w:rsid w:val="00B27FE5"/>
    <w:rsid w:val="00B30820"/>
    <w:rsid w:val="00B3105C"/>
    <w:rsid w:val="00B31F10"/>
    <w:rsid w:val="00B33255"/>
    <w:rsid w:val="00B33610"/>
    <w:rsid w:val="00B35296"/>
    <w:rsid w:val="00B40E31"/>
    <w:rsid w:val="00B54600"/>
    <w:rsid w:val="00B5541C"/>
    <w:rsid w:val="00B60ED3"/>
    <w:rsid w:val="00B6115E"/>
    <w:rsid w:val="00B761D1"/>
    <w:rsid w:val="00B77802"/>
    <w:rsid w:val="00B8027F"/>
    <w:rsid w:val="00B811A3"/>
    <w:rsid w:val="00B820B2"/>
    <w:rsid w:val="00B9274B"/>
    <w:rsid w:val="00B931C1"/>
    <w:rsid w:val="00B94451"/>
    <w:rsid w:val="00B946EF"/>
    <w:rsid w:val="00B9645C"/>
    <w:rsid w:val="00BA17E0"/>
    <w:rsid w:val="00BA19DA"/>
    <w:rsid w:val="00BA2E28"/>
    <w:rsid w:val="00BA52B4"/>
    <w:rsid w:val="00BA6685"/>
    <w:rsid w:val="00BA70B5"/>
    <w:rsid w:val="00BB1B55"/>
    <w:rsid w:val="00BB54C0"/>
    <w:rsid w:val="00BC1B6E"/>
    <w:rsid w:val="00BD137F"/>
    <w:rsid w:val="00BE5998"/>
    <w:rsid w:val="00BF66F7"/>
    <w:rsid w:val="00BF6B83"/>
    <w:rsid w:val="00BF6EC1"/>
    <w:rsid w:val="00BF7F8D"/>
    <w:rsid w:val="00C05FD2"/>
    <w:rsid w:val="00C12DEE"/>
    <w:rsid w:val="00C1364B"/>
    <w:rsid w:val="00C13AFF"/>
    <w:rsid w:val="00C13E7E"/>
    <w:rsid w:val="00C163DC"/>
    <w:rsid w:val="00C23ABD"/>
    <w:rsid w:val="00C271C9"/>
    <w:rsid w:val="00C332B7"/>
    <w:rsid w:val="00C35555"/>
    <w:rsid w:val="00C35BB6"/>
    <w:rsid w:val="00C50DCC"/>
    <w:rsid w:val="00C52CB7"/>
    <w:rsid w:val="00C54696"/>
    <w:rsid w:val="00C549BF"/>
    <w:rsid w:val="00C64570"/>
    <w:rsid w:val="00C64F62"/>
    <w:rsid w:val="00C720EA"/>
    <w:rsid w:val="00C76076"/>
    <w:rsid w:val="00C77314"/>
    <w:rsid w:val="00C8064E"/>
    <w:rsid w:val="00C828F8"/>
    <w:rsid w:val="00C93970"/>
    <w:rsid w:val="00C94646"/>
    <w:rsid w:val="00CA3ED8"/>
    <w:rsid w:val="00CB71AE"/>
    <w:rsid w:val="00CB7E78"/>
    <w:rsid w:val="00CC1492"/>
    <w:rsid w:val="00CC70BE"/>
    <w:rsid w:val="00CD0919"/>
    <w:rsid w:val="00CD579E"/>
    <w:rsid w:val="00CD5A14"/>
    <w:rsid w:val="00CD73D0"/>
    <w:rsid w:val="00CD7651"/>
    <w:rsid w:val="00CE146C"/>
    <w:rsid w:val="00CE1610"/>
    <w:rsid w:val="00CE1C85"/>
    <w:rsid w:val="00CE2C44"/>
    <w:rsid w:val="00CE3FE7"/>
    <w:rsid w:val="00CE6561"/>
    <w:rsid w:val="00CF37AD"/>
    <w:rsid w:val="00CF4B11"/>
    <w:rsid w:val="00D02F8C"/>
    <w:rsid w:val="00D058E4"/>
    <w:rsid w:val="00D073BE"/>
    <w:rsid w:val="00D10203"/>
    <w:rsid w:val="00D11AA4"/>
    <w:rsid w:val="00D152A1"/>
    <w:rsid w:val="00D16E4B"/>
    <w:rsid w:val="00D25CFE"/>
    <w:rsid w:val="00D27050"/>
    <w:rsid w:val="00D27B89"/>
    <w:rsid w:val="00D307F3"/>
    <w:rsid w:val="00D31144"/>
    <w:rsid w:val="00D31F66"/>
    <w:rsid w:val="00D33EEF"/>
    <w:rsid w:val="00D41DAE"/>
    <w:rsid w:val="00D42437"/>
    <w:rsid w:val="00D45E50"/>
    <w:rsid w:val="00D471ED"/>
    <w:rsid w:val="00D5163B"/>
    <w:rsid w:val="00D5312B"/>
    <w:rsid w:val="00D57E51"/>
    <w:rsid w:val="00D62704"/>
    <w:rsid w:val="00D7016D"/>
    <w:rsid w:val="00D70C0A"/>
    <w:rsid w:val="00D720A8"/>
    <w:rsid w:val="00D732FB"/>
    <w:rsid w:val="00D74034"/>
    <w:rsid w:val="00D77175"/>
    <w:rsid w:val="00D77CAD"/>
    <w:rsid w:val="00D81B36"/>
    <w:rsid w:val="00D82280"/>
    <w:rsid w:val="00D859B7"/>
    <w:rsid w:val="00D869AB"/>
    <w:rsid w:val="00D9074C"/>
    <w:rsid w:val="00D930B3"/>
    <w:rsid w:val="00D94021"/>
    <w:rsid w:val="00D94B68"/>
    <w:rsid w:val="00D95D9A"/>
    <w:rsid w:val="00DA2B7C"/>
    <w:rsid w:val="00DA6962"/>
    <w:rsid w:val="00DB3DA9"/>
    <w:rsid w:val="00DB667B"/>
    <w:rsid w:val="00DB7CAE"/>
    <w:rsid w:val="00DC3283"/>
    <w:rsid w:val="00DC3A4E"/>
    <w:rsid w:val="00DC3F1B"/>
    <w:rsid w:val="00DC4A51"/>
    <w:rsid w:val="00DC70F8"/>
    <w:rsid w:val="00DD0E36"/>
    <w:rsid w:val="00DD210B"/>
    <w:rsid w:val="00DD216B"/>
    <w:rsid w:val="00DD48E5"/>
    <w:rsid w:val="00DD58E7"/>
    <w:rsid w:val="00DD5CB8"/>
    <w:rsid w:val="00DE3D6F"/>
    <w:rsid w:val="00DE5F83"/>
    <w:rsid w:val="00DE6BD5"/>
    <w:rsid w:val="00DE7963"/>
    <w:rsid w:val="00DF15C2"/>
    <w:rsid w:val="00DF2670"/>
    <w:rsid w:val="00DF4CF3"/>
    <w:rsid w:val="00DF4DC6"/>
    <w:rsid w:val="00E00C3E"/>
    <w:rsid w:val="00E02AD6"/>
    <w:rsid w:val="00E0526C"/>
    <w:rsid w:val="00E06124"/>
    <w:rsid w:val="00E06AAB"/>
    <w:rsid w:val="00E1438A"/>
    <w:rsid w:val="00E153B9"/>
    <w:rsid w:val="00E154F0"/>
    <w:rsid w:val="00E15FC2"/>
    <w:rsid w:val="00E1630C"/>
    <w:rsid w:val="00E17FA6"/>
    <w:rsid w:val="00E203E4"/>
    <w:rsid w:val="00E250E6"/>
    <w:rsid w:val="00E27BB7"/>
    <w:rsid w:val="00E30BA8"/>
    <w:rsid w:val="00E32801"/>
    <w:rsid w:val="00E3290D"/>
    <w:rsid w:val="00E34FA3"/>
    <w:rsid w:val="00E3577F"/>
    <w:rsid w:val="00E41D43"/>
    <w:rsid w:val="00E41D52"/>
    <w:rsid w:val="00E43B46"/>
    <w:rsid w:val="00E440F3"/>
    <w:rsid w:val="00E5623F"/>
    <w:rsid w:val="00E5651B"/>
    <w:rsid w:val="00E60983"/>
    <w:rsid w:val="00E63F72"/>
    <w:rsid w:val="00E678B8"/>
    <w:rsid w:val="00E72848"/>
    <w:rsid w:val="00E72E23"/>
    <w:rsid w:val="00E73DA2"/>
    <w:rsid w:val="00E73EC6"/>
    <w:rsid w:val="00E754F1"/>
    <w:rsid w:val="00E7766A"/>
    <w:rsid w:val="00E77D2E"/>
    <w:rsid w:val="00E81623"/>
    <w:rsid w:val="00E824C7"/>
    <w:rsid w:val="00E83BBC"/>
    <w:rsid w:val="00E85580"/>
    <w:rsid w:val="00E86907"/>
    <w:rsid w:val="00E876C1"/>
    <w:rsid w:val="00E90FDB"/>
    <w:rsid w:val="00E91CDC"/>
    <w:rsid w:val="00E93265"/>
    <w:rsid w:val="00E93B03"/>
    <w:rsid w:val="00E95C3D"/>
    <w:rsid w:val="00E9668D"/>
    <w:rsid w:val="00E96F56"/>
    <w:rsid w:val="00EA67DB"/>
    <w:rsid w:val="00EB2296"/>
    <w:rsid w:val="00EC1F38"/>
    <w:rsid w:val="00EC279B"/>
    <w:rsid w:val="00EC3A60"/>
    <w:rsid w:val="00EC6C7F"/>
    <w:rsid w:val="00ED0180"/>
    <w:rsid w:val="00ED1AA3"/>
    <w:rsid w:val="00ED1BD8"/>
    <w:rsid w:val="00ED4001"/>
    <w:rsid w:val="00ED4580"/>
    <w:rsid w:val="00ED73EA"/>
    <w:rsid w:val="00EE435E"/>
    <w:rsid w:val="00EF5C2B"/>
    <w:rsid w:val="00F006FC"/>
    <w:rsid w:val="00F026DC"/>
    <w:rsid w:val="00F05730"/>
    <w:rsid w:val="00F07C17"/>
    <w:rsid w:val="00F114CC"/>
    <w:rsid w:val="00F22254"/>
    <w:rsid w:val="00F22E49"/>
    <w:rsid w:val="00F25125"/>
    <w:rsid w:val="00F26C12"/>
    <w:rsid w:val="00F35083"/>
    <w:rsid w:val="00F350A3"/>
    <w:rsid w:val="00F36451"/>
    <w:rsid w:val="00F4019B"/>
    <w:rsid w:val="00F511DA"/>
    <w:rsid w:val="00F5268D"/>
    <w:rsid w:val="00F5362D"/>
    <w:rsid w:val="00F53799"/>
    <w:rsid w:val="00F54247"/>
    <w:rsid w:val="00F54E3B"/>
    <w:rsid w:val="00F5513B"/>
    <w:rsid w:val="00F56A6C"/>
    <w:rsid w:val="00F61E3F"/>
    <w:rsid w:val="00F657CB"/>
    <w:rsid w:val="00F66A97"/>
    <w:rsid w:val="00F71AE6"/>
    <w:rsid w:val="00F75DAF"/>
    <w:rsid w:val="00F7658D"/>
    <w:rsid w:val="00F76D96"/>
    <w:rsid w:val="00F8142A"/>
    <w:rsid w:val="00F835F7"/>
    <w:rsid w:val="00F847EA"/>
    <w:rsid w:val="00F90622"/>
    <w:rsid w:val="00F912EF"/>
    <w:rsid w:val="00FA1B87"/>
    <w:rsid w:val="00FA3037"/>
    <w:rsid w:val="00FA3109"/>
    <w:rsid w:val="00FB01FF"/>
    <w:rsid w:val="00FB0220"/>
    <w:rsid w:val="00FB0BA4"/>
    <w:rsid w:val="00FB2752"/>
    <w:rsid w:val="00FB4561"/>
    <w:rsid w:val="00FB7D04"/>
    <w:rsid w:val="00FC7FC5"/>
    <w:rsid w:val="00FD01B5"/>
    <w:rsid w:val="00FD6919"/>
    <w:rsid w:val="00FE08B2"/>
    <w:rsid w:val="00FE0FFA"/>
    <w:rsid w:val="00FE4DA1"/>
    <w:rsid w:val="00FE65EF"/>
    <w:rsid w:val="00FF0F30"/>
    <w:rsid w:val="00FF3139"/>
    <w:rsid w:val="00FF423C"/>
    <w:rsid w:val="00FF6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79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02A26"/>
    <w:pPr>
      <w:spacing w:before="100" w:beforeAutospacing="1" w:after="100" w:afterAutospacing="1"/>
    </w:pPr>
    <w:rPr>
      <w:lang w:val="ru-RU"/>
    </w:rPr>
  </w:style>
  <w:style w:type="paragraph" w:styleId="a3">
    <w:name w:val="List Paragraph"/>
    <w:basedOn w:val="a"/>
    <w:link w:val="a4"/>
    <w:uiPriority w:val="34"/>
    <w:qFormat/>
    <w:rsid w:val="006F4FEB"/>
    <w:pPr>
      <w:ind w:left="720"/>
      <w:contextualSpacing/>
    </w:pPr>
  </w:style>
  <w:style w:type="paragraph" w:styleId="a5">
    <w:name w:val="header"/>
    <w:basedOn w:val="a"/>
    <w:link w:val="a6"/>
    <w:uiPriority w:val="99"/>
    <w:unhideWhenUsed/>
    <w:rsid w:val="000C3458"/>
    <w:pPr>
      <w:tabs>
        <w:tab w:val="center" w:pos="4677"/>
        <w:tab w:val="right" w:pos="9355"/>
      </w:tabs>
    </w:pPr>
  </w:style>
  <w:style w:type="character" w:customStyle="1" w:styleId="a6">
    <w:name w:val="Верхний колонтитул Знак"/>
    <w:basedOn w:val="a0"/>
    <w:link w:val="a5"/>
    <w:uiPriority w:val="99"/>
    <w:rsid w:val="000C3458"/>
    <w:rPr>
      <w:rFonts w:ascii="Times New Roman" w:eastAsia="Times New Roman" w:hAnsi="Times New Roman" w:cs="Times New Roman"/>
      <w:sz w:val="24"/>
      <w:szCs w:val="24"/>
      <w:lang w:val="uk-UA" w:eastAsia="ru-RU"/>
    </w:rPr>
  </w:style>
  <w:style w:type="paragraph" w:styleId="a7">
    <w:name w:val="footer"/>
    <w:basedOn w:val="a"/>
    <w:link w:val="a8"/>
    <w:uiPriority w:val="99"/>
    <w:unhideWhenUsed/>
    <w:rsid w:val="000C3458"/>
    <w:pPr>
      <w:tabs>
        <w:tab w:val="center" w:pos="4677"/>
        <w:tab w:val="right" w:pos="9355"/>
      </w:tabs>
    </w:pPr>
  </w:style>
  <w:style w:type="character" w:customStyle="1" w:styleId="a8">
    <w:name w:val="Нижний колонтитул Знак"/>
    <w:basedOn w:val="a0"/>
    <w:link w:val="a7"/>
    <w:uiPriority w:val="99"/>
    <w:rsid w:val="000C3458"/>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semiHidden/>
    <w:unhideWhenUsed/>
    <w:rsid w:val="00080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080CCA"/>
    <w:rPr>
      <w:rFonts w:ascii="Courier New" w:eastAsia="Times New Roman" w:hAnsi="Courier New" w:cs="Courier New"/>
      <w:sz w:val="20"/>
      <w:szCs w:val="20"/>
      <w:lang w:eastAsia="ru-RU"/>
    </w:rPr>
  </w:style>
  <w:style w:type="paragraph" w:customStyle="1" w:styleId="CharChar">
    <w:name w:val="Char Знак Знак Char Знак Знак Знак Знак Знак Знак Знак Знак Знак Знак Знак Знак Знак"/>
    <w:basedOn w:val="a"/>
    <w:rsid w:val="00080CCA"/>
    <w:rPr>
      <w:rFonts w:ascii="Verdana" w:hAnsi="Verdana" w:cs="Verdana"/>
      <w:sz w:val="20"/>
      <w:szCs w:val="20"/>
      <w:lang w:val="en-US" w:eastAsia="en-US"/>
    </w:rPr>
  </w:style>
  <w:style w:type="character" w:styleId="a9">
    <w:name w:val="Emphasis"/>
    <w:qFormat/>
    <w:rsid w:val="00E93265"/>
    <w:rPr>
      <w:i/>
      <w:iCs/>
    </w:rPr>
  </w:style>
  <w:style w:type="paragraph" w:styleId="aa">
    <w:name w:val="Balloon Text"/>
    <w:basedOn w:val="a"/>
    <w:link w:val="ab"/>
    <w:uiPriority w:val="99"/>
    <w:semiHidden/>
    <w:unhideWhenUsed/>
    <w:rsid w:val="00607AF7"/>
    <w:rPr>
      <w:rFonts w:ascii="Tahoma" w:hAnsi="Tahoma" w:cs="Tahoma"/>
      <w:sz w:val="16"/>
      <w:szCs w:val="16"/>
    </w:rPr>
  </w:style>
  <w:style w:type="character" w:customStyle="1" w:styleId="ab">
    <w:name w:val="Текст выноски Знак"/>
    <w:basedOn w:val="a0"/>
    <w:link w:val="aa"/>
    <w:uiPriority w:val="99"/>
    <w:semiHidden/>
    <w:rsid w:val="00607AF7"/>
    <w:rPr>
      <w:rFonts w:ascii="Tahoma" w:eastAsia="Times New Roman" w:hAnsi="Tahoma" w:cs="Tahoma"/>
      <w:sz w:val="16"/>
      <w:szCs w:val="16"/>
      <w:lang w:val="uk-UA" w:eastAsia="ru-RU"/>
    </w:rPr>
  </w:style>
  <w:style w:type="character" w:customStyle="1" w:styleId="rvts0">
    <w:name w:val="rvts0"/>
    <w:basedOn w:val="a0"/>
    <w:rsid w:val="003A0D2C"/>
  </w:style>
  <w:style w:type="table" w:styleId="ac">
    <w:name w:val="Table Grid"/>
    <w:basedOn w:val="a1"/>
    <w:uiPriority w:val="59"/>
    <w:rsid w:val="00931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962A9E"/>
    <w:rPr>
      <w:rFonts w:ascii="Times New Roman" w:eastAsia="Times New Roman" w:hAnsi="Times New Roman" w:cs="Times New Roman"/>
      <w:sz w:val="24"/>
      <w:szCs w:val="24"/>
      <w:lang w:val="uk-UA" w:eastAsia="ru-RU"/>
    </w:rPr>
  </w:style>
  <w:style w:type="character" w:styleId="ad">
    <w:name w:val="annotation reference"/>
    <w:basedOn w:val="a0"/>
    <w:uiPriority w:val="99"/>
    <w:semiHidden/>
    <w:unhideWhenUsed/>
    <w:rsid w:val="00395AEE"/>
    <w:rPr>
      <w:sz w:val="16"/>
      <w:szCs w:val="16"/>
    </w:rPr>
  </w:style>
  <w:style w:type="paragraph" w:styleId="ae">
    <w:name w:val="annotation text"/>
    <w:basedOn w:val="a"/>
    <w:link w:val="af"/>
    <w:uiPriority w:val="99"/>
    <w:semiHidden/>
    <w:unhideWhenUsed/>
    <w:rsid w:val="00395AEE"/>
    <w:rPr>
      <w:sz w:val="20"/>
      <w:szCs w:val="20"/>
    </w:rPr>
  </w:style>
  <w:style w:type="character" w:customStyle="1" w:styleId="af">
    <w:name w:val="Текст примечания Знак"/>
    <w:basedOn w:val="a0"/>
    <w:link w:val="ae"/>
    <w:uiPriority w:val="99"/>
    <w:semiHidden/>
    <w:rsid w:val="00395AEE"/>
    <w:rPr>
      <w:rFonts w:ascii="Times New Roman" w:eastAsia="Times New Roman" w:hAnsi="Times New Roman" w:cs="Times New Roman"/>
      <w:sz w:val="20"/>
      <w:szCs w:val="20"/>
      <w:lang w:val="uk-UA" w:eastAsia="ru-RU"/>
    </w:rPr>
  </w:style>
  <w:style w:type="paragraph" w:styleId="af0">
    <w:name w:val="annotation subject"/>
    <w:basedOn w:val="ae"/>
    <w:next w:val="ae"/>
    <w:link w:val="af1"/>
    <w:uiPriority w:val="99"/>
    <w:semiHidden/>
    <w:unhideWhenUsed/>
    <w:rsid w:val="00395AEE"/>
    <w:rPr>
      <w:b/>
      <w:bCs/>
    </w:rPr>
  </w:style>
  <w:style w:type="character" w:customStyle="1" w:styleId="af1">
    <w:name w:val="Тема примечания Знак"/>
    <w:basedOn w:val="af"/>
    <w:link w:val="af0"/>
    <w:uiPriority w:val="99"/>
    <w:semiHidden/>
    <w:rsid w:val="00395AEE"/>
    <w:rPr>
      <w:rFonts w:ascii="Times New Roman" w:eastAsia="Times New Roman" w:hAnsi="Times New Roman" w:cs="Times New Roman"/>
      <w:b/>
      <w:bCs/>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79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02A26"/>
    <w:pPr>
      <w:spacing w:before="100" w:beforeAutospacing="1" w:after="100" w:afterAutospacing="1"/>
    </w:pPr>
    <w:rPr>
      <w:lang w:val="ru-RU"/>
    </w:rPr>
  </w:style>
  <w:style w:type="paragraph" w:styleId="a3">
    <w:name w:val="List Paragraph"/>
    <w:basedOn w:val="a"/>
    <w:link w:val="a4"/>
    <w:uiPriority w:val="34"/>
    <w:qFormat/>
    <w:rsid w:val="006F4FEB"/>
    <w:pPr>
      <w:ind w:left="720"/>
      <w:contextualSpacing/>
    </w:pPr>
  </w:style>
  <w:style w:type="paragraph" w:styleId="a5">
    <w:name w:val="header"/>
    <w:basedOn w:val="a"/>
    <w:link w:val="a6"/>
    <w:uiPriority w:val="99"/>
    <w:unhideWhenUsed/>
    <w:rsid w:val="000C3458"/>
    <w:pPr>
      <w:tabs>
        <w:tab w:val="center" w:pos="4677"/>
        <w:tab w:val="right" w:pos="9355"/>
      </w:tabs>
    </w:pPr>
  </w:style>
  <w:style w:type="character" w:customStyle="1" w:styleId="a6">
    <w:name w:val="Верхний колонтитул Знак"/>
    <w:basedOn w:val="a0"/>
    <w:link w:val="a5"/>
    <w:uiPriority w:val="99"/>
    <w:rsid w:val="000C3458"/>
    <w:rPr>
      <w:rFonts w:ascii="Times New Roman" w:eastAsia="Times New Roman" w:hAnsi="Times New Roman" w:cs="Times New Roman"/>
      <w:sz w:val="24"/>
      <w:szCs w:val="24"/>
      <w:lang w:val="uk-UA" w:eastAsia="ru-RU"/>
    </w:rPr>
  </w:style>
  <w:style w:type="paragraph" w:styleId="a7">
    <w:name w:val="footer"/>
    <w:basedOn w:val="a"/>
    <w:link w:val="a8"/>
    <w:uiPriority w:val="99"/>
    <w:unhideWhenUsed/>
    <w:rsid w:val="000C3458"/>
    <w:pPr>
      <w:tabs>
        <w:tab w:val="center" w:pos="4677"/>
        <w:tab w:val="right" w:pos="9355"/>
      </w:tabs>
    </w:pPr>
  </w:style>
  <w:style w:type="character" w:customStyle="1" w:styleId="a8">
    <w:name w:val="Нижний колонтитул Знак"/>
    <w:basedOn w:val="a0"/>
    <w:link w:val="a7"/>
    <w:uiPriority w:val="99"/>
    <w:rsid w:val="000C3458"/>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semiHidden/>
    <w:unhideWhenUsed/>
    <w:rsid w:val="00080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080CCA"/>
    <w:rPr>
      <w:rFonts w:ascii="Courier New" w:eastAsia="Times New Roman" w:hAnsi="Courier New" w:cs="Courier New"/>
      <w:sz w:val="20"/>
      <w:szCs w:val="20"/>
      <w:lang w:eastAsia="ru-RU"/>
    </w:rPr>
  </w:style>
  <w:style w:type="paragraph" w:customStyle="1" w:styleId="CharChar">
    <w:name w:val="Char Знак Знак Char Знак Знак Знак Знак Знак Знак Знак Знак Знак Знак Знак Знак Знак"/>
    <w:basedOn w:val="a"/>
    <w:rsid w:val="00080CCA"/>
    <w:rPr>
      <w:rFonts w:ascii="Verdana" w:hAnsi="Verdana" w:cs="Verdana"/>
      <w:sz w:val="20"/>
      <w:szCs w:val="20"/>
      <w:lang w:val="en-US" w:eastAsia="en-US"/>
    </w:rPr>
  </w:style>
  <w:style w:type="character" w:styleId="a9">
    <w:name w:val="Emphasis"/>
    <w:qFormat/>
    <w:rsid w:val="00E93265"/>
    <w:rPr>
      <w:i/>
      <w:iCs/>
    </w:rPr>
  </w:style>
  <w:style w:type="paragraph" w:styleId="aa">
    <w:name w:val="Balloon Text"/>
    <w:basedOn w:val="a"/>
    <w:link w:val="ab"/>
    <w:uiPriority w:val="99"/>
    <w:semiHidden/>
    <w:unhideWhenUsed/>
    <w:rsid w:val="00607AF7"/>
    <w:rPr>
      <w:rFonts w:ascii="Tahoma" w:hAnsi="Tahoma" w:cs="Tahoma"/>
      <w:sz w:val="16"/>
      <w:szCs w:val="16"/>
    </w:rPr>
  </w:style>
  <w:style w:type="character" w:customStyle="1" w:styleId="ab">
    <w:name w:val="Текст выноски Знак"/>
    <w:basedOn w:val="a0"/>
    <w:link w:val="aa"/>
    <w:uiPriority w:val="99"/>
    <w:semiHidden/>
    <w:rsid w:val="00607AF7"/>
    <w:rPr>
      <w:rFonts w:ascii="Tahoma" w:eastAsia="Times New Roman" w:hAnsi="Tahoma" w:cs="Tahoma"/>
      <w:sz w:val="16"/>
      <w:szCs w:val="16"/>
      <w:lang w:val="uk-UA" w:eastAsia="ru-RU"/>
    </w:rPr>
  </w:style>
  <w:style w:type="character" w:customStyle="1" w:styleId="rvts0">
    <w:name w:val="rvts0"/>
    <w:basedOn w:val="a0"/>
    <w:rsid w:val="003A0D2C"/>
  </w:style>
  <w:style w:type="table" w:styleId="ac">
    <w:name w:val="Table Grid"/>
    <w:basedOn w:val="a1"/>
    <w:uiPriority w:val="59"/>
    <w:rsid w:val="00931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962A9E"/>
    <w:rPr>
      <w:rFonts w:ascii="Times New Roman" w:eastAsia="Times New Roman" w:hAnsi="Times New Roman" w:cs="Times New Roman"/>
      <w:sz w:val="24"/>
      <w:szCs w:val="24"/>
      <w:lang w:val="uk-UA" w:eastAsia="ru-RU"/>
    </w:rPr>
  </w:style>
  <w:style w:type="character" w:styleId="ad">
    <w:name w:val="annotation reference"/>
    <w:basedOn w:val="a0"/>
    <w:uiPriority w:val="99"/>
    <w:semiHidden/>
    <w:unhideWhenUsed/>
    <w:rsid w:val="00395AEE"/>
    <w:rPr>
      <w:sz w:val="16"/>
      <w:szCs w:val="16"/>
    </w:rPr>
  </w:style>
  <w:style w:type="paragraph" w:styleId="ae">
    <w:name w:val="annotation text"/>
    <w:basedOn w:val="a"/>
    <w:link w:val="af"/>
    <w:uiPriority w:val="99"/>
    <w:semiHidden/>
    <w:unhideWhenUsed/>
    <w:rsid w:val="00395AEE"/>
    <w:rPr>
      <w:sz w:val="20"/>
      <w:szCs w:val="20"/>
    </w:rPr>
  </w:style>
  <w:style w:type="character" w:customStyle="1" w:styleId="af">
    <w:name w:val="Текст примечания Знак"/>
    <w:basedOn w:val="a0"/>
    <w:link w:val="ae"/>
    <w:uiPriority w:val="99"/>
    <w:semiHidden/>
    <w:rsid w:val="00395AEE"/>
    <w:rPr>
      <w:rFonts w:ascii="Times New Roman" w:eastAsia="Times New Roman" w:hAnsi="Times New Roman" w:cs="Times New Roman"/>
      <w:sz w:val="20"/>
      <w:szCs w:val="20"/>
      <w:lang w:val="uk-UA" w:eastAsia="ru-RU"/>
    </w:rPr>
  </w:style>
  <w:style w:type="paragraph" w:styleId="af0">
    <w:name w:val="annotation subject"/>
    <w:basedOn w:val="ae"/>
    <w:next w:val="ae"/>
    <w:link w:val="af1"/>
    <w:uiPriority w:val="99"/>
    <w:semiHidden/>
    <w:unhideWhenUsed/>
    <w:rsid w:val="00395AEE"/>
    <w:rPr>
      <w:b/>
      <w:bCs/>
    </w:rPr>
  </w:style>
  <w:style w:type="character" w:customStyle="1" w:styleId="af1">
    <w:name w:val="Тема примечания Знак"/>
    <w:basedOn w:val="af"/>
    <w:link w:val="af0"/>
    <w:uiPriority w:val="99"/>
    <w:semiHidden/>
    <w:rsid w:val="00395AEE"/>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074197">
      <w:bodyDiv w:val="1"/>
      <w:marLeft w:val="0"/>
      <w:marRight w:val="0"/>
      <w:marTop w:val="0"/>
      <w:marBottom w:val="0"/>
      <w:divBdr>
        <w:top w:val="none" w:sz="0" w:space="0" w:color="auto"/>
        <w:left w:val="none" w:sz="0" w:space="0" w:color="auto"/>
        <w:bottom w:val="none" w:sz="0" w:space="0" w:color="auto"/>
        <w:right w:val="none" w:sz="0" w:space="0" w:color="auto"/>
      </w:divBdr>
    </w:div>
    <w:div w:id="577523956">
      <w:bodyDiv w:val="1"/>
      <w:marLeft w:val="0"/>
      <w:marRight w:val="0"/>
      <w:marTop w:val="0"/>
      <w:marBottom w:val="0"/>
      <w:divBdr>
        <w:top w:val="none" w:sz="0" w:space="0" w:color="auto"/>
        <w:left w:val="none" w:sz="0" w:space="0" w:color="auto"/>
        <w:bottom w:val="none" w:sz="0" w:space="0" w:color="auto"/>
        <w:right w:val="none" w:sz="0" w:space="0" w:color="auto"/>
      </w:divBdr>
    </w:div>
    <w:div w:id="789934906">
      <w:bodyDiv w:val="1"/>
      <w:marLeft w:val="0"/>
      <w:marRight w:val="0"/>
      <w:marTop w:val="0"/>
      <w:marBottom w:val="0"/>
      <w:divBdr>
        <w:top w:val="none" w:sz="0" w:space="0" w:color="auto"/>
        <w:left w:val="none" w:sz="0" w:space="0" w:color="auto"/>
        <w:bottom w:val="none" w:sz="0" w:space="0" w:color="auto"/>
        <w:right w:val="none" w:sz="0" w:space="0" w:color="auto"/>
      </w:divBdr>
    </w:div>
    <w:div w:id="1043016637">
      <w:bodyDiv w:val="1"/>
      <w:marLeft w:val="0"/>
      <w:marRight w:val="0"/>
      <w:marTop w:val="0"/>
      <w:marBottom w:val="0"/>
      <w:divBdr>
        <w:top w:val="none" w:sz="0" w:space="0" w:color="auto"/>
        <w:left w:val="none" w:sz="0" w:space="0" w:color="auto"/>
        <w:bottom w:val="none" w:sz="0" w:space="0" w:color="auto"/>
        <w:right w:val="none" w:sz="0" w:space="0" w:color="auto"/>
      </w:divBdr>
    </w:div>
    <w:div w:id="1338388117">
      <w:bodyDiv w:val="1"/>
      <w:marLeft w:val="0"/>
      <w:marRight w:val="0"/>
      <w:marTop w:val="0"/>
      <w:marBottom w:val="0"/>
      <w:divBdr>
        <w:top w:val="none" w:sz="0" w:space="0" w:color="auto"/>
        <w:left w:val="none" w:sz="0" w:space="0" w:color="auto"/>
        <w:bottom w:val="none" w:sz="0" w:space="0" w:color="auto"/>
        <w:right w:val="none" w:sz="0" w:space="0" w:color="auto"/>
      </w:divBdr>
    </w:div>
    <w:div w:id="1513102804">
      <w:bodyDiv w:val="1"/>
      <w:marLeft w:val="0"/>
      <w:marRight w:val="0"/>
      <w:marTop w:val="0"/>
      <w:marBottom w:val="0"/>
      <w:divBdr>
        <w:top w:val="none" w:sz="0" w:space="0" w:color="auto"/>
        <w:left w:val="none" w:sz="0" w:space="0" w:color="auto"/>
        <w:bottom w:val="none" w:sz="0" w:space="0" w:color="auto"/>
        <w:right w:val="none" w:sz="0" w:space="0" w:color="auto"/>
      </w:divBdr>
    </w:div>
    <w:div w:id="161548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25744-953B-4D7D-854E-AD8C2297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10215</Words>
  <Characters>58229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2020-05-25T11:54:00Z</cp:lastPrinted>
  <dcterms:created xsi:type="dcterms:W3CDTF">2020-05-25T12:31:00Z</dcterms:created>
  <dcterms:modified xsi:type="dcterms:W3CDTF">2020-05-25T12:31:00Z</dcterms:modified>
</cp:coreProperties>
</file>