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9886A" w14:textId="77777777" w:rsidR="00243ACB" w:rsidRDefault="00243ACB" w:rsidP="00243ACB">
      <w:pPr>
        <w:jc w:val="center"/>
        <w:rPr>
          <w:noProof/>
        </w:rPr>
      </w:pPr>
      <w:r>
        <w:rPr>
          <w:noProof/>
        </w:rPr>
        <w:object w:dxaOrig="885" w:dyaOrig="1155" w14:anchorId="014258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80486890" r:id="rId5"/>
        </w:object>
      </w:r>
    </w:p>
    <w:p w14:paraId="7FB30313" w14:textId="77777777" w:rsidR="00243ACB" w:rsidRDefault="00243ACB" w:rsidP="00243ACB">
      <w:pPr>
        <w:pStyle w:val="a3"/>
        <w:rPr>
          <w:sz w:val="20"/>
          <w:lang w:val="uk-UA"/>
        </w:rPr>
      </w:pPr>
    </w:p>
    <w:p w14:paraId="1189F56D" w14:textId="77777777" w:rsidR="00243ACB" w:rsidRPr="00674EF5" w:rsidRDefault="00243ACB" w:rsidP="00243ACB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4992472" w14:textId="77777777" w:rsidR="00243ACB" w:rsidRPr="004154E1" w:rsidRDefault="00243ACB" w:rsidP="00243ACB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4154E1">
        <w:rPr>
          <w:b w:val="0"/>
          <w:noProof w:val="0"/>
          <w:lang w:val="uk-UA"/>
        </w:rPr>
        <w:t>ЖИТОМИРСЬКОЇ ОБЛАСТІ</w:t>
      </w:r>
    </w:p>
    <w:p w14:paraId="32181F0D" w14:textId="77777777" w:rsidR="00243ACB" w:rsidRPr="00EF27B0" w:rsidRDefault="00243ACB" w:rsidP="00243ACB">
      <w:pPr>
        <w:pStyle w:val="7"/>
        <w:rPr>
          <w:lang w:val="uk-UA"/>
        </w:rPr>
      </w:pPr>
    </w:p>
    <w:p w14:paraId="626C1674" w14:textId="77777777" w:rsidR="00243ACB" w:rsidRPr="00674EF5" w:rsidRDefault="00243ACB" w:rsidP="00243ACB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67A64D16" w14:textId="77777777" w:rsidR="00243ACB" w:rsidRDefault="00243ACB" w:rsidP="00243ACB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1E822E0" w14:textId="77777777" w:rsidR="00243ACB" w:rsidRPr="00674EF5" w:rsidRDefault="00243ACB" w:rsidP="00243ACB">
      <w:pPr>
        <w:rPr>
          <w:lang w:val="uk-UA"/>
        </w:rPr>
      </w:pPr>
    </w:p>
    <w:p w14:paraId="718EDC10" w14:textId="77777777" w:rsidR="00243ACB" w:rsidRDefault="00243ACB" w:rsidP="00243ACB">
      <w:pPr>
        <w:rPr>
          <w:lang w:val="uk-UA"/>
        </w:rPr>
      </w:pPr>
    </w:p>
    <w:p w14:paraId="109D5936" w14:textId="3E3FF906" w:rsidR="00243ACB" w:rsidRDefault="00243ACB" w:rsidP="00243A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Pr="00EF42E1">
        <w:rPr>
          <w:sz w:val="28"/>
          <w:szCs w:val="28"/>
        </w:rPr>
        <w:t>0</w:t>
      </w:r>
      <w:r w:rsidR="00C436D7">
        <w:rPr>
          <w:sz w:val="28"/>
          <w:szCs w:val="28"/>
          <w:lang w:val="uk-UA"/>
        </w:rPr>
        <w:t>3.07</w:t>
      </w:r>
      <w:r>
        <w:rPr>
          <w:sz w:val="28"/>
          <w:szCs w:val="28"/>
          <w:lang w:val="uk-UA"/>
        </w:rPr>
        <w:t>.202</w:t>
      </w:r>
      <w:r w:rsidR="00C436D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 № </w:t>
      </w:r>
      <w:r w:rsidR="00C436D7">
        <w:rPr>
          <w:sz w:val="28"/>
          <w:szCs w:val="28"/>
          <w:lang w:val="uk-UA"/>
        </w:rPr>
        <w:t>2337</w:t>
      </w:r>
    </w:p>
    <w:p w14:paraId="7F7428C8" w14:textId="77777777" w:rsidR="00243ACB" w:rsidRDefault="00243ACB" w:rsidP="00243ACB">
      <w:pPr>
        <w:rPr>
          <w:sz w:val="28"/>
          <w:lang w:val="uk-UA"/>
        </w:rPr>
      </w:pPr>
    </w:p>
    <w:p w14:paraId="264D7B64" w14:textId="77777777" w:rsidR="00243ACB" w:rsidRDefault="00243ACB" w:rsidP="00243ACB">
      <w:pPr>
        <w:rPr>
          <w:sz w:val="28"/>
          <w:lang w:val="uk-UA"/>
        </w:rPr>
      </w:pPr>
      <w:r>
        <w:rPr>
          <w:sz w:val="28"/>
          <w:lang w:val="uk-UA"/>
        </w:rPr>
        <w:t xml:space="preserve">Про  призначення уповноваженої </w:t>
      </w:r>
    </w:p>
    <w:p w14:paraId="05837330" w14:textId="77777777" w:rsidR="00243ACB" w:rsidRDefault="00243ACB" w:rsidP="00243ACB">
      <w:pPr>
        <w:rPr>
          <w:sz w:val="28"/>
          <w:lang w:val="uk-UA"/>
        </w:rPr>
      </w:pPr>
      <w:r>
        <w:rPr>
          <w:sz w:val="28"/>
          <w:lang w:val="uk-UA"/>
        </w:rPr>
        <w:t>особи по складанню протоколів про</w:t>
      </w:r>
    </w:p>
    <w:p w14:paraId="1EE6B355" w14:textId="77777777" w:rsidR="00243ACB" w:rsidRDefault="00243ACB" w:rsidP="00243ACB">
      <w:pPr>
        <w:rPr>
          <w:sz w:val="28"/>
          <w:lang w:val="uk-UA"/>
        </w:rPr>
      </w:pPr>
      <w:r>
        <w:rPr>
          <w:sz w:val="28"/>
          <w:lang w:val="uk-UA"/>
        </w:rPr>
        <w:t>адміністративні правопорушення</w:t>
      </w:r>
    </w:p>
    <w:p w14:paraId="137A94E1" w14:textId="77777777" w:rsidR="00243ACB" w:rsidRPr="00393F3A" w:rsidRDefault="00243ACB" w:rsidP="00243ACB">
      <w:pPr>
        <w:jc w:val="both"/>
        <w:rPr>
          <w:sz w:val="28"/>
          <w:szCs w:val="28"/>
          <w:lang w:val="uk-UA"/>
        </w:rPr>
      </w:pPr>
    </w:p>
    <w:p w14:paraId="60AE3CC6" w14:textId="77777777" w:rsidR="00243ACB" w:rsidRPr="00407876" w:rsidRDefault="00243ACB" w:rsidP="00243A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ст.ст. 38,  52-54, 59, п.1. ст. 73 Закону України «Про місцеве самоврядування в Україні», відповідно до п.2 ч.1 ст. 255 Кодексу України про адміністративні правопорушення, з метою забезпечення законності, правопорядку, охорони прав і свобод законних інтересів громадян Брусилівської селищної територіальної громади, покращення роботи з питань віднесених до компетенції відділу, контролю за дотриманням законодавства у сфері </w:t>
      </w:r>
      <w:r w:rsidRPr="003366B6">
        <w:rPr>
          <w:sz w:val="28"/>
          <w:szCs w:val="28"/>
          <w:shd w:val="clear" w:color="auto" w:fill="FFFFFF"/>
          <w:lang w:val="uk-UA"/>
        </w:rPr>
        <w:t>земельних відносин, в галузі будівництва, охорони навколишнього природного середовища, фінансового контролю та благоустрою населених пунктів Брусилівської селищної територіальної громади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виконком селищної ради</w:t>
      </w:r>
    </w:p>
    <w:p w14:paraId="175E6B3F" w14:textId="77777777" w:rsidR="00243ACB" w:rsidRDefault="00243ACB" w:rsidP="00243ACB">
      <w:pPr>
        <w:jc w:val="both"/>
        <w:rPr>
          <w:sz w:val="28"/>
          <w:lang w:val="uk-UA"/>
        </w:rPr>
      </w:pPr>
    </w:p>
    <w:p w14:paraId="1C451845" w14:textId="77777777" w:rsidR="00243ACB" w:rsidRDefault="00243ACB" w:rsidP="00243A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1C0D461" w14:textId="77777777" w:rsidR="00243ACB" w:rsidRDefault="00243ACB" w:rsidP="00243ACB">
      <w:pPr>
        <w:ind w:firstLine="709"/>
        <w:jc w:val="both"/>
        <w:rPr>
          <w:sz w:val="28"/>
          <w:lang w:val="uk-UA"/>
        </w:rPr>
      </w:pPr>
    </w:p>
    <w:p w14:paraId="7DA04163" w14:textId="73D5E458" w:rsidR="00243ACB" w:rsidRPr="005F5744" w:rsidRDefault="00243ACB" w:rsidP="00243ACB">
      <w:pPr>
        <w:ind w:firstLine="720"/>
        <w:jc w:val="both"/>
        <w:rPr>
          <w:sz w:val="28"/>
          <w:szCs w:val="28"/>
          <w:lang w:val="uk-UA"/>
        </w:rPr>
      </w:pPr>
      <w:r w:rsidRPr="002960D4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5F5744">
        <w:rPr>
          <w:sz w:val="28"/>
          <w:szCs w:val="28"/>
          <w:lang w:val="uk-UA"/>
        </w:rPr>
        <w:t xml:space="preserve">Призначити </w:t>
      </w:r>
      <w:r w:rsidR="00C436D7">
        <w:rPr>
          <w:sz w:val="28"/>
          <w:szCs w:val="28"/>
          <w:lang w:val="uk-UA" w:eastAsia="ru-RU"/>
        </w:rPr>
        <w:t>Черниша Петра Васильовича</w:t>
      </w:r>
      <w:r>
        <w:rPr>
          <w:sz w:val="28"/>
          <w:szCs w:val="28"/>
          <w:lang w:val="uk-UA" w:eastAsia="ru-RU"/>
        </w:rPr>
        <w:t xml:space="preserve"> – </w:t>
      </w:r>
      <w:r w:rsidR="00C436D7">
        <w:rPr>
          <w:sz w:val="28"/>
          <w:szCs w:val="28"/>
          <w:lang w:val="uk-UA" w:eastAsia="ru-RU"/>
        </w:rPr>
        <w:t>начальника</w:t>
      </w:r>
      <w:r>
        <w:rPr>
          <w:sz w:val="28"/>
          <w:szCs w:val="28"/>
          <w:lang w:val="uk-UA" w:eastAsia="ru-RU"/>
        </w:rPr>
        <w:t xml:space="preserve"> </w:t>
      </w:r>
      <w:r w:rsidRPr="00D32A7D">
        <w:rPr>
          <w:sz w:val="28"/>
          <w:szCs w:val="28"/>
          <w:lang w:val="uk-UA" w:eastAsia="ru-RU"/>
        </w:rPr>
        <w:t>відділу самоврядного контролю Брусилівської селищної ради</w:t>
      </w:r>
      <w:r>
        <w:rPr>
          <w:sz w:val="28"/>
          <w:szCs w:val="28"/>
          <w:lang w:val="uk-UA" w:eastAsia="ru-RU"/>
        </w:rPr>
        <w:t xml:space="preserve"> </w:t>
      </w:r>
      <w:r w:rsidRPr="005F5744">
        <w:rPr>
          <w:sz w:val="28"/>
          <w:szCs w:val="28"/>
          <w:lang w:val="uk-UA"/>
        </w:rPr>
        <w:t>уповноважен</w:t>
      </w:r>
      <w:r>
        <w:rPr>
          <w:sz w:val="28"/>
          <w:szCs w:val="28"/>
          <w:lang w:val="uk-UA"/>
        </w:rPr>
        <w:t>ою</w:t>
      </w:r>
      <w:r w:rsidRPr="005F5744">
        <w:rPr>
          <w:sz w:val="28"/>
          <w:szCs w:val="28"/>
          <w:lang w:val="uk-UA"/>
        </w:rPr>
        <w:t xml:space="preserve">  особ</w:t>
      </w:r>
      <w:r>
        <w:rPr>
          <w:sz w:val="28"/>
          <w:szCs w:val="28"/>
          <w:lang w:val="uk-UA"/>
        </w:rPr>
        <w:t>ою</w:t>
      </w:r>
      <w:r w:rsidRPr="005F5744">
        <w:rPr>
          <w:sz w:val="28"/>
          <w:szCs w:val="28"/>
          <w:lang w:val="uk-UA"/>
        </w:rPr>
        <w:t xml:space="preserve">, яка має право складати протоколи про адміністративні правопорушення з питань </w:t>
      </w:r>
      <w:r w:rsidRPr="005F5744">
        <w:rPr>
          <w:sz w:val="28"/>
          <w:szCs w:val="28"/>
          <w:shd w:val="clear" w:color="auto" w:fill="FFFFFF"/>
          <w:lang w:val="uk-UA"/>
        </w:rPr>
        <w:t>будівництва, охорони навколишнього природного середовища, фінансового контролю та благоустрою населених пунктів</w:t>
      </w:r>
      <w:r w:rsidRPr="005F5744">
        <w:rPr>
          <w:sz w:val="28"/>
          <w:szCs w:val="28"/>
          <w:lang w:val="uk-UA"/>
        </w:rPr>
        <w:t>, за</w:t>
      </w:r>
      <w:r>
        <w:rPr>
          <w:sz w:val="28"/>
          <w:szCs w:val="28"/>
          <w:lang w:val="uk-UA"/>
        </w:rPr>
        <w:t xml:space="preserve"> наступними статтями Кодексу України про адміністративні правопорушення</w:t>
      </w:r>
      <w:r w:rsidRPr="005F5744">
        <w:rPr>
          <w:sz w:val="28"/>
          <w:szCs w:val="28"/>
          <w:lang w:val="uk-UA"/>
        </w:rPr>
        <w:t>:</w:t>
      </w:r>
    </w:p>
    <w:p w14:paraId="07F95CFE" w14:textId="77777777" w:rsidR="00243ACB" w:rsidRPr="00B91ED8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 w:rsidRPr="00D32A7D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стаття </w:t>
      </w:r>
      <w:r>
        <w:rPr>
          <w:sz w:val="28"/>
          <w:szCs w:val="28"/>
          <w:lang w:val="uk-UA" w:eastAsia="ru-RU"/>
        </w:rPr>
        <w:t>104</w:t>
      </w:r>
      <w:r w:rsidRPr="00B91ED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«</w:t>
      </w:r>
      <w:r w:rsidRPr="00B91ED8">
        <w:rPr>
          <w:sz w:val="28"/>
          <w:szCs w:val="28"/>
          <w:lang w:val="uk-UA" w:eastAsia="ru-RU"/>
        </w:rPr>
        <w:t>Потрава посівів, зіпсуття або знищення зібраного врожаю сільськогосподарських культур, пошкодження насаджень колективних сільськогосподарських підприємств, інших державних і громадських чи фермерських господарств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047130A7" w14:textId="77777777" w:rsidR="00243ACB" w:rsidRPr="00B91ED8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- стаття 106-1</w:t>
      </w:r>
      <w:r w:rsidRPr="00B91ED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«</w:t>
      </w:r>
      <w:r w:rsidRPr="00B91ED8">
        <w:rPr>
          <w:sz w:val="28"/>
          <w:szCs w:val="28"/>
          <w:lang w:val="uk-UA" w:eastAsia="ru-RU"/>
        </w:rPr>
        <w:t>Невжиття заходів щодо забезпечення охорони посівів снотворного маку чи конопель, місць їх зберігання та переробки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056428E0" w14:textId="77777777" w:rsidR="00243ACB" w:rsidRDefault="00243ACB" w:rsidP="00243ACB">
      <w:pPr>
        <w:spacing w:line="272" w:lineRule="atLeast"/>
        <w:ind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- стаття 149</w:t>
      </w:r>
      <w:r w:rsidRPr="00B91ED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«</w:t>
      </w:r>
      <w:r w:rsidRPr="00B91ED8">
        <w:rPr>
          <w:sz w:val="28"/>
          <w:szCs w:val="28"/>
          <w:lang w:val="uk-UA" w:eastAsia="ru-RU"/>
        </w:rPr>
        <w:t>Порушення порядку взяття на облік та строків заселення жилих будинків і жилих приміщень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6E80C14F" w14:textId="77777777" w:rsidR="00243ACB" w:rsidRPr="00EF42E1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 w:rsidRPr="00EF42E1">
        <w:rPr>
          <w:sz w:val="28"/>
          <w:szCs w:val="28"/>
          <w:lang w:val="uk-UA" w:eastAsia="ru-RU"/>
        </w:rPr>
        <w:t>- стаття 149 «</w:t>
      </w:r>
      <w:r w:rsidRPr="00EF42E1">
        <w:rPr>
          <w:bCs/>
          <w:sz w:val="28"/>
          <w:szCs w:val="28"/>
          <w:shd w:val="clear" w:color="auto" w:fill="FFFFFF"/>
          <w:lang w:val="uk-UA"/>
        </w:rPr>
        <w:t>Порушення порядку ведення єдиного державного реєстру громадян, які потребують поліпшення житлових умов»;</w:t>
      </w:r>
    </w:p>
    <w:p w14:paraId="5C84ECC8" w14:textId="77777777" w:rsidR="00243ACB" w:rsidRPr="00EF42E1" w:rsidRDefault="00243ACB" w:rsidP="00243ACB">
      <w:pPr>
        <w:spacing w:line="272" w:lineRule="atLeast"/>
        <w:ind w:firstLine="709"/>
        <w:jc w:val="both"/>
        <w:rPr>
          <w:sz w:val="28"/>
          <w:szCs w:val="28"/>
          <w:lang w:val="uk-UA" w:eastAsia="ru-RU"/>
        </w:rPr>
      </w:pPr>
      <w:r w:rsidRPr="00EF42E1">
        <w:rPr>
          <w:sz w:val="28"/>
          <w:szCs w:val="28"/>
          <w:lang w:val="uk-UA" w:eastAsia="ru-RU"/>
        </w:rPr>
        <w:lastRenderedPageBreak/>
        <w:t>- стаття</w:t>
      </w:r>
      <w:r>
        <w:rPr>
          <w:sz w:val="28"/>
          <w:szCs w:val="28"/>
          <w:lang w:val="uk-UA" w:eastAsia="ru-RU"/>
        </w:rPr>
        <w:t xml:space="preserve"> </w:t>
      </w:r>
      <w:r w:rsidRPr="00EF42E1">
        <w:rPr>
          <w:sz w:val="28"/>
          <w:szCs w:val="28"/>
          <w:lang w:val="uk-UA" w:eastAsia="ru-RU"/>
        </w:rPr>
        <w:t>150</w:t>
      </w:r>
      <w:r>
        <w:rPr>
          <w:sz w:val="28"/>
          <w:szCs w:val="28"/>
          <w:lang w:val="uk-UA" w:eastAsia="ru-RU"/>
        </w:rPr>
        <w:t xml:space="preserve"> </w:t>
      </w:r>
      <w:r w:rsidRPr="00EF42E1">
        <w:rPr>
          <w:sz w:val="28"/>
          <w:szCs w:val="28"/>
          <w:lang w:val="uk-UA" w:eastAsia="ru-RU"/>
        </w:rPr>
        <w:t>«Порушення правил користування жилими будинками і жилими приміщеннями»;</w:t>
      </w:r>
    </w:p>
    <w:p w14:paraId="727CA2DF" w14:textId="77777777" w:rsidR="00243ACB" w:rsidRPr="00EF42E1" w:rsidRDefault="00243ACB" w:rsidP="00243ACB">
      <w:pPr>
        <w:spacing w:line="272" w:lineRule="atLeast"/>
        <w:ind w:firstLine="709"/>
        <w:jc w:val="both"/>
        <w:rPr>
          <w:sz w:val="28"/>
          <w:szCs w:val="28"/>
          <w:lang w:val="uk-UA" w:eastAsia="ru-RU"/>
        </w:rPr>
      </w:pPr>
      <w:r w:rsidRPr="00EF42E1">
        <w:rPr>
          <w:sz w:val="28"/>
          <w:szCs w:val="28"/>
          <w:lang w:val="uk-UA" w:eastAsia="ru-RU"/>
        </w:rPr>
        <w:t>- стаття</w:t>
      </w:r>
      <w:r>
        <w:rPr>
          <w:sz w:val="28"/>
          <w:szCs w:val="28"/>
          <w:lang w:val="uk-UA" w:eastAsia="ru-RU"/>
        </w:rPr>
        <w:t xml:space="preserve"> </w:t>
      </w:r>
      <w:r w:rsidRPr="00EF42E1">
        <w:rPr>
          <w:sz w:val="28"/>
          <w:szCs w:val="28"/>
          <w:lang w:val="uk-UA" w:eastAsia="ru-RU"/>
        </w:rPr>
        <w:t>151</w:t>
      </w:r>
      <w:r>
        <w:rPr>
          <w:sz w:val="28"/>
          <w:szCs w:val="28"/>
          <w:lang w:val="uk-UA" w:eastAsia="ru-RU"/>
        </w:rPr>
        <w:t xml:space="preserve"> </w:t>
      </w:r>
      <w:r w:rsidRPr="00EF42E1">
        <w:rPr>
          <w:sz w:val="28"/>
          <w:szCs w:val="28"/>
          <w:lang w:val="uk-UA" w:eastAsia="ru-RU"/>
        </w:rPr>
        <w:t>«Самоправне зайняття жилого приміщення»;</w:t>
      </w:r>
    </w:p>
    <w:p w14:paraId="32814CA2" w14:textId="77777777" w:rsidR="00243ACB" w:rsidRPr="00EF42E1" w:rsidRDefault="00243ACB" w:rsidP="00243ACB">
      <w:pPr>
        <w:spacing w:line="272" w:lineRule="atLeast"/>
        <w:ind w:firstLine="709"/>
        <w:jc w:val="both"/>
        <w:rPr>
          <w:sz w:val="28"/>
          <w:szCs w:val="28"/>
          <w:lang w:val="uk-UA" w:eastAsia="ru-RU"/>
        </w:rPr>
      </w:pPr>
      <w:r w:rsidRPr="00EF42E1">
        <w:rPr>
          <w:sz w:val="28"/>
          <w:szCs w:val="28"/>
          <w:lang w:val="uk-UA" w:eastAsia="ru-RU"/>
        </w:rPr>
        <w:t>- стаття</w:t>
      </w:r>
      <w:r>
        <w:rPr>
          <w:sz w:val="28"/>
          <w:szCs w:val="28"/>
          <w:lang w:val="uk-UA" w:eastAsia="ru-RU"/>
        </w:rPr>
        <w:t xml:space="preserve"> </w:t>
      </w:r>
      <w:r w:rsidRPr="00EF42E1">
        <w:rPr>
          <w:sz w:val="28"/>
          <w:szCs w:val="28"/>
          <w:lang w:val="uk-UA" w:eastAsia="ru-RU"/>
        </w:rPr>
        <w:t>152</w:t>
      </w:r>
      <w:r>
        <w:rPr>
          <w:sz w:val="28"/>
          <w:szCs w:val="28"/>
          <w:lang w:val="uk-UA" w:eastAsia="ru-RU"/>
        </w:rPr>
        <w:t xml:space="preserve"> </w:t>
      </w:r>
      <w:r w:rsidRPr="00EF42E1">
        <w:rPr>
          <w:sz w:val="28"/>
          <w:szCs w:val="28"/>
          <w:lang w:val="uk-UA" w:eastAsia="ru-RU"/>
        </w:rPr>
        <w:t>«</w:t>
      </w:r>
      <w:r w:rsidRPr="00EF42E1">
        <w:rPr>
          <w:bCs/>
          <w:sz w:val="28"/>
          <w:shd w:val="clear" w:color="auto" w:fill="FFFFFF"/>
          <w:lang w:val="uk-UA"/>
        </w:rPr>
        <w:t>Порушення державних стандартів, норм і правил у сфері благоустрою населених пунктів, правил благоустрою територій населених пунктів</w:t>
      </w:r>
      <w:r w:rsidRPr="00EF42E1">
        <w:rPr>
          <w:sz w:val="28"/>
          <w:szCs w:val="28"/>
          <w:lang w:val="uk-UA" w:eastAsia="ru-RU"/>
        </w:rPr>
        <w:t>»;</w:t>
      </w:r>
    </w:p>
    <w:p w14:paraId="2565B400" w14:textId="77777777" w:rsidR="00243ACB" w:rsidRPr="00B91ED8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 w:rsidRPr="00EF42E1">
        <w:rPr>
          <w:sz w:val="28"/>
          <w:szCs w:val="28"/>
          <w:lang w:val="uk-UA" w:eastAsia="ru-RU"/>
        </w:rPr>
        <w:t xml:space="preserve">- частини 3-5 статті 152-1 «Порушення </w:t>
      </w:r>
      <w:r w:rsidRPr="00B91ED8">
        <w:rPr>
          <w:sz w:val="28"/>
          <w:szCs w:val="28"/>
          <w:lang w:val="uk-UA" w:eastAsia="ru-RU"/>
        </w:rPr>
        <w:t>правил паркування транспортних засобів та порушення правил обладнання майданчиків для платного паркування транспортних засобів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49B732F9" w14:textId="77777777" w:rsidR="00243ACB" w:rsidRPr="00B91ED8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- стаття 154</w:t>
      </w:r>
      <w:r w:rsidRPr="00B91ED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«</w:t>
      </w:r>
      <w:r w:rsidRPr="00B91ED8">
        <w:rPr>
          <w:sz w:val="28"/>
          <w:szCs w:val="28"/>
          <w:lang w:val="uk-UA" w:eastAsia="ru-RU"/>
        </w:rPr>
        <w:t>Порушення правил тримання собак і котів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142B6588" w14:textId="77777777" w:rsidR="00243ACB" w:rsidRPr="00B91ED8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 w:rsidRPr="00B91ED8">
        <w:rPr>
          <w:sz w:val="28"/>
          <w:szCs w:val="28"/>
          <w:lang w:val="uk-UA" w:eastAsia="ru-RU"/>
        </w:rPr>
        <w:t>- стаття 155</w:t>
      </w:r>
      <w:r>
        <w:rPr>
          <w:sz w:val="28"/>
          <w:szCs w:val="28"/>
          <w:lang w:val="uk-UA" w:eastAsia="ru-RU"/>
        </w:rPr>
        <w:t xml:space="preserve"> «</w:t>
      </w:r>
      <w:r w:rsidRPr="00B91ED8">
        <w:rPr>
          <w:sz w:val="28"/>
          <w:szCs w:val="28"/>
          <w:lang w:val="uk-UA" w:eastAsia="ru-RU"/>
        </w:rPr>
        <w:t>Порушення правил торгівлі і надання послуг працівниками торгівлі, громадського харчування та сфери послуг, громадянами, які займаються підприємницькою діяльністю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5FE2DB89" w14:textId="77777777" w:rsidR="00243ACB" w:rsidRPr="00B91ED8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 w:rsidRPr="00B91ED8">
        <w:rPr>
          <w:sz w:val="28"/>
          <w:szCs w:val="28"/>
          <w:lang w:val="uk-UA" w:eastAsia="ru-RU"/>
        </w:rPr>
        <w:t xml:space="preserve">- стаття 155-2 </w:t>
      </w:r>
      <w:r>
        <w:rPr>
          <w:sz w:val="28"/>
          <w:szCs w:val="28"/>
          <w:lang w:val="uk-UA" w:eastAsia="ru-RU"/>
        </w:rPr>
        <w:t>«</w:t>
      </w:r>
      <w:r w:rsidRPr="00B91ED8">
        <w:rPr>
          <w:sz w:val="28"/>
          <w:szCs w:val="28"/>
          <w:lang w:val="uk-UA" w:eastAsia="ru-RU"/>
        </w:rPr>
        <w:t>Обман покупця чи замовника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1D0CFB67" w14:textId="77777777" w:rsidR="00243ACB" w:rsidRPr="00B91ED8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 w:rsidRPr="00B91ED8">
        <w:rPr>
          <w:sz w:val="28"/>
          <w:szCs w:val="28"/>
          <w:lang w:val="uk-UA" w:eastAsia="ru-RU"/>
        </w:rPr>
        <w:t xml:space="preserve">- </w:t>
      </w:r>
      <w:r>
        <w:rPr>
          <w:sz w:val="28"/>
          <w:szCs w:val="28"/>
          <w:lang w:val="uk-UA" w:eastAsia="ru-RU"/>
        </w:rPr>
        <w:t xml:space="preserve">стаття </w:t>
      </w:r>
      <w:r w:rsidRPr="00B91ED8">
        <w:rPr>
          <w:sz w:val="28"/>
          <w:szCs w:val="28"/>
          <w:lang w:val="uk-UA" w:eastAsia="ru-RU"/>
        </w:rPr>
        <w:t xml:space="preserve">156 </w:t>
      </w:r>
      <w:r>
        <w:rPr>
          <w:sz w:val="28"/>
          <w:szCs w:val="28"/>
          <w:lang w:val="uk-UA" w:eastAsia="ru-RU"/>
        </w:rPr>
        <w:t>«</w:t>
      </w:r>
      <w:r w:rsidRPr="00B91ED8">
        <w:rPr>
          <w:sz w:val="28"/>
          <w:szCs w:val="28"/>
          <w:lang w:val="uk-UA" w:eastAsia="ru-RU"/>
        </w:rPr>
        <w:t>Порушення правил торгівлі пивом, алкогольними, слабоалкогольними напоями, тютюновими виробами, електронними сигаретами та рідинами, що використовуються в електронних сигаретах, пристроями для споживання тютюнових виробів без їх згоряння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16154FB9" w14:textId="77777777" w:rsidR="00243ACB" w:rsidRPr="00B91ED8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 w:rsidRPr="00B91ED8">
        <w:rPr>
          <w:sz w:val="28"/>
          <w:szCs w:val="28"/>
          <w:lang w:val="uk-UA" w:eastAsia="ru-RU"/>
        </w:rPr>
        <w:t>- частин</w:t>
      </w:r>
      <w:r>
        <w:rPr>
          <w:sz w:val="28"/>
          <w:szCs w:val="28"/>
          <w:lang w:val="uk-UA" w:eastAsia="ru-RU"/>
        </w:rPr>
        <w:t>и 1-4 статті</w:t>
      </w:r>
      <w:r w:rsidRPr="00B91ED8">
        <w:rPr>
          <w:sz w:val="28"/>
          <w:szCs w:val="28"/>
          <w:lang w:val="uk-UA" w:eastAsia="ru-RU"/>
        </w:rPr>
        <w:t xml:space="preserve"> 156-1 </w:t>
      </w:r>
      <w:r>
        <w:rPr>
          <w:sz w:val="28"/>
          <w:szCs w:val="28"/>
          <w:lang w:val="uk-UA" w:eastAsia="ru-RU"/>
        </w:rPr>
        <w:t>«</w:t>
      </w:r>
      <w:r w:rsidRPr="00B91ED8">
        <w:rPr>
          <w:sz w:val="28"/>
          <w:szCs w:val="28"/>
          <w:lang w:val="uk-UA" w:eastAsia="ru-RU"/>
        </w:rPr>
        <w:t>Порушення законодавства про захист прав споживачів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4AA0339D" w14:textId="77777777" w:rsidR="00243ACB" w:rsidRPr="00B91ED8" w:rsidRDefault="00243ACB" w:rsidP="00243ACB">
      <w:pPr>
        <w:spacing w:line="272" w:lineRule="atLeast"/>
        <w:ind w:firstLine="709"/>
        <w:jc w:val="both"/>
        <w:rPr>
          <w:rFonts w:ascii="Helvetica" w:hAnsi="Helvetica"/>
          <w:sz w:val="28"/>
          <w:szCs w:val="28"/>
          <w:lang w:val="uk-UA" w:eastAsia="ru-RU"/>
        </w:rPr>
      </w:pPr>
      <w:r w:rsidRPr="00B91ED8">
        <w:rPr>
          <w:sz w:val="28"/>
          <w:szCs w:val="28"/>
          <w:lang w:val="uk-UA" w:eastAsia="ru-RU"/>
        </w:rPr>
        <w:t xml:space="preserve">- стаття 159 </w:t>
      </w:r>
      <w:r>
        <w:rPr>
          <w:sz w:val="28"/>
          <w:szCs w:val="28"/>
          <w:lang w:val="uk-UA" w:eastAsia="ru-RU"/>
        </w:rPr>
        <w:t>«</w:t>
      </w:r>
      <w:r w:rsidRPr="00B91ED8">
        <w:rPr>
          <w:sz w:val="28"/>
          <w:szCs w:val="28"/>
          <w:lang w:val="uk-UA" w:eastAsia="ru-RU"/>
        </w:rPr>
        <w:t>Порушення правил торгівлі на ринках</w:t>
      </w:r>
      <w:r>
        <w:rPr>
          <w:sz w:val="28"/>
          <w:szCs w:val="28"/>
          <w:lang w:val="uk-UA" w:eastAsia="ru-RU"/>
        </w:rPr>
        <w:t>»</w:t>
      </w:r>
      <w:r w:rsidRPr="00B91ED8">
        <w:rPr>
          <w:sz w:val="28"/>
          <w:szCs w:val="28"/>
          <w:lang w:val="uk-UA" w:eastAsia="ru-RU"/>
        </w:rPr>
        <w:t>;</w:t>
      </w:r>
    </w:p>
    <w:p w14:paraId="7EE8EBD8" w14:textId="77777777" w:rsidR="00243ACB" w:rsidRDefault="00243ACB" w:rsidP="00243ACB">
      <w:pPr>
        <w:spacing w:line="272" w:lineRule="atLeas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- стаття 160</w:t>
      </w:r>
      <w:r w:rsidRPr="00B91ED8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«</w:t>
      </w:r>
      <w:r w:rsidRPr="00B91ED8">
        <w:rPr>
          <w:sz w:val="28"/>
          <w:szCs w:val="28"/>
          <w:lang w:val="uk-UA" w:eastAsia="ru-RU"/>
        </w:rPr>
        <w:t xml:space="preserve">Торгівля з рук у не встановлених </w:t>
      </w:r>
      <w:r>
        <w:rPr>
          <w:sz w:val="28"/>
          <w:szCs w:val="28"/>
          <w:lang w:val="uk-UA" w:eastAsia="ru-RU"/>
        </w:rPr>
        <w:t>місцях</w:t>
      </w:r>
      <w:r>
        <w:rPr>
          <w:sz w:val="28"/>
          <w:szCs w:val="28"/>
          <w:lang w:val="uk-UA"/>
        </w:rPr>
        <w:t>».</w:t>
      </w:r>
      <w:r w:rsidRPr="00D32A7D">
        <w:rPr>
          <w:sz w:val="28"/>
          <w:szCs w:val="28"/>
          <w:lang w:val="uk-UA"/>
        </w:rPr>
        <w:t xml:space="preserve"> </w:t>
      </w:r>
    </w:p>
    <w:p w14:paraId="48ACA731" w14:textId="77777777" w:rsidR="00243ACB" w:rsidRDefault="00243ACB" w:rsidP="00243ACB">
      <w:pPr>
        <w:spacing w:line="272" w:lineRule="atLeast"/>
        <w:ind w:firstLine="709"/>
        <w:jc w:val="both"/>
        <w:rPr>
          <w:sz w:val="28"/>
          <w:szCs w:val="28"/>
          <w:lang w:val="uk-UA"/>
        </w:rPr>
      </w:pPr>
    </w:p>
    <w:p w14:paraId="753166C1" w14:textId="2D6089DE" w:rsidR="004E0BF2" w:rsidRPr="00582815" w:rsidRDefault="004E0BF2" w:rsidP="004E0BF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Pr="0058281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296E808" w14:textId="77777777" w:rsidR="00243ACB" w:rsidRPr="00D32A7D" w:rsidRDefault="00243ACB" w:rsidP="00243ACB">
      <w:pPr>
        <w:spacing w:line="272" w:lineRule="atLeast"/>
        <w:ind w:firstLine="709"/>
        <w:jc w:val="both"/>
        <w:rPr>
          <w:sz w:val="28"/>
          <w:szCs w:val="28"/>
          <w:lang w:val="uk-UA" w:eastAsia="ru-RU"/>
        </w:rPr>
      </w:pPr>
    </w:p>
    <w:p w14:paraId="12503D98" w14:textId="6E147D4C" w:rsidR="00243ACB" w:rsidRDefault="004E0BF2" w:rsidP="00243ACB">
      <w:pPr>
        <w:spacing w:before="15" w:after="15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bookmarkStart w:id="0" w:name="_GoBack"/>
      <w:bookmarkEnd w:id="0"/>
      <w:r w:rsidR="00243ACB">
        <w:rPr>
          <w:sz w:val="28"/>
          <w:lang w:val="uk-UA"/>
        </w:rPr>
        <w:t xml:space="preserve">. </w:t>
      </w:r>
      <w:r w:rsidR="00243ACB" w:rsidRPr="00A8361A">
        <w:rPr>
          <w:sz w:val="28"/>
        </w:rPr>
        <w:t xml:space="preserve">Контроль за </w:t>
      </w:r>
      <w:r w:rsidR="00243ACB" w:rsidRPr="00A8361A">
        <w:rPr>
          <w:sz w:val="28"/>
          <w:lang w:val="uk-UA"/>
        </w:rPr>
        <w:t xml:space="preserve">виконанням даного рішення покласти на </w:t>
      </w:r>
      <w:r w:rsidR="00243ACB" w:rsidRPr="00A8361A">
        <w:rPr>
          <w:bCs/>
          <w:color w:val="000000"/>
          <w:sz w:val="28"/>
          <w:szCs w:val="28"/>
          <w:lang w:val="uk-UA"/>
        </w:rPr>
        <w:t>заступника</w:t>
      </w:r>
      <w:r w:rsidR="00243ACB">
        <w:rPr>
          <w:bCs/>
          <w:color w:val="000000"/>
          <w:sz w:val="28"/>
          <w:szCs w:val="28"/>
          <w:lang w:val="uk-UA"/>
        </w:rPr>
        <w:t xml:space="preserve"> </w:t>
      </w:r>
      <w:r w:rsidR="00243ACB" w:rsidRPr="00A8361A"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 w:rsidR="00243ACB" w:rsidRPr="00A8361A">
        <w:rPr>
          <w:color w:val="000000"/>
          <w:sz w:val="28"/>
          <w:szCs w:val="28"/>
          <w:lang w:val="uk-UA"/>
        </w:rPr>
        <w:t>з питань діяльності виконавчих</w:t>
      </w:r>
      <w:r w:rsidR="00243ACB">
        <w:rPr>
          <w:color w:val="000000"/>
          <w:sz w:val="28"/>
          <w:szCs w:val="28"/>
          <w:lang w:val="uk-UA"/>
        </w:rPr>
        <w:t xml:space="preserve"> органів селищної ради Захарченка В.В.</w:t>
      </w:r>
    </w:p>
    <w:p w14:paraId="2B57BD06" w14:textId="77777777" w:rsidR="00243ACB" w:rsidRDefault="00243ACB" w:rsidP="00243A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5FFB499F" w14:textId="77777777" w:rsidR="00243ACB" w:rsidRDefault="00243ACB" w:rsidP="00243ACB">
      <w:pPr>
        <w:jc w:val="both"/>
        <w:rPr>
          <w:sz w:val="28"/>
          <w:szCs w:val="28"/>
          <w:lang w:val="uk-UA"/>
        </w:rPr>
      </w:pPr>
    </w:p>
    <w:p w14:paraId="46444CAD" w14:textId="77777777" w:rsidR="00243ACB" w:rsidRDefault="00243ACB" w:rsidP="00243ACB">
      <w:pPr>
        <w:jc w:val="both"/>
        <w:rPr>
          <w:sz w:val="28"/>
          <w:szCs w:val="28"/>
          <w:lang w:val="uk-UA"/>
        </w:rPr>
      </w:pPr>
    </w:p>
    <w:p w14:paraId="453E629D" w14:textId="77777777" w:rsidR="00243ACB" w:rsidRDefault="00243ACB" w:rsidP="00243ACB">
      <w:pPr>
        <w:jc w:val="both"/>
        <w:rPr>
          <w:sz w:val="28"/>
          <w:szCs w:val="28"/>
          <w:lang w:val="uk-UA"/>
        </w:rPr>
      </w:pPr>
    </w:p>
    <w:p w14:paraId="0559EBBE" w14:textId="77777777" w:rsidR="00243ACB" w:rsidRPr="003D3834" w:rsidRDefault="00243ACB" w:rsidP="00243AC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65B58F2B" w14:textId="77777777" w:rsidR="004677A2" w:rsidRDefault="004677A2"/>
    <w:sectPr w:rsidR="004677A2" w:rsidSect="00243A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791"/>
    <w:rsid w:val="00124791"/>
    <w:rsid w:val="00243ACB"/>
    <w:rsid w:val="004677A2"/>
    <w:rsid w:val="004E0BF2"/>
    <w:rsid w:val="00C4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04F09"/>
  <w15:chartTrackingRefBased/>
  <w15:docId w15:val="{FD95E8D2-C0DB-4BE2-93CA-9EE02597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A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243ACB"/>
    <w:pPr>
      <w:keepNext/>
      <w:jc w:val="center"/>
      <w:outlineLvl w:val="2"/>
    </w:pPr>
    <w:rPr>
      <w:b/>
      <w:noProof/>
      <w:sz w:val="28"/>
      <w:lang w:val="x-none"/>
    </w:rPr>
  </w:style>
  <w:style w:type="paragraph" w:styleId="5">
    <w:name w:val="heading 5"/>
    <w:basedOn w:val="a"/>
    <w:next w:val="a"/>
    <w:link w:val="50"/>
    <w:qFormat/>
    <w:rsid w:val="00243ACB"/>
    <w:pPr>
      <w:keepNext/>
      <w:jc w:val="center"/>
      <w:outlineLvl w:val="4"/>
    </w:pPr>
    <w:rPr>
      <w:b/>
      <w:sz w:val="32"/>
      <w:lang w:val="x-none"/>
    </w:rPr>
  </w:style>
  <w:style w:type="paragraph" w:styleId="7">
    <w:name w:val="heading 7"/>
    <w:basedOn w:val="a"/>
    <w:next w:val="a"/>
    <w:link w:val="70"/>
    <w:qFormat/>
    <w:rsid w:val="00243ACB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rsid w:val="00243ACB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43ACB"/>
    <w:rPr>
      <w:rFonts w:ascii="Times New Roman" w:eastAsia="Times New Roman" w:hAnsi="Times New Roman" w:cs="Times New Roman"/>
      <w:b/>
      <w:noProof/>
      <w:sz w:val="28"/>
      <w:szCs w:val="20"/>
      <w:lang w:val="x-none" w:eastAsia="uk-UA"/>
    </w:rPr>
  </w:style>
  <w:style w:type="character" w:customStyle="1" w:styleId="50">
    <w:name w:val="Заголовок 5 Знак"/>
    <w:basedOn w:val="a0"/>
    <w:link w:val="5"/>
    <w:rsid w:val="00243ACB"/>
    <w:rPr>
      <w:rFonts w:ascii="Times New Roman" w:eastAsia="Times New Roman" w:hAnsi="Times New Roman" w:cs="Times New Roman"/>
      <w:b/>
      <w:sz w:val="32"/>
      <w:szCs w:val="20"/>
      <w:lang w:val="x-none" w:eastAsia="uk-UA"/>
    </w:rPr>
  </w:style>
  <w:style w:type="character" w:customStyle="1" w:styleId="70">
    <w:name w:val="Заголовок 7 Знак"/>
    <w:basedOn w:val="a0"/>
    <w:link w:val="7"/>
    <w:rsid w:val="00243ACB"/>
    <w:rPr>
      <w:rFonts w:ascii="Times New Roman" w:eastAsia="Times New Roman" w:hAnsi="Times New Roman" w:cs="Times New Roman"/>
      <w:sz w:val="28"/>
      <w:szCs w:val="20"/>
      <w:lang w:val="x-none" w:eastAsia="uk-UA"/>
    </w:rPr>
  </w:style>
  <w:style w:type="character" w:customStyle="1" w:styleId="80">
    <w:name w:val="Заголовок 8 Знак"/>
    <w:basedOn w:val="a0"/>
    <w:link w:val="8"/>
    <w:rsid w:val="00243AC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243ACB"/>
    <w:pPr>
      <w:jc w:val="center"/>
    </w:pPr>
    <w:rPr>
      <w:noProof/>
      <w:sz w:val="24"/>
    </w:rPr>
  </w:style>
  <w:style w:type="paragraph" w:styleId="a4">
    <w:name w:val="No Spacing"/>
    <w:uiPriority w:val="1"/>
    <w:qFormat/>
    <w:rsid w:val="004E0B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550</Words>
  <Characters>3139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4</cp:revision>
  <dcterms:created xsi:type="dcterms:W3CDTF">2021-05-30T13:34:00Z</dcterms:created>
  <dcterms:modified xsi:type="dcterms:W3CDTF">2024-06-21T11:55:00Z</dcterms:modified>
</cp:coreProperties>
</file>