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E8F" w:rsidRPr="005B2DC4" w:rsidRDefault="00BE3E8F" w:rsidP="00BE3E8F">
      <w:pPr>
        <w:tabs>
          <w:tab w:val="left" w:pos="1111"/>
          <w:tab w:val="left" w:pos="2977"/>
          <w:tab w:val="left" w:pos="5529"/>
        </w:tabs>
        <w:suppressAutoHyphens w:val="0"/>
        <w:ind w:left="5529" w:hanging="567"/>
        <w:rPr>
          <w:sz w:val="28"/>
          <w:szCs w:val="28"/>
        </w:rPr>
      </w:pPr>
      <w:r w:rsidRPr="00DA0B16">
        <w:rPr>
          <w:sz w:val="28"/>
          <w:szCs w:val="28"/>
          <w:lang w:val="uk-UA"/>
        </w:rPr>
        <w:t>Додаток 2</w:t>
      </w:r>
    </w:p>
    <w:p w:rsidR="00BE3E8F" w:rsidRPr="00DA0B16" w:rsidRDefault="00BE3E8F" w:rsidP="00BE3E8F">
      <w:pPr>
        <w:tabs>
          <w:tab w:val="left" w:pos="1111"/>
          <w:tab w:val="left" w:pos="2977"/>
          <w:tab w:val="left" w:pos="5529"/>
        </w:tabs>
        <w:suppressAutoHyphens w:val="0"/>
        <w:ind w:left="5529" w:hanging="567"/>
        <w:rPr>
          <w:sz w:val="28"/>
          <w:szCs w:val="28"/>
          <w:lang w:val="uk-UA"/>
        </w:rPr>
      </w:pPr>
      <w:r w:rsidRPr="00DA0B16">
        <w:rPr>
          <w:sz w:val="28"/>
          <w:szCs w:val="28"/>
          <w:lang w:val="uk-UA"/>
        </w:rPr>
        <w:t xml:space="preserve">до розпорядження голови </w:t>
      </w:r>
    </w:p>
    <w:p w:rsidR="00BE3E8F" w:rsidRPr="00DA0B16" w:rsidRDefault="00BE3E8F" w:rsidP="00BE3E8F">
      <w:pPr>
        <w:tabs>
          <w:tab w:val="left" w:pos="1111"/>
          <w:tab w:val="left" w:pos="5529"/>
        </w:tabs>
        <w:suppressAutoHyphens w:val="0"/>
        <w:ind w:left="5529" w:hanging="567"/>
        <w:rPr>
          <w:sz w:val="28"/>
          <w:szCs w:val="28"/>
          <w:lang w:val="uk-UA"/>
        </w:rPr>
      </w:pPr>
      <w:r w:rsidRPr="00DA0B16">
        <w:rPr>
          <w:sz w:val="28"/>
          <w:szCs w:val="28"/>
          <w:lang w:val="uk-UA"/>
        </w:rPr>
        <w:t xml:space="preserve">обласної державної адміністрації </w:t>
      </w:r>
      <w:r w:rsidRPr="00DA0B16">
        <w:rPr>
          <w:sz w:val="28"/>
          <w:szCs w:val="28"/>
          <w:lang w:val="uk-UA"/>
        </w:rPr>
        <w:tab/>
        <w:t xml:space="preserve">         </w:t>
      </w:r>
    </w:p>
    <w:p w:rsidR="00425E3B" w:rsidRPr="001558CA" w:rsidRDefault="00BE3E8F" w:rsidP="00BE3E8F">
      <w:pPr>
        <w:tabs>
          <w:tab w:val="left" w:pos="1111"/>
          <w:tab w:val="left" w:pos="4962"/>
          <w:tab w:val="left" w:pos="5103"/>
        </w:tabs>
        <w:suppressAutoHyphens w:val="0"/>
        <w:ind w:left="4962"/>
        <w:rPr>
          <w:sz w:val="28"/>
          <w:szCs w:val="28"/>
        </w:rPr>
      </w:pPr>
      <w:r w:rsidRPr="00DA0B1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10</w:t>
      </w:r>
      <w:r w:rsidRPr="00BE3E8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09</w:t>
      </w:r>
      <w:r w:rsidRPr="00BE3E8F">
        <w:rPr>
          <w:sz w:val="28"/>
          <w:szCs w:val="28"/>
          <w:lang w:val="uk-UA"/>
        </w:rPr>
        <w:t>.</w:t>
      </w:r>
      <w:r w:rsidRPr="00DA0B16">
        <w:rPr>
          <w:sz w:val="28"/>
          <w:szCs w:val="28"/>
          <w:lang w:val="uk-UA"/>
        </w:rPr>
        <w:t xml:space="preserve">2018 </w:t>
      </w:r>
      <w:r>
        <w:rPr>
          <w:sz w:val="28"/>
          <w:szCs w:val="28"/>
          <w:lang w:val="uk-UA"/>
        </w:rPr>
        <w:t xml:space="preserve"> </w:t>
      </w:r>
      <w:r w:rsidRPr="00DA0B16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921</w:t>
      </w:r>
      <w:r w:rsidRPr="00DA0B16">
        <w:rPr>
          <w:sz w:val="28"/>
          <w:szCs w:val="28"/>
          <w:lang w:val="uk-UA"/>
        </w:rPr>
        <w:t>/0/5-18</w:t>
      </w:r>
      <w:r>
        <w:rPr>
          <w:sz w:val="28"/>
          <w:szCs w:val="28"/>
          <w:lang w:val="uk-UA"/>
        </w:rPr>
        <w:t xml:space="preserve"> </w:t>
      </w:r>
    </w:p>
    <w:p w:rsidR="00BE3E8F" w:rsidRPr="00DA0B16" w:rsidRDefault="00425E3B" w:rsidP="00BE3E8F">
      <w:pPr>
        <w:tabs>
          <w:tab w:val="left" w:pos="1111"/>
          <w:tab w:val="left" w:pos="4962"/>
          <w:tab w:val="left" w:pos="5103"/>
        </w:tabs>
        <w:suppressAutoHyphens w:val="0"/>
        <w:ind w:left="4962"/>
        <w:rPr>
          <w:sz w:val="28"/>
          <w:szCs w:val="28"/>
          <w:lang w:val="uk-UA"/>
        </w:rPr>
      </w:pPr>
      <w:r w:rsidRPr="00425E3B">
        <w:rPr>
          <w:sz w:val="28"/>
          <w:szCs w:val="28"/>
        </w:rPr>
        <w:t>(</w:t>
      </w:r>
      <w:r w:rsidR="00BE3E8F">
        <w:rPr>
          <w:sz w:val="28"/>
          <w:szCs w:val="28"/>
          <w:lang w:val="uk-UA"/>
        </w:rPr>
        <w:t>з</w:t>
      </w:r>
      <w:r w:rsidR="001558CA">
        <w:rPr>
          <w:sz w:val="28"/>
          <w:szCs w:val="28"/>
          <w:lang w:val="uk-UA"/>
        </w:rPr>
        <w:t>і змінами, внесеними розпоряджен</w:t>
      </w:r>
      <w:r w:rsidR="00BE3E8F">
        <w:rPr>
          <w:sz w:val="28"/>
          <w:szCs w:val="28"/>
          <w:lang w:val="uk-UA"/>
        </w:rPr>
        <w:t>ням від 09.11.2018 № 1191/0/5-18</w:t>
      </w:r>
      <w:r>
        <w:rPr>
          <w:sz w:val="28"/>
          <w:szCs w:val="28"/>
          <w:lang w:val="uk-UA"/>
        </w:rPr>
        <w:t>)</w:t>
      </w:r>
    </w:p>
    <w:p w:rsidR="00BE3E8F" w:rsidRPr="00DA0B16" w:rsidRDefault="00BE3E8F" w:rsidP="00BE3E8F">
      <w:pPr>
        <w:tabs>
          <w:tab w:val="left" w:pos="1111"/>
          <w:tab w:val="left" w:pos="5529"/>
        </w:tabs>
        <w:suppressAutoHyphens w:val="0"/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Pr="0075281B">
        <w:rPr>
          <w:sz w:val="28"/>
          <w:szCs w:val="28"/>
          <w:lang w:val="uk-UA"/>
        </w:rPr>
        <w:t>(</w:t>
      </w:r>
      <w:r w:rsidRPr="00DA0B16">
        <w:rPr>
          <w:sz w:val="28"/>
          <w:szCs w:val="28"/>
          <w:lang w:val="uk-UA"/>
        </w:rPr>
        <w:t xml:space="preserve">у редакції розпорядження голови </w:t>
      </w:r>
    </w:p>
    <w:p w:rsidR="00BE3E8F" w:rsidRPr="00DA0B16" w:rsidRDefault="00BE3E8F" w:rsidP="00BE3E8F">
      <w:pPr>
        <w:tabs>
          <w:tab w:val="left" w:pos="1111"/>
          <w:tab w:val="left" w:pos="5529"/>
        </w:tabs>
        <w:suppressAutoHyphens w:val="0"/>
        <w:ind w:left="5529" w:hanging="567"/>
        <w:rPr>
          <w:sz w:val="28"/>
          <w:szCs w:val="28"/>
          <w:lang w:val="uk-UA"/>
        </w:rPr>
      </w:pPr>
      <w:r w:rsidRPr="00DA0B16">
        <w:rPr>
          <w:sz w:val="28"/>
          <w:szCs w:val="28"/>
          <w:lang w:val="uk-UA"/>
        </w:rPr>
        <w:t>обласної державної адміністрації</w:t>
      </w:r>
    </w:p>
    <w:p w:rsidR="00BE3E8F" w:rsidRPr="00E740D1" w:rsidRDefault="00BE3E8F" w:rsidP="007F4282">
      <w:pPr>
        <w:tabs>
          <w:tab w:val="left" w:pos="1111"/>
          <w:tab w:val="left" w:pos="5529"/>
        </w:tabs>
        <w:suppressAutoHyphens w:val="0"/>
        <w:ind w:left="4820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DA0B16">
        <w:rPr>
          <w:sz w:val="28"/>
          <w:szCs w:val="28"/>
          <w:lang w:val="uk-UA"/>
        </w:rPr>
        <w:t>від __ _____</w:t>
      </w:r>
      <w:r w:rsidR="00425E3B">
        <w:rPr>
          <w:sz w:val="28"/>
          <w:szCs w:val="28"/>
          <w:lang w:val="uk-UA"/>
        </w:rPr>
        <w:t>________</w:t>
      </w:r>
      <w:r w:rsidRPr="00DA0B16">
        <w:rPr>
          <w:sz w:val="28"/>
          <w:szCs w:val="28"/>
          <w:lang w:val="uk-UA"/>
        </w:rPr>
        <w:t xml:space="preserve">_ </w:t>
      </w:r>
      <w:r w:rsidR="00425E3B">
        <w:rPr>
          <w:sz w:val="28"/>
          <w:szCs w:val="28"/>
          <w:lang w:val="uk-UA"/>
        </w:rPr>
        <w:t>№</w:t>
      </w:r>
      <w:r w:rsidRPr="00DA0B16">
        <w:rPr>
          <w:sz w:val="28"/>
          <w:szCs w:val="28"/>
          <w:lang w:val="uk-UA"/>
        </w:rPr>
        <w:t>_________)</w:t>
      </w:r>
    </w:p>
    <w:p w:rsidR="002A22AC" w:rsidRPr="00E740D1" w:rsidRDefault="002A22AC" w:rsidP="00C52785">
      <w:pPr>
        <w:tabs>
          <w:tab w:val="left" w:pos="1111"/>
          <w:tab w:val="left" w:pos="5529"/>
        </w:tabs>
        <w:suppressAutoHyphens w:val="0"/>
        <w:ind w:left="5529"/>
        <w:rPr>
          <w:sz w:val="28"/>
          <w:szCs w:val="28"/>
          <w:lang w:val="uk-UA"/>
        </w:rPr>
      </w:pPr>
    </w:p>
    <w:p w:rsidR="00AE7679" w:rsidRDefault="004D6FDD" w:rsidP="007F4282">
      <w:pPr>
        <w:pStyle w:val="Standard"/>
        <w:widowControl w:val="0"/>
        <w:jc w:val="center"/>
        <w:rPr>
          <w:b/>
          <w:bCs/>
          <w:sz w:val="28"/>
          <w:szCs w:val="28"/>
          <w:lang w:val="uk-UA"/>
        </w:rPr>
      </w:pPr>
      <w:r w:rsidRPr="00E740D1">
        <w:rPr>
          <w:b/>
          <w:bCs/>
          <w:sz w:val="28"/>
          <w:szCs w:val="28"/>
          <w:lang w:val="uk-UA"/>
        </w:rPr>
        <w:t>Перелік об’єктів</w:t>
      </w:r>
      <w:r w:rsidR="00091D27" w:rsidRPr="00E740D1">
        <w:rPr>
          <w:b/>
          <w:bCs/>
          <w:sz w:val="28"/>
          <w:szCs w:val="28"/>
          <w:lang w:val="uk-UA"/>
        </w:rPr>
        <w:t xml:space="preserve"> </w:t>
      </w:r>
      <w:r w:rsidR="0039129B" w:rsidRPr="00E740D1">
        <w:rPr>
          <w:b/>
          <w:bCs/>
          <w:sz w:val="28"/>
          <w:szCs w:val="28"/>
          <w:lang w:val="uk-UA"/>
        </w:rPr>
        <w:t>поточн</w:t>
      </w:r>
      <w:r w:rsidR="00E82ADE">
        <w:rPr>
          <w:b/>
          <w:bCs/>
          <w:sz w:val="28"/>
          <w:szCs w:val="28"/>
          <w:lang w:val="uk-UA"/>
        </w:rPr>
        <w:t>их</w:t>
      </w:r>
      <w:r w:rsidR="0039129B" w:rsidRPr="00E740D1">
        <w:rPr>
          <w:b/>
          <w:bCs/>
          <w:sz w:val="28"/>
          <w:szCs w:val="28"/>
          <w:lang w:val="uk-UA"/>
        </w:rPr>
        <w:t xml:space="preserve"> ремонт</w:t>
      </w:r>
      <w:r w:rsidR="00E82ADE">
        <w:rPr>
          <w:b/>
          <w:bCs/>
          <w:sz w:val="28"/>
          <w:szCs w:val="28"/>
          <w:lang w:val="uk-UA"/>
        </w:rPr>
        <w:t>ів та експлуатаційного утримання</w:t>
      </w:r>
      <w:r w:rsidR="000C4E08">
        <w:rPr>
          <w:b/>
          <w:bCs/>
          <w:sz w:val="28"/>
          <w:szCs w:val="28"/>
          <w:lang w:val="uk-UA"/>
        </w:rPr>
        <w:t>, влаштування освітлення та світлофорних об</w:t>
      </w:r>
      <w:r w:rsidR="000C4E08" w:rsidRPr="000C4E08">
        <w:rPr>
          <w:b/>
          <w:bCs/>
          <w:sz w:val="28"/>
          <w:szCs w:val="28"/>
          <w:lang w:val="uk-UA"/>
        </w:rPr>
        <w:t>’</w:t>
      </w:r>
      <w:r w:rsidR="000C4E08">
        <w:rPr>
          <w:b/>
          <w:bCs/>
          <w:sz w:val="28"/>
          <w:szCs w:val="28"/>
          <w:lang w:val="uk-UA"/>
        </w:rPr>
        <w:t>єктів на пішохідних переходах</w:t>
      </w:r>
      <w:r w:rsidRPr="00E740D1">
        <w:rPr>
          <w:b/>
          <w:bCs/>
          <w:sz w:val="28"/>
          <w:szCs w:val="28"/>
          <w:lang w:val="uk-UA"/>
        </w:rPr>
        <w:t xml:space="preserve"> автомобільних доріг загального користування місцевого значення на</w:t>
      </w:r>
      <w:r w:rsidR="00B00A62">
        <w:rPr>
          <w:b/>
          <w:bCs/>
          <w:sz w:val="28"/>
          <w:szCs w:val="28"/>
          <w:lang w:val="uk-UA"/>
        </w:rPr>
        <w:t xml:space="preserve"> </w:t>
      </w:r>
      <w:r w:rsidRPr="00E740D1">
        <w:rPr>
          <w:b/>
          <w:bCs/>
          <w:sz w:val="28"/>
          <w:szCs w:val="28"/>
          <w:lang w:val="uk-UA"/>
        </w:rPr>
        <w:t>2018 рік, роботи на яких планується пр</w:t>
      </w:r>
      <w:r w:rsidR="007F3890">
        <w:rPr>
          <w:b/>
          <w:bCs/>
          <w:sz w:val="28"/>
          <w:szCs w:val="28"/>
          <w:lang w:val="uk-UA"/>
        </w:rPr>
        <w:t xml:space="preserve">оводити за рахунок надходження </w:t>
      </w:r>
      <w:r w:rsidRPr="00E740D1">
        <w:rPr>
          <w:b/>
          <w:bCs/>
          <w:sz w:val="28"/>
          <w:szCs w:val="28"/>
          <w:lang w:val="uk-UA"/>
        </w:rPr>
        <w:t>до обласного бюджету с</w:t>
      </w:r>
      <w:r w:rsidR="0039129B" w:rsidRPr="00E740D1">
        <w:rPr>
          <w:b/>
          <w:bCs/>
          <w:sz w:val="28"/>
          <w:szCs w:val="28"/>
          <w:lang w:val="uk-UA"/>
        </w:rPr>
        <w:t>убвенцій від місцевих бюджетів</w:t>
      </w:r>
    </w:p>
    <w:p w:rsidR="000C4E08" w:rsidRPr="00397B3D" w:rsidRDefault="000C4E08" w:rsidP="007F4282">
      <w:pPr>
        <w:pStyle w:val="Standard"/>
        <w:widowControl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1061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4121"/>
        <w:gridCol w:w="3540"/>
        <w:gridCol w:w="2258"/>
      </w:tblGrid>
      <w:tr w:rsidR="00316603" w:rsidRPr="0029335A" w:rsidTr="000C4E08">
        <w:trPr>
          <w:trHeight w:val="2898"/>
          <w:tblHeader/>
          <w:jc w:val="center"/>
        </w:trPr>
        <w:tc>
          <w:tcPr>
            <w:tcW w:w="6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943219" w:rsidRPr="00FF5014" w:rsidRDefault="00943219" w:rsidP="00943219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№</w:t>
            </w:r>
          </w:p>
          <w:p w:rsidR="00316603" w:rsidRPr="00FF5014" w:rsidRDefault="00943219" w:rsidP="00943219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з/п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603" w:rsidRPr="00FF5014" w:rsidRDefault="00943219" w:rsidP="00252B80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Назва бюджету, який надає субвенцію обласному бюджету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6603" w:rsidRPr="00FF5014" w:rsidRDefault="00943219" w:rsidP="00C52785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lang w:val="uk-UA"/>
              </w:rPr>
              <w:t>Назва автомобільної дороги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53A24" w:rsidRPr="00FF5014" w:rsidRDefault="00982CBF" w:rsidP="00B00A62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Обсяг видатків із загаль</w:t>
            </w:r>
            <w:r w:rsidR="00E23768" w:rsidRPr="00FF5014">
              <w:rPr>
                <w:bCs/>
                <w:lang w:val="uk-UA"/>
              </w:rPr>
              <w:t xml:space="preserve">ного фонду на поточні </w:t>
            </w:r>
            <w:r w:rsidRPr="00FF5014">
              <w:rPr>
                <w:bCs/>
                <w:lang w:val="uk-UA"/>
              </w:rPr>
              <w:t>ремонт</w:t>
            </w:r>
            <w:r w:rsidR="00E23768" w:rsidRPr="00FF5014">
              <w:rPr>
                <w:bCs/>
                <w:lang w:val="uk-UA"/>
              </w:rPr>
              <w:t>и та експлуатаційне утримання</w:t>
            </w:r>
            <w:r w:rsidRPr="00FF5014">
              <w:rPr>
                <w:bCs/>
                <w:lang w:val="uk-UA"/>
              </w:rPr>
              <w:t xml:space="preserve"> автомобільних доріг </w:t>
            </w:r>
            <w:r w:rsidR="00C65A92" w:rsidRPr="00A17E02">
              <w:rPr>
                <w:bCs/>
                <w:lang w:val="uk-UA"/>
              </w:rPr>
              <w:t xml:space="preserve">        </w:t>
            </w:r>
            <w:r w:rsidRPr="00FF5014">
              <w:rPr>
                <w:bCs/>
                <w:lang w:val="uk-UA"/>
              </w:rPr>
              <w:t>КТПКВК 1917463</w:t>
            </w:r>
            <w:r w:rsidR="00B00A62">
              <w:rPr>
                <w:bCs/>
                <w:lang w:val="uk-UA"/>
              </w:rPr>
              <w:t xml:space="preserve"> </w:t>
            </w:r>
            <w:r w:rsidRPr="00FF5014">
              <w:rPr>
                <w:bCs/>
                <w:lang w:val="uk-UA"/>
              </w:rPr>
              <w:t xml:space="preserve">КПКВК 7463 </w:t>
            </w:r>
            <w:r w:rsidR="00C65A92" w:rsidRPr="00A17E02">
              <w:rPr>
                <w:bCs/>
                <w:lang w:val="uk-UA"/>
              </w:rPr>
              <w:t xml:space="preserve"> </w:t>
            </w:r>
            <w:r w:rsidR="00B00A62">
              <w:rPr>
                <w:bCs/>
                <w:lang w:val="uk-UA"/>
              </w:rPr>
              <w:t xml:space="preserve">   </w:t>
            </w:r>
            <w:r w:rsidRPr="00FF5014">
              <w:rPr>
                <w:bCs/>
                <w:lang w:val="uk-UA"/>
              </w:rPr>
              <w:t xml:space="preserve">КФК 0456 </w:t>
            </w:r>
            <w:r w:rsidR="00C65A92" w:rsidRPr="00A17E02">
              <w:rPr>
                <w:bCs/>
                <w:lang w:val="uk-UA"/>
              </w:rPr>
              <w:t xml:space="preserve">    </w:t>
            </w:r>
            <w:r w:rsidR="00B00A62">
              <w:rPr>
                <w:bCs/>
                <w:lang w:val="uk-UA"/>
              </w:rPr>
              <w:t xml:space="preserve">    </w:t>
            </w:r>
            <w:r w:rsidRPr="00FF5014">
              <w:rPr>
                <w:bCs/>
                <w:lang w:val="uk-UA"/>
              </w:rPr>
              <w:t>КЕКВ 2281</w:t>
            </w:r>
            <w:r w:rsidR="00C65A92" w:rsidRPr="00A17E02">
              <w:rPr>
                <w:bCs/>
                <w:lang w:val="uk-UA"/>
              </w:rPr>
              <w:t xml:space="preserve">      </w:t>
            </w:r>
            <w:r w:rsidR="00B00A62">
              <w:rPr>
                <w:bCs/>
                <w:lang w:val="uk-UA"/>
              </w:rPr>
              <w:t xml:space="preserve">   </w:t>
            </w:r>
            <w:r w:rsidR="00C65A92" w:rsidRPr="00A17E02">
              <w:rPr>
                <w:bCs/>
                <w:lang w:val="uk-UA"/>
              </w:rPr>
              <w:t xml:space="preserve"> </w:t>
            </w:r>
            <w:r w:rsidR="00A53A24" w:rsidRPr="00FF5014">
              <w:rPr>
                <w:bCs/>
                <w:lang w:val="uk-UA"/>
              </w:rPr>
              <w:t>тис.</w:t>
            </w:r>
            <w:r w:rsidR="005A2BA5" w:rsidRPr="00FF5014">
              <w:rPr>
                <w:bCs/>
                <w:lang w:val="uk-UA"/>
              </w:rPr>
              <w:t xml:space="preserve"> </w:t>
            </w:r>
            <w:r w:rsidR="00A53A24" w:rsidRPr="00FF5014">
              <w:rPr>
                <w:bCs/>
                <w:lang w:val="uk-UA"/>
              </w:rPr>
              <w:t>грн</w:t>
            </w:r>
            <w:r w:rsidR="00DE74D4" w:rsidRPr="00FF5014">
              <w:rPr>
                <w:rStyle w:val="1"/>
                <w:bCs/>
                <w:lang w:val="uk-UA"/>
              </w:rPr>
              <w:t>*</w:t>
            </w:r>
          </w:p>
        </w:tc>
      </w:tr>
      <w:tr w:rsidR="00105E79" w:rsidRPr="00FF5014" w:rsidTr="00227167">
        <w:trPr>
          <w:trHeight w:val="461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05E79" w:rsidRPr="00105E79" w:rsidRDefault="00105E79" w:rsidP="00227167">
            <w:pPr>
              <w:pStyle w:val="TableContents"/>
              <w:jc w:val="center"/>
              <w:rPr>
                <w:lang w:val="en-US"/>
              </w:rPr>
            </w:pPr>
            <w:r w:rsidRPr="00105E79">
              <w:rPr>
                <w:lang w:val="uk-UA"/>
              </w:rPr>
              <w:t>1</w:t>
            </w:r>
          </w:p>
        </w:tc>
        <w:tc>
          <w:tcPr>
            <w:tcW w:w="41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5E79" w:rsidRPr="00105E79" w:rsidRDefault="00105E79" w:rsidP="00105E79">
            <w:pPr>
              <w:tabs>
                <w:tab w:val="left" w:pos="297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105E79">
              <w:rPr>
                <w:bCs/>
                <w:iCs/>
                <w:sz w:val="24"/>
                <w:szCs w:val="24"/>
              </w:rPr>
              <w:t>Сільський</w:t>
            </w:r>
            <w:proofErr w:type="spellEnd"/>
            <w:r w:rsidRPr="00105E79">
              <w:rPr>
                <w:bCs/>
                <w:iCs/>
                <w:sz w:val="24"/>
                <w:szCs w:val="24"/>
              </w:rPr>
              <w:t xml:space="preserve"> бюджет </w:t>
            </w:r>
            <w:r w:rsidRPr="00105E79">
              <w:rPr>
                <w:sz w:val="24"/>
                <w:szCs w:val="24"/>
              </w:rPr>
              <w:t xml:space="preserve">с. Велика </w:t>
            </w:r>
            <w:proofErr w:type="spellStart"/>
            <w:r w:rsidRPr="00105E79">
              <w:rPr>
                <w:sz w:val="24"/>
                <w:szCs w:val="24"/>
              </w:rPr>
              <w:t>Горожанна</w:t>
            </w:r>
            <w:proofErr w:type="spellEnd"/>
          </w:p>
          <w:p w:rsidR="00105E79" w:rsidRPr="00105E79" w:rsidRDefault="00105E79" w:rsidP="00105E79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</w:rPr>
            </w:pPr>
            <w:proofErr w:type="spellStart"/>
            <w:r w:rsidRPr="00105E79">
              <w:rPr>
                <w:sz w:val="24"/>
                <w:szCs w:val="24"/>
              </w:rPr>
              <w:t>Миколаївського</w:t>
            </w:r>
            <w:proofErr w:type="spellEnd"/>
            <w:r w:rsidRPr="00105E79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3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05E79" w:rsidRPr="00105E79" w:rsidRDefault="00105E79" w:rsidP="00105E79">
            <w:pPr>
              <w:rPr>
                <w:sz w:val="24"/>
                <w:szCs w:val="24"/>
                <w:lang w:val="uk-UA"/>
              </w:rPr>
            </w:pPr>
            <w:r w:rsidRPr="00105E79">
              <w:rPr>
                <w:sz w:val="24"/>
                <w:szCs w:val="24"/>
                <w:lang w:val="uk-UA"/>
              </w:rPr>
              <w:t>С140931 Велика Горожан</w:t>
            </w:r>
            <w:r w:rsidR="009C77BC">
              <w:rPr>
                <w:sz w:val="24"/>
                <w:szCs w:val="24"/>
                <w:lang w:val="uk-UA"/>
              </w:rPr>
              <w:t>к</w:t>
            </w:r>
            <w:r w:rsidRPr="00105E79">
              <w:rPr>
                <w:sz w:val="24"/>
                <w:szCs w:val="24"/>
                <w:lang w:val="uk-UA"/>
              </w:rPr>
              <w:t>а</w:t>
            </w:r>
            <w:r w:rsidR="009C77BC" w:rsidRPr="009C77BC">
              <w:rPr>
                <w:sz w:val="24"/>
                <w:szCs w:val="24"/>
                <w:lang w:val="uk-UA"/>
              </w:rPr>
              <w:t xml:space="preserve"> </w:t>
            </w:r>
            <w:r w:rsidRPr="009C77BC">
              <w:rPr>
                <w:sz w:val="24"/>
                <w:szCs w:val="24"/>
                <w:lang w:val="uk-UA"/>
              </w:rPr>
              <w:t>–</w:t>
            </w:r>
            <w:r w:rsidRPr="00105E79">
              <w:rPr>
                <w:sz w:val="24"/>
                <w:szCs w:val="24"/>
                <w:lang w:val="uk-UA"/>
              </w:rPr>
              <w:t xml:space="preserve"> Новосілк</w:t>
            </w:r>
            <w:r w:rsidR="009C77BC">
              <w:rPr>
                <w:sz w:val="24"/>
                <w:szCs w:val="24"/>
                <w:lang w:val="uk-UA"/>
              </w:rPr>
              <w:t>и</w:t>
            </w:r>
            <w:r w:rsidRPr="00105E79">
              <w:rPr>
                <w:sz w:val="24"/>
                <w:szCs w:val="24"/>
                <w:lang w:val="uk-UA"/>
              </w:rPr>
              <w:t xml:space="preserve"> – </w:t>
            </w:r>
            <w:proofErr w:type="spellStart"/>
            <w:r w:rsidRPr="00105E79">
              <w:rPr>
                <w:sz w:val="24"/>
                <w:szCs w:val="24"/>
                <w:lang w:val="uk-UA"/>
              </w:rPr>
              <w:t>Опарськ</w:t>
            </w:r>
            <w:r w:rsidR="009C77BC">
              <w:rPr>
                <w:sz w:val="24"/>
                <w:szCs w:val="24"/>
                <w:lang w:val="uk-UA"/>
              </w:rPr>
              <w:t>і</w:t>
            </w:r>
            <w:proofErr w:type="spellEnd"/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05E79" w:rsidRPr="00105E79" w:rsidRDefault="00105E79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</w:rPr>
            </w:pPr>
            <w:r w:rsidRPr="00105E79">
              <w:rPr>
                <w:sz w:val="24"/>
                <w:szCs w:val="24"/>
              </w:rPr>
              <w:t>300,00</w:t>
            </w:r>
          </w:p>
        </w:tc>
      </w:tr>
      <w:tr w:rsidR="00105E79" w:rsidRPr="00FF5014" w:rsidTr="000C4E08">
        <w:trPr>
          <w:trHeight w:val="509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05E79" w:rsidRPr="00105E79" w:rsidRDefault="00105E79" w:rsidP="00227167">
            <w:pPr>
              <w:pStyle w:val="TableContents"/>
              <w:jc w:val="center"/>
              <w:rPr>
                <w:lang w:val="en-US"/>
              </w:rPr>
            </w:pPr>
            <w:r w:rsidRPr="00105E79">
              <w:rPr>
                <w:lang w:val="en-US"/>
              </w:rPr>
              <w:t>2</w:t>
            </w:r>
          </w:p>
        </w:tc>
        <w:tc>
          <w:tcPr>
            <w:tcW w:w="41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5E79" w:rsidRPr="00105E79" w:rsidRDefault="00105E79" w:rsidP="00105E79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</w:rPr>
            </w:pPr>
            <w:proofErr w:type="spellStart"/>
            <w:r w:rsidRPr="00105E79">
              <w:rPr>
                <w:bCs/>
                <w:iCs/>
                <w:sz w:val="24"/>
                <w:szCs w:val="24"/>
              </w:rPr>
              <w:t>Сільський</w:t>
            </w:r>
            <w:proofErr w:type="spellEnd"/>
            <w:r w:rsidRPr="00105E79">
              <w:rPr>
                <w:sz w:val="24"/>
                <w:szCs w:val="24"/>
              </w:rPr>
              <w:t xml:space="preserve"> бюджет с. </w:t>
            </w:r>
            <w:proofErr w:type="spellStart"/>
            <w:r w:rsidRPr="00105E79">
              <w:rPr>
                <w:sz w:val="24"/>
                <w:szCs w:val="24"/>
              </w:rPr>
              <w:t>Липник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05E79">
              <w:rPr>
                <w:bCs/>
                <w:iCs/>
                <w:sz w:val="24"/>
                <w:szCs w:val="24"/>
              </w:rPr>
              <w:t>Жовківського</w:t>
            </w:r>
            <w:proofErr w:type="spellEnd"/>
            <w:r w:rsidRPr="00105E79">
              <w:rPr>
                <w:bCs/>
                <w:iCs/>
                <w:sz w:val="24"/>
                <w:szCs w:val="24"/>
              </w:rPr>
              <w:t xml:space="preserve"> району</w:t>
            </w:r>
          </w:p>
        </w:tc>
        <w:tc>
          <w:tcPr>
            <w:tcW w:w="3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05E79" w:rsidRPr="00105E79" w:rsidRDefault="00105E79" w:rsidP="00105E79">
            <w:pPr>
              <w:rPr>
                <w:sz w:val="24"/>
                <w:szCs w:val="24"/>
                <w:lang w:val="uk-UA"/>
              </w:rPr>
            </w:pPr>
            <w:r w:rsidRPr="00105E79">
              <w:rPr>
                <w:sz w:val="24"/>
                <w:szCs w:val="24"/>
                <w:lang w:val="uk-UA"/>
              </w:rPr>
              <w:t>С140601</w:t>
            </w:r>
            <w:r w:rsidRPr="00105E79">
              <w:rPr>
                <w:sz w:val="24"/>
                <w:szCs w:val="24"/>
              </w:rPr>
              <w:t xml:space="preserve"> </w:t>
            </w:r>
            <w:proofErr w:type="spellStart"/>
            <w:r w:rsidRPr="00105E79">
              <w:rPr>
                <w:sz w:val="24"/>
                <w:szCs w:val="24"/>
                <w:lang w:val="uk-UA"/>
              </w:rPr>
              <w:t>Потелич</w:t>
            </w:r>
            <w:proofErr w:type="spellEnd"/>
            <w:r w:rsidRPr="00105E79">
              <w:rPr>
                <w:sz w:val="24"/>
                <w:szCs w:val="24"/>
                <w:lang w:val="uk-UA"/>
              </w:rPr>
              <w:t xml:space="preserve"> – </w:t>
            </w:r>
            <w:r w:rsidRPr="0032639F">
              <w:rPr>
                <w:sz w:val="24"/>
                <w:szCs w:val="24"/>
                <w:lang w:val="uk-UA"/>
              </w:rPr>
              <w:t>Кам</w:t>
            </w:r>
            <w:r w:rsidRPr="00A17E02">
              <w:rPr>
                <w:sz w:val="24"/>
                <w:szCs w:val="24"/>
              </w:rPr>
              <w:t>’</w:t>
            </w:r>
            <w:proofErr w:type="spellStart"/>
            <w:r w:rsidRPr="0032639F">
              <w:rPr>
                <w:sz w:val="24"/>
                <w:szCs w:val="24"/>
                <w:lang w:val="uk-UA"/>
              </w:rPr>
              <w:t>янка</w:t>
            </w:r>
            <w:proofErr w:type="spellEnd"/>
            <w:r w:rsidRPr="0032639F">
              <w:rPr>
                <w:sz w:val="24"/>
                <w:szCs w:val="24"/>
                <w:lang w:val="uk-UA"/>
              </w:rPr>
              <w:t xml:space="preserve"> – Липник – Річки</w:t>
            </w:r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05E79" w:rsidRPr="00105E79" w:rsidRDefault="00105E79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</w:rPr>
            </w:pPr>
            <w:r w:rsidRPr="00105E79">
              <w:rPr>
                <w:sz w:val="24"/>
                <w:szCs w:val="24"/>
              </w:rPr>
              <w:t>200,00</w:t>
            </w:r>
          </w:p>
        </w:tc>
      </w:tr>
      <w:tr w:rsidR="00105E79" w:rsidRPr="00FF5014" w:rsidTr="000C4E08">
        <w:trPr>
          <w:trHeight w:val="419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05E79" w:rsidRPr="00105E79" w:rsidRDefault="00105E79" w:rsidP="00227167">
            <w:pPr>
              <w:pStyle w:val="TableContents"/>
              <w:jc w:val="center"/>
              <w:rPr>
                <w:lang w:val="en-US"/>
              </w:rPr>
            </w:pPr>
            <w:r w:rsidRPr="00105E79">
              <w:rPr>
                <w:lang w:val="en-US"/>
              </w:rPr>
              <w:t>3</w:t>
            </w:r>
          </w:p>
        </w:tc>
        <w:tc>
          <w:tcPr>
            <w:tcW w:w="41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5E79" w:rsidRPr="00105E79" w:rsidRDefault="00105E79" w:rsidP="00105E79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</w:rPr>
            </w:pPr>
            <w:proofErr w:type="spellStart"/>
            <w:r w:rsidRPr="00105E79">
              <w:rPr>
                <w:bCs/>
                <w:iCs/>
                <w:sz w:val="24"/>
                <w:szCs w:val="24"/>
              </w:rPr>
              <w:t>Сільський</w:t>
            </w:r>
            <w:proofErr w:type="spellEnd"/>
            <w:r w:rsidRPr="00105E79">
              <w:rPr>
                <w:bCs/>
                <w:iCs/>
                <w:sz w:val="24"/>
                <w:szCs w:val="24"/>
              </w:rPr>
              <w:t xml:space="preserve"> бюджет</w:t>
            </w:r>
            <w:r w:rsidRPr="00A17E02">
              <w:rPr>
                <w:bCs/>
                <w:iCs/>
                <w:sz w:val="24"/>
                <w:szCs w:val="24"/>
              </w:rPr>
              <w:t xml:space="preserve"> </w:t>
            </w:r>
            <w:r w:rsidRPr="00105E79">
              <w:rPr>
                <w:bCs/>
                <w:iCs/>
                <w:sz w:val="24"/>
                <w:szCs w:val="24"/>
              </w:rPr>
              <w:t xml:space="preserve">с. </w:t>
            </w:r>
            <w:proofErr w:type="spellStart"/>
            <w:r w:rsidRPr="00105E79">
              <w:rPr>
                <w:bCs/>
                <w:iCs/>
                <w:sz w:val="24"/>
                <w:szCs w:val="24"/>
              </w:rPr>
              <w:t>Сопошин</w:t>
            </w:r>
            <w:proofErr w:type="spellEnd"/>
          </w:p>
          <w:p w:rsidR="00105E79" w:rsidRPr="00105E79" w:rsidRDefault="00105E79" w:rsidP="00105E79">
            <w:pPr>
              <w:jc w:val="center"/>
              <w:rPr>
                <w:sz w:val="24"/>
                <w:szCs w:val="24"/>
              </w:rPr>
            </w:pPr>
            <w:proofErr w:type="spellStart"/>
            <w:r w:rsidRPr="00105E79">
              <w:rPr>
                <w:bCs/>
                <w:iCs/>
                <w:sz w:val="24"/>
                <w:szCs w:val="24"/>
              </w:rPr>
              <w:t>Жовківського</w:t>
            </w:r>
            <w:proofErr w:type="spellEnd"/>
            <w:r w:rsidRPr="00105E79">
              <w:rPr>
                <w:bCs/>
                <w:iCs/>
                <w:sz w:val="24"/>
                <w:szCs w:val="24"/>
              </w:rPr>
              <w:t xml:space="preserve"> району</w:t>
            </w:r>
          </w:p>
        </w:tc>
        <w:tc>
          <w:tcPr>
            <w:tcW w:w="3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05E79" w:rsidRPr="00105E79" w:rsidRDefault="00105E79" w:rsidP="00105E79">
            <w:pPr>
              <w:rPr>
                <w:sz w:val="24"/>
                <w:szCs w:val="24"/>
                <w:lang w:val="en-US"/>
              </w:rPr>
            </w:pPr>
            <w:r w:rsidRPr="00105E79">
              <w:rPr>
                <w:sz w:val="24"/>
                <w:szCs w:val="24"/>
                <w:lang w:val="uk-UA"/>
              </w:rPr>
              <w:t xml:space="preserve">С140626 </w:t>
            </w:r>
            <w:proofErr w:type="spellStart"/>
            <w:r w:rsidRPr="00105E79">
              <w:rPr>
                <w:sz w:val="24"/>
                <w:szCs w:val="24"/>
                <w:lang w:val="uk-UA"/>
              </w:rPr>
              <w:t>Сопошин</w:t>
            </w:r>
            <w:proofErr w:type="spellEnd"/>
            <w:r w:rsidRPr="00105E79">
              <w:rPr>
                <w:sz w:val="24"/>
                <w:szCs w:val="24"/>
                <w:lang w:val="uk-UA"/>
              </w:rPr>
              <w:t xml:space="preserve"> – </w:t>
            </w:r>
            <w:proofErr w:type="spellStart"/>
            <w:r w:rsidRPr="00105E79">
              <w:rPr>
                <w:sz w:val="24"/>
                <w:szCs w:val="24"/>
                <w:lang w:val="uk-UA"/>
              </w:rPr>
              <w:t>Мацошин</w:t>
            </w:r>
            <w:proofErr w:type="spellEnd"/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05E79" w:rsidRPr="00105E79" w:rsidRDefault="00105E79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</w:rPr>
            </w:pPr>
            <w:r w:rsidRPr="00105E79">
              <w:rPr>
                <w:sz w:val="24"/>
                <w:szCs w:val="24"/>
              </w:rPr>
              <w:t>400,00</w:t>
            </w:r>
          </w:p>
        </w:tc>
      </w:tr>
      <w:tr w:rsidR="00105E79" w:rsidRPr="00FF5014" w:rsidTr="000C4E08">
        <w:trPr>
          <w:trHeight w:val="486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05E79" w:rsidRPr="00105E79" w:rsidRDefault="00105E79" w:rsidP="00227167">
            <w:pPr>
              <w:pStyle w:val="TableContents"/>
              <w:jc w:val="center"/>
              <w:rPr>
                <w:lang w:val="en-US"/>
              </w:rPr>
            </w:pPr>
            <w:r w:rsidRPr="00105E79">
              <w:rPr>
                <w:lang w:val="en-US"/>
              </w:rPr>
              <w:t>4</w:t>
            </w:r>
          </w:p>
        </w:tc>
        <w:tc>
          <w:tcPr>
            <w:tcW w:w="41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5E79" w:rsidRPr="00105E79" w:rsidRDefault="00105E79" w:rsidP="00105E79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</w:rPr>
            </w:pPr>
            <w:proofErr w:type="spellStart"/>
            <w:r w:rsidRPr="00105E79">
              <w:rPr>
                <w:bCs/>
                <w:iCs/>
                <w:sz w:val="24"/>
                <w:szCs w:val="24"/>
              </w:rPr>
              <w:t>Сільський</w:t>
            </w:r>
            <w:proofErr w:type="spellEnd"/>
            <w:r w:rsidRPr="00105E79">
              <w:rPr>
                <w:bCs/>
                <w:iCs/>
                <w:sz w:val="24"/>
                <w:szCs w:val="24"/>
              </w:rPr>
              <w:t xml:space="preserve"> бюджет</w:t>
            </w:r>
            <w:r w:rsidRPr="00A17E02">
              <w:rPr>
                <w:bCs/>
                <w:iCs/>
                <w:sz w:val="24"/>
                <w:szCs w:val="24"/>
              </w:rPr>
              <w:t xml:space="preserve"> </w:t>
            </w:r>
            <w:r w:rsidRPr="00105E79">
              <w:rPr>
                <w:bCs/>
                <w:iCs/>
                <w:sz w:val="24"/>
                <w:szCs w:val="24"/>
              </w:rPr>
              <w:t xml:space="preserve">с. </w:t>
            </w:r>
            <w:proofErr w:type="spellStart"/>
            <w:r w:rsidRPr="00105E79">
              <w:rPr>
                <w:bCs/>
                <w:iCs/>
                <w:sz w:val="24"/>
                <w:szCs w:val="24"/>
              </w:rPr>
              <w:t>Болехівці</w:t>
            </w:r>
            <w:proofErr w:type="spellEnd"/>
          </w:p>
          <w:p w:rsidR="00105E79" w:rsidRPr="00105E79" w:rsidRDefault="00105E79" w:rsidP="00105E79">
            <w:pPr>
              <w:tabs>
                <w:tab w:val="left" w:pos="297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105E79">
              <w:rPr>
                <w:bCs/>
                <w:iCs/>
                <w:sz w:val="24"/>
                <w:szCs w:val="24"/>
              </w:rPr>
              <w:t>Дрогобицького</w:t>
            </w:r>
            <w:proofErr w:type="spellEnd"/>
            <w:r w:rsidRPr="00105E79">
              <w:rPr>
                <w:bCs/>
                <w:iCs/>
                <w:sz w:val="24"/>
                <w:szCs w:val="24"/>
              </w:rPr>
              <w:t xml:space="preserve"> району</w:t>
            </w:r>
          </w:p>
        </w:tc>
        <w:tc>
          <w:tcPr>
            <w:tcW w:w="3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05E79" w:rsidRPr="00105E79" w:rsidRDefault="00105E79" w:rsidP="00105E79">
            <w:pPr>
              <w:rPr>
                <w:sz w:val="24"/>
                <w:szCs w:val="24"/>
                <w:lang w:val="en-US"/>
              </w:rPr>
            </w:pPr>
            <w:r w:rsidRPr="00105E79">
              <w:rPr>
                <w:sz w:val="24"/>
                <w:szCs w:val="24"/>
                <w:lang w:val="uk-UA"/>
              </w:rPr>
              <w:t xml:space="preserve">С140441 Нове Село – </w:t>
            </w:r>
            <w:proofErr w:type="spellStart"/>
            <w:r w:rsidRPr="00105E79">
              <w:rPr>
                <w:sz w:val="24"/>
                <w:szCs w:val="24"/>
                <w:lang w:val="uk-UA"/>
              </w:rPr>
              <w:t>Болехівці</w:t>
            </w:r>
            <w:proofErr w:type="spellEnd"/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05E79" w:rsidRPr="00105E79" w:rsidRDefault="00105E79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</w:rPr>
            </w:pPr>
            <w:r w:rsidRPr="00105E79">
              <w:rPr>
                <w:sz w:val="24"/>
                <w:szCs w:val="24"/>
              </w:rPr>
              <w:t>400,00</w:t>
            </w:r>
          </w:p>
        </w:tc>
      </w:tr>
      <w:tr w:rsidR="0059462A" w:rsidRPr="00FF5014" w:rsidTr="000C4E08">
        <w:trPr>
          <w:trHeight w:val="538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9462A" w:rsidRPr="001973F0" w:rsidRDefault="00B663A3" w:rsidP="00227167">
            <w:pPr>
              <w:pStyle w:val="TableContents"/>
              <w:jc w:val="center"/>
              <w:rPr>
                <w:lang w:val="uk-UA"/>
              </w:rPr>
            </w:pPr>
            <w:r w:rsidRPr="001973F0">
              <w:rPr>
                <w:lang w:val="uk-UA"/>
              </w:rPr>
              <w:t>5</w:t>
            </w:r>
          </w:p>
        </w:tc>
        <w:tc>
          <w:tcPr>
            <w:tcW w:w="41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9462A" w:rsidRPr="001973F0" w:rsidRDefault="001973F0" w:rsidP="001973F0">
            <w:pPr>
              <w:pStyle w:val="TableContents"/>
              <w:jc w:val="center"/>
              <w:rPr>
                <w:lang w:val="uk-UA"/>
              </w:rPr>
            </w:pPr>
            <w:r w:rsidRPr="001973F0">
              <w:rPr>
                <w:lang w:val="uk-UA"/>
              </w:rPr>
              <w:t xml:space="preserve">Сільський бюджет </w:t>
            </w:r>
            <w:proofErr w:type="spellStart"/>
            <w:r w:rsidRPr="001973F0">
              <w:t>Тростянецької</w:t>
            </w:r>
            <w:proofErr w:type="spellEnd"/>
            <w:r w:rsidRPr="001973F0">
              <w:t xml:space="preserve"> </w:t>
            </w:r>
            <w:r w:rsidRPr="001973F0">
              <w:rPr>
                <w:lang w:val="uk-UA"/>
              </w:rPr>
              <w:t>ОТГ Миколаївського району</w:t>
            </w:r>
          </w:p>
        </w:tc>
        <w:tc>
          <w:tcPr>
            <w:tcW w:w="3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462A" w:rsidRPr="00105E79" w:rsidRDefault="00DB1C6D" w:rsidP="00105E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С141214 Щирець – </w:t>
            </w:r>
            <w:r w:rsidR="001973F0">
              <w:rPr>
                <w:sz w:val="24"/>
                <w:szCs w:val="24"/>
                <w:lang w:val="uk-UA"/>
              </w:rPr>
              <w:t>Красів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462A" w:rsidRPr="001973F0" w:rsidRDefault="001973F0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385,00</w:t>
            </w:r>
          </w:p>
        </w:tc>
      </w:tr>
      <w:tr w:rsidR="007F4282" w:rsidRPr="00FF5014" w:rsidTr="00227167">
        <w:trPr>
          <w:trHeight w:val="284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F4282" w:rsidRPr="00A44B08" w:rsidRDefault="007F4282" w:rsidP="00227167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12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4282" w:rsidRDefault="007F4282" w:rsidP="00434A59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  <w:lang w:val="uk-UA"/>
              </w:rPr>
            </w:pPr>
          </w:p>
          <w:p w:rsidR="007F4282" w:rsidRDefault="007F4282" w:rsidP="00434A59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 xml:space="preserve">Районний бюджет </w:t>
            </w:r>
          </w:p>
          <w:p w:rsidR="007F4282" w:rsidRPr="001973F0" w:rsidRDefault="007F4282" w:rsidP="00434A59">
            <w:pPr>
              <w:pStyle w:val="TableContents"/>
              <w:jc w:val="center"/>
              <w:rPr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Пустомитівського</w:t>
            </w:r>
            <w:proofErr w:type="spellEnd"/>
            <w:r>
              <w:rPr>
                <w:bCs/>
                <w:iCs/>
                <w:lang w:val="uk-UA"/>
              </w:rPr>
              <w:t xml:space="preserve"> району</w:t>
            </w:r>
          </w:p>
        </w:tc>
        <w:tc>
          <w:tcPr>
            <w:tcW w:w="3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4282" w:rsidRDefault="007F4282" w:rsidP="00105E79">
            <w:pPr>
              <w:rPr>
                <w:sz w:val="24"/>
                <w:szCs w:val="24"/>
                <w:lang w:val="uk-UA"/>
              </w:rPr>
            </w:pPr>
            <w:r w:rsidRPr="00DB1C6D">
              <w:rPr>
                <w:sz w:val="24"/>
                <w:szCs w:val="24"/>
                <w:lang w:val="uk-UA"/>
              </w:rPr>
              <w:t xml:space="preserve">С141209 </w:t>
            </w:r>
            <w:proofErr w:type="spellStart"/>
            <w:r w:rsidRPr="00DB1C6D">
              <w:rPr>
                <w:sz w:val="24"/>
                <w:szCs w:val="24"/>
                <w:lang w:val="uk-UA"/>
              </w:rPr>
              <w:t>Оброшине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Pr="00DB1C6D">
              <w:rPr>
                <w:sz w:val="24"/>
                <w:szCs w:val="24"/>
                <w:lang w:val="uk-UA"/>
              </w:rPr>
              <w:t xml:space="preserve">– </w:t>
            </w:r>
            <w:proofErr w:type="spellStart"/>
            <w:r w:rsidRPr="00DB1C6D">
              <w:rPr>
                <w:sz w:val="24"/>
                <w:szCs w:val="24"/>
                <w:lang w:val="uk-UA"/>
              </w:rPr>
              <w:t>Наварія</w:t>
            </w:r>
            <w:proofErr w:type="spellEnd"/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4282" w:rsidRDefault="007F4282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10,00</w:t>
            </w:r>
          </w:p>
        </w:tc>
      </w:tr>
      <w:tr w:rsidR="007F4282" w:rsidRPr="00FF5014" w:rsidTr="000C4E08">
        <w:trPr>
          <w:trHeight w:val="184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F4282" w:rsidRPr="00A44B08" w:rsidRDefault="007F4282" w:rsidP="00227167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12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4282" w:rsidRPr="001973F0" w:rsidRDefault="007F4282" w:rsidP="001973F0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3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4282" w:rsidRDefault="007F4282" w:rsidP="00105E79">
            <w:pPr>
              <w:rPr>
                <w:sz w:val="24"/>
                <w:szCs w:val="24"/>
                <w:lang w:val="uk-UA"/>
              </w:rPr>
            </w:pPr>
            <w:r w:rsidRPr="00DB1C6D">
              <w:rPr>
                <w:sz w:val="24"/>
                <w:szCs w:val="24"/>
                <w:lang w:val="uk-UA"/>
              </w:rPr>
              <w:t>С141252 Жирівка – Вовків</w:t>
            </w:r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4282" w:rsidRDefault="007F4282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10,00</w:t>
            </w:r>
          </w:p>
        </w:tc>
      </w:tr>
      <w:tr w:rsidR="007F4282" w:rsidRPr="00FF5014" w:rsidTr="000C4E08">
        <w:trPr>
          <w:trHeight w:val="501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F4282" w:rsidRPr="00A44B08" w:rsidRDefault="007F4282" w:rsidP="00227167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12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4282" w:rsidRPr="001973F0" w:rsidRDefault="007F4282" w:rsidP="001973F0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354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4282" w:rsidRDefault="007F4282" w:rsidP="00105E79">
            <w:pPr>
              <w:rPr>
                <w:sz w:val="24"/>
                <w:szCs w:val="24"/>
                <w:lang w:val="uk-UA"/>
              </w:rPr>
            </w:pPr>
            <w:r w:rsidRPr="00DB1C6D">
              <w:rPr>
                <w:sz w:val="24"/>
                <w:szCs w:val="24"/>
                <w:lang w:val="uk-UA"/>
              </w:rPr>
              <w:t xml:space="preserve">С141263 (Львів – </w:t>
            </w:r>
            <w:proofErr w:type="spellStart"/>
            <w:r w:rsidRPr="00DB1C6D">
              <w:rPr>
                <w:sz w:val="24"/>
                <w:szCs w:val="24"/>
                <w:lang w:val="uk-UA"/>
              </w:rPr>
              <w:t>Меденичі</w:t>
            </w:r>
            <w:proofErr w:type="spellEnd"/>
            <w:r w:rsidRPr="00DB1C6D">
              <w:rPr>
                <w:sz w:val="24"/>
                <w:szCs w:val="24"/>
                <w:lang w:val="uk-UA"/>
              </w:rPr>
              <w:t xml:space="preserve">) – </w:t>
            </w:r>
            <w:proofErr w:type="spellStart"/>
            <w:r w:rsidRPr="00DB1C6D">
              <w:rPr>
                <w:sz w:val="24"/>
                <w:szCs w:val="24"/>
                <w:lang w:val="uk-UA"/>
              </w:rPr>
              <w:t>Семенівка</w:t>
            </w:r>
            <w:proofErr w:type="spellEnd"/>
          </w:p>
        </w:tc>
        <w:tc>
          <w:tcPr>
            <w:tcW w:w="225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4282" w:rsidRDefault="007F4282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10,00</w:t>
            </w:r>
          </w:p>
        </w:tc>
      </w:tr>
      <w:tr w:rsidR="007F4282" w:rsidRPr="00FF5014" w:rsidTr="000C4E08">
        <w:trPr>
          <w:trHeight w:val="681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</w:tcPr>
          <w:p w:rsidR="007F4282" w:rsidRDefault="007F4282" w:rsidP="001973F0">
            <w:pPr>
              <w:pStyle w:val="TableContents"/>
              <w:jc w:val="center"/>
              <w:rPr>
                <w:lang w:val="uk-UA"/>
              </w:rPr>
            </w:pPr>
          </w:p>
          <w:p w:rsidR="007F4282" w:rsidRPr="00A44B08" w:rsidRDefault="007F4282" w:rsidP="001973F0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412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4282" w:rsidRPr="001973F0" w:rsidRDefault="007F4282" w:rsidP="00434A59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354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4282" w:rsidRDefault="007F4282" w:rsidP="00105E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С141261 Лани – </w:t>
            </w:r>
            <w:proofErr w:type="spellStart"/>
            <w:r w:rsidRPr="00DB1C6D">
              <w:rPr>
                <w:sz w:val="24"/>
                <w:szCs w:val="24"/>
                <w:lang w:val="uk-UA"/>
              </w:rPr>
              <w:t>Попелян</w:t>
            </w:r>
            <w:r>
              <w:rPr>
                <w:sz w:val="24"/>
                <w:szCs w:val="24"/>
                <w:lang w:val="uk-UA"/>
              </w:rPr>
              <w:t>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–Черкаси в </w:t>
            </w:r>
            <w:proofErr w:type="spellStart"/>
            <w:r>
              <w:rPr>
                <w:sz w:val="24"/>
                <w:szCs w:val="24"/>
                <w:lang w:val="uk-UA"/>
              </w:rPr>
              <w:t>т.ч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під'їзд до </w:t>
            </w:r>
          </w:p>
          <w:p w:rsidR="007F4282" w:rsidRDefault="007F4282" w:rsidP="00105E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DB1C6D">
              <w:rPr>
                <w:sz w:val="24"/>
                <w:szCs w:val="24"/>
                <w:lang w:val="uk-UA"/>
              </w:rPr>
              <w:t>Попеляни</w:t>
            </w:r>
            <w:proofErr w:type="spellEnd"/>
          </w:p>
        </w:tc>
        <w:tc>
          <w:tcPr>
            <w:tcW w:w="225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4282" w:rsidRDefault="007F4282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10,00</w:t>
            </w:r>
          </w:p>
        </w:tc>
      </w:tr>
      <w:tr w:rsidR="007F4282" w:rsidRPr="00FF5014" w:rsidTr="00071145">
        <w:trPr>
          <w:trHeight w:val="583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</w:tcPr>
          <w:p w:rsidR="007F4282" w:rsidRDefault="007F4282" w:rsidP="001973F0">
            <w:pPr>
              <w:pStyle w:val="TableContents"/>
              <w:jc w:val="center"/>
              <w:rPr>
                <w:lang w:val="uk-UA"/>
              </w:rPr>
            </w:pPr>
          </w:p>
          <w:p w:rsidR="007F4282" w:rsidRPr="00DB1C6D" w:rsidRDefault="007F4282" w:rsidP="001973F0">
            <w:pPr>
              <w:pStyle w:val="TableContents"/>
              <w:jc w:val="center"/>
            </w:pPr>
            <w:r w:rsidRPr="00DB1C6D">
              <w:t>10</w:t>
            </w:r>
          </w:p>
        </w:tc>
        <w:tc>
          <w:tcPr>
            <w:tcW w:w="412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4282" w:rsidRPr="001973F0" w:rsidRDefault="007F4282" w:rsidP="00434A59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3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4282" w:rsidRDefault="007F4282" w:rsidP="00105E79">
            <w:pPr>
              <w:rPr>
                <w:sz w:val="24"/>
                <w:szCs w:val="24"/>
                <w:lang w:val="uk-UA"/>
              </w:rPr>
            </w:pPr>
            <w:r w:rsidRPr="00DB1C6D">
              <w:rPr>
                <w:sz w:val="24"/>
                <w:szCs w:val="24"/>
                <w:lang w:val="uk-UA"/>
              </w:rPr>
              <w:t xml:space="preserve">С141232 </w:t>
            </w:r>
            <w:proofErr w:type="spellStart"/>
            <w:r w:rsidRPr="00DB1C6D">
              <w:rPr>
                <w:sz w:val="24"/>
                <w:szCs w:val="24"/>
                <w:lang w:val="uk-UA"/>
              </w:rPr>
              <w:t>Журавники</w:t>
            </w:r>
            <w:proofErr w:type="spellEnd"/>
            <w:r w:rsidRPr="00DB1C6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DB1C6D">
              <w:rPr>
                <w:sz w:val="24"/>
                <w:szCs w:val="24"/>
                <w:lang w:val="uk-UA"/>
              </w:rPr>
              <w:t xml:space="preserve"> Тарасівка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4282" w:rsidRDefault="007F4282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10,00</w:t>
            </w:r>
          </w:p>
        </w:tc>
      </w:tr>
      <w:tr w:rsidR="00F23803" w:rsidRPr="00FF5014" w:rsidTr="009822A2">
        <w:trPr>
          <w:trHeight w:val="332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23803" w:rsidRPr="00227167" w:rsidRDefault="00A44B08" w:rsidP="00227167">
            <w:pPr>
              <w:pStyle w:val="TableContents"/>
              <w:jc w:val="center"/>
              <w:rPr>
                <w:lang w:val="uk-UA"/>
              </w:rPr>
            </w:pPr>
            <w:r w:rsidRPr="00DB1C6D">
              <w:lastRenderedPageBreak/>
              <w:t>11</w:t>
            </w:r>
          </w:p>
        </w:tc>
        <w:tc>
          <w:tcPr>
            <w:tcW w:w="412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23803" w:rsidRDefault="00F23803" w:rsidP="00105E79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 xml:space="preserve">Районний бюджет </w:t>
            </w:r>
          </w:p>
          <w:p w:rsidR="00F23803" w:rsidRPr="00D567AE" w:rsidRDefault="00F23803" w:rsidP="00105E79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iCs/>
                <w:sz w:val="24"/>
                <w:szCs w:val="24"/>
                <w:lang w:val="uk-UA"/>
              </w:rPr>
              <w:t>Стрийського</w:t>
            </w:r>
            <w:proofErr w:type="spellEnd"/>
            <w:r>
              <w:rPr>
                <w:bCs/>
                <w:iCs/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3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803" w:rsidRPr="0075281B" w:rsidRDefault="0075281B" w:rsidP="00227167">
            <w:pPr>
              <w:rPr>
                <w:sz w:val="24"/>
                <w:szCs w:val="24"/>
                <w:lang w:val="uk-UA"/>
              </w:rPr>
            </w:pPr>
            <w:r w:rsidRPr="007D2E82">
              <w:rPr>
                <w:sz w:val="24"/>
                <w:szCs w:val="24"/>
                <w:lang w:val="uk-UA"/>
              </w:rPr>
              <w:t xml:space="preserve">С141833 </w:t>
            </w:r>
            <w:proofErr w:type="spellStart"/>
            <w:r w:rsidRPr="007D2E82">
              <w:rPr>
                <w:sz w:val="24"/>
                <w:szCs w:val="24"/>
                <w:lang w:val="uk-UA"/>
              </w:rPr>
              <w:t>Жулин</w:t>
            </w:r>
            <w:proofErr w:type="spellEnd"/>
            <w:r w:rsidRPr="007D2E82">
              <w:rPr>
                <w:sz w:val="24"/>
                <w:szCs w:val="24"/>
                <w:lang w:val="uk-UA"/>
              </w:rPr>
              <w:t xml:space="preserve"> - </w:t>
            </w:r>
            <w:proofErr w:type="spellStart"/>
            <w:r w:rsidRPr="007D2E82">
              <w:rPr>
                <w:sz w:val="24"/>
                <w:szCs w:val="24"/>
                <w:lang w:val="uk-UA"/>
              </w:rPr>
              <w:t>Танява</w:t>
            </w:r>
            <w:proofErr w:type="spellEnd"/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803" w:rsidRPr="0075281B" w:rsidRDefault="00C948F2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205,00</w:t>
            </w:r>
          </w:p>
        </w:tc>
      </w:tr>
      <w:tr w:rsidR="00F23803" w:rsidRPr="00FF5014" w:rsidTr="009822A2">
        <w:trPr>
          <w:trHeight w:val="309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23803" w:rsidRPr="00DB1C6D" w:rsidRDefault="00A44B08" w:rsidP="00227167">
            <w:pPr>
              <w:pStyle w:val="TableContents"/>
              <w:jc w:val="center"/>
            </w:pPr>
            <w:r w:rsidRPr="00DB1C6D">
              <w:t>12</w:t>
            </w:r>
          </w:p>
        </w:tc>
        <w:tc>
          <w:tcPr>
            <w:tcW w:w="412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23803" w:rsidRPr="00D567AE" w:rsidRDefault="00F23803" w:rsidP="00105E79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3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803" w:rsidRPr="00227167" w:rsidRDefault="0075281B" w:rsidP="0075281B">
            <w:pPr>
              <w:rPr>
                <w:sz w:val="24"/>
                <w:szCs w:val="24"/>
                <w:lang w:val="uk-UA"/>
              </w:rPr>
            </w:pPr>
            <w:r w:rsidRPr="0075281B">
              <w:rPr>
                <w:sz w:val="24"/>
                <w:szCs w:val="24"/>
              </w:rPr>
              <w:t xml:space="preserve">С141840 </w:t>
            </w:r>
            <w:proofErr w:type="spellStart"/>
            <w:r w:rsidRPr="0075281B">
              <w:rPr>
                <w:sz w:val="24"/>
                <w:szCs w:val="24"/>
              </w:rPr>
              <w:t>Колодниця</w:t>
            </w:r>
            <w:proofErr w:type="spellEnd"/>
            <w:r w:rsidRPr="0075281B">
              <w:rPr>
                <w:sz w:val="24"/>
                <w:szCs w:val="24"/>
              </w:rPr>
              <w:t xml:space="preserve"> - </w:t>
            </w:r>
            <w:proofErr w:type="spellStart"/>
            <w:r w:rsidRPr="0075281B">
              <w:rPr>
                <w:sz w:val="24"/>
                <w:szCs w:val="24"/>
              </w:rPr>
              <w:t>Конюхі</w:t>
            </w:r>
            <w:proofErr w:type="gramStart"/>
            <w:r w:rsidRPr="0075281B">
              <w:rPr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803" w:rsidRPr="0075281B" w:rsidRDefault="00656021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1050,00</w:t>
            </w:r>
          </w:p>
        </w:tc>
      </w:tr>
      <w:tr w:rsidR="00F23803" w:rsidRPr="00FF5014" w:rsidTr="000C4E08">
        <w:trPr>
          <w:trHeight w:val="459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23803" w:rsidRPr="00A44B08" w:rsidRDefault="00A44B08" w:rsidP="00227167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412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23803" w:rsidRPr="00D567AE" w:rsidRDefault="00F23803" w:rsidP="00105E79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3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803" w:rsidRPr="0075281B" w:rsidRDefault="0075281B" w:rsidP="00105E79">
            <w:pPr>
              <w:rPr>
                <w:sz w:val="24"/>
                <w:szCs w:val="24"/>
                <w:lang w:val="uk-UA"/>
              </w:rPr>
            </w:pPr>
            <w:r w:rsidRPr="0075281B">
              <w:rPr>
                <w:sz w:val="24"/>
                <w:szCs w:val="24"/>
              </w:rPr>
              <w:t xml:space="preserve">С141838 Баня </w:t>
            </w:r>
            <w:proofErr w:type="spellStart"/>
            <w:r w:rsidRPr="0075281B">
              <w:rPr>
                <w:sz w:val="24"/>
                <w:szCs w:val="24"/>
              </w:rPr>
              <w:t>Лисовицька</w:t>
            </w:r>
            <w:proofErr w:type="spellEnd"/>
            <w:r w:rsidRPr="0075281B">
              <w:rPr>
                <w:sz w:val="24"/>
                <w:szCs w:val="24"/>
              </w:rPr>
              <w:t xml:space="preserve"> - </w:t>
            </w:r>
            <w:proofErr w:type="spellStart"/>
            <w:r w:rsidRPr="0075281B">
              <w:rPr>
                <w:sz w:val="24"/>
                <w:szCs w:val="24"/>
              </w:rPr>
              <w:t>Лисовичі</w:t>
            </w:r>
            <w:proofErr w:type="spellEnd"/>
            <w:r w:rsidRPr="0075281B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803" w:rsidRPr="0075281B" w:rsidRDefault="005915D3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1000,00</w:t>
            </w:r>
          </w:p>
        </w:tc>
      </w:tr>
      <w:tr w:rsidR="00F23803" w:rsidRPr="00FF5014" w:rsidTr="009822A2">
        <w:trPr>
          <w:trHeight w:val="339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23803" w:rsidRPr="00A44B08" w:rsidRDefault="00A44B08" w:rsidP="00227167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412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23803" w:rsidRPr="00D567AE" w:rsidRDefault="00F23803" w:rsidP="00105E79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3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803" w:rsidRPr="00227167" w:rsidRDefault="0075281B" w:rsidP="00105E79">
            <w:pPr>
              <w:rPr>
                <w:sz w:val="24"/>
                <w:szCs w:val="24"/>
                <w:lang w:val="uk-UA"/>
              </w:rPr>
            </w:pPr>
            <w:r w:rsidRPr="0075281B">
              <w:rPr>
                <w:sz w:val="24"/>
                <w:szCs w:val="24"/>
              </w:rPr>
              <w:t xml:space="preserve">С141514 </w:t>
            </w:r>
            <w:proofErr w:type="spellStart"/>
            <w:r w:rsidRPr="0075281B">
              <w:rPr>
                <w:sz w:val="24"/>
                <w:szCs w:val="24"/>
              </w:rPr>
              <w:t>Орів</w:t>
            </w:r>
            <w:proofErr w:type="spellEnd"/>
            <w:r w:rsidRPr="0075281B">
              <w:rPr>
                <w:sz w:val="24"/>
                <w:szCs w:val="24"/>
              </w:rPr>
              <w:t xml:space="preserve"> - </w:t>
            </w:r>
            <w:proofErr w:type="spellStart"/>
            <w:r w:rsidRPr="0075281B">
              <w:rPr>
                <w:sz w:val="24"/>
                <w:szCs w:val="24"/>
              </w:rPr>
              <w:t>Нижня</w:t>
            </w:r>
            <w:proofErr w:type="spellEnd"/>
            <w:r w:rsidRPr="0075281B">
              <w:rPr>
                <w:sz w:val="24"/>
                <w:szCs w:val="24"/>
              </w:rPr>
              <w:t xml:space="preserve"> </w:t>
            </w:r>
            <w:proofErr w:type="spellStart"/>
            <w:r w:rsidRPr="0075281B">
              <w:rPr>
                <w:sz w:val="24"/>
                <w:szCs w:val="24"/>
              </w:rPr>
              <w:t>Стинава</w:t>
            </w:r>
            <w:proofErr w:type="spellEnd"/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803" w:rsidRPr="0075281B" w:rsidRDefault="005915D3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1000,00</w:t>
            </w:r>
          </w:p>
        </w:tc>
      </w:tr>
      <w:tr w:rsidR="00F23803" w:rsidRPr="00FF5014" w:rsidTr="000C4E08">
        <w:trPr>
          <w:trHeight w:val="348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23803" w:rsidRPr="00A44B08" w:rsidRDefault="00A44B08" w:rsidP="00227167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412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23803" w:rsidRPr="00D567AE" w:rsidRDefault="00F23803" w:rsidP="00105E79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3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803" w:rsidRPr="00227167" w:rsidRDefault="0075281B" w:rsidP="00105E79">
            <w:pPr>
              <w:rPr>
                <w:sz w:val="24"/>
                <w:szCs w:val="24"/>
                <w:lang w:val="uk-UA"/>
              </w:rPr>
            </w:pPr>
            <w:r w:rsidRPr="0075281B">
              <w:rPr>
                <w:sz w:val="24"/>
                <w:szCs w:val="24"/>
              </w:rPr>
              <w:t xml:space="preserve">О140502 </w:t>
            </w:r>
            <w:proofErr w:type="spellStart"/>
            <w:r w:rsidRPr="0075281B">
              <w:rPr>
                <w:sz w:val="24"/>
                <w:szCs w:val="24"/>
              </w:rPr>
              <w:t>Жидачів-Верчани</w:t>
            </w:r>
            <w:proofErr w:type="spellEnd"/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803" w:rsidRPr="0075281B" w:rsidRDefault="00374FAF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1000,00</w:t>
            </w:r>
          </w:p>
        </w:tc>
      </w:tr>
      <w:tr w:rsidR="00F23803" w:rsidRPr="00FF5014" w:rsidTr="009822A2">
        <w:trPr>
          <w:trHeight w:val="326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23803" w:rsidRPr="00A44B08" w:rsidRDefault="00A44B08" w:rsidP="00227167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412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23803" w:rsidRPr="00D567AE" w:rsidRDefault="00F23803" w:rsidP="00105E79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3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803" w:rsidRPr="00227167" w:rsidRDefault="0075281B" w:rsidP="00105E79">
            <w:pPr>
              <w:rPr>
                <w:sz w:val="24"/>
                <w:szCs w:val="24"/>
                <w:lang w:val="uk-UA"/>
              </w:rPr>
            </w:pPr>
            <w:r w:rsidRPr="0075281B">
              <w:rPr>
                <w:sz w:val="24"/>
                <w:szCs w:val="24"/>
              </w:rPr>
              <w:t>С141829 (</w:t>
            </w:r>
            <w:proofErr w:type="spellStart"/>
            <w:r w:rsidRPr="0075281B">
              <w:rPr>
                <w:sz w:val="24"/>
                <w:szCs w:val="24"/>
              </w:rPr>
              <w:t>Київ</w:t>
            </w:r>
            <w:proofErr w:type="spellEnd"/>
            <w:r w:rsidRPr="0075281B">
              <w:rPr>
                <w:sz w:val="24"/>
                <w:szCs w:val="24"/>
              </w:rPr>
              <w:t xml:space="preserve"> - Чоп) - Луг</w:t>
            </w:r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803" w:rsidRPr="0075281B" w:rsidRDefault="00374FAF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950,00</w:t>
            </w:r>
          </w:p>
        </w:tc>
      </w:tr>
      <w:tr w:rsidR="00F23803" w:rsidRPr="00FF5014" w:rsidTr="009822A2">
        <w:trPr>
          <w:trHeight w:val="318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23803" w:rsidRPr="00A44B08" w:rsidRDefault="00A44B08" w:rsidP="00227167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412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23803" w:rsidRPr="00D567AE" w:rsidRDefault="00F23803" w:rsidP="00105E79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3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803" w:rsidRPr="00227167" w:rsidRDefault="0075281B" w:rsidP="00105E79">
            <w:pPr>
              <w:rPr>
                <w:sz w:val="24"/>
                <w:szCs w:val="24"/>
                <w:lang w:val="uk-UA"/>
              </w:rPr>
            </w:pPr>
            <w:r w:rsidRPr="0075281B">
              <w:rPr>
                <w:sz w:val="24"/>
                <w:szCs w:val="24"/>
              </w:rPr>
              <w:t xml:space="preserve">С141803 </w:t>
            </w:r>
            <w:proofErr w:type="spellStart"/>
            <w:r w:rsidRPr="0075281B">
              <w:rPr>
                <w:sz w:val="24"/>
                <w:szCs w:val="24"/>
              </w:rPr>
              <w:t>Добрівляни</w:t>
            </w:r>
            <w:proofErr w:type="spellEnd"/>
            <w:r w:rsidRPr="0075281B">
              <w:rPr>
                <w:sz w:val="24"/>
                <w:szCs w:val="24"/>
              </w:rPr>
              <w:t xml:space="preserve"> - </w:t>
            </w:r>
            <w:proofErr w:type="spellStart"/>
            <w:r w:rsidRPr="0075281B">
              <w:rPr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803" w:rsidRPr="0075281B" w:rsidRDefault="00374FAF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350,00</w:t>
            </w:r>
          </w:p>
        </w:tc>
      </w:tr>
      <w:tr w:rsidR="00F23803" w:rsidRPr="00FF5014" w:rsidTr="00E07653">
        <w:trPr>
          <w:trHeight w:val="296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23803" w:rsidRPr="00A44B08" w:rsidRDefault="00A44B08" w:rsidP="00227167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412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23803" w:rsidRPr="00D567AE" w:rsidRDefault="00F23803" w:rsidP="00105E79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3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803" w:rsidRPr="00227167" w:rsidRDefault="0075281B" w:rsidP="00105E79">
            <w:pPr>
              <w:rPr>
                <w:sz w:val="24"/>
                <w:szCs w:val="24"/>
                <w:lang w:val="uk-UA"/>
              </w:rPr>
            </w:pPr>
            <w:r w:rsidRPr="0075281B">
              <w:rPr>
                <w:sz w:val="24"/>
                <w:szCs w:val="24"/>
              </w:rPr>
              <w:t xml:space="preserve">С141816 </w:t>
            </w:r>
            <w:proofErr w:type="spellStart"/>
            <w:r w:rsidRPr="0075281B">
              <w:rPr>
                <w:sz w:val="24"/>
                <w:szCs w:val="24"/>
              </w:rPr>
              <w:t>Миртюки</w:t>
            </w:r>
            <w:proofErr w:type="spellEnd"/>
            <w:r w:rsidRPr="0075281B">
              <w:rPr>
                <w:sz w:val="24"/>
                <w:szCs w:val="24"/>
              </w:rPr>
              <w:t xml:space="preserve"> - </w:t>
            </w:r>
            <w:proofErr w:type="spellStart"/>
            <w:r w:rsidRPr="0075281B">
              <w:rPr>
                <w:sz w:val="24"/>
                <w:szCs w:val="24"/>
              </w:rPr>
              <w:t>Розгірче</w:t>
            </w:r>
            <w:proofErr w:type="spellEnd"/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803" w:rsidRPr="0075281B" w:rsidRDefault="00C948F2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250,00</w:t>
            </w:r>
          </w:p>
        </w:tc>
      </w:tr>
      <w:tr w:rsidR="00F23803" w:rsidRPr="00FF5014" w:rsidTr="00E07653">
        <w:trPr>
          <w:trHeight w:val="460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23803" w:rsidRPr="00A44B08" w:rsidRDefault="00A44B08" w:rsidP="00227167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412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23803" w:rsidRPr="00D567AE" w:rsidRDefault="00F23803" w:rsidP="00105E79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3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803" w:rsidRPr="004A041E" w:rsidRDefault="0075281B" w:rsidP="00105E79">
            <w:pPr>
              <w:rPr>
                <w:sz w:val="24"/>
                <w:szCs w:val="24"/>
                <w:lang w:val="uk-UA"/>
              </w:rPr>
            </w:pPr>
            <w:r w:rsidRPr="0075281B">
              <w:rPr>
                <w:sz w:val="24"/>
                <w:szCs w:val="24"/>
              </w:rPr>
              <w:t xml:space="preserve">С141832 </w:t>
            </w:r>
            <w:proofErr w:type="spellStart"/>
            <w:r w:rsidRPr="0075281B">
              <w:rPr>
                <w:sz w:val="24"/>
                <w:szCs w:val="24"/>
              </w:rPr>
              <w:t>Нижня</w:t>
            </w:r>
            <w:proofErr w:type="spellEnd"/>
            <w:r w:rsidRPr="0075281B">
              <w:rPr>
                <w:sz w:val="24"/>
                <w:szCs w:val="24"/>
              </w:rPr>
              <w:t xml:space="preserve"> </w:t>
            </w:r>
            <w:proofErr w:type="spellStart"/>
            <w:r w:rsidRPr="0075281B">
              <w:rPr>
                <w:sz w:val="24"/>
                <w:szCs w:val="24"/>
              </w:rPr>
              <w:t>Лукавиця</w:t>
            </w:r>
            <w:proofErr w:type="spellEnd"/>
            <w:r w:rsidRPr="0075281B">
              <w:rPr>
                <w:sz w:val="24"/>
                <w:szCs w:val="24"/>
              </w:rPr>
              <w:t xml:space="preserve"> - </w:t>
            </w:r>
            <w:proofErr w:type="spellStart"/>
            <w:r w:rsidRPr="0075281B">
              <w:rPr>
                <w:sz w:val="24"/>
                <w:szCs w:val="24"/>
              </w:rPr>
              <w:t>Горішнє</w:t>
            </w:r>
            <w:proofErr w:type="spellEnd"/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803" w:rsidRPr="0075281B" w:rsidRDefault="00C948F2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180,00</w:t>
            </w:r>
          </w:p>
        </w:tc>
      </w:tr>
      <w:tr w:rsidR="00F23803" w:rsidRPr="00FF5014" w:rsidTr="00E07653">
        <w:trPr>
          <w:trHeight w:val="228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23803" w:rsidRPr="00A44B08" w:rsidRDefault="00A44B08" w:rsidP="00227167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412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23803" w:rsidRPr="00D567AE" w:rsidRDefault="00F23803" w:rsidP="00105E79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3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803" w:rsidRPr="00227167" w:rsidRDefault="0075281B" w:rsidP="00017379">
            <w:pPr>
              <w:rPr>
                <w:sz w:val="24"/>
                <w:szCs w:val="24"/>
                <w:lang w:val="uk-UA"/>
              </w:rPr>
            </w:pPr>
            <w:r w:rsidRPr="0075281B">
              <w:rPr>
                <w:sz w:val="24"/>
                <w:szCs w:val="24"/>
              </w:rPr>
              <w:t xml:space="preserve">С141811 </w:t>
            </w:r>
            <w:proofErr w:type="spellStart"/>
            <w:r w:rsidRPr="0075281B">
              <w:rPr>
                <w:sz w:val="24"/>
                <w:szCs w:val="24"/>
              </w:rPr>
              <w:t>Угерсько</w:t>
            </w:r>
            <w:proofErr w:type="spellEnd"/>
            <w:r w:rsidRPr="0075281B">
              <w:rPr>
                <w:sz w:val="24"/>
                <w:szCs w:val="24"/>
              </w:rPr>
              <w:t xml:space="preserve"> - Кути</w:t>
            </w:r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803" w:rsidRPr="0075281B" w:rsidRDefault="00C948F2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685,00</w:t>
            </w:r>
          </w:p>
        </w:tc>
      </w:tr>
      <w:tr w:rsidR="00017379" w:rsidRPr="00FF5014" w:rsidTr="000C4E08">
        <w:trPr>
          <w:trHeight w:val="490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17379" w:rsidRPr="00A44B08" w:rsidRDefault="00A44B08" w:rsidP="00227167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412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017379" w:rsidRPr="00D567AE" w:rsidRDefault="00017379" w:rsidP="00105E79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3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17379" w:rsidRPr="004A041E" w:rsidRDefault="00804601" w:rsidP="00EA05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С141802 Гол</w:t>
            </w:r>
            <w:r>
              <w:rPr>
                <w:sz w:val="24"/>
                <w:szCs w:val="24"/>
                <w:lang w:val="uk-UA"/>
              </w:rPr>
              <w:t>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  <w:lang w:val="uk-UA"/>
              </w:rPr>
              <w:t>у</w:t>
            </w:r>
            <w:proofErr w:type="spellStart"/>
            <w:r w:rsidR="0075281B" w:rsidRPr="0075281B">
              <w:rPr>
                <w:sz w:val="24"/>
                <w:szCs w:val="24"/>
              </w:rPr>
              <w:t>тів</w:t>
            </w:r>
            <w:proofErr w:type="spellEnd"/>
            <w:r w:rsidR="0075281B" w:rsidRPr="0075281B">
              <w:rPr>
                <w:sz w:val="24"/>
                <w:szCs w:val="24"/>
              </w:rPr>
              <w:t xml:space="preserve"> - </w:t>
            </w:r>
            <w:proofErr w:type="spellStart"/>
            <w:r w:rsidR="0075281B" w:rsidRPr="0075281B">
              <w:rPr>
                <w:sz w:val="24"/>
                <w:szCs w:val="24"/>
              </w:rPr>
              <w:t>Завадів</w:t>
            </w:r>
            <w:proofErr w:type="spellEnd"/>
            <w:r w:rsidR="0075281B" w:rsidRPr="0075281B">
              <w:rPr>
                <w:sz w:val="24"/>
                <w:szCs w:val="24"/>
              </w:rPr>
              <w:t xml:space="preserve"> - </w:t>
            </w:r>
            <w:proofErr w:type="spellStart"/>
            <w:r w:rsidR="0075281B" w:rsidRPr="0075281B">
              <w:rPr>
                <w:sz w:val="24"/>
                <w:szCs w:val="24"/>
              </w:rPr>
              <w:t>Нежухів</w:t>
            </w:r>
            <w:proofErr w:type="spellEnd"/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17379" w:rsidRPr="0075281B" w:rsidRDefault="00C948F2" w:rsidP="00EA0581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600,00</w:t>
            </w:r>
          </w:p>
        </w:tc>
      </w:tr>
      <w:tr w:rsidR="0075281B" w:rsidRPr="0029335A" w:rsidTr="00E07653">
        <w:trPr>
          <w:trHeight w:val="1818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5281B" w:rsidRPr="004A041E" w:rsidRDefault="004A041E" w:rsidP="00227167">
            <w:pPr>
              <w:pStyle w:val="TableContents"/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12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5281B" w:rsidRPr="00D567AE" w:rsidRDefault="0075281B" w:rsidP="00105E79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3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281B" w:rsidRPr="00C81B36" w:rsidRDefault="0075281B" w:rsidP="00C81B36">
            <w:pPr>
              <w:rPr>
                <w:sz w:val="24"/>
                <w:szCs w:val="24"/>
                <w:lang w:val="uk-UA"/>
              </w:rPr>
            </w:pPr>
            <w:r w:rsidRPr="0075281B">
              <w:rPr>
                <w:sz w:val="24"/>
                <w:szCs w:val="24"/>
                <w:lang w:val="uk-UA"/>
              </w:rPr>
              <w:t xml:space="preserve">Влаштування освітлення (облаштування доріг та дорожніх пристроїв)  на пішохідних переходах автомобільної дороги </w:t>
            </w:r>
            <w:r w:rsidR="00C81B36">
              <w:rPr>
                <w:sz w:val="24"/>
                <w:szCs w:val="24"/>
                <w:lang w:val="uk-UA"/>
              </w:rPr>
              <w:t xml:space="preserve">О141803 Стрий - </w:t>
            </w:r>
            <w:proofErr w:type="spellStart"/>
            <w:r w:rsidR="00C81B36">
              <w:rPr>
                <w:sz w:val="24"/>
                <w:szCs w:val="24"/>
                <w:lang w:val="uk-UA"/>
              </w:rPr>
              <w:t>Журавне</w:t>
            </w:r>
            <w:proofErr w:type="spellEnd"/>
            <w:r w:rsidR="00C81B36">
              <w:rPr>
                <w:sz w:val="24"/>
                <w:szCs w:val="24"/>
                <w:lang w:val="uk-UA"/>
              </w:rPr>
              <w:t xml:space="preserve"> </w:t>
            </w:r>
            <w:r w:rsidR="0029335A" w:rsidRPr="0029335A">
              <w:rPr>
                <w:sz w:val="24"/>
                <w:szCs w:val="24"/>
                <w:lang w:val="uk-UA"/>
              </w:rPr>
              <w:t xml:space="preserve">        </w:t>
            </w:r>
            <w:r w:rsidR="0029335A">
              <w:rPr>
                <w:sz w:val="24"/>
                <w:szCs w:val="24"/>
                <w:lang w:val="uk-UA"/>
              </w:rPr>
              <w:t xml:space="preserve"> (с. </w:t>
            </w:r>
            <w:proofErr w:type="spellStart"/>
            <w:r w:rsidR="0029335A">
              <w:rPr>
                <w:sz w:val="24"/>
                <w:szCs w:val="24"/>
                <w:lang w:val="uk-UA"/>
              </w:rPr>
              <w:t>Верчани</w:t>
            </w:r>
            <w:proofErr w:type="spellEnd"/>
            <w:r w:rsidR="0029335A">
              <w:rPr>
                <w:sz w:val="24"/>
                <w:szCs w:val="24"/>
                <w:lang w:val="uk-UA"/>
              </w:rPr>
              <w:t xml:space="preserve"> км 4+050, </w:t>
            </w:r>
            <w:r w:rsidR="0029335A" w:rsidRPr="0029335A">
              <w:rPr>
                <w:sz w:val="24"/>
                <w:szCs w:val="24"/>
              </w:rPr>
              <w:t xml:space="preserve">                 </w:t>
            </w:r>
            <w:r w:rsidR="0029335A">
              <w:rPr>
                <w:sz w:val="24"/>
                <w:szCs w:val="24"/>
                <w:lang w:val="uk-UA"/>
              </w:rPr>
              <w:t>с.</w:t>
            </w:r>
            <w:r w:rsidR="0029335A" w:rsidRPr="0029335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C81B36">
              <w:rPr>
                <w:sz w:val="24"/>
                <w:szCs w:val="24"/>
                <w:lang w:val="uk-UA"/>
              </w:rPr>
              <w:t>Олексичі</w:t>
            </w:r>
            <w:proofErr w:type="spellEnd"/>
            <w:r w:rsidR="00C81B36">
              <w:rPr>
                <w:sz w:val="24"/>
                <w:szCs w:val="24"/>
                <w:lang w:val="uk-UA"/>
              </w:rPr>
              <w:t xml:space="preserve"> км 9+900,</w:t>
            </w:r>
            <w:r w:rsidR="0029335A">
              <w:rPr>
                <w:sz w:val="24"/>
                <w:szCs w:val="24"/>
                <w:lang w:val="en-US"/>
              </w:rPr>
              <w:t xml:space="preserve">              </w:t>
            </w:r>
            <w:bookmarkStart w:id="0" w:name="_GoBack"/>
            <w:bookmarkEnd w:id="0"/>
            <w:r w:rsidR="00C81B36">
              <w:rPr>
                <w:sz w:val="24"/>
                <w:szCs w:val="24"/>
                <w:lang w:val="uk-UA"/>
              </w:rPr>
              <w:t xml:space="preserve"> смт </w:t>
            </w:r>
            <w:proofErr w:type="spellStart"/>
            <w:r w:rsidR="00C81B36">
              <w:rPr>
                <w:sz w:val="24"/>
                <w:szCs w:val="24"/>
                <w:lang w:val="uk-UA"/>
              </w:rPr>
              <w:t>Дашава</w:t>
            </w:r>
            <w:proofErr w:type="spellEnd"/>
            <w:r w:rsidR="00C81B36">
              <w:rPr>
                <w:sz w:val="24"/>
                <w:szCs w:val="24"/>
                <w:lang w:val="uk-UA"/>
              </w:rPr>
              <w:t xml:space="preserve"> км 12+500)</w:t>
            </w:r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281B" w:rsidRPr="0075281B" w:rsidRDefault="00C81B36" w:rsidP="00EA0581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125</w:t>
            </w:r>
            <w:r w:rsidR="00C948F2">
              <w:rPr>
                <w:sz w:val="24"/>
                <w:szCs w:val="24"/>
                <w:lang w:val="uk-UA"/>
              </w:rPr>
              <w:t>,00</w:t>
            </w:r>
          </w:p>
        </w:tc>
      </w:tr>
      <w:tr w:rsidR="0075281B" w:rsidRPr="0075281B" w:rsidTr="000C4E08">
        <w:trPr>
          <w:trHeight w:val="192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</w:tcPr>
          <w:p w:rsidR="0075281B" w:rsidRPr="00C81B36" w:rsidRDefault="00C43D1C" w:rsidP="00105E79">
            <w:pPr>
              <w:pStyle w:val="TableContents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C81B36">
              <w:rPr>
                <w:lang w:val="uk-UA"/>
              </w:rPr>
              <w:t>3</w:t>
            </w:r>
          </w:p>
        </w:tc>
        <w:tc>
          <w:tcPr>
            <w:tcW w:w="412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5281B" w:rsidRPr="00D567AE" w:rsidRDefault="0075281B" w:rsidP="00105E79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3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281B" w:rsidRPr="004A041E" w:rsidRDefault="0075281B" w:rsidP="00EA0581">
            <w:pPr>
              <w:rPr>
                <w:color w:val="000000"/>
                <w:sz w:val="24"/>
                <w:szCs w:val="24"/>
                <w:lang w:val="uk-UA"/>
              </w:rPr>
            </w:pPr>
            <w:r w:rsidRPr="00C81B36">
              <w:rPr>
                <w:color w:val="000000"/>
                <w:sz w:val="24"/>
                <w:szCs w:val="24"/>
                <w:lang w:val="uk-UA"/>
              </w:rPr>
              <w:t xml:space="preserve">Влаштування освітлення (облаштування доріг та дорожніх пристроїв)  на пішохідних переходах автомобільної дороги </w:t>
            </w:r>
            <w:r w:rsidRPr="0029335A">
              <w:rPr>
                <w:color w:val="000000"/>
                <w:sz w:val="24"/>
                <w:szCs w:val="24"/>
                <w:lang w:val="uk-UA"/>
              </w:rPr>
              <w:t>С14</w:t>
            </w:r>
            <w:r w:rsidRPr="0075281B">
              <w:rPr>
                <w:color w:val="000000"/>
                <w:sz w:val="24"/>
                <w:szCs w:val="24"/>
              </w:rPr>
              <w:t xml:space="preserve">1807 </w:t>
            </w:r>
            <w:proofErr w:type="spellStart"/>
            <w:r w:rsidRPr="0075281B">
              <w:rPr>
                <w:color w:val="000000"/>
                <w:sz w:val="24"/>
                <w:szCs w:val="24"/>
              </w:rPr>
              <w:t>Стрий-Дуліби</w:t>
            </w:r>
            <w:proofErr w:type="spellEnd"/>
            <w:r w:rsidR="00554B2D">
              <w:rPr>
                <w:color w:val="000000"/>
                <w:sz w:val="24"/>
                <w:szCs w:val="24"/>
                <w:lang w:val="uk-UA"/>
              </w:rPr>
              <w:t xml:space="preserve">             </w:t>
            </w:r>
            <w:r w:rsidRPr="0075281B">
              <w:rPr>
                <w:color w:val="000000"/>
                <w:sz w:val="24"/>
                <w:szCs w:val="24"/>
              </w:rPr>
              <w:t xml:space="preserve"> (с.</w:t>
            </w:r>
            <w:r w:rsidR="00554B2D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281B">
              <w:rPr>
                <w:color w:val="000000"/>
                <w:sz w:val="24"/>
                <w:szCs w:val="24"/>
              </w:rPr>
              <w:t>Дуліби</w:t>
            </w:r>
            <w:proofErr w:type="spellEnd"/>
            <w:r w:rsidRPr="0075281B">
              <w:rPr>
                <w:color w:val="000000"/>
                <w:sz w:val="24"/>
                <w:szCs w:val="24"/>
              </w:rPr>
              <w:t xml:space="preserve"> км 1+350)</w:t>
            </w:r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281B" w:rsidRPr="0075281B" w:rsidRDefault="00C948F2" w:rsidP="00EA0581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35,00</w:t>
            </w:r>
          </w:p>
        </w:tc>
      </w:tr>
      <w:tr w:rsidR="00017379" w:rsidRPr="00FF5014" w:rsidTr="00105E79">
        <w:trPr>
          <w:trHeight w:val="342"/>
          <w:jc w:val="center"/>
        </w:trPr>
        <w:tc>
          <w:tcPr>
            <w:tcW w:w="4817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17379" w:rsidRPr="00105E79" w:rsidRDefault="00017379" w:rsidP="00A24FFF">
            <w:pPr>
              <w:pStyle w:val="TableContents"/>
              <w:jc w:val="center"/>
              <w:rPr>
                <w:lang w:val="uk-UA"/>
              </w:rPr>
            </w:pPr>
            <w:r w:rsidRPr="00105E79">
              <w:rPr>
                <w:rStyle w:val="1"/>
                <w:b/>
                <w:bCs/>
                <w:lang w:val="uk-UA"/>
              </w:rPr>
              <w:t>РАЗОМ</w:t>
            </w:r>
          </w:p>
        </w:tc>
        <w:tc>
          <w:tcPr>
            <w:tcW w:w="3540" w:type="dxa"/>
            <w:tcBorders>
              <w:left w:val="single" w:sz="2" w:space="0" w:color="000000"/>
              <w:bottom w:val="single" w:sz="2" w:space="0" w:color="000000"/>
            </w:tcBorders>
          </w:tcPr>
          <w:p w:rsidR="00017379" w:rsidRPr="00105E79" w:rsidRDefault="00017379" w:rsidP="00A24FFF">
            <w:pPr>
              <w:pStyle w:val="TableContents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17379" w:rsidRPr="00105E79" w:rsidRDefault="009822A2" w:rsidP="007A0F9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F4CE5">
              <w:rPr>
                <w:b/>
                <w:sz w:val="24"/>
                <w:szCs w:val="24"/>
                <w:lang w:val="uk-UA"/>
              </w:rPr>
              <w:t xml:space="preserve">9 </w:t>
            </w:r>
            <w:r w:rsidR="007A0F9C">
              <w:rPr>
                <w:b/>
                <w:sz w:val="24"/>
                <w:szCs w:val="24"/>
                <w:lang w:val="en-US"/>
              </w:rPr>
              <w:t>16</w:t>
            </w:r>
            <w:r w:rsidRPr="00AF4CE5">
              <w:rPr>
                <w:b/>
                <w:sz w:val="24"/>
                <w:szCs w:val="24"/>
                <w:lang w:val="uk-UA"/>
              </w:rPr>
              <w:t>5</w:t>
            </w:r>
            <w:r w:rsidR="00017379" w:rsidRPr="00AF4CE5">
              <w:rPr>
                <w:b/>
                <w:sz w:val="24"/>
                <w:szCs w:val="24"/>
              </w:rPr>
              <w:t>,00</w:t>
            </w:r>
          </w:p>
        </w:tc>
      </w:tr>
    </w:tbl>
    <w:p w:rsidR="004D6FDD" w:rsidRPr="00AB259C" w:rsidRDefault="004D6FDD">
      <w:pPr>
        <w:pStyle w:val="Standard"/>
        <w:widowControl w:val="0"/>
        <w:jc w:val="both"/>
        <w:rPr>
          <w:rStyle w:val="1"/>
          <w:bCs/>
          <w:sz w:val="20"/>
          <w:szCs w:val="20"/>
          <w:lang w:val="uk-UA"/>
        </w:rPr>
      </w:pPr>
    </w:p>
    <w:p w:rsidR="004D6FDD" w:rsidRPr="00AB259C" w:rsidRDefault="004D6FDD">
      <w:pPr>
        <w:pStyle w:val="Standard"/>
        <w:widowControl w:val="0"/>
        <w:jc w:val="both"/>
        <w:rPr>
          <w:rStyle w:val="1"/>
          <w:bCs/>
          <w:sz w:val="20"/>
          <w:szCs w:val="20"/>
          <w:lang w:val="uk-UA"/>
        </w:rPr>
      </w:pPr>
      <w:r w:rsidRPr="00AB259C">
        <w:rPr>
          <w:rStyle w:val="1"/>
          <w:bCs/>
          <w:sz w:val="20"/>
          <w:szCs w:val="20"/>
          <w:lang w:val="uk-UA"/>
        </w:rPr>
        <w:t>* Сума видатків може включати виготовлення, корегування (перерахунок) проектно-кошторисної документації,</w:t>
      </w:r>
      <w:r w:rsidR="008177F7">
        <w:rPr>
          <w:rStyle w:val="1"/>
          <w:bCs/>
          <w:sz w:val="20"/>
          <w:szCs w:val="20"/>
          <w:lang w:val="uk-UA"/>
        </w:rPr>
        <w:t xml:space="preserve"> науково-технічний супровід,</w:t>
      </w:r>
      <w:r w:rsidRPr="00AB259C">
        <w:rPr>
          <w:rStyle w:val="1"/>
          <w:bCs/>
          <w:sz w:val="20"/>
          <w:szCs w:val="20"/>
          <w:lang w:val="uk-UA"/>
        </w:rPr>
        <w:t xml:space="preserve"> авторський нагляд та державну експертизу.</w:t>
      </w:r>
    </w:p>
    <w:p w:rsidR="00FF5014" w:rsidRPr="00C81B36" w:rsidRDefault="00FF5014">
      <w:pPr>
        <w:pStyle w:val="Standard"/>
        <w:widowControl w:val="0"/>
        <w:jc w:val="both"/>
        <w:rPr>
          <w:rStyle w:val="1"/>
          <w:b/>
          <w:bCs/>
          <w:sz w:val="28"/>
          <w:szCs w:val="28"/>
        </w:rPr>
      </w:pPr>
    </w:p>
    <w:p w:rsidR="00FF5014" w:rsidRDefault="00FF5014">
      <w:pPr>
        <w:pStyle w:val="Standard"/>
        <w:widowControl w:val="0"/>
        <w:jc w:val="both"/>
        <w:rPr>
          <w:rStyle w:val="1"/>
          <w:b/>
          <w:bCs/>
          <w:sz w:val="28"/>
          <w:szCs w:val="28"/>
          <w:lang w:val="uk-UA"/>
        </w:rPr>
      </w:pPr>
    </w:p>
    <w:p w:rsidR="00D90329" w:rsidRPr="000914F0" w:rsidRDefault="00A17E02">
      <w:pPr>
        <w:pStyle w:val="Standard"/>
        <w:widowControl w:val="0"/>
        <w:jc w:val="both"/>
        <w:rPr>
          <w:b/>
          <w:bCs/>
          <w:sz w:val="28"/>
          <w:szCs w:val="28"/>
          <w:lang w:val="en-US"/>
        </w:rPr>
      </w:pPr>
      <w:r>
        <w:rPr>
          <w:rStyle w:val="1"/>
          <w:b/>
          <w:bCs/>
          <w:sz w:val="28"/>
          <w:szCs w:val="28"/>
          <w:lang w:val="uk-UA"/>
        </w:rPr>
        <w:t>З</w:t>
      </w:r>
      <w:r w:rsidR="00FF5014">
        <w:rPr>
          <w:rStyle w:val="1"/>
          <w:b/>
          <w:bCs/>
          <w:sz w:val="28"/>
          <w:szCs w:val="28"/>
          <w:lang w:val="uk-UA"/>
        </w:rPr>
        <w:t>аступник голови</w:t>
      </w:r>
      <w:r w:rsidR="00C65A92" w:rsidRPr="00A17E02">
        <w:rPr>
          <w:rStyle w:val="1"/>
          <w:b/>
          <w:bCs/>
          <w:sz w:val="28"/>
          <w:szCs w:val="28"/>
        </w:rPr>
        <w:t xml:space="preserve">            </w:t>
      </w:r>
      <w:r w:rsidR="005D6413">
        <w:rPr>
          <w:rStyle w:val="1"/>
          <w:b/>
          <w:bCs/>
          <w:sz w:val="28"/>
          <w:szCs w:val="28"/>
          <w:lang w:val="uk-UA"/>
        </w:rPr>
        <w:t xml:space="preserve">                         </w:t>
      </w:r>
      <w:r>
        <w:rPr>
          <w:rStyle w:val="1"/>
          <w:b/>
          <w:bCs/>
          <w:sz w:val="28"/>
          <w:szCs w:val="28"/>
          <w:lang w:val="uk-UA"/>
        </w:rPr>
        <w:t xml:space="preserve">                   </w:t>
      </w:r>
      <w:r w:rsidR="005D6413">
        <w:rPr>
          <w:rStyle w:val="1"/>
          <w:b/>
          <w:bCs/>
          <w:sz w:val="28"/>
          <w:szCs w:val="28"/>
          <w:lang w:val="uk-UA"/>
        </w:rPr>
        <w:t xml:space="preserve"> </w:t>
      </w:r>
      <w:r w:rsidR="002767B6">
        <w:rPr>
          <w:rStyle w:val="1"/>
          <w:b/>
          <w:bCs/>
          <w:sz w:val="28"/>
          <w:szCs w:val="28"/>
          <w:lang w:val="uk-UA"/>
        </w:rPr>
        <w:t xml:space="preserve">               </w:t>
      </w:r>
      <w:r w:rsidR="005D6413">
        <w:rPr>
          <w:rStyle w:val="1"/>
          <w:b/>
          <w:bCs/>
          <w:sz w:val="28"/>
          <w:szCs w:val="28"/>
          <w:lang w:val="uk-UA"/>
        </w:rPr>
        <w:t xml:space="preserve"> </w:t>
      </w:r>
      <w:r w:rsidR="004D6FDD" w:rsidRPr="00A77BF7">
        <w:rPr>
          <w:rStyle w:val="1"/>
          <w:b/>
          <w:bCs/>
          <w:sz w:val="28"/>
          <w:szCs w:val="28"/>
          <w:lang w:val="uk-UA"/>
        </w:rPr>
        <w:t xml:space="preserve"> </w:t>
      </w:r>
      <w:r w:rsidR="0075281B">
        <w:rPr>
          <w:rStyle w:val="1"/>
          <w:b/>
          <w:bCs/>
          <w:sz w:val="28"/>
          <w:szCs w:val="28"/>
          <w:lang w:val="uk-UA"/>
        </w:rPr>
        <w:t>Р.С. Филипів</w:t>
      </w:r>
    </w:p>
    <w:sectPr w:rsidR="00D90329" w:rsidRPr="000914F0" w:rsidSect="000C4E08">
      <w:pgSz w:w="11906" w:h="16838"/>
      <w:pgMar w:top="709" w:right="707" w:bottom="1276" w:left="993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C99" w:rsidRDefault="00D42C99">
      <w:pPr>
        <w:suppressAutoHyphens w:val="0"/>
      </w:pPr>
      <w:r>
        <w:separator/>
      </w:r>
    </w:p>
  </w:endnote>
  <w:endnote w:type="continuationSeparator" w:id="0">
    <w:p w:rsidR="00D42C99" w:rsidRDefault="00D42C99">
      <w:pPr>
        <w:suppressAutoHyphens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C99" w:rsidRDefault="00D42C99">
      <w:pPr>
        <w:suppressAutoHyphens w:val="0"/>
      </w:pPr>
      <w:r>
        <w:rPr>
          <w:color w:val="000000"/>
        </w:rPr>
        <w:separator/>
      </w:r>
    </w:p>
  </w:footnote>
  <w:footnote w:type="continuationSeparator" w:id="0">
    <w:p w:rsidR="00D42C99" w:rsidRDefault="00D42C99">
      <w:pPr>
        <w:suppressAutoHyphens w:val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538E7"/>
    <w:multiLevelType w:val="multilevel"/>
    <w:tmpl w:val="4664D7B8"/>
    <w:styleLink w:val="WWNum4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Times New Roman" w:hAnsi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/>
      </w:rPr>
    </w:lvl>
    <w:lvl w:ilvl="8">
      <w:numFmt w:val="bullet"/>
      <w:lvlText w:val=""/>
      <w:lvlJc w:val="left"/>
    </w:lvl>
  </w:abstractNum>
  <w:abstractNum w:abstractNumId="1">
    <w:nsid w:val="13636846"/>
    <w:multiLevelType w:val="multilevel"/>
    <w:tmpl w:val="3CB8B0AA"/>
    <w:styleLink w:val="WWNum2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Times New Roman" w:hAnsi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/>
      </w:rPr>
    </w:lvl>
    <w:lvl w:ilvl="8">
      <w:numFmt w:val="bullet"/>
      <w:lvlText w:val=""/>
      <w:lvlJc w:val="left"/>
    </w:lvl>
  </w:abstractNum>
  <w:abstractNum w:abstractNumId="2">
    <w:nsid w:val="6C99790D"/>
    <w:multiLevelType w:val="multilevel"/>
    <w:tmpl w:val="5FACD26C"/>
    <w:styleLink w:val="WWNum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>
    <w:nsid w:val="7305600B"/>
    <w:multiLevelType w:val="multilevel"/>
    <w:tmpl w:val="9B4E90A2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7F"/>
    <w:rsid w:val="0001136E"/>
    <w:rsid w:val="00017379"/>
    <w:rsid w:val="00020B14"/>
    <w:rsid w:val="0002203A"/>
    <w:rsid w:val="0004232C"/>
    <w:rsid w:val="00053A55"/>
    <w:rsid w:val="00071F80"/>
    <w:rsid w:val="000914F0"/>
    <w:rsid w:val="00091D27"/>
    <w:rsid w:val="0009228A"/>
    <w:rsid w:val="000924C3"/>
    <w:rsid w:val="0009464A"/>
    <w:rsid w:val="000A75AE"/>
    <w:rsid w:val="000C380A"/>
    <w:rsid w:val="000C4E08"/>
    <w:rsid w:val="000C5F5F"/>
    <w:rsid w:val="000C7A71"/>
    <w:rsid w:val="000D367E"/>
    <w:rsid w:val="000D3F9D"/>
    <w:rsid w:val="000D4805"/>
    <w:rsid w:val="000D7046"/>
    <w:rsid w:val="000E1DCD"/>
    <w:rsid w:val="000E6903"/>
    <w:rsid w:val="000F3B96"/>
    <w:rsid w:val="00105E79"/>
    <w:rsid w:val="00116224"/>
    <w:rsid w:val="001201B7"/>
    <w:rsid w:val="00120C2E"/>
    <w:rsid w:val="001367FD"/>
    <w:rsid w:val="001416B2"/>
    <w:rsid w:val="00146228"/>
    <w:rsid w:val="001514F6"/>
    <w:rsid w:val="001558CA"/>
    <w:rsid w:val="00160755"/>
    <w:rsid w:val="001667C5"/>
    <w:rsid w:val="00192194"/>
    <w:rsid w:val="001973F0"/>
    <w:rsid w:val="00197A4D"/>
    <w:rsid w:val="001A21FF"/>
    <w:rsid w:val="001B7E46"/>
    <w:rsid w:val="001D05E7"/>
    <w:rsid w:val="001D6752"/>
    <w:rsid w:val="001D74D5"/>
    <w:rsid w:val="001E2F0B"/>
    <w:rsid w:val="001E60E1"/>
    <w:rsid w:val="001F3FF2"/>
    <w:rsid w:val="001F786A"/>
    <w:rsid w:val="00203801"/>
    <w:rsid w:val="00215702"/>
    <w:rsid w:val="00227167"/>
    <w:rsid w:val="0024102B"/>
    <w:rsid w:val="00252B80"/>
    <w:rsid w:val="00260490"/>
    <w:rsid w:val="002767B6"/>
    <w:rsid w:val="002914F7"/>
    <w:rsid w:val="00292153"/>
    <w:rsid w:val="0029335A"/>
    <w:rsid w:val="002A22AC"/>
    <w:rsid w:val="002A74A3"/>
    <w:rsid w:val="002B77E4"/>
    <w:rsid w:val="002E0053"/>
    <w:rsid w:val="002E1326"/>
    <w:rsid w:val="002E3344"/>
    <w:rsid w:val="003157F0"/>
    <w:rsid w:val="00316603"/>
    <w:rsid w:val="00321674"/>
    <w:rsid w:val="003230F1"/>
    <w:rsid w:val="0032639F"/>
    <w:rsid w:val="00331D23"/>
    <w:rsid w:val="00344D47"/>
    <w:rsid w:val="00345DD1"/>
    <w:rsid w:val="00357849"/>
    <w:rsid w:val="00374FAF"/>
    <w:rsid w:val="00375E8D"/>
    <w:rsid w:val="00386580"/>
    <w:rsid w:val="003907C4"/>
    <w:rsid w:val="0039129B"/>
    <w:rsid w:val="003932DE"/>
    <w:rsid w:val="00394955"/>
    <w:rsid w:val="00397B3D"/>
    <w:rsid w:val="003A2615"/>
    <w:rsid w:val="003A422B"/>
    <w:rsid w:val="003A71B4"/>
    <w:rsid w:val="003A737E"/>
    <w:rsid w:val="003C23F7"/>
    <w:rsid w:val="003C63EB"/>
    <w:rsid w:val="003C7EB2"/>
    <w:rsid w:val="003D06AB"/>
    <w:rsid w:val="003E1C73"/>
    <w:rsid w:val="00420FC1"/>
    <w:rsid w:val="00425E3B"/>
    <w:rsid w:val="00434A59"/>
    <w:rsid w:val="00437953"/>
    <w:rsid w:val="004662EC"/>
    <w:rsid w:val="0049686B"/>
    <w:rsid w:val="004A041E"/>
    <w:rsid w:val="004A5341"/>
    <w:rsid w:val="004C75AD"/>
    <w:rsid w:val="004D6FDD"/>
    <w:rsid w:val="004F3D5C"/>
    <w:rsid w:val="005109BD"/>
    <w:rsid w:val="00512230"/>
    <w:rsid w:val="0051230B"/>
    <w:rsid w:val="00514931"/>
    <w:rsid w:val="00525952"/>
    <w:rsid w:val="005268F0"/>
    <w:rsid w:val="00532C3C"/>
    <w:rsid w:val="00537DED"/>
    <w:rsid w:val="0054049D"/>
    <w:rsid w:val="005537F0"/>
    <w:rsid w:val="00554B2D"/>
    <w:rsid w:val="00556B00"/>
    <w:rsid w:val="005645E7"/>
    <w:rsid w:val="005722B4"/>
    <w:rsid w:val="00577602"/>
    <w:rsid w:val="00586697"/>
    <w:rsid w:val="005915D3"/>
    <w:rsid w:val="00593BAE"/>
    <w:rsid w:val="0059462A"/>
    <w:rsid w:val="005A10E6"/>
    <w:rsid w:val="005A2BA5"/>
    <w:rsid w:val="005D6413"/>
    <w:rsid w:val="006255CC"/>
    <w:rsid w:val="00626512"/>
    <w:rsid w:val="006420A1"/>
    <w:rsid w:val="00647753"/>
    <w:rsid w:val="00656021"/>
    <w:rsid w:val="0067138F"/>
    <w:rsid w:val="00683AB7"/>
    <w:rsid w:val="006C4150"/>
    <w:rsid w:val="006F2724"/>
    <w:rsid w:val="007172E1"/>
    <w:rsid w:val="007443E6"/>
    <w:rsid w:val="00745519"/>
    <w:rsid w:val="00750168"/>
    <w:rsid w:val="0075105B"/>
    <w:rsid w:val="0075281B"/>
    <w:rsid w:val="00753092"/>
    <w:rsid w:val="00777473"/>
    <w:rsid w:val="00783E0A"/>
    <w:rsid w:val="007A0F9C"/>
    <w:rsid w:val="007A5772"/>
    <w:rsid w:val="007B2C23"/>
    <w:rsid w:val="007C5FAF"/>
    <w:rsid w:val="007C70E8"/>
    <w:rsid w:val="007D2E82"/>
    <w:rsid w:val="007F3890"/>
    <w:rsid w:val="007F4282"/>
    <w:rsid w:val="007F5CA3"/>
    <w:rsid w:val="00804601"/>
    <w:rsid w:val="008177F7"/>
    <w:rsid w:val="00835ABE"/>
    <w:rsid w:val="0085022E"/>
    <w:rsid w:val="0086393D"/>
    <w:rsid w:val="00875078"/>
    <w:rsid w:val="0087622A"/>
    <w:rsid w:val="008833C4"/>
    <w:rsid w:val="008909A4"/>
    <w:rsid w:val="00890B0B"/>
    <w:rsid w:val="008A0E2A"/>
    <w:rsid w:val="008B4CCF"/>
    <w:rsid w:val="008C02A2"/>
    <w:rsid w:val="008C756D"/>
    <w:rsid w:val="008D5899"/>
    <w:rsid w:val="008F257D"/>
    <w:rsid w:val="00916AF9"/>
    <w:rsid w:val="0092146C"/>
    <w:rsid w:val="00943219"/>
    <w:rsid w:val="00962E92"/>
    <w:rsid w:val="00965D89"/>
    <w:rsid w:val="00974090"/>
    <w:rsid w:val="00976D63"/>
    <w:rsid w:val="0098103F"/>
    <w:rsid w:val="009822A2"/>
    <w:rsid w:val="00982886"/>
    <w:rsid w:val="00982CBF"/>
    <w:rsid w:val="0098645B"/>
    <w:rsid w:val="00993F9E"/>
    <w:rsid w:val="00997097"/>
    <w:rsid w:val="009B2865"/>
    <w:rsid w:val="009B4F10"/>
    <w:rsid w:val="009C77BC"/>
    <w:rsid w:val="009D321D"/>
    <w:rsid w:val="00A032D0"/>
    <w:rsid w:val="00A054A2"/>
    <w:rsid w:val="00A17E02"/>
    <w:rsid w:val="00A24FFF"/>
    <w:rsid w:val="00A366AE"/>
    <w:rsid w:val="00A44B08"/>
    <w:rsid w:val="00A5177F"/>
    <w:rsid w:val="00A53A24"/>
    <w:rsid w:val="00A61B98"/>
    <w:rsid w:val="00A77BF7"/>
    <w:rsid w:val="00A81924"/>
    <w:rsid w:val="00A947A6"/>
    <w:rsid w:val="00A94840"/>
    <w:rsid w:val="00AA3E40"/>
    <w:rsid w:val="00AB259C"/>
    <w:rsid w:val="00AB3A44"/>
    <w:rsid w:val="00AB7D01"/>
    <w:rsid w:val="00AC2F61"/>
    <w:rsid w:val="00AD2F93"/>
    <w:rsid w:val="00AE4197"/>
    <w:rsid w:val="00AE7679"/>
    <w:rsid w:val="00AF4CE5"/>
    <w:rsid w:val="00AF61DC"/>
    <w:rsid w:val="00B00A62"/>
    <w:rsid w:val="00B24332"/>
    <w:rsid w:val="00B40C0F"/>
    <w:rsid w:val="00B47BFE"/>
    <w:rsid w:val="00B575F0"/>
    <w:rsid w:val="00B663A3"/>
    <w:rsid w:val="00B669E8"/>
    <w:rsid w:val="00B72A4B"/>
    <w:rsid w:val="00B86F0B"/>
    <w:rsid w:val="00B90238"/>
    <w:rsid w:val="00BA615A"/>
    <w:rsid w:val="00BC6ED6"/>
    <w:rsid w:val="00BD2554"/>
    <w:rsid w:val="00BE3E8F"/>
    <w:rsid w:val="00BE4551"/>
    <w:rsid w:val="00C025BF"/>
    <w:rsid w:val="00C06AEA"/>
    <w:rsid w:val="00C06C19"/>
    <w:rsid w:val="00C132C6"/>
    <w:rsid w:val="00C3681E"/>
    <w:rsid w:val="00C43D1C"/>
    <w:rsid w:val="00C45F39"/>
    <w:rsid w:val="00C52785"/>
    <w:rsid w:val="00C65A92"/>
    <w:rsid w:val="00C7005A"/>
    <w:rsid w:val="00C74C9E"/>
    <w:rsid w:val="00C81B36"/>
    <w:rsid w:val="00C8342A"/>
    <w:rsid w:val="00C86B32"/>
    <w:rsid w:val="00C92CDD"/>
    <w:rsid w:val="00C948F2"/>
    <w:rsid w:val="00CA2B49"/>
    <w:rsid w:val="00CB36C8"/>
    <w:rsid w:val="00CD0FBB"/>
    <w:rsid w:val="00CE7F5F"/>
    <w:rsid w:val="00CF031B"/>
    <w:rsid w:val="00D0048D"/>
    <w:rsid w:val="00D162BA"/>
    <w:rsid w:val="00D22AED"/>
    <w:rsid w:val="00D244BE"/>
    <w:rsid w:val="00D2647E"/>
    <w:rsid w:val="00D33EAC"/>
    <w:rsid w:val="00D34FF3"/>
    <w:rsid w:val="00D42C99"/>
    <w:rsid w:val="00D50CDA"/>
    <w:rsid w:val="00D567AE"/>
    <w:rsid w:val="00D60297"/>
    <w:rsid w:val="00D83242"/>
    <w:rsid w:val="00D90329"/>
    <w:rsid w:val="00D941EF"/>
    <w:rsid w:val="00DA11CE"/>
    <w:rsid w:val="00DA5999"/>
    <w:rsid w:val="00DB0AEB"/>
    <w:rsid w:val="00DB1C6D"/>
    <w:rsid w:val="00DC7CFB"/>
    <w:rsid w:val="00DE3E88"/>
    <w:rsid w:val="00DE74D4"/>
    <w:rsid w:val="00DF2442"/>
    <w:rsid w:val="00E018AA"/>
    <w:rsid w:val="00E029EE"/>
    <w:rsid w:val="00E03CA5"/>
    <w:rsid w:val="00E07653"/>
    <w:rsid w:val="00E2219A"/>
    <w:rsid w:val="00E22FD5"/>
    <w:rsid w:val="00E23768"/>
    <w:rsid w:val="00E259CD"/>
    <w:rsid w:val="00E351A0"/>
    <w:rsid w:val="00E66358"/>
    <w:rsid w:val="00E6731D"/>
    <w:rsid w:val="00E72198"/>
    <w:rsid w:val="00E740D1"/>
    <w:rsid w:val="00E75785"/>
    <w:rsid w:val="00E8249C"/>
    <w:rsid w:val="00E82ADE"/>
    <w:rsid w:val="00EA0702"/>
    <w:rsid w:val="00EA10FA"/>
    <w:rsid w:val="00F035BB"/>
    <w:rsid w:val="00F13BA1"/>
    <w:rsid w:val="00F23803"/>
    <w:rsid w:val="00F23811"/>
    <w:rsid w:val="00F3293F"/>
    <w:rsid w:val="00F40459"/>
    <w:rsid w:val="00F42306"/>
    <w:rsid w:val="00F43686"/>
    <w:rsid w:val="00F46C9B"/>
    <w:rsid w:val="00F57253"/>
    <w:rsid w:val="00F6379C"/>
    <w:rsid w:val="00F91461"/>
    <w:rsid w:val="00FC5A2D"/>
    <w:rsid w:val="00FE62A3"/>
    <w:rsid w:val="00FE6CC4"/>
    <w:rsid w:val="00F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242"/>
    <w:pPr>
      <w:widowControl w:val="0"/>
      <w:suppressAutoHyphens/>
      <w:autoSpaceDN w:val="0"/>
      <w:textAlignment w:val="baseline"/>
    </w:pPr>
    <w:rPr>
      <w:kern w:val="3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99"/>
    <w:rsid w:val="00D83242"/>
  </w:style>
  <w:style w:type="paragraph" w:customStyle="1" w:styleId="Standard">
    <w:name w:val="Standard"/>
    <w:uiPriority w:val="99"/>
    <w:rsid w:val="00D83242"/>
    <w:pPr>
      <w:suppressAutoHyphens/>
      <w:autoSpaceDN w:val="0"/>
      <w:textAlignment w:val="baseline"/>
    </w:pPr>
    <w:rPr>
      <w:kern w:val="3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uiPriority w:val="99"/>
    <w:rsid w:val="00D832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D83242"/>
    <w:pPr>
      <w:widowControl w:val="0"/>
      <w:spacing w:line="360" w:lineRule="auto"/>
      <w:jc w:val="both"/>
    </w:pPr>
    <w:rPr>
      <w:sz w:val="28"/>
      <w:szCs w:val="20"/>
      <w:lang w:val="uk-UA"/>
    </w:rPr>
  </w:style>
  <w:style w:type="paragraph" w:styleId="a3">
    <w:name w:val="List"/>
    <w:basedOn w:val="Textbody"/>
    <w:uiPriority w:val="99"/>
    <w:rsid w:val="00D83242"/>
    <w:rPr>
      <w:rFonts w:cs="Mangal"/>
    </w:rPr>
  </w:style>
  <w:style w:type="paragraph" w:styleId="a4">
    <w:name w:val="caption"/>
    <w:basedOn w:val="Standard"/>
    <w:uiPriority w:val="99"/>
    <w:qFormat/>
    <w:rsid w:val="00D8324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uiPriority w:val="99"/>
    <w:rsid w:val="00D83242"/>
    <w:pPr>
      <w:suppressLineNumbers/>
    </w:pPr>
    <w:rPr>
      <w:rFonts w:cs="Mangal"/>
    </w:rPr>
  </w:style>
  <w:style w:type="paragraph" w:customStyle="1" w:styleId="FR1">
    <w:name w:val="FR1"/>
    <w:uiPriority w:val="99"/>
    <w:rsid w:val="00D83242"/>
    <w:pPr>
      <w:widowControl w:val="0"/>
      <w:suppressAutoHyphens/>
      <w:autoSpaceDN w:val="0"/>
      <w:spacing w:before="40"/>
      <w:jc w:val="center"/>
      <w:textAlignment w:val="baseline"/>
    </w:pPr>
    <w:rPr>
      <w:rFonts w:ascii="Arial" w:hAnsi="Arial" w:cs="Arial"/>
      <w:b/>
      <w:bCs/>
      <w:kern w:val="3"/>
      <w:sz w:val="32"/>
      <w:szCs w:val="32"/>
      <w:lang w:eastAsia="ru-RU"/>
    </w:rPr>
  </w:style>
  <w:style w:type="paragraph" w:customStyle="1" w:styleId="Textbodyindent">
    <w:name w:val="Text body indent"/>
    <w:basedOn w:val="Standard"/>
    <w:uiPriority w:val="99"/>
    <w:rsid w:val="00D83242"/>
    <w:pPr>
      <w:spacing w:after="120"/>
      <w:ind w:left="283"/>
    </w:pPr>
  </w:style>
  <w:style w:type="paragraph" w:styleId="2">
    <w:name w:val="Body Text Indent 2"/>
    <w:basedOn w:val="Standard"/>
    <w:link w:val="20"/>
    <w:uiPriority w:val="99"/>
    <w:rsid w:val="00D83242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930EEF"/>
    <w:rPr>
      <w:kern w:val="3"/>
      <w:sz w:val="20"/>
      <w:szCs w:val="20"/>
      <w:lang w:val="ru-RU" w:eastAsia="ru-RU"/>
    </w:rPr>
  </w:style>
  <w:style w:type="paragraph" w:customStyle="1" w:styleId="10">
    <w:name w:val="Текст у виносці1"/>
    <w:basedOn w:val="Standard"/>
    <w:uiPriority w:val="99"/>
    <w:rsid w:val="00D83242"/>
    <w:rPr>
      <w:rFonts w:ascii="Tahoma" w:hAnsi="Tahoma" w:cs="Tahoma"/>
      <w:sz w:val="16"/>
      <w:szCs w:val="16"/>
    </w:rPr>
  </w:style>
  <w:style w:type="paragraph" w:customStyle="1" w:styleId="11">
    <w:name w:val="Абзац списку1"/>
    <w:basedOn w:val="Standard"/>
    <w:uiPriority w:val="99"/>
    <w:rsid w:val="00D83242"/>
    <w:pPr>
      <w:ind w:left="720"/>
    </w:pPr>
  </w:style>
  <w:style w:type="paragraph" w:customStyle="1" w:styleId="TableContents">
    <w:name w:val="Table Contents"/>
    <w:basedOn w:val="Standard"/>
    <w:uiPriority w:val="99"/>
    <w:rsid w:val="00D83242"/>
    <w:pPr>
      <w:suppressLineNumbers/>
    </w:pPr>
  </w:style>
  <w:style w:type="character" w:customStyle="1" w:styleId="a5">
    <w:name w:val="Основной текст Знак"/>
    <w:uiPriority w:val="99"/>
    <w:rsid w:val="00D83242"/>
    <w:rPr>
      <w:sz w:val="28"/>
      <w:lang w:val="uk-UA"/>
    </w:rPr>
  </w:style>
  <w:style w:type="character" w:customStyle="1" w:styleId="a6">
    <w:name w:val="Текст выноски Знак"/>
    <w:basedOn w:val="1"/>
    <w:uiPriority w:val="99"/>
    <w:rsid w:val="00D83242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D83242"/>
    <w:rPr>
      <w:rFonts w:eastAsia="Times New Roman"/>
    </w:rPr>
  </w:style>
  <w:style w:type="character" w:customStyle="1" w:styleId="ListLabel2">
    <w:name w:val="ListLabel 2"/>
    <w:uiPriority w:val="99"/>
    <w:rsid w:val="00D83242"/>
  </w:style>
  <w:style w:type="character" w:customStyle="1" w:styleId="NumberingSymbols">
    <w:name w:val="Numbering Symbols"/>
    <w:uiPriority w:val="99"/>
    <w:rsid w:val="00D83242"/>
  </w:style>
  <w:style w:type="numbering" w:customStyle="1" w:styleId="WWNum4">
    <w:name w:val="WWNum4"/>
    <w:rsid w:val="00930EEF"/>
    <w:pPr>
      <w:numPr>
        <w:numId w:val="4"/>
      </w:numPr>
    </w:pPr>
  </w:style>
  <w:style w:type="numbering" w:customStyle="1" w:styleId="WWNum2">
    <w:name w:val="WWNum2"/>
    <w:rsid w:val="00930EEF"/>
    <w:pPr>
      <w:numPr>
        <w:numId w:val="2"/>
      </w:numPr>
    </w:pPr>
  </w:style>
  <w:style w:type="numbering" w:customStyle="1" w:styleId="WWNum3">
    <w:name w:val="WWNum3"/>
    <w:rsid w:val="00930EEF"/>
    <w:pPr>
      <w:numPr>
        <w:numId w:val="3"/>
      </w:numPr>
    </w:pPr>
  </w:style>
  <w:style w:type="numbering" w:customStyle="1" w:styleId="WWNum1">
    <w:name w:val="WWNum1"/>
    <w:rsid w:val="00930EEF"/>
    <w:pPr>
      <w:numPr>
        <w:numId w:val="1"/>
      </w:numPr>
    </w:pPr>
  </w:style>
  <w:style w:type="paragraph" w:styleId="a7">
    <w:name w:val="Balloon Text"/>
    <w:basedOn w:val="a"/>
    <w:link w:val="a8"/>
    <w:uiPriority w:val="99"/>
    <w:semiHidden/>
    <w:unhideWhenUsed/>
    <w:rsid w:val="009D321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D321D"/>
    <w:rPr>
      <w:rFonts w:ascii="Segoe UI" w:hAnsi="Segoe UI" w:cs="Segoe UI"/>
      <w:kern w:val="3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E7679"/>
    <w:rPr>
      <w:kern w:val="3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E7679"/>
    <w:rPr>
      <w:kern w:val="3"/>
      <w:sz w:val="20"/>
      <w:szCs w:val="20"/>
      <w:lang w:val="ru-RU" w:eastAsia="ru-RU"/>
    </w:rPr>
  </w:style>
  <w:style w:type="paragraph" w:styleId="ad">
    <w:name w:val="List Paragraph"/>
    <w:basedOn w:val="a"/>
    <w:uiPriority w:val="34"/>
    <w:qFormat/>
    <w:rsid w:val="004A04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242"/>
    <w:pPr>
      <w:widowControl w:val="0"/>
      <w:suppressAutoHyphens/>
      <w:autoSpaceDN w:val="0"/>
      <w:textAlignment w:val="baseline"/>
    </w:pPr>
    <w:rPr>
      <w:kern w:val="3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99"/>
    <w:rsid w:val="00D83242"/>
  </w:style>
  <w:style w:type="paragraph" w:customStyle="1" w:styleId="Standard">
    <w:name w:val="Standard"/>
    <w:uiPriority w:val="99"/>
    <w:rsid w:val="00D83242"/>
    <w:pPr>
      <w:suppressAutoHyphens/>
      <w:autoSpaceDN w:val="0"/>
      <w:textAlignment w:val="baseline"/>
    </w:pPr>
    <w:rPr>
      <w:kern w:val="3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uiPriority w:val="99"/>
    <w:rsid w:val="00D832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D83242"/>
    <w:pPr>
      <w:widowControl w:val="0"/>
      <w:spacing w:line="360" w:lineRule="auto"/>
      <w:jc w:val="both"/>
    </w:pPr>
    <w:rPr>
      <w:sz w:val="28"/>
      <w:szCs w:val="20"/>
      <w:lang w:val="uk-UA"/>
    </w:rPr>
  </w:style>
  <w:style w:type="paragraph" w:styleId="a3">
    <w:name w:val="List"/>
    <w:basedOn w:val="Textbody"/>
    <w:uiPriority w:val="99"/>
    <w:rsid w:val="00D83242"/>
    <w:rPr>
      <w:rFonts w:cs="Mangal"/>
    </w:rPr>
  </w:style>
  <w:style w:type="paragraph" w:styleId="a4">
    <w:name w:val="caption"/>
    <w:basedOn w:val="Standard"/>
    <w:uiPriority w:val="99"/>
    <w:qFormat/>
    <w:rsid w:val="00D8324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uiPriority w:val="99"/>
    <w:rsid w:val="00D83242"/>
    <w:pPr>
      <w:suppressLineNumbers/>
    </w:pPr>
    <w:rPr>
      <w:rFonts w:cs="Mangal"/>
    </w:rPr>
  </w:style>
  <w:style w:type="paragraph" w:customStyle="1" w:styleId="FR1">
    <w:name w:val="FR1"/>
    <w:uiPriority w:val="99"/>
    <w:rsid w:val="00D83242"/>
    <w:pPr>
      <w:widowControl w:val="0"/>
      <w:suppressAutoHyphens/>
      <w:autoSpaceDN w:val="0"/>
      <w:spacing w:before="40"/>
      <w:jc w:val="center"/>
      <w:textAlignment w:val="baseline"/>
    </w:pPr>
    <w:rPr>
      <w:rFonts w:ascii="Arial" w:hAnsi="Arial" w:cs="Arial"/>
      <w:b/>
      <w:bCs/>
      <w:kern w:val="3"/>
      <w:sz w:val="32"/>
      <w:szCs w:val="32"/>
      <w:lang w:eastAsia="ru-RU"/>
    </w:rPr>
  </w:style>
  <w:style w:type="paragraph" w:customStyle="1" w:styleId="Textbodyindent">
    <w:name w:val="Text body indent"/>
    <w:basedOn w:val="Standard"/>
    <w:uiPriority w:val="99"/>
    <w:rsid w:val="00D83242"/>
    <w:pPr>
      <w:spacing w:after="120"/>
      <w:ind w:left="283"/>
    </w:pPr>
  </w:style>
  <w:style w:type="paragraph" w:styleId="2">
    <w:name w:val="Body Text Indent 2"/>
    <w:basedOn w:val="Standard"/>
    <w:link w:val="20"/>
    <w:uiPriority w:val="99"/>
    <w:rsid w:val="00D83242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930EEF"/>
    <w:rPr>
      <w:kern w:val="3"/>
      <w:sz w:val="20"/>
      <w:szCs w:val="20"/>
      <w:lang w:val="ru-RU" w:eastAsia="ru-RU"/>
    </w:rPr>
  </w:style>
  <w:style w:type="paragraph" w:customStyle="1" w:styleId="10">
    <w:name w:val="Текст у виносці1"/>
    <w:basedOn w:val="Standard"/>
    <w:uiPriority w:val="99"/>
    <w:rsid w:val="00D83242"/>
    <w:rPr>
      <w:rFonts w:ascii="Tahoma" w:hAnsi="Tahoma" w:cs="Tahoma"/>
      <w:sz w:val="16"/>
      <w:szCs w:val="16"/>
    </w:rPr>
  </w:style>
  <w:style w:type="paragraph" w:customStyle="1" w:styleId="11">
    <w:name w:val="Абзац списку1"/>
    <w:basedOn w:val="Standard"/>
    <w:uiPriority w:val="99"/>
    <w:rsid w:val="00D83242"/>
    <w:pPr>
      <w:ind w:left="720"/>
    </w:pPr>
  </w:style>
  <w:style w:type="paragraph" w:customStyle="1" w:styleId="TableContents">
    <w:name w:val="Table Contents"/>
    <w:basedOn w:val="Standard"/>
    <w:uiPriority w:val="99"/>
    <w:rsid w:val="00D83242"/>
    <w:pPr>
      <w:suppressLineNumbers/>
    </w:pPr>
  </w:style>
  <w:style w:type="character" w:customStyle="1" w:styleId="a5">
    <w:name w:val="Основной текст Знак"/>
    <w:uiPriority w:val="99"/>
    <w:rsid w:val="00D83242"/>
    <w:rPr>
      <w:sz w:val="28"/>
      <w:lang w:val="uk-UA"/>
    </w:rPr>
  </w:style>
  <w:style w:type="character" w:customStyle="1" w:styleId="a6">
    <w:name w:val="Текст выноски Знак"/>
    <w:basedOn w:val="1"/>
    <w:uiPriority w:val="99"/>
    <w:rsid w:val="00D83242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D83242"/>
    <w:rPr>
      <w:rFonts w:eastAsia="Times New Roman"/>
    </w:rPr>
  </w:style>
  <w:style w:type="character" w:customStyle="1" w:styleId="ListLabel2">
    <w:name w:val="ListLabel 2"/>
    <w:uiPriority w:val="99"/>
    <w:rsid w:val="00D83242"/>
  </w:style>
  <w:style w:type="character" w:customStyle="1" w:styleId="NumberingSymbols">
    <w:name w:val="Numbering Symbols"/>
    <w:uiPriority w:val="99"/>
    <w:rsid w:val="00D83242"/>
  </w:style>
  <w:style w:type="numbering" w:customStyle="1" w:styleId="WWNum4">
    <w:name w:val="WWNum4"/>
    <w:rsid w:val="00930EEF"/>
    <w:pPr>
      <w:numPr>
        <w:numId w:val="4"/>
      </w:numPr>
    </w:pPr>
  </w:style>
  <w:style w:type="numbering" w:customStyle="1" w:styleId="WWNum2">
    <w:name w:val="WWNum2"/>
    <w:rsid w:val="00930EEF"/>
    <w:pPr>
      <w:numPr>
        <w:numId w:val="2"/>
      </w:numPr>
    </w:pPr>
  </w:style>
  <w:style w:type="numbering" w:customStyle="1" w:styleId="WWNum3">
    <w:name w:val="WWNum3"/>
    <w:rsid w:val="00930EEF"/>
    <w:pPr>
      <w:numPr>
        <w:numId w:val="3"/>
      </w:numPr>
    </w:pPr>
  </w:style>
  <w:style w:type="numbering" w:customStyle="1" w:styleId="WWNum1">
    <w:name w:val="WWNum1"/>
    <w:rsid w:val="00930EEF"/>
    <w:pPr>
      <w:numPr>
        <w:numId w:val="1"/>
      </w:numPr>
    </w:pPr>
  </w:style>
  <w:style w:type="paragraph" w:styleId="a7">
    <w:name w:val="Balloon Text"/>
    <w:basedOn w:val="a"/>
    <w:link w:val="a8"/>
    <w:uiPriority w:val="99"/>
    <w:semiHidden/>
    <w:unhideWhenUsed/>
    <w:rsid w:val="009D321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D321D"/>
    <w:rPr>
      <w:rFonts w:ascii="Segoe UI" w:hAnsi="Segoe UI" w:cs="Segoe UI"/>
      <w:kern w:val="3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E7679"/>
    <w:rPr>
      <w:kern w:val="3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E7679"/>
    <w:rPr>
      <w:kern w:val="3"/>
      <w:sz w:val="20"/>
      <w:szCs w:val="20"/>
      <w:lang w:val="ru-RU" w:eastAsia="ru-RU"/>
    </w:rPr>
  </w:style>
  <w:style w:type="paragraph" w:styleId="ad">
    <w:name w:val="List Paragraph"/>
    <w:basedOn w:val="a"/>
    <w:uiPriority w:val="34"/>
    <w:qFormat/>
    <w:rsid w:val="004A04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1880</Words>
  <Characters>1073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infr18</cp:lastModifiedBy>
  <cp:revision>29</cp:revision>
  <cp:lastPrinted>2018-03-29T08:28:00Z</cp:lastPrinted>
  <dcterms:created xsi:type="dcterms:W3CDTF">2018-12-12T15:26:00Z</dcterms:created>
  <dcterms:modified xsi:type="dcterms:W3CDTF">2018-12-20T12:58:00Z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Cluzhba avtodorig</vt:lpwstr>
  </property>
  <property fmtid="{D5CDD505-2E9C-101B-9397-08002B2CF9AE}" pid="4" name="DocSecurity">
    <vt:r8>2.39460669735843E-302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