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9617F" w14:textId="77777777" w:rsidR="0046751F" w:rsidRPr="00464D40" w:rsidRDefault="0046751F" w:rsidP="00D77BB5">
      <w:pPr>
        <w:spacing w:after="0" w:line="240" w:lineRule="auto"/>
        <w:ind w:right="113"/>
        <w:jc w:val="center"/>
        <w:rPr>
          <w:rFonts w:ascii="Times New Roman" w:hAnsi="Times New Roman" w:cs="Times New Roman"/>
          <w:szCs w:val="20"/>
          <w:lang w:val="uk-UA"/>
        </w:rPr>
      </w:pPr>
      <w:r w:rsidRPr="00464D40">
        <w:rPr>
          <w:rFonts w:ascii="Times New Roman" w:hAnsi="Times New Roman" w:cs="Times New Roman"/>
          <w:sz w:val="24"/>
          <w:szCs w:val="24"/>
          <w:lang w:val="uk-UA"/>
        </w:rPr>
        <w:object w:dxaOrig="6241" w:dyaOrig="8401" w14:anchorId="7609B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6.5pt" o:ole="">
            <v:imagedata r:id="rId8" o:title=""/>
          </v:shape>
          <o:OLEObject Type="Embed" ProgID="MSDraw" ShapeID="_x0000_i1025" DrawAspect="Content" ObjectID="_1661847801" r:id="rId9">
            <o:FieldCodes>\* MERGEFORMAT</o:FieldCodes>
          </o:OLEObject>
        </w:object>
      </w:r>
    </w:p>
    <w:p w14:paraId="79BE1DD9" w14:textId="77777777" w:rsidR="0046751F" w:rsidRPr="00464D40" w:rsidRDefault="0046751F" w:rsidP="00D77BB5">
      <w:pPr>
        <w:spacing w:after="0" w:line="240" w:lineRule="auto"/>
        <w:jc w:val="center"/>
        <w:rPr>
          <w:rFonts w:ascii="Times New Roman" w:hAnsi="Times New Roman" w:cs="Times New Roman"/>
          <w:sz w:val="16"/>
          <w:szCs w:val="16"/>
          <w:lang w:val="uk-UA"/>
        </w:rPr>
      </w:pPr>
    </w:p>
    <w:p w14:paraId="0D8C106F" w14:textId="77777777" w:rsidR="0046751F" w:rsidRPr="00464D40" w:rsidRDefault="0046751F" w:rsidP="00D77BB5">
      <w:pPr>
        <w:spacing w:after="0" w:line="240" w:lineRule="auto"/>
        <w:jc w:val="center"/>
        <w:rPr>
          <w:rFonts w:ascii="Times New Roman" w:hAnsi="Times New Roman" w:cs="Times New Roman"/>
          <w:b/>
          <w:sz w:val="32"/>
          <w:szCs w:val="32"/>
          <w:lang w:val="uk-UA"/>
        </w:rPr>
      </w:pPr>
      <w:r w:rsidRPr="00464D40">
        <w:rPr>
          <w:rFonts w:ascii="Times New Roman" w:hAnsi="Times New Roman" w:cs="Times New Roman"/>
          <w:b/>
          <w:sz w:val="32"/>
          <w:szCs w:val="32"/>
          <w:lang w:val="uk-UA"/>
        </w:rPr>
        <w:t>СХІДНЕ МІЖОБЛАСНЕ ТЕРИТОРІАЛЬНЕ ВІДДІЛЕННЯ</w:t>
      </w:r>
    </w:p>
    <w:p w14:paraId="515F3CE1" w14:textId="77777777" w:rsidR="0046751F" w:rsidRPr="00464D40" w:rsidRDefault="0046751F" w:rsidP="00D77BB5">
      <w:pPr>
        <w:spacing w:after="0" w:line="240" w:lineRule="auto"/>
        <w:jc w:val="center"/>
        <w:rPr>
          <w:rFonts w:ascii="Times New Roman" w:hAnsi="Times New Roman" w:cs="Times New Roman"/>
          <w:b/>
          <w:sz w:val="32"/>
          <w:szCs w:val="32"/>
          <w:lang w:val="uk-UA"/>
        </w:rPr>
      </w:pPr>
      <w:r w:rsidRPr="00464D40">
        <w:rPr>
          <w:rFonts w:ascii="Times New Roman" w:hAnsi="Times New Roman" w:cs="Times New Roman"/>
          <w:b/>
          <w:sz w:val="32"/>
          <w:szCs w:val="32"/>
          <w:lang w:val="uk-UA"/>
        </w:rPr>
        <w:t>АНТИМОНОПОЛЬНОГО   КОМІТЕТУ   УКРАЇНИ</w:t>
      </w:r>
    </w:p>
    <w:p w14:paraId="4DAF5350" w14:textId="77777777" w:rsidR="0046751F" w:rsidRPr="00464D40" w:rsidRDefault="0046751F" w:rsidP="00D77BB5">
      <w:pPr>
        <w:tabs>
          <w:tab w:val="left" w:leader="hyphen" w:pos="10206"/>
        </w:tabs>
        <w:spacing w:before="240" w:after="120" w:line="240" w:lineRule="auto"/>
        <w:ind w:firstLine="709"/>
        <w:rPr>
          <w:rFonts w:ascii="Times New Roman" w:hAnsi="Times New Roman" w:cs="Times New Roman"/>
          <w:b/>
          <w:sz w:val="32"/>
          <w:szCs w:val="32"/>
          <w:lang w:val="uk-UA" w:eastAsia="en-US"/>
        </w:rPr>
      </w:pPr>
      <w:r w:rsidRPr="00464D40">
        <w:rPr>
          <w:rFonts w:ascii="Times New Roman" w:hAnsi="Times New Roman" w:cs="Times New Roman"/>
          <w:b/>
          <w:sz w:val="32"/>
          <w:szCs w:val="32"/>
          <w:lang w:val="uk-UA" w:eastAsia="en-US"/>
        </w:rPr>
        <w:t xml:space="preserve">                                        РІШЕННЯ</w:t>
      </w:r>
    </w:p>
    <w:p w14:paraId="5A1BFA27" w14:textId="77777777" w:rsidR="0046751F" w:rsidRPr="00464D40" w:rsidRDefault="0046751F" w:rsidP="00D77BB5">
      <w:pPr>
        <w:tabs>
          <w:tab w:val="left" w:leader="hyphen" w:pos="10206"/>
        </w:tabs>
        <w:spacing w:after="0" w:line="240" w:lineRule="auto"/>
        <w:ind w:right="-1" w:firstLine="709"/>
        <w:jc w:val="center"/>
        <w:rPr>
          <w:rFonts w:ascii="Times New Roman" w:hAnsi="Times New Roman" w:cs="Times New Roman"/>
          <w:sz w:val="32"/>
          <w:szCs w:val="32"/>
          <w:lang w:val="uk-UA" w:eastAsia="en-US"/>
        </w:rPr>
      </w:pPr>
      <w:r w:rsidRPr="00464D40">
        <w:rPr>
          <w:rFonts w:ascii="Times New Roman" w:hAnsi="Times New Roman" w:cs="Times New Roman"/>
          <w:sz w:val="32"/>
          <w:szCs w:val="32"/>
          <w:lang w:val="uk-UA" w:eastAsia="en-US"/>
        </w:rPr>
        <w:t>АДМІНІСТРАТИВНОЇ КОЛЕГІЇ СХІДНОГО МІЖОБЛАСНОГО ТЕРИТОРІАЛЬНОГО ВІДДІЛЕННЯ</w:t>
      </w:r>
    </w:p>
    <w:p w14:paraId="7E589F0D" w14:textId="77777777" w:rsidR="0046751F" w:rsidRPr="00464D40" w:rsidRDefault="0046751F" w:rsidP="00D77BB5">
      <w:pPr>
        <w:spacing w:after="120" w:line="240" w:lineRule="auto"/>
        <w:jc w:val="center"/>
        <w:rPr>
          <w:rFonts w:ascii="Times New Roman" w:hAnsi="Times New Roman" w:cs="Times New Roman"/>
          <w:sz w:val="28"/>
          <w:szCs w:val="28"/>
          <w:lang w:val="uk-UA"/>
        </w:rPr>
      </w:pPr>
    </w:p>
    <w:p w14:paraId="28DAC3B7" w14:textId="0C47EC7B" w:rsidR="0046751F" w:rsidRPr="00464D40" w:rsidRDefault="002E1322" w:rsidP="00D77BB5">
      <w:pPr>
        <w:spacing w:after="12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08</w:t>
      </w:r>
      <w:r w:rsidR="0046751F" w:rsidRPr="00464D40">
        <w:rPr>
          <w:rFonts w:ascii="Times New Roman" w:hAnsi="Times New Roman" w:cs="Times New Roman"/>
          <w:sz w:val="28"/>
          <w:szCs w:val="28"/>
          <w:lang w:val="uk-UA"/>
        </w:rPr>
        <w:t>.0</w:t>
      </w:r>
      <w:r>
        <w:rPr>
          <w:rFonts w:ascii="Times New Roman" w:hAnsi="Times New Roman" w:cs="Times New Roman"/>
          <w:sz w:val="28"/>
          <w:szCs w:val="28"/>
          <w:lang w:val="uk-UA"/>
        </w:rPr>
        <w:t>9</w:t>
      </w:r>
      <w:r w:rsidR="0046751F" w:rsidRPr="00464D40">
        <w:rPr>
          <w:rFonts w:ascii="Times New Roman" w:hAnsi="Times New Roman" w:cs="Times New Roman"/>
          <w:sz w:val="28"/>
          <w:szCs w:val="28"/>
          <w:lang w:val="uk-UA"/>
        </w:rPr>
        <w:t>.2020 № 70/</w:t>
      </w:r>
      <w:r>
        <w:rPr>
          <w:rFonts w:ascii="Times New Roman" w:hAnsi="Times New Roman" w:cs="Times New Roman"/>
          <w:sz w:val="28"/>
          <w:szCs w:val="28"/>
          <w:lang w:val="uk-UA"/>
        </w:rPr>
        <w:t>94</w:t>
      </w:r>
      <w:r w:rsidR="0046751F" w:rsidRPr="00464D40">
        <w:rPr>
          <w:rFonts w:ascii="Times New Roman" w:hAnsi="Times New Roman" w:cs="Times New Roman"/>
          <w:sz w:val="28"/>
          <w:szCs w:val="28"/>
          <w:lang w:val="uk-UA"/>
        </w:rPr>
        <w:t>-р/к</w:t>
      </w:r>
      <w:r w:rsidR="0046751F" w:rsidRPr="00464D40">
        <w:rPr>
          <w:rFonts w:ascii="Times New Roman" w:hAnsi="Times New Roman" w:cs="Times New Roman"/>
          <w:sz w:val="28"/>
          <w:szCs w:val="28"/>
          <w:lang w:val="uk-UA"/>
        </w:rPr>
        <w:tab/>
      </w:r>
      <w:r w:rsidR="0046751F" w:rsidRPr="00464D40">
        <w:rPr>
          <w:rFonts w:ascii="Times New Roman" w:hAnsi="Times New Roman" w:cs="Times New Roman"/>
          <w:sz w:val="28"/>
          <w:szCs w:val="28"/>
          <w:lang w:val="uk-UA"/>
        </w:rPr>
        <w:tab/>
      </w:r>
      <w:r w:rsidR="0046751F" w:rsidRPr="00464D40">
        <w:rPr>
          <w:rFonts w:ascii="Times New Roman" w:hAnsi="Times New Roman" w:cs="Times New Roman"/>
          <w:sz w:val="28"/>
          <w:szCs w:val="28"/>
          <w:lang w:val="uk-UA"/>
        </w:rPr>
        <w:tab/>
      </w:r>
      <w:r w:rsidR="0046751F" w:rsidRPr="00464D40">
        <w:rPr>
          <w:rFonts w:ascii="Times New Roman" w:hAnsi="Times New Roman" w:cs="Times New Roman"/>
          <w:sz w:val="28"/>
          <w:szCs w:val="28"/>
          <w:lang w:val="uk-UA"/>
        </w:rPr>
        <w:tab/>
      </w:r>
      <w:r w:rsidR="0046751F" w:rsidRPr="00464D40">
        <w:rPr>
          <w:rFonts w:ascii="Times New Roman" w:hAnsi="Times New Roman" w:cs="Times New Roman"/>
          <w:sz w:val="28"/>
          <w:szCs w:val="28"/>
          <w:lang w:val="uk-UA"/>
        </w:rPr>
        <w:tab/>
      </w:r>
      <w:r w:rsidR="0046751F" w:rsidRPr="00464D40">
        <w:rPr>
          <w:rFonts w:ascii="Times New Roman" w:hAnsi="Times New Roman" w:cs="Times New Roman"/>
          <w:sz w:val="28"/>
          <w:szCs w:val="28"/>
          <w:lang w:val="uk-UA"/>
        </w:rPr>
        <w:tab/>
        <w:t xml:space="preserve"> Справа  № </w:t>
      </w:r>
      <w:r>
        <w:rPr>
          <w:rFonts w:ascii="Times New Roman" w:hAnsi="Times New Roman" w:cs="Times New Roman"/>
          <w:sz w:val="28"/>
          <w:szCs w:val="28"/>
          <w:lang w:val="uk-UA"/>
        </w:rPr>
        <w:t>3</w:t>
      </w:r>
      <w:r w:rsidR="0046751F" w:rsidRPr="00464D40">
        <w:rPr>
          <w:rFonts w:ascii="Times New Roman" w:hAnsi="Times New Roman" w:cs="Times New Roman"/>
          <w:sz w:val="28"/>
          <w:szCs w:val="28"/>
          <w:lang w:val="uk-UA"/>
        </w:rPr>
        <w:t>/0</w:t>
      </w:r>
      <w:r>
        <w:rPr>
          <w:rFonts w:ascii="Times New Roman" w:hAnsi="Times New Roman" w:cs="Times New Roman"/>
          <w:sz w:val="28"/>
          <w:szCs w:val="28"/>
          <w:lang w:val="uk-UA"/>
        </w:rPr>
        <w:t>7</w:t>
      </w:r>
      <w:r w:rsidR="0046751F" w:rsidRPr="00464D40">
        <w:rPr>
          <w:rFonts w:ascii="Times New Roman" w:hAnsi="Times New Roman" w:cs="Times New Roman"/>
          <w:sz w:val="28"/>
          <w:szCs w:val="28"/>
          <w:lang w:val="uk-UA"/>
        </w:rPr>
        <w:t>-</w:t>
      </w:r>
      <w:r>
        <w:rPr>
          <w:rFonts w:ascii="Times New Roman" w:hAnsi="Times New Roman" w:cs="Times New Roman"/>
          <w:sz w:val="28"/>
          <w:szCs w:val="28"/>
          <w:lang w:val="uk-UA"/>
        </w:rPr>
        <w:t>18</w:t>
      </w:r>
      <w:r w:rsidR="0046751F" w:rsidRPr="00464D40">
        <w:rPr>
          <w:rFonts w:ascii="Times New Roman" w:hAnsi="Times New Roman" w:cs="Times New Roman"/>
          <w:sz w:val="28"/>
          <w:szCs w:val="28"/>
          <w:lang w:val="uk-UA"/>
        </w:rPr>
        <w:t>-</w:t>
      </w:r>
      <w:r>
        <w:rPr>
          <w:rFonts w:ascii="Times New Roman" w:hAnsi="Times New Roman" w:cs="Times New Roman"/>
          <w:sz w:val="28"/>
          <w:szCs w:val="28"/>
          <w:lang w:val="uk-UA"/>
        </w:rPr>
        <w:t>20</w:t>
      </w:r>
    </w:p>
    <w:p w14:paraId="6B92FF0C" w14:textId="77777777" w:rsidR="0046751F" w:rsidRPr="00464D40" w:rsidRDefault="0046751F" w:rsidP="00D77BB5">
      <w:pPr>
        <w:spacing w:after="120" w:line="240" w:lineRule="auto"/>
        <w:jc w:val="center"/>
        <w:rPr>
          <w:rFonts w:ascii="Times New Roman" w:hAnsi="Times New Roman" w:cs="Times New Roman"/>
          <w:spacing w:val="-6"/>
          <w:sz w:val="28"/>
          <w:szCs w:val="28"/>
          <w:lang w:val="uk-UA"/>
        </w:rPr>
      </w:pPr>
      <w:r w:rsidRPr="00464D40">
        <w:rPr>
          <w:rFonts w:ascii="Times New Roman" w:hAnsi="Times New Roman" w:cs="Times New Roman"/>
          <w:spacing w:val="-6"/>
          <w:sz w:val="28"/>
          <w:szCs w:val="28"/>
          <w:lang w:val="uk-UA"/>
        </w:rPr>
        <w:t>м. Харків</w:t>
      </w:r>
    </w:p>
    <w:p w14:paraId="014F58B6" w14:textId="77777777" w:rsidR="0046751F" w:rsidRPr="00464D40" w:rsidRDefault="0046751F" w:rsidP="00D77BB5">
      <w:pPr>
        <w:pStyle w:val="2"/>
        <w:spacing w:after="0" w:line="240" w:lineRule="auto"/>
        <w:rPr>
          <w:rFonts w:ascii="Times New Roman" w:hAnsi="Times New Roman" w:cs="Times New Roman"/>
          <w:sz w:val="28"/>
          <w:szCs w:val="28"/>
          <w:lang w:val="uk-UA"/>
        </w:rPr>
      </w:pPr>
      <w:r w:rsidRPr="00464D40">
        <w:rPr>
          <w:rFonts w:ascii="Times New Roman" w:hAnsi="Times New Roman" w:cs="Times New Roman"/>
          <w:sz w:val="28"/>
          <w:szCs w:val="28"/>
          <w:lang w:val="uk-UA"/>
        </w:rPr>
        <w:t xml:space="preserve">Про порушення законодавства </w:t>
      </w:r>
    </w:p>
    <w:p w14:paraId="5C0B0094" w14:textId="77777777" w:rsidR="0046751F" w:rsidRPr="00464D40" w:rsidRDefault="0046751F" w:rsidP="00D77BB5">
      <w:pPr>
        <w:pStyle w:val="2"/>
        <w:spacing w:after="0" w:line="240" w:lineRule="auto"/>
        <w:rPr>
          <w:rFonts w:ascii="Times New Roman" w:hAnsi="Times New Roman" w:cs="Times New Roman"/>
          <w:sz w:val="28"/>
          <w:szCs w:val="28"/>
          <w:lang w:val="uk-UA"/>
        </w:rPr>
      </w:pPr>
      <w:r w:rsidRPr="00464D40">
        <w:rPr>
          <w:rFonts w:ascii="Times New Roman" w:hAnsi="Times New Roman" w:cs="Times New Roman"/>
          <w:sz w:val="28"/>
          <w:szCs w:val="28"/>
          <w:lang w:val="uk-UA"/>
        </w:rPr>
        <w:t xml:space="preserve">про захист економічної </w:t>
      </w:r>
    </w:p>
    <w:p w14:paraId="2D220C07" w14:textId="77777777" w:rsidR="0046751F" w:rsidRPr="00464D40" w:rsidRDefault="0046751F" w:rsidP="00D77BB5">
      <w:pPr>
        <w:pStyle w:val="2"/>
        <w:spacing w:after="0" w:line="240" w:lineRule="auto"/>
        <w:rPr>
          <w:rFonts w:ascii="Times New Roman" w:hAnsi="Times New Roman" w:cs="Times New Roman"/>
          <w:sz w:val="28"/>
          <w:szCs w:val="28"/>
          <w:lang w:val="uk-UA"/>
        </w:rPr>
      </w:pPr>
      <w:r w:rsidRPr="00464D40">
        <w:rPr>
          <w:rFonts w:ascii="Times New Roman" w:hAnsi="Times New Roman" w:cs="Times New Roman"/>
          <w:sz w:val="28"/>
          <w:szCs w:val="28"/>
          <w:lang w:val="uk-UA"/>
        </w:rPr>
        <w:t>конкуренції</w:t>
      </w:r>
    </w:p>
    <w:p w14:paraId="0E343AD1" w14:textId="77777777" w:rsidR="0046751F" w:rsidRPr="00464D40" w:rsidRDefault="0046751F" w:rsidP="00D66C95">
      <w:pPr>
        <w:pStyle w:val="2"/>
        <w:spacing w:before="120" w:after="0" w:line="240" w:lineRule="auto"/>
        <w:rPr>
          <w:rFonts w:ascii="Times New Roman" w:hAnsi="Times New Roman" w:cs="Times New Roman"/>
          <w:sz w:val="28"/>
          <w:szCs w:val="28"/>
          <w:lang w:val="uk-UA"/>
        </w:rPr>
      </w:pPr>
    </w:p>
    <w:p w14:paraId="175943F6" w14:textId="190A47DE" w:rsidR="002E1322" w:rsidRPr="00095397" w:rsidRDefault="002E1322" w:rsidP="00BB62FF">
      <w:pPr>
        <w:pStyle w:val="ab"/>
        <w:widowControl w:val="0"/>
        <w:tabs>
          <w:tab w:val="left" w:pos="709"/>
        </w:tabs>
        <w:spacing w:before="120" w:after="0" w:line="240" w:lineRule="auto"/>
        <w:ind w:left="0" w:firstLine="567"/>
        <w:contextualSpacing/>
        <w:jc w:val="both"/>
        <w:rPr>
          <w:rFonts w:ascii="Times New Roman" w:hAnsi="Times New Roman" w:cs="Times New Roman"/>
          <w:sz w:val="28"/>
          <w:szCs w:val="28"/>
          <w:lang w:val="uk-UA"/>
        </w:rPr>
      </w:pPr>
      <w:r w:rsidRPr="00095397">
        <w:rPr>
          <w:rFonts w:ascii="Times New Roman" w:hAnsi="Times New Roman" w:cs="Times New Roman"/>
          <w:color w:val="000000"/>
          <w:spacing w:val="-2"/>
          <w:sz w:val="28"/>
          <w:szCs w:val="28"/>
          <w:lang w:val="uk-UA"/>
        </w:rPr>
        <w:t>ЗОЛОЧІВСЬКА РАЙОННА РАДА</w:t>
      </w:r>
      <w:r w:rsidR="00D33B7D">
        <w:rPr>
          <w:rFonts w:ascii="Times New Roman" w:hAnsi="Times New Roman" w:cs="Times New Roman"/>
          <w:color w:val="000000"/>
          <w:spacing w:val="-2"/>
          <w:sz w:val="28"/>
          <w:szCs w:val="28"/>
          <w:lang w:val="uk-UA"/>
        </w:rPr>
        <w:t xml:space="preserve"> </w:t>
      </w:r>
      <w:r w:rsidRPr="00095397">
        <w:rPr>
          <w:rFonts w:ascii="Times New Roman" w:hAnsi="Times New Roman" w:cs="Times New Roman"/>
          <w:color w:val="000000"/>
          <w:spacing w:val="-2"/>
          <w:sz w:val="28"/>
          <w:szCs w:val="28"/>
          <w:lang w:val="uk-UA"/>
        </w:rPr>
        <w:t xml:space="preserve"> </w:t>
      </w:r>
      <w:r w:rsidRPr="00095397">
        <w:rPr>
          <w:rFonts w:ascii="Times New Roman" w:hAnsi="Times New Roman" w:cs="Times New Roman"/>
          <w:sz w:val="28"/>
          <w:szCs w:val="28"/>
          <w:lang w:val="uk-UA"/>
        </w:rPr>
        <w:t xml:space="preserve">Рішенням ХХХ сесії </w:t>
      </w:r>
      <w:r w:rsidRPr="00095397">
        <w:rPr>
          <w:rFonts w:ascii="Times New Roman" w:hAnsi="Times New Roman" w:cs="Times New Roman"/>
          <w:sz w:val="28"/>
          <w:szCs w:val="28"/>
        </w:rPr>
        <w:t>V</w:t>
      </w:r>
      <w:r w:rsidRPr="00095397">
        <w:rPr>
          <w:rFonts w:ascii="Times New Roman" w:hAnsi="Times New Roman" w:cs="Times New Roman"/>
          <w:sz w:val="28"/>
          <w:szCs w:val="28"/>
          <w:lang w:val="uk-UA"/>
        </w:rPr>
        <w:t xml:space="preserve">ІІ скликання від 22.12.2018 № 587 «Про затвердження розрахунків вартості платних послуг, що надаються комунальним підприємством «Золочівська центральна районна лікарня», на 2019 рік» затвердила </w:t>
      </w:r>
      <w:r w:rsidR="00095397" w:rsidRPr="00095397">
        <w:rPr>
          <w:rFonts w:ascii="Times New Roman" w:hAnsi="Times New Roman" w:cs="Times New Roman"/>
          <w:sz w:val="28"/>
          <w:szCs w:val="28"/>
          <w:lang w:val="uk-UA"/>
        </w:rPr>
        <w:t>необґрунтовані розрахунки вартості платних медичних послуг з проведення медичних оглядів, що надаються КОМУНАЛЬНИМ НЕКОМЕРЦІЙНИМ ПІДПРИЄМСТВОМ ЗОЛОЧІВСЬКОЇ РАЙОННОЇ РАДИ «ЗОЛОЧІВСЬКА ЦЕНТРАЛЬНА РАЙОННА ЛІКАРНЯ» (ідентифікаційний код юридичної особи – 33065358)</w:t>
      </w:r>
      <w:r w:rsidR="00095397" w:rsidRPr="00095397">
        <w:rPr>
          <w:rFonts w:ascii="Times New Roman" w:hAnsi="Times New Roman" w:cs="Times New Roman"/>
          <w:sz w:val="28"/>
          <w:szCs w:val="28"/>
          <w:shd w:val="clear" w:color="auto" w:fill="FFFFFF"/>
          <w:lang w:val="uk-UA"/>
        </w:rPr>
        <w:t xml:space="preserve">, зокрема: </w:t>
      </w:r>
      <w:r w:rsidR="00095397" w:rsidRPr="00095397">
        <w:rPr>
          <w:rFonts w:ascii="Times New Roman" w:hAnsi="Times New Roman" w:cs="Times New Roman"/>
          <w:sz w:val="28"/>
          <w:szCs w:val="28"/>
          <w:lang w:val="uk-UA"/>
        </w:rPr>
        <w:t>психіатричного огляду та видачі медичної довідки про проходження обов’язкових попереднього та періодичного психіатричних оглядів, наркологічного огляду та видачі сертифіката  про проходження профілактичного наркологічного огляду, медичного огляду та видачі медичної довідки для отримання дозволу (ліцензії) на об’єкт дозвільної системи</w:t>
      </w:r>
      <w:r w:rsidR="00095397" w:rsidRPr="00095397">
        <w:rPr>
          <w:rFonts w:ascii="Times New Roman" w:eastAsia="Arial Unicode MS" w:hAnsi="Times New Roman" w:cs="Times New Roman"/>
          <w:sz w:val="28"/>
          <w:szCs w:val="28"/>
          <w:lang w:val="uk-UA"/>
        </w:rPr>
        <w:t xml:space="preserve">, </w:t>
      </w:r>
      <w:r w:rsidR="00095397" w:rsidRPr="00095397">
        <w:rPr>
          <w:rFonts w:ascii="Times New Roman" w:hAnsi="Times New Roman" w:cs="Times New Roman"/>
          <w:sz w:val="28"/>
          <w:szCs w:val="28"/>
          <w:lang w:val="uk-UA"/>
        </w:rPr>
        <w:t>медичного огляду осіб та видачі довідки щодо придатності до керування транспортними засобами</w:t>
      </w:r>
      <w:r w:rsidR="00D66C95">
        <w:rPr>
          <w:rFonts w:ascii="Times New Roman" w:hAnsi="Times New Roman" w:cs="Times New Roman"/>
          <w:sz w:val="28"/>
          <w:szCs w:val="28"/>
          <w:lang w:val="uk-UA"/>
        </w:rPr>
        <w:t>.</w:t>
      </w:r>
    </w:p>
    <w:p w14:paraId="0EE137F9" w14:textId="5BC4A463" w:rsidR="00D66C95" w:rsidRDefault="00D66C95" w:rsidP="00BB62FF">
      <w:pPr>
        <w:pStyle w:val="11"/>
        <w:widowControl w:val="0"/>
        <w:tabs>
          <w:tab w:val="left" w:pos="709"/>
        </w:tabs>
        <w:spacing w:before="120"/>
        <w:ind w:firstLine="567"/>
        <w:jc w:val="both"/>
        <w:rPr>
          <w:rFonts w:ascii="Times New Roman" w:hAnsi="Times New Roman" w:cs="Times New Roman"/>
          <w:sz w:val="28"/>
          <w:szCs w:val="28"/>
          <w:lang w:val="uk-UA"/>
        </w:rPr>
      </w:pPr>
      <w:r>
        <w:rPr>
          <w:rFonts w:ascii="Times New Roman" w:hAnsi="Times New Roman"/>
          <w:spacing w:val="-4"/>
          <w:sz w:val="28"/>
          <w:szCs w:val="28"/>
          <w:lang w:val="uk-UA"/>
        </w:rPr>
        <w:t xml:space="preserve">За результатами розгляду справи </w:t>
      </w:r>
      <w:r>
        <w:rPr>
          <w:rFonts w:ascii="Times New Roman" w:hAnsi="Times New Roman"/>
          <w:sz w:val="28"/>
          <w:szCs w:val="28"/>
          <w:lang w:val="uk-UA"/>
        </w:rPr>
        <w:t>№ 3/07-18-20</w:t>
      </w:r>
      <w:r>
        <w:rPr>
          <w:rFonts w:ascii="Times New Roman" w:hAnsi="Times New Roman"/>
          <w:spacing w:val="-4"/>
          <w:sz w:val="28"/>
          <w:szCs w:val="28"/>
          <w:lang w:val="uk-UA"/>
        </w:rPr>
        <w:t xml:space="preserve"> адміністративною колегією Східного міжобласного територіального відділення Антимонопольного комітету України зазначені дії </w:t>
      </w:r>
      <w:r w:rsidRPr="00095397">
        <w:rPr>
          <w:rFonts w:ascii="Times New Roman" w:hAnsi="Times New Roman" w:cs="Times New Roman"/>
          <w:color w:val="000000"/>
          <w:spacing w:val="-2"/>
          <w:sz w:val="28"/>
          <w:szCs w:val="28"/>
          <w:lang w:val="uk-UA"/>
        </w:rPr>
        <w:t>ЗОЛОЧІВСЬК</w:t>
      </w:r>
      <w:r>
        <w:rPr>
          <w:rFonts w:ascii="Times New Roman" w:hAnsi="Times New Roman" w:cs="Times New Roman"/>
          <w:color w:val="000000"/>
          <w:spacing w:val="-2"/>
          <w:sz w:val="28"/>
          <w:szCs w:val="28"/>
          <w:lang w:val="uk-UA"/>
        </w:rPr>
        <w:t>ОЇ</w:t>
      </w:r>
      <w:r w:rsidRPr="00095397">
        <w:rPr>
          <w:rFonts w:ascii="Times New Roman" w:hAnsi="Times New Roman" w:cs="Times New Roman"/>
          <w:color w:val="000000"/>
          <w:spacing w:val="-2"/>
          <w:sz w:val="28"/>
          <w:szCs w:val="28"/>
          <w:lang w:val="uk-UA"/>
        </w:rPr>
        <w:t xml:space="preserve"> РАЙОНН</w:t>
      </w:r>
      <w:r>
        <w:rPr>
          <w:rFonts w:ascii="Times New Roman" w:hAnsi="Times New Roman" w:cs="Times New Roman"/>
          <w:color w:val="000000"/>
          <w:spacing w:val="-2"/>
          <w:sz w:val="28"/>
          <w:szCs w:val="28"/>
          <w:lang w:val="uk-UA"/>
        </w:rPr>
        <w:t>ОЇ</w:t>
      </w:r>
      <w:r w:rsidRPr="00095397">
        <w:rPr>
          <w:rFonts w:ascii="Times New Roman" w:hAnsi="Times New Roman" w:cs="Times New Roman"/>
          <w:color w:val="000000"/>
          <w:spacing w:val="-2"/>
          <w:sz w:val="28"/>
          <w:szCs w:val="28"/>
          <w:lang w:val="uk-UA"/>
        </w:rPr>
        <w:t xml:space="preserve"> РАД</w:t>
      </w:r>
      <w:r>
        <w:rPr>
          <w:rFonts w:ascii="Times New Roman" w:hAnsi="Times New Roman" w:cs="Times New Roman"/>
          <w:color w:val="000000"/>
          <w:spacing w:val="-2"/>
          <w:sz w:val="28"/>
          <w:szCs w:val="28"/>
          <w:lang w:val="uk-UA"/>
        </w:rPr>
        <w:t>И</w:t>
      </w:r>
      <w:r>
        <w:rPr>
          <w:rFonts w:ascii="Times New Roman" w:hAnsi="Times New Roman"/>
          <w:spacing w:val="-4"/>
          <w:sz w:val="28"/>
          <w:szCs w:val="28"/>
          <w:lang w:val="uk-UA"/>
        </w:rPr>
        <w:t xml:space="preserve"> визнано </w:t>
      </w:r>
      <w:proofErr w:type="spellStart"/>
      <w:r>
        <w:rPr>
          <w:rFonts w:ascii="Times New Roman" w:hAnsi="Times New Roman"/>
          <w:spacing w:val="-4"/>
          <w:sz w:val="28"/>
          <w:szCs w:val="28"/>
          <w:lang w:val="uk-UA"/>
        </w:rPr>
        <w:t>антиконкурентними</w:t>
      </w:r>
      <w:proofErr w:type="spellEnd"/>
      <w:r>
        <w:rPr>
          <w:rFonts w:ascii="Times New Roman" w:hAnsi="Times New Roman"/>
          <w:spacing w:val="-4"/>
          <w:sz w:val="28"/>
          <w:szCs w:val="28"/>
          <w:lang w:val="uk-UA"/>
        </w:rPr>
        <w:t xml:space="preserve"> діями органу місцевого самоврядування, </w:t>
      </w:r>
      <w:r>
        <w:rPr>
          <w:rFonts w:ascii="Times New Roman" w:hAnsi="Times New Roman"/>
          <w:sz w:val="28"/>
          <w:szCs w:val="28"/>
          <w:lang w:val="uk-UA"/>
        </w:rPr>
        <w:t>які полягають у легітимації КОМУНАЛЬНОМУ НЕКОМЕРЦІЙНОМУ ПІДПРИЄМСТВУ ЗОЛОЧІВСЬКОЇ РАЙОННОЇ РАДИ «ЗОЛОЧІВСЬКА ЦЕНТРАЛЬНА РАЙОННА ЛІКАРНЯ»</w:t>
      </w:r>
      <w:r w:rsidR="00D33B7D">
        <w:rPr>
          <w:rFonts w:ascii="Times New Roman" w:hAnsi="Times New Roman"/>
          <w:sz w:val="28"/>
          <w:szCs w:val="28"/>
          <w:lang w:val="uk-UA"/>
        </w:rPr>
        <w:t xml:space="preserve"> </w:t>
      </w:r>
      <w:r w:rsidR="00D33B7D" w:rsidRPr="00095397">
        <w:rPr>
          <w:rFonts w:ascii="Times New Roman" w:hAnsi="Times New Roman" w:cs="Times New Roman"/>
          <w:sz w:val="28"/>
          <w:szCs w:val="28"/>
          <w:lang w:val="uk-UA"/>
        </w:rPr>
        <w:t>(ідентифікаційний код юридичної особи – 33065358)</w:t>
      </w:r>
      <w:r>
        <w:rPr>
          <w:rFonts w:ascii="Times New Roman" w:hAnsi="Times New Roman"/>
          <w:sz w:val="28"/>
          <w:szCs w:val="28"/>
          <w:lang w:val="uk-UA"/>
        </w:rPr>
        <w:t xml:space="preserve"> порушень законодавства про захист економічної конкуренції</w:t>
      </w:r>
      <w:r>
        <w:rPr>
          <w:rFonts w:ascii="Times New Roman" w:hAnsi="Times New Roman" w:cs="Times New Roman"/>
          <w:sz w:val="28"/>
          <w:szCs w:val="28"/>
          <w:lang w:val="uk-UA"/>
        </w:rPr>
        <w:t xml:space="preserve">, передбачених пунктом 2 статті 50 та пунктом 1 частини другої статті 13 Закону України «Про захист економічної конкуренції», у вигляді зловживання монопольним (домінуючим) становищем на ринку, шляхом встановлення таких цін, які неможливо було б встановити  за умов існування значної конкуренції на ринках платних медичних послуг з проведення медичних оглядів, що є обов’язковими </w:t>
      </w:r>
      <w:r>
        <w:rPr>
          <w:rFonts w:ascii="Times New Roman" w:hAnsi="Times New Roman" w:cs="Times New Roman"/>
          <w:sz w:val="28"/>
          <w:szCs w:val="28"/>
          <w:lang w:val="uk-UA"/>
        </w:rPr>
        <w:lastRenderedPageBreak/>
        <w:t xml:space="preserve">для певних категорій споживачів, зокрема: </w:t>
      </w:r>
      <w:r>
        <w:rPr>
          <w:rFonts w:ascii="Times New Roman" w:hAnsi="Times New Roman"/>
          <w:sz w:val="28"/>
          <w:szCs w:val="28"/>
          <w:lang w:val="uk-UA"/>
        </w:rPr>
        <w:t>обов’язкових попередніх та періодичних психіатричних оглядів, первинних, періодичних  та  позачергових профілактичних наркологічних оглядів, медичного огляду для отримання дозволу (ліцензії) на об’єкти дозвільної системи, медичного огляду кандидатів у водії та водіїв транспортних засобів.</w:t>
      </w:r>
    </w:p>
    <w:p w14:paraId="72B97308" w14:textId="210C0D8F" w:rsidR="0046751F" w:rsidRPr="00464D40" w:rsidRDefault="00C44619" w:rsidP="00BB62FF">
      <w:pPr>
        <w:pStyle w:val="a5"/>
        <w:widowControl w:val="0"/>
        <w:spacing w:line="240" w:lineRule="auto"/>
        <w:rPr>
          <w:rFonts w:ascii="Times New Roman" w:hAnsi="Times New Roman" w:cs="Times New Roman"/>
          <w:sz w:val="28"/>
          <w:szCs w:val="28"/>
          <w:lang w:val="uk-UA"/>
        </w:rPr>
      </w:pPr>
      <w:r>
        <w:rPr>
          <w:rFonts w:ascii="Times New Roman" w:hAnsi="Times New Roman"/>
          <w:sz w:val="28"/>
          <w:szCs w:val="28"/>
          <w:lang w:val="uk-UA"/>
        </w:rPr>
        <w:t xml:space="preserve">Адміністративна колегія Східного міжобласного територіального відділення Антимонопольного комітету України, розглянувши матеріали справи № </w:t>
      </w:r>
      <w:r w:rsidR="008D40DC">
        <w:rPr>
          <w:rFonts w:ascii="Times New Roman" w:hAnsi="Times New Roman"/>
          <w:sz w:val="28"/>
          <w:szCs w:val="28"/>
          <w:lang w:val="uk-UA"/>
        </w:rPr>
        <w:t>3</w:t>
      </w:r>
      <w:r>
        <w:rPr>
          <w:rFonts w:ascii="Times New Roman" w:hAnsi="Times New Roman"/>
          <w:sz w:val="28"/>
          <w:szCs w:val="28"/>
          <w:lang w:val="uk-UA"/>
        </w:rPr>
        <w:t>/0</w:t>
      </w:r>
      <w:r w:rsidR="008D40DC">
        <w:rPr>
          <w:rFonts w:ascii="Times New Roman" w:hAnsi="Times New Roman"/>
          <w:sz w:val="28"/>
          <w:szCs w:val="28"/>
          <w:lang w:val="uk-UA"/>
        </w:rPr>
        <w:t>7</w:t>
      </w:r>
      <w:r>
        <w:rPr>
          <w:rFonts w:ascii="Times New Roman" w:hAnsi="Times New Roman"/>
          <w:sz w:val="28"/>
          <w:szCs w:val="28"/>
          <w:lang w:val="uk-UA"/>
        </w:rPr>
        <w:t>-</w:t>
      </w:r>
      <w:r w:rsidR="008D40DC">
        <w:rPr>
          <w:rFonts w:ascii="Times New Roman" w:hAnsi="Times New Roman"/>
          <w:sz w:val="28"/>
          <w:szCs w:val="28"/>
          <w:lang w:val="uk-UA"/>
        </w:rPr>
        <w:t>18</w:t>
      </w:r>
      <w:r>
        <w:rPr>
          <w:rFonts w:ascii="Times New Roman" w:hAnsi="Times New Roman"/>
          <w:sz w:val="28"/>
          <w:szCs w:val="28"/>
          <w:lang w:val="uk-UA"/>
        </w:rPr>
        <w:t xml:space="preserve">-20 про порушення </w:t>
      </w:r>
      <w:r w:rsidR="008D40DC" w:rsidRPr="00095397">
        <w:rPr>
          <w:rFonts w:ascii="Times New Roman" w:hAnsi="Times New Roman" w:cs="Times New Roman"/>
          <w:color w:val="000000"/>
          <w:spacing w:val="-2"/>
          <w:sz w:val="28"/>
          <w:szCs w:val="28"/>
          <w:lang w:val="uk-UA"/>
        </w:rPr>
        <w:t>ЗОЛОЧІВСЬК</w:t>
      </w:r>
      <w:r w:rsidR="008D40DC">
        <w:rPr>
          <w:rFonts w:ascii="Times New Roman" w:hAnsi="Times New Roman" w:cs="Times New Roman"/>
          <w:color w:val="000000"/>
          <w:spacing w:val="-2"/>
          <w:sz w:val="28"/>
          <w:szCs w:val="28"/>
          <w:lang w:val="uk-UA"/>
        </w:rPr>
        <w:t>ОЮ</w:t>
      </w:r>
      <w:r w:rsidR="008D40DC" w:rsidRPr="00095397">
        <w:rPr>
          <w:rFonts w:ascii="Times New Roman" w:hAnsi="Times New Roman" w:cs="Times New Roman"/>
          <w:color w:val="000000"/>
          <w:spacing w:val="-2"/>
          <w:sz w:val="28"/>
          <w:szCs w:val="28"/>
          <w:lang w:val="uk-UA"/>
        </w:rPr>
        <w:t xml:space="preserve"> РАЙОНН</w:t>
      </w:r>
      <w:r w:rsidR="008D40DC">
        <w:rPr>
          <w:rFonts w:ascii="Times New Roman" w:hAnsi="Times New Roman" w:cs="Times New Roman"/>
          <w:color w:val="000000"/>
          <w:spacing w:val="-2"/>
          <w:sz w:val="28"/>
          <w:szCs w:val="28"/>
          <w:lang w:val="uk-UA"/>
        </w:rPr>
        <w:t>ОЮ</w:t>
      </w:r>
      <w:r w:rsidR="008D40DC" w:rsidRPr="00095397">
        <w:rPr>
          <w:rFonts w:ascii="Times New Roman" w:hAnsi="Times New Roman" w:cs="Times New Roman"/>
          <w:color w:val="000000"/>
          <w:spacing w:val="-2"/>
          <w:sz w:val="28"/>
          <w:szCs w:val="28"/>
          <w:lang w:val="uk-UA"/>
        </w:rPr>
        <w:t xml:space="preserve"> РАД</w:t>
      </w:r>
      <w:r w:rsidR="008D40DC">
        <w:rPr>
          <w:rFonts w:ascii="Times New Roman" w:hAnsi="Times New Roman" w:cs="Times New Roman"/>
          <w:color w:val="000000"/>
          <w:spacing w:val="-2"/>
          <w:sz w:val="28"/>
          <w:szCs w:val="28"/>
          <w:lang w:val="uk-UA"/>
        </w:rPr>
        <w:t>ОЮ</w:t>
      </w:r>
      <w:r w:rsidR="008D40DC">
        <w:rPr>
          <w:rFonts w:ascii="Times New Roman" w:hAnsi="Times New Roman"/>
          <w:spacing w:val="-4"/>
          <w:sz w:val="28"/>
          <w:szCs w:val="28"/>
          <w:lang w:val="uk-UA"/>
        </w:rPr>
        <w:t xml:space="preserve"> </w:t>
      </w:r>
      <w:r>
        <w:rPr>
          <w:rFonts w:ascii="Times New Roman" w:hAnsi="Times New Roman"/>
          <w:sz w:val="28"/>
          <w:szCs w:val="28"/>
          <w:lang w:val="uk-UA"/>
        </w:rPr>
        <w:t xml:space="preserve">законодавства про захист економічної конкуренції, передбаченого </w:t>
      </w:r>
      <w:r>
        <w:rPr>
          <w:rFonts w:ascii="Times New Roman" w:hAnsi="Times New Roman"/>
          <w:spacing w:val="-4"/>
          <w:sz w:val="28"/>
          <w:szCs w:val="28"/>
          <w:lang w:val="uk-UA"/>
        </w:rPr>
        <w:t xml:space="preserve">пунктом </w:t>
      </w:r>
      <w:r w:rsidR="008D40DC">
        <w:rPr>
          <w:rFonts w:ascii="Times New Roman" w:hAnsi="Times New Roman"/>
          <w:spacing w:val="-4"/>
          <w:sz w:val="28"/>
          <w:szCs w:val="28"/>
          <w:lang w:val="uk-UA"/>
        </w:rPr>
        <w:t>7</w:t>
      </w:r>
      <w:r>
        <w:rPr>
          <w:rFonts w:ascii="Times New Roman" w:hAnsi="Times New Roman"/>
          <w:spacing w:val="-4"/>
          <w:sz w:val="28"/>
          <w:szCs w:val="28"/>
          <w:lang w:val="uk-UA"/>
        </w:rPr>
        <w:t xml:space="preserve"> статті 50 та статт</w:t>
      </w:r>
      <w:r w:rsidR="008D40DC">
        <w:rPr>
          <w:rFonts w:ascii="Times New Roman" w:hAnsi="Times New Roman"/>
          <w:spacing w:val="-4"/>
          <w:sz w:val="28"/>
          <w:szCs w:val="28"/>
          <w:lang w:val="uk-UA"/>
        </w:rPr>
        <w:t>ею</w:t>
      </w:r>
      <w:r>
        <w:rPr>
          <w:rFonts w:ascii="Times New Roman" w:hAnsi="Times New Roman"/>
          <w:spacing w:val="-4"/>
          <w:sz w:val="28"/>
          <w:szCs w:val="28"/>
          <w:lang w:val="uk-UA"/>
        </w:rPr>
        <w:t xml:space="preserve"> 1</w:t>
      </w:r>
      <w:r w:rsidR="008D40DC">
        <w:rPr>
          <w:rFonts w:ascii="Times New Roman" w:hAnsi="Times New Roman"/>
          <w:spacing w:val="-4"/>
          <w:sz w:val="28"/>
          <w:szCs w:val="28"/>
          <w:lang w:val="uk-UA"/>
        </w:rPr>
        <w:t>7</w:t>
      </w:r>
      <w:r>
        <w:rPr>
          <w:rFonts w:ascii="Times New Roman" w:hAnsi="Times New Roman"/>
          <w:spacing w:val="-4"/>
          <w:sz w:val="28"/>
          <w:szCs w:val="28"/>
          <w:lang w:val="uk-UA"/>
        </w:rPr>
        <w:t xml:space="preserve"> Закону України «Про захист економічної конкуренції»</w:t>
      </w:r>
      <w:r w:rsidR="00D33B7D">
        <w:rPr>
          <w:rFonts w:ascii="Times New Roman" w:hAnsi="Times New Roman"/>
          <w:spacing w:val="-4"/>
          <w:sz w:val="28"/>
          <w:szCs w:val="28"/>
          <w:lang w:val="uk-UA"/>
        </w:rPr>
        <w:t xml:space="preserve"> (надалі - Справа)</w:t>
      </w:r>
      <w:r>
        <w:rPr>
          <w:rFonts w:ascii="Times New Roman" w:hAnsi="Times New Roman"/>
          <w:spacing w:val="-4"/>
          <w:sz w:val="28"/>
          <w:szCs w:val="28"/>
          <w:lang w:val="uk-UA"/>
        </w:rPr>
        <w:t>,</w:t>
      </w:r>
      <w:r>
        <w:rPr>
          <w:rFonts w:ascii="Times New Roman" w:hAnsi="Times New Roman"/>
          <w:sz w:val="28"/>
          <w:szCs w:val="28"/>
          <w:lang w:val="uk-UA"/>
        </w:rPr>
        <w:t xml:space="preserve"> та подання </w:t>
      </w:r>
      <w:r w:rsidR="008D40DC">
        <w:rPr>
          <w:rFonts w:ascii="Times New Roman" w:hAnsi="Times New Roman"/>
          <w:sz w:val="28"/>
          <w:szCs w:val="28"/>
          <w:lang w:val="uk-UA"/>
        </w:rPr>
        <w:t>третього</w:t>
      </w:r>
      <w:r>
        <w:rPr>
          <w:rFonts w:ascii="Times New Roman" w:hAnsi="Times New Roman"/>
          <w:sz w:val="28"/>
          <w:szCs w:val="28"/>
          <w:lang w:val="uk-UA"/>
        </w:rPr>
        <w:t xml:space="preserve"> відділу досліджень і розслідувань від </w:t>
      </w:r>
      <w:r w:rsidR="008D40DC">
        <w:rPr>
          <w:rFonts w:ascii="Times New Roman" w:hAnsi="Times New Roman"/>
          <w:sz w:val="28"/>
          <w:szCs w:val="28"/>
          <w:lang w:val="uk-UA"/>
        </w:rPr>
        <w:t>28</w:t>
      </w:r>
      <w:r>
        <w:rPr>
          <w:rFonts w:ascii="Times New Roman" w:hAnsi="Times New Roman"/>
          <w:sz w:val="28"/>
          <w:szCs w:val="28"/>
          <w:lang w:val="uk-UA"/>
        </w:rPr>
        <w:t xml:space="preserve">.08.2020 № </w:t>
      </w:r>
      <w:r w:rsidR="008D40DC">
        <w:rPr>
          <w:rFonts w:ascii="Times New Roman" w:hAnsi="Times New Roman"/>
          <w:sz w:val="28"/>
          <w:szCs w:val="28"/>
          <w:lang w:val="uk-UA"/>
        </w:rPr>
        <w:t>314</w:t>
      </w:r>
      <w:r>
        <w:rPr>
          <w:rFonts w:ascii="Times New Roman" w:hAnsi="Times New Roman"/>
          <w:sz w:val="28"/>
          <w:szCs w:val="28"/>
          <w:lang w:val="uk-UA"/>
        </w:rPr>
        <w:t xml:space="preserve">, </w:t>
      </w:r>
    </w:p>
    <w:p w14:paraId="4F7EF670" w14:textId="77777777" w:rsidR="0046751F" w:rsidRPr="00464D40" w:rsidRDefault="0046751F" w:rsidP="005258CB">
      <w:pPr>
        <w:spacing w:before="120" w:after="0" w:line="240" w:lineRule="auto"/>
        <w:ind w:firstLine="567"/>
        <w:jc w:val="center"/>
        <w:rPr>
          <w:rFonts w:ascii="Times New Roman" w:hAnsi="Times New Roman" w:cs="Times New Roman"/>
          <w:b/>
          <w:sz w:val="28"/>
          <w:szCs w:val="28"/>
          <w:lang w:val="uk-UA"/>
        </w:rPr>
      </w:pPr>
      <w:r w:rsidRPr="00464D40">
        <w:rPr>
          <w:rFonts w:ascii="Times New Roman" w:hAnsi="Times New Roman" w:cs="Times New Roman"/>
          <w:b/>
          <w:sz w:val="28"/>
          <w:szCs w:val="28"/>
          <w:lang w:val="uk-UA"/>
        </w:rPr>
        <w:t>ВСТАНОВИЛА:</w:t>
      </w:r>
    </w:p>
    <w:p w14:paraId="54C107B8" w14:textId="4BD68088" w:rsidR="0046751F" w:rsidRPr="00464D40" w:rsidRDefault="00A513EA" w:rsidP="00A513EA">
      <w:pPr>
        <w:pStyle w:val="af"/>
        <w:spacing w:before="1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0046751F" w:rsidRPr="00464D40">
        <w:rPr>
          <w:rFonts w:ascii="Times New Roman" w:hAnsi="Times New Roman" w:cs="Times New Roman"/>
          <w:b/>
          <w:sz w:val="28"/>
          <w:szCs w:val="28"/>
          <w:lang w:val="uk-UA"/>
        </w:rPr>
        <w:t>Процесуальні дії</w:t>
      </w:r>
    </w:p>
    <w:p w14:paraId="72D7FAB8" w14:textId="24469A28" w:rsidR="00D33B7D" w:rsidRDefault="00D33B7D" w:rsidP="001D4B28">
      <w:pPr>
        <w:pStyle w:val="ab"/>
        <w:widowControl w:val="0"/>
        <w:numPr>
          <w:ilvl w:val="0"/>
          <w:numId w:val="1"/>
        </w:numPr>
        <w:spacing w:before="120" w:after="0"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Розпорядженням адміністративної колегії Харківського обласного територіального відділення Антимонопольного комітету України від 04.02.2020 № 70/22-рп/к розпочато розгляд справи № 3/07-18-20 за ознаками вчинення ЗОЛОЧІВСЬКОЮ РАЙОННОЮ РАДОЮ (надалі – Районна рада) порушення законодавства про захист економічної конкуренції, передбаченого статтею 17, пунктом 7 статті 50 Закону України «Про захист економічної конкуренції», у вигляді </w:t>
      </w:r>
      <w:proofErr w:type="spellStart"/>
      <w:r>
        <w:rPr>
          <w:rFonts w:ascii="Times New Roman" w:hAnsi="Times New Roman" w:cs="Times New Roman"/>
          <w:sz w:val="28"/>
          <w:szCs w:val="28"/>
          <w:lang w:val="uk-UA"/>
        </w:rPr>
        <w:t>антиконкурентних</w:t>
      </w:r>
      <w:proofErr w:type="spellEnd"/>
      <w:r>
        <w:rPr>
          <w:rFonts w:ascii="Times New Roman" w:hAnsi="Times New Roman" w:cs="Times New Roman"/>
          <w:sz w:val="28"/>
          <w:szCs w:val="28"/>
          <w:lang w:val="uk-UA"/>
        </w:rPr>
        <w:t xml:space="preserve"> дій органів місцевого самоврядування, що полягають у  легітимації </w:t>
      </w:r>
      <w:r>
        <w:rPr>
          <w:rFonts w:ascii="Times New Roman" w:hAnsi="Times New Roman" w:cs="Times New Roman"/>
          <w:sz w:val="28"/>
          <w:szCs w:val="28"/>
          <w:shd w:val="clear" w:color="auto" w:fill="FFFFFF"/>
          <w:lang w:val="uk-UA"/>
        </w:rPr>
        <w:t xml:space="preserve">КОМУНАЛЬНОМУ НЕКОМЕРЦІЙНОМУ ПІДПРИЄМСТВУ ЗОЛОЧІВСЬКОЇ РАЙОННОЇ РАДИ «ЗОЛОЧІВСЬКА ЦЕНТРАЛЬНА РАЙОННА ЛІКАРНЯ» </w:t>
      </w:r>
      <w:r w:rsidR="00A513EA">
        <w:rPr>
          <w:rFonts w:ascii="Times New Roman" w:hAnsi="Times New Roman" w:cs="Times New Roman"/>
          <w:sz w:val="28"/>
          <w:szCs w:val="28"/>
          <w:lang w:val="uk-UA"/>
        </w:rPr>
        <w:t>(</w:t>
      </w:r>
      <w:r>
        <w:rPr>
          <w:rFonts w:ascii="Times New Roman" w:hAnsi="Times New Roman" w:cs="Times New Roman"/>
          <w:sz w:val="28"/>
          <w:szCs w:val="28"/>
          <w:lang w:val="uk-UA"/>
        </w:rPr>
        <w:t>надалі – КНП ЗРР «ЗОЛОЧІВСЬКА ЦРЛ») порушень законодавства про захист економічної конкуренції з боку, передбачених пунктом 2 статті 50 та пунктом 1 частини другої статті 13 Закону України «Про захист економічної конкуренції», у вигляді зловживання монопольним (домінуючим) становищем на ринку, шляхом встановлення таких цін реалізації товару, які неможливо було б встановити за умов існування значної конкуренції на ринках платних медичних послуг з проведення медичних оглядів, що є обов’язковими для певних категорій населення</w:t>
      </w:r>
      <w:r w:rsidR="00AE2A56">
        <w:rPr>
          <w:rFonts w:ascii="Times New Roman" w:hAnsi="Times New Roman" w:cs="Times New Roman"/>
          <w:sz w:val="28"/>
          <w:szCs w:val="28"/>
          <w:lang w:val="uk-UA"/>
        </w:rPr>
        <w:t xml:space="preserve"> (надалі - Справа)</w:t>
      </w:r>
      <w:r>
        <w:rPr>
          <w:rFonts w:ascii="Times New Roman" w:hAnsi="Times New Roman" w:cs="Times New Roman"/>
          <w:sz w:val="28"/>
          <w:szCs w:val="28"/>
          <w:lang w:val="uk-UA"/>
        </w:rPr>
        <w:t>.</w:t>
      </w:r>
    </w:p>
    <w:p w14:paraId="1D90998B" w14:textId="7DDBE687" w:rsidR="00A513EA" w:rsidRDefault="00D33B7D" w:rsidP="001D4B28">
      <w:pPr>
        <w:pStyle w:val="ab"/>
        <w:widowControl w:val="0"/>
        <w:numPr>
          <w:ilvl w:val="0"/>
          <w:numId w:val="1"/>
        </w:numPr>
        <w:spacing w:before="120" w:after="0" w:line="240" w:lineRule="auto"/>
        <w:ind w:left="567" w:hanging="567"/>
        <w:jc w:val="both"/>
        <w:rPr>
          <w:rFonts w:ascii="Times New Roman" w:hAnsi="Times New Roman" w:cs="Times New Roman"/>
          <w:sz w:val="28"/>
          <w:szCs w:val="28"/>
          <w:lang w:val="uk-UA"/>
        </w:rPr>
      </w:pPr>
      <w:r w:rsidRPr="00D33B7D">
        <w:rPr>
          <w:rFonts w:ascii="Times New Roman" w:hAnsi="Times New Roman" w:cs="Times New Roman"/>
          <w:sz w:val="28"/>
          <w:szCs w:val="28"/>
          <w:lang w:val="uk-UA"/>
        </w:rPr>
        <w:t xml:space="preserve">Головою Харківського обласного територіального відділення Антимонопольного комітету України надіслано вимогу про надання інформації до Районної ради  від 27.02.2020 № 70-02/3-1369. </w:t>
      </w:r>
    </w:p>
    <w:p w14:paraId="7827C50C" w14:textId="00766C32" w:rsidR="00277DE4" w:rsidRDefault="00EA10CE" w:rsidP="001D4B28">
      <w:pPr>
        <w:pStyle w:val="ab"/>
        <w:widowControl w:val="0"/>
        <w:numPr>
          <w:ilvl w:val="0"/>
          <w:numId w:val="1"/>
        </w:numPr>
        <w:spacing w:before="120" w:after="0"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На виконання р</w:t>
      </w:r>
      <w:r w:rsidR="00277DE4">
        <w:rPr>
          <w:rFonts w:ascii="Times New Roman" w:hAnsi="Times New Roman" w:cs="Times New Roman"/>
          <w:sz w:val="28"/>
          <w:szCs w:val="28"/>
          <w:lang w:val="uk-UA"/>
        </w:rPr>
        <w:t>озпорядження Антимонопольного комітету України від 28.11.2019 № 23-рп «Про реорганізацію територіальних відділень Антимонопольного комітету України» змінено найменування Харківського обласного територіального відділення Антимонопольного комітету України на Східне міжобласне територіальне відділення Антимонопольного комітету України.</w:t>
      </w:r>
    </w:p>
    <w:p w14:paraId="06C97AA8" w14:textId="623AEC71" w:rsidR="00A513EA" w:rsidRDefault="0046751F" w:rsidP="001D4B28">
      <w:pPr>
        <w:pStyle w:val="ab"/>
        <w:widowControl w:val="0"/>
        <w:numPr>
          <w:ilvl w:val="0"/>
          <w:numId w:val="1"/>
        </w:numPr>
        <w:spacing w:before="120" w:after="0" w:line="240" w:lineRule="auto"/>
        <w:ind w:left="567" w:hanging="567"/>
        <w:jc w:val="both"/>
        <w:rPr>
          <w:rFonts w:ascii="Times New Roman" w:hAnsi="Times New Roman" w:cs="Times New Roman"/>
          <w:sz w:val="28"/>
          <w:szCs w:val="28"/>
          <w:lang w:val="uk-UA"/>
        </w:rPr>
      </w:pPr>
      <w:r w:rsidRPr="00A513EA">
        <w:rPr>
          <w:rFonts w:ascii="Times New Roman" w:hAnsi="Times New Roman" w:cs="Times New Roman"/>
          <w:sz w:val="28"/>
          <w:szCs w:val="28"/>
          <w:lang w:val="uk-UA"/>
        </w:rPr>
        <w:t xml:space="preserve">Листом від </w:t>
      </w:r>
      <w:r w:rsidR="00D33B7D" w:rsidRPr="00A513EA">
        <w:rPr>
          <w:rFonts w:ascii="Times New Roman" w:hAnsi="Times New Roman" w:cs="Times New Roman"/>
          <w:sz w:val="28"/>
          <w:szCs w:val="28"/>
          <w:lang w:val="uk-UA"/>
        </w:rPr>
        <w:t>28</w:t>
      </w:r>
      <w:r w:rsidRPr="00A513EA">
        <w:rPr>
          <w:rFonts w:ascii="Times New Roman" w:hAnsi="Times New Roman" w:cs="Times New Roman"/>
          <w:sz w:val="28"/>
          <w:szCs w:val="28"/>
          <w:lang w:val="uk-UA"/>
        </w:rPr>
        <w:t>.0</w:t>
      </w:r>
      <w:r w:rsidR="00D33B7D" w:rsidRPr="00A513EA">
        <w:rPr>
          <w:rFonts w:ascii="Times New Roman" w:hAnsi="Times New Roman" w:cs="Times New Roman"/>
          <w:sz w:val="28"/>
          <w:szCs w:val="28"/>
          <w:lang w:val="uk-UA"/>
        </w:rPr>
        <w:t>8</w:t>
      </w:r>
      <w:r w:rsidRPr="00A513EA">
        <w:rPr>
          <w:rFonts w:ascii="Times New Roman" w:hAnsi="Times New Roman" w:cs="Times New Roman"/>
          <w:sz w:val="28"/>
          <w:szCs w:val="28"/>
          <w:lang w:val="uk-UA"/>
        </w:rPr>
        <w:t>.2020 № 70-02/</w:t>
      </w:r>
      <w:r w:rsidR="00D33B7D" w:rsidRPr="00A513EA">
        <w:rPr>
          <w:rFonts w:ascii="Times New Roman" w:hAnsi="Times New Roman" w:cs="Times New Roman"/>
          <w:sz w:val="28"/>
          <w:szCs w:val="28"/>
          <w:lang w:val="uk-UA"/>
        </w:rPr>
        <w:t>3</w:t>
      </w:r>
      <w:r w:rsidRPr="00A513EA">
        <w:rPr>
          <w:rFonts w:ascii="Times New Roman" w:hAnsi="Times New Roman" w:cs="Times New Roman"/>
          <w:sz w:val="28"/>
          <w:szCs w:val="28"/>
          <w:lang w:val="uk-UA"/>
        </w:rPr>
        <w:t>-</w:t>
      </w:r>
      <w:r w:rsidR="00D33B7D" w:rsidRPr="00A513EA">
        <w:rPr>
          <w:rFonts w:ascii="Times New Roman" w:hAnsi="Times New Roman" w:cs="Times New Roman"/>
          <w:sz w:val="28"/>
          <w:szCs w:val="28"/>
          <w:lang w:val="uk-UA"/>
        </w:rPr>
        <w:t>5244</w:t>
      </w:r>
      <w:r w:rsidRPr="00A513EA">
        <w:rPr>
          <w:rFonts w:ascii="Times New Roman" w:hAnsi="Times New Roman" w:cs="Times New Roman"/>
          <w:sz w:val="28"/>
          <w:szCs w:val="28"/>
          <w:lang w:val="uk-UA"/>
        </w:rPr>
        <w:t xml:space="preserve"> </w:t>
      </w:r>
      <w:r w:rsidR="00D33B7D" w:rsidRPr="00A513EA">
        <w:rPr>
          <w:rFonts w:ascii="Times New Roman" w:hAnsi="Times New Roman" w:cs="Times New Roman"/>
          <w:sz w:val="28"/>
          <w:szCs w:val="28"/>
          <w:lang w:val="uk-UA"/>
        </w:rPr>
        <w:t>Районн</w:t>
      </w:r>
      <w:r w:rsidR="00A513EA" w:rsidRPr="00A513EA">
        <w:rPr>
          <w:rFonts w:ascii="Times New Roman" w:hAnsi="Times New Roman" w:cs="Times New Roman"/>
          <w:sz w:val="28"/>
          <w:szCs w:val="28"/>
          <w:lang w:val="uk-UA"/>
        </w:rPr>
        <w:t>ій</w:t>
      </w:r>
      <w:r w:rsidR="00D33B7D" w:rsidRPr="00A513EA">
        <w:rPr>
          <w:rFonts w:ascii="Times New Roman" w:hAnsi="Times New Roman" w:cs="Times New Roman"/>
          <w:sz w:val="28"/>
          <w:szCs w:val="28"/>
          <w:lang w:val="uk-UA"/>
        </w:rPr>
        <w:t xml:space="preserve"> рад</w:t>
      </w:r>
      <w:r w:rsidR="00A513EA" w:rsidRPr="00A513EA">
        <w:rPr>
          <w:rFonts w:ascii="Times New Roman" w:hAnsi="Times New Roman" w:cs="Times New Roman"/>
          <w:sz w:val="28"/>
          <w:szCs w:val="28"/>
          <w:lang w:val="uk-UA"/>
        </w:rPr>
        <w:t>і</w:t>
      </w:r>
      <w:r w:rsidRPr="00A513EA">
        <w:rPr>
          <w:rFonts w:ascii="Times New Roman" w:hAnsi="Times New Roman" w:cs="Times New Roman"/>
          <w:sz w:val="28"/>
          <w:szCs w:val="28"/>
          <w:lang w:val="uk-UA"/>
        </w:rPr>
        <w:t xml:space="preserve"> </w:t>
      </w:r>
      <w:r w:rsidR="00AE2A56">
        <w:rPr>
          <w:rFonts w:ascii="Times New Roman" w:hAnsi="Times New Roman" w:cs="Times New Roman"/>
          <w:sz w:val="28"/>
          <w:szCs w:val="28"/>
          <w:lang w:val="uk-UA"/>
        </w:rPr>
        <w:t xml:space="preserve">Східним міжобласним </w:t>
      </w:r>
      <w:r w:rsidR="00AE2A56">
        <w:rPr>
          <w:rFonts w:ascii="Times New Roman" w:hAnsi="Times New Roman" w:cs="Times New Roman"/>
          <w:sz w:val="28"/>
          <w:szCs w:val="28"/>
          <w:lang w:val="uk-UA"/>
        </w:rPr>
        <w:lastRenderedPageBreak/>
        <w:t>територіальним відділенням Антимонопольного комітету України</w:t>
      </w:r>
      <w:r w:rsidR="00AE2A56" w:rsidRPr="00A513EA">
        <w:rPr>
          <w:rFonts w:ascii="Times New Roman" w:hAnsi="Times New Roman" w:cs="Times New Roman"/>
          <w:sz w:val="28"/>
          <w:szCs w:val="28"/>
          <w:lang w:val="uk-UA"/>
        </w:rPr>
        <w:t xml:space="preserve"> </w:t>
      </w:r>
      <w:r w:rsidRPr="00A513EA">
        <w:rPr>
          <w:rFonts w:ascii="Times New Roman" w:hAnsi="Times New Roman" w:cs="Times New Roman"/>
          <w:sz w:val="28"/>
          <w:szCs w:val="28"/>
          <w:lang w:val="uk-UA"/>
        </w:rPr>
        <w:t>направлено копію подання з попередніми висновками у Справі.</w:t>
      </w:r>
    </w:p>
    <w:p w14:paraId="463EC9B4" w14:textId="3E957580" w:rsidR="0046751F" w:rsidRPr="00A513EA" w:rsidRDefault="0046751F" w:rsidP="001D4B28">
      <w:pPr>
        <w:pStyle w:val="ab"/>
        <w:widowControl w:val="0"/>
        <w:numPr>
          <w:ilvl w:val="0"/>
          <w:numId w:val="1"/>
        </w:numPr>
        <w:spacing w:before="120" w:after="0" w:line="240" w:lineRule="auto"/>
        <w:ind w:left="567" w:hanging="567"/>
        <w:jc w:val="both"/>
        <w:rPr>
          <w:rFonts w:ascii="Times New Roman" w:hAnsi="Times New Roman" w:cs="Times New Roman"/>
          <w:sz w:val="28"/>
          <w:szCs w:val="28"/>
          <w:lang w:val="uk-UA"/>
        </w:rPr>
      </w:pPr>
      <w:r w:rsidRPr="00A513EA">
        <w:rPr>
          <w:rFonts w:ascii="Times New Roman" w:hAnsi="Times New Roman" w:cs="Times New Roman"/>
          <w:sz w:val="28"/>
          <w:szCs w:val="28"/>
          <w:lang w:val="uk-UA"/>
        </w:rPr>
        <w:t xml:space="preserve">Листом від </w:t>
      </w:r>
      <w:r w:rsidR="00A513EA" w:rsidRPr="00A513EA">
        <w:rPr>
          <w:rFonts w:ascii="Times New Roman" w:hAnsi="Times New Roman" w:cs="Times New Roman"/>
          <w:sz w:val="28"/>
          <w:szCs w:val="28"/>
          <w:lang w:val="uk-UA"/>
        </w:rPr>
        <w:t>08</w:t>
      </w:r>
      <w:r w:rsidRPr="00A513EA">
        <w:rPr>
          <w:rFonts w:ascii="Times New Roman" w:hAnsi="Times New Roman" w:cs="Times New Roman"/>
          <w:sz w:val="28"/>
          <w:szCs w:val="28"/>
          <w:lang w:val="uk-UA"/>
        </w:rPr>
        <w:t>.0</w:t>
      </w:r>
      <w:r w:rsidR="00A513EA" w:rsidRPr="00A513EA">
        <w:rPr>
          <w:rFonts w:ascii="Times New Roman" w:hAnsi="Times New Roman" w:cs="Times New Roman"/>
          <w:sz w:val="28"/>
          <w:szCs w:val="28"/>
          <w:lang w:val="uk-UA"/>
        </w:rPr>
        <w:t>9</w:t>
      </w:r>
      <w:r w:rsidRPr="00A513EA">
        <w:rPr>
          <w:rFonts w:ascii="Times New Roman" w:hAnsi="Times New Roman" w:cs="Times New Roman"/>
          <w:sz w:val="28"/>
          <w:szCs w:val="28"/>
          <w:lang w:val="uk-UA"/>
        </w:rPr>
        <w:t xml:space="preserve">.2020 № </w:t>
      </w:r>
      <w:r w:rsidR="00A513EA" w:rsidRPr="00A513EA">
        <w:rPr>
          <w:rFonts w:ascii="Times New Roman" w:hAnsi="Times New Roman" w:cs="Times New Roman"/>
          <w:sz w:val="28"/>
          <w:szCs w:val="28"/>
          <w:lang w:val="uk-UA"/>
        </w:rPr>
        <w:t>01-28/156</w:t>
      </w:r>
      <w:r w:rsidRPr="00A513EA">
        <w:rPr>
          <w:rFonts w:ascii="Times New Roman" w:hAnsi="Times New Roman" w:cs="Times New Roman"/>
          <w:sz w:val="28"/>
          <w:szCs w:val="28"/>
          <w:lang w:val="uk-UA"/>
        </w:rPr>
        <w:t xml:space="preserve"> (вх. </w:t>
      </w:r>
      <w:r w:rsidR="00A513EA" w:rsidRPr="00A513EA">
        <w:rPr>
          <w:rFonts w:ascii="Times New Roman" w:hAnsi="Times New Roman" w:cs="Times New Roman"/>
          <w:sz w:val="28"/>
          <w:szCs w:val="28"/>
          <w:lang w:val="uk-UA"/>
        </w:rPr>
        <w:t xml:space="preserve">від 08.09.2020 </w:t>
      </w:r>
      <w:r w:rsidRPr="00A513EA">
        <w:rPr>
          <w:rFonts w:ascii="Times New Roman" w:hAnsi="Times New Roman" w:cs="Times New Roman"/>
          <w:sz w:val="28"/>
          <w:szCs w:val="28"/>
          <w:lang w:val="uk-UA"/>
        </w:rPr>
        <w:t xml:space="preserve">№ </w:t>
      </w:r>
      <w:r w:rsidR="00A513EA" w:rsidRPr="00A513EA">
        <w:rPr>
          <w:rFonts w:ascii="Times New Roman" w:hAnsi="Times New Roman" w:cs="Times New Roman"/>
          <w:sz w:val="28"/>
          <w:szCs w:val="28"/>
          <w:lang w:val="uk-UA"/>
        </w:rPr>
        <w:t>5054</w:t>
      </w:r>
      <w:r w:rsidRPr="00A513EA">
        <w:rPr>
          <w:rFonts w:ascii="Times New Roman" w:hAnsi="Times New Roman" w:cs="Times New Roman"/>
          <w:sz w:val="28"/>
          <w:szCs w:val="28"/>
          <w:lang w:val="uk-UA"/>
        </w:rPr>
        <w:t xml:space="preserve">) </w:t>
      </w:r>
      <w:r w:rsidR="00A513EA" w:rsidRPr="00A513EA">
        <w:rPr>
          <w:rFonts w:ascii="Times New Roman" w:hAnsi="Times New Roman" w:cs="Times New Roman"/>
          <w:sz w:val="28"/>
          <w:szCs w:val="28"/>
          <w:lang w:val="uk-UA"/>
        </w:rPr>
        <w:t>Районна</w:t>
      </w:r>
      <w:r w:rsidRPr="00A513EA">
        <w:rPr>
          <w:rFonts w:ascii="Times New Roman" w:hAnsi="Times New Roman" w:cs="Times New Roman"/>
          <w:sz w:val="28"/>
          <w:szCs w:val="28"/>
          <w:lang w:val="uk-UA"/>
        </w:rPr>
        <w:t xml:space="preserve"> рада надала відповідь на подання з попередніми висновками у Справі.</w:t>
      </w:r>
    </w:p>
    <w:p w14:paraId="71CCD155" w14:textId="25FD3E24" w:rsidR="0046751F" w:rsidRPr="00464D40" w:rsidRDefault="00A513EA" w:rsidP="00A513EA">
      <w:pPr>
        <w:pStyle w:val="af"/>
        <w:tabs>
          <w:tab w:val="left" w:pos="567"/>
        </w:tabs>
        <w:spacing w:before="1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46751F" w:rsidRPr="00464D40">
        <w:rPr>
          <w:rFonts w:ascii="Times New Roman" w:hAnsi="Times New Roman" w:cs="Times New Roman"/>
          <w:b/>
          <w:sz w:val="28"/>
          <w:szCs w:val="28"/>
          <w:lang w:val="uk-UA"/>
        </w:rPr>
        <w:t>Відповідач</w:t>
      </w:r>
    </w:p>
    <w:p w14:paraId="0DF4D2B4" w14:textId="77777777" w:rsidR="00A513EA" w:rsidRDefault="00A513EA" w:rsidP="001D4B28">
      <w:pPr>
        <w:pStyle w:val="ab"/>
        <w:widowControl w:val="0"/>
        <w:numPr>
          <w:ilvl w:val="0"/>
          <w:numId w:val="1"/>
        </w:numPr>
        <w:tabs>
          <w:tab w:val="left" w:pos="567"/>
        </w:tabs>
        <w:spacing w:before="120" w:after="0" w:line="240" w:lineRule="auto"/>
        <w:ind w:left="567" w:hanging="567"/>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Відповідачем</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Справі</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Районна</w:t>
      </w:r>
      <w:proofErr w:type="spellEnd"/>
      <w:r>
        <w:rPr>
          <w:rFonts w:ascii="Times New Roman" w:hAnsi="Times New Roman" w:cs="Times New Roman"/>
          <w:sz w:val="28"/>
          <w:szCs w:val="28"/>
        </w:rPr>
        <w:t xml:space="preserve"> рада.</w:t>
      </w:r>
      <w:r>
        <w:rPr>
          <w:rFonts w:ascii="Times New Roman" w:hAnsi="Times New Roman" w:cs="Times New Roman"/>
          <w:sz w:val="28"/>
          <w:szCs w:val="28"/>
          <w:lang w:val="uk-UA"/>
        </w:rPr>
        <w:t xml:space="preserve"> Районна рада є юридичною особою та зареєстрована 24.07.1995, дата запису в ЄДИНОМУ ДЕРЖАВНОМУ РЕЄСТРІ ЮРИДИЧНИХ ОСІБ, ФІЗИЧНИХ ОСІБ-ПІДПРИЄМЦІВ ТА ГРОМАДСЬКИХ ФОРМУВАНЬ 09.06.2005 за № </w:t>
      </w:r>
      <w:r>
        <w:rPr>
          <w:rFonts w:ascii="Times New Roman" w:hAnsi="Times New Roman" w:cs="Times New Roman"/>
          <w:sz w:val="28"/>
          <w:szCs w:val="28"/>
          <w:shd w:val="clear" w:color="auto" w:fill="FFFFFF"/>
          <w:lang w:val="uk-UA"/>
        </w:rPr>
        <w:t>1 459 120 0000 000123</w:t>
      </w:r>
      <w:r>
        <w:rPr>
          <w:rFonts w:ascii="Times New Roman" w:hAnsi="Times New Roman" w:cs="Times New Roman"/>
          <w:sz w:val="28"/>
          <w:szCs w:val="28"/>
          <w:lang w:val="uk-UA"/>
        </w:rPr>
        <w:t xml:space="preserve">, </w:t>
      </w:r>
      <w:bookmarkStart w:id="0" w:name="_Hlk47443397"/>
      <w:r>
        <w:rPr>
          <w:rFonts w:ascii="Times New Roman" w:hAnsi="Times New Roman" w:cs="Times New Roman"/>
          <w:sz w:val="28"/>
          <w:szCs w:val="28"/>
          <w:lang w:val="uk-UA"/>
        </w:rPr>
        <w:t xml:space="preserve">ідентифікаційний код юридичної особи – </w:t>
      </w:r>
      <w:r>
        <w:rPr>
          <w:rFonts w:ascii="Times New Roman" w:hAnsi="Times New Roman" w:cs="Times New Roman"/>
          <w:sz w:val="28"/>
          <w:szCs w:val="28"/>
          <w:shd w:val="clear" w:color="auto" w:fill="FFFFFF"/>
          <w:lang w:val="uk-UA"/>
        </w:rPr>
        <w:t>24285929</w:t>
      </w:r>
      <w:bookmarkEnd w:id="0"/>
      <w:r>
        <w:rPr>
          <w:rFonts w:ascii="Times New Roman" w:hAnsi="Times New Roman" w:cs="Times New Roman"/>
          <w:sz w:val="28"/>
          <w:szCs w:val="28"/>
          <w:lang w:val="uk-UA"/>
        </w:rPr>
        <w:t xml:space="preserve">, місцезнаходження: </w:t>
      </w:r>
      <w:r>
        <w:rPr>
          <w:rFonts w:ascii="Times New Roman" w:hAnsi="Times New Roman" w:cs="Times New Roman"/>
          <w:sz w:val="28"/>
          <w:szCs w:val="28"/>
          <w:shd w:val="clear" w:color="auto" w:fill="FFFFFF"/>
          <w:lang w:val="uk-UA"/>
        </w:rPr>
        <w:t>62203, Харківська область, Золочівський район, селище міського типу Золочів, площа Слобожанська, 5</w:t>
      </w:r>
      <w:r>
        <w:rPr>
          <w:rFonts w:ascii="Times New Roman" w:hAnsi="Times New Roman" w:cs="Times New Roman"/>
          <w:sz w:val="28"/>
          <w:szCs w:val="28"/>
          <w:lang w:val="uk-UA"/>
        </w:rPr>
        <w:t xml:space="preserve">. </w:t>
      </w:r>
      <w:r w:rsidRPr="00A513EA">
        <w:rPr>
          <w:rFonts w:ascii="Times New Roman" w:hAnsi="Times New Roman" w:cs="Times New Roman"/>
          <w:sz w:val="28"/>
          <w:szCs w:val="28"/>
          <w:lang w:val="uk-UA"/>
        </w:rPr>
        <w:t>Основним видом діяльності Районної ради є державне управління загального характеру (код за КВЕД 84.11).</w:t>
      </w:r>
    </w:p>
    <w:p w14:paraId="583DC815" w14:textId="1A2EBC27" w:rsidR="00A513EA" w:rsidRPr="00A513EA" w:rsidRDefault="00A513EA" w:rsidP="001D4B28">
      <w:pPr>
        <w:pStyle w:val="ab"/>
        <w:widowControl w:val="0"/>
        <w:numPr>
          <w:ilvl w:val="0"/>
          <w:numId w:val="1"/>
        </w:numPr>
        <w:tabs>
          <w:tab w:val="left" w:pos="567"/>
        </w:tabs>
        <w:spacing w:before="120" w:after="0" w:line="240" w:lineRule="auto"/>
        <w:ind w:left="567" w:hanging="567"/>
        <w:jc w:val="both"/>
        <w:rPr>
          <w:rFonts w:ascii="Times New Roman" w:hAnsi="Times New Roman" w:cs="Times New Roman"/>
          <w:sz w:val="28"/>
          <w:szCs w:val="28"/>
          <w:lang w:val="uk-UA"/>
        </w:rPr>
      </w:pPr>
      <w:r w:rsidRPr="00A513EA">
        <w:rPr>
          <w:rFonts w:ascii="Times New Roman" w:hAnsi="Times New Roman" w:cs="Times New Roman"/>
          <w:sz w:val="28"/>
          <w:szCs w:val="28"/>
          <w:lang w:val="uk-UA"/>
        </w:rPr>
        <w:t xml:space="preserve">У розумінні статті 140 Конституції України та статті 10 Закону України </w:t>
      </w:r>
      <w:r w:rsidRPr="00A513EA">
        <w:rPr>
          <w:rFonts w:ascii="Times New Roman" w:hAnsi="Times New Roman" w:cs="Times New Roman"/>
          <w:sz w:val="28"/>
          <w:szCs w:val="28"/>
          <w:lang w:val="uk-UA"/>
        </w:rPr>
        <w:br/>
        <w:t xml:space="preserve">«Про місцеве самоврядування в Україні» Районна рада є </w:t>
      </w:r>
      <w:r w:rsidRPr="00A513EA">
        <w:rPr>
          <w:rFonts w:ascii="Times New Roman" w:hAnsi="Times New Roman" w:cs="Times New Roman"/>
          <w:sz w:val="28"/>
          <w:szCs w:val="28"/>
          <w:shd w:val="clear" w:color="auto" w:fill="FFFFFF"/>
          <w:lang w:val="uk-UA"/>
        </w:rPr>
        <w:t> органом місцевого самоврядування, що представляє спільні інтереси територіальних громад сіл, селищ, міст, у межах повноважень, визначених Конституцією України, цим та іншими законами, а також повноважень, переданих їй сільськими, селищними, міськими радами.</w:t>
      </w:r>
    </w:p>
    <w:p w14:paraId="0BFD1BC6" w14:textId="10A81772" w:rsidR="00A513EA" w:rsidRDefault="00A513EA" w:rsidP="00A513EA">
      <w:pPr>
        <w:pStyle w:val="ab"/>
        <w:widowControl w:val="0"/>
        <w:tabs>
          <w:tab w:val="left" w:pos="540"/>
        </w:tabs>
        <w:spacing w:before="120" w:after="0"/>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3. Обставини справи</w:t>
      </w:r>
    </w:p>
    <w:p w14:paraId="081F28DD" w14:textId="77777777" w:rsidR="00A513EA" w:rsidRDefault="00A513EA" w:rsidP="001D4B28">
      <w:pPr>
        <w:pStyle w:val="ab"/>
        <w:widowControl w:val="0"/>
        <w:numPr>
          <w:ilvl w:val="0"/>
          <w:numId w:val="1"/>
        </w:numPr>
        <w:spacing w:before="120" w:after="0" w:line="240" w:lineRule="auto"/>
        <w:ind w:left="567" w:hanging="567"/>
        <w:jc w:val="both"/>
        <w:rPr>
          <w:rFonts w:ascii="Times New Roman" w:hAnsi="Times New Roman" w:cs="Times New Roman"/>
          <w:b/>
          <w:sz w:val="28"/>
          <w:szCs w:val="28"/>
          <w:lang w:val="uk-UA"/>
        </w:rPr>
      </w:pPr>
      <w:r>
        <w:rPr>
          <w:rFonts w:ascii="Times New Roman" w:hAnsi="Times New Roman"/>
          <w:sz w:val="28"/>
          <w:szCs w:val="28"/>
          <w:lang w:val="uk-UA"/>
        </w:rPr>
        <w:t xml:space="preserve">За результатами дослідження ринку платних медичних послуг в межах Харківської області (включаючи місто Харків) встановлено, що на вказаному ринку в межах Золочівського району Харківської області діє </w:t>
      </w:r>
      <w:r>
        <w:rPr>
          <w:rFonts w:ascii="Times New Roman" w:hAnsi="Times New Roman" w:cs="Times New Roman"/>
          <w:sz w:val="28"/>
          <w:szCs w:val="28"/>
          <w:lang w:val="uk-UA"/>
        </w:rPr>
        <w:t>КНП ЗРР «ЗОЛОЧІВСЬКА ЦРЛ».</w:t>
      </w:r>
    </w:p>
    <w:p w14:paraId="2E6F6706" w14:textId="77777777" w:rsidR="00A513EA" w:rsidRDefault="00A513EA" w:rsidP="001D4B28">
      <w:pPr>
        <w:pStyle w:val="ab"/>
        <w:widowControl w:val="0"/>
        <w:numPr>
          <w:ilvl w:val="0"/>
          <w:numId w:val="1"/>
        </w:numPr>
        <w:spacing w:before="120" w:after="0" w:line="240" w:lineRule="auto"/>
        <w:ind w:left="567" w:hanging="567"/>
        <w:jc w:val="both"/>
        <w:rPr>
          <w:rFonts w:ascii="Times New Roman" w:hAnsi="Times New Roman" w:cs="Times New Roman"/>
          <w:b/>
          <w:sz w:val="28"/>
          <w:szCs w:val="28"/>
          <w:lang w:val="uk-UA"/>
        </w:rPr>
      </w:pPr>
      <w:r>
        <w:rPr>
          <w:rFonts w:ascii="Times New Roman" w:hAnsi="Times New Roman" w:cs="Times New Roman"/>
          <w:sz w:val="28"/>
          <w:szCs w:val="28"/>
          <w:lang w:val="uk-UA"/>
        </w:rPr>
        <w:t>Засновником 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rPr>
        <w:t xml:space="preserve"> є </w:t>
      </w:r>
      <w:r>
        <w:rPr>
          <w:rFonts w:ascii="Times New Roman" w:hAnsi="Times New Roman" w:cs="Times New Roman"/>
          <w:sz w:val="28"/>
          <w:szCs w:val="28"/>
          <w:lang w:val="uk-UA"/>
        </w:rPr>
        <w:t>Районна рада.</w:t>
      </w:r>
    </w:p>
    <w:p w14:paraId="20320ECD" w14:textId="3DD5204C" w:rsidR="002C172B" w:rsidRDefault="00A513EA" w:rsidP="001D4B28">
      <w:pPr>
        <w:pStyle w:val="ab"/>
        <w:widowControl w:val="0"/>
        <w:numPr>
          <w:ilvl w:val="0"/>
          <w:numId w:val="1"/>
        </w:numPr>
        <w:spacing w:before="120" w:after="0" w:line="240" w:lineRule="auto"/>
        <w:ind w:left="567" w:hanging="567"/>
        <w:jc w:val="both"/>
        <w:rPr>
          <w:rFonts w:ascii="Times New Roman" w:hAnsi="Times New Roman" w:cs="Times New Roman"/>
          <w:b/>
          <w:sz w:val="28"/>
          <w:szCs w:val="28"/>
          <w:lang w:val="uk-UA"/>
        </w:rPr>
      </w:pPr>
      <w:r>
        <w:rPr>
          <w:rFonts w:ascii="Times New Roman" w:hAnsi="Times New Roman" w:cs="Times New Roman"/>
          <w:sz w:val="28"/>
          <w:szCs w:val="28"/>
          <w:lang w:val="uk-UA"/>
        </w:rPr>
        <w:t>КНП ЗРР «</w:t>
      </w:r>
      <w:r>
        <w:rPr>
          <w:rFonts w:ascii="Times New Roman" w:hAnsi="Times New Roman" w:cs="Times New Roman"/>
          <w:sz w:val="28"/>
          <w:szCs w:val="28"/>
          <w:shd w:val="clear" w:color="auto" w:fill="FFFFFF"/>
          <w:lang w:val="uk-UA"/>
        </w:rPr>
        <w:t>ЗОЛОЧІВСЬКА ЦРЛ»</w:t>
      </w:r>
      <w:r w:rsidR="002C172B">
        <w:rPr>
          <w:rFonts w:ascii="Times New Roman" w:hAnsi="Times New Roman" w:cs="Times New Roman"/>
          <w:sz w:val="28"/>
          <w:szCs w:val="28"/>
          <w:shd w:val="clear" w:color="auto" w:fill="FFFFFF"/>
          <w:lang w:val="uk-UA"/>
        </w:rPr>
        <w:t xml:space="preserve"> </w:t>
      </w:r>
      <w:r w:rsidR="002C172B">
        <w:rPr>
          <w:rFonts w:ascii="Times New Roman" w:hAnsi="Times New Roman" w:cs="Times New Roman"/>
          <w:sz w:val="28"/>
          <w:szCs w:val="28"/>
          <w:lang w:val="uk-UA"/>
        </w:rPr>
        <w:t xml:space="preserve">зареєстроване Золочівською районною державною адміністрацією Харківської області 28.12.2004 за </w:t>
      </w:r>
      <w:r w:rsidR="009E4281">
        <w:rPr>
          <w:rFonts w:ascii="Times New Roman" w:hAnsi="Times New Roman" w:cs="Times New Roman"/>
          <w:sz w:val="28"/>
          <w:szCs w:val="28"/>
          <w:lang w:val="uk-UA"/>
        </w:rPr>
        <w:t xml:space="preserve">                                       </w:t>
      </w:r>
      <w:r w:rsidR="002C172B">
        <w:rPr>
          <w:rFonts w:ascii="Times New Roman" w:hAnsi="Times New Roman" w:cs="Times New Roman"/>
          <w:sz w:val="28"/>
          <w:szCs w:val="28"/>
          <w:lang w:val="uk-UA"/>
        </w:rPr>
        <w:t xml:space="preserve">№ </w:t>
      </w:r>
      <w:r w:rsidR="002C172B">
        <w:rPr>
          <w:rFonts w:ascii="Times New Roman" w:hAnsi="Times New Roman" w:cs="Times New Roman"/>
          <w:sz w:val="28"/>
          <w:szCs w:val="28"/>
          <w:shd w:val="clear" w:color="auto" w:fill="FFFFFF"/>
          <w:lang w:val="uk-UA"/>
        </w:rPr>
        <w:t xml:space="preserve">1 459 102 0000 000066, </w:t>
      </w:r>
      <w:r w:rsidR="002C172B">
        <w:rPr>
          <w:rFonts w:ascii="Times New Roman" w:hAnsi="Times New Roman" w:cs="Times New Roman"/>
          <w:sz w:val="28"/>
          <w:szCs w:val="28"/>
          <w:lang w:val="uk-UA"/>
        </w:rPr>
        <w:t>місцезнаходження: 62203, Харківська область, Золочівський район, смт Золочів, вулиця Філатова, 20. Основним видом діяльності КНП ЗРР «</w:t>
      </w:r>
      <w:r w:rsidR="002C172B">
        <w:rPr>
          <w:rFonts w:ascii="Times New Roman" w:hAnsi="Times New Roman" w:cs="Times New Roman"/>
          <w:sz w:val="28"/>
          <w:szCs w:val="28"/>
          <w:shd w:val="clear" w:color="auto" w:fill="FFFFFF"/>
          <w:lang w:val="uk-UA"/>
        </w:rPr>
        <w:t>ЗОЛОЧІВСЬКА ЦРЛ»</w:t>
      </w:r>
      <w:r w:rsidR="002C172B">
        <w:rPr>
          <w:rFonts w:ascii="Times New Roman" w:hAnsi="Times New Roman" w:cs="Times New Roman"/>
          <w:sz w:val="28"/>
          <w:szCs w:val="28"/>
          <w:lang w:val="uk-UA"/>
        </w:rPr>
        <w:t xml:space="preserve"> є діяльність лікарняних закладів (код за КВЕД 86.10).</w:t>
      </w:r>
    </w:p>
    <w:p w14:paraId="02D028A0" w14:textId="46A6FB2B" w:rsidR="00A513EA" w:rsidRDefault="00A513EA" w:rsidP="001D4B28">
      <w:pPr>
        <w:pStyle w:val="ab"/>
        <w:widowControl w:val="0"/>
        <w:numPr>
          <w:ilvl w:val="0"/>
          <w:numId w:val="1"/>
        </w:numPr>
        <w:spacing w:before="120" w:after="0" w:line="240" w:lineRule="auto"/>
        <w:ind w:left="567" w:hanging="567"/>
        <w:jc w:val="both"/>
        <w:rPr>
          <w:rFonts w:ascii="Times New Roman" w:hAnsi="Times New Roman" w:cs="Times New Roman"/>
          <w:b/>
          <w:sz w:val="28"/>
          <w:szCs w:val="28"/>
          <w:lang w:val="uk-UA"/>
        </w:rPr>
      </w:pPr>
      <w:r>
        <w:rPr>
          <w:rFonts w:ascii="Times New Roman" w:hAnsi="Times New Roman" w:cs="Times New Roman"/>
          <w:sz w:val="28"/>
          <w:szCs w:val="28"/>
          <w:shd w:val="clear" w:color="auto" w:fill="FFFFFF"/>
          <w:lang w:val="uk-UA"/>
        </w:rPr>
        <w:t xml:space="preserve"> </w:t>
      </w:r>
      <w:r w:rsidR="002C172B">
        <w:rPr>
          <w:rFonts w:ascii="Times New Roman" w:hAnsi="Times New Roman" w:cs="Times New Roman"/>
          <w:sz w:val="28"/>
          <w:szCs w:val="28"/>
          <w:lang w:val="uk-UA"/>
        </w:rPr>
        <w:t>КНП ЗРР «</w:t>
      </w:r>
      <w:r w:rsidR="002C172B">
        <w:rPr>
          <w:rFonts w:ascii="Times New Roman" w:hAnsi="Times New Roman" w:cs="Times New Roman"/>
          <w:sz w:val="28"/>
          <w:szCs w:val="28"/>
          <w:shd w:val="clear" w:color="auto" w:fill="FFFFFF"/>
          <w:lang w:val="uk-UA"/>
        </w:rPr>
        <w:t xml:space="preserve">ЗОЛОЧІВСЬКА ЦРЛ» </w:t>
      </w:r>
      <w:r>
        <w:rPr>
          <w:rFonts w:ascii="Times New Roman" w:hAnsi="Times New Roman" w:cs="Times New Roman"/>
          <w:sz w:val="28"/>
          <w:szCs w:val="28"/>
          <w:shd w:val="clear" w:color="auto" w:fill="FFFFFF"/>
          <w:lang w:val="uk-UA"/>
        </w:rPr>
        <w:t xml:space="preserve">є правонаступником </w:t>
      </w:r>
      <w:r>
        <w:rPr>
          <w:rFonts w:ascii="Times New Roman" w:hAnsi="Times New Roman" w:cs="Times New Roman"/>
          <w:sz w:val="28"/>
          <w:szCs w:val="28"/>
          <w:lang w:val="uk-UA"/>
        </w:rPr>
        <w:t>КОМУНАЛЬНОГО ПІДПРИЄМСТВА «ЗОЛОЧІВСЬКА ЦЕНТРАЛЬНА РАЙОННА ЛІКАРНЯ» (надалі – КП</w:t>
      </w:r>
      <w:r>
        <w:rPr>
          <w:rFonts w:ascii="Times New Roman" w:hAnsi="Times New Roman" w:cs="Times New Roman"/>
          <w:sz w:val="28"/>
          <w:szCs w:val="28"/>
        </w:rPr>
        <w:t> </w:t>
      </w:r>
      <w:r>
        <w:rPr>
          <w:rFonts w:ascii="Times New Roman" w:hAnsi="Times New Roman" w:cs="Times New Roman"/>
          <w:sz w:val="28"/>
          <w:szCs w:val="28"/>
          <w:lang w:val="uk-UA"/>
        </w:rPr>
        <w:t>«ЗОЛОЧІВСЬКА ЦРЛ»).</w:t>
      </w:r>
    </w:p>
    <w:p w14:paraId="06B334A1" w14:textId="77777777" w:rsidR="00A513EA" w:rsidRDefault="00A513EA" w:rsidP="001D4B28">
      <w:pPr>
        <w:pStyle w:val="ab"/>
        <w:widowControl w:val="0"/>
        <w:numPr>
          <w:ilvl w:val="0"/>
          <w:numId w:val="1"/>
        </w:numPr>
        <w:spacing w:before="120" w:after="0"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КНП ЗРР «ЗОЛОЧІВСЬКА ЦРЛ» діє відповідно до статуту, затвердженого Рішенням Х сесії Районної ради </w:t>
      </w:r>
      <w:r>
        <w:rPr>
          <w:rFonts w:ascii="Times New Roman" w:hAnsi="Times New Roman" w:cs="Times New Roman"/>
          <w:sz w:val="28"/>
          <w:szCs w:val="28"/>
          <w:lang w:val="en-US"/>
        </w:rPr>
        <w:t>V</w:t>
      </w:r>
      <w:r>
        <w:rPr>
          <w:rFonts w:ascii="Times New Roman" w:hAnsi="Times New Roman" w:cs="Times New Roman"/>
          <w:sz w:val="28"/>
          <w:szCs w:val="28"/>
          <w:lang w:val="uk-UA"/>
        </w:rPr>
        <w:t>ІІ скликання № 212 від 15.11.2016 (надалі – Статут).</w:t>
      </w:r>
    </w:p>
    <w:p w14:paraId="23F6C84E" w14:textId="77777777" w:rsidR="00A513EA" w:rsidRDefault="00A513EA" w:rsidP="001D4B28">
      <w:pPr>
        <w:pStyle w:val="ab"/>
        <w:widowControl w:val="0"/>
        <w:numPr>
          <w:ilvl w:val="0"/>
          <w:numId w:val="1"/>
        </w:numPr>
        <w:spacing w:before="120" w:after="0" w:line="240" w:lineRule="auto"/>
        <w:ind w:left="567" w:hanging="567"/>
        <w:jc w:val="both"/>
        <w:rPr>
          <w:rFonts w:ascii="Times New Roman" w:hAnsi="Times New Roman" w:cs="Times New Roman"/>
          <w:b/>
          <w:sz w:val="28"/>
          <w:szCs w:val="28"/>
          <w:lang w:val="uk-UA"/>
        </w:rPr>
      </w:pPr>
      <w:r>
        <w:rPr>
          <w:rFonts w:ascii="Times New Roman" w:hAnsi="Times New Roman" w:cs="Times New Roman"/>
          <w:sz w:val="28"/>
          <w:szCs w:val="28"/>
          <w:lang w:val="uk-UA"/>
        </w:rPr>
        <w:t>Відповідно до Статуту 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lang w:val="uk-UA"/>
        </w:rPr>
        <w:t xml:space="preserve"> є самостійним господарюючим суб’єктом із статусом комунального некомерційного (не прибуткового) підприємства та наділено усіма правами юридичної особи з дня її державної реєстрації.</w:t>
      </w:r>
    </w:p>
    <w:p w14:paraId="4D6F0B34" w14:textId="77777777" w:rsidR="00A513EA" w:rsidRDefault="00A513EA" w:rsidP="001D4B28">
      <w:pPr>
        <w:pStyle w:val="ab"/>
        <w:widowControl w:val="0"/>
        <w:numPr>
          <w:ilvl w:val="0"/>
          <w:numId w:val="1"/>
        </w:numPr>
        <w:spacing w:before="120" w:after="0"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lang w:val="uk-UA"/>
        </w:rPr>
        <w:t xml:space="preserve"> має самостійний баланс, розрахунковий, валютний та інші рахунки в установах банків, гербову печатку і печатки, штампи та фірмові бланки із своїм найменуванням.</w:t>
      </w:r>
    </w:p>
    <w:p w14:paraId="380DA14C" w14:textId="77777777" w:rsidR="00A513EA" w:rsidRDefault="00A513EA" w:rsidP="001D4B28">
      <w:pPr>
        <w:pStyle w:val="ab"/>
        <w:widowControl w:val="0"/>
        <w:numPr>
          <w:ilvl w:val="0"/>
          <w:numId w:val="1"/>
        </w:numPr>
        <w:spacing w:before="120" w:after="0"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Статуту 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lang w:val="uk-UA"/>
        </w:rPr>
        <w:t xml:space="preserve"> має право надавати платні послуги у відповідності з діючим законодавством України.</w:t>
      </w:r>
    </w:p>
    <w:p w14:paraId="7DF1A2D8" w14:textId="3FC57EAF" w:rsidR="00A513EA" w:rsidRDefault="00A513EA" w:rsidP="001D4B28">
      <w:pPr>
        <w:pStyle w:val="ab"/>
        <w:widowControl w:val="0"/>
        <w:numPr>
          <w:ilvl w:val="0"/>
          <w:numId w:val="1"/>
        </w:numPr>
        <w:spacing w:before="120" w:after="0"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Отже, у розумінні абзацу дванадцятого статті 1 Закону України «Про захист економічної конкуренції» КНП ЗРР «</w:t>
      </w:r>
      <w:r>
        <w:rPr>
          <w:rFonts w:ascii="Times New Roman" w:hAnsi="Times New Roman" w:cs="Times New Roman"/>
          <w:sz w:val="28"/>
          <w:szCs w:val="28"/>
          <w:shd w:val="clear" w:color="auto" w:fill="FFFFFF"/>
          <w:lang w:val="uk-UA"/>
        </w:rPr>
        <w:t xml:space="preserve">ЗОЛОЧІВСЬКА ЦРЛ» </w:t>
      </w:r>
      <w:r>
        <w:rPr>
          <w:rFonts w:ascii="Times New Roman" w:hAnsi="Times New Roman" w:cs="Times New Roman"/>
          <w:sz w:val="28"/>
          <w:szCs w:val="28"/>
          <w:lang w:val="uk-UA"/>
        </w:rPr>
        <w:t>є суб</w:t>
      </w:r>
      <w:r w:rsidR="009E4281">
        <w:rPr>
          <w:rFonts w:ascii="Times New Roman" w:hAnsi="Times New Roman" w:cs="Times New Roman"/>
          <w:sz w:val="28"/>
          <w:szCs w:val="28"/>
          <w:lang w:val="uk-UA"/>
        </w:rPr>
        <w:t>’</w:t>
      </w:r>
      <w:r>
        <w:rPr>
          <w:rFonts w:ascii="Times New Roman" w:hAnsi="Times New Roman" w:cs="Times New Roman"/>
          <w:sz w:val="28"/>
          <w:szCs w:val="28"/>
          <w:lang w:val="uk-UA"/>
        </w:rPr>
        <w:t>єктом господарювання.</w:t>
      </w:r>
    </w:p>
    <w:p w14:paraId="3A012830" w14:textId="77777777" w:rsidR="00A513EA" w:rsidRDefault="00A513EA" w:rsidP="001D4B28">
      <w:pPr>
        <w:pStyle w:val="ab"/>
        <w:widowControl w:val="0"/>
        <w:numPr>
          <w:ilvl w:val="0"/>
          <w:numId w:val="1"/>
        </w:numPr>
        <w:spacing w:before="120" w:after="0"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платних послуг, які надаються в державних і комунальних закладах охорони здоров’я та вищих медичних навчальних закладах, затверджений Постановою Кабінету Міністрів України від 17.09.1996 № 1138 «</w:t>
      </w:r>
      <w:r>
        <w:rPr>
          <w:rFonts w:ascii="Times New Roman" w:hAnsi="Times New Roman" w:cs="Times New Roman"/>
          <w:bCs/>
          <w:sz w:val="28"/>
          <w:szCs w:val="28"/>
          <w:shd w:val="clear" w:color="auto" w:fill="FFFFFF"/>
          <w:lang w:val="uk-UA"/>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r>
        <w:rPr>
          <w:rFonts w:ascii="Times New Roman" w:hAnsi="Times New Roman" w:cs="Times New Roman"/>
          <w:sz w:val="28"/>
          <w:szCs w:val="28"/>
          <w:lang w:val="uk-UA"/>
        </w:rPr>
        <w:t xml:space="preserve"> (надалі – Перелік).</w:t>
      </w:r>
    </w:p>
    <w:p w14:paraId="596F8CAE" w14:textId="272B09B3" w:rsidR="00A513EA" w:rsidRDefault="00A513EA" w:rsidP="001D4B28">
      <w:pPr>
        <w:pStyle w:val="ab"/>
        <w:widowControl w:val="0"/>
        <w:numPr>
          <w:ilvl w:val="0"/>
          <w:numId w:val="1"/>
        </w:numPr>
        <w:spacing w:before="120" w:after="0"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Переліком платних медичних послуг державними і комунальними закладами охорони здоров’я можуть надаватися: п</w:t>
      </w:r>
      <w:r>
        <w:rPr>
          <w:rFonts w:ascii="Times New Roman" w:hAnsi="Times New Roman" w:cs="Times New Roman"/>
          <w:bCs/>
          <w:sz w:val="28"/>
          <w:szCs w:val="28"/>
          <w:shd w:val="clear" w:color="auto" w:fill="FFFFFF"/>
          <w:lang w:val="uk-UA"/>
        </w:rPr>
        <w:t>ослуги, що надаються згідно з функціональними повноваженнями державними і комунальними закладами охорони здоров</w:t>
      </w:r>
      <w:r w:rsidR="009E4281">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я, послуги з провадження господарської та/або виробничої діяльності та послуги, що надаються згідно з функціональними повноваженнями вищими медичними навчальними закладами та науково-дослідними установами.</w:t>
      </w:r>
    </w:p>
    <w:p w14:paraId="2774E7D9" w14:textId="77777777" w:rsidR="00A513EA" w:rsidRDefault="00A513EA" w:rsidP="001D4B28">
      <w:pPr>
        <w:pStyle w:val="ab"/>
        <w:widowControl w:val="0"/>
        <w:numPr>
          <w:ilvl w:val="0"/>
          <w:numId w:val="1"/>
        </w:numPr>
        <w:spacing w:before="120" w:after="0"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В свою чергу, до платних медичних послуг, що надаються державними і комунальними закладами охорони здоров’я відповідно до функціональних повноважень відносяться, зокрема: медичні огляди (</w:t>
      </w:r>
      <w:r>
        <w:rPr>
          <w:rFonts w:ascii="Times New Roman" w:hAnsi="Times New Roman" w:cs="Times New Roman"/>
          <w:sz w:val="28"/>
          <w:szCs w:val="28"/>
          <w:shd w:val="clear" w:color="auto" w:fill="FFFFFF"/>
          <w:lang w:val="uk-UA"/>
        </w:rPr>
        <w:t xml:space="preserve">для отримання виїзної візи (крім службових </w:t>
      </w:r>
      <w:proofErr w:type="spellStart"/>
      <w:r>
        <w:rPr>
          <w:rFonts w:ascii="Times New Roman" w:hAnsi="Times New Roman" w:cs="Times New Roman"/>
          <w:sz w:val="28"/>
          <w:szCs w:val="28"/>
          <w:shd w:val="clear" w:color="auto" w:fill="FFFFFF"/>
          <w:lang w:val="uk-UA"/>
        </w:rPr>
        <w:t>відряджень</w:t>
      </w:r>
      <w:proofErr w:type="spellEnd"/>
      <w:r>
        <w:rPr>
          <w:rFonts w:ascii="Times New Roman" w:hAnsi="Times New Roman" w:cs="Times New Roman"/>
          <w:sz w:val="28"/>
          <w:szCs w:val="28"/>
          <w:shd w:val="clear" w:color="auto" w:fill="FFFFFF"/>
          <w:lang w:val="uk-UA"/>
        </w:rPr>
        <w:t xml:space="preserve">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r>
        <w:rPr>
          <w:rFonts w:ascii="Times New Roman" w:hAnsi="Times New Roman" w:cs="Times New Roman"/>
          <w:sz w:val="28"/>
          <w:szCs w:val="28"/>
          <w:lang w:val="uk-UA"/>
        </w:rPr>
        <w:t>.</w:t>
      </w:r>
    </w:p>
    <w:p w14:paraId="535AB8F4" w14:textId="77777777" w:rsidR="00A513EA" w:rsidRDefault="00A513EA" w:rsidP="001D4B28">
      <w:pPr>
        <w:pStyle w:val="ab"/>
        <w:widowControl w:val="0"/>
        <w:numPr>
          <w:ilvl w:val="0"/>
          <w:numId w:val="1"/>
        </w:numPr>
        <w:tabs>
          <w:tab w:val="left" w:pos="567"/>
        </w:tabs>
        <w:spacing w:before="120" w:after="0"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Рішенням ХХХ сесії </w:t>
      </w:r>
      <w:r>
        <w:rPr>
          <w:rFonts w:ascii="Times New Roman" w:hAnsi="Times New Roman" w:cs="Times New Roman"/>
          <w:sz w:val="28"/>
          <w:szCs w:val="28"/>
        </w:rPr>
        <w:t>V</w:t>
      </w:r>
      <w:r>
        <w:rPr>
          <w:rFonts w:ascii="Times New Roman" w:hAnsi="Times New Roman" w:cs="Times New Roman"/>
          <w:sz w:val="28"/>
          <w:szCs w:val="28"/>
          <w:lang w:val="uk-UA"/>
        </w:rPr>
        <w:t>ІІ скликання Районної ради від 22.12.2018 № 587 «Про затвердження розрахунків вартості платних послуг, що надаються комунальним підприємством «Золочівська центральна районна лікарня», на 2019 рік» (надалі – Рішення сесії) затверджені розрахунки вартості платних послуг, що надавалися КП</w:t>
      </w:r>
      <w:r>
        <w:rPr>
          <w:rFonts w:ascii="Times New Roman" w:hAnsi="Times New Roman" w:cs="Times New Roman"/>
          <w:sz w:val="28"/>
          <w:szCs w:val="28"/>
        </w:rPr>
        <w:t> </w:t>
      </w:r>
      <w:r>
        <w:rPr>
          <w:rFonts w:ascii="Times New Roman" w:hAnsi="Times New Roman" w:cs="Times New Roman"/>
          <w:sz w:val="28"/>
          <w:szCs w:val="28"/>
          <w:lang w:val="uk-UA"/>
        </w:rPr>
        <w:t>«ЗОЛОЧІВСЬКА ЦРЛ» та які продовжує використовувати КНП ЗРР «</w:t>
      </w:r>
      <w:r>
        <w:rPr>
          <w:rFonts w:ascii="Times New Roman" w:hAnsi="Times New Roman" w:cs="Times New Roman"/>
          <w:sz w:val="28"/>
          <w:szCs w:val="28"/>
          <w:shd w:val="clear" w:color="auto" w:fill="FFFFFF"/>
          <w:lang w:val="uk-UA"/>
        </w:rPr>
        <w:t>ЗОЛОЧІВСЬКА ЦРЛ», як правонаступник</w:t>
      </w:r>
      <w:r>
        <w:rPr>
          <w:rFonts w:ascii="Times New Roman" w:hAnsi="Times New Roman" w:cs="Times New Roman"/>
          <w:sz w:val="28"/>
          <w:szCs w:val="28"/>
          <w:lang w:val="uk-UA"/>
        </w:rPr>
        <w:t>.</w:t>
      </w:r>
    </w:p>
    <w:p w14:paraId="55B40224" w14:textId="23AA325C" w:rsidR="00A513EA" w:rsidRPr="00A513EA" w:rsidRDefault="00A513EA" w:rsidP="001D4B28">
      <w:pPr>
        <w:pStyle w:val="ab"/>
        <w:widowControl w:val="0"/>
        <w:numPr>
          <w:ilvl w:val="0"/>
          <w:numId w:val="1"/>
        </w:numPr>
        <w:tabs>
          <w:tab w:val="left" w:pos="567"/>
        </w:tabs>
        <w:spacing w:before="120" w:after="0" w:line="240" w:lineRule="auto"/>
        <w:ind w:left="567" w:hanging="567"/>
        <w:jc w:val="both"/>
        <w:rPr>
          <w:rFonts w:ascii="Times New Roman" w:hAnsi="Times New Roman" w:cs="Times New Roman"/>
          <w:sz w:val="28"/>
          <w:szCs w:val="28"/>
          <w:lang w:val="uk-UA"/>
        </w:rPr>
      </w:pPr>
      <w:r w:rsidRPr="00A513EA">
        <w:rPr>
          <w:rFonts w:ascii="Times New Roman" w:hAnsi="Times New Roman" w:cs="Times New Roman"/>
          <w:sz w:val="28"/>
          <w:szCs w:val="28"/>
          <w:lang w:val="uk-UA"/>
        </w:rPr>
        <w:t>Так, КНП ЗРР «</w:t>
      </w:r>
      <w:r w:rsidRPr="00A513EA">
        <w:rPr>
          <w:rFonts w:ascii="Times New Roman" w:hAnsi="Times New Roman" w:cs="Times New Roman"/>
          <w:sz w:val="28"/>
          <w:szCs w:val="28"/>
          <w:shd w:val="clear" w:color="auto" w:fill="FFFFFF"/>
          <w:lang w:val="uk-UA"/>
        </w:rPr>
        <w:t>ЗОЛОЧІВСЬКА ЦРЛ»</w:t>
      </w:r>
      <w:r w:rsidRPr="00A513EA">
        <w:rPr>
          <w:rFonts w:ascii="Times New Roman" w:hAnsi="Times New Roman" w:cs="Times New Roman"/>
          <w:sz w:val="28"/>
          <w:szCs w:val="28"/>
          <w:lang w:val="uk-UA"/>
        </w:rPr>
        <w:t xml:space="preserve"> надаються платні медичні послуги з проведення медичних оглядів, зокрема:</w:t>
      </w:r>
    </w:p>
    <w:p w14:paraId="75C31430" w14:textId="77777777" w:rsidR="00A513EA" w:rsidRDefault="00A513EA" w:rsidP="001D4B28">
      <w:pPr>
        <w:pStyle w:val="11"/>
        <w:widowControl w:val="0"/>
        <w:numPr>
          <w:ilvl w:val="0"/>
          <w:numId w:val="2"/>
        </w:numPr>
        <w:suppressAutoHyphens/>
        <w:spacing w:before="120"/>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психіатричного огляду та видачі медичної довідки про проходження </w:t>
      </w:r>
      <w:r>
        <w:rPr>
          <w:rFonts w:ascii="Times New Roman" w:hAnsi="Times New Roman" w:cs="Times New Roman"/>
          <w:sz w:val="28"/>
          <w:szCs w:val="28"/>
          <w:lang w:val="uk-UA"/>
        </w:rPr>
        <w:lastRenderedPageBreak/>
        <w:t xml:space="preserve">обов’язкових попереднього та періодичного психіатричного огляду, тобто </w:t>
      </w:r>
      <w:r>
        <w:rPr>
          <w:rFonts w:ascii="Times New Roman" w:hAnsi="Times New Roman"/>
          <w:sz w:val="28"/>
          <w:szCs w:val="28"/>
          <w:lang w:val="uk-UA"/>
        </w:rPr>
        <w:t xml:space="preserve">обов’язкових попередніх та періодичних психіатричних оглядів у розумінні </w:t>
      </w:r>
      <w:r>
        <w:rPr>
          <w:rFonts w:ascii="Times New Roman" w:hAnsi="Times New Roman" w:cs="Times New Roman"/>
          <w:sz w:val="28"/>
          <w:szCs w:val="28"/>
          <w:lang w:val="uk-UA"/>
        </w:rPr>
        <w:t>Інструкції про проведення обов’язкових попередніх та періодичних психіатричних оглядів;</w:t>
      </w:r>
    </w:p>
    <w:p w14:paraId="57EA71F8" w14:textId="77777777" w:rsidR="00A513EA" w:rsidRDefault="00A513EA" w:rsidP="001D4B28">
      <w:pPr>
        <w:pStyle w:val="11"/>
        <w:widowControl w:val="0"/>
        <w:numPr>
          <w:ilvl w:val="0"/>
          <w:numId w:val="2"/>
        </w:numPr>
        <w:suppressAutoHyphens/>
        <w:spacing w:before="120"/>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наркологічного огляду та видачі сертифіката про проходження профілактичного наркологічного огляду, тобто первинних, періодичних  та  позачергових профілактичних наркологічних оглядів у розумінні Інструкції про профілактичний наркологічний огляд;</w:t>
      </w:r>
    </w:p>
    <w:p w14:paraId="58230CBC" w14:textId="77777777" w:rsidR="00A513EA" w:rsidRDefault="00A513EA" w:rsidP="001D4B28">
      <w:pPr>
        <w:pStyle w:val="11"/>
        <w:widowControl w:val="0"/>
        <w:numPr>
          <w:ilvl w:val="0"/>
          <w:numId w:val="2"/>
        </w:numPr>
        <w:suppressAutoHyphens/>
        <w:spacing w:before="120"/>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медичного огляду та видачі медичної довідки для отримання дозволу (ліцензії) на об’єкт дозвільної системи, тобто медичного огляду для отримання дозволу (ліцензії) на об’єкт дозвільної системи у розумінні Порядку видачі медичної довідки для отримання дозволу (ліцензії) на об’єкт дозвільної системи;</w:t>
      </w:r>
    </w:p>
    <w:p w14:paraId="53AC79BD" w14:textId="77777777" w:rsidR="00A513EA" w:rsidRDefault="00A513EA" w:rsidP="001D4B28">
      <w:pPr>
        <w:pStyle w:val="11"/>
        <w:widowControl w:val="0"/>
        <w:numPr>
          <w:ilvl w:val="0"/>
          <w:numId w:val="2"/>
        </w:numPr>
        <w:suppressAutoHyphens/>
        <w:spacing w:before="120"/>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медичного огляду та видачі довідки щодо придатності до керування транспортним засобом, тобто медичного огляду кандидатів у водії та водіїв транспортних засобів у розумінні Положення про медичний огляд кандидатів у водії та водіїв транспортних засобів.</w:t>
      </w:r>
    </w:p>
    <w:p w14:paraId="1AC721A7" w14:textId="7E48CEE9" w:rsidR="00A513EA" w:rsidRDefault="00A513EA" w:rsidP="00A513EA">
      <w:pPr>
        <w:pStyle w:val="ab"/>
        <w:widowControl w:val="0"/>
        <w:tabs>
          <w:tab w:val="left" w:pos="540"/>
        </w:tabs>
        <w:spacing w:before="120"/>
        <w:ind w:left="567" w:hanging="567"/>
        <w:contextualSpacing/>
        <w:jc w:val="both"/>
        <w:rPr>
          <w:rFonts w:ascii="Times New Roman" w:hAnsi="Times New Roman" w:cs="Times New Roman"/>
          <w:b/>
          <w:i/>
          <w:sz w:val="28"/>
          <w:szCs w:val="28"/>
        </w:rPr>
      </w:pPr>
      <w:r>
        <w:rPr>
          <w:rFonts w:ascii="Times New Roman" w:hAnsi="Times New Roman" w:cs="Times New Roman"/>
          <w:b/>
          <w:i/>
          <w:sz w:val="28"/>
          <w:szCs w:val="28"/>
          <w:lang w:val="uk-UA"/>
        </w:rPr>
        <w:t>3.1 Визначення монопольного (домінуючого</w:t>
      </w:r>
      <w:r>
        <w:rPr>
          <w:rFonts w:ascii="Times New Roman" w:hAnsi="Times New Roman" w:cs="Times New Roman"/>
          <w:b/>
          <w:i/>
          <w:sz w:val="28"/>
          <w:szCs w:val="28"/>
        </w:rPr>
        <w:t xml:space="preserve">) становища </w:t>
      </w:r>
      <w:r>
        <w:rPr>
          <w:rFonts w:ascii="Times New Roman" w:hAnsi="Times New Roman" w:cs="Times New Roman"/>
          <w:b/>
          <w:i/>
          <w:sz w:val="28"/>
          <w:szCs w:val="28"/>
          <w:lang w:val="uk-UA"/>
        </w:rPr>
        <w:t xml:space="preserve">                                         </w:t>
      </w:r>
      <w:r>
        <w:rPr>
          <w:rFonts w:ascii="Times New Roman" w:hAnsi="Times New Roman" w:cs="Times New Roman"/>
          <w:b/>
          <w:i/>
          <w:sz w:val="28"/>
          <w:szCs w:val="28"/>
        </w:rPr>
        <w:t>КНП ЗРР «ЗОЛОЧІВСЬКА ЦРЛ»</w:t>
      </w:r>
    </w:p>
    <w:p w14:paraId="6462BCE9" w14:textId="77777777" w:rsidR="00A513EA" w:rsidRDefault="00A513EA" w:rsidP="001D4B28">
      <w:pPr>
        <w:pStyle w:val="ab"/>
        <w:widowControl w:val="0"/>
        <w:numPr>
          <w:ilvl w:val="0"/>
          <w:numId w:val="1"/>
        </w:numPr>
        <w:spacing w:before="120" w:after="0" w:line="240" w:lineRule="auto"/>
        <w:ind w:left="567" w:hanging="567"/>
        <w:contextualSpacing/>
        <w:jc w:val="both"/>
        <w:rPr>
          <w:rFonts w:ascii="Times New Roman" w:hAnsi="Times New Roman" w:cs="Times New Roman"/>
          <w:sz w:val="28"/>
          <w:szCs w:val="28"/>
          <w:lang w:val="uk-UA"/>
        </w:rPr>
      </w:pPr>
      <w:r>
        <w:rPr>
          <w:rFonts w:ascii="Times New Roman" w:hAnsi="Times New Roman"/>
          <w:sz w:val="28"/>
          <w:szCs w:val="28"/>
          <w:lang w:val="uk-UA" w:eastAsia="x-none"/>
        </w:rPr>
        <w:t xml:space="preserve">Відповідно до Методики визначення монопольного (домінуючого) становища суб’єктів господарювання на ринку, затвердженої розпорядженням Антимонопольного комітету України від 05.03.2002 № 49-р, зареєстрованим в Міністерстві юстиції України від 01.04.2002 </w:t>
      </w:r>
      <w:r>
        <w:rPr>
          <w:rFonts w:ascii="Times New Roman" w:hAnsi="Times New Roman" w:cs="Times New Roman"/>
          <w:sz w:val="28"/>
          <w:szCs w:val="28"/>
          <w:lang w:val="uk-UA" w:eastAsia="x-none"/>
        </w:rPr>
        <w:t>№ 317/6605 (надалі – Методика), з урахуванням пункту 2.2 Методики, встановлено наступне.</w:t>
      </w:r>
    </w:p>
    <w:p w14:paraId="3AF62E28" w14:textId="77777777" w:rsidR="00A513EA" w:rsidRDefault="00A513EA" w:rsidP="001D4B28">
      <w:pPr>
        <w:pStyle w:val="ab"/>
        <w:widowControl w:val="0"/>
        <w:numPr>
          <w:ilvl w:val="0"/>
          <w:numId w:val="1"/>
        </w:numPr>
        <w:spacing w:before="120" w:after="0" w:line="240" w:lineRule="auto"/>
        <w:ind w:left="567" w:hanging="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eastAsia="x-none"/>
        </w:rPr>
        <w:t>Об’єктами аналізу є;</w:t>
      </w:r>
    </w:p>
    <w:p w14:paraId="11558382" w14:textId="77777777" w:rsidR="00A513EA" w:rsidRDefault="00A513EA" w:rsidP="001D4B28">
      <w:pPr>
        <w:pStyle w:val="ab"/>
        <w:widowControl w:val="0"/>
        <w:numPr>
          <w:ilvl w:val="0"/>
          <w:numId w:val="2"/>
        </w:numPr>
        <w:spacing w:before="120" w:after="0" w:line="240" w:lineRule="auto"/>
        <w:ind w:left="567" w:firstLine="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lang w:val="uk-UA" w:eastAsia="x-none"/>
        </w:rPr>
        <w:t xml:space="preserve"> – </w:t>
      </w:r>
      <w:r>
        <w:rPr>
          <w:rFonts w:ascii="Times New Roman" w:hAnsi="Times New Roman" w:cs="Times New Roman"/>
          <w:sz w:val="28"/>
          <w:szCs w:val="28"/>
          <w:lang w:val="uk-UA"/>
        </w:rPr>
        <w:t>суб’єкт господарювання, який надає платні медичні послуги з проведення медичних оглядів, що є обов’язковими для певних категорій споживачів;</w:t>
      </w:r>
    </w:p>
    <w:p w14:paraId="18A2D6F0" w14:textId="77777777" w:rsidR="00A513EA" w:rsidRDefault="00A513EA" w:rsidP="001D4B28">
      <w:pPr>
        <w:pStyle w:val="ab"/>
        <w:widowControl w:val="0"/>
        <w:numPr>
          <w:ilvl w:val="0"/>
          <w:numId w:val="2"/>
        </w:numPr>
        <w:spacing w:before="120" w:after="0" w:line="240" w:lineRule="auto"/>
        <w:ind w:left="567" w:firstLine="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платні медичні послуги з проведення медичних оглядів, що є обов’язковими для певних категорій споживачів, зокрема: </w:t>
      </w:r>
      <w:r>
        <w:rPr>
          <w:rFonts w:ascii="Times New Roman" w:hAnsi="Times New Roman"/>
          <w:sz w:val="28"/>
          <w:szCs w:val="28"/>
          <w:lang w:val="uk-UA"/>
        </w:rPr>
        <w:t>обов’язкових попередніх та періодичних психіатричних оглядів</w:t>
      </w:r>
      <w:r>
        <w:rPr>
          <w:rFonts w:ascii="Times New Roman" w:hAnsi="Times New Roman" w:cs="Times New Roman"/>
          <w:sz w:val="28"/>
          <w:szCs w:val="28"/>
          <w:lang w:val="uk-UA"/>
        </w:rPr>
        <w:t>, первинних, періодичних  та  позачергових профілактичних наркологічних оглядів, медичного огляду для отримання дозволу (ліцензії) на об’єкти дозвільної системи, медичного огляду водіїв та кандидатів у водії транспортних засобів.</w:t>
      </w:r>
    </w:p>
    <w:p w14:paraId="3A1C7E51" w14:textId="77777777" w:rsidR="00A513EA" w:rsidRDefault="00A513EA" w:rsidP="001D4B28">
      <w:pPr>
        <w:pStyle w:val="af"/>
        <w:numPr>
          <w:ilvl w:val="0"/>
          <w:numId w:val="1"/>
        </w:numPr>
        <w:spacing w:before="120"/>
        <w:ind w:left="567" w:hanging="567"/>
        <w:jc w:val="both"/>
        <w:rPr>
          <w:rFonts w:ascii="Times New Roman" w:hAnsi="Times New Roman"/>
          <w:i/>
          <w:sz w:val="28"/>
          <w:szCs w:val="28"/>
          <w:lang w:val="uk-UA"/>
        </w:rPr>
      </w:pPr>
      <w:r>
        <w:rPr>
          <w:rFonts w:ascii="Times New Roman" w:hAnsi="Times New Roman" w:cs="Times New Roman"/>
          <w:sz w:val="28"/>
          <w:szCs w:val="28"/>
          <w:lang w:val="uk-UA"/>
        </w:rPr>
        <w:t xml:space="preserve">Споживачами платних медичних послуг з проведення медичних оглядів, що є обов’язковими для певних категорій споживачів, зокрема: </w:t>
      </w:r>
      <w:r>
        <w:rPr>
          <w:rFonts w:ascii="Times New Roman" w:hAnsi="Times New Roman"/>
          <w:sz w:val="28"/>
          <w:szCs w:val="28"/>
          <w:lang w:val="uk-UA"/>
        </w:rPr>
        <w:t>обов’язкових попередніх та періодичних психіатричних оглядів</w:t>
      </w:r>
      <w:r>
        <w:rPr>
          <w:rFonts w:ascii="Times New Roman" w:hAnsi="Times New Roman" w:cs="Times New Roman"/>
          <w:sz w:val="28"/>
          <w:szCs w:val="28"/>
          <w:lang w:val="uk-UA"/>
        </w:rPr>
        <w:t>, первинних, періодичних та позачергових профілактичних наркологічних оглядів, медичного огляду для отримання дозволу (ліцензії) на об’єкти дозвільної системи, медичного огляду кандидатів у водії та водіїв транспортних засобів, є фізичні особи.</w:t>
      </w:r>
    </w:p>
    <w:p w14:paraId="7226CE0D" w14:textId="77777777" w:rsidR="00A513EA" w:rsidRDefault="00A513EA" w:rsidP="001D4B28">
      <w:pPr>
        <w:pStyle w:val="af"/>
        <w:numPr>
          <w:ilvl w:val="0"/>
          <w:numId w:val="1"/>
        </w:numPr>
        <w:spacing w:before="120"/>
        <w:ind w:left="567" w:hanging="567"/>
        <w:jc w:val="both"/>
        <w:rPr>
          <w:rFonts w:ascii="Times New Roman" w:hAnsi="Times New Roman"/>
          <w:sz w:val="28"/>
          <w:szCs w:val="28"/>
          <w:lang w:val="uk-UA"/>
        </w:rPr>
      </w:pPr>
      <w:r>
        <w:rPr>
          <w:rFonts w:ascii="Times New Roman" w:hAnsi="Times New Roman"/>
          <w:sz w:val="28"/>
          <w:szCs w:val="28"/>
          <w:lang w:val="uk-UA"/>
        </w:rPr>
        <w:lastRenderedPageBreak/>
        <w:t>Формування групи взаємозамінних товарів (товарних груп) здійснюється із переліку товарів, які мають для продавців (постачальників, виробників), покупців (споживачів, користувачів) ознаки одного (подібного, аналогічного) товару (товарної групи), за показниками взаємозамінності, якими, зокрема, є:</w:t>
      </w:r>
      <w:r>
        <w:rPr>
          <w:rFonts w:ascii="Times New Roman" w:hAnsi="Times New Roman"/>
          <w:i/>
          <w:sz w:val="28"/>
          <w:szCs w:val="28"/>
          <w:lang w:val="uk-UA"/>
        </w:rPr>
        <w:t xml:space="preserve"> </w:t>
      </w:r>
      <w:r>
        <w:rPr>
          <w:rFonts w:ascii="Times New Roman" w:hAnsi="Times New Roman"/>
          <w:sz w:val="28"/>
          <w:szCs w:val="28"/>
          <w:lang w:val="uk-UA"/>
        </w:rPr>
        <w:t>подібність призначення, споживчих властивостей, умов використання, тощо; подібність фізичних, технічних, експлуатаційних властивостей і характеристик, якісних показників, тощо; наявність спільної групи споживачів товару (товарної групи); відсутність суттєвої різниці в цінах; взаємозамінність товарів (товарної групи) з точки зору їх виробництва, тобто здатності виробників запропонувати нові товари на заміну існуючих.</w:t>
      </w:r>
    </w:p>
    <w:p w14:paraId="55BBC6C0" w14:textId="31680569" w:rsidR="00A513EA" w:rsidRDefault="00A513EA" w:rsidP="001D4B28">
      <w:pPr>
        <w:pStyle w:val="af"/>
        <w:numPr>
          <w:ilvl w:val="0"/>
          <w:numId w:val="1"/>
        </w:numPr>
        <w:spacing w:before="120"/>
        <w:ind w:left="567" w:hanging="567"/>
        <w:jc w:val="both"/>
        <w:rPr>
          <w:rFonts w:ascii="Times New Roman" w:hAnsi="Times New Roman"/>
          <w:sz w:val="28"/>
          <w:szCs w:val="28"/>
          <w:lang w:val="uk-UA"/>
        </w:rPr>
      </w:pPr>
      <w:r>
        <w:rPr>
          <w:rFonts w:ascii="Times New Roman" w:hAnsi="Times New Roman" w:cs="Times New Roman"/>
          <w:sz w:val="28"/>
          <w:szCs w:val="28"/>
          <w:lang w:val="uk-UA"/>
        </w:rPr>
        <w:t xml:space="preserve">Відповідно до пункту 1 </w:t>
      </w:r>
      <w:r>
        <w:rPr>
          <w:rFonts w:ascii="Times New Roman" w:hAnsi="Times New Roman"/>
          <w:sz w:val="28"/>
          <w:szCs w:val="28"/>
          <w:lang w:val="uk-UA"/>
        </w:rPr>
        <w:t>Інструкції про проведення обов’язкових попередніх та періодичних психіатричних оглядів, затвердженої  наказом Міністерства охорони здоров’я України від 17.01.2002 № 12 «Про затвердження інструкції про проведення обов’язкових попередніх та періодичних психіатричних оглядів», зареєстрованим в Міністерстві юстиції України 01.02.2002 за № 94/6382 (надалі – Інструкція про проведення обов’язкових попередніх та періодичних психіатричних оглядів)</w:t>
      </w:r>
      <w:r>
        <w:rPr>
          <w:rFonts w:ascii="Times New Roman" w:hAnsi="Times New Roman" w:cs="Times New Roman"/>
          <w:sz w:val="28"/>
          <w:szCs w:val="28"/>
          <w:lang w:val="uk-UA"/>
        </w:rPr>
        <w:t xml:space="preserve"> обов</w:t>
      </w:r>
      <w:r w:rsidR="009E4281">
        <w:rPr>
          <w:rFonts w:ascii="Times New Roman" w:hAnsi="Times New Roman" w:cs="Times New Roman"/>
          <w:sz w:val="28"/>
          <w:szCs w:val="28"/>
          <w:lang w:val="uk-UA"/>
        </w:rPr>
        <w:t>’</w:t>
      </w:r>
      <w:r>
        <w:rPr>
          <w:rFonts w:ascii="Times New Roman" w:hAnsi="Times New Roman" w:cs="Times New Roman"/>
          <w:sz w:val="28"/>
          <w:szCs w:val="28"/>
          <w:lang w:val="uk-UA"/>
        </w:rPr>
        <w:t>язкові попередній (перед початком діяльності) та періодичний (у процесі діяльності) психіатричні огляди громадян проводяться з метою встановлення придатності  особи  до  виконання окремих  видів діяльності (робіт, професій, служби) з особливими вимогами до стану її психічного здоров</w:t>
      </w:r>
      <w:r w:rsidR="009E4281">
        <w:rPr>
          <w:rFonts w:ascii="Times New Roman" w:hAnsi="Times New Roman" w:cs="Times New Roman"/>
          <w:sz w:val="28"/>
          <w:szCs w:val="28"/>
          <w:lang w:val="uk-UA"/>
        </w:rPr>
        <w:t>’</w:t>
      </w:r>
      <w:r>
        <w:rPr>
          <w:rFonts w:ascii="Times New Roman" w:hAnsi="Times New Roman" w:cs="Times New Roman"/>
          <w:sz w:val="28"/>
          <w:szCs w:val="28"/>
          <w:lang w:val="uk-UA"/>
        </w:rPr>
        <w:t>я,  для  вирішення  питання про  наявність або  відсутність у неї психіатричних протипоказань згідно з Порядком і переліком,  затвердженими постановою  Кабінету Міністрів  України від 27.09.2000  № 1465  «Про затвердження  Порядку  проведення обов</w:t>
      </w:r>
      <w:r w:rsidR="009E4281">
        <w:rPr>
          <w:rFonts w:ascii="Times New Roman" w:hAnsi="Times New Roman" w:cs="Times New Roman"/>
          <w:sz w:val="28"/>
          <w:szCs w:val="28"/>
          <w:lang w:val="uk-UA"/>
        </w:rPr>
        <w:t>’</w:t>
      </w:r>
      <w:r>
        <w:rPr>
          <w:rFonts w:ascii="Times New Roman" w:hAnsi="Times New Roman" w:cs="Times New Roman"/>
          <w:sz w:val="28"/>
          <w:szCs w:val="28"/>
          <w:lang w:val="uk-UA"/>
        </w:rPr>
        <w:t>язкових попередніх та періодичних психіатричних оглядів і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яка провадить цю діяльність, або оточуючих».</w:t>
      </w:r>
    </w:p>
    <w:p w14:paraId="1FC4A1AC" w14:textId="316D3277" w:rsidR="00A513EA" w:rsidRDefault="00A513EA" w:rsidP="001D4B28">
      <w:pPr>
        <w:pStyle w:val="af"/>
        <w:numPr>
          <w:ilvl w:val="0"/>
          <w:numId w:val="1"/>
        </w:numPr>
        <w:spacing w:before="120"/>
        <w:ind w:left="567" w:hanging="567"/>
        <w:jc w:val="both"/>
        <w:rPr>
          <w:rFonts w:ascii="Times New Roman" w:hAnsi="Times New Roman"/>
          <w:sz w:val="28"/>
          <w:szCs w:val="28"/>
          <w:lang w:val="uk-UA"/>
        </w:rPr>
      </w:pPr>
      <w:r>
        <w:rPr>
          <w:rFonts w:ascii="Times New Roman" w:hAnsi="Times New Roman" w:cs="Times New Roman"/>
          <w:sz w:val="28"/>
          <w:szCs w:val="28"/>
          <w:lang w:val="uk-UA"/>
        </w:rPr>
        <w:t>Згідно з пунктом 1 Інструкції про профілактичний наркологічний огляд та його обов</w:t>
      </w:r>
      <w:r w:rsidR="009E4281">
        <w:rPr>
          <w:rFonts w:ascii="Times New Roman" w:hAnsi="Times New Roman" w:cs="Times New Roman"/>
          <w:sz w:val="28"/>
          <w:szCs w:val="28"/>
          <w:lang w:val="uk-UA"/>
        </w:rPr>
        <w:t>’</w:t>
      </w:r>
      <w:r>
        <w:rPr>
          <w:rFonts w:ascii="Times New Roman" w:hAnsi="Times New Roman" w:cs="Times New Roman"/>
          <w:sz w:val="28"/>
          <w:szCs w:val="28"/>
          <w:lang w:val="uk-UA"/>
        </w:rPr>
        <w:t xml:space="preserve">язкові обсяги, затвердженої наказом Міністерства охорони здоров’я України від 28.11.1997 № 339 «Про вдосконалення системи профілактичних протиалкогольних та </w:t>
      </w:r>
      <w:proofErr w:type="spellStart"/>
      <w:r>
        <w:rPr>
          <w:rFonts w:ascii="Times New Roman" w:hAnsi="Times New Roman" w:cs="Times New Roman"/>
          <w:sz w:val="28"/>
          <w:szCs w:val="28"/>
          <w:lang w:val="uk-UA"/>
        </w:rPr>
        <w:t>протинаркотичних</w:t>
      </w:r>
      <w:proofErr w:type="spellEnd"/>
      <w:r>
        <w:rPr>
          <w:rFonts w:ascii="Times New Roman" w:hAnsi="Times New Roman" w:cs="Times New Roman"/>
          <w:sz w:val="28"/>
          <w:szCs w:val="28"/>
          <w:lang w:val="uk-UA"/>
        </w:rPr>
        <w:t xml:space="preserve"> заходів та обов’язкових профілактичних наркологічних оглядів», зареєстрованим в Міністерстві юстиції України 11.12.1997 за № 586/2390 (надалі – Інструкція про профілактичний наркологічний огляд) метою проведення первинних, періодичних  та  позачергових профілактичних наркологічних оглядів громадян є виявлення хворих на алкоголізм, наркоманію та токсикоманію, а також визначення наявності чи відсутності наркологічних протипоказань до  виконання функціональних обов</w:t>
      </w:r>
      <w:r w:rsidR="009E4281">
        <w:rPr>
          <w:rFonts w:ascii="Times New Roman" w:hAnsi="Times New Roman" w:cs="Times New Roman"/>
          <w:sz w:val="28"/>
          <w:szCs w:val="28"/>
          <w:lang w:val="uk-UA"/>
        </w:rPr>
        <w:t>’</w:t>
      </w:r>
      <w:r>
        <w:rPr>
          <w:rFonts w:ascii="Times New Roman" w:hAnsi="Times New Roman" w:cs="Times New Roman"/>
          <w:sz w:val="28"/>
          <w:szCs w:val="28"/>
          <w:lang w:val="uk-UA"/>
        </w:rPr>
        <w:t>язків та провадження видів діяльності, перелік яких  затверджений  постановою  Кабінету Міністрів України «Про обов</w:t>
      </w:r>
      <w:r w:rsidR="009E4281">
        <w:rPr>
          <w:rFonts w:ascii="Times New Roman" w:hAnsi="Times New Roman" w:cs="Times New Roman"/>
          <w:sz w:val="28"/>
          <w:szCs w:val="28"/>
          <w:lang w:val="uk-UA"/>
        </w:rPr>
        <w:t>’</w:t>
      </w:r>
      <w:r>
        <w:rPr>
          <w:rFonts w:ascii="Times New Roman" w:hAnsi="Times New Roman" w:cs="Times New Roman"/>
          <w:sz w:val="28"/>
          <w:szCs w:val="28"/>
          <w:lang w:val="uk-UA"/>
        </w:rPr>
        <w:t>язковий профілактичний наркологічний  огляд і порядок його проведення» від 06.11.1997 № 1238.</w:t>
      </w:r>
    </w:p>
    <w:p w14:paraId="557B08DE" w14:textId="77777777" w:rsidR="00A513EA" w:rsidRDefault="00A513EA" w:rsidP="001D4B28">
      <w:pPr>
        <w:pStyle w:val="af"/>
        <w:numPr>
          <w:ilvl w:val="0"/>
          <w:numId w:val="1"/>
        </w:numPr>
        <w:spacing w:before="120"/>
        <w:ind w:left="567" w:hanging="567"/>
        <w:jc w:val="both"/>
        <w:rPr>
          <w:rFonts w:ascii="Times New Roman" w:hAnsi="Times New Roman"/>
          <w:sz w:val="28"/>
          <w:szCs w:val="28"/>
          <w:lang w:val="uk-UA"/>
        </w:rPr>
      </w:pPr>
      <w:r>
        <w:rPr>
          <w:rFonts w:ascii="Times New Roman" w:hAnsi="Times New Roman" w:cs="Times New Roman"/>
          <w:sz w:val="28"/>
          <w:szCs w:val="28"/>
          <w:lang w:val="uk-UA"/>
        </w:rPr>
        <w:lastRenderedPageBreak/>
        <w:t>Відповідно до пункту 1.1 Положення про медичний огляд кандидатів у водії та водіїв транспортних засобів, затвердженого Наказом Міністерства охорони здоров’я України та Міністерства внутрішніх справ України від 31.01.2013 № 65/80, зареєстрованого в Міністерстві юстиції України  22.02.2013 за № 308/22840 (надалі – Положення про медичний огляд кандидатів у водії та водіїв транспортних засобів)</w:t>
      </w:r>
      <w:r>
        <w:rPr>
          <w:rFonts w:ascii="Times New Roman" w:hAnsi="Times New Roman" w:cs="Times New Roman"/>
          <w:color w:val="000000"/>
          <w:sz w:val="28"/>
          <w:szCs w:val="28"/>
          <w:shd w:val="clear" w:color="auto" w:fill="FFFFFF"/>
          <w:lang w:val="uk-UA"/>
        </w:rPr>
        <w:t xml:space="preserve"> медичний огляд кандидатів у водії та водіїв транспортних засобів проводиться з метою визначення придатності особи до безпечного керування транспортними засобами.</w:t>
      </w:r>
    </w:p>
    <w:p w14:paraId="6C100E21" w14:textId="431BED60" w:rsidR="00A513EA" w:rsidRDefault="00A513EA" w:rsidP="001D4B28">
      <w:pPr>
        <w:pStyle w:val="af"/>
        <w:numPr>
          <w:ilvl w:val="0"/>
          <w:numId w:val="1"/>
        </w:numPr>
        <w:spacing w:before="120"/>
        <w:ind w:left="567" w:hanging="567"/>
        <w:jc w:val="both"/>
        <w:rPr>
          <w:rFonts w:ascii="Times New Roman" w:hAnsi="Times New Roman"/>
          <w:sz w:val="28"/>
          <w:szCs w:val="28"/>
          <w:lang w:val="uk-UA"/>
        </w:rPr>
      </w:pPr>
      <w:r>
        <w:rPr>
          <w:rFonts w:ascii="Times New Roman" w:hAnsi="Times New Roman" w:cs="Times New Roman"/>
          <w:sz w:val="28"/>
          <w:szCs w:val="28"/>
          <w:lang w:val="uk-UA"/>
        </w:rPr>
        <w:t>Згідно з пунктом 1 Порядку видачі медичної довідки для отримання дозволу (ліцензії) на об’єкт дозвільної системи», затвердженого наказом Міністерства охорони здоров’я України від 20.10.1999 № 252 «Про затвердження порядку видачі медичної довідки для отримання дозволу (ліцензії) на об’єкт дозвільної системи, зареєстрованого в Міністерстві юстиції України 05.11.1999 за № 768/4061 (Порядок видачі медичної довідки для отримання дозволу (ліцензії) на об’єкт дозвільної системи) медична довідка для отримання дозволу (ліцензії) на об</w:t>
      </w:r>
      <w:r w:rsidR="009E4281">
        <w:rPr>
          <w:rFonts w:ascii="Times New Roman" w:hAnsi="Times New Roman" w:cs="Times New Roman"/>
          <w:sz w:val="28"/>
          <w:szCs w:val="28"/>
          <w:lang w:val="uk-UA"/>
        </w:rPr>
        <w:t>’</w:t>
      </w:r>
      <w:r>
        <w:rPr>
          <w:rFonts w:ascii="Times New Roman" w:hAnsi="Times New Roman" w:cs="Times New Roman"/>
          <w:sz w:val="28"/>
          <w:szCs w:val="28"/>
          <w:lang w:val="uk-UA"/>
        </w:rPr>
        <w:t>єкт дозвільної системи є єдиним документом,  що видається громадянину лікувально-консультативною комісією  після  проведення  медичного огляду з метою вирішення питання про наявність або відсутність медичних протипоказань для отримання дозволу (ліцензії) на  об</w:t>
      </w:r>
      <w:r w:rsidR="009E4281">
        <w:rPr>
          <w:rFonts w:ascii="Times New Roman" w:hAnsi="Times New Roman" w:cs="Times New Roman"/>
          <w:sz w:val="28"/>
          <w:szCs w:val="28"/>
          <w:lang w:val="uk-UA"/>
        </w:rPr>
        <w:t>’</w:t>
      </w:r>
      <w:r>
        <w:rPr>
          <w:rFonts w:ascii="Times New Roman" w:hAnsi="Times New Roman" w:cs="Times New Roman"/>
          <w:sz w:val="28"/>
          <w:szCs w:val="28"/>
          <w:lang w:val="uk-UA"/>
        </w:rPr>
        <w:t xml:space="preserve">єкт дозвільної  системи  відповідно  до  постанов  Кабінету  Міністрів України від 12.10.1992 № 576 «Про затвердження Положення  про  дозвільну систему» та від 07.09.1993 № 706 «Про порядок продажу, придбання, реєстрації, обліку і застосування спеціальних засобів самооборони, заряджених речовинами сльозоточивої та дратівної дії». </w:t>
      </w:r>
    </w:p>
    <w:p w14:paraId="3EFAEDE4" w14:textId="77777777" w:rsidR="00A513EA" w:rsidRDefault="00A513EA" w:rsidP="001D4B28">
      <w:pPr>
        <w:pStyle w:val="af"/>
        <w:numPr>
          <w:ilvl w:val="0"/>
          <w:numId w:val="1"/>
        </w:numPr>
        <w:spacing w:before="120"/>
        <w:ind w:left="567" w:hanging="567"/>
        <w:jc w:val="both"/>
        <w:rPr>
          <w:rFonts w:ascii="Times New Roman" w:hAnsi="Times New Roman"/>
          <w:sz w:val="28"/>
          <w:szCs w:val="28"/>
          <w:lang w:val="uk-UA"/>
        </w:rPr>
      </w:pPr>
      <w:r>
        <w:rPr>
          <w:rFonts w:ascii="Times New Roman" w:hAnsi="Times New Roman" w:cs="Times New Roman"/>
          <w:sz w:val="28"/>
          <w:szCs w:val="28"/>
          <w:lang w:val="uk-UA"/>
        </w:rPr>
        <w:t>Враховуючи, що мета, підстави та обставини проходження вищезазначених медичних оглядів не є однаковими, а самі по собі ці медичні огляди не є взаємозамінними, мають різне призначення та вартість, тому товарними межами ринку визначені окремі види медичних оглядів.</w:t>
      </w:r>
    </w:p>
    <w:p w14:paraId="3B851EDE" w14:textId="77777777" w:rsidR="00A513EA" w:rsidRDefault="00A513EA" w:rsidP="001D4B28">
      <w:pPr>
        <w:pStyle w:val="HTML"/>
        <w:widowControl w:val="0"/>
        <w:numPr>
          <w:ilvl w:val="0"/>
          <w:numId w:val="1"/>
        </w:numPr>
        <w:shd w:val="clear" w:color="auto" w:fill="FFFFFF"/>
        <w:tabs>
          <w:tab w:val="clear" w:pos="916"/>
          <w:tab w:val="left" w:pos="567"/>
        </w:tabs>
        <w:spacing w:before="120"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Платні медичні послуги з проведення медичних оглядів, що є обов’язковими для певних категорій споживачів, зокрема: </w:t>
      </w:r>
      <w:r>
        <w:rPr>
          <w:rFonts w:ascii="Times New Roman" w:hAnsi="Times New Roman"/>
          <w:sz w:val="28"/>
          <w:szCs w:val="28"/>
          <w:lang w:val="uk-UA"/>
        </w:rPr>
        <w:t>обов’язкових попередніх та періодичних психіатричних оглядів</w:t>
      </w:r>
      <w:r>
        <w:rPr>
          <w:rFonts w:ascii="Times New Roman" w:hAnsi="Times New Roman" w:cs="Times New Roman"/>
          <w:sz w:val="28"/>
          <w:szCs w:val="28"/>
          <w:lang w:val="uk-UA"/>
        </w:rPr>
        <w:t>, первинних, періодичних  та  позачергових профілактичних наркологічних оглядів, медичного огляду для отримання дозволу (ліцензії) на об’єкти дозвільної системи, медичного огляду кандидатів у водії та водіїв транспортних засобів, відповідно до статті 1 Закону України «Про захист економічної конкуренції», з урахуванням пункту 5.1. Методики, є товаром, який не має замінників,  оскільки споживач не має можливості замінити їх іншими.</w:t>
      </w:r>
    </w:p>
    <w:p w14:paraId="7CFDF8B8" w14:textId="77777777" w:rsidR="00A513EA" w:rsidRDefault="00A513EA" w:rsidP="001D4B28">
      <w:pPr>
        <w:pStyle w:val="HTML"/>
        <w:widowControl w:val="0"/>
        <w:numPr>
          <w:ilvl w:val="0"/>
          <w:numId w:val="1"/>
        </w:numPr>
        <w:shd w:val="clear" w:color="auto" w:fill="FFFFFF"/>
        <w:tabs>
          <w:tab w:val="clear" w:pos="916"/>
          <w:tab w:val="left" w:pos="567"/>
        </w:tabs>
        <w:spacing w:before="120"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товарними межами визначено ринки платних медичних послуг з проведення медичних оглядів, що є обов’язковими для певних категорій споживачів, зокрема: </w:t>
      </w:r>
      <w:r>
        <w:rPr>
          <w:rFonts w:ascii="Times New Roman" w:hAnsi="Times New Roman"/>
          <w:sz w:val="28"/>
          <w:szCs w:val="28"/>
          <w:lang w:val="uk-UA"/>
        </w:rPr>
        <w:t>обов’язкових попередніх та періодичних психіатричних оглядів</w:t>
      </w:r>
      <w:r>
        <w:rPr>
          <w:rFonts w:ascii="Times New Roman" w:hAnsi="Times New Roman" w:cs="Times New Roman"/>
          <w:sz w:val="28"/>
          <w:szCs w:val="28"/>
          <w:lang w:val="uk-UA"/>
        </w:rPr>
        <w:t xml:space="preserve">, первинних, періодичних  та  позачергових </w:t>
      </w:r>
      <w:r>
        <w:rPr>
          <w:rFonts w:ascii="Times New Roman" w:hAnsi="Times New Roman" w:cs="Times New Roman"/>
          <w:sz w:val="28"/>
          <w:szCs w:val="28"/>
          <w:lang w:val="uk-UA"/>
        </w:rPr>
        <w:lastRenderedPageBreak/>
        <w:t>профілактичних наркологічних оглядів, медичного огляду для отримання дозволу (ліцензії) на об’єкти дозвільної системи, медичного огляду кандидатів у водії та водіїв транспортних засобів.</w:t>
      </w:r>
    </w:p>
    <w:p w14:paraId="363BB563" w14:textId="77777777" w:rsidR="00A513EA" w:rsidRDefault="00A513EA" w:rsidP="001D4B28">
      <w:pPr>
        <w:pStyle w:val="HTML"/>
        <w:widowControl w:val="0"/>
        <w:numPr>
          <w:ilvl w:val="0"/>
          <w:numId w:val="1"/>
        </w:numPr>
        <w:shd w:val="clear" w:color="auto" w:fill="FFFFFF"/>
        <w:tabs>
          <w:tab w:val="clear" w:pos="916"/>
          <w:tab w:val="left" w:pos="567"/>
        </w:tabs>
        <w:spacing w:before="120" w:after="120"/>
        <w:ind w:left="567" w:hanging="567"/>
        <w:jc w:val="both"/>
        <w:rPr>
          <w:rFonts w:ascii="Times New Roman" w:hAnsi="Times New Roman" w:cs="Times New Roman"/>
          <w:sz w:val="28"/>
          <w:szCs w:val="28"/>
          <w:lang w:val="uk-UA"/>
        </w:rPr>
      </w:pPr>
      <w:r>
        <w:rPr>
          <w:rFonts w:ascii="Times New Roman" w:hAnsi="Times New Roman"/>
          <w:sz w:val="28"/>
          <w:szCs w:val="28"/>
          <w:lang w:val="uk-UA"/>
        </w:rPr>
        <w:t>Відповідно до вимог Методики територіальні межі ринку визначаються шляхом установлення мінімальної території, за межами якої з точки зору споживача придбання товарів є неможливим або недоцільним.</w:t>
      </w:r>
    </w:p>
    <w:p w14:paraId="2BAA6B43" w14:textId="77777777" w:rsidR="00A513EA" w:rsidRDefault="00A513EA" w:rsidP="001D4B28">
      <w:pPr>
        <w:pStyle w:val="HTML"/>
        <w:widowControl w:val="0"/>
        <w:numPr>
          <w:ilvl w:val="0"/>
          <w:numId w:val="1"/>
        </w:numPr>
        <w:shd w:val="clear" w:color="auto" w:fill="FFFFFF"/>
        <w:tabs>
          <w:tab w:val="clear" w:pos="916"/>
          <w:tab w:val="left" w:pos="567"/>
        </w:tabs>
        <w:spacing w:before="120"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Отримання платних медичних послуг з проведення медичних оглядів, що є обов’язковими для певних категорій населення, мешканцями                              смт Золочів та населених пунктів Золочівського району на великій відстані від місця їхнього проживання економічно недоцільно, оскільки це пов’язано з додатковими витратами часу та коштів на проїзд до місця розташування інших медичних закладів, які надають послуги з проведення медичних оглядів. </w:t>
      </w:r>
    </w:p>
    <w:p w14:paraId="43E1AA14" w14:textId="77777777" w:rsidR="00A513EA" w:rsidRDefault="00A513EA" w:rsidP="001D4B28">
      <w:pPr>
        <w:pStyle w:val="HTML"/>
        <w:widowControl w:val="0"/>
        <w:numPr>
          <w:ilvl w:val="0"/>
          <w:numId w:val="1"/>
        </w:numPr>
        <w:shd w:val="clear" w:color="auto" w:fill="FFFFFF"/>
        <w:tabs>
          <w:tab w:val="clear" w:pos="916"/>
          <w:tab w:val="left" w:pos="567"/>
        </w:tabs>
        <w:spacing w:before="120"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Найближче розташовані до смт. Золочів та населених пунктів Золочівського району медичні заклади, що надають платні медичні послуги з проведення медичних оглядів, що є обов’язковими для певних категорій споживачів, знаходяться на відстані приблизно від 20 до 60 км, це: </w:t>
      </w:r>
      <w:r>
        <w:rPr>
          <w:rFonts w:ascii="Times New Roman" w:hAnsi="Times New Roman" w:cs="Times New Roman"/>
          <w:sz w:val="28"/>
          <w:szCs w:val="28"/>
          <w:shd w:val="clear" w:color="auto" w:fill="FFFFFF"/>
          <w:lang w:val="uk-UA"/>
        </w:rPr>
        <w:t>КОМУНАЛЬНЕ НЕКОМЕРЦІЙНЕ ПІДПРИЄМСТВО БОГОДУХІВСЬКА ЦЕНТРАЛЬНА РАЙОННА ЛІКАРНЯ БОГОДУХІВСЬКОЇ РАЙОННОЇ РАДИ, КОМУНАЛЬНЕ НЕКОМЕРЦІЙНЕ ПІДПРИЄМСТВО «ДЕРГАЧІВСЬКА ЦЕНТРАЛЬНА РАЙОННА ЛІКАРНЯ» ДЕРГАЧІВСЬКОЇ РАЙОННОЇ РАДИ.</w:t>
      </w:r>
    </w:p>
    <w:p w14:paraId="434698B5" w14:textId="77777777" w:rsidR="00A513EA" w:rsidRDefault="00A513EA" w:rsidP="001D4B28">
      <w:pPr>
        <w:pStyle w:val="HTML"/>
        <w:widowControl w:val="0"/>
        <w:numPr>
          <w:ilvl w:val="0"/>
          <w:numId w:val="1"/>
        </w:numPr>
        <w:shd w:val="clear" w:color="auto" w:fill="FFFFFF"/>
        <w:tabs>
          <w:tab w:val="clear" w:pos="916"/>
          <w:tab w:val="left" w:pos="567"/>
        </w:tabs>
        <w:spacing w:before="120"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КНП ЗРР «</w:t>
      </w:r>
      <w:r>
        <w:rPr>
          <w:rFonts w:ascii="Times New Roman" w:hAnsi="Times New Roman" w:cs="Times New Roman"/>
          <w:sz w:val="28"/>
          <w:szCs w:val="28"/>
          <w:shd w:val="clear" w:color="auto" w:fill="FFFFFF"/>
          <w:lang w:val="uk-UA"/>
        </w:rPr>
        <w:t xml:space="preserve">ЗОЛОЧІВСЬКА ЦРЛ» є єдиною установою у Золочівському районі Харківської області, яка надає платні медичні послуги з проведення медичних оглядів, що є обов’язковими для певних категорій споживачів, зокрема: </w:t>
      </w:r>
      <w:r>
        <w:rPr>
          <w:rFonts w:ascii="Times New Roman" w:hAnsi="Times New Roman"/>
          <w:sz w:val="28"/>
          <w:szCs w:val="28"/>
          <w:lang w:val="uk-UA"/>
        </w:rPr>
        <w:t>обов’язкових попередніх та періодичних психіатричних оглядів</w:t>
      </w:r>
      <w:r>
        <w:rPr>
          <w:rFonts w:ascii="Times New Roman" w:hAnsi="Times New Roman" w:cs="Times New Roman"/>
          <w:sz w:val="28"/>
          <w:szCs w:val="28"/>
          <w:lang w:val="uk-UA"/>
        </w:rPr>
        <w:t>, первинних, періодичних  та  позачергових профілактичних наркологічних оглядів, медичного огляду для отримання дозволу (ліцензії) на об’єкти дозвільної системи, медичного огляду кандидатів у водії та водіїв транспортних засобів, та не зазнає конкуренції на зазначеному ринку.</w:t>
      </w:r>
    </w:p>
    <w:p w14:paraId="065D309F" w14:textId="77777777" w:rsidR="00A513EA" w:rsidRDefault="00A513EA" w:rsidP="001D4B28">
      <w:pPr>
        <w:pStyle w:val="HTML"/>
        <w:widowControl w:val="0"/>
        <w:numPr>
          <w:ilvl w:val="0"/>
          <w:numId w:val="1"/>
        </w:numPr>
        <w:shd w:val="clear" w:color="auto" w:fill="FFFFFF"/>
        <w:tabs>
          <w:tab w:val="clear" w:pos="916"/>
          <w:tab w:val="left" w:pos="567"/>
        </w:tabs>
        <w:spacing w:before="120"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територіальними межами ринку послуг з проведення платних медичних оглядів, що є обов’язковими для певних категорій споживачів, зокрема: </w:t>
      </w:r>
      <w:r>
        <w:rPr>
          <w:rFonts w:ascii="Times New Roman" w:hAnsi="Times New Roman"/>
          <w:sz w:val="28"/>
          <w:szCs w:val="28"/>
          <w:lang w:val="uk-UA"/>
        </w:rPr>
        <w:t>обов’язкових попередніх та періодичних психіатричних оглядів</w:t>
      </w:r>
      <w:r>
        <w:rPr>
          <w:rFonts w:ascii="Times New Roman" w:hAnsi="Times New Roman" w:cs="Times New Roman"/>
          <w:sz w:val="28"/>
          <w:szCs w:val="28"/>
          <w:lang w:val="uk-UA"/>
        </w:rPr>
        <w:t>, первинних, періодичних  та  позачергових профілактичних наркологічних оглядів, медичного огляду для отримання дозволу (ліцензії) на об’єкти дозвільної системи, медичного огляду кандидатів у водії та водіїв транспортних засобів, є смт Золочів та населені пункти Золочівського району Харківської області.</w:t>
      </w:r>
    </w:p>
    <w:p w14:paraId="401F0792" w14:textId="77777777" w:rsidR="00A513EA" w:rsidRDefault="00A513EA" w:rsidP="001D4B28">
      <w:pPr>
        <w:pStyle w:val="HTML"/>
        <w:widowControl w:val="0"/>
        <w:numPr>
          <w:ilvl w:val="0"/>
          <w:numId w:val="1"/>
        </w:numPr>
        <w:shd w:val="clear" w:color="auto" w:fill="FFFFFF"/>
        <w:tabs>
          <w:tab w:val="clear" w:pos="916"/>
          <w:tab w:val="left" w:pos="567"/>
        </w:tabs>
        <w:spacing w:before="120"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Методики часові межі ринку визначаються як проміжок часу (як правило, рік), протягом якого відповідна сукупність товарно-грошових відносин між продавцями (постачальниками, виробниками) і споживачами утворює ринок товару зі сталою структурою.</w:t>
      </w:r>
    </w:p>
    <w:p w14:paraId="017254A5" w14:textId="77777777" w:rsidR="00A513EA" w:rsidRDefault="00A513EA" w:rsidP="001D4B28">
      <w:pPr>
        <w:pStyle w:val="HTML"/>
        <w:widowControl w:val="0"/>
        <w:numPr>
          <w:ilvl w:val="0"/>
          <w:numId w:val="1"/>
        </w:numPr>
        <w:shd w:val="clear" w:color="auto" w:fill="FFFFFF"/>
        <w:tabs>
          <w:tab w:val="clear" w:pos="916"/>
          <w:tab w:val="left" w:pos="567"/>
        </w:tabs>
        <w:spacing w:before="120" w:after="120"/>
        <w:ind w:left="567" w:hanging="567"/>
        <w:jc w:val="both"/>
        <w:rPr>
          <w:rFonts w:ascii="Times New Roman" w:hAnsi="Times New Roman" w:cs="Times New Roman"/>
          <w:sz w:val="28"/>
          <w:szCs w:val="28"/>
          <w:lang w:val="uk-UA"/>
        </w:rPr>
      </w:pPr>
      <w:r>
        <w:rPr>
          <w:rFonts w:ascii="Times New Roman" w:hAnsi="Times New Roman"/>
          <w:sz w:val="28"/>
          <w:szCs w:val="28"/>
          <w:lang w:val="uk-UA"/>
        </w:rPr>
        <w:t xml:space="preserve">Часовими межами ринків платних медичних послуг з проведення </w:t>
      </w:r>
      <w:r>
        <w:rPr>
          <w:rFonts w:ascii="Times New Roman" w:hAnsi="Times New Roman"/>
          <w:sz w:val="28"/>
          <w:szCs w:val="28"/>
          <w:lang w:val="uk-UA"/>
        </w:rPr>
        <w:lastRenderedPageBreak/>
        <w:t>медичних оглядів, що є обов’язковими для певних категорій споживачів, зокрема: обов’язкових попередніх та періодичних психіатричних оглядів</w:t>
      </w:r>
      <w:r>
        <w:rPr>
          <w:rFonts w:ascii="Times New Roman" w:hAnsi="Times New Roman" w:cs="Times New Roman"/>
          <w:sz w:val="28"/>
          <w:szCs w:val="28"/>
          <w:lang w:val="uk-UA"/>
        </w:rPr>
        <w:t xml:space="preserve">, первинних, періодичних  та  позачергових профілактичних наркологічних оглядів, медичного огляду для отримання дозволу (ліцензії) на об’єкти дозвільної системи, медичного огляду кандидатів у водії та водіїв транспортних засобів, </w:t>
      </w:r>
      <w:r>
        <w:rPr>
          <w:rFonts w:ascii="Times New Roman" w:hAnsi="Times New Roman"/>
          <w:sz w:val="28"/>
          <w:szCs w:val="28"/>
          <w:lang w:val="uk-UA"/>
        </w:rPr>
        <w:t xml:space="preserve">визначено 2017-2019 роки. </w:t>
      </w:r>
    </w:p>
    <w:p w14:paraId="1A25E0F0" w14:textId="77777777" w:rsidR="00A513EA" w:rsidRDefault="00A513EA" w:rsidP="001D4B28">
      <w:pPr>
        <w:pStyle w:val="HTML"/>
        <w:widowControl w:val="0"/>
        <w:numPr>
          <w:ilvl w:val="0"/>
          <w:numId w:val="1"/>
        </w:numPr>
        <w:shd w:val="clear" w:color="auto" w:fill="FFFFFF"/>
        <w:tabs>
          <w:tab w:val="clear" w:pos="916"/>
          <w:tab w:val="left" w:pos="567"/>
        </w:tabs>
        <w:spacing w:before="120" w:after="120"/>
        <w:ind w:left="567" w:hanging="567"/>
        <w:jc w:val="both"/>
        <w:rPr>
          <w:rFonts w:ascii="Times New Roman" w:hAnsi="Times New Roman" w:cs="Times New Roman"/>
          <w:sz w:val="28"/>
          <w:szCs w:val="28"/>
          <w:lang w:val="uk-UA"/>
        </w:rPr>
      </w:pPr>
      <w:r>
        <w:rPr>
          <w:rFonts w:ascii="Times New Roman" w:hAnsi="Times New Roman"/>
          <w:sz w:val="28"/>
          <w:szCs w:val="28"/>
          <w:lang w:val="uk-UA"/>
        </w:rPr>
        <w:t>У зазначений період та поточний період 2020 року структура вказаного ринку не змінювалась</w:t>
      </w:r>
      <w:r>
        <w:rPr>
          <w:rFonts w:ascii="Times New Roman" w:hAnsi="Times New Roman" w:cs="Times New Roman"/>
          <w:sz w:val="28"/>
          <w:szCs w:val="28"/>
          <w:lang w:val="uk-UA"/>
        </w:rPr>
        <w:t>.</w:t>
      </w:r>
    </w:p>
    <w:p w14:paraId="3A3303FF" w14:textId="21879765" w:rsidR="00A513EA" w:rsidRDefault="00A513EA" w:rsidP="001D4B28">
      <w:pPr>
        <w:pStyle w:val="HTML"/>
        <w:widowControl w:val="0"/>
        <w:numPr>
          <w:ilvl w:val="0"/>
          <w:numId w:val="1"/>
        </w:numPr>
        <w:shd w:val="clear" w:color="auto" w:fill="FFFFFF"/>
        <w:tabs>
          <w:tab w:val="clear" w:pos="916"/>
          <w:tab w:val="left" w:pos="567"/>
        </w:tabs>
        <w:spacing w:before="120"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частини першої статті 12 Закону України «Про захист економічної конкуренції» та пункту 1.3 Методики суб</w:t>
      </w:r>
      <w:r w:rsidR="009E4281">
        <w:rPr>
          <w:rFonts w:ascii="Times New Roman" w:hAnsi="Times New Roman" w:cs="Times New Roman"/>
          <w:sz w:val="28"/>
          <w:szCs w:val="28"/>
          <w:lang w:val="uk-UA"/>
        </w:rPr>
        <w:t>’</w:t>
      </w:r>
      <w:r>
        <w:rPr>
          <w:rFonts w:ascii="Times New Roman" w:hAnsi="Times New Roman" w:cs="Times New Roman"/>
          <w:sz w:val="28"/>
          <w:szCs w:val="28"/>
          <w:lang w:val="uk-UA"/>
        </w:rPr>
        <w:t>єкт</w:t>
      </w:r>
      <w:r>
        <w:rPr>
          <w:rFonts w:ascii="Times New Roman" w:hAnsi="Times New Roman" w:cs="Times New Roman"/>
          <w:color w:val="000000"/>
          <w:sz w:val="28"/>
          <w:szCs w:val="28"/>
          <w:lang w:val="uk-UA"/>
        </w:rPr>
        <w:t xml:space="preserve"> господарювання</w:t>
      </w:r>
      <w:r>
        <w:rPr>
          <w:rFonts w:ascii="Times New Roman" w:hAnsi="Times New Roman" w:cs="Times New Roman"/>
          <w:sz w:val="28"/>
          <w:szCs w:val="28"/>
          <w:lang w:val="uk-UA"/>
        </w:rPr>
        <w:t xml:space="preserve"> займає монопольне (домінуюче) становище на </w:t>
      </w:r>
      <w:r>
        <w:rPr>
          <w:rFonts w:ascii="Times New Roman" w:hAnsi="Times New Roman" w:cs="Times New Roman"/>
          <w:color w:val="000000"/>
          <w:sz w:val="28"/>
          <w:szCs w:val="28"/>
          <w:lang w:val="uk-UA"/>
        </w:rPr>
        <w:t>ринку якщо, зокрема, на цьому ринку у нього немає жодного конкурента.</w:t>
      </w:r>
    </w:p>
    <w:p w14:paraId="522D2471" w14:textId="77777777" w:rsidR="00A513EA" w:rsidRDefault="00A513EA" w:rsidP="001D4B28">
      <w:pPr>
        <w:pStyle w:val="HTML"/>
        <w:widowControl w:val="0"/>
        <w:numPr>
          <w:ilvl w:val="0"/>
          <w:numId w:val="1"/>
        </w:numPr>
        <w:shd w:val="clear" w:color="auto" w:fill="FFFFFF"/>
        <w:tabs>
          <w:tab w:val="clear" w:pos="916"/>
          <w:tab w:val="left" w:pos="567"/>
        </w:tabs>
        <w:spacing w:before="100"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Отже, відповідно до статті 12 Закону України «Про захист економічної конкуренції» 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lang w:val="uk-UA"/>
        </w:rPr>
        <w:t xml:space="preserve"> за результатами діяльності в 2017-2019 роках та станом на січень 2020 року займає монопольне (домінуюче) становище на ринках платних медичних послуг з проведення медичних оглядів, що є обов’язковим для певних категорій споживачів, зокрема: </w:t>
      </w:r>
      <w:r>
        <w:rPr>
          <w:rFonts w:ascii="Times New Roman" w:hAnsi="Times New Roman"/>
          <w:sz w:val="28"/>
          <w:szCs w:val="28"/>
          <w:lang w:val="uk-UA"/>
        </w:rPr>
        <w:t>обов’язкових попередніх та періодичних психіатричних оглядів</w:t>
      </w:r>
      <w:r>
        <w:rPr>
          <w:rFonts w:ascii="Times New Roman" w:hAnsi="Times New Roman" w:cs="Times New Roman"/>
          <w:sz w:val="28"/>
          <w:szCs w:val="28"/>
          <w:lang w:val="uk-UA"/>
        </w:rPr>
        <w:t>, первинних, періодичних  та  позачергових профілактичних наркологічних оглядів, медичного огляду для отримання дозволу (ліцензії) на об’єкти дозвільної системи, медичного огляду кандидатів у водії та водіїв транспортних засобів, в межах смт Золочів та населених пунктів Золочівського району Харківської області з часткою 100 %.</w:t>
      </w:r>
    </w:p>
    <w:p w14:paraId="28DBDA45" w14:textId="0AC147D5" w:rsidR="00A513EA" w:rsidRDefault="00FC107B" w:rsidP="00FC107B">
      <w:pPr>
        <w:pStyle w:val="af"/>
        <w:spacing w:before="10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3.2. </w:t>
      </w:r>
      <w:r w:rsidR="00A513EA">
        <w:rPr>
          <w:rFonts w:ascii="Times New Roman" w:hAnsi="Times New Roman" w:cs="Times New Roman"/>
          <w:b/>
          <w:i/>
          <w:sz w:val="28"/>
          <w:szCs w:val="28"/>
          <w:lang w:val="uk-UA"/>
        </w:rPr>
        <w:t>Встановлення дій КНП ЗРР «</w:t>
      </w:r>
      <w:r w:rsidR="00A513EA">
        <w:rPr>
          <w:rFonts w:ascii="Times New Roman" w:hAnsi="Times New Roman" w:cs="Times New Roman"/>
          <w:b/>
          <w:i/>
          <w:sz w:val="28"/>
          <w:szCs w:val="28"/>
          <w:shd w:val="clear" w:color="auto" w:fill="FFFFFF"/>
          <w:lang w:val="uk-UA"/>
        </w:rPr>
        <w:t>ЗОЛОЧІВСЬКА ЦРЛ», що є порушеннями законодавства про захист економічної конкуренції</w:t>
      </w:r>
    </w:p>
    <w:p w14:paraId="15514D08" w14:textId="2DA9F7C1" w:rsidR="00A513EA" w:rsidRDefault="00FC107B" w:rsidP="00FC107B">
      <w:pPr>
        <w:pStyle w:val="11"/>
        <w:widowControl w:val="0"/>
        <w:suppressAutoHyphens/>
        <w:spacing w:before="100"/>
        <w:ind w:left="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3.2.1. </w:t>
      </w:r>
      <w:r w:rsidR="00A513EA">
        <w:rPr>
          <w:rFonts w:ascii="Times New Roman" w:hAnsi="Times New Roman" w:cs="Times New Roman"/>
          <w:i/>
          <w:sz w:val="28"/>
          <w:szCs w:val="28"/>
          <w:lang w:val="uk-UA"/>
        </w:rPr>
        <w:t xml:space="preserve">Проведення </w:t>
      </w:r>
      <w:r w:rsidR="00A513EA">
        <w:rPr>
          <w:rFonts w:ascii="Times New Roman" w:hAnsi="Times New Roman"/>
          <w:i/>
          <w:sz w:val="28"/>
          <w:szCs w:val="28"/>
          <w:lang w:val="uk-UA"/>
        </w:rPr>
        <w:t>обов’язкових попередніх та періодичних психіатричних оглядів</w:t>
      </w:r>
      <w:r w:rsidR="00A513EA">
        <w:rPr>
          <w:rFonts w:ascii="Times New Roman" w:hAnsi="Times New Roman" w:cs="Times New Roman"/>
          <w:i/>
          <w:sz w:val="28"/>
          <w:szCs w:val="28"/>
          <w:lang w:val="uk-UA"/>
        </w:rPr>
        <w:t>.</w:t>
      </w:r>
    </w:p>
    <w:p w14:paraId="6B04D5B7" w14:textId="77777777" w:rsidR="00A513EA" w:rsidRDefault="00A513EA" w:rsidP="001D4B28">
      <w:pPr>
        <w:pStyle w:val="11"/>
        <w:widowControl w:val="0"/>
        <w:numPr>
          <w:ilvl w:val="0"/>
          <w:numId w:val="1"/>
        </w:numPr>
        <w:suppressAutoHyphens/>
        <w:spacing w:before="100"/>
        <w:ind w:left="567" w:hanging="567"/>
        <w:jc w:val="both"/>
        <w:rPr>
          <w:rFonts w:ascii="Times New Roman" w:hAnsi="Times New Roman" w:cs="Times New Roman"/>
          <w:color w:val="00000A"/>
          <w:sz w:val="28"/>
          <w:szCs w:val="28"/>
          <w:lang w:val="uk-UA"/>
        </w:rPr>
      </w:pPr>
      <w:r>
        <w:rPr>
          <w:rFonts w:ascii="Times New Roman" w:hAnsi="Times New Roman" w:cs="Times New Roman"/>
          <w:sz w:val="28"/>
          <w:szCs w:val="28"/>
          <w:lang w:val="uk-UA"/>
        </w:rPr>
        <w:t>Аналізом калькуляції вартості психіатричного огляду та видачі медичної довідки про проходження обов’язкових попереднього та періодичного психіатричного огляду встановлено, що в неї включені наступні статті витрат (Таблиця № 1):</w:t>
      </w:r>
    </w:p>
    <w:p w14:paraId="3387B4F5" w14:textId="77777777" w:rsidR="00A513EA" w:rsidRDefault="00A513EA" w:rsidP="00A513EA">
      <w:pPr>
        <w:pStyle w:val="11"/>
        <w:widowControl w:val="0"/>
        <w:spacing w:after="120"/>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 1</w:t>
      </w:r>
    </w:p>
    <w:tbl>
      <w:tblPr>
        <w:tblStyle w:val="af3"/>
        <w:tblW w:w="9752" w:type="dxa"/>
        <w:tblInd w:w="108" w:type="dxa"/>
        <w:tblLook w:val="04A0" w:firstRow="1" w:lastRow="0" w:firstColumn="1" w:lastColumn="0" w:noHBand="0" w:noVBand="1"/>
      </w:tblPr>
      <w:tblGrid>
        <w:gridCol w:w="6946"/>
        <w:gridCol w:w="2806"/>
      </w:tblGrid>
      <w:tr w:rsidR="00A513EA" w14:paraId="59A8FEFF"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7835EEFF"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Статті витрат</w:t>
            </w:r>
          </w:p>
        </w:tc>
        <w:tc>
          <w:tcPr>
            <w:tcW w:w="2806" w:type="dxa"/>
            <w:tcBorders>
              <w:top w:val="single" w:sz="4" w:space="0" w:color="auto"/>
              <w:left w:val="single" w:sz="4" w:space="0" w:color="auto"/>
              <w:bottom w:val="single" w:sz="4" w:space="0" w:color="auto"/>
              <w:right w:val="single" w:sz="4" w:space="0" w:color="auto"/>
            </w:tcBorders>
            <w:hideMark/>
          </w:tcPr>
          <w:p w14:paraId="481E9E3A" w14:textId="77777777" w:rsidR="00A513EA" w:rsidRDefault="00A513EA">
            <w:pPr>
              <w:pStyle w:val="11"/>
              <w:widowControl w:val="0"/>
              <w:spacing w:after="120"/>
              <w:jc w:val="center"/>
              <w:rPr>
                <w:rFonts w:ascii="Times New Roman" w:hAnsi="Times New Roman" w:cs="Times New Roman"/>
                <w:szCs w:val="20"/>
                <w:lang w:val="uk-UA"/>
              </w:rPr>
            </w:pPr>
            <w:r>
              <w:rPr>
                <w:rFonts w:ascii="Times New Roman" w:hAnsi="Times New Roman" w:cs="Times New Roman"/>
                <w:lang w:val="uk-UA"/>
              </w:rPr>
              <w:t>Сума, грн.</w:t>
            </w:r>
          </w:p>
        </w:tc>
      </w:tr>
      <w:tr w:rsidR="00A513EA" w14:paraId="7AC5DE45"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434B5401"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w:t>
            </w:r>
          </w:p>
        </w:tc>
        <w:tc>
          <w:tcPr>
            <w:tcW w:w="2806" w:type="dxa"/>
            <w:tcBorders>
              <w:top w:val="single" w:sz="4" w:space="0" w:color="auto"/>
              <w:left w:val="single" w:sz="4" w:space="0" w:color="auto"/>
              <w:bottom w:val="single" w:sz="4" w:space="0" w:color="auto"/>
              <w:right w:val="single" w:sz="4" w:space="0" w:color="auto"/>
            </w:tcBorders>
            <w:hideMark/>
          </w:tcPr>
          <w:p w14:paraId="3BE27C43"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w:t>
            </w:r>
          </w:p>
        </w:tc>
      </w:tr>
      <w:tr w:rsidR="00A513EA" w14:paraId="55B75032" w14:textId="77777777" w:rsidTr="00A513EA">
        <w:trPr>
          <w:trHeight w:val="274"/>
        </w:trPr>
        <w:tc>
          <w:tcPr>
            <w:tcW w:w="6946" w:type="dxa"/>
            <w:tcBorders>
              <w:top w:val="single" w:sz="4" w:space="0" w:color="auto"/>
              <w:left w:val="single" w:sz="4" w:space="0" w:color="auto"/>
              <w:bottom w:val="single" w:sz="4" w:space="0" w:color="auto"/>
              <w:right w:val="single" w:sz="4" w:space="0" w:color="auto"/>
            </w:tcBorders>
            <w:hideMark/>
          </w:tcPr>
          <w:p w14:paraId="13ECE54B"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Заробітна плата:</w:t>
            </w:r>
          </w:p>
          <w:p w14:paraId="02253B34" w14:textId="77777777" w:rsidR="00A513EA" w:rsidRDefault="00A513EA" w:rsidP="001D4B28">
            <w:pPr>
              <w:pStyle w:val="11"/>
              <w:widowControl w:val="0"/>
              <w:numPr>
                <w:ilvl w:val="0"/>
                <w:numId w:val="2"/>
              </w:numPr>
              <w:suppressAutoHyphens/>
              <w:spacing w:after="120"/>
              <w:jc w:val="both"/>
              <w:rPr>
                <w:rFonts w:ascii="Times New Roman" w:hAnsi="Times New Roman" w:cs="Times New Roman"/>
                <w:lang w:val="uk-UA"/>
              </w:rPr>
            </w:pPr>
            <w:r>
              <w:rPr>
                <w:rFonts w:ascii="Times New Roman" w:hAnsi="Times New Roman" w:cs="Times New Roman"/>
                <w:lang w:val="uk-UA"/>
              </w:rPr>
              <w:t>реєстратура</w:t>
            </w:r>
          </w:p>
          <w:p w14:paraId="695CDBE8" w14:textId="77777777" w:rsidR="00A513EA" w:rsidRDefault="00A513EA" w:rsidP="001D4B28">
            <w:pPr>
              <w:pStyle w:val="11"/>
              <w:widowControl w:val="0"/>
              <w:numPr>
                <w:ilvl w:val="0"/>
                <w:numId w:val="2"/>
              </w:numPr>
              <w:suppressAutoHyphens/>
              <w:spacing w:after="120" w:line="276" w:lineRule="auto"/>
              <w:jc w:val="both"/>
              <w:rPr>
                <w:rFonts w:ascii="Times New Roman" w:hAnsi="Times New Roman" w:cs="Times New Roman"/>
                <w:lang w:val="uk-UA"/>
              </w:rPr>
            </w:pPr>
            <w:r>
              <w:rPr>
                <w:rFonts w:ascii="Times New Roman" w:hAnsi="Times New Roman" w:cs="Times New Roman"/>
                <w:lang w:val="uk-UA"/>
              </w:rPr>
              <w:t>психіатричний кабінет</w:t>
            </w:r>
          </w:p>
          <w:p w14:paraId="2A6D3EF5" w14:textId="77777777" w:rsidR="00A513EA" w:rsidRDefault="00A513EA">
            <w:pPr>
              <w:pStyle w:val="11"/>
              <w:widowControl w:val="0"/>
              <w:spacing w:after="120" w:line="276" w:lineRule="auto"/>
              <w:ind w:left="927"/>
              <w:jc w:val="both"/>
              <w:rPr>
                <w:rFonts w:ascii="Times New Roman" w:hAnsi="Times New Roman" w:cs="Times New Roman"/>
                <w:lang w:val="uk-UA"/>
              </w:rPr>
            </w:pPr>
            <w:r>
              <w:rPr>
                <w:rFonts w:ascii="Times New Roman" w:hAnsi="Times New Roman" w:cs="Times New Roman"/>
                <w:lang w:val="uk-UA"/>
              </w:rPr>
              <w:t>(лікар-психіатр, сестра медична психіатричного кабінету, молодша медична сестра)</w:t>
            </w:r>
          </w:p>
          <w:p w14:paraId="3C150828" w14:textId="77777777" w:rsidR="00A513EA" w:rsidRDefault="00A513EA" w:rsidP="001D4B28">
            <w:pPr>
              <w:pStyle w:val="11"/>
              <w:widowControl w:val="0"/>
              <w:numPr>
                <w:ilvl w:val="0"/>
                <w:numId w:val="2"/>
              </w:numPr>
              <w:suppressAutoHyphens/>
              <w:spacing w:after="120" w:line="276" w:lineRule="auto"/>
              <w:jc w:val="both"/>
              <w:rPr>
                <w:rFonts w:ascii="Times New Roman" w:hAnsi="Times New Roman" w:cs="Times New Roman"/>
                <w:lang w:val="uk-UA"/>
              </w:rPr>
            </w:pPr>
            <w:r>
              <w:rPr>
                <w:rFonts w:ascii="Times New Roman" w:hAnsi="Times New Roman" w:cs="Times New Roman"/>
                <w:lang w:val="uk-UA"/>
              </w:rPr>
              <w:t>касир</w:t>
            </w:r>
          </w:p>
        </w:tc>
        <w:tc>
          <w:tcPr>
            <w:tcW w:w="2806" w:type="dxa"/>
            <w:tcBorders>
              <w:top w:val="single" w:sz="4" w:space="0" w:color="auto"/>
              <w:left w:val="single" w:sz="4" w:space="0" w:color="auto"/>
              <w:bottom w:val="single" w:sz="4" w:space="0" w:color="auto"/>
              <w:right w:val="single" w:sz="4" w:space="0" w:color="auto"/>
            </w:tcBorders>
          </w:tcPr>
          <w:p w14:paraId="0DE6C77E" w14:textId="77777777" w:rsidR="00A513EA" w:rsidRDefault="00A513EA">
            <w:pPr>
              <w:pStyle w:val="11"/>
              <w:widowControl w:val="0"/>
              <w:spacing w:after="120"/>
              <w:jc w:val="center"/>
              <w:rPr>
                <w:rFonts w:ascii="Times New Roman" w:hAnsi="Times New Roman" w:cs="Times New Roman"/>
                <w:lang w:val="uk-UA"/>
              </w:rPr>
            </w:pPr>
          </w:p>
          <w:p w14:paraId="697FE1E5"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2,09</w:t>
            </w:r>
          </w:p>
          <w:p w14:paraId="6A0A0613"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22,25</w:t>
            </w:r>
          </w:p>
          <w:p w14:paraId="1D97F8B9" w14:textId="77777777" w:rsidR="00A513EA" w:rsidRDefault="00A513EA">
            <w:pPr>
              <w:pStyle w:val="11"/>
              <w:widowControl w:val="0"/>
              <w:spacing w:after="120"/>
              <w:jc w:val="center"/>
              <w:rPr>
                <w:rFonts w:ascii="Times New Roman" w:hAnsi="Times New Roman" w:cs="Times New Roman"/>
                <w:lang w:val="uk-UA"/>
              </w:rPr>
            </w:pPr>
          </w:p>
          <w:p w14:paraId="6A2D814F" w14:textId="77777777" w:rsidR="00A513EA" w:rsidRDefault="00A513EA">
            <w:pPr>
              <w:pStyle w:val="11"/>
              <w:widowControl w:val="0"/>
              <w:spacing w:after="120"/>
              <w:jc w:val="center"/>
              <w:rPr>
                <w:rFonts w:ascii="Times New Roman" w:hAnsi="Times New Roman" w:cs="Times New Roman"/>
                <w:lang w:val="uk-UA"/>
              </w:rPr>
            </w:pPr>
          </w:p>
          <w:p w14:paraId="6EC6A510"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2,09</w:t>
            </w:r>
          </w:p>
        </w:tc>
      </w:tr>
      <w:tr w:rsidR="00A513EA" w14:paraId="7AE88C60"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748C71E4"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lastRenderedPageBreak/>
              <w:t>Нарахування на заробітну плату (22 %)</w:t>
            </w:r>
          </w:p>
        </w:tc>
        <w:tc>
          <w:tcPr>
            <w:tcW w:w="2806" w:type="dxa"/>
            <w:tcBorders>
              <w:top w:val="single" w:sz="4" w:space="0" w:color="auto"/>
              <w:left w:val="single" w:sz="4" w:space="0" w:color="auto"/>
              <w:bottom w:val="single" w:sz="4" w:space="0" w:color="auto"/>
              <w:right w:val="single" w:sz="4" w:space="0" w:color="auto"/>
            </w:tcBorders>
            <w:hideMark/>
          </w:tcPr>
          <w:p w14:paraId="4AFA2EF7"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5,81</w:t>
            </w:r>
          </w:p>
        </w:tc>
      </w:tr>
      <w:tr w:rsidR="00A513EA" w14:paraId="2CBFD9BB"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465E2620"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Вартість протоколу огляду</w:t>
            </w:r>
          </w:p>
        </w:tc>
        <w:tc>
          <w:tcPr>
            <w:tcW w:w="2806" w:type="dxa"/>
            <w:tcBorders>
              <w:top w:val="single" w:sz="4" w:space="0" w:color="auto"/>
              <w:left w:val="single" w:sz="4" w:space="0" w:color="auto"/>
              <w:bottom w:val="single" w:sz="4" w:space="0" w:color="auto"/>
              <w:right w:val="single" w:sz="4" w:space="0" w:color="auto"/>
            </w:tcBorders>
            <w:hideMark/>
          </w:tcPr>
          <w:p w14:paraId="24E97F28" w14:textId="279D135B" w:rsidR="00F01BAD" w:rsidRDefault="00A513EA" w:rsidP="00BE1FF8">
            <w:pPr>
              <w:pStyle w:val="11"/>
              <w:widowControl w:val="0"/>
              <w:spacing w:after="120"/>
              <w:jc w:val="center"/>
              <w:rPr>
                <w:rFonts w:ascii="Times New Roman" w:hAnsi="Times New Roman" w:cs="Times New Roman"/>
                <w:lang w:val="uk-UA"/>
              </w:rPr>
            </w:pPr>
            <w:r>
              <w:rPr>
                <w:rFonts w:ascii="Times New Roman" w:hAnsi="Times New Roman" w:cs="Times New Roman"/>
                <w:lang w:val="uk-UA"/>
              </w:rPr>
              <w:t>0,90</w:t>
            </w:r>
          </w:p>
        </w:tc>
      </w:tr>
      <w:tr w:rsidR="00A513EA" w14:paraId="0CC3B16B"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57109740"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Вартість психіатричної довідки ф. № 122-2/о</w:t>
            </w:r>
          </w:p>
        </w:tc>
        <w:tc>
          <w:tcPr>
            <w:tcW w:w="2806" w:type="dxa"/>
            <w:tcBorders>
              <w:top w:val="single" w:sz="4" w:space="0" w:color="auto"/>
              <w:left w:val="single" w:sz="4" w:space="0" w:color="auto"/>
              <w:bottom w:val="single" w:sz="4" w:space="0" w:color="auto"/>
              <w:right w:val="single" w:sz="4" w:space="0" w:color="auto"/>
            </w:tcBorders>
            <w:hideMark/>
          </w:tcPr>
          <w:p w14:paraId="3287548F"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6,00</w:t>
            </w:r>
          </w:p>
        </w:tc>
      </w:tr>
      <w:tr w:rsidR="00BE1FF8" w14:paraId="2B6887A2" w14:textId="77777777" w:rsidTr="00A513EA">
        <w:tc>
          <w:tcPr>
            <w:tcW w:w="6946" w:type="dxa"/>
            <w:tcBorders>
              <w:top w:val="single" w:sz="4" w:space="0" w:color="auto"/>
              <w:left w:val="single" w:sz="4" w:space="0" w:color="auto"/>
              <w:bottom w:val="single" w:sz="4" w:space="0" w:color="auto"/>
              <w:right w:val="single" w:sz="4" w:space="0" w:color="auto"/>
            </w:tcBorders>
          </w:tcPr>
          <w:p w14:paraId="28DEFA31" w14:textId="7D053B1D" w:rsidR="00BE1FF8" w:rsidRDefault="00BE1FF8" w:rsidP="00BE1FF8">
            <w:pPr>
              <w:pStyle w:val="11"/>
              <w:widowControl w:val="0"/>
              <w:spacing w:after="120"/>
              <w:jc w:val="center"/>
              <w:rPr>
                <w:rFonts w:ascii="Times New Roman" w:hAnsi="Times New Roman" w:cs="Times New Roman"/>
                <w:lang w:val="uk-UA"/>
              </w:rPr>
            </w:pPr>
            <w:r>
              <w:rPr>
                <w:rFonts w:ascii="Times New Roman" w:hAnsi="Times New Roman" w:cs="Times New Roman"/>
                <w:lang w:val="uk-UA"/>
              </w:rPr>
              <w:t>1</w:t>
            </w:r>
          </w:p>
        </w:tc>
        <w:tc>
          <w:tcPr>
            <w:tcW w:w="2806" w:type="dxa"/>
            <w:tcBorders>
              <w:top w:val="single" w:sz="4" w:space="0" w:color="auto"/>
              <w:left w:val="single" w:sz="4" w:space="0" w:color="auto"/>
              <w:bottom w:val="single" w:sz="4" w:space="0" w:color="auto"/>
              <w:right w:val="single" w:sz="4" w:space="0" w:color="auto"/>
            </w:tcBorders>
          </w:tcPr>
          <w:p w14:paraId="0D30FD0D" w14:textId="4CB9C424" w:rsidR="00BE1FF8" w:rsidRDefault="00BE1FF8">
            <w:pPr>
              <w:pStyle w:val="11"/>
              <w:widowControl w:val="0"/>
              <w:spacing w:after="120"/>
              <w:jc w:val="center"/>
              <w:rPr>
                <w:rFonts w:ascii="Times New Roman" w:hAnsi="Times New Roman" w:cs="Times New Roman"/>
                <w:lang w:val="uk-UA"/>
              </w:rPr>
            </w:pPr>
            <w:r>
              <w:rPr>
                <w:rFonts w:ascii="Times New Roman" w:hAnsi="Times New Roman" w:cs="Times New Roman"/>
                <w:lang w:val="uk-UA"/>
              </w:rPr>
              <w:t>2</w:t>
            </w:r>
          </w:p>
        </w:tc>
      </w:tr>
      <w:tr w:rsidR="00A513EA" w14:paraId="73C5BF2B"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4A7A0394"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Вартість прибуткового касового ордеру</w:t>
            </w:r>
          </w:p>
        </w:tc>
        <w:tc>
          <w:tcPr>
            <w:tcW w:w="2806" w:type="dxa"/>
            <w:tcBorders>
              <w:top w:val="single" w:sz="4" w:space="0" w:color="auto"/>
              <w:left w:val="single" w:sz="4" w:space="0" w:color="auto"/>
              <w:bottom w:val="single" w:sz="4" w:space="0" w:color="auto"/>
              <w:right w:val="single" w:sz="4" w:space="0" w:color="auto"/>
            </w:tcBorders>
            <w:hideMark/>
          </w:tcPr>
          <w:p w14:paraId="45E816F6"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0,85</w:t>
            </w:r>
          </w:p>
        </w:tc>
      </w:tr>
      <w:tr w:rsidR="00A513EA" w14:paraId="1BF2B87A"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0443D2BB"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 xml:space="preserve">Вартість спирту (500 г на 1000 </w:t>
            </w:r>
            <w:proofErr w:type="spellStart"/>
            <w:r>
              <w:rPr>
                <w:rFonts w:ascii="Times New Roman" w:hAnsi="Times New Roman" w:cs="Times New Roman"/>
                <w:lang w:val="uk-UA"/>
              </w:rPr>
              <w:t>відв</w:t>
            </w:r>
            <w:proofErr w:type="spellEnd"/>
            <w:r>
              <w:rPr>
                <w:rFonts w:ascii="Times New Roman" w:hAnsi="Times New Roman" w:cs="Times New Roman"/>
                <w:lang w:val="uk-UA"/>
              </w:rPr>
              <w:t>.)</w:t>
            </w:r>
          </w:p>
        </w:tc>
        <w:tc>
          <w:tcPr>
            <w:tcW w:w="2806" w:type="dxa"/>
            <w:tcBorders>
              <w:top w:val="single" w:sz="4" w:space="0" w:color="auto"/>
              <w:left w:val="single" w:sz="4" w:space="0" w:color="auto"/>
              <w:bottom w:val="single" w:sz="4" w:space="0" w:color="auto"/>
              <w:right w:val="single" w:sz="4" w:space="0" w:color="auto"/>
            </w:tcBorders>
            <w:hideMark/>
          </w:tcPr>
          <w:p w14:paraId="38F7F805"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0,13</w:t>
            </w:r>
          </w:p>
        </w:tc>
      </w:tr>
      <w:tr w:rsidR="00A513EA" w14:paraId="764E7655"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499BDFEF"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Витрати на навчання лікаря</w:t>
            </w:r>
          </w:p>
        </w:tc>
        <w:tc>
          <w:tcPr>
            <w:tcW w:w="2806" w:type="dxa"/>
            <w:tcBorders>
              <w:top w:val="single" w:sz="4" w:space="0" w:color="auto"/>
              <w:left w:val="single" w:sz="4" w:space="0" w:color="auto"/>
              <w:bottom w:val="single" w:sz="4" w:space="0" w:color="auto"/>
              <w:right w:val="single" w:sz="4" w:space="0" w:color="auto"/>
            </w:tcBorders>
            <w:hideMark/>
          </w:tcPr>
          <w:p w14:paraId="7BEAB5D4"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0,90</w:t>
            </w:r>
          </w:p>
        </w:tc>
      </w:tr>
      <w:tr w:rsidR="00A513EA" w14:paraId="71D07977"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3B1E7F82"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Сума накладних витрат</w:t>
            </w:r>
          </w:p>
        </w:tc>
        <w:tc>
          <w:tcPr>
            <w:tcW w:w="2806" w:type="dxa"/>
            <w:tcBorders>
              <w:top w:val="single" w:sz="4" w:space="0" w:color="auto"/>
              <w:left w:val="single" w:sz="4" w:space="0" w:color="auto"/>
              <w:bottom w:val="single" w:sz="4" w:space="0" w:color="auto"/>
              <w:right w:val="single" w:sz="4" w:space="0" w:color="auto"/>
            </w:tcBorders>
            <w:hideMark/>
          </w:tcPr>
          <w:p w14:paraId="1C0E75F8"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7,00</w:t>
            </w:r>
          </w:p>
        </w:tc>
      </w:tr>
      <w:tr w:rsidR="00A513EA" w14:paraId="437E7D1E"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65D0CA48"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Всього витрат</w:t>
            </w:r>
          </w:p>
        </w:tc>
        <w:tc>
          <w:tcPr>
            <w:tcW w:w="2806" w:type="dxa"/>
            <w:tcBorders>
              <w:top w:val="single" w:sz="4" w:space="0" w:color="auto"/>
              <w:left w:val="single" w:sz="4" w:space="0" w:color="auto"/>
              <w:bottom w:val="single" w:sz="4" w:space="0" w:color="auto"/>
              <w:right w:val="single" w:sz="4" w:space="0" w:color="auto"/>
            </w:tcBorders>
            <w:hideMark/>
          </w:tcPr>
          <w:p w14:paraId="15ED1655"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48,02</w:t>
            </w:r>
          </w:p>
        </w:tc>
      </w:tr>
      <w:tr w:rsidR="00A513EA" w14:paraId="30973353"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6692B140"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Рентабельність 15%</w:t>
            </w:r>
          </w:p>
        </w:tc>
        <w:tc>
          <w:tcPr>
            <w:tcW w:w="2806" w:type="dxa"/>
            <w:tcBorders>
              <w:top w:val="single" w:sz="4" w:space="0" w:color="auto"/>
              <w:left w:val="single" w:sz="4" w:space="0" w:color="auto"/>
              <w:bottom w:val="single" w:sz="4" w:space="0" w:color="auto"/>
              <w:right w:val="single" w:sz="4" w:space="0" w:color="auto"/>
            </w:tcBorders>
            <w:hideMark/>
          </w:tcPr>
          <w:p w14:paraId="24A6DDC9"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7,20</w:t>
            </w:r>
          </w:p>
        </w:tc>
      </w:tr>
      <w:tr w:rsidR="00A513EA" w14:paraId="0D149D90"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3398BFAF"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РАЗОМ:</w:t>
            </w:r>
          </w:p>
        </w:tc>
        <w:tc>
          <w:tcPr>
            <w:tcW w:w="2806" w:type="dxa"/>
            <w:tcBorders>
              <w:top w:val="single" w:sz="4" w:space="0" w:color="auto"/>
              <w:left w:val="single" w:sz="4" w:space="0" w:color="auto"/>
              <w:bottom w:val="single" w:sz="4" w:space="0" w:color="auto"/>
              <w:right w:val="single" w:sz="4" w:space="0" w:color="auto"/>
            </w:tcBorders>
            <w:hideMark/>
          </w:tcPr>
          <w:p w14:paraId="05FE6FD3"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55,22</w:t>
            </w:r>
          </w:p>
        </w:tc>
      </w:tr>
    </w:tbl>
    <w:p w14:paraId="6AED61B8"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пункту 2 Інструкції про проведення обов’язкових попередніх та періодичних психіатричних оглядів обов'язкові  попередній та періодичний психіатричні огляди проводяться лікарем-психіатром у психіатричних закладах, закладах охорони здоров'я, що мають у своєму складі спеціалізовані психоневрологічні центри, відділення, кабінети, та надають психіатричну допомогу за місцем проживання громадян.</w:t>
      </w:r>
    </w:p>
    <w:p w14:paraId="2FCAC9D4"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попередній та періодичний психіатричний огляд проводиться безпосередньо лікарем-психіатром, то включення до калькуляції вартості обов’язкового та періодичного психіатричного медичного огляду витрат на заробітну плату сестри медичної психіатричного кабінету, молодшої медичної сестри та працівника реєстратури є безпідставними.</w:t>
      </w:r>
    </w:p>
    <w:p w14:paraId="11AD98C5"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Pr>
          <w:rFonts w:ascii="Times New Roman" w:hAnsi="Times New Roman"/>
          <w:sz w:val="28"/>
          <w:szCs w:val="28"/>
          <w:lang w:val="uk-UA"/>
        </w:rPr>
        <w:t xml:space="preserve">азначені дії </w:t>
      </w:r>
      <w:r>
        <w:rPr>
          <w:rFonts w:ascii="Times New Roman" w:hAnsi="Times New Roman" w:cs="Times New Roman"/>
          <w:sz w:val="28"/>
          <w:szCs w:val="28"/>
          <w:lang w:val="uk-UA"/>
        </w:rPr>
        <w:t>КНП ЗРР «</w:t>
      </w:r>
      <w:r>
        <w:rPr>
          <w:rFonts w:ascii="Times New Roman" w:hAnsi="Times New Roman" w:cs="Times New Roman"/>
          <w:sz w:val="28"/>
          <w:szCs w:val="28"/>
          <w:shd w:val="clear" w:color="auto" w:fill="FFFFFF"/>
          <w:lang w:val="uk-UA"/>
        </w:rPr>
        <w:t>ЗОЛОЧІВСЬКА ЦРЛ»</w:t>
      </w:r>
      <w:r>
        <w:rPr>
          <w:rFonts w:ascii="Times New Roman" w:hAnsi="Times New Roman"/>
          <w:sz w:val="28"/>
          <w:szCs w:val="28"/>
          <w:lang w:val="uk-UA"/>
        </w:rPr>
        <w:t xml:space="preserve"> призводять до встановлення такої вартості послуг з проведення </w:t>
      </w:r>
      <w:r>
        <w:rPr>
          <w:rFonts w:ascii="Times New Roman" w:hAnsi="Times New Roman" w:cs="Times New Roman"/>
          <w:sz w:val="28"/>
          <w:szCs w:val="28"/>
          <w:lang w:val="uk-UA"/>
        </w:rPr>
        <w:t xml:space="preserve">психіатричного огляду та видачі медичної довідки про проходження обов’язкових попереднього та періодичного психіатричного оглядів, </w:t>
      </w:r>
      <w:r>
        <w:rPr>
          <w:rFonts w:ascii="Times New Roman" w:hAnsi="Times New Roman"/>
          <w:sz w:val="28"/>
          <w:szCs w:val="28"/>
          <w:lang w:val="uk-UA"/>
        </w:rPr>
        <w:t>яку неможливо було б встановити за умов існування значної конкуренції, що в свою чергу призводить до ущемлення інтересів кінцевих споживачів, які змушені сплачувати встановлену лікарнею вартість послуги.</w:t>
      </w:r>
    </w:p>
    <w:p w14:paraId="4BCA6D5F"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Такі дії 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lang w:val="uk-UA"/>
        </w:rPr>
        <w:t xml:space="preserve"> були б неможливі за умов існування значної конкуренції на ринку платних медичних послуг </w:t>
      </w:r>
      <w:r>
        <w:rPr>
          <w:rStyle w:val="af2"/>
          <w:rFonts w:ascii="Times New Roman" w:hAnsi="Times New Roman" w:cs="Times New Roman"/>
          <w:sz w:val="28"/>
          <w:szCs w:val="28"/>
          <w:lang w:val="uk-UA"/>
        </w:rPr>
        <w:t>з проведення медичних оглядів</w:t>
      </w:r>
      <w:r>
        <w:rPr>
          <w:rFonts w:ascii="Times New Roman" w:hAnsi="Times New Roman" w:cs="Times New Roman"/>
          <w:sz w:val="28"/>
          <w:szCs w:val="28"/>
          <w:lang w:val="uk-UA"/>
        </w:rPr>
        <w:t>, що є обов’язковими для певних категорій споживачів, зокрема обов’язкових попередніх та періодичних психіатричних оглядів, адже в такому випадку споживачі мали б можливість обирати між кількома виконавцями, і у разі ущемлення їх інтересів, могли б обрати іншого виконавця таких послуг.</w:t>
      </w:r>
    </w:p>
    <w:p w14:paraId="2FD2AB02"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За відсутності конкуренції на ринку платних медичних послуг з проведення медичних оглядів, зокрема обов’язкових попередніх та періодичних психіатричних оглядів споживачі не мають альтернативних джерел придбання зазначених послуг.</w:t>
      </w:r>
    </w:p>
    <w:p w14:paraId="3FF728DE"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eastAsia="uk-UA"/>
        </w:rPr>
        <w:lastRenderedPageBreak/>
        <w:t xml:space="preserve">Враховуючи наведене, дії </w:t>
      </w:r>
      <w:r>
        <w:rPr>
          <w:rFonts w:ascii="Times New Roman" w:hAnsi="Times New Roman" w:cs="Times New Roman"/>
          <w:sz w:val="28"/>
          <w:szCs w:val="28"/>
          <w:lang w:val="uk-UA"/>
        </w:rPr>
        <w:t>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lang w:val="uk-UA" w:eastAsia="uk-UA"/>
        </w:rPr>
        <w:t xml:space="preserve">, які полягають у </w:t>
      </w:r>
      <w:r>
        <w:rPr>
          <w:rFonts w:ascii="Times New Roman" w:hAnsi="Times New Roman" w:cs="Times New Roman"/>
          <w:sz w:val="28"/>
          <w:szCs w:val="28"/>
          <w:lang w:val="uk-UA"/>
        </w:rPr>
        <w:t xml:space="preserve">встановленні необґрунтованої вартості послуг з проведення психіатричного огляду та видачі медичної довідки про проходження обов’язкових попереднього та періодичного психіатричних оглядів </w:t>
      </w:r>
      <w:r>
        <w:rPr>
          <w:rFonts w:ascii="Times New Roman" w:eastAsia="Arial Unicode MS" w:hAnsi="Times New Roman" w:cs="Times New Roman"/>
          <w:sz w:val="28"/>
          <w:szCs w:val="28"/>
          <w:lang w:val="uk-UA"/>
        </w:rPr>
        <w:t>в межах смт Золочів та населених пунктів Золочівського району Харківської області, шляхом</w:t>
      </w:r>
      <w:r>
        <w:rPr>
          <w:rFonts w:ascii="Times New Roman" w:hAnsi="Times New Roman" w:cs="Times New Roman"/>
          <w:sz w:val="28"/>
          <w:szCs w:val="28"/>
          <w:lang w:val="uk-UA"/>
        </w:rPr>
        <w:t xml:space="preserve"> включення до калькуляції вартості цього медичного огляду витрат на заробітну плату працівника реєстратури, сестри медичної психіатричного кабінету, молодшої медичної сестри, що прямо не передбачено нормативно-правовими актами, які регулюють проведення зазначеного медичного огляду, зокрема Інструкцією про проведення обов’язкових попередніх та періодичних психіатричних оглядів, є порушенням законодавства про захист економічної конкуренції, передбаченим пунктом 2 статті 50 та пунктом 1 частини другої статті 13 Закону України «Про захист економічної конкуренції», у вигляді зловживання монопольним (домінуючим) становищем на ринку  шляхом встановлення таких цін реалізації товару, які неможливо було б встановити за умов існування значної конкуренції на ринках платних медичних послуг з проведення медичних оглядів, що є обов’язковими для певних категорій споживачів, зокрема обов’язкових попередніх та періодичних психіатричних оглядів.</w:t>
      </w:r>
    </w:p>
    <w:p w14:paraId="07E7AEE2" w14:textId="6D241E46" w:rsidR="00A513EA" w:rsidRDefault="00FC107B" w:rsidP="00FC107B">
      <w:pPr>
        <w:pStyle w:val="11"/>
        <w:widowControl w:val="0"/>
        <w:suppressAutoHyphens/>
        <w:spacing w:after="120"/>
        <w:ind w:left="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3.2.2. </w:t>
      </w:r>
      <w:r w:rsidR="00A513EA">
        <w:rPr>
          <w:rFonts w:ascii="Times New Roman" w:hAnsi="Times New Roman" w:cs="Times New Roman"/>
          <w:i/>
          <w:sz w:val="28"/>
          <w:szCs w:val="28"/>
          <w:lang w:val="uk-UA"/>
        </w:rPr>
        <w:t>Проведення первинних, періодичних  та  позачергових профілактичних наркологічних оглядів</w:t>
      </w:r>
    </w:p>
    <w:p w14:paraId="5E2CCC99" w14:textId="77777777" w:rsidR="00A513EA" w:rsidRDefault="00A513EA" w:rsidP="001D4B28">
      <w:pPr>
        <w:pStyle w:val="11"/>
        <w:widowControl w:val="0"/>
        <w:numPr>
          <w:ilvl w:val="0"/>
          <w:numId w:val="1"/>
        </w:numPr>
        <w:suppressAutoHyphens/>
        <w:spacing w:after="120"/>
        <w:ind w:left="567" w:hanging="567"/>
        <w:jc w:val="both"/>
        <w:rPr>
          <w:rFonts w:ascii="Times New Roman" w:hAnsi="Times New Roman" w:cs="Times New Roman"/>
          <w:i/>
          <w:sz w:val="28"/>
          <w:szCs w:val="28"/>
          <w:lang w:val="uk-UA"/>
        </w:rPr>
      </w:pPr>
      <w:r>
        <w:rPr>
          <w:rFonts w:ascii="Times New Roman" w:hAnsi="Times New Roman" w:cs="Times New Roman"/>
          <w:sz w:val="28"/>
          <w:szCs w:val="28"/>
          <w:lang w:val="uk-UA"/>
        </w:rPr>
        <w:t>Аналізом калькуляції вартості наркологічного огляду та видачі сертифіката про проходження профілактичного наркологічного огляду встановлено, що в неї включені наступні статті витрат (Таблиця № 2):</w:t>
      </w:r>
    </w:p>
    <w:p w14:paraId="77B1E1C5" w14:textId="77777777" w:rsidR="00A513EA" w:rsidRDefault="00A513EA" w:rsidP="00A513EA">
      <w:pPr>
        <w:pStyle w:val="11"/>
        <w:widowControl w:val="0"/>
        <w:spacing w:after="120"/>
        <w:ind w:firstLine="567"/>
        <w:jc w:val="right"/>
        <w:rPr>
          <w:rFonts w:ascii="Times New Roman" w:hAnsi="Times New Roman" w:cs="Times New Roman"/>
          <w:color w:val="00000A"/>
          <w:sz w:val="28"/>
          <w:szCs w:val="28"/>
          <w:lang w:val="uk-UA"/>
        </w:rPr>
      </w:pPr>
      <w:r>
        <w:rPr>
          <w:rFonts w:ascii="Times New Roman" w:hAnsi="Times New Roman" w:cs="Times New Roman"/>
          <w:sz w:val="28"/>
          <w:szCs w:val="28"/>
          <w:lang w:val="uk-UA"/>
        </w:rPr>
        <w:t>Таблиця № 2</w:t>
      </w:r>
    </w:p>
    <w:tbl>
      <w:tblPr>
        <w:tblStyle w:val="af3"/>
        <w:tblW w:w="9752" w:type="dxa"/>
        <w:tblInd w:w="108" w:type="dxa"/>
        <w:tblLook w:val="04A0" w:firstRow="1" w:lastRow="0" w:firstColumn="1" w:lastColumn="0" w:noHBand="0" w:noVBand="1"/>
      </w:tblPr>
      <w:tblGrid>
        <w:gridCol w:w="6946"/>
        <w:gridCol w:w="2806"/>
      </w:tblGrid>
      <w:tr w:rsidR="00A513EA" w14:paraId="5FC82852"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7E2F3ABF"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Статті витрат</w:t>
            </w:r>
          </w:p>
        </w:tc>
        <w:tc>
          <w:tcPr>
            <w:tcW w:w="2806" w:type="dxa"/>
            <w:tcBorders>
              <w:top w:val="single" w:sz="4" w:space="0" w:color="auto"/>
              <w:left w:val="single" w:sz="4" w:space="0" w:color="auto"/>
              <w:bottom w:val="single" w:sz="4" w:space="0" w:color="auto"/>
              <w:right w:val="single" w:sz="4" w:space="0" w:color="auto"/>
            </w:tcBorders>
            <w:hideMark/>
          </w:tcPr>
          <w:p w14:paraId="74EDBF13" w14:textId="77777777" w:rsidR="00A513EA" w:rsidRDefault="00A513EA">
            <w:pPr>
              <w:pStyle w:val="11"/>
              <w:widowControl w:val="0"/>
              <w:spacing w:after="120"/>
              <w:jc w:val="center"/>
              <w:rPr>
                <w:rFonts w:ascii="Times New Roman" w:hAnsi="Times New Roman" w:cs="Times New Roman"/>
                <w:szCs w:val="20"/>
                <w:lang w:val="uk-UA"/>
              </w:rPr>
            </w:pPr>
            <w:r>
              <w:rPr>
                <w:rFonts w:ascii="Times New Roman" w:hAnsi="Times New Roman" w:cs="Times New Roman"/>
                <w:lang w:val="uk-UA"/>
              </w:rPr>
              <w:t>Сума, грн.</w:t>
            </w:r>
          </w:p>
        </w:tc>
      </w:tr>
      <w:tr w:rsidR="00A513EA" w14:paraId="79E0347C"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1CBFCBB3"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w:t>
            </w:r>
          </w:p>
        </w:tc>
        <w:tc>
          <w:tcPr>
            <w:tcW w:w="2806" w:type="dxa"/>
            <w:tcBorders>
              <w:top w:val="single" w:sz="4" w:space="0" w:color="auto"/>
              <w:left w:val="single" w:sz="4" w:space="0" w:color="auto"/>
              <w:bottom w:val="single" w:sz="4" w:space="0" w:color="auto"/>
              <w:right w:val="single" w:sz="4" w:space="0" w:color="auto"/>
            </w:tcBorders>
            <w:hideMark/>
          </w:tcPr>
          <w:p w14:paraId="04F659D0"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w:t>
            </w:r>
          </w:p>
        </w:tc>
      </w:tr>
      <w:tr w:rsidR="00A513EA" w14:paraId="13099986" w14:textId="77777777" w:rsidTr="00A513EA">
        <w:trPr>
          <w:trHeight w:val="274"/>
        </w:trPr>
        <w:tc>
          <w:tcPr>
            <w:tcW w:w="6946" w:type="dxa"/>
            <w:tcBorders>
              <w:top w:val="single" w:sz="4" w:space="0" w:color="auto"/>
              <w:left w:val="single" w:sz="4" w:space="0" w:color="auto"/>
              <w:bottom w:val="single" w:sz="4" w:space="0" w:color="auto"/>
              <w:right w:val="single" w:sz="4" w:space="0" w:color="auto"/>
            </w:tcBorders>
            <w:hideMark/>
          </w:tcPr>
          <w:p w14:paraId="294A7488"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Заробітна плата:</w:t>
            </w:r>
          </w:p>
          <w:p w14:paraId="28654612" w14:textId="77777777" w:rsidR="00A513EA" w:rsidRDefault="00A513EA" w:rsidP="001D4B28">
            <w:pPr>
              <w:pStyle w:val="11"/>
              <w:widowControl w:val="0"/>
              <w:numPr>
                <w:ilvl w:val="0"/>
                <w:numId w:val="2"/>
              </w:numPr>
              <w:suppressAutoHyphens/>
              <w:spacing w:after="120"/>
              <w:jc w:val="both"/>
              <w:rPr>
                <w:rFonts w:ascii="Times New Roman" w:hAnsi="Times New Roman" w:cs="Times New Roman"/>
                <w:lang w:val="uk-UA"/>
              </w:rPr>
            </w:pPr>
            <w:r>
              <w:rPr>
                <w:rFonts w:ascii="Times New Roman" w:hAnsi="Times New Roman" w:cs="Times New Roman"/>
                <w:lang w:val="uk-UA"/>
              </w:rPr>
              <w:t>реєстратура</w:t>
            </w:r>
          </w:p>
          <w:p w14:paraId="503DF103" w14:textId="77777777" w:rsidR="00A513EA" w:rsidRDefault="00A513EA" w:rsidP="001D4B28">
            <w:pPr>
              <w:pStyle w:val="11"/>
              <w:widowControl w:val="0"/>
              <w:numPr>
                <w:ilvl w:val="0"/>
                <w:numId w:val="2"/>
              </w:numPr>
              <w:suppressAutoHyphens/>
              <w:spacing w:after="120" w:line="276" w:lineRule="auto"/>
              <w:jc w:val="both"/>
              <w:rPr>
                <w:rFonts w:ascii="Times New Roman" w:hAnsi="Times New Roman" w:cs="Times New Roman"/>
                <w:lang w:val="uk-UA"/>
              </w:rPr>
            </w:pPr>
            <w:r>
              <w:rPr>
                <w:rFonts w:ascii="Times New Roman" w:hAnsi="Times New Roman" w:cs="Times New Roman"/>
                <w:lang w:val="uk-UA"/>
              </w:rPr>
              <w:t>наркологічний кабінет</w:t>
            </w:r>
          </w:p>
          <w:p w14:paraId="7353DD13" w14:textId="77777777" w:rsidR="00A513EA" w:rsidRDefault="00A513EA" w:rsidP="006F299D">
            <w:pPr>
              <w:pStyle w:val="11"/>
              <w:widowControl w:val="0"/>
              <w:spacing w:after="120" w:line="276" w:lineRule="auto"/>
              <w:ind w:left="927" w:hanging="868"/>
              <w:jc w:val="both"/>
              <w:rPr>
                <w:rFonts w:ascii="Times New Roman" w:hAnsi="Times New Roman" w:cs="Times New Roman"/>
                <w:lang w:val="uk-UA"/>
              </w:rPr>
            </w:pPr>
            <w:r>
              <w:rPr>
                <w:rFonts w:ascii="Times New Roman" w:hAnsi="Times New Roman" w:cs="Times New Roman"/>
                <w:lang w:val="uk-UA"/>
              </w:rPr>
              <w:t>(лікар-нарколог, сестра медична наркологічного кабінету, молодша медична сестра)</w:t>
            </w:r>
          </w:p>
          <w:p w14:paraId="73550BB3" w14:textId="77777777" w:rsidR="00A513EA" w:rsidRDefault="00A513EA" w:rsidP="001D4B28">
            <w:pPr>
              <w:pStyle w:val="11"/>
              <w:widowControl w:val="0"/>
              <w:numPr>
                <w:ilvl w:val="0"/>
                <w:numId w:val="2"/>
              </w:numPr>
              <w:suppressAutoHyphens/>
              <w:spacing w:after="120" w:line="276" w:lineRule="auto"/>
              <w:jc w:val="both"/>
              <w:rPr>
                <w:rFonts w:ascii="Times New Roman" w:hAnsi="Times New Roman" w:cs="Times New Roman"/>
                <w:lang w:val="uk-UA"/>
              </w:rPr>
            </w:pPr>
            <w:r>
              <w:rPr>
                <w:rFonts w:ascii="Times New Roman" w:hAnsi="Times New Roman" w:cs="Times New Roman"/>
                <w:lang w:val="uk-UA"/>
              </w:rPr>
              <w:t>касир</w:t>
            </w:r>
          </w:p>
        </w:tc>
        <w:tc>
          <w:tcPr>
            <w:tcW w:w="2806" w:type="dxa"/>
            <w:tcBorders>
              <w:top w:val="single" w:sz="4" w:space="0" w:color="auto"/>
              <w:left w:val="single" w:sz="4" w:space="0" w:color="auto"/>
              <w:bottom w:val="single" w:sz="4" w:space="0" w:color="auto"/>
              <w:right w:val="single" w:sz="4" w:space="0" w:color="auto"/>
            </w:tcBorders>
          </w:tcPr>
          <w:p w14:paraId="20AEBE27" w14:textId="77777777" w:rsidR="00A513EA" w:rsidRDefault="00A513EA">
            <w:pPr>
              <w:pStyle w:val="11"/>
              <w:widowControl w:val="0"/>
              <w:spacing w:after="120"/>
              <w:jc w:val="center"/>
              <w:rPr>
                <w:rFonts w:ascii="Times New Roman" w:hAnsi="Times New Roman" w:cs="Times New Roman"/>
                <w:lang w:val="uk-UA"/>
              </w:rPr>
            </w:pPr>
          </w:p>
          <w:p w14:paraId="6AC195D6"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2,09</w:t>
            </w:r>
          </w:p>
          <w:p w14:paraId="1F9E3160"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13,27</w:t>
            </w:r>
          </w:p>
          <w:p w14:paraId="12D8E24E" w14:textId="77777777" w:rsidR="00A513EA" w:rsidRDefault="00A513EA">
            <w:pPr>
              <w:pStyle w:val="11"/>
              <w:widowControl w:val="0"/>
              <w:spacing w:after="120"/>
              <w:jc w:val="center"/>
              <w:rPr>
                <w:rFonts w:ascii="Times New Roman" w:hAnsi="Times New Roman" w:cs="Times New Roman"/>
                <w:lang w:val="uk-UA"/>
              </w:rPr>
            </w:pPr>
          </w:p>
          <w:p w14:paraId="256E872E" w14:textId="77777777" w:rsidR="00A513EA" w:rsidRDefault="00A513EA">
            <w:pPr>
              <w:pStyle w:val="11"/>
              <w:widowControl w:val="0"/>
              <w:spacing w:after="120"/>
              <w:jc w:val="center"/>
              <w:rPr>
                <w:rFonts w:ascii="Times New Roman" w:hAnsi="Times New Roman" w:cs="Times New Roman"/>
                <w:lang w:val="uk-UA"/>
              </w:rPr>
            </w:pPr>
          </w:p>
          <w:p w14:paraId="1C44B612"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2,09</w:t>
            </w:r>
          </w:p>
        </w:tc>
      </w:tr>
      <w:tr w:rsidR="00A513EA" w14:paraId="5659D9DF"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72535A01"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Нарахування на заробітну плату (22 %)</w:t>
            </w:r>
          </w:p>
        </w:tc>
        <w:tc>
          <w:tcPr>
            <w:tcW w:w="2806" w:type="dxa"/>
            <w:tcBorders>
              <w:top w:val="single" w:sz="4" w:space="0" w:color="auto"/>
              <w:left w:val="single" w:sz="4" w:space="0" w:color="auto"/>
              <w:bottom w:val="single" w:sz="4" w:space="0" w:color="auto"/>
              <w:right w:val="single" w:sz="4" w:space="0" w:color="auto"/>
            </w:tcBorders>
            <w:hideMark/>
          </w:tcPr>
          <w:p w14:paraId="02B0DEA4"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4,45</w:t>
            </w:r>
          </w:p>
        </w:tc>
      </w:tr>
      <w:tr w:rsidR="00A513EA" w14:paraId="08CE1144"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500824DE"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Вартість медикаментів на ГГТ</w:t>
            </w:r>
          </w:p>
        </w:tc>
        <w:tc>
          <w:tcPr>
            <w:tcW w:w="2806" w:type="dxa"/>
            <w:tcBorders>
              <w:top w:val="single" w:sz="4" w:space="0" w:color="auto"/>
              <w:left w:val="single" w:sz="4" w:space="0" w:color="auto"/>
              <w:bottom w:val="single" w:sz="4" w:space="0" w:color="auto"/>
              <w:right w:val="single" w:sz="4" w:space="0" w:color="auto"/>
            </w:tcBorders>
            <w:hideMark/>
          </w:tcPr>
          <w:p w14:paraId="637B35DB"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5,23</w:t>
            </w:r>
          </w:p>
        </w:tc>
      </w:tr>
      <w:tr w:rsidR="00A513EA" w14:paraId="599EAD5A"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64791719"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 xml:space="preserve">Вартість спирту (500 г на 1000 </w:t>
            </w:r>
            <w:proofErr w:type="spellStart"/>
            <w:r>
              <w:rPr>
                <w:rFonts w:ascii="Times New Roman" w:hAnsi="Times New Roman" w:cs="Times New Roman"/>
                <w:lang w:val="uk-UA"/>
              </w:rPr>
              <w:t>відв</w:t>
            </w:r>
            <w:proofErr w:type="spellEnd"/>
            <w:r>
              <w:rPr>
                <w:rFonts w:ascii="Times New Roman" w:hAnsi="Times New Roman" w:cs="Times New Roman"/>
                <w:lang w:val="uk-UA"/>
              </w:rPr>
              <w:t>.)</w:t>
            </w:r>
          </w:p>
        </w:tc>
        <w:tc>
          <w:tcPr>
            <w:tcW w:w="2806" w:type="dxa"/>
            <w:tcBorders>
              <w:top w:val="single" w:sz="4" w:space="0" w:color="auto"/>
              <w:left w:val="single" w:sz="4" w:space="0" w:color="auto"/>
              <w:bottom w:val="single" w:sz="4" w:space="0" w:color="auto"/>
              <w:right w:val="single" w:sz="4" w:space="0" w:color="auto"/>
            </w:tcBorders>
            <w:hideMark/>
          </w:tcPr>
          <w:p w14:paraId="1477F92B"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0,20</w:t>
            </w:r>
          </w:p>
        </w:tc>
      </w:tr>
      <w:tr w:rsidR="00A513EA" w14:paraId="7CE14A32"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376D4185"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Вартість довідки</w:t>
            </w:r>
          </w:p>
        </w:tc>
        <w:tc>
          <w:tcPr>
            <w:tcW w:w="2806" w:type="dxa"/>
            <w:tcBorders>
              <w:top w:val="single" w:sz="4" w:space="0" w:color="auto"/>
              <w:left w:val="single" w:sz="4" w:space="0" w:color="auto"/>
              <w:bottom w:val="single" w:sz="4" w:space="0" w:color="auto"/>
              <w:right w:val="single" w:sz="4" w:space="0" w:color="auto"/>
            </w:tcBorders>
            <w:hideMark/>
          </w:tcPr>
          <w:p w14:paraId="75774D66"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6,00</w:t>
            </w:r>
          </w:p>
        </w:tc>
      </w:tr>
      <w:tr w:rsidR="00A513EA" w14:paraId="429F9625"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69E86203"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 xml:space="preserve">Вартість </w:t>
            </w:r>
            <w:proofErr w:type="spellStart"/>
            <w:r>
              <w:rPr>
                <w:rFonts w:ascii="Times New Roman" w:hAnsi="Times New Roman" w:cs="Times New Roman"/>
                <w:lang w:val="uk-UA"/>
              </w:rPr>
              <w:t>мед.картки</w:t>
            </w:r>
            <w:proofErr w:type="spellEnd"/>
          </w:p>
        </w:tc>
        <w:tc>
          <w:tcPr>
            <w:tcW w:w="2806" w:type="dxa"/>
            <w:tcBorders>
              <w:top w:val="single" w:sz="4" w:space="0" w:color="auto"/>
              <w:left w:val="single" w:sz="4" w:space="0" w:color="auto"/>
              <w:bottom w:val="single" w:sz="4" w:space="0" w:color="auto"/>
              <w:right w:val="single" w:sz="4" w:space="0" w:color="auto"/>
            </w:tcBorders>
            <w:hideMark/>
          </w:tcPr>
          <w:p w14:paraId="1305050E"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0,90</w:t>
            </w:r>
          </w:p>
        </w:tc>
      </w:tr>
      <w:tr w:rsidR="00A513EA" w14:paraId="2D90CB7D"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7F4FDBC9"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Накладні витрати 1 відвід.+1 аналіз</w:t>
            </w:r>
          </w:p>
        </w:tc>
        <w:tc>
          <w:tcPr>
            <w:tcW w:w="2806" w:type="dxa"/>
            <w:tcBorders>
              <w:top w:val="single" w:sz="4" w:space="0" w:color="auto"/>
              <w:left w:val="single" w:sz="4" w:space="0" w:color="auto"/>
              <w:bottom w:val="single" w:sz="4" w:space="0" w:color="auto"/>
              <w:right w:val="single" w:sz="4" w:space="0" w:color="auto"/>
            </w:tcBorders>
            <w:hideMark/>
          </w:tcPr>
          <w:p w14:paraId="35AF9FC3"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7,00</w:t>
            </w:r>
          </w:p>
        </w:tc>
      </w:tr>
      <w:tr w:rsidR="00A513EA" w14:paraId="66D0BC6C"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26DB5779"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lastRenderedPageBreak/>
              <w:t>Витрати на навчання лікаря</w:t>
            </w:r>
          </w:p>
        </w:tc>
        <w:tc>
          <w:tcPr>
            <w:tcW w:w="2806" w:type="dxa"/>
            <w:tcBorders>
              <w:top w:val="single" w:sz="4" w:space="0" w:color="auto"/>
              <w:left w:val="single" w:sz="4" w:space="0" w:color="auto"/>
              <w:bottom w:val="single" w:sz="4" w:space="0" w:color="auto"/>
              <w:right w:val="single" w:sz="4" w:space="0" w:color="auto"/>
            </w:tcBorders>
            <w:hideMark/>
          </w:tcPr>
          <w:p w14:paraId="47B7875C"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0,71</w:t>
            </w:r>
          </w:p>
        </w:tc>
      </w:tr>
      <w:tr w:rsidR="00A513EA" w14:paraId="14F53162"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70D95991"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Всього собівартість</w:t>
            </w:r>
          </w:p>
        </w:tc>
        <w:tc>
          <w:tcPr>
            <w:tcW w:w="2806" w:type="dxa"/>
            <w:tcBorders>
              <w:top w:val="single" w:sz="4" w:space="0" w:color="auto"/>
              <w:left w:val="single" w:sz="4" w:space="0" w:color="auto"/>
              <w:bottom w:val="single" w:sz="4" w:space="0" w:color="auto"/>
              <w:right w:val="single" w:sz="4" w:space="0" w:color="auto"/>
            </w:tcBorders>
            <w:hideMark/>
          </w:tcPr>
          <w:p w14:paraId="5D4E03D0" w14:textId="0DA6759E" w:rsidR="00F01BAD" w:rsidRDefault="00A513EA" w:rsidP="00BE1FF8">
            <w:pPr>
              <w:pStyle w:val="11"/>
              <w:widowControl w:val="0"/>
              <w:spacing w:after="120"/>
              <w:jc w:val="center"/>
              <w:rPr>
                <w:rFonts w:ascii="Times New Roman" w:hAnsi="Times New Roman" w:cs="Times New Roman"/>
                <w:lang w:val="uk-UA"/>
              </w:rPr>
            </w:pPr>
            <w:r>
              <w:rPr>
                <w:rFonts w:ascii="Times New Roman" w:hAnsi="Times New Roman" w:cs="Times New Roman"/>
                <w:lang w:val="uk-UA"/>
              </w:rPr>
              <w:t>44,72</w:t>
            </w:r>
          </w:p>
        </w:tc>
      </w:tr>
      <w:tr w:rsidR="00A513EA" w14:paraId="1583FA64"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1D7448E2"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Рентабельність 15%</w:t>
            </w:r>
          </w:p>
        </w:tc>
        <w:tc>
          <w:tcPr>
            <w:tcW w:w="2806" w:type="dxa"/>
            <w:tcBorders>
              <w:top w:val="single" w:sz="4" w:space="0" w:color="auto"/>
              <w:left w:val="single" w:sz="4" w:space="0" w:color="auto"/>
              <w:bottom w:val="single" w:sz="4" w:space="0" w:color="auto"/>
              <w:right w:val="single" w:sz="4" w:space="0" w:color="auto"/>
            </w:tcBorders>
            <w:hideMark/>
          </w:tcPr>
          <w:p w14:paraId="111CB622"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6,71</w:t>
            </w:r>
          </w:p>
        </w:tc>
      </w:tr>
      <w:tr w:rsidR="00A513EA" w14:paraId="530BA98E" w14:textId="77777777" w:rsidTr="00A513EA">
        <w:tc>
          <w:tcPr>
            <w:tcW w:w="6946" w:type="dxa"/>
            <w:tcBorders>
              <w:top w:val="single" w:sz="4" w:space="0" w:color="auto"/>
              <w:left w:val="single" w:sz="4" w:space="0" w:color="auto"/>
              <w:bottom w:val="single" w:sz="4" w:space="0" w:color="auto"/>
              <w:right w:val="single" w:sz="4" w:space="0" w:color="auto"/>
            </w:tcBorders>
            <w:hideMark/>
          </w:tcPr>
          <w:p w14:paraId="03297F1C"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РАЗОМ:</w:t>
            </w:r>
          </w:p>
        </w:tc>
        <w:tc>
          <w:tcPr>
            <w:tcW w:w="2806" w:type="dxa"/>
            <w:tcBorders>
              <w:top w:val="single" w:sz="4" w:space="0" w:color="auto"/>
              <w:left w:val="single" w:sz="4" w:space="0" w:color="auto"/>
              <w:bottom w:val="single" w:sz="4" w:space="0" w:color="auto"/>
              <w:right w:val="single" w:sz="4" w:space="0" w:color="auto"/>
            </w:tcBorders>
            <w:hideMark/>
          </w:tcPr>
          <w:p w14:paraId="69FE1229"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51,43</w:t>
            </w:r>
          </w:p>
        </w:tc>
      </w:tr>
    </w:tbl>
    <w:p w14:paraId="01748455" w14:textId="77777777" w:rsidR="00A513EA" w:rsidRDefault="00A513EA" w:rsidP="001D4B28">
      <w:pPr>
        <w:pStyle w:val="11"/>
        <w:widowControl w:val="0"/>
        <w:numPr>
          <w:ilvl w:val="0"/>
          <w:numId w:val="1"/>
        </w:numPr>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Пунктом 7 Інструкції про профілактичний наркологічний огляд передбачено, що обов’язковий обсяг обстеження включає: лікарський наркологічний огляд, психологічне тестування та лабораторне дослідження активності гамма-</w:t>
      </w:r>
      <w:proofErr w:type="spellStart"/>
      <w:r>
        <w:rPr>
          <w:rFonts w:ascii="Times New Roman" w:hAnsi="Times New Roman" w:cs="Times New Roman"/>
          <w:sz w:val="28"/>
          <w:szCs w:val="28"/>
          <w:lang w:val="uk-UA"/>
        </w:rPr>
        <w:t>глутамілтрансферази</w:t>
      </w:r>
      <w:proofErr w:type="spellEnd"/>
      <w:r>
        <w:rPr>
          <w:rFonts w:ascii="Times New Roman" w:hAnsi="Times New Roman" w:cs="Times New Roman"/>
          <w:sz w:val="28"/>
          <w:szCs w:val="28"/>
          <w:lang w:val="uk-UA"/>
        </w:rPr>
        <w:t xml:space="preserve"> сироватки крові програмами Всесвітньої організації охорони здоров’я «Тест «Аудит» та «Тест клінічного скринінгу».</w:t>
      </w:r>
    </w:p>
    <w:p w14:paraId="6E0558E3" w14:textId="77777777" w:rsidR="00A513EA" w:rsidRDefault="00A513EA" w:rsidP="001D4B28">
      <w:pPr>
        <w:pStyle w:val="11"/>
        <w:widowControl w:val="0"/>
        <w:numPr>
          <w:ilvl w:val="0"/>
          <w:numId w:val="1"/>
        </w:numPr>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пункту 8 Інструкції про профілактичний наркологічний огляд дані профілактичного огляду заносяться лікарем-наркологом до медичної картки форми № 145-О.</w:t>
      </w:r>
    </w:p>
    <w:p w14:paraId="5E2FFC84" w14:textId="77777777" w:rsidR="00A513EA" w:rsidRDefault="00A513EA" w:rsidP="001D4B28">
      <w:pPr>
        <w:pStyle w:val="11"/>
        <w:widowControl w:val="0"/>
        <w:numPr>
          <w:ilvl w:val="0"/>
          <w:numId w:val="1"/>
        </w:numPr>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Отже, включення до калькуляції вартості проведення наркологічного  огляду та видачі сертифіката про проходження профілактичного наркологічного огляду витрат на заробітну плату сестри медичної наркологічного кабінету, молодшої медичної сестри та працівника реєстратури є безпідставним.</w:t>
      </w:r>
    </w:p>
    <w:p w14:paraId="71F749AA" w14:textId="77777777" w:rsidR="00A513EA" w:rsidRDefault="00A513EA" w:rsidP="001D4B28">
      <w:pPr>
        <w:pStyle w:val="11"/>
        <w:widowControl w:val="0"/>
        <w:numPr>
          <w:ilvl w:val="0"/>
          <w:numId w:val="1"/>
        </w:numPr>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Pr>
          <w:rFonts w:ascii="Times New Roman" w:hAnsi="Times New Roman"/>
          <w:sz w:val="28"/>
          <w:szCs w:val="28"/>
          <w:lang w:val="uk-UA"/>
        </w:rPr>
        <w:t xml:space="preserve">азначені дії </w:t>
      </w:r>
      <w:r>
        <w:rPr>
          <w:rFonts w:ascii="Times New Roman" w:hAnsi="Times New Roman" w:cs="Times New Roman"/>
          <w:sz w:val="28"/>
          <w:szCs w:val="28"/>
          <w:lang w:val="uk-UA"/>
        </w:rPr>
        <w:t>КНП ЗРР «</w:t>
      </w:r>
      <w:r>
        <w:rPr>
          <w:rFonts w:ascii="Times New Roman" w:hAnsi="Times New Roman" w:cs="Times New Roman"/>
          <w:sz w:val="28"/>
          <w:szCs w:val="28"/>
          <w:shd w:val="clear" w:color="auto" w:fill="FFFFFF"/>
          <w:lang w:val="uk-UA"/>
        </w:rPr>
        <w:t>ЗОЛОЧІВСЬКА ЦРЛ»</w:t>
      </w:r>
      <w:r>
        <w:rPr>
          <w:rFonts w:ascii="Times New Roman" w:hAnsi="Times New Roman"/>
          <w:sz w:val="28"/>
          <w:szCs w:val="28"/>
          <w:lang w:val="uk-UA"/>
        </w:rPr>
        <w:t xml:space="preserve"> призводять до встановлення такої вартості послуг з проведення </w:t>
      </w:r>
      <w:r>
        <w:rPr>
          <w:rFonts w:ascii="Times New Roman" w:hAnsi="Times New Roman" w:cs="Times New Roman"/>
          <w:sz w:val="28"/>
          <w:szCs w:val="28"/>
          <w:lang w:val="uk-UA"/>
        </w:rPr>
        <w:t xml:space="preserve">наркологічного огляду та видачі сертифіката про проходження наркологічного огляду, </w:t>
      </w:r>
      <w:r>
        <w:rPr>
          <w:rFonts w:ascii="Times New Roman" w:hAnsi="Times New Roman"/>
          <w:sz w:val="28"/>
          <w:szCs w:val="28"/>
          <w:lang w:val="uk-UA"/>
        </w:rPr>
        <w:t>яку неможливо було б встановити за умов існування значної конкуренції, що в свою чергу призводить до ущемлення інтересів кінцевих споживачів, які змушені сплачувати встановлену лікарнею вартість послуги.</w:t>
      </w:r>
    </w:p>
    <w:p w14:paraId="36D1E64F" w14:textId="77777777" w:rsidR="00A513EA" w:rsidRDefault="00A513EA" w:rsidP="001D4B28">
      <w:pPr>
        <w:pStyle w:val="11"/>
        <w:widowControl w:val="0"/>
        <w:numPr>
          <w:ilvl w:val="0"/>
          <w:numId w:val="1"/>
        </w:numPr>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Такі дії 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lang w:val="uk-UA"/>
        </w:rPr>
        <w:t xml:space="preserve"> були б неможливі за умов існування значної конкуренції на ринку платних медичних послуг </w:t>
      </w:r>
      <w:r>
        <w:rPr>
          <w:rStyle w:val="af2"/>
          <w:rFonts w:ascii="Times New Roman" w:hAnsi="Times New Roman" w:cs="Times New Roman"/>
          <w:sz w:val="28"/>
          <w:szCs w:val="28"/>
          <w:lang w:val="uk-UA"/>
        </w:rPr>
        <w:t>з проведення медичних оглядів</w:t>
      </w:r>
      <w:r>
        <w:rPr>
          <w:rFonts w:ascii="Times New Roman" w:hAnsi="Times New Roman" w:cs="Times New Roman"/>
          <w:sz w:val="28"/>
          <w:szCs w:val="28"/>
          <w:lang w:val="uk-UA"/>
        </w:rPr>
        <w:t>, що є обов’язковими для певних категорій споживачів, зокрема первинних, періодичних та позачергових профілактичних наркологічних оглядів громадян, адже в такому випадку споживачі мали б можливість обирати між кількома виконавцями, і у разі ущемлення їх інтересів могли б обрати іншого виконавця таких послуг.</w:t>
      </w:r>
    </w:p>
    <w:p w14:paraId="2D7D3FBD" w14:textId="77777777" w:rsidR="00A513EA" w:rsidRDefault="00A513EA" w:rsidP="001D4B28">
      <w:pPr>
        <w:pStyle w:val="11"/>
        <w:widowControl w:val="0"/>
        <w:numPr>
          <w:ilvl w:val="0"/>
          <w:numId w:val="1"/>
        </w:numPr>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За відсутності конкуренції на ринку платних медичних послуг з проведення медичних оглядів, зокрема первинних, періодичних  та  позачергових профілактичних наркологічних оглядів споживачі не мають альтернативних джерел придбання зазначених послуг.</w:t>
      </w:r>
    </w:p>
    <w:p w14:paraId="390303BC" w14:textId="77777777" w:rsidR="00A513EA" w:rsidRDefault="00A513EA" w:rsidP="001D4B28">
      <w:pPr>
        <w:pStyle w:val="11"/>
        <w:widowControl w:val="0"/>
        <w:numPr>
          <w:ilvl w:val="0"/>
          <w:numId w:val="1"/>
        </w:numPr>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Враховуючи наведене, дії </w:t>
      </w:r>
      <w:r>
        <w:rPr>
          <w:rFonts w:ascii="Times New Roman" w:hAnsi="Times New Roman" w:cs="Times New Roman"/>
          <w:sz w:val="28"/>
          <w:szCs w:val="28"/>
          <w:lang w:val="uk-UA"/>
        </w:rPr>
        <w:t>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lang w:val="uk-UA" w:eastAsia="uk-UA"/>
        </w:rPr>
        <w:t xml:space="preserve">, які полягають у </w:t>
      </w:r>
      <w:r>
        <w:rPr>
          <w:rFonts w:ascii="Times New Roman" w:hAnsi="Times New Roman" w:cs="Times New Roman"/>
          <w:sz w:val="28"/>
          <w:szCs w:val="28"/>
          <w:lang w:val="uk-UA"/>
        </w:rPr>
        <w:t xml:space="preserve">встановленні необґрунтованої вартості послуг з проведення наркологічного огляду та видачі сертифіката  про проходження профілактичного наркологічного огляду </w:t>
      </w:r>
      <w:r>
        <w:rPr>
          <w:rFonts w:ascii="Times New Roman" w:eastAsia="Arial Unicode MS" w:hAnsi="Times New Roman" w:cs="Times New Roman"/>
          <w:sz w:val="28"/>
          <w:szCs w:val="28"/>
          <w:lang w:val="uk-UA"/>
        </w:rPr>
        <w:t>в межах смт Золочів та населених пунктів Золочівського району Харківської області шляхом</w:t>
      </w:r>
      <w:r>
        <w:rPr>
          <w:rFonts w:ascii="Times New Roman" w:hAnsi="Times New Roman" w:cs="Times New Roman"/>
          <w:sz w:val="28"/>
          <w:szCs w:val="28"/>
          <w:lang w:val="uk-UA"/>
        </w:rPr>
        <w:t xml:space="preserve"> включення до калькуляції вартості цього медичного огляду витрат на заробітну плату працівника реєстратури, сестри медичної наркологічного кабінету, </w:t>
      </w:r>
      <w:r>
        <w:rPr>
          <w:rFonts w:ascii="Times New Roman" w:hAnsi="Times New Roman" w:cs="Times New Roman"/>
          <w:sz w:val="28"/>
          <w:szCs w:val="28"/>
          <w:lang w:val="uk-UA"/>
        </w:rPr>
        <w:lastRenderedPageBreak/>
        <w:t>молодшої медичної сестри, що прямо не передбачено нормативно-правовими актами, які регулюють проведення зазначеного медичного огляду, зокрема Інструкцією про профілактичний наркологічний огляд, є порушенням законодавства про захист економічної конкуренції, передбаченим пунктом 2 статті 50 та пунктом 1 частини другої статті 13 Закону України «Про захист економічної конкуренції», у вигляді зловживання монопольним (домінуючим) становищем на ринку шляхом встановлення таких цін реалізації товару, які неможливо було б встановити за умов існування значної конкуренції на ринках платних медичних послуг з проведення медичних оглядів, що є обов’язковими для певних категорій споживачів, зокрема первинних, періодичних  та  позачергових профілактичних наркологічних оглядів.</w:t>
      </w:r>
    </w:p>
    <w:p w14:paraId="43B3277A" w14:textId="4547A392" w:rsidR="00A513EA" w:rsidRDefault="00FC107B" w:rsidP="00FC107B">
      <w:pPr>
        <w:pStyle w:val="HTML"/>
        <w:widowControl w:val="0"/>
        <w:shd w:val="clear" w:color="auto" w:fill="FFFFFF"/>
        <w:spacing w:after="120"/>
        <w:ind w:left="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3.2.3. </w:t>
      </w:r>
      <w:r w:rsidR="00A513EA">
        <w:rPr>
          <w:rFonts w:ascii="Times New Roman" w:hAnsi="Times New Roman" w:cs="Times New Roman"/>
          <w:i/>
          <w:sz w:val="28"/>
          <w:szCs w:val="28"/>
          <w:lang w:val="uk-UA"/>
        </w:rPr>
        <w:t>Проведення медичного огляду для отримання дозволу (ліцензії) на об’єкт дозвільної системи</w:t>
      </w:r>
    </w:p>
    <w:p w14:paraId="4AFE478A"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Аналізом калькуляції вартості медичного огляду осіб для отримання дозволу (ліцензії) на об’єкт дозвільної системи встановлено, що в неї включені наступні статті витрат (Таблиця № 3):</w:t>
      </w:r>
    </w:p>
    <w:p w14:paraId="180B5945" w14:textId="77777777" w:rsidR="00A513EA" w:rsidRDefault="00A513EA" w:rsidP="00A513EA">
      <w:pPr>
        <w:pStyle w:val="11"/>
        <w:widowControl w:val="0"/>
        <w:tabs>
          <w:tab w:val="left" w:pos="567"/>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 3</w:t>
      </w:r>
    </w:p>
    <w:tbl>
      <w:tblPr>
        <w:tblStyle w:val="af3"/>
        <w:tblW w:w="9806" w:type="dxa"/>
        <w:tblInd w:w="-34" w:type="dxa"/>
        <w:tblLook w:val="04A0" w:firstRow="1" w:lastRow="0" w:firstColumn="1" w:lastColumn="0" w:noHBand="0" w:noVBand="1"/>
      </w:tblPr>
      <w:tblGrid>
        <w:gridCol w:w="3119"/>
        <w:gridCol w:w="1212"/>
        <w:gridCol w:w="1610"/>
        <w:gridCol w:w="1690"/>
        <w:gridCol w:w="1160"/>
        <w:gridCol w:w="1015"/>
      </w:tblGrid>
      <w:tr w:rsidR="00A513EA" w14:paraId="501D905F" w14:textId="77777777" w:rsidTr="00A513EA">
        <w:trPr>
          <w:cantSplit/>
          <w:trHeight w:val="888"/>
        </w:trPr>
        <w:tc>
          <w:tcPr>
            <w:tcW w:w="3119" w:type="dxa"/>
            <w:tcBorders>
              <w:top w:val="single" w:sz="4" w:space="0" w:color="auto"/>
              <w:left w:val="single" w:sz="4" w:space="0" w:color="auto"/>
              <w:bottom w:val="single" w:sz="4" w:space="0" w:color="auto"/>
              <w:right w:val="single" w:sz="4" w:space="0" w:color="auto"/>
            </w:tcBorders>
            <w:hideMark/>
          </w:tcPr>
          <w:p w14:paraId="066C6145"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Статті витрат</w:t>
            </w:r>
          </w:p>
        </w:tc>
        <w:tc>
          <w:tcPr>
            <w:tcW w:w="1212" w:type="dxa"/>
            <w:tcBorders>
              <w:top w:val="single" w:sz="4" w:space="0" w:color="auto"/>
              <w:left w:val="single" w:sz="4" w:space="0" w:color="auto"/>
              <w:bottom w:val="single" w:sz="4" w:space="0" w:color="auto"/>
              <w:right w:val="single" w:sz="4" w:space="0" w:color="auto"/>
            </w:tcBorders>
            <w:hideMark/>
          </w:tcPr>
          <w:p w14:paraId="06DC4632"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Заробітна плата, грн.</w:t>
            </w:r>
          </w:p>
        </w:tc>
        <w:tc>
          <w:tcPr>
            <w:tcW w:w="1610" w:type="dxa"/>
            <w:tcBorders>
              <w:top w:val="single" w:sz="4" w:space="0" w:color="auto"/>
              <w:left w:val="single" w:sz="4" w:space="0" w:color="auto"/>
              <w:bottom w:val="single" w:sz="4" w:space="0" w:color="auto"/>
              <w:right w:val="single" w:sz="4" w:space="0" w:color="auto"/>
            </w:tcBorders>
            <w:hideMark/>
          </w:tcPr>
          <w:p w14:paraId="4B7DB37F"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Нарахування, грн.</w:t>
            </w:r>
          </w:p>
        </w:tc>
        <w:tc>
          <w:tcPr>
            <w:tcW w:w="1690" w:type="dxa"/>
            <w:tcBorders>
              <w:top w:val="single" w:sz="4" w:space="0" w:color="auto"/>
              <w:left w:val="single" w:sz="4" w:space="0" w:color="auto"/>
              <w:bottom w:val="single" w:sz="4" w:space="0" w:color="auto"/>
              <w:right w:val="single" w:sz="4" w:space="0" w:color="auto"/>
            </w:tcBorders>
            <w:hideMark/>
          </w:tcPr>
          <w:p w14:paraId="305BE5FB"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Медикаменти, матеріали, грн..</w:t>
            </w:r>
          </w:p>
        </w:tc>
        <w:tc>
          <w:tcPr>
            <w:tcW w:w="1158" w:type="dxa"/>
            <w:tcBorders>
              <w:top w:val="single" w:sz="4" w:space="0" w:color="auto"/>
              <w:left w:val="single" w:sz="4" w:space="0" w:color="auto"/>
              <w:bottom w:val="single" w:sz="4" w:space="0" w:color="auto"/>
              <w:right w:val="single" w:sz="4" w:space="0" w:color="auto"/>
            </w:tcBorders>
            <w:hideMark/>
          </w:tcPr>
          <w:p w14:paraId="509295AA"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Накладні витрати, грн</w:t>
            </w:r>
          </w:p>
        </w:tc>
        <w:tc>
          <w:tcPr>
            <w:tcW w:w="1015" w:type="dxa"/>
            <w:tcBorders>
              <w:top w:val="single" w:sz="4" w:space="0" w:color="auto"/>
              <w:left w:val="single" w:sz="4" w:space="0" w:color="auto"/>
              <w:bottom w:val="single" w:sz="4" w:space="0" w:color="auto"/>
              <w:right w:val="single" w:sz="4" w:space="0" w:color="auto"/>
            </w:tcBorders>
            <w:hideMark/>
          </w:tcPr>
          <w:p w14:paraId="22847F8A"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Всього, грн.</w:t>
            </w:r>
          </w:p>
        </w:tc>
      </w:tr>
      <w:tr w:rsidR="00A513EA" w14:paraId="5AE81F00" w14:textId="77777777" w:rsidTr="00A513EA">
        <w:trPr>
          <w:cantSplit/>
          <w:trHeight w:val="292"/>
        </w:trPr>
        <w:tc>
          <w:tcPr>
            <w:tcW w:w="3119" w:type="dxa"/>
            <w:tcBorders>
              <w:top w:val="single" w:sz="4" w:space="0" w:color="auto"/>
              <w:left w:val="single" w:sz="4" w:space="0" w:color="auto"/>
              <w:bottom w:val="single" w:sz="4" w:space="0" w:color="auto"/>
              <w:right w:val="single" w:sz="4" w:space="0" w:color="auto"/>
            </w:tcBorders>
            <w:hideMark/>
          </w:tcPr>
          <w:p w14:paraId="1938720B"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w:t>
            </w:r>
          </w:p>
        </w:tc>
        <w:tc>
          <w:tcPr>
            <w:tcW w:w="1212" w:type="dxa"/>
            <w:tcBorders>
              <w:top w:val="single" w:sz="4" w:space="0" w:color="auto"/>
              <w:left w:val="single" w:sz="4" w:space="0" w:color="auto"/>
              <w:bottom w:val="single" w:sz="4" w:space="0" w:color="auto"/>
              <w:right w:val="single" w:sz="4" w:space="0" w:color="auto"/>
            </w:tcBorders>
            <w:hideMark/>
          </w:tcPr>
          <w:p w14:paraId="257BC832"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w:t>
            </w:r>
          </w:p>
        </w:tc>
        <w:tc>
          <w:tcPr>
            <w:tcW w:w="1610" w:type="dxa"/>
            <w:tcBorders>
              <w:top w:val="single" w:sz="4" w:space="0" w:color="auto"/>
              <w:left w:val="single" w:sz="4" w:space="0" w:color="auto"/>
              <w:bottom w:val="single" w:sz="4" w:space="0" w:color="auto"/>
              <w:right w:val="single" w:sz="4" w:space="0" w:color="auto"/>
            </w:tcBorders>
            <w:hideMark/>
          </w:tcPr>
          <w:p w14:paraId="18BBE27C"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3</w:t>
            </w:r>
          </w:p>
        </w:tc>
        <w:tc>
          <w:tcPr>
            <w:tcW w:w="1690" w:type="dxa"/>
            <w:tcBorders>
              <w:top w:val="single" w:sz="4" w:space="0" w:color="auto"/>
              <w:left w:val="single" w:sz="4" w:space="0" w:color="auto"/>
              <w:bottom w:val="single" w:sz="4" w:space="0" w:color="auto"/>
              <w:right w:val="single" w:sz="4" w:space="0" w:color="auto"/>
            </w:tcBorders>
            <w:hideMark/>
          </w:tcPr>
          <w:p w14:paraId="7AEC6AFC"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4</w:t>
            </w:r>
          </w:p>
        </w:tc>
        <w:tc>
          <w:tcPr>
            <w:tcW w:w="1158" w:type="dxa"/>
            <w:tcBorders>
              <w:top w:val="single" w:sz="4" w:space="0" w:color="auto"/>
              <w:left w:val="single" w:sz="4" w:space="0" w:color="auto"/>
              <w:bottom w:val="single" w:sz="4" w:space="0" w:color="auto"/>
              <w:right w:val="single" w:sz="4" w:space="0" w:color="auto"/>
            </w:tcBorders>
            <w:hideMark/>
          </w:tcPr>
          <w:p w14:paraId="5AD151BD"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5</w:t>
            </w:r>
          </w:p>
        </w:tc>
        <w:tc>
          <w:tcPr>
            <w:tcW w:w="1015" w:type="dxa"/>
            <w:tcBorders>
              <w:top w:val="single" w:sz="4" w:space="0" w:color="auto"/>
              <w:left w:val="single" w:sz="4" w:space="0" w:color="auto"/>
              <w:bottom w:val="single" w:sz="4" w:space="0" w:color="auto"/>
              <w:right w:val="single" w:sz="4" w:space="0" w:color="auto"/>
            </w:tcBorders>
            <w:hideMark/>
          </w:tcPr>
          <w:p w14:paraId="2B3993CE"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w:t>
            </w:r>
          </w:p>
        </w:tc>
      </w:tr>
      <w:tr w:rsidR="00A513EA" w14:paraId="58B4154A" w14:textId="77777777" w:rsidTr="00A513EA">
        <w:tc>
          <w:tcPr>
            <w:tcW w:w="3119" w:type="dxa"/>
            <w:tcBorders>
              <w:top w:val="single" w:sz="4" w:space="0" w:color="auto"/>
              <w:left w:val="single" w:sz="4" w:space="0" w:color="auto"/>
              <w:bottom w:val="single" w:sz="4" w:space="0" w:color="auto"/>
              <w:right w:val="single" w:sz="4" w:space="0" w:color="auto"/>
            </w:tcBorders>
            <w:hideMark/>
          </w:tcPr>
          <w:p w14:paraId="15FA22B0"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Довідка ф. 127/о</w:t>
            </w:r>
          </w:p>
        </w:tc>
        <w:tc>
          <w:tcPr>
            <w:tcW w:w="1212" w:type="dxa"/>
            <w:tcBorders>
              <w:top w:val="single" w:sz="4" w:space="0" w:color="auto"/>
              <w:left w:val="single" w:sz="4" w:space="0" w:color="auto"/>
              <w:bottom w:val="single" w:sz="4" w:space="0" w:color="auto"/>
              <w:right w:val="single" w:sz="4" w:space="0" w:color="auto"/>
            </w:tcBorders>
          </w:tcPr>
          <w:p w14:paraId="38116BB1" w14:textId="77777777" w:rsidR="00A513EA" w:rsidRDefault="00A513EA">
            <w:pPr>
              <w:pStyle w:val="11"/>
              <w:widowControl w:val="0"/>
              <w:spacing w:after="120"/>
              <w:jc w:val="center"/>
              <w:rPr>
                <w:rFonts w:ascii="Times New Roman" w:hAnsi="Times New Roman" w:cs="Times New Roman"/>
                <w:lang w:val="uk-UA"/>
              </w:rPr>
            </w:pPr>
          </w:p>
        </w:tc>
        <w:tc>
          <w:tcPr>
            <w:tcW w:w="1610" w:type="dxa"/>
            <w:tcBorders>
              <w:top w:val="single" w:sz="4" w:space="0" w:color="auto"/>
              <w:left w:val="single" w:sz="4" w:space="0" w:color="auto"/>
              <w:bottom w:val="single" w:sz="4" w:space="0" w:color="auto"/>
              <w:right w:val="single" w:sz="4" w:space="0" w:color="auto"/>
            </w:tcBorders>
          </w:tcPr>
          <w:p w14:paraId="0F5D3028" w14:textId="77777777" w:rsidR="00A513EA" w:rsidRDefault="00A513EA">
            <w:pPr>
              <w:pStyle w:val="11"/>
              <w:widowControl w:val="0"/>
              <w:spacing w:after="120"/>
              <w:jc w:val="center"/>
              <w:rPr>
                <w:rFonts w:ascii="Times New Roman" w:hAnsi="Times New Roman" w:cs="Times New Roman"/>
                <w:lang w:val="uk-UA"/>
              </w:rPr>
            </w:pPr>
          </w:p>
        </w:tc>
        <w:tc>
          <w:tcPr>
            <w:tcW w:w="1690" w:type="dxa"/>
            <w:tcBorders>
              <w:top w:val="single" w:sz="4" w:space="0" w:color="auto"/>
              <w:left w:val="single" w:sz="4" w:space="0" w:color="auto"/>
              <w:bottom w:val="single" w:sz="4" w:space="0" w:color="auto"/>
              <w:right w:val="single" w:sz="4" w:space="0" w:color="auto"/>
            </w:tcBorders>
            <w:hideMark/>
          </w:tcPr>
          <w:p w14:paraId="050D339E"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6,00</w:t>
            </w:r>
          </w:p>
        </w:tc>
        <w:tc>
          <w:tcPr>
            <w:tcW w:w="1158" w:type="dxa"/>
            <w:tcBorders>
              <w:top w:val="single" w:sz="4" w:space="0" w:color="auto"/>
              <w:left w:val="single" w:sz="4" w:space="0" w:color="auto"/>
              <w:bottom w:val="single" w:sz="4" w:space="0" w:color="auto"/>
              <w:right w:val="single" w:sz="4" w:space="0" w:color="auto"/>
            </w:tcBorders>
          </w:tcPr>
          <w:p w14:paraId="6681FA01" w14:textId="77777777" w:rsidR="00A513EA" w:rsidRDefault="00A513EA">
            <w:pPr>
              <w:pStyle w:val="11"/>
              <w:widowControl w:val="0"/>
              <w:spacing w:after="120"/>
              <w:jc w:val="center"/>
              <w:rPr>
                <w:rFonts w:ascii="Times New Roman" w:hAnsi="Times New Roman" w:cs="Times New Roman"/>
                <w:lang w:val="uk-UA"/>
              </w:rPr>
            </w:pPr>
          </w:p>
        </w:tc>
        <w:tc>
          <w:tcPr>
            <w:tcW w:w="1015" w:type="dxa"/>
            <w:tcBorders>
              <w:top w:val="single" w:sz="4" w:space="0" w:color="auto"/>
              <w:left w:val="single" w:sz="4" w:space="0" w:color="auto"/>
              <w:bottom w:val="single" w:sz="4" w:space="0" w:color="auto"/>
              <w:right w:val="single" w:sz="4" w:space="0" w:color="auto"/>
            </w:tcBorders>
            <w:hideMark/>
          </w:tcPr>
          <w:p w14:paraId="2360EEC1"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6,00</w:t>
            </w:r>
          </w:p>
        </w:tc>
      </w:tr>
      <w:tr w:rsidR="00A513EA" w14:paraId="780B5C69" w14:textId="77777777" w:rsidTr="00A513EA">
        <w:trPr>
          <w:trHeight w:val="1074"/>
        </w:trPr>
        <w:tc>
          <w:tcPr>
            <w:tcW w:w="3119" w:type="dxa"/>
            <w:tcBorders>
              <w:top w:val="single" w:sz="4" w:space="0" w:color="auto"/>
              <w:left w:val="single" w:sz="4" w:space="0" w:color="auto"/>
              <w:bottom w:val="single" w:sz="4" w:space="0" w:color="auto"/>
              <w:right w:val="single" w:sz="4" w:space="0" w:color="auto"/>
            </w:tcBorders>
            <w:hideMark/>
          </w:tcPr>
          <w:p w14:paraId="0FA1940C" w14:textId="77777777" w:rsidR="00A513EA" w:rsidRDefault="00A513EA" w:rsidP="001D4B28">
            <w:pPr>
              <w:pStyle w:val="11"/>
              <w:widowControl w:val="0"/>
              <w:numPr>
                <w:ilvl w:val="0"/>
                <w:numId w:val="2"/>
              </w:numPr>
              <w:tabs>
                <w:tab w:val="left" w:pos="210"/>
              </w:tabs>
              <w:suppressAutoHyphens/>
              <w:spacing w:after="120"/>
              <w:ind w:left="0" w:firstLine="0"/>
              <w:jc w:val="both"/>
              <w:rPr>
                <w:rFonts w:ascii="Times New Roman" w:hAnsi="Times New Roman" w:cs="Times New Roman"/>
                <w:lang w:val="uk-UA"/>
              </w:rPr>
            </w:pPr>
            <w:r>
              <w:rPr>
                <w:rFonts w:ascii="Times New Roman" w:hAnsi="Times New Roman" w:cs="Times New Roman"/>
                <w:lang w:val="uk-UA"/>
              </w:rPr>
              <w:t>лікар-терапевт</w:t>
            </w:r>
          </w:p>
          <w:p w14:paraId="44B953DF" w14:textId="77777777" w:rsidR="00A513EA" w:rsidRDefault="00A513EA" w:rsidP="001D4B28">
            <w:pPr>
              <w:pStyle w:val="11"/>
              <w:widowControl w:val="0"/>
              <w:numPr>
                <w:ilvl w:val="0"/>
                <w:numId w:val="2"/>
              </w:numPr>
              <w:tabs>
                <w:tab w:val="left" w:pos="210"/>
              </w:tabs>
              <w:suppressAutoHyphens/>
              <w:spacing w:after="120"/>
              <w:ind w:left="0" w:firstLine="0"/>
              <w:jc w:val="both"/>
              <w:rPr>
                <w:rFonts w:ascii="Times New Roman" w:hAnsi="Times New Roman" w:cs="Times New Roman"/>
                <w:lang w:val="uk-UA"/>
              </w:rPr>
            </w:pPr>
            <w:r>
              <w:rPr>
                <w:rFonts w:ascii="Times New Roman" w:hAnsi="Times New Roman" w:cs="Times New Roman"/>
                <w:lang w:val="uk-UA"/>
              </w:rPr>
              <w:t>лікар-невропатолог</w:t>
            </w:r>
          </w:p>
          <w:p w14:paraId="14D35EBE" w14:textId="77777777" w:rsidR="00A513EA" w:rsidRDefault="00A513EA" w:rsidP="001D4B28">
            <w:pPr>
              <w:pStyle w:val="11"/>
              <w:widowControl w:val="0"/>
              <w:numPr>
                <w:ilvl w:val="0"/>
                <w:numId w:val="2"/>
              </w:numPr>
              <w:tabs>
                <w:tab w:val="left" w:pos="210"/>
              </w:tabs>
              <w:suppressAutoHyphens/>
              <w:spacing w:after="120"/>
              <w:ind w:left="0" w:firstLine="0"/>
              <w:jc w:val="both"/>
              <w:rPr>
                <w:rFonts w:ascii="Times New Roman" w:hAnsi="Times New Roman" w:cs="Times New Roman"/>
                <w:lang w:val="uk-UA"/>
              </w:rPr>
            </w:pPr>
            <w:r>
              <w:rPr>
                <w:rFonts w:ascii="Times New Roman" w:hAnsi="Times New Roman" w:cs="Times New Roman"/>
                <w:lang w:val="uk-UA"/>
              </w:rPr>
              <w:t>лікар-офтальмолог</w:t>
            </w:r>
          </w:p>
          <w:p w14:paraId="0BE65281" w14:textId="77777777" w:rsidR="00A513EA" w:rsidRDefault="00A513EA" w:rsidP="001D4B28">
            <w:pPr>
              <w:pStyle w:val="11"/>
              <w:widowControl w:val="0"/>
              <w:numPr>
                <w:ilvl w:val="0"/>
                <w:numId w:val="2"/>
              </w:numPr>
              <w:tabs>
                <w:tab w:val="left" w:pos="210"/>
              </w:tabs>
              <w:suppressAutoHyphens/>
              <w:spacing w:after="120"/>
              <w:ind w:left="0" w:firstLine="0"/>
              <w:jc w:val="both"/>
              <w:rPr>
                <w:rFonts w:ascii="Times New Roman" w:hAnsi="Times New Roman" w:cs="Times New Roman"/>
                <w:lang w:val="uk-UA"/>
              </w:rPr>
            </w:pPr>
            <w:r>
              <w:rPr>
                <w:rFonts w:ascii="Times New Roman" w:hAnsi="Times New Roman" w:cs="Times New Roman"/>
                <w:lang w:val="uk-UA"/>
              </w:rPr>
              <w:t>лікар-</w:t>
            </w:r>
            <w:proofErr w:type="spellStart"/>
            <w:r>
              <w:rPr>
                <w:rFonts w:ascii="Times New Roman" w:hAnsi="Times New Roman" w:cs="Times New Roman"/>
                <w:lang w:val="uk-UA"/>
              </w:rPr>
              <w:t>отоларінголог</w:t>
            </w:r>
            <w:proofErr w:type="spellEnd"/>
          </w:p>
          <w:p w14:paraId="1DF7CA2D" w14:textId="77777777" w:rsidR="00A513EA" w:rsidRDefault="00A513EA" w:rsidP="001D4B28">
            <w:pPr>
              <w:pStyle w:val="11"/>
              <w:widowControl w:val="0"/>
              <w:numPr>
                <w:ilvl w:val="0"/>
                <w:numId w:val="2"/>
              </w:numPr>
              <w:tabs>
                <w:tab w:val="left" w:pos="210"/>
              </w:tabs>
              <w:suppressAutoHyphens/>
              <w:spacing w:after="120"/>
              <w:ind w:left="0" w:firstLine="0"/>
              <w:jc w:val="both"/>
              <w:rPr>
                <w:rFonts w:ascii="Times New Roman" w:hAnsi="Times New Roman" w:cs="Times New Roman"/>
                <w:lang w:val="uk-UA"/>
              </w:rPr>
            </w:pPr>
            <w:r>
              <w:rPr>
                <w:rFonts w:ascii="Times New Roman" w:hAnsi="Times New Roman" w:cs="Times New Roman"/>
                <w:lang w:val="uk-UA"/>
              </w:rPr>
              <w:t>лікар-хірург</w:t>
            </w:r>
          </w:p>
        </w:tc>
        <w:tc>
          <w:tcPr>
            <w:tcW w:w="1212" w:type="dxa"/>
            <w:tcBorders>
              <w:top w:val="single" w:sz="4" w:space="0" w:color="auto"/>
              <w:left w:val="single" w:sz="4" w:space="0" w:color="auto"/>
              <w:bottom w:val="single" w:sz="4" w:space="0" w:color="auto"/>
              <w:right w:val="single" w:sz="4" w:space="0" w:color="auto"/>
            </w:tcBorders>
            <w:hideMark/>
          </w:tcPr>
          <w:p w14:paraId="4613D360"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6,94</w:t>
            </w:r>
          </w:p>
          <w:p w14:paraId="01A0D81B"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6,86</w:t>
            </w:r>
          </w:p>
          <w:p w14:paraId="128F2933"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6,95</w:t>
            </w:r>
          </w:p>
          <w:p w14:paraId="192C5582"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4,06</w:t>
            </w:r>
          </w:p>
          <w:p w14:paraId="54D9223F"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5,53</w:t>
            </w:r>
          </w:p>
        </w:tc>
        <w:tc>
          <w:tcPr>
            <w:tcW w:w="1610" w:type="dxa"/>
            <w:tcBorders>
              <w:top w:val="single" w:sz="4" w:space="0" w:color="auto"/>
              <w:left w:val="single" w:sz="4" w:space="0" w:color="auto"/>
              <w:bottom w:val="single" w:sz="4" w:space="0" w:color="auto"/>
              <w:right w:val="single" w:sz="4" w:space="0" w:color="auto"/>
            </w:tcBorders>
            <w:hideMark/>
          </w:tcPr>
          <w:p w14:paraId="2903AE0E"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1,53</w:t>
            </w:r>
          </w:p>
          <w:p w14:paraId="0D39251B"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1,51</w:t>
            </w:r>
          </w:p>
          <w:p w14:paraId="6451445D"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1,53</w:t>
            </w:r>
          </w:p>
          <w:p w14:paraId="1CB88F89"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0,89</w:t>
            </w:r>
          </w:p>
          <w:p w14:paraId="6F6735E3"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1,22</w:t>
            </w:r>
          </w:p>
        </w:tc>
        <w:tc>
          <w:tcPr>
            <w:tcW w:w="1690" w:type="dxa"/>
            <w:tcBorders>
              <w:top w:val="single" w:sz="4" w:space="0" w:color="auto"/>
              <w:left w:val="single" w:sz="4" w:space="0" w:color="auto"/>
              <w:bottom w:val="single" w:sz="4" w:space="0" w:color="auto"/>
              <w:right w:val="single" w:sz="4" w:space="0" w:color="auto"/>
            </w:tcBorders>
            <w:hideMark/>
          </w:tcPr>
          <w:p w14:paraId="658B2B5E"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0,23</w:t>
            </w:r>
          </w:p>
          <w:p w14:paraId="270B9030"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0,13</w:t>
            </w:r>
          </w:p>
          <w:p w14:paraId="01A74F84"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0,18</w:t>
            </w:r>
          </w:p>
          <w:p w14:paraId="0AA238C6"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0,20</w:t>
            </w:r>
          </w:p>
          <w:p w14:paraId="0C68B1CA"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0,31</w:t>
            </w:r>
          </w:p>
        </w:tc>
        <w:tc>
          <w:tcPr>
            <w:tcW w:w="1158" w:type="dxa"/>
            <w:tcBorders>
              <w:top w:val="single" w:sz="4" w:space="0" w:color="auto"/>
              <w:left w:val="single" w:sz="4" w:space="0" w:color="auto"/>
              <w:bottom w:val="single" w:sz="4" w:space="0" w:color="auto"/>
              <w:right w:val="single" w:sz="4" w:space="0" w:color="auto"/>
            </w:tcBorders>
            <w:hideMark/>
          </w:tcPr>
          <w:p w14:paraId="277957A8"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6,77</w:t>
            </w:r>
          </w:p>
          <w:p w14:paraId="75248BE0"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6,77</w:t>
            </w:r>
          </w:p>
          <w:p w14:paraId="16170FA5"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6,77</w:t>
            </w:r>
          </w:p>
          <w:p w14:paraId="0DBFE12B"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6,77</w:t>
            </w:r>
          </w:p>
          <w:p w14:paraId="152DF941"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6,77</w:t>
            </w:r>
          </w:p>
        </w:tc>
        <w:tc>
          <w:tcPr>
            <w:tcW w:w="1015" w:type="dxa"/>
            <w:tcBorders>
              <w:top w:val="single" w:sz="4" w:space="0" w:color="auto"/>
              <w:left w:val="single" w:sz="4" w:space="0" w:color="auto"/>
              <w:bottom w:val="single" w:sz="4" w:space="0" w:color="auto"/>
              <w:right w:val="single" w:sz="4" w:space="0" w:color="auto"/>
            </w:tcBorders>
            <w:hideMark/>
          </w:tcPr>
          <w:p w14:paraId="1FBFE2CB"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15,47</w:t>
            </w:r>
          </w:p>
          <w:p w14:paraId="1F6C57B8"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15,27</w:t>
            </w:r>
          </w:p>
          <w:p w14:paraId="1A6DFCBF"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15,43</w:t>
            </w:r>
          </w:p>
          <w:p w14:paraId="0885E922"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11,92</w:t>
            </w:r>
          </w:p>
          <w:p w14:paraId="144D643E"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13,83</w:t>
            </w:r>
          </w:p>
        </w:tc>
      </w:tr>
      <w:tr w:rsidR="00A513EA" w14:paraId="007D6DC1" w14:textId="77777777" w:rsidTr="00A513EA">
        <w:tc>
          <w:tcPr>
            <w:tcW w:w="9806" w:type="dxa"/>
            <w:gridSpan w:val="6"/>
            <w:tcBorders>
              <w:top w:val="single" w:sz="4" w:space="0" w:color="auto"/>
              <w:left w:val="single" w:sz="4" w:space="0" w:color="auto"/>
              <w:bottom w:val="single" w:sz="4" w:space="0" w:color="auto"/>
              <w:right w:val="single" w:sz="4" w:space="0" w:color="auto"/>
            </w:tcBorders>
            <w:hideMark/>
          </w:tcPr>
          <w:p w14:paraId="66E529B2" w14:textId="77777777" w:rsidR="00A513EA" w:rsidRDefault="00A513EA">
            <w:pPr>
              <w:pStyle w:val="11"/>
              <w:widowControl w:val="0"/>
              <w:spacing w:after="120"/>
              <w:rPr>
                <w:rFonts w:ascii="Times New Roman" w:hAnsi="Times New Roman" w:cs="Times New Roman"/>
                <w:lang w:val="uk-UA"/>
              </w:rPr>
            </w:pPr>
            <w:r>
              <w:rPr>
                <w:rFonts w:ascii="Times New Roman" w:hAnsi="Times New Roman" w:cs="Times New Roman"/>
                <w:lang w:val="uk-UA"/>
              </w:rPr>
              <w:t>Обов’язкові лабораторні та функціональні дослідження</w:t>
            </w:r>
          </w:p>
        </w:tc>
      </w:tr>
      <w:tr w:rsidR="00A513EA" w14:paraId="472A1957" w14:textId="77777777" w:rsidTr="00A513EA">
        <w:tc>
          <w:tcPr>
            <w:tcW w:w="3119" w:type="dxa"/>
            <w:tcBorders>
              <w:top w:val="single" w:sz="4" w:space="0" w:color="auto"/>
              <w:left w:val="single" w:sz="4" w:space="0" w:color="auto"/>
              <w:bottom w:val="single" w:sz="4" w:space="0" w:color="auto"/>
              <w:right w:val="single" w:sz="4" w:space="0" w:color="auto"/>
            </w:tcBorders>
            <w:hideMark/>
          </w:tcPr>
          <w:p w14:paraId="66E841A7"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Загальний аналіз крові</w:t>
            </w:r>
          </w:p>
        </w:tc>
        <w:tc>
          <w:tcPr>
            <w:tcW w:w="1212" w:type="dxa"/>
            <w:tcBorders>
              <w:top w:val="single" w:sz="4" w:space="0" w:color="auto"/>
              <w:left w:val="single" w:sz="4" w:space="0" w:color="auto"/>
              <w:bottom w:val="single" w:sz="4" w:space="0" w:color="auto"/>
              <w:right w:val="single" w:sz="4" w:space="0" w:color="auto"/>
            </w:tcBorders>
            <w:hideMark/>
          </w:tcPr>
          <w:p w14:paraId="772B9AE1"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22,77</w:t>
            </w:r>
          </w:p>
        </w:tc>
        <w:tc>
          <w:tcPr>
            <w:tcW w:w="1610" w:type="dxa"/>
            <w:tcBorders>
              <w:top w:val="single" w:sz="4" w:space="0" w:color="auto"/>
              <w:left w:val="single" w:sz="4" w:space="0" w:color="auto"/>
              <w:bottom w:val="single" w:sz="4" w:space="0" w:color="auto"/>
              <w:right w:val="single" w:sz="4" w:space="0" w:color="auto"/>
            </w:tcBorders>
            <w:hideMark/>
          </w:tcPr>
          <w:p w14:paraId="5EE18EAA"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5,01</w:t>
            </w:r>
          </w:p>
        </w:tc>
        <w:tc>
          <w:tcPr>
            <w:tcW w:w="1690" w:type="dxa"/>
            <w:tcBorders>
              <w:top w:val="single" w:sz="4" w:space="0" w:color="auto"/>
              <w:left w:val="single" w:sz="4" w:space="0" w:color="auto"/>
              <w:bottom w:val="single" w:sz="4" w:space="0" w:color="auto"/>
              <w:right w:val="single" w:sz="4" w:space="0" w:color="auto"/>
            </w:tcBorders>
            <w:hideMark/>
          </w:tcPr>
          <w:p w14:paraId="0E2B0360"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2,96</w:t>
            </w:r>
          </w:p>
        </w:tc>
        <w:tc>
          <w:tcPr>
            <w:tcW w:w="1158" w:type="dxa"/>
            <w:tcBorders>
              <w:top w:val="single" w:sz="4" w:space="0" w:color="auto"/>
              <w:left w:val="single" w:sz="4" w:space="0" w:color="auto"/>
              <w:bottom w:val="single" w:sz="4" w:space="0" w:color="auto"/>
              <w:right w:val="single" w:sz="4" w:space="0" w:color="auto"/>
            </w:tcBorders>
            <w:hideMark/>
          </w:tcPr>
          <w:p w14:paraId="232D37C5"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1,38</w:t>
            </w:r>
          </w:p>
        </w:tc>
        <w:tc>
          <w:tcPr>
            <w:tcW w:w="1015" w:type="dxa"/>
            <w:tcBorders>
              <w:top w:val="single" w:sz="4" w:space="0" w:color="auto"/>
              <w:left w:val="single" w:sz="4" w:space="0" w:color="auto"/>
              <w:bottom w:val="single" w:sz="4" w:space="0" w:color="auto"/>
              <w:right w:val="single" w:sz="4" w:space="0" w:color="auto"/>
            </w:tcBorders>
            <w:hideMark/>
          </w:tcPr>
          <w:p w14:paraId="18C13565"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32,12</w:t>
            </w:r>
          </w:p>
        </w:tc>
      </w:tr>
      <w:tr w:rsidR="00A513EA" w14:paraId="26D3CF93" w14:textId="77777777" w:rsidTr="00A513EA">
        <w:tc>
          <w:tcPr>
            <w:tcW w:w="3119" w:type="dxa"/>
            <w:tcBorders>
              <w:top w:val="single" w:sz="4" w:space="0" w:color="auto"/>
              <w:left w:val="single" w:sz="4" w:space="0" w:color="auto"/>
              <w:bottom w:val="single" w:sz="4" w:space="0" w:color="auto"/>
              <w:right w:val="single" w:sz="4" w:space="0" w:color="auto"/>
            </w:tcBorders>
            <w:hideMark/>
          </w:tcPr>
          <w:p w14:paraId="351AFA8B"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Загальний аналіз сечі</w:t>
            </w:r>
          </w:p>
        </w:tc>
        <w:tc>
          <w:tcPr>
            <w:tcW w:w="1212" w:type="dxa"/>
            <w:tcBorders>
              <w:top w:val="single" w:sz="4" w:space="0" w:color="auto"/>
              <w:left w:val="single" w:sz="4" w:space="0" w:color="auto"/>
              <w:bottom w:val="single" w:sz="4" w:space="0" w:color="auto"/>
              <w:right w:val="single" w:sz="4" w:space="0" w:color="auto"/>
            </w:tcBorders>
            <w:hideMark/>
          </w:tcPr>
          <w:p w14:paraId="670A7B76"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8,87</w:t>
            </w:r>
          </w:p>
        </w:tc>
        <w:tc>
          <w:tcPr>
            <w:tcW w:w="1610" w:type="dxa"/>
            <w:tcBorders>
              <w:top w:val="single" w:sz="4" w:space="0" w:color="auto"/>
              <w:left w:val="single" w:sz="4" w:space="0" w:color="auto"/>
              <w:bottom w:val="single" w:sz="4" w:space="0" w:color="auto"/>
              <w:right w:val="single" w:sz="4" w:space="0" w:color="auto"/>
            </w:tcBorders>
            <w:hideMark/>
          </w:tcPr>
          <w:p w14:paraId="182F5D53"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1,95</w:t>
            </w:r>
          </w:p>
        </w:tc>
        <w:tc>
          <w:tcPr>
            <w:tcW w:w="1690" w:type="dxa"/>
            <w:tcBorders>
              <w:top w:val="single" w:sz="4" w:space="0" w:color="auto"/>
              <w:left w:val="single" w:sz="4" w:space="0" w:color="auto"/>
              <w:bottom w:val="single" w:sz="4" w:space="0" w:color="auto"/>
              <w:right w:val="single" w:sz="4" w:space="0" w:color="auto"/>
            </w:tcBorders>
            <w:hideMark/>
          </w:tcPr>
          <w:p w14:paraId="6C1BEB80"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0,03</w:t>
            </w:r>
          </w:p>
        </w:tc>
        <w:tc>
          <w:tcPr>
            <w:tcW w:w="1158" w:type="dxa"/>
            <w:tcBorders>
              <w:top w:val="single" w:sz="4" w:space="0" w:color="auto"/>
              <w:left w:val="single" w:sz="4" w:space="0" w:color="auto"/>
              <w:bottom w:val="single" w:sz="4" w:space="0" w:color="auto"/>
              <w:right w:val="single" w:sz="4" w:space="0" w:color="auto"/>
            </w:tcBorders>
            <w:hideMark/>
          </w:tcPr>
          <w:p w14:paraId="0626901B"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0,69</w:t>
            </w:r>
          </w:p>
        </w:tc>
        <w:tc>
          <w:tcPr>
            <w:tcW w:w="1015" w:type="dxa"/>
            <w:tcBorders>
              <w:top w:val="single" w:sz="4" w:space="0" w:color="auto"/>
              <w:left w:val="single" w:sz="4" w:space="0" w:color="auto"/>
              <w:bottom w:val="single" w:sz="4" w:space="0" w:color="auto"/>
              <w:right w:val="single" w:sz="4" w:space="0" w:color="auto"/>
            </w:tcBorders>
            <w:hideMark/>
          </w:tcPr>
          <w:p w14:paraId="10730001"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11,54</w:t>
            </w:r>
          </w:p>
        </w:tc>
      </w:tr>
      <w:tr w:rsidR="00A513EA" w14:paraId="0A3994AD" w14:textId="77777777" w:rsidTr="00A513EA">
        <w:tc>
          <w:tcPr>
            <w:tcW w:w="3119" w:type="dxa"/>
            <w:tcBorders>
              <w:top w:val="single" w:sz="4" w:space="0" w:color="auto"/>
              <w:left w:val="single" w:sz="4" w:space="0" w:color="auto"/>
              <w:bottom w:val="single" w:sz="4" w:space="0" w:color="auto"/>
              <w:right w:val="single" w:sz="4" w:space="0" w:color="auto"/>
            </w:tcBorders>
            <w:hideMark/>
          </w:tcPr>
          <w:p w14:paraId="26CF107F"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Аналіз крові на цукор</w:t>
            </w:r>
          </w:p>
        </w:tc>
        <w:tc>
          <w:tcPr>
            <w:tcW w:w="1212" w:type="dxa"/>
            <w:tcBorders>
              <w:top w:val="single" w:sz="4" w:space="0" w:color="auto"/>
              <w:left w:val="single" w:sz="4" w:space="0" w:color="auto"/>
              <w:bottom w:val="single" w:sz="4" w:space="0" w:color="auto"/>
              <w:right w:val="single" w:sz="4" w:space="0" w:color="auto"/>
            </w:tcBorders>
            <w:hideMark/>
          </w:tcPr>
          <w:p w14:paraId="70B8A6A9"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4,26</w:t>
            </w:r>
          </w:p>
        </w:tc>
        <w:tc>
          <w:tcPr>
            <w:tcW w:w="1610" w:type="dxa"/>
            <w:tcBorders>
              <w:top w:val="single" w:sz="4" w:space="0" w:color="auto"/>
              <w:left w:val="single" w:sz="4" w:space="0" w:color="auto"/>
              <w:bottom w:val="single" w:sz="4" w:space="0" w:color="auto"/>
              <w:right w:val="single" w:sz="4" w:space="0" w:color="auto"/>
            </w:tcBorders>
            <w:hideMark/>
          </w:tcPr>
          <w:p w14:paraId="76DE8904"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0,94</w:t>
            </w:r>
          </w:p>
        </w:tc>
        <w:tc>
          <w:tcPr>
            <w:tcW w:w="1690" w:type="dxa"/>
            <w:tcBorders>
              <w:top w:val="single" w:sz="4" w:space="0" w:color="auto"/>
              <w:left w:val="single" w:sz="4" w:space="0" w:color="auto"/>
              <w:bottom w:val="single" w:sz="4" w:space="0" w:color="auto"/>
              <w:right w:val="single" w:sz="4" w:space="0" w:color="auto"/>
            </w:tcBorders>
            <w:hideMark/>
          </w:tcPr>
          <w:p w14:paraId="523B66BF"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3,44</w:t>
            </w:r>
          </w:p>
        </w:tc>
        <w:tc>
          <w:tcPr>
            <w:tcW w:w="1158" w:type="dxa"/>
            <w:tcBorders>
              <w:top w:val="single" w:sz="4" w:space="0" w:color="auto"/>
              <w:left w:val="single" w:sz="4" w:space="0" w:color="auto"/>
              <w:bottom w:val="single" w:sz="4" w:space="0" w:color="auto"/>
              <w:right w:val="single" w:sz="4" w:space="0" w:color="auto"/>
            </w:tcBorders>
            <w:hideMark/>
          </w:tcPr>
          <w:p w14:paraId="4BE196CF"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0,23</w:t>
            </w:r>
          </w:p>
        </w:tc>
        <w:tc>
          <w:tcPr>
            <w:tcW w:w="1015" w:type="dxa"/>
            <w:tcBorders>
              <w:top w:val="single" w:sz="4" w:space="0" w:color="auto"/>
              <w:left w:val="single" w:sz="4" w:space="0" w:color="auto"/>
              <w:bottom w:val="single" w:sz="4" w:space="0" w:color="auto"/>
              <w:right w:val="single" w:sz="4" w:space="0" w:color="auto"/>
            </w:tcBorders>
            <w:hideMark/>
          </w:tcPr>
          <w:p w14:paraId="286372D8"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8,87</w:t>
            </w:r>
          </w:p>
        </w:tc>
      </w:tr>
      <w:tr w:rsidR="00A513EA" w14:paraId="6B1BEEE1" w14:textId="77777777" w:rsidTr="00A513EA">
        <w:tc>
          <w:tcPr>
            <w:tcW w:w="3119" w:type="dxa"/>
            <w:tcBorders>
              <w:top w:val="single" w:sz="4" w:space="0" w:color="auto"/>
              <w:left w:val="single" w:sz="4" w:space="0" w:color="auto"/>
              <w:bottom w:val="single" w:sz="4" w:space="0" w:color="auto"/>
              <w:right w:val="single" w:sz="4" w:space="0" w:color="auto"/>
            </w:tcBorders>
            <w:hideMark/>
          </w:tcPr>
          <w:p w14:paraId="5E0959E8"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ЕКГ</w:t>
            </w:r>
          </w:p>
        </w:tc>
        <w:tc>
          <w:tcPr>
            <w:tcW w:w="1212" w:type="dxa"/>
            <w:tcBorders>
              <w:top w:val="single" w:sz="4" w:space="0" w:color="auto"/>
              <w:left w:val="single" w:sz="4" w:space="0" w:color="auto"/>
              <w:bottom w:val="single" w:sz="4" w:space="0" w:color="auto"/>
              <w:right w:val="single" w:sz="4" w:space="0" w:color="auto"/>
            </w:tcBorders>
            <w:hideMark/>
          </w:tcPr>
          <w:p w14:paraId="27CB07CD"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11,31</w:t>
            </w:r>
          </w:p>
        </w:tc>
        <w:tc>
          <w:tcPr>
            <w:tcW w:w="1610" w:type="dxa"/>
            <w:tcBorders>
              <w:top w:val="single" w:sz="4" w:space="0" w:color="auto"/>
              <w:left w:val="single" w:sz="4" w:space="0" w:color="auto"/>
              <w:bottom w:val="single" w:sz="4" w:space="0" w:color="auto"/>
              <w:right w:val="single" w:sz="4" w:space="0" w:color="auto"/>
            </w:tcBorders>
            <w:hideMark/>
          </w:tcPr>
          <w:p w14:paraId="32F71A3E"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2,49</w:t>
            </w:r>
          </w:p>
        </w:tc>
        <w:tc>
          <w:tcPr>
            <w:tcW w:w="1690" w:type="dxa"/>
            <w:tcBorders>
              <w:top w:val="single" w:sz="4" w:space="0" w:color="auto"/>
              <w:left w:val="single" w:sz="4" w:space="0" w:color="auto"/>
              <w:bottom w:val="single" w:sz="4" w:space="0" w:color="auto"/>
              <w:right w:val="single" w:sz="4" w:space="0" w:color="auto"/>
            </w:tcBorders>
            <w:hideMark/>
          </w:tcPr>
          <w:p w14:paraId="4CB67D09"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1,87</w:t>
            </w:r>
          </w:p>
        </w:tc>
        <w:tc>
          <w:tcPr>
            <w:tcW w:w="1158" w:type="dxa"/>
            <w:tcBorders>
              <w:top w:val="single" w:sz="4" w:space="0" w:color="auto"/>
              <w:left w:val="single" w:sz="4" w:space="0" w:color="auto"/>
              <w:bottom w:val="single" w:sz="4" w:space="0" w:color="auto"/>
              <w:right w:val="single" w:sz="4" w:space="0" w:color="auto"/>
            </w:tcBorders>
            <w:hideMark/>
          </w:tcPr>
          <w:p w14:paraId="0FE7AB2C"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6,77</w:t>
            </w:r>
          </w:p>
        </w:tc>
        <w:tc>
          <w:tcPr>
            <w:tcW w:w="1015" w:type="dxa"/>
            <w:tcBorders>
              <w:top w:val="single" w:sz="4" w:space="0" w:color="auto"/>
              <w:left w:val="single" w:sz="4" w:space="0" w:color="auto"/>
              <w:bottom w:val="single" w:sz="4" w:space="0" w:color="auto"/>
              <w:right w:val="single" w:sz="4" w:space="0" w:color="auto"/>
            </w:tcBorders>
            <w:hideMark/>
          </w:tcPr>
          <w:p w14:paraId="459E75D9"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22,44</w:t>
            </w:r>
          </w:p>
        </w:tc>
      </w:tr>
      <w:tr w:rsidR="00A513EA" w14:paraId="6D13FCCF" w14:textId="77777777" w:rsidTr="00A513EA">
        <w:tc>
          <w:tcPr>
            <w:tcW w:w="3119" w:type="dxa"/>
            <w:tcBorders>
              <w:top w:val="single" w:sz="4" w:space="0" w:color="auto"/>
              <w:left w:val="single" w:sz="4" w:space="0" w:color="auto"/>
              <w:bottom w:val="single" w:sz="4" w:space="0" w:color="auto"/>
              <w:right w:val="single" w:sz="4" w:space="0" w:color="auto"/>
            </w:tcBorders>
            <w:hideMark/>
          </w:tcPr>
          <w:p w14:paraId="29A820E8"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Прибуток 15 %</w:t>
            </w:r>
          </w:p>
        </w:tc>
        <w:tc>
          <w:tcPr>
            <w:tcW w:w="1212" w:type="dxa"/>
            <w:tcBorders>
              <w:top w:val="single" w:sz="4" w:space="0" w:color="auto"/>
              <w:left w:val="single" w:sz="4" w:space="0" w:color="auto"/>
              <w:bottom w:val="single" w:sz="4" w:space="0" w:color="auto"/>
              <w:right w:val="single" w:sz="4" w:space="0" w:color="auto"/>
            </w:tcBorders>
          </w:tcPr>
          <w:p w14:paraId="32031ECD" w14:textId="77777777" w:rsidR="00A513EA" w:rsidRDefault="00A513EA">
            <w:pPr>
              <w:pStyle w:val="11"/>
              <w:widowControl w:val="0"/>
              <w:spacing w:after="120"/>
              <w:jc w:val="center"/>
              <w:rPr>
                <w:rFonts w:ascii="Times New Roman" w:hAnsi="Times New Roman" w:cs="Times New Roman"/>
                <w:lang w:val="uk-UA"/>
              </w:rPr>
            </w:pPr>
          </w:p>
        </w:tc>
        <w:tc>
          <w:tcPr>
            <w:tcW w:w="1610" w:type="dxa"/>
            <w:tcBorders>
              <w:top w:val="single" w:sz="4" w:space="0" w:color="auto"/>
              <w:left w:val="single" w:sz="4" w:space="0" w:color="auto"/>
              <w:bottom w:val="single" w:sz="4" w:space="0" w:color="auto"/>
              <w:right w:val="single" w:sz="4" w:space="0" w:color="auto"/>
            </w:tcBorders>
          </w:tcPr>
          <w:p w14:paraId="3CC172FE" w14:textId="77777777" w:rsidR="00A513EA" w:rsidRDefault="00A513EA">
            <w:pPr>
              <w:pStyle w:val="11"/>
              <w:widowControl w:val="0"/>
              <w:spacing w:after="120"/>
              <w:jc w:val="center"/>
              <w:rPr>
                <w:rFonts w:ascii="Times New Roman" w:hAnsi="Times New Roman" w:cs="Times New Roman"/>
                <w:lang w:val="uk-UA"/>
              </w:rPr>
            </w:pPr>
          </w:p>
        </w:tc>
        <w:tc>
          <w:tcPr>
            <w:tcW w:w="1690" w:type="dxa"/>
            <w:tcBorders>
              <w:top w:val="single" w:sz="4" w:space="0" w:color="auto"/>
              <w:left w:val="single" w:sz="4" w:space="0" w:color="auto"/>
              <w:bottom w:val="single" w:sz="4" w:space="0" w:color="auto"/>
              <w:right w:val="single" w:sz="4" w:space="0" w:color="auto"/>
            </w:tcBorders>
          </w:tcPr>
          <w:p w14:paraId="64654FEA" w14:textId="77777777" w:rsidR="00A513EA" w:rsidRDefault="00A513EA">
            <w:pPr>
              <w:pStyle w:val="11"/>
              <w:widowControl w:val="0"/>
              <w:spacing w:after="120"/>
              <w:jc w:val="center"/>
              <w:rPr>
                <w:rFonts w:ascii="Times New Roman" w:hAnsi="Times New Roman" w:cs="Times New Roman"/>
                <w:lang w:val="uk-UA"/>
              </w:rPr>
            </w:pPr>
          </w:p>
        </w:tc>
        <w:tc>
          <w:tcPr>
            <w:tcW w:w="1158" w:type="dxa"/>
            <w:tcBorders>
              <w:top w:val="single" w:sz="4" w:space="0" w:color="auto"/>
              <w:left w:val="single" w:sz="4" w:space="0" w:color="auto"/>
              <w:bottom w:val="single" w:sz="4" w:space="0" w:color="auto"/>
              <w:right w:val="single" w:sz="4" w:space="0" w:color="auto"/>
            </w:tcBorders>
          </w:tcPr>
          <w:p w14:paraId="1DB7B574" w14:textId="77777777" w:rsidR="00A513EA" w:rsidRDefault="00A513EA">
            <w:pPr>
              <w:pStyle w:val="11"/>
              <w:widowControl w:val="0"/>
              <w:spacing w:after="120"/>
              <w:jc w:val="center"/>
              <w:rPr>
                <w:rFonts w:ascii="Times New Roman" w:hAnsi="Times New Roman" w:cs="Times New Roman"/>
                <w:lang w:val="uk-UA"/>
              </w:rPr>
            </w:pPr>
          </w:p>
        </w:tc>
        <w:tc>
          <w:tcPr>
            <w:tcW w:w="1015" w:type="dxa"/>
            <w:tcBorders>
              <w:top w:val="single" w:sz="4" w:space="0" w:color="auto"/>
              <w:left w:val="single" w:sz="4" w:space="0" w:color="auto"/>
              <w:bottom w:val="single" w:sz="4" w:space="0" w:color="auto"/>
              <w:right w:val="single" w:sz="4" w:space="0" w:color="auto"/>
            </w:tcBorders>
            <w:hideMark/>
          </w:tcPr>
          <w:p w14:paraId="2BB8D6C5"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22,93</w:t>
            </w:r>
          </w:p>
        </w:tc>
      </w:tr>
      <w:tr w:rsidR="00A513EA" w14:paraId="3099A64D" w14:textId="77777777" w:rsidTr="00A513EA">
        <w:tc>
          <w:tcPr>
            <w:tcW w:w="8791" w:type="dxa"/>
            <w:gridSpan w:val="5"/>
            <w:tcBorders>
              <w:top w:val="single" w:sz="4" w:space="0" w:color="auto"/>
              <w:left w:val="single" w:sz="4" w:space="0" w:color="auto"/>
              <w:bottom w:val="single" w:sz="4" w:space="0" w:color="auto"/>
              <w:right w:val="single" w:sz="4" w:space="0" w:color="auto"/>
            </w:tcBorders>
            <w:hideMark/>
          </w:tcPr>
          <w:p w14:paraId="32D688B6" w14:textId="77777777" w:rsidR="00A513EA" w:rsidRDefault="00A513EA">
            <w:pPr>
              <w:pStyle w:val="11"/>
              <w:widowControl w:val="0"/>
              <w:spacing w:after="120"/>
              <w:rPr>
                <w:rFonts w:ascii="Times New Roman" w:hAnsi="Times New Roman" w:cs="Times New Roman"/>
                <w:b/>
                <w:lang w:val="uk-UA"/>
              </w:rPr>
            </w:pPr>
            <w:r>
              <w:rPr>
                <w:rFonts w:ascii="Times New Roman" w:hAnsi="Times New Roman" w:cs="Times New Roman"/>
                <w:b/>
                <w:lang w:val="uk-UA"/>
              </w:rPr>
              <w:t>Вартість 1 медичного огляду:</w:t>
            </w:r>
          </w:p>
        </w:tc>
        <w:tc>
          <w:tcPr>
            <w:tcW w:w="1015" w:type="dxa"/>
            <w:tcBorders>
              <w:top w:val="single" w:sz="4" w:space="0" w:color="auto"/>
              <w:left w:val="single" w:sz="4" w:space="0" w:color="auto"/>
              <w:bottom w:val="single" w:sz="4" w:space="0" w:color="auto"/>
              <w:right w:val="single" w:sz="4" w:space="0" w:color="auto"/>
            </w:tcBorders>
            <w:hideMark/>
          </w:tcPr>
          <w:p w14:paraId="6B477D2A" w14:textId="77777777" w:rsidR="00A513EA" w:rsidRDefault="00A513EA">
            <w:pPr>
              <w:pStyle w:val="11"/>
              <w:widowControl w:val="0"/>
              <w:spacing w:after="120"/>
              <w:jc w:val="center"/>
              <w:rPr>
                <w:rFonts w:ascii="Times New Roman" w:hAnsi="Times New Roman" w:cs="Times New Roman"/>
                <w:b/>
                <w:lang w:val="uk-UA"/>
              </w:rPr>
            </w:pPr>
            <w:r>
              <w:rPr>
                <w:rFonts w:ascii="Times New Roman" w:hAnsi="Times New Roman" w:cs="Times New Roman"/>
                <w:b/>
                <w:lang w:val="uk-UA"/>
              </w:rPr>
              <w:t>175,82</w:t>
            </w:r>
          </w:p>
        </w:tc>
      </w:tr>
    </w:tbl>
    <w:p w14:paraId="118D9D22"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пункту 5 Порядку видачі медичної довідки для отримання дозволу (ліцензії) на об’єкт дозвільної системи питання про видачу медичної довідки вирішується лікарсько-консультативною комісією, до складу якої входять: голова комісії (лікар-терапевт), лікар-невропатолог, лікар-отоларинголог, лікар-офтальмолог. Перелік лабораторних та </w:t>
      </w:r>
      <w:r>
        <w:rPr>
          <w:rFonts w:ascii="Times New Roman" w:hAnsi="Times New Roman" w:cs="Times New Roman"/>
          <w:sz w:val="28"/>
          <w:szCs w:val="28"/>
          <w:lang w:val="uk-UA"/>
        </w:rPr>
        <w:lastRenderedPageBreak/>
        <w:t>функціональних обстежень включає в себе обов’язковий обсяг: загальний аналіз крові і сечі, аналіз крові на цукор, ЕКГ, обстеження гостроти і полів зору.</w:t>
      </w:r>
    </w:p>
    <w:p w14:paraId="00D1EDEF"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В свою чергу, 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lang w:val="uk-UA"/>
        </w:rPr>
        <w:t xml:space="preserve">  включило до калькуляції витрати на заробітну плату лікаря-хірурга, що не передбачено Порядком видачі медичної довідки для отримання дозволу (ліцензії) на об’єкт дозвільної системи. </w:t>
      </w:r>
    </w:p>
    <w:p w14:paraId="10A18F5E"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Зазначені дії КНП ЗРР «</w:t>
      </w:r>
      <w:r>
        <w:rPr>
          <w:rFonts w:ascii="Times New Roman" w:hAnsi="Times New Roman" w:cs="Times New Roman"/>
          <w:sz w:val="28"/>
          <w:szCs w:val="28"/>
          <w:shd w:val="clear" w:color="auto" w:fill="FFFFFF"/>
          <w:lang w:val="uk-UA"/>
        </w:rPr>
        <w:t xml:space="preserve">ЗОЛОЧІВСЬКА ЦРЛ» призводять до встановлення такої вартості </w:t>
      </w:r>
      <w:r>
        <w:rPr>
          <w:rFonts w:ascii="Times New Roman" w:hAnsi="Times New Roman" w:cs="Times New Roman"/>
          <w:sz w:val="28"/>
          <w:szCs w:val="28"/>
          <w:lang w:val="uk-UA"/>
        </w:rPr>
        <w:t>медичного огляду та видачі медичної довідки для отримання дозволу (ліцензії) на об’єкт дозвільної системи, що, в свою чергу, призводить до ущемлення інтересів споживачів, оскільки вони змушені сплачувати за послугу за завищеною вартістю.</w:t>
      </w:r>
    </w:p>
    <w:p w14:paraId="2105BCB4"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Такі дії 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lang w:val="uk-UA"/>
        </w:rPr>
        <w:t xml:space="preserve"> були б неможливі за умов існування значної конкуренції на ринку платних медичних послуг </w:t>
      </w:r>
      <w:r>
        <w:rPr>
          <w:rStyle w:val="af2"/>
          <w:rFonts w:ascii="Times New Roman" w:hAnsi="Times New Roman" w:cs="Times New Roman"/>
          <w:sz w:val="28"/>
          <w:szCs w:val="28"/>
          <w:lang w:val="uk-UA"/>
        </w:rPr>
        <w:t xml:space="preserve">з проведення медичних оглядів, що є обов’язковими для певних категорій споживачів, зокрема </w:t>
      </w:r>
      <w:r>
        <w:rPr>
          <w:rFonts w:ascii="Times New Roman" w:hAnsi="Times New Roman" w:cs="Times New Roman"/>
          <w:sz w:val="28"/>
          <w:szCs w:val="28"/>
          <w:lang w:val="uk-UA"/>
        </w:rPr>
        <w:t>медичного огляду для отримання дозволу (ліцензії) на об’єкт дозвільної системи, адже в такому випадку споживачі мали б можливість обирати між кількома виконавцями, і у разі ущемлення їх інтересів могли б обрати іншого виконавця таких послуг.</w:t>
      </w:r>
    </w:p>
    <w:p w14:paraId="7425032B"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За відсутності конкуренції на ринках платних медичних послуг з проведення медичних оглядів, які є обов’язковими для певних категорій споживачів, зокрема медичного огляду для отримання дозволу (ліцензії) на об’єкт дозвільної системи, споживачі не мають альтернативних джерел придбання зазначених послуг.</w:t>
      </w:r>
    </w:p>
    <w:p w14:paraId="4AF76C8A"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Враховуючи наведене, дії </w:t>
      </w:r>
      <w:r>
        <w:rPr>
          <w:rFonts w:ascii="Times New Roman" w:hAnsi="Times New Roman" w:cs="Times New Roman"/>
          <w:sz w:val="28"/>
          <w:szCs w:val="28"/>
          <w:lang w:val="uk-UA"/>
        </w:rPr>
        <w:t>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lang w:val="uk-UA" w:eastAsia="uk-UA"/>
        </w:rPr>
        <w:t xml:space="preserve">, які полягають у </w:t>
      </w:r>
      <w:r>
        <w:rPr>
          <w:rFonts w:ascii="Times New Roman" w:hAnsi="Times New Roman" w:cs="Times New Roman"/>
          <w:sz w:val="28"/>
          <w:szCs w:val="28"/>
          <w:lang w:val="uk-UA"/>
        </w:rPr>
        <w:t>встановленні необґрунтованої вартості послуг з проведення медичного огляду та видачі медичної довідки для отримання дозволу (ліцензії) на об’єкт дозвільної системи</w:t>
      </w:r>
      <w:r>
        <w:rPr>
          <w:rFonts w:ascii="Times New Roman" w:eastAsia="Arial Unicode MS" w:hAnsi="Times New Roman" w:cs="Times New Roman"/>
          <w:sz w:val="28"/>
          <w:szCs w:val="28"/>
          <w:lang w:val="uk-UA"/>
        </w:rPr>
        <w:t xml:space="preserve"> в межах смт Золочів та населених пунктів Золочівського району Харківської області, шляхом включення до складу лікарсько-консультативної комісії з проведення медичного огляду на об’єкт дозвільної системи лікаря-хірурга, </w:t>
      </w:r>
      <w:r>
        <w:rPr>
          <w:rFonts w:ascii="Times New Roman" w:hAnsi="Times New Roman" w:cs="Times New Roman"/>
          <w:sz w:val="28"/>
          <w:szCs w:val="28"/>
          <w:lang w:val="uk-UA"/>
        </w:rPr>
        <w:t xml:space="preserve">що не передбачено нормативно-правовими актами, які регулюють проведення зазначеного медичного огляду, зокрема Порядком видачі медичної довідки для отримання дозволу (ліцензії) на об’єкт дозвільної системи, </w:t>
      </w:r>
      <w:r>
        <w:rPr>
          <w:rFonts w:ascii="Times New Roman" w:eastAsia="Arial Unicode MS" w:hAnsi="Times New Roman" w:cs="Times New Roman"/>
          <w:sz w:val="28"/>
          <w:szCs w:val="28"/>
          <w:lang w:val="uk-UA"/>
        </w:rPr>
        <w:t>що, в свою чергу, призвело до завищення статей витрат заробітна плата,</w:t>
      </w:r>
      <w:r>
        <w:rPr>
          <w:rFonts w:ascii="Times New Roman" w:hAnsi="Times New Roman" w:cs="Times New Roman"/>
          <w:sz w:val="28"/>
          <w:szCs w:val="28"/>
          <w:lang w:val="uk-UA"/>
        </w:rPr>
        <w:t xml:space="preserve"> витрати на медикаменти та накладні витрати, є порушенням законодавства про захист економічної конкуренції, передбаченим пунктом 2 статті 50 та пунктом 1 частини другої статті 13 Закону України «Про захист економічної конкуренції», у вигляді зловживання монопольним (домінуючим) становищем на ринку шляхом встановлення таких цін реалізації товару, які неможливо було б встановити за умов існування значної конкуренції на ринку платних медичних послуг з проведення медичних оглядів, що є обов’язковими для певних категорій населення, зокрема медичного огляду для отримання </w:t>
      </w:r>
      <w:r>
        <w:rPr>
          <w:rFonts w:ascii="Times New Roman" w:hAnsi="Times New Roman" w:cs="Times New Roman"/>
          <w:sz w:val="28"/>
          <w:szCs w:val="28"/>
          <w:lang w:val="uk-UA"/>
        </w:rPr>
        <w:lastRenderedPageBreak/>
        <w:t>дозволу (ліцензії) на об’єкт дозвільної системи.</w:t>
      </w:r>
    </w:p>
    <w:p w14:paraId="110BB92F" w14:textId="77777777" w:rsidR="00A513EA" w:rsidRDefault="00A513EA" w:rsidP="001D4B28">
      <w:pPr>
        <w:pStyle w:val="HTML"/>
        <w:widowControl w:val="0"/>
        <w:numPr>
          <w:ilvl w:val="2"/>
          <w:numId w:val="3"/>
        </w:numPr>
        <w:shd w:val="clear" w:color="auto" w:fill="FFFFFF"/>
        <w:spacing w:before="120" w:after="120"/>
        <w:ind w:left="0"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Проведення медичних оглядів кандидатів у водії та водіїв транспортних засобів</w:t>
      </w:r>
    </w:p>
    <w:p w14:paraId="09CC0BC1" w14:textId="77777777" w:rsidR="00A513EA" w:rsidRDefault="00A513EA" w:rsidP="001D4B28">
      <w:pPr>
        <w:pStyle w:val="HTML"/>
        <w:widowControl w:val="0"/>
        <w:numPr>
          <w:ilvl w:val="0"/>
          <w:numId w:val="1"/>
        </w:numPr>
        <w:shd w:val="clear" w:color="auto" w:fill="FFFFFF"/>
        <w:tabs>
          <w:tab w:val="clear" w:pos="916"/>
          <w:tab w:val="left" w:pos="567"/>
        </w:tabs>
        <w:spacing w:before="120" w:after="120"/>
        <w:ind w:left="567" w:hanging="567"/>
        <w:jc w:val="both"/>
        <w:rPr>
          <w:rFonts w:ascii="Times New Roman" w:hAnsi="Times New Roman" w:cs="Times New Roman"/>
          <w:b/>
          <w:i/>
          <w:color w:val="000000"/>
          <w:sz w:val="28"/>
          <w:szCs w:val="28"/>
          <w:shd w:val="clear" w:color="auto" w:fill="FFFFFF"/>
          <w:lang w:val="uk-UA"/>
        </w:rPr>
      </w:pPr>
      <w:r>
        <w:rPr>
          <w:rFonts w:ascii="Times New Roman" w:hAnsi="Times New Roman" w:cs="Times New Roman"/>
          <w:sz w:val="28"/>
          <w:szCs w:val="28"/>
          <w:lang w:val="uk-UA"/>
        </w:rPr>
        <w:t>Аналізом калькуляції вартості медичного огляду осіб та видачі довідки щодо придатності до керування транспортними засобами  встановлено, що в неї включені наступні статті витрат (Таблиця № 4):</w:t>
      </w:r>
    </w:p>
    <w:p w14:paraId="7BE39BFE" w14:textId="77777777" w:rsidR="00A513EA" w:rsidRDefault="00A513EA" w:rsidP="00A513EA">
      <w:pPr>
        <w:pStyle w:val="11"/>
        <w:widowControl w:val="0"/>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right"/>
        <w:rPr>
          <w:rFonts w:ascii="Times New Roman" w:hAnsi="Times New Roman" w:cs="Times New Roman"/>
          <w:color w:val="00000A"/>
          <w:sz w:val="28"/>
          <w:szCs w:val="28"/>
          <w:lang w:val="uk-UA"/>
        </w:rPr>
      </w:pPr>
      <w:r>
        <w:rPr>
          <w:rFonts w:ascii="Times New Roman" w:hAnsi="Times New Roman" w:cs="Times New Roman"/>
          <w:sz w:val="28"/>
          <w:szCs w:val="28"/>
          <w:lang w:val="uk-UA"/>
        </w:rPr>
        <w:t>Таблиця № 4</w:t>
      </w:r>
    </w:p>
    <w:tbl>
      <w:tblPr>
        <w:tblStyle w:val="af3"/>
        <w:tblW w:w="9676" w:type="dxa"/>
        <w:tblInd w:w="-34" w:type="dxa"/>
        <w:tblLook w:val="04A0" w:firstRow="1" w:lastRow="0" w:firstColumn="1" w:lastColumn="0" w:noHBand="0" w:noVBand="1"/>
      </w:tblPr>
      <w:tblGrid>
        <w:gridCol w:w="2993"/>
        <w:gridCol w:w="1212"/>
        <w:gridCol w:w="1610"/>
        <w:gridCol w:w="1690"/>
        <w:gridCol w:w="1156"/>
        <w:gridCol w:w="1015"/>
      </w:tblGrid>
      <w:tr w:rsidR="00A513EA" w14:paraId="47CE4A1D" w14:textId="77777777" w:rsidTr="00A513EA">
        <w:trPr>
          <w:cantSplit/>
          <w:trHeight w:val="765"/>
        </w:trPr>
        <w:tc>
          <w:tcPr>
            <w:tcW w:w="2993" w:type="dxa"/>
            <w:tcBorders>
              <w:top w:val="single" w:sz="4" w:space="0" w:color="auto"/>
              <w:left w:val="single" w:sz="4" w:space="0" w:color="auto"/>
              <w:bottom w:val="single" w:sz="4" w:space="0" w:color="auto"/>
              <w:right w:val="single" w:sz="4" w:space="0" w:color="auto"/>
            </w:tcBorders>
            <w:hideMark/>
          </w:tcPr>
          <w:p w14:paraId="65E46551"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Статті витрат</w:t>
            </w:r>
          </w:p>
        </w:tc>
        <w:tc>
          <w:tcPr>
            <w:tcW w:w="1212" w:type="dxa"/>
            <w:tcBorders>
              <w:top w:val="single" w:sz="4" w:space="0" w:color="auto"/>
              <w:left w:val="single" w:sz="4" w:space="0" w:color="auto"/>
              <w:bottom w:val="single" w:sz="4" w:space="0" w:color="auto"/>
              <w:right w:val="single" w:sz="4" w:space="0" w:color="auto"/>
            </w:tcBorders>
            <w:hideMark/>
          </w:tcPr>
          <w:p w14:paraId="060FD2FC"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Заробітна плата, грн..</w:t>
            </w:r>
          </w:p>
        </w:tc>
        <w:tc>
          <w:tcPr>
            <w:tcW w:w="1610" w:type="dxa"/>
            <w:tcBorders>
              <w:top w:val="single" w:sz="4" w:space="0" w:color="auto"/>
              <w:left w:val="single" w:sz="4" w:space="0" w:color="auto"/>
              <w:bottom w:val="single" w:sz="4" w:space="0" w:color="auto"/>
              <w:right w:val="single" w:sz="4" w:space="0" w:color="auto"/>
            </w:tcBorders>
            <w:hideMark/>
          </w:tcPr>
          <w:p w14:paraId="281DB902"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Нарахування, грн..</w:t>
            </w:r>
          </w:p>
        </w:tc>
        <w:tc>
          <w:tcPr>
            <w:tcW w:w="1690" w:type="dxa"/>
            <w:tcBorders>
              <w:top w:val="single" w:sz="4" w:space="0" w:color="auto"/>
              <w:left w:val="single" w:sz="4" w:space="0" w:color="auto"/>
              <w:bottom w:val="single" w:sz="4" w:space="0" w:color="auto"/>
              <w:right w:val="single" w:sz="4" w:space="0" w:color="auto"/>
            </w:tcBorders>
            <w:hideMark/>
          </w:tcPr>
          <w:p w14:paraId="174F42B1"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Медикаменти, матеріали, грн...</w:t>
            </w:r>
          </w:p>
        </w:tc>
        <w:tc>
          <w:tcPr>
            <w:tcW w:w="1156" w:type="dxa"/>
            <w:tcBorders>
              <w:top w:val="single" w:sz="4" w:space="0" w:color="auto"/>
              <w:left w:val="single" w:sz="4" w:space="0" w:color="auto"/>
              <w:bottom w:val="single" w:sz="4" w:space="0" w:color="auto"/>
              <w:right w:val="single" w:sz="4" w:space="0" w:color="auto"/>
            </w:tcBorders>
            <w:hideMark/>
          </w:tcPr>
          <w:p w14:paraId="56BE4648"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Накладні витрати, грн</w:t>
            </w:r>
          </w:p>
        </w:tc>
        <w:tc>
          <w:tcPr>
            <w:tcW w:w="1015" w:type="dxa"/>
            <w:tcBorders>
              <w:top w:val="single" w:sz="4" w:space="0" w:color="auto"/>
              <w:left w:val="single" w:sz="4" w:space="0" w:color="auto"/>
              <w:bottom w:val="single" w:sz="4" w:space="0" w:color="auto"/>
              <w:right w:val="single" w:sz="4" w:space="0" w:color="auto"/>
            </w:tcBorders>
            <w:hideMark/>
          </w:tcPr>
          <w:p w14:paraId="5C9B2B05"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Всього, грн..</w:t>
            </w:r>
          </w:p>
        </w:tc>
      </w:tr>
      <w:tr w:rsidR="00A513EA" w14:paraId="6E9B0E45" w14:textId="77777777" w:rsidTr="00A513EA">
        <w:tc>
          <w:tcPr>
            <w:tcW w:w="2993" w:type="dxa"/>
            <w:tcBorders>
              <w:top w:val="single" w:sz="4" w:space="0" w:color="auto"/>
              <w:left w:val="single" w:sz="4" w:space="0" w:color="auto"/>
              <w:bottom w:val="single" w:sz="4" w:space="0" w:color="auto"/>
              <w:right w:val="single" w:sz="4" w:space="0" w:color="auto"/>
            </w:tcBorders>
            <w:hideMark/>
          </w:tcPr>
          <w:p w14:paraId="4FFE1892"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w:t>
            </w:r>
          </w:p>
        </w:tc>
        <w:tc>
          <w:tcPr>
            <w:tcW w:w="1212" w:type="dxa"/>
            <w:tcBorders>
              <w:top w:val="single" w:sz="4" w:space="0" w:color="auto"/>
              <w:left w:val="single" w:sz="4" w:space="0" w:color="auto"/>
              <w:bottom w:val="single" w:sz="4" w:space="0" w:color="auto"/>
              <w:right w:val="single" w:sz="4" w:space="0" w:color="auto"/>
            </w:tcBorders>
            <w:hideMark/>
          </w:tcPr>
          <w:p w14:paraId="6201714E"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w:t>
            </w:r>
          </w:p>
        </w:tc>
        <w:tc>
          <w:tcPr>
            <w:tcW w:w="1610" w:type="dxa"/>
            <w:tcBorders>
              <w:top w:val="single" w:sz="4" w:space="0" w:color="auto"/>
              <w:left w:val="single" w:sz="4" w:space="0" w:color="auto"/>
              <w:bottom w:val="single" w:sz="4" w:space="0" w:color="auto"/>
              <w:right w:val="single" w:sz="4" w:space="0" w:color="auto"/>
            </w:tcBorders>
            <w:hideMark/>
          </w:tcPr>
          <w:p w14:paraId="6C649620"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3</w:t>
            </w:r>
          </w:p>
        </w:tc>
        <w:tc>
          <w:tcPr>
            <w:tcW w:w="1690" w:type="dxa"/>
            <w:tcBorders>
              <w:top w:val="single" w:sz="4" w:space="0" w:color="auto"/>
              <w:left w:val="single" w:sz="4" w:space="0" w:color="auto"/>
              <w:bottom w:val="single" w:sz="4" w:space="0" w:color="auto"/>
              <w:right w:val="single" w:sz="4" w:space="0" w:color="auto"/>
            </w:tcBorders>
            <w:hideMark/>
          </w:tcPr>
          <w:p w14:paraId="69E02CD4"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4</w:t>
            </w:r>
          </w:p>
        </w:tc>
        <w:tc>
          <w:tcPr>
            <w:tcW w:w="1156" w:type="dxa"/>
            <w:tcBorders>
              <w:top w:val="single" w:sz="4" w:space="0" w:color="auto"/>
              <w:left w:val="single" w:sz="4" w:space="0" w:color="auto"/>
              <w:bottom w:val="single" w:sz="4" w:space="0" w:color="auto"/>
              <w:right w:val="single" w:sz="4" w:space="0" w:color="auto"/>
            </w:tcBorders>
            <w:hideMark/>
          </w:tcPr>
          <w:p w14:paraId="5824ADBC"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5</w:t>
            </w:r>
          </w:p>
        </w:tc>
        <w:tc>
          <w:tcPr>
            <w:tcW w:w="1015" w:type="dxa"/>
            <w:tcBorders>
              <w:top w:val="single" w:sz="4" w:space="0" w:color="auto"/>
              <w:left w:val="single" w:sz="4" w:space="0" w:color="auto"/>
              <w:bottom w:val="single" w:sz="4" w:space="0" w:color="auto"/>
              <w:right w:val="single" w:sz="4" w:space="0" w:color="auto"/>
            </w:tcBorders>
            <w:hideMark/>
          </w:tcPr>
          <w:p w14:paraId="1229F4A5"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w:t>
            </w:r>
          </w:p>
        </w:tc>
      </w:tr>
      <w:tr w:rsidR="00A513EA" w14:paraId="3D3CAB4E" w14:textId="77777777" w:rsidTr="00A513EA">
        <w:tc>
          <w:tcPr>
            <w:tcW w:w="2993" w:type="dxa"/>
            <w:tcBorders>
              <w:top w:val="single" w:sz="4" w:space="0" w:color="auto"/>
              <w:left w:val="single" w:sz="4" w:space="0" w:color="auto"/>
              <w:bottom w:val="single" w:sz="4" w:space="0" w:color="auto"/>
              <w:right w:val="single" w:sz="4" w:space="0" w:color="auto"/>
            </w:tcBorders>
            <w:hideMark/>
          </w:tcPr>
          <w:p w14:paraId="4D7F4CF9"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Довідка ф. 127/о</w:t>
            </w:r>
          </w:p>
        </w:tc>
        <w:tc>
          <w:tcPr>
            <w:tcW w:w="1212" w:type="dxa"/>
            <w:tcBorders>
              <w:top w:val="single" w:sz="4" w:space="0" w:color="auto"/>
              <w:left w:val="single" w:sz="4" w:space="0" w:color="auto"/>
              <w:bottom w:val="single" w:sz="4" w:space="0" w:color="auto"/>
              <w:right w:val="single" w:sz="4" w:space="0" w:color="auto"/>
            </w:tcBorders>
          </w:tcPr>
          <w:p w14:paraId="27B8D97B" w14:textId="77777777" w:rsidR="00A513EA" w:rsidRDefault="00A513EA">
            <w:pPr>
              <w:pStyle w:val="11"/>
              <w:widowControl w:val="0"/>
              <w:spacing w:after="120"/>
              <w:jc w:val="center"/>
              <w:rPr>
                <w:rFonts w:ascii="Times New Roman" w:hAnsi="Times New Roman" w:cs="Times New Roman"/>
                <w:lang w:val="uk-UA"/>
              </w:rPr>
            </w:pPr>
          </w:p>
        </w:tc>
        <w:tc>
          <w:tcPr>
            <w:tcW w:w="1610" w:type="dxa"/>
            <w:tcBorders>
              <w:top w:val="single" w:sz="4" w:space="0" w:color="auto"/>
              <w:left w:val="single" w:sz="4" w:space="0" w:color="auto"/>
              <w:bottom w:val="single" w:sz="4" w:space="0" w:color="auto"/>
              <w:right w:val="single" w:sz="4" w:space="0" w:color="auto"/>
            </w:tcBorders>
          </w:tcPr>
          <w:p w14:paraId="797C022C" w14:textId="77777777" w:rsidR="00A513EA" w:rsidRDefault="00A513EA">
            <w:pPr>
              <w:pStyle w:val="11"/>
              <w:widowControl w:val="0"/>
              <w:spacing w:after="120"/>
              <w:jc w:val="center"/>
              <w:rPr>
                <w:rFonts w:ascii="Times New Roman" w:hAnsi="Times New Roman" w:cs="Times New Roman"/>
                <w:lang w:val="uk-UA"/>
              </w:rPr>
            </w:pPr>
          </w:p>
        </w:tc>
        <w:tc>
          <w:tcPr>
            <w:tcW w:w="1690" w:type="dxa"/>
            <w:tcBorders>
              <w:top w:val="single" w:sz="4" w:space="0" w:color="auto"/>
              <w:left w:val="single" w:sz="4" w:space="0" w:color="auto"/>
              <w:bottom w:val="single" w:sz="4" w:space="0" w:color="auto"/>
              <w:right w:val="single" w:sz="4" w:space="0" w:color="auto"/>
            </w:tcBorders>
            <w:hideMark/>
          </w:tcPr>
          <w:p w14:paraId="256C3E8F"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6,00</w:t>
            </w:r>
          </w:p>
        </w:tc>
        <w:tc>
          <w:tcPr>
            <w:tcW w:w="1156" w:type="dxa"/>
            <w:tcBorders>
              <w:top w:val="single" w:sz="4" w:space="0" w:color="auto"/>
              <w:left w:val="single" w:sz="4" w:space="0" w:color="auto"/>
              <w:bottom w:val="single" w:sz="4" w:space="0" w:color="auto"/>
              <w:right w:val="single" w:sz="4" w:space="0" w:color="auto"/>
            </w:tcBorders>
          </w:tcPr>
          <w:p w14:paraId="44A8AF11" w14:textId="77777777" w:rsidR="00A513EA" w:rsidRDefault="00A513EA">
            <w:pPr>
              <w:pStyle w:val="11"/>
              <w:widowControl w:val="0"/>
              <w:spacing w:after="120"/>
              <w:jc w:val="center"/>
              <w:rPr>
                <w:rFonts w:ascii="Times New Roman" w:hAnsi="Times New Roman" w:cs="Times New Roman"/>
                <w:lang w:val="uk-UA"/>
              </w:rPr>
            </w:pPr>
          </w:p>
        </w:tc>
        <w:tc>
          <w:tcPr>
            <w:tcW w:w="1015" w:type="dxa"/>
            <w:tcBorders>
              <w:top w:val="single" w:sz="4" w:space="0" w:color="auto"/>
              <w:left w:val="single" w:sz="4" w:space="0" w:color="auto"/>
              <w:bottom w:val="single" w:sz="4" w:space="0" w:color="auto"/>
              <w:right w:val="single" w:sz="4" w:space="0" w:color="auto"/>
            </w:tcBorders>
            <w:hideMark/>
          </w:tcPr>
          <w:p w14:paraId="16510515"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6,00</w:t>
            </w:r>
          </w:p>
        </w:tc>
      </w:tr>
      <w:tr w:rsidR="00A513EA" w14:paraId="2F142DB4" w14:textId="77777777" w:rsidTr="00A513EA">
        <w:trPr>
          <w:trHeight w:val="1074"/>
        </w:trPr>
        <w:tc>
          <w:tcPr>
            <w:tcW w:w="2993" w:type="dxa"/>
            <w:tcBorders>
              <w:top w:val="single" w:sz="4" w:space="0" w:color="auto"/>
              <w:left w:val="single" w:sz="4" w:space="0" w:color="auto"/>
              <w:bottom w:val="single" w:sz="4" w:space="0" w:color="auto"/>
              <w:right w:val="single" w:sz="4" w:space="0" w:color="auto"/>
            </w:tcBorders>
            <w:hideMark/>
          </w:tcPr>
          <w:p w14:paraId="5B849D69" w14:textId="77777777" w:rsidR="00A513EA" w:rsidRDefault="00A513EA" w:rsidP="001D4B28">
            <w:pPr>
              <w:pStyle w:val="11"/>
              <w:widowControl w:val="0"/>
              <w:numPr>
                <w:ilvl w:val="0"/>
                <w:numId w:val="2"/>
              </w:numPr>
              <w:tabs>
                <w:tab w:val="left" w:pos="210"/>
              </w:tabs>
              <w:suppressAutoHyphens/>
              <w:spacing w:after="120"/>
              <w:ind w:left="0" w:firstLine="0"/>
              <w:jc w:val="both"/>
              <w:rPr>
                <w:rFonts w:ascii="Times New Roman" w:hAnsi="Times New Roman" w:cs="Times New Roman"/>
                <w:lang w:val="uk-UA"/>
              </w:rPr>
            </w:pPr>
            <w:r>
              <w:rPr>
                <w:rFonts w:ascii="Times New Roman" w:hAnsi="Times New Roman" w:cs="Times New Roman"/>
                <w:lang w:val="uk-UA"/>
              </w:rPr>
              <w:t>лікар-терапевт</w:t>
            </w:r>
          </w:p>
          <w:p w14:paraId="0997A954" w14:textId="77777777" w:rsidR="00A513EA" w:rsidRDefault="00A513EA" w:rsidP="001D4B28">
            <w:pPr>
              <w:pStyle w:val="11"/>
              <w:widowControl w:val="0"/>
              <w:numPr>
                <w:ilvl w:val="0"/>
                <w:numId w:val="2"/>
              </w:numPr>
              <w:tabs>
                <w:tab w:val="left" w:pos="210"/>
              </w:tabs>
              <w:suppressAutoHyphens/>
              <w:spacing w:after="120"/>
              <w:ind w:left="0" w:firstLine="0"/>
              <w:jc w:val="both"/>
              <w:rPr>
                <w:rFonts w:ascii="Times New Roman" w:hAnsi="Times New Roman" w:cs="Times New Roman"/>
                <w:lang w:val="uk-UA"/>
              </w:rPr>
            </w:pPr>
            <w:r>
              <w:rPr>
                <w:rFonts w:ascii="Times New Roman" w:hAnsi="Times New Roman" w:cs="Times New Roman"/>
                <w:lang w:val="uk-UA"/>
              </w:rPr>
              <w:t>лікар-невропатолог</w:t>
            </w:r>
          </w:p>
          <w:p w14:paraId="1A47A960" w14:textId="77777777" w:rsidR="00A513EA" w:rsidRDefault="00A513EA" w:rsidP="001D4B28">
            <w:pPr>
              <w:pStyle w:val="11"/>
              <w:widowControl w:val="0"/>
              <w:numPr>
                <w:ilvl w:val="0"/>
                <w:numId w:val="2"/>
              </w:numPr>
              <w:tabs>
                <w:tab w:val="left" w:pos="210"/>
              </w:tabs>
              <w:suppressAutoHyphens/>
              <w:spacing w:after="120"/>
              <w:ind w:left="0" w:firstLine="0"/>
              <w:jc w:val="both"/>
              <w:rPr>
                <w:rFonts w:ascii="Times New Roman" w:hAnsi="Times New Roman" w:cs="Times New Roman"/>
                <w:lang w:val="uk-UA"/>
              </w:rPr>
            </w:pPr>
            <w:r>
              <w:rPr>
                <w:rFonts w:ascii="Times New Roman" w:hAnsi="Times New Roman" w:cs="Times New Roman"/>
                <w:lang w:val="uk-UA"/>
              </w:rPr>
              <w:t>лікар-офтальмолог</w:t>
            </w:r>
          </w:p>
          <w:p w14:paraId="4A3981A5" w14:textId="77777777" w:rsidR="00A513EA" w:rsidRDefault="00A513EA" w:rsidP="001D4B28">
            <w:pPr>
              <w:pStyle w:val="11"/>
              <w:widowControl w:val="0"/>
              <w:numPr>
                <w:ilvl w:val="0"/>
                <w:numId w:val="2"/>
              </w:numPr>
              <w:tabs>
                <w:tab w:val="left" w:pos="210"/>
              </w:tabs>
              <w:suppressAutoHyphens/>
              <w:spacing w:after="120"/>
              <w:ind w:left="0" w:firstLine="0"/>
              <w:jc w:val="both"/>
              <w:rPr>
                <w:rFonts w:ascii="Times New Roman" w:hAnsi="Times New Roman" w:cs="Times New Roman"/>
                <w:lang w:val="uk-UA"/>
              </w:rPr>
            </w:pPr>
            <w:r>
              <w:rPr>
                <w:rFonts w:ascii="Times New Roman" w:hAnsi="Times New Roman" w:cs="Times New Roman"/>
                <w:lang w:val="uk-UA"/>
              </w:rPr>
              <w:t>лікар-</w:t>
            </w:r>
            <w:proofErr w:type="spellStart"/>
            <w:r>
              <w:rPr>
                <w:rFonts w:ascii="Times New Roman" w:hAnsi="Times New Roman" w:cs="Times New Roman"/>
                <w:lang w:val="uk-UA"/>
              </w:rPr>
              <w:t>отоларінголог</w:t>
            </w:r>
            <w:proofErr w:type="spellEnd"/>
          </w:p>
          <w:p w14:paraId="1B2F7282" w14:textId="77777777" w:rsidR="00A513EA" w:rsidRDefault="00A513EA" w:rsidP="001D4B28">
            <w:pPr>
              <w:pStyle w:val="11"/>
              <w:widowControl w:val="0"/>
              <w:numPr>
                <w:ilvl w:val="0"/>
                <w:numId w:val="2"/>
              </w:numPr>
              <w:tabs>
                <w:tab w:val="left" w:pos="210"/>
              </w:tabs>
              <w:suppressAutoHyphens/>
              <w:spacing w:after="120"/>
              <w:ind w:left="0" w:firstLine="0"/>
              <w:jc w:val="both"/>
              <w:rPr>
                <w:rFonts w:ascii="Times New Roman" w:hAnsi="Times New Roman" w:cs="Times New Roman"/>
                <w:lang w:val="uk-UA"/>
              </w:rPr>
            </w:pPr>
            <w:r>
              <w:rPr>
                <w:rFonts w:ascii="Times New Roman" w:hAnsi="Times New Roman" w:cs="Times New Roman"/>
                <w:lang w:val="uk-UA"/>
              </w:rPr>
              <w:t>лікар-хірург</w:t>
            </w:r>
          </w:p>
        </w:tc>
        <w:tc>
          <w:tcPr>
            <w:tcW w:w="1212" w:type="dxa"/>
            <w:tcBorders>
              <w:top w:val="single" w:sz="4" w:space="0" w:color="auto"/>
              <w:left w:val="single" w:sz="4" w:space="0" w:color="auto"/>
              <w:bottom w:val="single" w:sz="4" w:space="0" w:color="auto"/>
              <w:right w:val="single" w:sz="4" w:space="0" w:color="auto"/>
            </w:tcBorders>
            <w:hideMark/>
          </w:tcPr>
          <w:p w14:paraId="0648975C"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6,94</w:t>
            </w:r>
          </w:p>
          <w:p w14:paraId="29E34564"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6,86</w:t>
            </w:r>
          </w:p>
          <w:p w14:paraId="0EE9E42C"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6,95</w:t>
            </w:r>
          </w:p>
          <w:p w14:paraId="3DE33377"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4,06</w:t>
            </w:r>
          </w:p>
          <w:p w14:paraId="503A4102"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5,53</w:t>
            </w:r>
          </w:p>
        </w:tc>
        <w:tc>
          <w:tcPr>
            <w:tcW w:w="1610" w:type="dxa"/>
            <w:tcBorders>
              <w:top w:val="single" w:sz="4" w:space="0" w:color="auto"/>
              <w:left w:val="single" w:sz="4" w:space="0" w:color="auto"/>
              <w:bottom w:val="single" w:sz="4" w:space="0" w:color="auto"/>
              <w:right w:val="single" w:sz="4" w:space="0" w:color="auto"/>
            </w:tcBorders>
            <w:hideMark/>
          </w:tcPr>
          <w:p w14:paraId="65DCCF54"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1,53</w:t>
            </w:r>
          </w:p>
          <w:p w14:paraId="630AAF0B"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1,51</w:t>
            </w:r>
          </w:p>
          <w:p w14:paraId="2BEA178F"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1,53</w:t>
            </w:r>
          </w:p>
          <w:p w14:paraId="4E968544"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0,89</w:t>
            </w:r>
          </w:p>
          <w:p w14:paraId="7F836401"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1,22</w:t>
            </w:r>
          </w:p>
        </w:tc>
        <w:tc>
          <w:tcPr>
            <w:tcW w:w="1690" w:type="dxa"/>
            <w:tcBorders>
              <w:top w:val="single" w:sz="4" w:space="0" w:color="auto"/>
              <w:left w:val="single" w:sz="4" w:space="0" w:color="auto"/>
              <w:bottom w:val="single" w:sz="4" w:space="0" w:color="auto"/>
              <w:right w:val="single" w:sz="4" w:space="0" w:color="auto"/>
            </w:tcBorders>
            <w:hideMark/>
          </w:tcPr>
          <w:p w14:paraId="6EA0868D"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0,23</w:t>
            </w:r>
          </w:p>
          <w:p w14:paraId="1F56C9BC"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0,13</w:t>
            </w:r>
          </w:p>
          <w:p w14:paraId="5F85E42C"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0,18</w:t>
            </w:r>
          </w:p>
          <w:p w14:paraId="2E8F52A3"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0,20</w:t>
            </w:r>
          </w:p>
          <w:p w14:paraId="4B620B36"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0,31</w:t>
            </w:r>
          </w:p>
        </w:tc>
        <w:tc>
          <w:tcPr>
            <w:tcW w:w="1156" w:type="dxa"/>
            <w:tcBorders>
              <w:top w:val="single" w:sz="4" w:space="0" w:color="auto"/>
              <w:left w:val="single" w:sz="4" w:space="0" w:color="auto"/>
              <w:bottom w:val="single" w:sz="4" w:space="0" w:color="auto"/>
              <w:right w:val="single" w:sz="4" w:space="0" w:color="auto"/>
            </w:tcBorders>
            <w:hideMark/>
          </w:tcPr>
          <w:p w14:paraId="0B54E1D9"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6,77</w:t>
            </w:r>
          </w:p>
          <w:p w14:paraId="52690365"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6,77</w:t>
            </w:r>
          </w:p>
          <w:p w14:paraId="21B4110F"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6,77</w:t>
            </w:r>
          </w:p>
          <w:p w14:paraId="13FF3E59"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6,77</w:t>
            </w:r>
          </w:p>
          <w:p w14:paraId="4207A443"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6,77</w:t>
            </w:r>
          </w:p>
        </w:tc>
        <w:tc>
          <w:tcPr>
            <w:tcW w:w="1015" w:type="dxa"/>
            <w:tcBorders>
              <w:top w:val="single" w:sz="4" w:space="0" w:color="auto"/>
              <w:left w:val="single" w:sz="4" w:space="0" w:color="auto"/>
              <w:bottom w:val="single" w:sz="4" w:space="0" w:color="auto"/>
              <w:right w:val="single" w:sz="4" w:space="0" w:color="auto"/>
            </w:tcBorders>
            <w:hideMark/>
          </w:tcPr>
          <w:p w14:paraId="3A358691"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15,47</w:t>
            </w:r>
          </w:p>
          <w:p w14:paraId="3278358E"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15,27</w:t>
            </w:r>
          </w:p>
          <w:p w14:paraId="48AB4A00"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15,43</w:t>
            </w:r>
          </w:p>
          <w:p w14:paraId="6E42AB6D"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11,92</w:t>
            </w:r>
          </w:p>
          <w:p w14:paraId="0EB7751A"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13,83</w:t>
            </w:r>
          </w:p>
        </w:tc>
      </w:tr>
      <w:tr w:rsidR="00A513EA" w14:paraId="4F71564E" w14:textId="77777777" w:rsidTr="00A513EA">
        <w:tc>
          <w:tcPr>
            <w:tcW w:w="9676" w:type="dxa"/>
            <w:gridSpan w:val="6"/>
            <w:tcBorders>
              <w:top w:val="single" w:sz="4" w:space="0" w:color="auto"/>
              <w:left w:val="single" w:sz="4" w:space="0" w:color="auto"/>
              <w:bottom w:val="single" w:sz="4" w:space="0" w:color="auto"/>
              <w:right w:val="single" w:sz="4" w:space="0" w:color="auto"/>
            </w:tcBorders>
            <w:hideMark/>
          </w:tcPr>
          <w:p w14:paraId="342A2244" w14:textId="77777777" w:rsidR="00A513EA" w:rsidRDefault="00A513EA">
            <w:pPr>
              <w:pStyle w:val="11"/>
              <w:widowControl w:val="0"/>
              <w:spacing w:after="120"/>
              <w:rPr>
                <w:rFonts w:ascii="Times New Roman" w:hAnsi="Times New Roman" w:cs="Times New Roman"/>
                <w:lang w:val="uk-UA"/>
              </w:rPr>
            </w:pPr>
            <w:r>
              <w:rPr>
                <w:rFonts w:ascii="Times New Roman" w:hAnsi="Times New Roman" w:cs="Times New Roman"/>
                <w:lang w:val="uk-UA"/>
              </w:rPr>
              <w:t>Обов’язкові лабораторні та функціональні дослідження</w:t>
            </w:r>
          </w:p>
        </w:tc>
      </w:tr>
      <w:tr w:rsidR="00A513EA" w14:paraId="2F21FA6B" w14:textId="77777777" w:rsidTr="00A513EA">
        <w:tc>
          <w:tcPr>
            <w:tcW w:w="2993" w:type="dxa"/>
            <w:tcBorders>
              <w:top w:val="single" w:sz="4" w:space="0" w:color="auto"/>
              <w:left w:val="single" w:sz="4" w:space="0" w:color="auto"/>
              <w:bottom w:val="single" w:sz="4" w:space="0" w:color="auto"/>
              <w:right w:val="single" w:sz="4" w:space="0" w:color="auto"/>
            </w:tcBorders>
            <w:hideMark/>
          </w:tcPr>
          <w:p w14:paraId="4A08D2BD"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Загальний аналіз крові</w:t>
            </w:r>
          </w:p>
        </w:tc>
        <w:tc>
          <w:tcPr>
            <w:tcW w:w="1212" w:type="dxa"/>
            <w:tcBorders>
              <w:top w:val="single" w:sz="4" w:space="0" w:color="auto"/>
              <w:left w:val="single" w:sz="4" w:space="0" w:color="auto"/>
              <w:bottom w:val="single" w:sz="4" w:space="0" w:color="auto"/>
              <w:right w:val="single" w:sz="4" w:space="0" w:color="auto"/>
            </w:tcBorders>
            <w:hideMark/>
          </w:tcPr>
          <w:p w14:paraId="4F8985C9"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22,77</w:t>
            </w:r>
          </w:p>
        </w:tc>
        <w:tc>
          <w:tcPr>
            <w:tcW w:w="1610" w:type="dxa"/>
            <w:tcBorders>
              <w:top w:val="single" w:sz="4" w:space="0" w:color="auto"/>
              <w:left w:val="single" w:sz="4" w:space="0" w:color="auto"/>
              <w:bottom w:val="single" w:sz="4" w:space="0" w:color="auto"/>
              <w:right w:val="single" w:sz="4" w:space="0" w:color="auto"/>
            </w:tcBorders>
            <w:hideMark/>
          </w:tcPr>
          <w:p w14:paraId="69DE43CA"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5,01</w:t>
            </w:r>
          </w:p>
        </w:tc>
        <w:tc>
          <w:tcPr>
            <w:tcW w:w="1690" w:type="dxa"/>
            <w:tcBorders>
              <w:top w:val="single" w:sz="4" w:space="0" w:color="auto"/>
              <w:left w:val="single" w:sz="4" w:space="0" w:color="auto"/>
              <w:bottom w:val="single" w:sz="4" w:space="0" w:color="auto"/>
              <w:right w:val="single" w:sz="4" w:space="0" w:color="auto"/>
            </w:tcBorders>
            <w:hideMark/>
          </w:tcPr>
          <w:p w14:paraId="0EDB7913"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2,96</w:t>
            </w:r>
          </w:p>
        </w:tc>
        <w:tc>
          <w:tcPr>
            <w:tcW w:w="1156" w:type="dxa"/>
            <w:tcBorders>
              <w:top w:val="single" w:sz="4" w:space="0" w:color="auto"/>
              <w:left w:val="single" w:sz="4" w:space="0" w:color="auto"/>
              <w:bottom w:val="single" w:sz="4" w:space="0" w:color="auto"/>
              <w:right w:val="single" w:sz="4" w:space="0" w:color="auto"/>
            </w:tcBorders>
            <w:hideMark/>
          </w:tcPr>
          <w:p w14:paraId="14C07578"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1,38</w:t>
            </w:r>
          </w:p>
        </w:tc>
        <w:tc>
          <w:tcPr>
            <w:tcW w:w="1015" w:type="dxa"/>
            <w:tcBorders>
              <w:top w:val="single" w:sz="4" w:space="0" w:color="auto"/>
              <w:left w:val="single" w:sz="4" w:space="0" w:color="auto"/>
              <w:bottom w:val="single" w:sz="4" w:space="0" w:color="auto"/>
              <w:right w:val="single" w:sz="4" w:space="0" w:color="auto"/>
            </w:tcBorders>
            <w:hideMark/>
          </w:tcPr>
          <w:p w14:paraId="36672C79"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32,12</w:t>
            </w:r>
          </w:p>
        </w:tc>
      </w:tr>
      <w:tr w:rsidR="00A513EA" w14:paraId="08561974" w14:textId="77777777" w:rsidTr="00A513EA">
        <w:tc>
          <w:tcPr>
            <w:tcW w:w="2993" w:type="dxa"/>
            <w:tcBorders>
              <w:top w:val="single" w:sz="4" w:space="0" w:color="auto"/>
              <w:left w:val="single" w:sz="4" w:space="0" w:color="auto"/>
              <w:bottom w:val="single" w:sz="4" w:space="0" w:color="auto"/>
              <w:right w:val="single" w:sz="4" w:space="0" w:color="auto"/>
            </w:tcBorders>
            <w:hideMark/>
          </w:tcPr>
          <w:p w14:paraId="4590BA41"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Загальний аналіз сечі</w:t>
            </w:r>
          </w:p>
        </w:tc>
        <w:tc>
          <w:tcPr>
            <w:tcW w:w="1212" w:type="dxa"/>
            <w:tcBorders>
              <w:top w:val="single" w:sz="4" w:space="0" w:color="auto"/>
              <w:left w:val="single" w:sz="4" w:space="0" w:color="auto"/>
              <w:bottom w:val="single" w:sz="4" w:space="0" w:color="auto"/>
              <w:right w:val="single" w:sz="4" w:space="0" w:color="auto"/>
            </w:tcBorders>
            <w:hideMark/>
          </w:tcPr>
          <w:p w14:paraId="5C463238"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8,87</w:t>
            </w:r>
          </w:p>
        </w:tc>
        <w:tc>
          <w:tcPr>
            <w:tcW w:w="1610" w:type="dxa"/>
            <w:tcBorders>
              <w:top w:val="single" w:sz="4" w:space="0" w:color="auto"/>
              <w:left w:val="single" w:sz="4" w:space="0" w:color="auto"/>
              <w:bottom w:val="single" w:sz="4" w:space="0" w:color="auto"/>
              <w:right w:val="single" w:sz="4" w:space="0" w:color="auto"/>
            </w:tcBorders>
            <w:hideMark/>
          </w:tcPr>
          <w:p w14:paraId="0C0169AF"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1,95</w:t>
            </w:r>
          </w:p>
        </w:tc>
        <w:tc>
          <w:tcPr>
            <w:tcW w:w="1690" w:type="dxa"/>
            <w:tcBorders>
              <w:top w:val="single" w:sz="4" w:space="0" w:color="auto"/>
              <w:left w:val="single" w:sz="4" w:space="0" w:color="auto"/>
              <w:bottom w:val="single" w:sz="4" w:space="0" w:color="auto"/>
              <w:right w:val="single" w:sz="4" w:space="0" w:color="auto"/>
            </w:tcBorders>
            <w:hideMark/>
          </w:tcPr>
          <w:p w14:paraId="2D402229"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0,03</w:t>
            </w:r>
          </w:p>
        </w:tc>
        <w:tc>
          <w:tcPr>
            <w:tcW w:w="1156" w:type="dxa"/>
            <w:tcBorders>
              <w:top w:val="single" w:sz="4" w:space="0" w:color="auto"/>
              <w:left w:val="single" w:sz="4" w:space="0" w:color="auto"/>
              <w:bottom w:val="single" w:sz="4" w:space="0" w:color="auto"/>
              <w:right w:val="single" w:sz="4" w:space="0" w:color="auto"/>
            </w:tcBorders>
            <w:hideMark/>
          </w:tcPr>
          <w:p w14:paraId="106B5298"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0,69</w:t>
            </w:r>
          </w:p>
        </w:tc>
        <w:tc>
          <w:tcPr>
            <w:tcW w:w="1015" w:type="dxa"/>
            <w:tcBorders>
              <w:top w:val="single" w:sz="4" w:space="0" w:color="auto"/>
              <w:left w:val="single" w:sz="4" w:space="0" w:color="auto"/>
              <w:bottom w:val="single" w:sz="4" w:space="0" w:color="auto"/>
              <w:right w:val="single" w:sz="4" w:space="0" w:color="auto"/>
            </w:tcBorders>
            <w:hideMark/>
          </w:tcPr>
          <w:p w14:paraId="004C4094"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11,54</w:t>
            </w:r>
          </w:p>
        </w:tc>
      </w:tr>
      <w:tr w:rsidR="00A513EA" w14:paraId="2D0DDE67" w14:textId="77777777" w:rsidTr="00A513EA">
        <w:tc>
          <w:tcPr>
            <w:tcW w:w="2993" w:type="dxa"/>
            <w:tcBorders>
              <w:top w:val="single" w:sz="4" w:space="0" w:color="auto"/>
              <w:left w:val="single" w:sz="4" w:space="0" w:color="auto"/>
              <w:bottom w:val="single" w:sz="4" w:space="0" w:color="auto"/>
              <w:right w:val="single" w:sz="4" w:space="0" w:color="auto"/>
            </w:tcBorders>
            <w:hideMark/>
          </w:tcPr>
          <w:p w14:paraId="6A1B26A5"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Аналіз крові на цукор</w:t>
            </w:r>
          </w:p>
        </w:tc>
        <w:tc>
          <w:tcPr>
            <w:tcW w:w="1212" w:type="dxa"/>
            <w:tcBorders>
              <w:top w:val="single" w:sz="4" w:space="0" w:color="auto"/>
              <w:left w:val="single" w:sz="4" w:space="0" w:color="auto"/>
              <w:bottom w:val="single" w:sz="4" w:space="0" w:color="auto"/>
              <w:right w:val="single" w:sz="4" w:space="0" w:color="auto"/>
            </w:tcBorders>
            <w:hideMark/>
          </w:tcPr>
          <w:p w14:paraId="2EA6764E"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4,26</w:t>
            </w:r>
          </w:p>
        </w:tc>
        <w:tc>
          <w:tcPr>
            <w:tcW w:w="1610" w:type="dxa"/>
            <w:tcBorders>
              <w:top w:val="single" w:sz="4" w:space="0" w:color="auto"/>
              <w:left w:val="single" w:sz="4" w:space="0" w:color="auto"/>
              <w:bottom w:val="single" w:sz="4" w:space="0" w:color="auto"/>
              <w:right w:val="single" w:sz="4" w:space="0" w:color="auto"/>
            </w:tcBorders>
            <w:hideMark/>
          </w:tcPr>
          <w:p w14:paraId="431547E2"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0,94</w:t>
            </w:r>
          </w:p>
        </w:tc>
        <w:tc>
          <w:tcPr>
            <w:tcW w:w="1690" w:type="dxa"/>
            <w:tcBorders>
              <w:top w:val="single" w:sz="4" w:space="0" w:color="auto"/>
              <w:left w:val="single" w:sz="4" w:space="0" w:color="auto"/>
              <w:bottom w:val="single" w:sz="4" w:space="0" w:color="auto"/>
              <w:right w:val="single" w:sz="4" w:space="0" w:color="auto"/>
            </w:tcBorders>
            <w:hideMark/>
          </w:tcPr>
          <w:p w14:paraId="22736FC3"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3,44</w:t>
            </w:r>
          </w:p>
        </w:tc>
        <w:tc>
          <w:tcPr>
            <w:tcW w:w="1156" w:type="dxa"/>
            <w:tcBorders>
              <w:top w:val="single" w:sz="4" w:space="0" w:color="auto"/>
              <w:left w:val="single" w:sz="4" w:space="0" w:color="auto"/>
              <w:bottom w:val="single" w:sz="4" w:space="0" w:color="auto"/>
              <w:right w:val="single" w:sz="4" w:space="0" w:color="auto"/>
            </w:tcBorders>
            <w:hideMark/>
          </w:tcPr>
          <w:p w14:paraId="41934A55"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0,23</w:t>
            </w:r>
          </w:p>
        </w:tc>
        <w:tc>
          <w:tcPr>
            <w:tcW w:w="1015" w:type="dxa"/>
            <w:tcBorders>
              <w:top w:val="single" w:sz="4" w:space="0" w:color="auto"/>
              <w:left w:val="single" w:sz="4" w:space="0" w:color="auto"/>
              <w:bottom w:val="single" w:sz="4" w:space="0" w:color="auto"/>
              <w:right w:val="single" w:sz="4" w:space="0" w:color="auto"/>
            </w:tcBorders>
            <w:hideMark/>
          </w:tcPr>
          <w:p w14:paraId="4A976516"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8,87</w:t>
            </w:r>
          </w:p>
        </w:tc>
      </w:tr>
      <w:tr w:rsidR="00A513EA" w14:paraId="760DC11C" w14:textId="77777777" w:rsidTr="00A513EA">
        <w:tc>
          <w:tcPr>
            <w:tcW w:w="2993" w:type="dxa"/>
            <w:tcBorders>
              <w:top w:val="single" w:sz="4" w:space="0" w:color="auto"/>
              <w:left w:val="single" w:sz="4" w:space="0" w:color="auto"/>
              <w:bottom w:val="single" w:sz="4" w:space="0" w:color="auto"/>
              <w:right w:val="single" w:sz="4" w:space="0" w:color="auto"/>
            </w:tcBorders>
            <w:hideMark/>
          </w:tcPr>
          <w:p w14:paraId="0819CDFE"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Резус-фактор + група крові</w:t>
            </w:r>
          </w:p>
        </w:tc>
        <w:tc>
          <w:tcPr>
            <w:tcW w:w="1212" w:type="dxa"/>
            <w:tcBorders>
              <w:top w:val="single" w:sz="4" w:space="0" w:color="auto"/>
              <w:left w:val="single" w:sz="4" w:space="0" w:color="auto"/>
              <w:bottom w:val="single" w:sz="4" w:space="0" w:color="auto"/>
              <w:right w:val="single" w:sz="4" w:space="0" w:color="auto"/>
            </w:tcBorders>
            <w:hideMark/>
          </w:tcPr>
          <w:p w14:paraId="61004211"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11,47</w:t>
            </w:r>
          </w:p>
        </w:tc>
        <w:tc>
          <w:tcPr>
            <w:tcW w:w="1610" w:type="dxa"/>
            <w:tcBorders>
              <w:top w:val="single" w:sz="4" w:space="0" w:color="auto"/>
              <w:left w:val="single" w:sz="4" w:space="0" w:color="auto"/>
              <w:bottom w:val="single" w:sz="4" w:space="0" w:color="auto"/>
              <w:right w:val="single" w:sz="4" w:space="0" w:color="auto"/>
            </w:tcBorders>
            <w:hideMark/>
          </w:tcPr>
          <w:p w14:paraId="61F37A3D"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2,52</w:t>
            </w:r>
          </w:p>
        </w:tc>
        <w:tc>
          <w:tcPr>
            <w:tcW w:w="1690" w:type="dxa"/>
            <w:tcBorders>
              <w:top w:val="single" w:sz="4" w:space="0" w:color="auto"/>
              <w:left w:val="single" w:sz="4" w:space="0" w:color="auto"/>
              <w:bottom w:val="single" w:sz="4" w:space="0" w:color="auto"/>
              <w:right w:val="single" w:sz="4" w:space="0" w:color="auto"/>
            </w:tcBorders>
            <w:hideMark/>
          </w:tcPr>
          <w:p w14:paraId="54A55DDC"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5,89</w:t>
            </w:r>
          </w:p>
        </w:tc>
        <w:tc>
          <w:tcPr>
            <w:tcW w:w="1156" w:type="dxa"/>
            <w:tcBorders>
              <w:top w:val="single" w:sz="4" w:space="0" w:color="auto"/>
              <w:left w:val="single" w:sz="4" w:space="0" w:color="auto"/>
              <w:bottom w:val="single" w:sz="4" w:space="0" w:color="auto"/>
              <w:right w:val="single" w:sz="4" w:space="0" w:color="auto"/>
            </w:tcBorders>
            <w:hideMark/>
          </w:tcPr>
          <w:p w14:paraId="670EA9BF"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0,23</w:t>
            </w:r>
          </w:p>
        </w:tc>
        <w:tc>
          <w:tcPr>
            <w:tcW w:w="1015" w:type="dxa"/>
            <w:tcBorders>
              <w:top w:val="single" w:sz="4" w:space="0" w:color="auto"/>
              <w:left w:val="single" w:sz="4" w:space="0" w:color="auto"/>
              <w:bottom w:val="single" w:sz="4" w:space="0" w:color="auto"/>
              <w:right w:val="single" w:sz="4" w:space="0" w:color="auto"/>
            </w:tcBorders>
            <w:hideMark/>
          </w:tcPr>
          <w:p w14:paraId="3892E2A6"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20,11</w:t>
            </w:r>
          </w:p>
        </w:tc>
      </w:tr>
      <w:tr w:rsidR="00A513EA" w14:paraId="537C6CF9" w14:textId="77777777" w:rsidTr="00A513EA">
        <w:tc>
          <w:tcPr>
            <w:tcW w:w="2993" w:type="dxa"/>
            <w:tcBorders>
              <w:top w:val="single" w:sz="4" w:space="0" w:color="auto"/>
              <w:left w:val="single" w:sz="4" w:space="0" w:color="auto"/>
              <w:bottom w:val="single" w:sz="4" w:space="0" w:color="auto"/>
              <w:right w:val="single" w:sz="4" w:space="0" w:color="auto"/>
            </w:tcBorders>
            <w:hideMark/>
          </w:tcPr>
          <w:p w14:paraId="08B641F7"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Кров на МРП</w:t>
            </w:r>
          </w:p>
        </w:tc>
        <w:tc>
          <w:tcPr>
            <w:tcW w:w="1212" w:type="dxa"/>
            <w:tcBorders>
              <w:top w:val="single" w:sz="4" w:space="0" w:color="auto"/>
              <w:left w:val="single" w:sz="4" w:space="0" w:color="auto"/>
              <w:bottom w:val="single" w:sz="4" w:space="0" w:color="auto"/>
              <w:right w:val="single" w:sz="4" w:space="0" w:color="auto"/>
            </w:tcBorders>
            <w:hideMark/>
          </w:tcPr>
          <w:p w14:paraId="530D5EB2"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2,84</w:t>
            </w:r>
          </w:p>
        </w:tc>
        <w:tc>
          <w:tcPr>
            <w:tcW w:w="1610" w:type="dxa"/>
            <w:tcBorders>
              <w:top w:val="single" w:sz="4" w:space="0" w:color="auto"/>
              <w:left w:val="single" w:sz="4" w:space="0" w:color="auto"/>
              <w:bottom w:val="single" w:sz="4" w:space="0" w:color="auto"/>
              <w:right w:val="single" w:sz="4" w:space="0" w:color="auto"/>
            </w:tcBorders>
            <w:hideMark/>
          </w:tcPr>
          <w:p w14:paraId="42F6B4D2"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0,62</w:t>
            </w:r>
          </w:p>
        </w:tc>
        <w:tc>
          <w:tcPr>
            <w:tcW w:w="1690" w:type="dxa"/>
            <w:tcBorders>
              <w:top w:val="single" w:sz="4" w:space="0" w:color="auto"/>
              <w:left w:val="single" w:sz="4" w:space="0" w:color="auto"/>
              <w:bottom w:val="single" w:sz="4" w:space="0" w:color="auto"/>
              <w:right w:val="single" w:sz="4" w:space="0" w:color="auto"/>
            </w:tcBorders>
            <w:hideMark/>
          </w:tcPr>
          <w:p w14:paraId="0D83B42F"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1,89</w:t>
            </w:r>
          </w:p>
        </w:tc>
        <w:tc>
          <w:tcPr>
            <w:tcW w:w="1156" w:type="dxa"/>
            <w:tcBorders>
              <w:top w:val="single" w:sz="4" w:space="0" w:color="auto"/>
              <w:left w:val="single" w:sz="4" w:space="0" w:color="auto"/>
              <w:bottom w:val="single" w:sz="4" w:space="0" w:color="auto"/>
              <w:right w:val="single" w:sz="4" w:space="0" w:color="auto"/>
            </w:tcBorders>
            <w:hideMark/>
          </w:tcPr>
          <w:p w14:paraId="10A42507"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0,23</w:t>
            </w:r>
          </w:p>
        </w:tc>
        <w:tc>
          <w:tcPr>
            <w:tcW w:w="1015" w:type="dxa"/>
            <w:tcBorders>
              <w:top w:val="single" w:sz="4" w:space="0" w:color="auto"/>
              <w:left w:val="single" w:sz="4" w:space="0" w:color="auto"/>
              <w:bottom w:val="single" w:sz="4" w:space="0" w:color="auto"/>
              <w:right w:val="single" w:sz="4" w:space="0" w:color="auto"/>
            </w:tcBorders>
            <w:hideMark/>
          </w:tcPr>
          <w:p w14:paraId="042D28A1"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5,58</w:t>
            </w:r>
          </w:p>
        </w:tc>
      </w:tr>
      <w:tr w:rsidR="00A513EA" w14:paraId="1E7E014F" w14:textId="77777777" w:rsidTr="00A513EA">
        <w:tc>
          <w:tcPr>
            <w:tcW w:w="2993" w:type="dxa"/>
            <w:tcBorders>
              <w:top w:val="single" w:sz="4" w:space="0" w:color="auto"/>
              <w:left w:val="single" w:sz="4" w:space="0" w:color="auto"/>
              <w:bottom w:val="single" w:sz="4" w:space="0" w:color="auto"/>
              <w:right w:val="single" w:sz="4" w:space="0" w:color="auto"/>
            </w:tcBorders>
            <w:hideMark/>
          </w:tcPr>
          <w:p w14:paraId="676D670B"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ЕКГ</w:t>
            </w:r>
          </w:p>
        </w:tc>
        <w:tc>
          <w:tcPr>
            <w:tcW w:w="1212" w:type="dxa"/>
            <w:tcBorders>
              <w:top w:val="single" w:sz="4" w:space="0" w:color="auto"/>
              <w:left w:val="single" w:sz="4" w:space="0" w:color="auto"/>
              <w:bottom w:val="single" w:sz="4" w:space="0" w:color="auto"/>
              <w:right w:val="single" w:sz="4" w:space="0" w:color="auto"/>
            </w:tcBorders>
            <w:hideMark/>
          </w:tcPr>
          <w:p w14:paraId="6B1701FC"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11,31</w:t>
            </w:r>
          </w:p>
        </w:tc>
        <w:tc>
          <w:tcPr>
            <w:tcW w:w="1610" w:type="dxa"/>
            <w:tcBorders>
              <w:top w:val="single" w:sz="4" w:space="0" w:color="auto"/>
              <w:left w:val="single" w:sz="4" w:space="0" w:color="auto"/>
              <w:bottom w:val="single" w:sz="4" w:space="0" w:color="auto"/>
              <w:right w:val="single" w:sz="4" w:space="0" w:color="auto"/>
            </w:tcBorders>
            <w:hideMark/>
          </w:tcPr>
          <w:p w14:paraId="6CB41D73"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2,49</w:t>
            </w:r>
          </w:p>
        </w:tc>
        <w:tc>
          <w:tcPr>
            <w:tcW w:w="1690" w:type="dxa"/>
            <w:tcBorders>
              <w:top w:val="single" w:sz="4" w:space="0" w:color="auto"/>
              <w:left w:val="single" w:sz="4" w:space="0" w:color="auto"/>
              <w:bottom w:val="single" w:sz="4" w:space="0" w:color="auto"/>
              <w:right w:val="single" w:sz="4" w:space="0" w:color="auto"/>
            </w:tcBorders>
            <w:hideMark/>
          </w:tcPr>
          <w:p w14:paraId="54DABD30"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1,87</w:t>
            </w:r>
          </w:p>
        </w:tc>
        <w:tc>
          <w:tcPr>
            <w:tcW w:w="1156" w:type="dxa"/>
            <w:tcBorders>
              <w:top w:val="single" w:sz="4" w:space="0" w:color="auto"/>
              <w:left w:val="single" w:sz="4" w:space="0" w:color="auto"/>
              <w:bottom w:val="single" w:sz="4" w:space="0" w:color="auto"/>
              <w:right w:val="single" w:sz="4" w:space="0" w:color="auto"/>
            </w:tcBorders>
            <w:hideMark/>
          </w:tcPr>
          <w:p w14:paraId="6698B061"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6,77</w:t>
            </w:r>
          </w:p>
        </w:tc>
        <w:tc>
          <w:tcPr>
            <w:tcW w:w="1015" w:type="dxa"/>
            <w:tcBorders>
              <w:top w:val="single" w:sz="4" w:space="0" w:color="auto"/>
              <w:left w:val="single" w:sz="4" w:space="0" w:color="auto"/>
              <w:bottom w:val="single" w:sz="4" w:space="0" w:color="auto"/>
              <w:right w:val="single" w:sz="4" w:space="0" w:color="auto"/>
            </w:tcBorders>
            <w:hideMark/>
          </w:tcPr>
          <w:p w14:paraId="0AB36031"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22,44</w:t>
            </w:r>
          </w:p>
        </w:tc>
      </w:tr>
      <w:tr w:rsidR="00A513EA" w14:paraId="6C5FFA9F" w14:textId="77777777" w:rsidTr="00A513EA">
        <w:tc>
          <w:tcPr>
            <w:tcW w:w="2993" w:type="dxa"/>
            <w:tcBorders>
              <w:top w:val="single" w:sz="4" w:space="0" w:color="auto"/>
              <w:left w:val="single" w:sz="4" w:space="0" w:color="auto"/>
              <w:bottom w:val="single" w:sz="4" w:space="0" w:color="auto"/>
              <w:right w:val="single" w:sz="4" w:space="0" w:color="auto"/>
            </w:tcBorders>
            <w:hideMark/>
          </w:tcPr>
          <w:p w14:paraId="6304EE71" w14:textId="77777777" w:rsidR="00A513EA" w:rsidRDefault="00A513EA">
            <w:pPr>
              <w:pStyle w:val="11"/>
              <w:widowControl w:val="0"/>
              <w:spacing w:after="120"/>
              <w:jc w:val="both"/>
              <w:rPr>
                <w:rFonts w:ascii="Times New Roman" w:hAnsi="Times New Roman" w:cs="Times New Roman"/>
                <w:lang w:val="uk-UA"/>
              </w:rPr>
            </w:pPr>
            <w:r>
              <w:rPr>
                <w:rFonts w:ascii="Times New Roman" w:hAnsi="Times New Roman" w:cs="Times New Roman"/>
                <w:lang w:val="uk-UA"/>
              </w:rPr>
              <w:t>Прибуток 15 %</w:t>
            </w:r>
          </w:p>
        </w:tc>
        <w:tc>
          <w:tcPr>
            <w:tcW w:w="1212" w:type="dxa"/>
            <w:tcBorders>
              <w:top w:val="single" w:sz="4" w:space="0" w:color="auto"/>
              <w:left w:val="single" w:sz="4" w:space="0" w:color="auto"/>
              <w:bottom w:val="single" w:sz="4" w:space="0" w:color="auto"/>
              <w:right w:val="single" w:sz="4" w:space="0" w:color="auto"/>
            </w:tcBorders>
          </w:tcPr>
          <w:p w14:paraId="4F3C4E79" w14:textId="77777777" w:rsidR="00A513EA" w:rsidRDefault="00A513EA">
            <w:pPr>
              <w:pStyle w:val="11"/>
              <w:widowControl w:val="0"/>
              <w:spacing w:after="120"/>
              <w:jc w:val="center"/>
              <w:rPr>
                <w:rFonts w:ascii="Times New Roman" w:hAnsi="Times New Roman" w:cs="Times New Roman"/>
                <w:lang w:val="uk-UA"/>
              </w:rPr>
            </w:pPr>
          </w:p>
        </w:tc>
        <w:tc>
          <w:tcPr>
            <w:tcW w:w="1610" w:type="dxa"/>
            <w:tcBorders>
              <w:top w:val="single" w:sz="4" w:space="0" w:color="auto"/>
              <w:left w:val="single" w:sz="4" w:space="0" w:color="auto"/>
              <w:bottom w:val="single" w:sz="4" w:space="0" w:color="auto"/>
              <w:right w:val="single" w:sz="4" w:space="0" w:color="auto"/>
            </w:tcBorders>
          </w:tcPr>
          <w:p w14:paraId="579B6799" w14:textId="77777777" w:rsidR="00A513EA" w:rsidRDefault="00A513EA">
            <w:pPr>
              <w:pStyle w:val="11"/>
              <w:widowControl w:val="0"/>
              <w:spacing w:after="120"/>
              <w:jc w:val="center"/>
              <w:rPr>
                <w:rFonts w:ascii="Times New Roman" w:hAnsi="Times New Roman" w:cs="Times New Roman"/>
                <w:lang w:val="uk-UA"/>
              </w:rPr>
            </w:pPr>
          </w:p>
        </w:tc>
        <w:tc>
          <w:tcPr>
            <w:tcW w:w="1690" w:type="dxa"/>
            <w:tcBorders>
              <w:top w:val="single" w:sz="4" w:space="0" w:color="auto"/>
              <w:left w:val="single" w:sz="4" w:space="0" w:color="auto"/>
              <w:bottom w:val="single" w:sz="4" w:space="0" w:color="auto"/>
              <w:right w:val="single" w:sz="4" w:space="0" w:color="auto"/>
            </w:tcBorders>
          </w:tcPr>
          <w:p w14:paraId="7FE24B25" w14:textId="77777777" w:rsidR="00A513EA" w:rsidRDefault="00A513EA">
            <w:pPr>
              <w:pStyle w:val="11"/>
              <w:widowControl w:val="0"/>
              <w:spacing w:after="120"/>
              <w:jc w:val="center"/>
              <w:rPr>
                <w:rFonts w:ascii="Times New Roman" w:hAnsi="Times New Roman" w:cs="Times New Roman"/>
                <w:lang w:val="uk-UA"/>
              </w:rPr>
            </w:pPr>
          </w:p>
        </w:tc>
        <w:tc>
          <w:tcPr>
            <w:tcW w:w="1156" w:type="dxa"/>
            <w:tcBorders>
              <w:top w:val="single" w:sz="4" w:space="0" w:color="auto"/>
              <w:left w:val="single" w:sz="4" w:space="0" w:color="auto"/>
              <w:bottom w:val="single" w:sz="4" w:space="0" w:color="auto"/>
              <w:right w:val="single" w:sz="4" w:space="0" w:color="auto"/>
            </w:tcBorders>
          </w:tcPr>
          <w:p w14:paraId="2769C03B" w14:textId="77777777" w:rsidR="00A513EA" w:rsidRDefault="00A513EA">
            <w:pPr>
              <w:pStyle w:val="11"/>
              <w:widowControl w:val="0"/>
              <w:spacing w:after="120"/>
              <w:jc w:val="center"/>
              <w:rPr>
                <w:rFonts w:ascii="Times New Roman" w:hAnsi="Times New Roman" w:cs="Times New Roman"/>
                <w:lang w:val="uk-UA"/>
              </w:rPr>
            </w:pPr>
          </w:p>
        </w:tc>
        <w:tc>
          <w:tcPr>
            <w:tcW w:w="1015" w:type="dxa"/>
            <w:tcBorders>
              <w:top w:val="single" w:sz="4" w:space="0" w:color="auto"/>
              <w:left w:val="single" w:sz="4" w:space="0" w:color="auto"/>
              <w:bottom w:val="single" w:sz="4" w:space="0" w:color="auto"/>
              <w:right w:val="single" w:sz="4" w:space="0" w:color="auto"/>
            </w:tcBorders>
            <w:hideMark/>
          </w:tcPr>
          <w:p w14:paraId="1F005F98" w14:textId="77777777" w:rsidR="00A513EA" w:rsidRDefault="00A513EA">
            <w:pPr>
              <w:pStyle w:val="11"/>
              <w:widowControl w:val="0"/>
              <w:spacing w:after="120"/>
              <w:jc w:val="center"/>
              <w:rPr>
                <w:rFonts w:ascii="Times New Roman" w:hAnsi="Times New Roman" w:cs="Times New Roman"/>
                <w:lang w:val="uk-UA"/>
              </w:rPr>
            </w:pPr>
            <w:r>
              <w:rPr>
                <w:rFonts w:ascii="Times New Roman" w:hAnsi="Times New Roman" w:cs="Times New Roman"/>
                <w:lang w:val="uk-UA"/>
              </w:rPr>
              <w:t>26,79</w:t>
            </w:r>
          </w:p>
        </w:tc>
      </w:tr>
      <w:tr w:rsidR="00A513EA" w14:paraId="5CC047A2" w14:textId="77777777" w:rsidTr="00A513EA">
        <w:tc>
          <w:tcPr>
            <w:tcW w:w="8661" w:type="dxa"/>
            <w:gridSpan w:val="5"/>
            <w:tcBorders>
              <w:top w:val="single" w:sz="4" w:space="0" w:color="auto"/>
              <w:left w:val="single" w:sz="4" w:space="0" w:color="auto"/>
              <w:bottom w:val="single" w:sz="4" w:space="0" w:color="auto"/>
              <w:right w:val="single" w:sz="4" w:space="0" w:color="auto"/>
            </w:tcBorders>
            <w:hideMark/>
          </w:tcPr>
          <w:p w14:paraId="391E8CA4" w14:textId="77777777" w:rsidR="00A513EA" w:rsidRDefault="00A513EA">
            <w:pPr>
              <w:pStyle w:val="11"/>
              <w:widowControl w:val="0"/>
              <w:spacing w:after="120"/>
              <w:rPr>
                <w:rFonts w:ascii="Times New Roman" w:hAnsi="Times New Roman" w:cs="Times New Roman"/>
                <w:b/>
                <w:lang w:val="uk-UA"/>
              </w:rPr>
            </w:pPr>
            <w:r>
              <w:rPr>
                <w:rFonts w:ascii="Times New Roman" w:hAnsi="Times New Roman" w:cs="Times New Roman"/>
                <w:b/>
                <w:lang w:val="uk-UA"/>
              </w:rPr>
              <w:t>Вартість 1 медичного огляду:</w:t>
            </w:r>
          </w:p>
        </w:tc>
        <w:tc>
          <w:tcPr>
            <w:tcW w:w="1015" w:type="dxa"/>
            <w:tcBorders>
              <w:top w:val="single" w:sz="4" w:space="0" w:color="auto"/>
              <w:left w:val="single" w:sz="4" w:space="0" w:color="auto"/>
              <w:bottom w:val="single" w:sz="4" w:space="0" w:color="auto"/>
              <w:right w:val="single" w:sz="4" w:space="0" w:color="auto"/>
            </w:tcBorders>
            <w:hideMark/>
          </w:tcPr>
          <w:p w14:paraId="64063230" w14:textId="77777777" w:rsidR="00A513EA" w:rsidRDefault="00A513EA">
            <w:pPr>
              <w:pStyle w:val="11"/>
              <w:widowControl w:val="0"/>
              <w:spacing w:after="120"/>
              <w:jc w:val="center"/>
              <w:rPr>
                <w:rFonts w:ascii="Times New Roman" w:hAnsi="Times New Roman" w:cs="Times New Roman"/>
                <w:b/>
                <w:lang w:val="uk-UA"/>
              </w:rPr>
            </w:pPr>
            <w:r>
              <w:rPr>
                <w:rFonts w:ascii="Times New Roman" w:hAnsi="Times New Roman" w:cs="Times New Roman"/>
                <w:b/>
                <w:lang w:val="uk-UA"/>
              </w:rPr>
              <w:t>205,37</w:t>
            </w:r>
          </w:p>
        </w:tc>
      </w:tr>
    </w:tbl>
    <w:p w14:paraId="5788F6C7"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Пунктом 1.6 Положення про медичний огляд кандидатів у водії та водіїв транспортних засобів передбачено, що попередній, періодичний та позачерговий медичні огляди проводяться в закладі охорони здоров’я медичною комісією у складі: лікаря-терапевта (голова комісії), лікаря-невропатолога, лікаря-отоларинголога, лікаря-офтальмолога та лікаря-хірурга.</w:t>
      </w:r>
    </w:p>
    <w:p w14:paraId="3C7023D5"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sz w:val="28"/>
          <w:szCs w:val="28"/>
          <w:lang w:val="uk-UA"/>
        </w:rPr>
        <w:t>Відповідно до пункту 2.2 Положення про медичний огляд кандидатів у водії та водіїв транспортних засобів попередній (періодичний) медичний огляд включає в себе: загальне обстеження спеціалістами медичної комісії, лабораторне і функціональне обстеження (загальний аналіз крові та сечі, аналіз крові на цукор, ЕКГ, обстеження гостроти й полів зору, обстеження вестибулярного апарату та визначення групи крові та резус-фактора).</w:t>
      </w:r>
    </w:p>
    <w:p w14:paraId="351B7FAA"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свою чергу, 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lang w:val="uk-UA"/>
        </w:rPr>
        <w:t xml:space="preserve"> включило до калькуляції витрати на проведення лабораторного дослідження «кров на МРП» (мова оригіналу).</w:t>
      </w:r>
    </w:p>
    <w:p w14:paraId="7AFD7C10"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Втім, Положенням про медичний огляд кандидатів у водії та водіїв транспортних засобів проведення лабораторного дослідження «кров на МРП» не передбачено, а відповідно до підпункту 2.2 Положення про медичний огляд кандидатів у водії та водіїв транспортних засобів</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u w:val="single"/>
          <w:shd w:val="clear" w:color="auto" w:fill="FFFFFF"/>
          <w:lang w:val="uk-UA"/>
        </w:rPr>
        <w:t>в окремих випадках</w:t>
      </w:r>
      <w:r>
        <w:rPr>
          <w:rFonts w:ascii="Times New Roman" w:hAnsi="Times New Roman" w:cs="Times New Roman"/>
          <w:color w:val="000000"/>
          <w:sz w:val="28"/>
          <w:szCs w:val="28"/>
          <w:shd w:val="clear" w:color="auto" w:fill="FFFFFF"/>
          <w:lang w:val="uk-UA"/>
        </w:rPr>
        <w:t xml:space="preserve"> для уточнення діагнозу спеціалістами медичної комісії особі призначаються індивідуальні додаткові обстеження.</w:t>
      </w:r>
    </w:p>
    <w:p w14:paraId="698D73D0"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Зазначені дії КНП ЗРР «</w:t>
      </w:r>
      <w:r>
        <w:rPr>
          <w:rFonts w:ascii="Times New Roman" w:hAnsi="Times New Roman" w:cs="Times New Roman"/>
          <w:sz w:val="28"/>
          <w:szCs w:val="28"/>
          <w:shd w:val="clear" w:color="auto" w:fill="FFFFFF"/>
          <w:lang w:val="uk-UA"/>
        </w:rPr>
        <w:t xml:space="preserve">ЗОЛОЧІВСЬКА ЦРЛ» призводять до встановлення такої вартості </w:t>
      </w:r>
      <w:r>
        <w:rPr>
          <w:rFonts w:ascii="Times New Roman" w:hAnsi="Times New Roman" w:cs="Times New Roman"/>
          <w:sz w:val="28"/>
          <w:szCs w:val="28"/>
          <w:lang w:val="uk-UA"/>
        </w:rPr>
        <w:t>медичного огляду осіб та видачі довідки щодо придатності до керування транспортними засобами, що, в свою чергу, призводить до ущемлення інтересів споживачів, оскільки вони змушені сплачувати за послугу за завищеною вартістю.</w:t>
      </w:r>
    </w:p>
    <w:p w14:paraId="72A0D218"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Такі дії 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lang w:val="uk-UA"/>
        </w:rPr>
        <w:t xml:space="preserve"> були б неможливі за умов існування значної конкуренції на ринку платних медичних послуг </w:t>
      </w:r>
      <w:r>
        <w:rPr>
          <w:rStyle w:val="af2"/>
          <w:rFonts w:ascii="Times New Roman" w:hAnsi="Times New Roman" w:cs="Times New Roman"/>
          <w:sz w:val="28"/>
          <w:szCs w:val="28"/>
          <w:lang w:val="uk-UA"/>
        </w:rPr>
        <w:t xml:space="preserve">з проведення медичних оглядів, що є обов’язковими для певних категорій споживачів, зокрема </w:t>
      </w:r>
      <w:r>
        <w:rPr>
          <w:rFonts w:ascii="Times New Roman" w:hAnsi="Times New Roman" w:cs="Times New Roman"/>
          <w:sz w:val="28"/>
          <w:szCs w:val="28"/>
          <w:lang w:val="uk-UA"/>
        </w:rPr>
        <w:t>медичного огляду кандидатів у водії та водіїв транспортних засобів, адже в такому випадку споживачі мали б можливість обирати між кількома виконавцями, і у разі ущемлення їх інтересів могли б обрати іншого виконавця таких послуг.</w:t>
      </w:r>
    </w:p>
    <w:p w14:paraId="1EA8D343" w14:textId="77777777"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За відсутності конкуренції на ринках платних медичних послуг з проведення медичних оглядів, які є обов’язковими для певних категорій споживачів, зокрема медичного огляду кандидатів у водії та водіїв транспортних засобів, споживачі не мають альтернативних джерел придбання зазначених послуг.</w:t>
      </w:r>
    </w:p>
    <w:p w14:paraId="4DBD8496" w14:textId="7494F218" w:rsidR="00A513EA" w:rsidRDefault="00A513EA" w:rsidP="001D4B28">
      <w:pPr>
        <w:pStyle w:val="HTML"/>
        <w:widowControl w:val="0"/>
        <w:numPr>
          <w:ilvl w:val="0"/>
          <w:numId w:val="1"/>
        </w:numPr>
        <w:shd w:val="clear" w:color="auto" w:fill="FFFFFF"/>
        <w:tabs>
          <w:tab w:val="clear" w:pos="916"/>
          <w:tab w:val="left" w:pos="567"/>
        </w:tabs>
        <w:spacing w:after="12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Враховуючи наведене, дії </w:t>
      </w:r>
      <w:r>
        <w:rPr>
          <w:rFonts w:ascii="Times New Roman" w:hAnsi="Times New Roman" w:cs="Times New Roman"/>
          <w:sz w:val="28"/>
          <w:szCs w:val="28"/>
          <w:lang w:val="uk-UA"/>
        </w:rPr>
        <w:t>КНП ЗРР «</w:t>
      </w:r>
      <w:r>
        <w:rPr>
          <w:rFonts w:ascii="Times New Roman" w:hAnsi="Times New Roman" w:cs="Times New Roman"/>
          <w:sz w:val="28"/>
          <w:szCs w:val="28"/>
          <w:shd w:val="clear" w:color="auto" w:fill="FFFFFF"/>
          <w:lang w:val="uk-UA"/>
        </w:rPr>
        <w:t>ЗОЛОЧІВСЬКА ЦРЛ»</w:t>
      </w:r>
      <w:r>
        <w:rPr>
          <w:rFonts w:ascii="Times New Roman" w:hAnsi="Times New Roman" w:cs="Times New Roman"/>
          <w:sz w:val="28"/>
          <w:szCs w:val="28"/>
          <w:lang w:val="uk-UA" w:eastAsia="uk-UA"/>
        </w:rPr>
        <w:t xml:space="preserve">, які полягають у </w:t>
      </w:r>
      <w:r>
        <w:rPr>
          <w:rFonts w:ascii="Times New Roman" w:hAnsi="Times New Roman" w:cs="Times New Roman"/>
          <w:sz w:val="28"/>
          <w:szCs w:val="28"/>
          <w:lang w:val="uk-UA"/>
        </w:rPr>
        <w:t>встановленні необґрунтованої вартості послуг з проведення медичного огляду осіб та видачі довідки щодо придатності до керування транспортними засобами</w:t>
      </w:r>
      <w:r>
        <w:rPr>
          <w:rFonts w:ascii="Times New Roman" w:eastAsia="Arial Unicode MS" w:hAnsi="Times New Roman" w:cs="Times New Roman"/>
          <w:sz w:val="28"/>
          <w:szCs w:val="28"/>
          <w:lang w:val="uk-UA"/>
        </w:rPr>
        <w:t xml:space="preserve"> в межах смт Золочів та населених пунктів Золочівського району Харківської області, шляхом включення до калькуляції вартості цього медичного огляду витрат на проведення лабораторного обстеження </w:t>
      </w:r>
      <w:r>
        <w:rPr>
          <w:rFonts w:ascii="Times New Roman" w:hAnsi="Times New Roman" w:cs="Times New Roman"/>
          <w:sz w:val="28"/>
          <w:szCs w:val="28"/>
          <w:lang w:val="uk-UA"/>
        </w:rPr>
        <w:t>«кров на МРП» (мова оригіналу)</w:t>
      </w:r>
      <w:r>
        <w:rPr>
          <w:rFonts w:ascii="Times New Roman" w:eastAsia="Arial Unicode MS" w:hAnsi="Times New Roman" w:cs="Times New Roman"/>
          <w:sz w:val="28"/>
          <w:szCs w:val="28"/>
          <w:lang w:val="uk-UA"/>
        </w:rPr>
        <w:t xml:space="preserve">, </w:t>
      </w:r>
      <w:r>
        <w:rPr>
          <w:rFonts w:ascii="Times New Roman" w:hAnsi="Times New Roman" w:cs="Times New Roman"/>
          <w:sz w:val="28"/>
          <w:szCs w:val="28"/>
          <w:lang w:val="uk-UA"/>
        </w:rPr>
        <w:t xml:space="preserve">що не передбачено нормативно-правовими актами, які регулюють проведення зазначеного медичного огляду, зокрема Положенням про медичний огляд кандидатів у водії та водіїв транспортних засобів, є порушенням законодавства про захист економічної конкуренції, передбаченим пунктом 2 статті 50 та пунктом 1 частини другої статті 13 Закону України «Про захист економічної конкуренції», у вигляді зловживання монопольним (домінуючим) становищем на ринку шляхом встановлення таких цін реалізації товару, які неможливо було б встановити за умов існування значної конкуренції на ринку платних медичних послуг з проведення медичних оглядів, що є обов’язковими для певних категорій населення, </w:t>
      </w:r>
      <w:r>
        <w:rPr>
          <w:rFonts w:ascii="Times New Roman" w:hAnsi="Times New Roman" w:cs="Times New Roman"/>
          <w:sz w:val="28"/>
          <w:szCs w:val="28"/>
          <w:lang w:val="uk-UA"/>
        </w:rPr>
        <w:lastRenderedPageBreak/>
        <w:t>зокрема медичного огляду кандидатів у водії та водіїв транспортних засобів.</w:t>
      </w:r>
    </w:p>
    <w:p w14:paraId="7A9440C3" w14:textId="77777777" w:rsidR="00A513EA" w:rsidRDefault="00A513EA" w:rsidP="001D4B28">
      <w:pPr>
        <w:pStyle w:val="af"/>
        <w:numPr>
          <w:ilvl w:val="1"/>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rPr>
          <w:rFonts w:ascii="Times New Roman" w:hAnsi="Times New Roman"/>
          <w:b/>
          <w:i/>
          <w:sz w:val="28"/>
          <w:szCs w:val="28"/>
          <w:lang w:val="uk-UA"/>
        </w:rPr>
      </w:pPr>
      <w:r>
        <w:rPr>
          <w:rFonts w:ascii="Times New Roman" w:hAnsi="Times New Roman"/>
          <w:b/>
          <w:i/>
          <w:sz w:val="28"/>
          <w:szCs w:val="28"/>
          <w:lang w:val="uk-UA"/>
        </w:rPr>
        <w:t xml:space="preserve">Визнання вчинення </w:t>
      </w:r>
      <w:r>
        <w:rPr>
          <w:rFonts w:ascii="Times New Roman" w:hAnsi="Times New Roman" w:cs="Times New Roman"/>
          <w:b/>
          <w:i/>
          <w:sz w:val="28"/>
          <w:szCs w:val="28"/>
          <w:lang w:val="uk-UA"/>
        </w:rPr>
        <w:t>КНП ЗРР «</w:t>
      </w:r>
      <w:r>
        <w:rPr>
          <w:rFonts w:ascii="Times New Roman" w:hAnsi="Times New Roman" w:cs="Times New Roman"/>
          <w:b/>
          <w:i/>
          <w:sz w:val="28"/>
          <w:szCs w:val="28"/>
          <w:shd w:val="clear" w:color="auto" w:fill="FFFFFF"/>
          <w:lang w:val="uk-UA"/>
        </w:rPr>
        <w:t>ЗОЛОЧІВСЬКА ЦРЛ»</w:t>
      </w:r>
      <w:r>
        <w:rPr>
          <w:rFonts w:ascii="Times New Roman" w:hAnsi="Times New Roman"/>
          <w:b/>
          <w:i/>
          <w:sz w:val="28"/>
          <w:szCs w:val="28"/>
          <w:lang w:val="uk-UA"/>
        </w:rPr>
        <w:t xml:space="preserve"> </w:t>
      </w:r>
      <w:r>
        <w:rPr>
          <w:rFonts w:ascii="Times New Roman" w:hAnsi="Times New Roman" w:cs="Times New Roman"/>
          <w:b/>
          <w:i/>
          <w:sz w:val="28"/>
          <w:szCs w:val="28"/>
          <w:lang w:val="uk-UA"/>
        </w:rPr>
        <w:t>порушень законодавства про захист економічної конкуренції</w:t>
      </w:r>
      <w:r>
        <w:rPr>
          <w:rFonts w:ascii="Times New Roman" w:hAnsi="Times New Roman"/>
          <w:b/>
          <w:i/>
          <w:sz w:val="28"/>
          <w:szCs w:val="28"/>
          <w:lang w:val="uk-UA"/>
        </w:rPr>
        <w:t xml:space="preserve"> </w:t>
      </w:r>
    </w:p>
    <w:p w14:paraId="2485639D" w14:textId="77777777" w:rsidR="00A513EA" w:rsidRDefault="00A513EA" w:rsidP="001D4B28">
      <w:pPr>
        <w:pStyle w:val="af"/>
        <w:numPr>
          <w:ilvl w:val="0"/>
          <w:numId w:val="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567"/>
        <w:jc w:val="both"/>
        <w:rPr>
          <w:rFonts w:ascii="Times New Roman" w:hAnsi="Times New Roman"/>
          <w:sz w:val="28"/>
          <w:szCs w:val="28"/>
          <w:lang w:val="uk-UA"/>
        </w:rPr>
      </w:pPr>
      <w:r>
        <w:rPr>
          <w:rFonts w:ascii="Times New Roman" w:hAnsi="Times New Roman"/>
          <w:sz w:val="28"/>
          <w:szCs w:val="28"/>
          <w:lang w:val="uk-UA"/>
        </w:rPr>
        <w:t xml:space="preserve">Рішенням адміністративної колегії Відділення від 30.01.2020 № </w:t>
      </w:r>
      <w:r>
        <w:rPr>
          <w:rFonts w:ascii="Times New Roman" w:hAnsi="Times New Roman" w:cs="Times New Roman"/>
          <w:sz w:val="28"/>
          <w:szCs w:val="28"/>
          <w:lang w:val="uk-UA"/>
        </w:rPr>
        <w:t xml:space="preserve">№ 70/9-р/к визнано, що: </w:t>
      </w:r>
    </w:p>
    <w:p w14:paraId="2C4B51BB" w14:textId="77777777" w:rsidR="00A513EA" w:rsidRPr="00FC107B" w:rsidRDefault="00A513EA" w:rsidP="001D4B28">
      <w:pPr>
        <w:pStyle w:val="11"/>
        <w:widowControl w:val="0"/>
        <w:numPr>
          <w:ilvl w:val="0"/>
          <w:numId w:val="2"/>
        </w:numPr>
        <w:tabs>
          <w:tab w:val="left" w:pos="567"/>
          <w:tab w:val="left" w:pos="709"/>
        </w:tabs>
        <w:suppressAutoHyphens/>
        <w:spacing w:before="120"/>
        <w:ind w:left="567" w:firstLine="0"/>
        <w:jc w:val="both"/>
        <w:rPr>
          <w:rFonts w:ascii="Times New Roman" w:hAnsi="Times New Roman" w:cs="Times New Roman"/>
          <w:sz w:val="28"/>
          <w:szCs w:val="28"/>
          <w:lang w:val="uk-UA"/>
        </w:rPr>
      </w:pPr>
      <w:r w:rsidRPr="00FC107B">
        <w:rPr>
          <w:rFonts w:ascii="Times New Roman" w:hAnsi="Times New Roman" w:cs="Times New Roman"/>
          <w:sz w:val="28"/>
          <w:szCs w:val="28"/>
          <w:lang w:val="uk-UA"/>
        </w:rPr>
        <w:t>КНП ЗРР «</w:t>
      </w:r>
      <w:r w:rsidRPr="00FC107B">
        <w:rPr>
          <w:rFonts w:ascii="Times New Roman" w:hAnsi="Times New Roman" w:cs="Times New Roman"/>
          <w:sz w:val="28"/>
          <w:szCs w:val="28"/>
          <w:shd w:val="clear" w:color="auto" w:fill="FFFFFF"/>
          <w:lang w:val="uk-UA"/>
        </w:rPr>
        <w:t xml:space="preserve">ЗОЛОЧІВСЬКА ЦРЛ» </w:t>
      </w:r>
      <w:r w:rsidRPr="00FC107B">
        <w:rPr>
          <w:rFonts w:ascii="Times New Roman" w:hAnsi="Times New Roman" w:cs="Times New Roman"/>
          <w:sz w:val="28"/>
          <w:szCs w:val="28"/>
          <w:lang w:val="uk-UA"/>
        </w:rPr>
        <w:t>відповідно до частини першої статті 12 Закону України «Про захист економічної конкуренції» за підсумками діяльності протягом  2017-2019  років та станом на січень 2020 року займає монопольне (домінуюче) становище на ринках платних медичних послуг з проведення платних медичних оглядів, що є обов’язковим для певних категорій споживачів, зокрема: обов’язкових попередніх та періодичних психіатричних оглядів, первинних, періодичних  та  позачергових профілактичних наркологічних оглядів, медичного огляду для отримання дозволу (ліцензії) на об’єкти дозвільної системи, медичного огляду кандидатів у водії та водіїв транспортних засобів, в межах  смт Золочів та населених пунктів Золочівського району з часткою 100 %;</w:t>
      </w:r>
    </w:p>
    <w:p w14:paraId="608B48A6" w14:textId="77777777" w:rsidR="00A513EA" w:rsidRPr="00FC107B" w:rsidRDefault="00A513EA" w:rsidP="001D4B28">
      <w:pPr>
        <w:pStyle w:val="11"/>
        <w:widowControl w:val="0"/>
        <w:numPr>
          <w:ilvl w:val="0"/>
          <w:numId w:val="2"/>
        </w:numPr>
        <w:tabs>
          <w:tab w:val="left" w:pos="567"/>
          <w:tab w:val="left" w:pos="709"/>
        </w:tabs>
        <w:suppressAutoHyphens/>
        <w:spacing w:before="120"/>
        <w:ind w:left="567" w:firstLine="0"/>
        <w:jc w:val="both"/>
        <w:rPr>
          <w:rFonts w:ascii="Times New Roman" w:hAnsi="Times New Roman" w:cs="Times New Roman"/>
          <w:sz w:val="28"/>
          <w:szCs w:val="28"/>
          <w:lang w:val="uk-UA"/>
        </w:rPr>
      </w:pPr>
      <w:r w:rsidRPr="00FC107B">
        <w:rPr>
          <w:rFonts w:ascii="Times New Roman" w:hAnsi="Times New Roman" w:cs="Times New Roman"/>
          <w:sz w:val="28"/>
          <w:szCs w:val="28"/>
          <w:lang w:val="uk-UA"/>
        </w:rPr>
        <w:t>КНП ЗРР «</w:t>
      </w:r>
      <w:r w:rsidRPr="00FC107B">
        <w:rPr>
          <w:rFonts w:ascii="Times New Roman" w:hAnsi="Times New Roman" w:cs="Times New Roman"/>
          <w:sz w:val="28"/>
          <w:szCs w:val="28"/>
          <w:shd w:val="clear" w:color="auto" w:fill="FFFFFF"/>
          <w:lang w:val="uk-UA"/>
        </w:rPr>
        <w:t xml:space="preserve">ЗОЛОЧІВСЬКА ЦРЛ», </w:t>
      </w:r>
      <w:r w:rsidRPr="00FC107B">
        <w:rPr>
          <w:rFonts w:ascii="Times New Roman" w:hAnsi="Times New Roman" w:cs="Times New Roman"/>
          <w:sz w:val="28"/>
          <w:szCs w:val="28"/>
          <w:lang w:val="uk-UA"/>
        </w:rPr>
        <w:t xml:space="preserve">встановивши необґрунтовану вартість послуг з проведення психіатричного огляду та видачі медичної довідки про проходження обов’язкових попереднього та періодичного психіатричних оглядів </w:t>
      </w:r>
      <w:r w:rsidRPr="00FC107B">
        <w:rPr>
          <w:rFonts w:ascii="Times New Roman" w:eastAsia="Arial Unicode MS" w:hAnsi="Times New Roman" w:cs="Times New Roman"/>
          <w:sz w:val="28"/>
          <w:szCs w:val="28"/>
          <w:lang w:val="uk-UA"/>
        </w:rPr>
        <w:t>в межах смт Золочів та населених пунктів Золочівського району Харківської області, шляхом</w:t>
      </w:r>
      <w:r w:rsidRPr="00FC107B">
        <w:rPr>
          <w:rFonts w:ascii="Times New Roman" w:hAnsi="Times New Roman" w:cs="Times New Roman"/>
          <w:sz w:val="28"/>
          <w:szCs w:val="28"/>
          <w:lang w:val="uk-UA"/>
        </w:rPr>
        <w:t xml:space="preserve"> включення до калькуляції вартості цього медичного огляду витрат на заробітну плату працівника реєстратури, сестри медичної психіатричного кабінету, молодшої медичної сестри, що прямо не передбачено нормативно-правовими актами, які регулюють проведення зазначеного медичного огляду, зокрема Інструкцією про проведення обов’язкових попередніх та періодичних психіатричних оглядів, вчинило порушення законодавства про захист економічної конкуренції, передбачене пунктом 2 статті 50 та пунктом 1 частини другої статті 13 Закону України «Про захист економічної конкуренції», у вигляді зловживання монопольним (домінуючим) становищем на ринку, шляхом встановлення таких цін, які неможливо було б встановити  за умов існування значної конкуренції на ринках платних медичних послуг з проведення медичних оглядів, що є обов’язковими для певних категорій споживачів, зокрема обов’язкових попередніх та періодичних психіатричних оглядів.</w:t>
      </w:r>
    </w:p>
    <w:p w14:paraId="5A6F00B7" w14:textId="77777777" w:rsidR="00A513EA" w:rsidRPr="00FC107B" w:rsidRDefault="00A513EA" w:rsidP="001D4B28">
      <w:pPr>
        <w:pStyle w:val="11"/>
        <w:widowControl w:val="0"/>
        <w:numPr>
          <w:ilvl w:val="0"/>
          <w:numId w:val="2"/>
        </w:numPr>
        <w:tabs>
          <w:tab w:val="left" w:pos="567"/>
          <w:tab w:val="left" w:pos="709"/>
        </w:tabs>
        <w:suppressAutoHyphens/>
        <w:spacing w:before="120"/>
        <w:ind w:left="567" w:firstLine="0"/>
        <w:jc w:val="both"/>
        <w:rPr>
          <w:rFonts w:ascii="Times New Roman" w:hAnsi="Times New Roman" w:cs="Times New Roman"/>
          <w:sz w:val="28"/>
          <w:szCs w:val="28"/>
          <w:lang w:val="uk-UA"/>
        </w:rPr>
      </w:pPr>
      <w:r w:rsidRPr="00FC107B">
        <w:rPr>
          <w:rFonts w:ascii="Times New Roman" w:hAnsi="Times New Roman" w:cs="Times New Roman"/>
          <w:sz w:val="28"/>
          <w:szCs w:val="28"/>
          <w:lang w:val="uk-UA"/>
        </w:rPr>
        <w:t xml:space="preserve"> КНП ЗРР «</w:t>
      </w:r>
      <w:r w:rsidRPr="00FC107B">
        <w:rPr>
          <w:rFonts w:ascii="Times New Roman" w:hAnsi="Times New Roman" w:cs="Times New Roman"/>
          <w:sz w:val="28"/>
          <w:szCs w:val="28"/>
          <w:shd w:val="clear" w:color="auto" w:fill="FFFFFF"/>
          <w:lang w:val="uk-UA"/>
        </w:rPr>
        <w:t xml:space="preserve">ЗОЛОЧІВСЬКА ЦРЛ» </w:t>
      </w:r>
      <w:r w:rsidRPr="00FC107B">
        <w:rPr>
          <w:rFonts w:ascii="Times New Roman" w:hAnsi="Times New Roman" w:cs="Times New Roman"/>
          <w:sz w:val="28"/>
          <w:szCs w:val="28"/>
          <w:lang w:val="uk-UA"/>
        </w:rPr>
        <w:t xml:space="preserve">встановивши необґрунтовану вартість послуг з проведення наркологічного огляду та видачі сертифіката  про проходження профілактичного наркологічного огляду </w:t>
      </w:r>
      <w:r w:rsidRPr="00FC107B">
        <w:rPr>
          <w:rFonts w:ascii="Times New Roman" w:eastAsia="Arial Unicode MS" w:hAnsi="Times New Roman" w:cs="Times New Roman"/>
          <w:sz w:val="28"/>
          <w:szCs w:val="28"/>
          <w:lang w:val="uk-UA"/>
        </w:rPr>
        <w:t>в межах смт Золочів та населених пунктів Золочівського району Харківської області, шляхом</w:t>
      </w:r>
      <w:r w:rsidRPr="00FC107B">
        <w:rPr>
          <w:rFonts w:ascii="Times New Roman" w:hAnsi="Times New Roman" w:cs="Times New Roman"/>
          <w:sz w:val="28"/>
          <w:szCs w:val="28"/>
          <w:lang w:val="uk-UA"/>
        </w:rPr>
        <w:t xml:space="preserve"> включення до калькуляції вартості цього медичного огляду витрат на заробітну плату працівника реєстратури, сестри медичної наркологічного кабінету, молодшої медичної сестри, що прямо не передбачено </w:t>
      </w:r>
      <w:r w:rsidRPr="00FC107B">
        <w:rPr>
          <w:rFonts w:ascii="Times New Roman" w:hAnsi="Times New Roman" w:cs="Times New Roman"/>
          <w:sz w:val="28"/>
          <w:szCs w:val="28"/>
          <w:lang w:val="uk-UA"/>
        </w:rPr>
        <w:lastRenderedPageBreak/>
        <w:t>нормативно-правовими актами, які регулюють проведення зазначеного медичного огляду, зокрема Інструкцією про профілактичний наркологічний огляд та його обов'язкові обсяги, вчинило порушення законодавства про захист економічної конкуренції, передбаченим пунктом 2 статті 50 та пунктом 1 частини другої статті 13 Закону України «Про захист економічної конкуренції», у вигляді зловживання монопольним (домінуючим) становищем на ринку, шляхом встановлення таких цін, які неможливо було б встановити  за умов існування значної конкуренції на ринках платних медичних послуг з проведення медичних оглядів, що є обов’язковими для певних категорій споживачів, зокрема первинних, періодичних  та  позачергових профілактичних наркологічних оглядів.</w:t>
      </w:r>
    </w:p>
    <w:p w14:paraId="6F7B4259" w14:textId="07C382CC" w:rsidR="00A513EA" w:rsidRPr="00FC107B" w:rsidRDefault="00A513EA" w:rsidP="001D4B28">
      <w:pPr>
        <w:pStyle w:val="11"/>
        <w:widowControl w:val="0"/>
        <w:numPr>
          <w:ilvl w:val="0"/>
          <w:numId w:val="2"/>
        </w:numPr>
        <w:tabs>
          <w:tab w:val="left" w:pos="567"/>
          <w:tab w:val="left" w:pos="709"/>
        </w:tabs>
        <w:suppressAutoHyphens/>
        <w:spacing w:before="120"/>
        <w:ind w:left="567" w:firstLine="0"/>
        <w:jc w:val="both"/>
        <w:rPr>
          <w:rFonts w:ascii="Times New Roman" w:hAnsi="Times New Roman" w:cs="Times New Roman"/>
          <w:sz w:val="28"/>
          <w:szCs w:val="28"/>
          <w:lang w:val="uk-UA"/>
        </w:rPr>
      </w:pPr>
      <w:r w:rsidRPr="00FC107B">
        <w:rPr>
          <w:rFonts w:ascii="Times New Roman" w:hAnsi="Times New Roman" w:cs="Times New Roman"/>
          <w:sz w:val="28"/>
          <w:szCs w:val="28"/>
          <w:lang w:val="uk-UA"/>
        </w:rPr>
        <w:t>КНП ЗРР «</w:t>
      </w:r>
      <w:r w:rsidRPr="00FC107B">
        <w:rPr>
          <w:rFonts w:ascii="Times New Roman" w:hAnsi="Times New Roman" w:cs="Times New Roman"/>
          <w:sz w:val="28"/>
          <w:szCs w:val="28"/>
          <w:shd w:val="clear" w:color="auto" w:fill="FFFFFF"/>
          <w:lang w:val="uk-UA"/>
        </w:rPr>
        <w:t>ЗОЛОЧІВСЬКА ЦРЛ»</w:t>
      </w:r>
      <w:r w:rsidRPr="00FC107B">
        <w:rPr>
          <w:rFonts w:ascii="Times New Roman" w:hAnsi="Times New Roman" w:cs="Times New Roman"/>
          <w:sz w:val="28"/>
          <w:szCs w:val="28"/>
          <w:lang w:val="uk-UA"/>
        </w:rPr>
        <w:t>, встановивши необґрунтовану вартість послуг з проведення медичного огляду та видачі медичної довідки для отримання дозволу (ліцензії) на об’єкт дозвільної системи</w:t>
      </w:r>
      <w:r w:rsidRPr="00FC107B">
        <w:rPr>
          <w:rFonts w:ascii="Times New Roman" w:eastAsia="Arial Unicode MS" w:hAnsi="Times New Roman" w:cs="Times New Roman"/>
          <w:sz w:val="28"/>
          <w:szCs w:val="28"/>
          <w:lang w:val="uk-UA"/>
        </w:rPr>
        <w:t xml:space="preserve"> в межах</w:t>
      </w:r>
      <w:r w:rsidR="00FC107B">
        <w:rPr>
          <w:rFonts w:ascii="Times New Roman" w:eastAsia="Arial Unicode MS" w:hAnsi="Times New Roman" w:cs="Times New Roman"/>
          <w:sz w:val="28"/>
          <w:szCs w:val="28"/>
          <w:lang w:val="uk-UA"/>
        </w:rPr>
        <w:t xml:space="preserve"> </w:t>
      </w:r>
      <w:r w:rsidRPr="00FC107B">
        <w:rPr>
          <w:rFonts w:ascii="Times New Roman" w:eastAsia="Arial Unicode MS" w:hAnsi="Times New Roman" w:cs="Times New Roman"/>
          <w:sz w:val="28"/>
          <w:szCs w:val="28"/>
          <w:lang w:val="uk-UA"/>
        </w:rPr>
        <w:t xml:space="preserve">смт Золочів та населених пунктів Золочівського району Харківської області, шляхом включення до складу лікарсько-консультативної комісії з проведення медичного огляду на об’єкт дозвільної системи лікаря-хірурга, </w:t>
      </w:r>
      <w:r w:rsidRPr="00FC107B">
        <w:rPr>
          <w:rFonts w:ascii="Times New Roman" w:hAnsi="Times New Roman" w:cs="Times New Roman"/>
          <w:sz w:val="28"/>
          <w:szCs w:val="28"/>
          <w:lang w:val="uk-UA"/>
        </w:rPr>
        <w:t xml:space="preserve">що не передбачено нормативно-правовими актами, які регулюють проведення зазначеного медичного огляду, зокрема Порядком видачі медичної довідки для отримання дозволу (ліцензії) на об’єкт дозвільної системи, </w:t>
      </w:r>
      <w:r w:rsidRPr="00FC107B">
        <w:rPr>
          <w:rFonts w:ascii="Times New Roman" w:eastAsia="Arial Unicode MS" w:hAnsi="Times New Roman" w:cs="Times New Roman"/>
          <w:sz w:val="28"/>
          <w:szCs w:val="28"/>
          <w:lang w:val="uk-UA"/>
        </w:rPr>
        <w:t>що, в свою чергу, призвело до завищення статей витрат заробітна плата,</w:t>
      </w:r>
      <w:r w:rsidRPr="00FC107B">
        <w:rPr>
          <w:rFonts w:ascii="Times New Roman" w:hAnsi="Times New Roman" w:cs="Times New Roman"/>
          <w:sz w:val="28"/>
          <w:szCs w:val="28"/>
          <w:lang w:val="uk-UA"/>
        </w:rPr>
        <w:t xml:space="preserve"> витрати на медикаменти та накладні витрати, вчинило порушення законодавства про захист економічної конкуренції, передбаченим пунктом 2 статті 50 та пунктом 1 частини другої статті 13 Закону України «Про захист економічної конкуренції», у вигляді зловживання монопольним (домінуючим) становищем на ринку, шляхом встановлення таких цін, які неможливо було б встановити  за умов існування значної конкуренції на ринках платних медичних послуг з проведення медичних оглядів, що є обов’язковими для певних категорій споживачів, зокрема медичного огляду на отримання дозволу (ліцензії) на об’єкт дозвільної системи.</w:t>
      </w:r>
    </w:p>
    <w:p w14:paraId="66AD3050" w14:textId="77777777" w:rsidR="00A513EA" w:rsidRPr="00FC107B" w:rsidRDefault="00A513EA" w:rsidP="001D4B28">
      <w:pPr>
        <w:pStyle w:val="11"/>
        <w:widowControl w:val="0"/>
        <w:numPr>
          <w:ilvl w:val="0"/>
          <w:numId w:val="2"/>
        </w:numPr>
        <w:tabs>
          <w:tab w:val="left" w:pos="567"/>
          <w:tab w:val="left" w:pos="709"/>
        </w:tabs>
        <w:suppressAutoHyphens/>
        <w:spacing w:before="120"/>
        <w:ind w:left="567" w:firstLine="0"/>
        <w:jc w:val="both"/>
        <w:rPr>
          <w:rFonts w:ascii="Times New Roman" w:hAnsi="Times New Roman" w:cs="Times New Roman"/>
          <w:sz w:val="28"/>
          <w:szCs w:val="28"/>
          <w:lang w:val="uk-UA"/>
        </w:rPr>
      </w:pPr>
      <w:r w:rsidRPr="00FC107B">
        <w:rPr>
          <w:rFonts w:ascii="Times New Roman" w:hAnsi="Times New Roman" w:cs="Times New Roman"/>
          <w:sz w:val="28"/>
          <w:szCs w:val="28"/>
          <w:lang w:val="uk-UA"/>
        </w:rPr>
        <w:t>КНП ЗРР «</w:t>
      </w:r>
      <w:r w:rsidRPr="00FC107B">
        <w:rPr>
          <w:rFonts w:ascii="Times New Roman" w:hAnsi="Times New Roman" w:cs="Times New Roman"/>
          <w:sz w:val="28"/>
          <w:szCs w:val="28"/>
          <w:shd w:val="clear" w:color="auto" w:fill="FFFFFF"/>
          <w:lang w:val="uk-UA"/>
        </w:rPr>
        <w:t xml:space="preserve">ЗОЛОЧІВСЬКА ЦРЛ», </w:t>
      </w:r>
      <w:r w:rsidRPr="00FC107B">
        <w:rPr>
          <w:rFonts w:ascii="Times New Roman" w:hAnsi="Times New Roman" w:cs="Times New Roman"/>
          <w:sz w:val="28"/>
          <w:szCs w:val="28"/>
          <w:lang w:val="uk-UA"/>
        </w:rPr>
        <w:t>встановивши необґрунтовану вартість послуг з проведення медичного огляду осіб та видачі довідки щодо придатності до керування транспортними засобами</w:t>
      </w:r>
      <w:r w:rsidRPr="00FC107B">
        <w:rPr>
          <w:rFonts w:ascii="Times New Roman" w:eastAsia="Arial Unicode MS" w:hAnsi="Times New Roman" w:cs="Times New Roman"/>
          <w:sz w:val="28"/>
          <w:szCs w:val="28"/>
          <w:lang w:val="uk-UA"/>
        </w:rPr>
        <w:t xml:space="preserve"> в межах смт Золочів та населених пунктів Золочівського району Харківської області, шляхом включення до калькуляції вартості цього медичного огляду витрат на проведення лабораторного обстеження </w:t>
      </w:r>
      <w:r w:rsidRPr="00FC107B">
        <w:rPr>
          <w:rFonts w:ascii="Times New Roman" w:hAnsi="Times New Roman" w:cs="Times New Roman"/>
          <w:sz w:val="28"/>
          <w:szCs w:val="28"/>
          <w:lang w:val="uk-UA"/>
        </w:rPr>
        <w:t>«кров на МРП» (мова оригіналу)</w:t>
      </w:r>
      <w:r w:rsidRPr="00FC107B">
        <w:rPr>
          <w:rFonts w:ascii="Times New Roman" w:eastAsia="Arial Unicode MS" w:hAnsi="Times New Roman" w:cs="Times New Roman"/>
          <w:sz w:val="28"/>
          <w:szCs w:val="28"/>
          <w:lang w:val="uk-UA"/>
        </w:rPr>
        <w:t xml:space="preserve">, </w:t>
      </w:r>
      <w:r w:rsidRPr="00FC107B">
        <w:rPr>
          <w:rFonts w:ascii="Times New Roman" w:hAnsi="Times New Roman" w:cs="Times New Roman"/>
          <w:sz w:val="28"/>
          <w:szCs w:val="28"/>
          <w:lang w:val="uk-UA"/>
        </w:rPr>
        <w:t xml:space="preserve">що не передбачено нормативно-правовими актами, які регулюють проведення зазначеного медичного огляду, зокрема Положенням про медичний огляд кандидатів у водії та водіїв транспортних засобів, вчинило порушення законодавства про захист економічної конкуренції, передбаченим пунктом 2 статті 50 та пунктом 1 частини другої статті 13 Закону України «Про захист економічної конкуренції», у вигляді зловживання монопольним (домінуючим) становищем на ринку, шляхом встановлення таких цін, які неможливо було б встановити  за умов існування значної конкуренції на ринках платних медичних послуг з </w:t>
      </w:r>
      <w:r w:rsidRPr="00FC107B">
        <w:rPr>
          <w:rFonts w:ascii="Times New Roman" w:hAnsi="Times New Roman" w:cs="Times New Roman"/>
          <w:sz w:val="28"/>
          <w:szCs w:val="28"/>
          <w:lang w:val="uk-UA"/>
        </w:rPr>
        <w:lastRenderedPageBreak/>
        <w:t>проведення медичних оглядів, що є обов’язковими для певних категорій споживачів, зокрема медичного огляду кандидатів у водії та водіїв транспортних засобів.</w:t>
      </w:r>
    </w:p>
    <w:p w14:paraId="6F7D88F9" w14:textId="707DF648" w:rsidR="00A513EA" w:rsidRDefault="00F9001E" w:rsidP="00FC107B">
      <w:pPr>
        <w:pStyle w:val="af"/>
        <w:tabs>
          <w:tab w:val="left" w:pos="993"/>
        </w:tabs>
        <w:spacing w:before="120" w:after="120"/>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FC107B">
        <w:rPr>
          <w:rFonts w:ascii="Times New Roman" w:hAnsi="Times New Roman" w:cs="Times New Roman"/>
          <w:b/>
          <w:sz w:val="28"/>
          <w:szCs w:val="28"/>
          <w:lang w:val="uk-UA"/>
        </w:rPr>
        <w:t xml:space="preserve">. </w:t>
      </w:r>
      <w:r w:rsidR="00A513EA">
        <w:rPr>
          <w:rFonts w:ascii="Times New Roman" w:hAnsi="Times New Roman" w:cs="Times New Roman"/>
          <w:b/>
          <w:sz w:val="28"/>
          <w:szCs w:val="28"/>
          <w:lang w:val="uk-UA"/>
        </w:rPr>
        <w:t>Правова кваліфікація дій Відповідача</w:t>
      </w:r>
    </w:p>
    <w:p w14:paraId="3DFCBD28" w14:textId="77777777" w:rsidR="00A513EA" w:rsidRDefault="00A513EA" w:rsidP="001D4B28">
      <w:pPr>
        <w:pStyle w:val="a6"/>
        <w:numPr>
          <w:ilvl w:val="0"/>
          <w:numId w:val="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40" w:lineRule="auto"/>
        <w:ind w:left="567" w:hanging="567"/>
        <w:rPr>
          <w:rFonts w:ascii="Times New Roman" w:hAnsi="Times New Roman" w:cs="Times New Roman"/>
          <w:sz w:val="28"/>
          <w:szCs w:val="28"/>
        </w:rPr>
      </w:pPr>
      <w:r>
        <w:rPr>
          <w:rFonts w:ascii="Times New Roman" w:hAnsi="Times New Roman"/>
          <w:sz w:val="28"/>
          <w:szCs w:val="28"/>
        </w:rPr>
        <w:t xml:space="preserve">Відповідно до статей 5 та 10 Закону України «Про місцеве самоврядування в Україні» Районна рада входить до системи місцевого самоврядування та є </w:t>
      </w:r>
      <w:r>
        <w:rPr>
          <w:rFonts w:ascii="Times New Roman" w:hAnsi="Times New Roman"/>
          <w:color w:val="000000"/>
          <w:sz w:val="28"/>
          <w:szCs w:val="28"/>
          <w:shd w:val="clear" w:color="auto" w:fill="FFFFFF"/>
        </w:rPr>
        <w:t>органом місцевого самоврядування, що представляють спільні інтереси територіальних громад сіл, селищ, міст, у межах повноважень, визначених Конституцією України, цим та іншими законами, а також повноважень, переданих їм сільськими, селищними, міськими радами</w:t>
      </w:r>
      <w:r>
        <w:rPr>
          <w:rFonts w:ascii="Times New Roman" w:hAnsi="Times New Roman"/>
          <w:sz w:val="28"/>
          <w:szCs w:val="28"/>
        </w:rPr>
        <w:t>.</w:t>
      </w:r>
    </w:p>
    <w:p w14:paraId="23F17562" w14:textId="77777777" w:rsidR="00A513EA" w:rsidRDefault="00A513EA" w:rsidP="001D4B28">
      <w:pPr>
        <w:pStyle w:val="af"/>
        <w:numPr>
          <w:ilvl w:val="0"/>
          <w:numId w:val="1"/>
        </w:numPr>
        <w:tabs>
          <w:tab w:val="left" w:pos="567"/>
          <w:tab w:val="left" w:pos="993"/>
        </w:tabs>
        <w:spacing w:before="120" w:after="120"/>
        <w:ind w:left="567" w:hanging="567"/>
        <w:jc w:val="both"/>
        <w:rPr>
          <w:rFonts w:ascii="Times New Roman" w:hAnsi="Times New Roman" w:cs="Times New Roman"/>
          <w:b/>
          <w:i/>
          <w:sz w:val="28"/>
          <w:szCs w:val="28"/>
          <w:lang w:val="uk-UA"/>
        </w:rPr>
      </w:pPr>
      <w:r>
        <w:rPr>
          <w:rFonts w:ascii="Times New Roman" w:hAnsi="Times New Roman"/>
          <w:sz w:val="28"/>
          <w:szCs w:val="28"/>
          <w:lang w:val="uk-UA"/>
        </w:rPr>
        <w:t xml:space="preserve">Відповідно до Статуту </w:t>
      </w:r>
      <w:r>
        <w:rPr>
          <w:rFonts w:ascii="Times New Roman" w:hAnsi="Times New Roman" w:cs="Times New Roman"/>
          <w:sz w:val="28"/>
          <w:szCs w:val="28"/>
          <w:lang w:val="uk-UA"/>
        </w:rPr>
        <w:t>КНП ЗРР «</w:t>
      </w:r>
      <w:r>
        <w:rPr>
          <w:rFonts w:ascii="Times New Roman" w:hAnsi="Times New Roman" w:cs="Times New Roman"/>
          <w:sz w:val="28"/>
          <w:szCs w:val="28"/>
          <w:shd w:val="clear" w:color="auto" w:fill="FFFFFF"/>
          <w:lang w:val="uk-UA"/>
        </w:rPr>
        <w:t>ЗОЛОЧІВСЬКА ЦРЛ»</w:t>
      </w:r>
      <w:r>
        <w:rPr>
          <w:rFonts w:ascii="Times New Roman" w:hAnsi="Times New Roman"/>
          <w:sz w:val="28"/>
          <w:szCs w:val="28"/>
          <w:lang w:val="uk-UA"/>
        </w:rPr>
        <w:t xml:space="preserve"> є власністю територіальних громад сіл, селищ Золочівського району Харківської області і є комунальним закладом. Тобто, </w:t>
      </w:r>
      <w:r>
        <w:rPr>
          <w:rFonts w:ascii="Times New Roman" w:hAnsi="Times New Roman" w:cs="Times New Roman"/>
          <w:sz w:val="28"/>
          <w:szCs w:val="28"/>
          <w:lang w:val="uk-UA"/>
        </w:rPr>
        <w:t>КНП ЗРР «</w:t>
      </w:r>
      <w:r>
        <w:rPr>
          <w:rFonts w:ascii="Times New Roman" w:hAnsi="Times New Roman" w:cs="Times New Roman"/>
          <w:sz w:val="28"/>
          <w:szCs w:val="28"/>
          <w:shd w:val="clear" w:color="auto" w:fill="FFFFFF"/>
          <w:lang w:val="uk-UA"/>
        </w:rPr>
        <w:t>ЗОЛОЧІВСЬКА ЦРЛ»</w:t>
      </w:r>
      <w:r>
        <w:rPr>
          <w:rFonts w:ascii="Times New Roman" w:hAnsi="Times New Roman"/>
          <w:sz w:val="28"/>
          <w:szCs w:val="28"/>
          <w:lang w:val="uk-UA"/>
        </w:rPr>
        <w:t xml:space="preserve"> є комунальною власністю Районної ради.</w:t>
      </w:r>
    </w:p>
    <w:p w14:paraId="0130FFE1" w14:textId="77777777" w:rsidR="00A513EA" w:rsidRDefault="00A513EA" w:rsidP="001D4B28">
      <w:pPr>
        <w:pStyle w:val="a6"/>
        <w:numPr>
          <w:ilvl w:val="0"/>
          <w:numId w:val="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40" w:lineRule="auto"/>
        <w:ind w:left="567" w:hanging="567"/>
        <w:rPr>
          <w:rFonts w:ascii="Times New Roman" w:hAnsi="Times New Roman" w:cs="Times New Roman"/>
          <w:sz w:val="28"/>
          <w:szCs w:val="28"/>
        </w:rPr>
      </w:pPr>
      <w:r>
        <w:rPr>
          <w:rFonts w:ascii="Times New Roman" w:hAnsi="Times New Roman"/>
          <w:sz w:val="28"/>
          <w:szCs w:val="28"/>
        </w:rPr>
        <w:t xml:space="preserve">Згідно з частиною четвертою статті 60 Закону України «Про місцеве самоврядування в Україні» </w:t>
      </w:r>
      <w:r>
        <w:rPr>
          <w:rFonts w:ascii="Times New Roman" w:hAnsi="Times New Roman"/>
          <w:color w:val="000000"/>
          <w:sz w:val="28"/>
          <w:szCs w:val="28"/>
          <w:shd w:val="clear" w:color="auto" w:fill="FFFFFF"/>
        </w:rPr>
        <w:t>районні та обласні ради від імені територіальних громад сіл, селищ, міст здійснюють управління об'єктами їхньої спільної власності, що задовольняють спільні потреби територіальних громад.</w:t>
      </w:r>
    </w:p>
    <w:p w14:paraId="4FD514F5" w14:textId="77777777" w:rsidR="00A513EA" w:rsidRDefault="00A513EA" w:rsidP="001D4B28">
      <w:pPr>
        <w:pStyle w:val="a6"/>
        <w:numPr>
          <w:ilvl w:val="0"/>
          <w:numId w:val="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40" w:lineRule="auto"/>
        <w:ind w:left="567" w:hanging="567"/>
        <w:rPr>
          <w:rFonts w:ascii="Times New Roman" w:hAnsi="Times New Roman"/>
          <w:sz w:val="28"/>
          <w:szCs w:val="28"/>
        </w:rPr>
      </w:pPr>
      <w:r>
        <w:rPr>
          <w:rFonts w:ascii="Times New Roman" w:hAnsi="Times New Roman"/>
          <w:color w:val="000000"/>
          <w:sz w:val="28"/>
          <w:szCs w:val="28"/>
          <w:shd w:val="clear" w:color="auto" w:fill="FFFFFF"/>
        </w:rPr>
        <w:t xml:space="preserve">Відповідно до статті 43 </w:t>
      </w:r>
      <w:r>
        <w:rPr>
          <w:rFonts w:ascii="Times New Roman" w:hAnsi="Times New Roman"/>
          <w:sz w:val="28"/>
          <w:szCs w:val="28"/>
        </w:rPr>
        <w:t xml:space="preserve">Закону України «Про місцеве самоврядування в Україні» </w:t>
      </w:r>
      <w:r>
        <w:rPr>
          <w:rFonts w:ascii="Times New Roman" w:hAnsi="Times New Roman"/>
          <w:color w:val="000000"/>
          <w:sz w:val="28"/>
          <w:szCs w:val="28"/>
          <w:shd w:val="clear" w:color="auto" w:fill="FFFFFF"/>
        </w:rPr>
        <w:t>виключно на пленарних засіданнях районної ради вирішується питання, зокрема, щодо вирішення в установленому законом порядку питань щодо управління об’єктами спільної власності територіальних громад сіл, селищ, міст, районів у містах, що перебувають в управлінні районних рад.</w:t>
      </w:r>
    </w:p>
    <w:p w14:paraId="3C91DA04" w14:textId="77777777" w:rsidR="00A513EA" w:rsidRDefault="00A513EA" w:rsidP="001D4B28">
      <w:pPr>
        <w:pStyle w:val="af1"/>
        <w:numPr>
          <w:ilvl w:val="0"/>
          <w:numId w:val="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567"/>
        <w:jc w:val="both"/>
        <w:rPr>
          <w:rFonts w:ascii="Times New Roman" w:hAnsi="Times New Roman" w:cs="Times New Roman"/>
          <w:bCs/>
          <w:sz w:val="28"/>
          <w:szCs w:val="28"/>
          <w:lang w:val="uk-UA"/>
        </w:rPr>
      </w:pPr>
      <w:r>
        <w:rPr>
          <w:rFonts w:ascii="Times New Roman" w:hAnsi="Times New Roman" w:cs="Times New Roman"/>
          <w:bCs/>
          <w:sz w:val="28"/>
          <w:szCs w:val="28"/>
          <w:lang w:val="uk-UA"/>
        </w:rPr>
        <w:t>Статтею 17 Закону України «Про захист економічної конкуренції» передбачено, що  забороняються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що полягають у схиленні суб’єктів господарювання, органів влади, органів місцевого самоврядування, органів адміністративно-господарського управління та контролю до порушень законодавства про захист економічної конкуренції, створенні умов для вчинення таких порушень чи їх легітимації.</w:t>
      </w:r>
    </w:p>
    <w:p w14:paraId="426596AE" w14:textId="77777777" w:rsidR="00A513EA" w:rsidRPr="00344BB4" w:rsidRDefault="00A513EA" w:rsidP="001D4B28">
      <w:pPr>
        <w:pStyle w:val="af1"/>
        <w:numPr>
          <w:ilvl w:val="0"/>
          <w:numId w:val="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567"/>
        <w:jc w:val="both"/>
        <w:rPr>
          <w:rFonts w:ascii="Times New Roman" w:hAnsi="Times New Roman" w:cs="Times New Roman"/>
          <w:bCs/>
          <w:sz w:val="28"/>
          <w:szCs w:val="28"/>
          <w:lang w:val="uk-UA"/>
        </w:rPr>
      </w:pPr>
      <w:r>
        <w:rPr>
          <w:rFonts w:ascii="Times New Roman" w:hAnsi="Times New Roman"/>
          <w:sz w:val="28"/>
          <w:szCs w:val="28"/>
          <w:lang w:val="uk-UA"/>
        </w:rPr>
        <w:t xml:space="preserve">Легітимація порушень законодавства про захист економічної конкуренції виникає у випадку підтвердження правомірності протиправних дій суб’єкта </w:t>
      </w:r>
      <w:r w:rsidRPr="00344BB4">
        <w:rPr>
          <w:rFonts w:ascii="Times New Roman" w:hAnsi="Times New Roman"/>
          <w:sz w:val="28"/>
          <w:szCs w:val="28"/>
          <w:lang w:val="uk-UA"/>
        </w:rPr>
        <w:t>господарювання відповідним актом органу влади чи органу місцевого самоврядування.</w:t>
      </w:r>
    </w:p>
    <w:p w14:paraId="4E527923" w14:textId="50770A51" w:rsidR="00A513EA" w:rsidRPr="00344BB4" w:rsidRDefault="00A513EA" w:rsidP="001D4B28">
      <w:pPr>
        <w:pStyle w:val="a6"/>
        <w:numPr>
          <w:ilvl w:val="0"/>
          <w:numId w:val="1"/>
        </w:numPr>
        <w:tabs>
          <w:tab w:val="left" w:pos="567"/>
          <w:tab w:val="left" w:pos="993"/>
        </w:tabs>
        <w:spacing w:after="120" w:line="240" w:lineRule="auto"/>
        <w:ind w:left="567" w:hanging="567"/>
        <w:rPr>
          <w:rFonts w:ascii="Times New Roman" w:hAnsi="Times New Roman" w:cs="Times New Roman"/>
          <w:b/>
          <w:i/>
          <w:sz w:val="28"/>
          <w:szCs w:val="28"/>
        </w:rPr>
      </w:pPr>
      <w:r w:rsidRPr="00344BB4">
        <w:rPr>
          <w:rFonts w:ascii="Times New Roman" w:hAnsi="Times New Roman"/>
          <w:sz w:val="28"/>
          <w:szCs w:val="28"/>
        </w:rPr>
        <w:t>Отже, Районна рада, затвердивши Рішенням сесії необґрунтовані розрахунки вартості платних медичних послуг з проведення медичних оглядів, що надаються КНП ЗРР «</w:t>
      </w:r>
      <w:r w:rsidRPr="00344BB4">
        <w:rPr>
          <w:rFonts w:ascii="Times New Roman" w:hAnsi="Times New Roman"/>
          <w:sz w:val="28"/>
          <w:szCs w:val="28"/>
          <w:shd w:val="clear" w:color="auto" w:fill="FFFFFF"/>
        </w:rPr>
        <w:t>ЗОЛОЧІВСЬКА ЦРЛ»</w:t>
      </w:r>
      <w:r w:rsidRPr="00344BB4">
        <w:rPr>
          <w:rFonts w:ascii="Times New Roman" w:hAnsi="Times New Roman"/>
          <w:sz w:val="28"/>
          <w:szCs w:val="28"/>
        </w:rPr>
        <w:t xml:space="preserve">, зокрема: психіатричного огляду та видачі медичної довідки про проходження </w:t>
      </w:r>
      <w:r w:rsidRPr="00344BB4">
        <w:rPr>
          <w:rFonts w:ascii="Times New Roman" w:hAnsi="Times New Roman"/>
          <w:sz w:val="28"/>
          <w:szCs w:val="28"/>
        </w:rPr>
        <w:lastRenderedPageBreak/>
        <w:t>обов’язкових попереднього та періодичного психіатричних оглядів, наркологічного огляду та видачі сертифіката  про проходження профілактичного наркологічного огляду, медичного огляду та видачі медичної довідки для отримання дозволу (ліцензії) на об’єкт дозвільної системи</w:t>
      </w:r>
      <w:r w:rsidRPr="00344BB4">
        <w:rPr>
          <w:rFonts w:ascii="Times New Roman" w:eastAsia="Arial Unicode MS" w:hAnsi="Times New Roman"/>
          <w:sz w:val="28"/>
          <w:szCs w:val="28"/>
        </w:rPr>
        <w:t xml:space="preserve">, </w:t>
      </w:r>
      <w:r w:rsidRPr="00344BB4">
        <w:rPr>
          <w:sz w:val="28"/>
          <w:szCs w:val="28"/>
        </w:rPr>
        <w:t xml:space="preserve">медичного огляду осіб та видачі довідки щодо </w:t>
      </w:r>
      <w:r w:rsidRPr="00344BB4">
        <w:rPr>
          <w:rFonts w:ascii="Times New Roman" w:hAnsi="Times New Roman"/>
          <w:sz w:val="28"/>
          <w:szCs w:val="28"/>
        </w:rPr>
        <w:t>порушень</w:t>
      </w:r>
      <w:r w:rsidRPr="00344BB4">
        <w:rPr>
          <w:sz w:val="28"/>
          <w:szCs w:val="28"/>
        </w:rPr>
        <w:t xml:space="preserve"> придатності до керування транспортними засобами,</w:t>
      </w:r>
      <w:r w:rsidRPr="00344BB4">
        <w:rPr>
          <w:rFonts w:ascii="Times New Roman" w:eastAsia="Arial Unicode MS" w:hAnsi="Times New Roman"/>
          <w:sz w:val="28"/>
          <w:szCs w:val="28"/>
        </w:rPr>
        <w:t xml:space="preserve"> </w:t>
      </w:r>
      <w:r w:rsidRPr="00344BB4">
        <w:rPr>
          <w:rFonts w:ascii="Times New Roman" w:hAnsi="Times New Roman"/>
          <w:sz w:val="28"/>
          <w:szCs w:val="28"/>
        </w:rPr>
        <w:t>легітимувала КНП ЗРР «</w:t>
      </w:r>
      <w:r w:rsidRPr="00344BB4">
        <w:rPr>
          <w:rFonts w:ascii="Times New Roman" w:hAnsi="Times New Roman"/>
          <w:sz w:val="28"/>
          <w:szCs w:val="28"/>
          <w:shd w:val="clear" w:color="auto" w:fill="FFFFFF"/>
        </w:rPr>
        <w:t>ЗОЛОЧІВСЬКА ЦРЛ»</w:t>
      </w:r>
      <w:r w:rsidRPr="00344BB4">
        <w:rPr>
          <w:rFonts w:ascii="Times New Roman" w:hAnsi="Times New Roman"/>
          <w:sz w:val="28"/>
          <w:szCs w:val="28"/>
        </w:rPr>
        <w:t xml:space="preserve"> порушення законодавства про захист економічної конкуренції у вигляді зловживання монопольним (домінуючим) становищем на ринках платних медичних послуг з проведення медичних оглядів, що є обов’язковими для певних категорій споживачів, зокрема: обов’язкових попередніх та періодичних психіатричних оглядів, первинних, періодичних  та  позачергових профілактичних наркологічних оглядів, медичного огляду для отримання дозволу (ліцензії) на об’єкти дозвільної системи, медичного огляду кандидатів у водії та водіїв транспортних засобів.</w:t>
      </w:r>
    </w:p>
    <w:p w14:paraId="0FF371A2" w14:textId="779DF64A" w:rsidR="00FC107B" w:rsidRPr="00F9001E" w:rsidRDefault="00F9001E" w:rsidP="00F9001E">
      <w:pPr>
        <w:pStyle w:val="af"/>
        <w:tabs>
          <w:tab w:val="left" w:pos="993"/>
        </w:tabs>
        <w:spacing w:before="120" w:after="120"/>
        <w:ind w:left="675" w:hanging="675"/>
        <w:jc w:val="both"/>
        <w:rPr>
          <w:rFonts w:ascii="Times New Roman" w:hAnsi="Times New Roman" w:cs="Times New Roman"/>
          <w:b/>
          <w:sz w:val="28"/>
          <w:szCs w:val="28"/>
          <w:lang w:val="uk-UA"/>
        </w:rPr>
      </w:pPr>
      <w:r w:rsidRPr="00F9001E">
        <w:rPr>
          <w:rFonts w:ascii="Times New Roman" w:hAnsi="Times New Roman" w:cs="Times New Roman"/>
          <w:b/>
          <w:sz w:val="28"/>
          <w:szCs w:val="28"/>
          <w:lang w:val="uk-UA"/>
        </w:rPr>
        <w:t>5</w:t>
      </w:r>
      <w:r w:rsidR="00FC107B" w:rsidRPr="00F9001E">
        <w:rPr>
          <w:rFonts w:ascii="Times New Roman" w:hAnsi="Times New Roman" w:cs="Times New Roman"/>
          <w:b/>
          <w:sz w:val="28"/>
          <w:szCs w:val="28"/>
          <w:lang w:val="uk-UA"/>
        </w:rPr>
        <w:t>. Заперечення Відповідача</w:t>
      </w:r>
    </w:p>
    <w:p w14:paraId="0B46A4CE" w14:textId="4A093B55" w:rsidR="00F9001E" w:rsidRPr="00F9001E" w:rsidRDefault="00F9001E" w:rsidP="001D4B28">
      <w:pPr>
        <w:pStyle w:val="Styllist"/>
        <w:numPr>
          <w:ilvl w:val="0"/>
          <w:numId w:val="1"/>
        </w:numPr>
        <w:autoSpaceDN w:val="0"/>
        <w:spacing w:after="120"/>
        <w:ind w:left="567" w:hanging="567"/>
        <w:rPr>
          <w:rFonts w:ascii="Times New Roman" w:hAnsi="Times New Roman" w:cs="Times New Roman"/>
          <w:sz w:val="28"/>
          <w:szCs w:val="28"/>
          <w:lang w:val="uk-UA"/>
        </w:rPr>
      </w:pPr>
      <w:r>
        <w:rPr>
          <w:rFonts w:ascii="Times New Roman" w:hAnsi="Times New Roman"/>
          <w:sz w:val="28"/>
          <w:szCs w:val="28"/>
          <w:lang w:val="uk-UA"/>
        </w:rPr>
        <w:t xml:space="preserve">На подання з попередніми висновками у справі (лист від 28.08.2020                  № 70-02/3-5244) </w:t>
      </w:r>
      <w:r w:rsidR="008D2C52">
        <w:rPr>
          <w:rFonts w:ascii="Times New Roman" w:hAnsi="Times New Roman"/>
          <w:sz w:val="28"/>
          <w:szCs w:val="28"/>
          <w:lang w:val="uk-UA"/>
        </w:rPr>
        <w:t>Районна рада</w:t>
      </w:r>
      <w:r>
        <w:rPr>
          <w:rFonts w:ascii="Times New Roman" w:hAnsi="Times New Roman"/>
          <w:sz w:val="28"/>
          <w:szCs w:val="28"/>
          <w:lang w:val="uk-UA"/>
        </w:rPr>
        <w:t xml:space="preserve"> листом від 08.09.2020 № 01-28/156 повідоми</w:t>
      </w:r>
      <w:r w:rsidR="008D2C52">
        <w:rPr>
          <w:rFonts w:ascii="Times New Roman" w:hAnsi="Times New Roman"/>
          <w:sz w:val="28"/>
          <w:szCs w:val="28"/>
          <w:lang w:val="uk-UA"/>
        </w:rPr>
        <w:t>ла</w:t>
      </w:r>
      <w:r>
        <w:rPr>
          <w:rFonts w:ascii="Times New Roman" w:hAnsi="Times New Roman"/>
          <w:sz w:val="28"/>
          <w:szCs w:val="28"/>
          <w:lang w:val="uk-UA"/>
        </w:rPr>
        <w:t>, що погоджується з висновками, викладеними у</w:t>
      </w:r>
      <w:r w:rsidR="008D2C52">
        <w:rPr>
          <w:rFonts w:ascii="Times New Roman" w:hAnsi="Times New Roman"/>
          <w:sz w:val="28"/>
          <w:szCs w:val="28"/>
          <w:lang w:val="uk-UA"/>
        </w:rPr>
        <w:t xml:space="preserve"> поданні.</w:t>
      </w:r>
    </w:p>
    <w:p w14:paraId="288A6345" w14:textId="3A9779A0" w:rsidR="00FC107B" w:rsidRPr="00344BB4" w:rsidRDefault="00F9001E" w:rsidP="001D4B28">
      <w:pPr>
        <w:pStyle w:val="Styllist"/>
        <w:numPr>
          <w:ilvl w:val="0"/>
          <w:numId w:val="1"/>
        </w:numPr>
        <w:autoSpaceDN w:val="0"/>
        <w:spacing w:after="120"/>
        <w:ind w:left="567" w:hanging="567"/>
        <w:rPr>
          <w:rFonts w:ascii="Times New Roman" w:hAnsi="Times New Roman" w:cs="Times New Roman"/>
          <w:sz w:val="28"/>
          <w:szCs w:val="28"/>
          <w:lang w:val="uk-UA"/>
        </w:rPr>
      </w:pPr>
      <w:r>
        <w:rPr>
          <w:rFonts w:ascii="Times New Roman" w:hAnsi="Times New Roman"/>
          <w:sz w:val="28"/>
          <w:szCs w:val="28"/>
          <w:lang w:val="uk-UA"/>
        </w:rPr>
        <w:t>Крім того, Районна рада повідомила</w:t>
      </w:r>
      <w:r w:rsidR="009E4281">
        <w:rPr>
          <w:rFonts w:ascii="Times New Roman" w:hAnsi="Times New Roman"/>
          <w:sz w:val="28"/>
          <w:szCs w:val="28"/>
          <w:lang w:val="uk-UA"/>
        </w:rPr>
        <w:t>:</w:t>
      </w:r>
      <w:r>
        <w:rPr>
          <w:rFonts w:ascii="Times New Roman" w:hAnsi="Times New Roman"/>
          <w:sz w:val="28"/>
          <w:szCs w:val="28"/>
          <w:lang w:val="uk-UA"/>
        </w:rPr>
        <w:t xml:space="preserve"> </w:t>
      </w:r>
      <w:r w:rsidR="009E4281" w:rsidRPr="009E4281">
        <w:rPr>
          <w:rFonts w:ascii="Times New Roman" w:hAnsi="Times New Roman"/>
          <w:i/>
          <w:sz w:val="28"/>
          <w:szCs w:val="28"/>
          <w:lang w:val="uk-UA"/>
        </w:rPr>
        <w:t>«р</w:t>
      </w:r>
      <w:r w:rsidRPr="009E4281">
        <w:rPr>
          <w:rFonts w:ascii="Times New Roman" w:hAnsi="Times New Roman"/>
          <w:i/>
          <w:sz w:val="28"/>
          <w:szCs w:val="28"/>
          <w:lang w:val="uk-UA"/>
        </w:rPr>
        <w:t xml:space="preserve">ішенням </w:t>
      </w:r>
      <w:r w:rsidR="009E4281" w:rsidRPr="009E4281">
        <w:rPr>
          <w:rFonts w:ascii="Times New Roman" w:hAnsi="Times New Roman"/>
          <w:i/>
          <w:sz w:val="28"/>
          <w:szCs w:val="28"/>
          <w:lang w:val="uk-UA"/>
        </w:rPr>
        <w:t xml:space="preserve">ХХХ </w:t>
      </w:r>
      <w:r w:rsidRPr="009E4281">
        <w:rPr>
          <w:rFonts w:ascii="Times New Roman" w:hAnsi="Times New Roman"/>
          <w:i/>
          <w:sz w:val="28"/>
          <w:szCs w:val="28"/>
          <w:lang w:val="uk-UA"/>
        </w:rPr>
        <w:t>сесії</w:t>
      </w:r>
      <w:r w:rsidR="009E4281" w:rsidRPr="009E4281">
        <w:rPr>
          <w:rFonts w:ascii="Times New Roman" w:hAnsi="Times New Roman"/>
          <w:i/>
          <w:sz w:val="28"/>
          <w:szCs w:val="28"/>
          <w:lang w:val="uk-UA"/>
        </w:rPr>
        <w:t xml:space="preserve"> Золочівської районної ради </w:t>
      </w:r>
      <w:r w:rsidR="009E4281" w:rsidRPr="009E4281">
        <w:rPr>
          <w:rFonts w:ascii="Times New Roman" w:hAnsi="Times New Roman"/>
          <w:i/>
          <w:sz w:val="28"/>
          <w:szCs w:val="28"/>
          <w:lang w:val="en-US"/>
        </w:rPr>
        <w:t>VII</w:t>
      </w:r>
      <w:r w:rsidR="009E4281" w:rsidRPr="009E4281">
        <w:rPr>
          <w:rFonts w:ascii="Times New Roman" w:hAnsi="Times New Roman"/>
          <w:i/>
          <w:sz w:val="28"/>
          <w:szCs w:val="28"/>
          <w:lang w:val="uk-UA"/>
        </w:rPr>
        <w:t xml:space="preserve"> скликання від 22.12.2018 № 587 «Про затвердження розрахунків вартості платних послуг, що надаються комунальним підприємством «Золочівська центральна районна лікарня», на 2019 рік» затверджено розрахунки вартості платних послуг, що надавалися </w:t>
      </w:r>
      <w:r w:rsidR="009E4281">
        <w:rPr>
          <w:rFonts w:ascii="Times New Roman" w:hAnsi="Times New Roman"/>
          <w:i/>
          <w:sz w:val="28"/>
          <w:szCs w:val="28"/>
          <w:lang w:val="uk-UA"/>
        </w:rPr>
        <w:t xml:space="preserve">                       </w:t>
      </w:r>
      <w:r w:rsidR="009E4281" w:rsidRPr="009E4281">
        <w:rPr>
          <w:rFonts w:ascii="Times New Roman" w:hAnsi="Times New Roman"/>
          <w:i/>
          <w:sz w:val="28"/>
          <w:szCs w:val="28"/>
          <w:lang w:val="uk-UA"/>
        </w:rPr>
        <w:t xml:space="preserve">КП «Золочівська ЦРЛ» та які продовжувало використовувати </w:t>
      </w:r>
      <w:r w:rsidR="009E4281">
        <w:rPr>
          <w:rFonts w:ascii="Times New Roman" w:hAnsi="Times New Roman"/>
          <w:i/>
          <w:sz w:val="28"/>
          <w:szCs w:val="28"/>
          <w:lang w:val="uk-UA"/>
        </w:rPr>
        <w:t xml:space="preserve">                                 </w:t>
      </w:r>
      <w:r w:rsidR="009E4281" w:rsidRPr="009E4281">
        <w:rPr>
          <w:rFonts w:ascii="Times New Roman" w:hAnsi="Times New Roman"/>
          <w:i/>
          <w:sz w:val="28"/>
          <w:szCs w:val="28"/>
          <w:lang w:val="uk-UA"/>
        </w:rPr>
        <w:t>КНП ЗРР «Золочівська ЦРЛ», як правонаступник, у 2019 році. Наразі вказане рішення не є чинним»</w:t>
      </w:r>
      <w:r w:rsidR="009E4281">
        <w:rPr>
          <w:rFonts w:ascii="Times New Roman" w:hAnsi="Times New Roman"/>
          <w:sz w:val="28"/>
          <w:szCs w:val="28"/>
          <w:lang w:val="uk-UA"/>
        </w:rPr>
        <w:t xml:space="preserve"> (мова оригіналу).</w:t>
      </w:r>
      <w:r w:rsidRPr="00F9001E">
        <w:rPr>
          <w:rFonts w:ascii="Times New Roman" w:hAnsi="Times New Roman"/>
          <w:sz w:val="28"/>
          <w:szCs w:val="28"/>
          <w:lang w:val="uk-UA"/>
        </w:rPr>
        <w:t xml:space="preserve"> </w:t>
      </w:r>
    </w:p>
    <w:p w14:paraId="48FBF686" w14:textId="6677B155" w:rsidR="00A513EA" w:rsidRPr="006F299D" w:rsidRDefault="006F299D" w:rsidP="006F299D">
      <w:pPr>
        <w:pStyle w:val="af"/>
        <w:tabs>
          <w:tab w:val="left" w:pos="993"/>
        </w:tabs>
        <w:spacing w:before="120" w:after="1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6. </w:t>
      </w:r>
      <w:r w:rsidR="00A513EA" w:rsidRPr="006F299D">
        <w:rPr>
          <w:rFonts w:ascii="Times New Roman" w:hAnsi="Times New Roman" w:cs="Times New Roman"/>
          <w:b/>
          <w:sz w:val="28"/>
          <w:szCs w:val="28"/>
          <w:lang w:val="uk-UA"/>
        </w:rPr>
        <w:t>Остаточні висновки у Справі</w:t>
      </w:r>
    </w:p>
    <w:p w14:paraId="052D60FA" w14:textId="4D4BC6B9" w:rsidR="00A513EA" w:rsidRPr="00344BB4" w:rsidRDefault="00A513EA" w:rsidP="001D4B28">
      <w:pPr>
        <w:pStyle w:val="af"/>
        <w:numPr>
          <w:ilvl w:val="0"/>
          <w:numId w:val="1"/>
        </w:numPr>
        <w:tabs>
          <w:tab w:val="left" w:pos="567"/>
        </w:tabs>
        <w:spacing w:before="120" w:after="120"/>
        <w:ind w:left="567" w:hanging="567"/>
        <w:jc w:val="both"/>
        <w:rPr>
          <w:rFonts w:ascii="Times New Roman" w:hAnsi="Times New Roman" w:cs="Times New Roman"/>
          <w:b/>
          <w:i/>
          <w:sz w:val="28"/>
          <w:szCs w:val="28"/>
          <w:lang w:val="uk-UA"/>
        </w:rPr>
      </w:pPr>
      <w:r>
        <w:rPr>
          <w:rFonts w:ascii="Times New Roman" w:hAnsi="Times New Roman"/>
          <w:sz w:val="28"/>
          <w:szCs w:val="28"/>
          <w:lang w:val="uk-UA"/>
        </w:rPr>
        <w:t xml:space="preserve">Отже, </w:t>
      </w:r>
      <w:r w:rsidR="001D4B28" w:rsidRPr="00464D40">
        <w:rPr>
          <w:rFonts w:ascii="Times New Roman" w:hAnsi="Times New Roman" w:cs="Times New Roman"/>
          <w:sz w:val="28"/>
          <w:szCs w:val="28"/>
          <w:lang w:val="uk-UA"/>
        </w:rPr>
        <w:t>доказами, зібраними у Справі</w:t>
      </w:r>
      <w:r>
        <w:rPr>
          <w:rFonts w:ascii="Times New Roman" w:hAnsi="Times New Roman"/>
          <w:sz w:val="28"/>
          <w:szCs w:val="28"/>
          <w:lang w:val="uk-UA"/>
        </w:rPr>
        <w:t xml:space="preserve">, </w:t>
      </w:r>
      <w:r w:rsidR="001D4B28">
        <w:rPr>
          <w:rFonts w:ascii="Times New Roman" w:hAnsi="Times New Roman"/>
          <w:sz w:val="28"/>
          <w:szCs w:val="28"/>
          <w:lang w:val="uk-UA"/>
        </w:rPr>
        <w:t xml:space="preserve">доводиться, </w:t>
      </w:r>
      <w:r>
        <w:rPr>
          <w:rFonts w:ascii="Times New Roman" w:hAnsi="Times New Roman"/>
          <w:sz w:val="28"/>
          <w:szCs w:val="28"/>
          <w:lang w:val="uk-UA"/>
        </w:rPr>
        <w:t>що дії Районної ради, які полягають у затвердженні Рішенням сесії необґрунтованих розрахунків вартості платних медичних послуг з проведення медичних оглядів, що надаються КНП ЗРР «</w:t>
      </w:r>
      <w:r>
        <w:rPr>
          <w:rFonts w:ascii="Times New Roman" w:hAnsi="Times New Roman"/>
          <w:sz w:val="28"/>
          <w:szCs w:val="28"/>
          <w:shd w:val="clear" w:color="auto" w:fill="FFFFFF"/>
          <w:lang w:val="uk-UA"/>
        </w:rPr>
        <w:t>ЗОЛОЧІВСЬКА ЦРЛ»</w:t>
      </w:r>
      <w:r>
        <w:rPr>
          <w:rFonts w:ascii="Times New Roman" w:hAnsi="Times New Roman"/>
          <w:sz w:val="28"/>
          <w:szCs w:val="28"/>
          <w:lang w:val="uk-UA"/>
        </w:rPr>
        <w:t xml:space="preserve">, зокрема: </w:t>
      </w:r>
      <w:r>
        <w:rPr>
          <w:rFonts w:ascii="Times New Roman" w:hAnsi="Times New Roman" w:cs="Times New Roman"/>
          <w:sz w:val="28"/>
          <w:szCs w:val="28"/>
          <w:lang w:val="uk-UA"/>
        </w:rPr>
        <w:t>психіатричного огляду та видачі медичної довідки про проходження обов’язкових попереднього та періодичного психіатричних оглядів</w:t>
      </w:r>
      <w:r>
        <w:rPr>
          <w:rFonts w:ascii="Times New Roman" w:hAnsi="Times New Roman"/>
          <w:sz w:val="28"/>
          <w:szCs w:val="28"/>
          <w:lang w:val="uk-UA"/>
        </w:rPr>
        <w:t xml:space="preserve">, </w:t>
      </w:r>
      <w:r>
        <w:rPr>
          <w:rFonts w:ascii="Times New Roman" w:hAnsi="Times New Roman" w:cs="Times New Roman"/>
          <w:sz w:val="28"/>
          <w:szCs w:val="28"/>
          <w:lang w:val="uk-UA"/>
        </w:rPr>
        <w:t>наркологічного огляду та видачі сертифіката  про проходження профілактичного наркологічного огляду</w:t>
      </w:r>
      <w:r>
        <w:rPr>
          <w:rFonts w:ascii="Times New Roman" w:hAnsi="Times New Roman"/>
          <w:sz w:val="28"/>
          <w:szCs w:val="28"/>
          <w:lang w:val="uk-UA"/>
        </w:rPr>
        <w:t xml:space="preserve">, </w:t>
      </w:r>
      <w:r>
        <w:rPr>
          <w:rFonts w:ascii="Times New Roman" w:hAnsi="Times New Roman" w:cs="Times New Roman"/>
          <w:sz w:val="28"/>
          <w:szCs w:val="28"/>
          <w:lang w:val="uk-UA"/>
        </w:rPr>
        <w:t>медичного огляду та видачі медичної довідки для отримання дозволу (ліцензії) на об’єкт дозвільної системи</w:t>
      </w:r>
      <w:r>
        <w:rPr>
          <w:rFonts w:ascii="Times New Roman" w:eastAsia="Arial Unicode MS" w:hAnsi="Times New Roman"/>
          <w:sz w:val="28"/>
          <w:szCs w:val="28"/>
          <w:lang w:val="uk-UA"/>
        </w:rPr>
        <w:t xml:space="preserve">, </w:t>
      </w:r>
      <w:r>
        <w:rPr>
          <w:rFonts w:ascii="Times New Roman" w:hAnsi="Times New Roman" w:cs="Times New Roman"/>
          <w:sz w:val="28"/>
          <w:szCs w:val="28"/>
          <w:lang w:val="uk-UA"/>
        </w:rPr>
        <w:t>медичного огляду осіб та видачі довідки щодо придатності до керування транспортними засобами,</w:t>
      </w:r>
      <w:r>
        <w:rPr>
          <w:rFonts w:ascii="Times New Roman" w:hAnsi="Times New Roman"/>
          <w:sz w:val="28"/>
          <w:szCs w:val="28"/>
          <w:lang w:val="uk-UA"/>
        </w:rPr>
        <w:t xml:space="preserve"> є порушенням законодавства про захист економічної конкуренції, передбаченим статтею 17, пунктом 7 статті 50 Закону України «Про захист економічної конкуренції», у вигляді </w:t>
      </w:r>
      <w:proofErr w:type="spellStart"/>
      <w:r>
        <w:rPr>
          <w:rFonts w:ascii="Times New Roman" w:hAnsi="Times New Roman"/>
          <w:sz w:val="28"/>
          <w:szCs w:val="28"/>
          <w:lang w:val="uk-UA"/>
        </w:rPr>
        <w:t>антиконкурентних</w:t>
      </w:r>
      <w:proofErr w:type="spellEnd"/>
      <w:r>
        <w:rPr>
          <w:rFonts w:ascii="Times New Roman" w:hAnsi="Times New Roman"/>
          <w:sz w:val="28"/>
          <w:szCs w:val="28"/>
          <w:lang w:val="uk-UA"/>
        </w:rPr>
        <w:t xml:space="preserve"> дій органу місцевого самоврядування, які полягають у легітимації КНП ЗРР «</w:t>
      </w:r>
      <w:r>
        <w:rPr>
          <w:rFonts w:ascii="Times New Roman" w:hAnsi="Times New Roman" w:cs="Times New Roman"/>
          <w:sz w:val="28"/>
          <w:szCs w:val="28"/>
          <w:shd w:val="clear" w:color="auto" w:fill="FFFFFF"/>
          <w:lang w:val="uk-UA"/>
        </w:rPr>
        <w:t xml:space="preserve">ЗОЛОЧІВСЬКА ЦРЛ» </w:t>
      </w:r>
      <w:r>
        <w:rPr>
          <w:rFonts w:ascii="Times New Roman" w:hAnsi="Times New Roman"/>
          <w:sz w:val="28"/>
          <w:szCs w:val="28"/>
          <w:lang w:val="uk-UA"/>
        </w:rPr>
        <w:t xml:space="preserve">порушень законодавства про </w:t>
      </w:r>
      <w:r>
        <w:rPr>
          <w:rFonts w:ascii="Times New Roman" w:hAnsi="Times New Roman"/>
          <w:sz w:val="28"/>
          <w:szCs w:val="28"/>
          <w:lang w:val="uk-UA"/>
        </w:rPr>
        <w:lastRenderedPageBreak/>
        <w:t>захист економічної конкуренції</w:t>
      </w:r>
      <w:r>
        <w:rPr>
          <w:rFonts w:ascii="Times New Roman" w:hAnsi="Times New Roman" w:cs="Times New Roman"/>
          <w:sz w:val="28"/>
          <w:szCs w:val="28"/>
          <w:lang w:val="uk-UA"/>
        </w:rPr>
        <w:t>, передбачених пунктом 2 статті 50 та пунктом 1 частини другої статті 13 Закону України «Про захист економічної конкуренції», у вигляді зловживання монопольним (домінуючим) становищем на ринку, шляхом встановлення таких цін, які неможливо було б встановити  за умов існування значної конкуренції на ринках платних медичних послуг з проведення медичних оглядів, що є обов’язковими для певних категорій споживачів, зокрема: обов’язкових попередніх та періодичних психіатричних оглядів, первинних, періодичних  та  позачергових профілактичних наркологічних оглядів, медичного огляду для отримання дозволу (ліцензії) на об’єкти дозвільної системи, медичного огляду кандидатів у водії та водіїв транспортних засобів.</w:t>
      </w:r>
    </w:p>
    <w:p w14:paraId="33E60CD8" w14:textId="09CDF976" w:rsidR="00344BB4" w:rsidRPr="00344BB4" w:rsidRDefault="00344BB4" w:rsidP="00344BB4">
      <w:pPr>
        <w:pStyle w:val="af"/>
        <w:numPr>
          <w:ilvl w:val="0"/>
          <w:numId w:val="1"/>
        </w:numPr>
        <w:tabs>
          <w:tab w:val="left" w:pos="567"/>
        </w:tabs>
        <w:spacing w:before="120" w:after="120"/>
        <w:ind w:left="567" w:hanging="567"/>
        <w:jc w:val="both"/>
        <w:rPr>
          <w:rFonts w:ascii="Times New Roman" w:hAnsi="Times New Roman" w:cs="Times New Roman"/>
          <w:b/>
          <w:i/>
          <w:sz w:val="28"/>
          <w:szCs w:val="28"/>
          <w:lang w:val="uk-UA"/>
        </w:rPr>
      </w:pPr>
      <w:r>
        <w:rPr>
          <w:rFonts w:ascii="Times New Roman" w:hAnsi="Times New Roman"/>
          <w:sz w:val="28"/>
          <w:szCs w:val="28"/>
          <w:lang w:val="uk-UA"/>
        </w:rPr>
        <w:t>Отже, ураховуючи інформацію, викладену у абзаці 8</w:t>
      </w:r>
      <w:r w:rsidR="00CC44A1">
        <w:rPr>
          <w:rFonts w:ascii="Times New Roman" w:hAnsi="Times New Roman"/>
          <w:sz w:val="28"/>
          <w:szCs w:val="28"/>
          <w:lang w:val="uk-UA"/>
        </w:rPr>
        <w:t>3</w:t>
      </w:r>
      <w:r>
        <w:rPr>
          <w:rFonts w:ascii="Times New Roman" w:hAnsi="Times New Roman"/>
          <w:sz w:val="28"/>
          <w:szCs w:val="28"/>
          <w:lang w:val="uk-UA"/>
        </w:rPr>
        <w:t xml:space="preserve"> цього рішення, порушення законодавства про захист економічної конкуренції </w:t>
      </w:r>
      <w:r w:rsidRPr="00344BB4">
        <w:rPr>
          <w:rFonts w:ascii="Times New Roman" w:hAnsi="Times New Roman"/>
          <w:sz w:val="28"/>
          <w:szCs w:val="28"/>
          <w:lang w:val="uk-UA"/>
        </w:rPr>
        <w:t>Районно</w:t>
      </w:r>
      <w:r>
        <w:rPr>
          <w:rFonts w:ascii="Times New Roman" w:hAnsi="Times New Roman"/>
          <w:sz w:val="28"/>
          <w:szCs w:val="28"/>
          <w:lang w:val="uk-UA"/>
        </w:rPr>
        <w:t>ю</w:t>
      </w:r>
      <w:r w:rsidRPr="00344BB4">
        <w:rPr>
          <w:rFonts w:ascii="Times New Roman" w:hAnsi="Times New Roman"/>
          <w:sz w:val="28"/>
          <w:szCs w:val="28"/>
          <w:lang w:val="uk-UA"/>
        </w:rPr>
        <w:t xml:space="preserve"> рад</w:t>
      </w:r>
      <w:r>
        <w:rPr>
          <w:rFonts w:ascii="Times New Roman" w:hAnsi="Times New Roman"/>
          <w:sz w:val="28"/>
          <w:szCs w:val="28"/>
          <w:lang w:val="uk-UA"/>
        </w:rPr>
        <w:t xml:space="preserve">ою у вигляді </w:t>
      </w:r>
      <w:proofErr w:type="spellStart"/>
      <w:r w:rsidR="001B5F00" w:rsidRPr="001B5F00">
        <w:rPr>
          <w:rFonts w:ascii="Times New Roman" w:hAnsi="Times New Roman"/>
          <w:sz w:val="28"/>
          <w:szCs w:val="28"/>
          <w:lang w:val="uk-UA"/>
        </w:rPr>
        <w:t>антиконкурентних</w:t>
      </w:r>
      <w:proofErr w:type="spellEnd"/>
      <w:r w:rsidR="001B5F00" w:rsidRPr="001B5F00">
        <w:rPr>
          <w:rFonts w:ascii="Times New Roman" w:hAnsi="Times New Roman"/>
          <w:sz w:val="28"/>
          <w:szCs w:val="28"/>
          <w:lang w:val="uk-UA"/>
        </w:rPr>
        <w:t xml:space="preserve"> дій органу місцевого самоврядування, які полягають у легітимації КНП ЗРР «ЗОЛОЧІВСЬКА ЦРЛ» порушень законодавства про захист економічної конкуренції</w:t>
      </w:r>
      <w:r w:rsidR="001B5F00">
        <w:rPr>
          <w:rFonts w:ascii="Times New Roman" w:hAnsi="Times New Roman"/>
          <w:sz w:val="28"/>
          <w:szCs w:val="28"/>
          <w:lang w:val="uk-UA"/>
        </w:rPr>
        <w:t>,</w:t>
      </w:r>
      <w:r w:rsidR="001B5F00" w:rsidRPr="001B5F00">
        <w:rPr>
          <w:rFonts w:ascii="Times New Roman" w:hAnsi="Times New Roman"/>
          <w:sz w:val="28"/>
          <w:szCs w:val="28"/>
          <w:lang w:val="uk-UA"/>
        </w:rPr>
        <w:t xml:space="preserve"> </w:t>
      </w:r>
      <w:r>
        <w:rPr>
          <w:rFonts w:ascii="Times New Roman" w:hAnsi="Times New Roman"/>
          <w:sz w:val="28"/>
          <w:szCs w:val="28"/>
          <w:lang w:val="uk-UA"/>
        </w:rPr>
        <w:t>припинено</w:t>
      </w:r>
      <w:r w:rsidR="001B5F00">
        <w:rPr>
          <w:rFonts w:ascii="Times New Roman" w:hAnsi="Times New Roman"/>
          <w:sz w:val="28"/>
          <w:szCs w:val="28"/>
          <w:lang w:val="uk-UA"/>
        </w:rPr>
        <w:t>.</w:t>
      </w:r>
    </w:p>
    <w:p w14:paraId="6D98F704" w14:textId="7326D2A2" w:rsidR="001D4B28" w:rsidRDefault="001D4B28" w:rsidP="001D4B28">
      <w:pPr>
        <w:widowControl w:val="0"/>
        <w:tabs>
          <w:tab w:val="left" w:pos="540"/>
          <w:tab w:val="left" w:pos="851"/>
          <w:tab w:val="left" w:pos="9923"/>
        </w:tabs>
        <w:spacing w:before="120" w:after="0" w:line="22" w:lineRule="atLeast"/>
        <w:ind w:firstLine="567"/>
        <w:jc w:val="both"/>
        <w:rPr>
          <w:rFonts w:ascii="Times New Roman" w:hAnsi="Times New Roman" w:cs="Times New Roman"/>
          <w:sz w:val="28"/>
          <w:szCs w:val="28"/>
          <w:lang w:val="uk-UA" w:eastAsia="ja-JP"/>
        </w:rPr>
      </w:pPr>
      <w:r>
        <w:rPr>
          <w:rFonts w:ascii="Times New Roman" w:hAnsi="Times New Roman"/>
          <w:sz w:val="28"/>
          <w:szCs w:val="28"/>
          <w:lang w:val="uk-UA" w:eastAsia="ja-JP"/>
        </w:rPr>
        <w:t>Ураховуючи викладене, керуючись статтею 7, 14 Закону України «Про Антимонопольний комітет України», статтями 48 Закону України «Про захист економічної конкуренції», пунктами 3 і 11 Положення про територіальне відділення Антимонопольного комітету України, затвердженого розпорядженням Антимонопольного комітету України від 23 лютого 2001 року № 32-р, зареєстрованого в Міністерстві юстиції України 30 березня 2001 року за № 291/5482, та пунктом 32 Правил розгляду заяв і справ про порушення законодавства про захист економічної конкуренції, затверджених розпорядженням Антимонопольного комітету від 19 квітня 1994 № 5, зареєстрованих у Міністерстві юстиції України 06 травня 1994 за № 90/299 (у редакції розпорядження Антимонопольного комітету України від 29 червня 1998 № 169-р) (зі змінами), адміністративна колегія Східного міжобласного територіального відділення Антимонопольного комітету України</w:t>
      </w:r>
    </w:p>
    <w:p w14:paraId="1D3B5ACA" w14:textId="77777777" w:rsidR="0046751F" w:rsidRPr="00464D40" w:rsidRDefault="0046751F" w:rsidP="001D4B28">
      <w:pPr>
        <w:pStyle w:val="a5"/>
        <w:widowControl w:val="0"/>
        <w:tabs>
          <w:tab w:val="num" w:pos="0"/>
        </w:tabs>
        <w:spacing w:line="240" w:lineRule="auto"/>
        <w:jc w:val="center"/>
        <w:rPr>
          <w:rFonts w:ascii="Times New Roman" w:hAnsi="Times New Roman" w:cs="Times New Roman"/>
          <w:b/>
          <w:bCs/>
          <w:sz w:val="28"/>
          <w:szCs w:val="28"/>
          <w:lang w:val="uk-UA"/>
        </w:rPr>
      </w:pPr>
      <w:r w:rsidRPr="00464D40">
        <w:rPr>
          <w:rFonts w:ascii="Times New Roman" w:hAnsi="Times New Roman" w:cs="Times New Roman"/>
          <w:b/>
          <w:bCs/>
          <w:sz w:val="28"/>
          <w:szCs w:val="28"/>
          <w:lang w:val="uk-UA"/>
        </w:rPr>
        <w:t>ПОСТАНОВИЛА:</w:t>
      </w:r>
    </w:p>
    <w:p w14:paraId="4B660281" w14:textId="5E8AE16B" w:rsidR="001D4B28" w:rsidRPr="008907AB" w:rsidRDefault="001D4B28" w:rsidP="00CC44A1">
      <w:pPr>
        <w:pStyle w:val="11"/>
        <w:widowControl w:val="0"/>
        <w:tabs>
          <w:tab w:val="left" w:pos="709"/>
        </w:tabs>
        <w:spacing w:before="120"/>
        <w:ind w:firstLine="567"/>
        <w:jc w:val="both"/>
        <w:rPr>
          <w:rFonts w:ascii="Times New Roman" w:hAnsi="Times New Roman"/>
          <w:sz w:val="28"/>
          <w:szCs w:val="28"/>
          <w:lang w:val="uk-UA"/>
        </w:rPr>
      </w:pPr>
      <w:r>
        <w:rPr>
          <w:rFonts w:ascii="Times New Roman" w:hAnsi="Times New Roman" w:cs="Times New Roman"/>
          <w:sz w:val="28"/>
          <w:szCs w:val="28"/>
          <w:lang w:val="uk-UA"/>
        </w:rPr>
        <w:t>Визнати, що ЗОЛОЧІВСЬКА РАЙОННА РАДА (ідентифікаційний код юридичної особи – 24285929)</w:t>
      </w:r>
      <w:r>
        <w:rPr>
          <w:rFonts w:ascii="Times New Roman" w:hAnsi="Times New Roman" w:cs="Times New Roman"/>
          <w:sz w:val="28"/>
          <w:szCs w:val="28"/>
          <w:shd w:val="clear" w:color="auto" w:fill="FFFFFF"/>
          <w:lang w:val="uk-UA"/>
        </w:rPr>
        <w:t xml:space="preserve">, затвердивши </w:t>
      </w:r>
      <w:r>
        <w:rPr>
          <w:rFonts w:ascii="Times New Roman" w:hAnsi="Times New Roman" w:cs="Times New Roman"/>
          <w:sz w:val="28"/>
          <w:szCs w:val="28"/>
          <w:lang w:val="uk-UA"/>
        </w:rPr>
        <w:t xml:space="preserve">Рішенням ХХХ сесії </w:t>
      </w:r>
      <w:r>
        <w:rPr>
          <w:rFonts w:ascii="Times New Roman" w:hAnsi="Times New Roman" w:cs="Times New Roman"/>
          <w:sz w:val="28"/>
          <w:szCs w:val="28"/>
        </w:rPr>
        <w:t>V</w:t>
      </w:r>
      <w:r>
        <w:rPr>
          <w:rFonts w:ascii="Times New Roman" w:hAnsi="Times New Roman" w:cs="Times New Roman"/>
          <w:sz w:val="28"/>
          <w:szCs w:val="28"/>
          <w:lang w:val="uk-UA"/>
        </w:rPr>
        <w:t>ІІ скликання від 22.12.2018 № 587 «Про затвердження розрахунків вартості платних послуг, що надаються комунальним підприємством «Золочівська центральна районна лікарня», на 2019 рік» необґрунтовані розрахунки вартості платних медичних послуг з проведення медичних оглядів, що надаються КОМУНАЛЬНИМ НЕКОМЕРЦІЙНИМ ПІДПРИЄМСТВОМ ЗОЛОЧІВСЬКОЇ РАЙОННОЇ РАДИ «ЗОЛОЧІВСЬКА ЦЕНТРАЛЬНА РАЙОННА ЛІКАРНЯ» (ідентифікаційний код юридичної особи – 33065358)</w:t>
      </w:r>
      <w:r>
        <w:rPr>
          <w:rFonts w:ascii="Times New Roman" w:hAnsi="Times New Roman" w:cs="Times New Roman"/>
          <w:sz w:val="28"/>
          <w:szCs w:val="28"/>
          <w:shd w:val="clear" w:color="auto" w:fill="FFFFFF"/>
          <w:lang w:val="uk-UA"/>
        </w:rPr>
        <w:t xml:space="preserve">, зокрема: </w:t>
      </w:r>
      <w:r>
        <w:rPr>
          <w:rFonts w:ascii="Times New Roman" w:hAnsi="Times New Roman" w:cs="Times New Roman"/>
          <w:sz w:val="28"/>
          <w:szCs w:val="28"/>
          <w:lang w:val="uk-UA"/>
        </w:rPr>
        <w:t>психіатричного огляду та видачі медичної довідки про проходження обов’язкових попереднього та періодичного психіатричних оглядів</w:t>
      </w:r>
      <w:r>
        <w:rPr>
          <w:rFonts w:ascii="Times New Roman" w:hAnsi="Times New Roman"/>
          <w:sz w:val="28"/>
          <w:szCs w:val="28"/>
          <w:lang w:val="uk-UA"/>
        </w:rPr>
        <w:t xml:space="preserve">, </w:t>
      </w:r>
      <w:r>
        <w:rPr>
          <w:rFonts w:ascii="Times New Roman" w:hAnsi="Times New Roman" w:cs="Times New Roman"/>
          <w:sz w:val="28"/>
          <w:szCs w:val="28"/>
          <w:lang w:val="uk-UA"/>
        </w:rPr>
        <w:t>наркологічного огляду та видачі сертифіката  про проходження профілактичного наркологічного огляду</w:t>
      </w:r>
      <w:r>
        <w:rPr>
          <w:rFonts w:ascii="Times New Roman" w:hAnsi="Times New Roman"/>
          <w:sz w:val="28"/>
          <w:szCs w:val="28"/>
          <w:lang w:val="uk-UA"/>
        </w:rPr>
        <w:t xml:space="preserve">, </w:t>
      </w:r>
      <w:r>
        <w:rPr>
          <w:rFonts w:ascii="Times New Roman" w:hAnsi="Times New Roman" w:cs="Times New Roman"/>
          <w:sz w:val="28"/>
          <w:szCs w:val="28"/>
          <w:lang w:val="uk-UA"/>
        </w:rPr>
        <w:t xml:space="preserve">медичного огляду та видачі медичної довідки для отримання дозволу (ліцензії) на об’єкт дозвільної </w:t>
      </w:r>
      <w:r>
        <w:rPr>
          <w:rFonts w:ascii="Times New Roman" w:hAnsi="Times New Roman" w:cs="Times New Roman"/>
          <w:sz w:val="28"/>
          <w:szCs w:val="28"/>
          <w:lang w:val="uk-UA"/>
        </w:rPr>
        <w:lastRenderedPageBreak/>
        <w:t>системи</w:t>
      </w:r>
      <w:r>
        <w:rPr>
          <w:rFonts w:ascii="Times New Roman" w:eastAsia="Arial Unicode MS" w:hAnsi="Times New Roman"/>
          <w:sz w:val="28"/>
          <w:szCs w:val="28"/>
          <w:lang w:val="uk-UA"/>
        </w:rPr>
        <w:t xml:space="preserve">, </w:t>
      </w:r>
      <w:r>
        <w:rPr>
          <w:rFonts w:ascii="Times New Roman" w:hAnsi="Times New Roman" w:cs="Times New Roman"/>
          <w:sz w:val="28"/>
          <w:szCs w:val="28"/>
          <w:lang w:val="uk-UA"/>
        </w:rPr>
        <w:t>медичного огляду осіб та видачі довідки щодо придатності до керування транспортними засобами,</w:t>
      </w:r>
      <w:r>
        <w:rPr>
          <w:rFonts w:ascii="Times New Roman" w:hAnsi="Times New Roman" w:cs="Times New Roman"/>
          <w:sz w:val="28"/>
          <w:szCs w:val="28"/>
          <w:shd w:val="clear" w:color="auto" w:fill="FFFFFF"/>
          <w:lang w:val="uk-UA"/>
        </w:rPr>
        <w:t xml:space="preserve"> вчинила </w:t>
      </w:r>
      <w:r>
        <w:rPr>
          <w:rFonts w:ascii="Times New Roman" w:hAnsi="Times New Roman"/>
          <w:sz w:val="28"/>
          <w:szCs w:val="28"/>
          <w:lang w:val="uk-UA"/>
        </w:rPr>
        <w:t xml:space="preserve">порушення законодавства про захист економічної конкуренції, передбаченим статтею 17, пунктом 7 статті 50 Закону України «Про захист економічної конкуренції», у вигляді </w:t>
      </w:r>
      <w:proofErr w:type="spellStart"/>
      <w:r>
        <w:rPr>
          <w:rFonts w:ascii="Times New Roman" w:hAnsi="Times New Roman"/>
          <w:sz w:val="28"/>
          <w:szCs w:val="28"/>
          <w:lang w:val="uk-UA"/>
        </w:rPr>
        <w:t>антиконкурентних</w:t>
      </w:r>
      <w:proofErr w:type="spellEnd"/>
      <w:r>
        <w:rPr>
          <w:rFonts w:ascii="Times New Roman" w:hAnsi="Times New Roman"/>
          <w:sz w:val="28"/>
          <w:szCs w:val="28"/>
          <w:lang w:val="uk-UA"/>
        </w:rPr>
        <w:t xml:space="preserve"> дій органу місцевого самоврядування, які полягають у легітимації КОМУНАЛЬНОМУ НЕКОМЕРЦІЙНОМУ ПІДПРИЄМСТВУ ЗОЛОЧІВСЬКОЇ РАЙОННОЇ РАДИ «ЗОЛОЧІВСЬКА ЦЕНТРАЛЬНА РАЙОННА ЛІКАРНЯ» (ідентифікаційний код юридичної особи – 33065358) порушень законодавства про захист економічної конкуренції</w:t>
      </w:r>
      <w:r>
        <w:rPr>
          <w:rFonts w:ascii="Times New Roman" w:hAnsi="Times New Roman" w:cs="Times New Roman"/>
          <w:sz w:val="28"/>
          <w:szCs w:val="28"/>
          <w:lang w:val="uk-UA"/>
        </w:rPr>
        <w:t xml:space="preserve">, передбачених пунктом 2 статті 50 та пунктом 1 частини другої статті 13 Закону України «Про захист економічної конкуренції», у вигляді зловживання монопольним (домінуючим) становищем на ринку, шляхом встановлення таких цін, які неможливо було б встановити  за умов існування значної конкуренції на ринках платних медичних послуг з проведення медичних оглядів, що є обов’язковими для певних категорій споживачів, зокрема: </w:t>
      </w:r>
      <w:r>
        <w:rPr>
          <w:rFonts w:ascii="Times New Roman" w:hAnsi="Times New Roman"/>
          <w:sz w:val="28"/>
          <w:szCs w:val="28"/>
          <w:lang w:val="uk-UA"/>
        </w:rPr>
        <w:t>обов’язкових попередніх та періодичних психіатричних оглядів, первинних, періодичних  та  позачергових профілактичних наркологічних оглядів, медичного огляду для отримання дозволу (ліцензії) на об’єкти дозвільної системи, медичного огляду кандидатів у водії та водіїв транспортних засобів</w:t>
      </w:r>
    </w:p>
    <w:p w14:paraId="480CAFEB" w14:textId="47B086BB" w:rsidR="0046751F" w:rsidRPr="00464D40" w:rsidRDefault="0046751F" w:rsidP="001D4B28">
      <w:pPr>
        <w:pStyle w:val="af0"/>
        <w:tabs>
          <w:tab w:val="left" w:pos="880"/>
        </w:tabs>
        <w:spacing w:before="120" w:beforeAutospacing="0" w:after="0" w:afterAutospacing="0"/>
        <w:ind w:firstLine="567"/>
        <w:jc w:val="both"/>
        <w:rPr>
          <w:sz w:val="28"/>
          <w:szCs w:val="28"/>
          <w:lang w:val="uk-UA"/>
        </w:rPr>
      </w:pPr>
      <w:r w:rsidRPr="00464D40">
        <w:rPr>
          <w:sz w:val="28"/>
          <w:szCs w:val="28"/>
          <w:lang w:val="uk-UA"/>
        </w:rPr>
        <w:t>Відповідно до частини першої статті 60 Закону України «Про захист економічної конкуренції» рішення органів Антимонопольного комітету України у двомісячний строк з дня одержання може бути оскаржене до господарського суду.</w:t>
      </w:r>
    </w:p>
    <w:p w14:paraId="29C5A436" w14:textId="77777777" w:rsidR="0046751F" w:rsidRPr="00464D40" w:rsidRDefault="0046751F" w:rsidP="008C246F">
      <w:pPr>
        <w:pStyle w:val="fb"/>
        <w:widowControl/>
        <w:tabs>
          <w:tab w:val="left" w:pos="7088"/>
        </w:tabs>
        <w:ind w:firstLine="567"/>
        <w:rPr>
          <w:rFonts w:ascii="Times New Roman" w:hAnsi="Times New Roman" w:cs="Times New Roman"/>
          <w:sz w:val="28"/>
          <w:szCs w:val="28"/>
          <w:lang w:val="uk-UA"/>
        </w:rPr>
      </w:pPr>
    </w:p>
    <w:p w14:paraId="1E397D4B" w14:textId="238F8C4A" w:rsidR="0046751F" w:rsidRPr="00464D40" w:rsidRDefault="0046751F" w:rsidP="004B6C1F">
      <w:pPr>
        <w:spacing w:after="360"/>
        <w:rPr>
          <w:rFonts w:ascii="Times New Roman" w:hAnsi="Times New Roman"/>
          <w:sz w:val="28"/>
          <w:szCs w:val="28"/>
          <w:lang w:val="uk-UA"/>
        </w:rPr>
      </w:pPr>
      <w:r w:rsidRPr="00464D40">
        <w:rPr>
          <w:rFonts w:ascii="Times New Roman" w:hAnsi="Times New Roman"/>
          <w:sz w:val="28"/>
          <w:szCs w:val="28"/>
          <w:lang w:val="uk-UA"/>
        </w:rPr>
        <w:t>Голов</w:t>
      </w:r>
      <w:r w:rsidR="001D4B28">
        <w:rPr>
          <w:rFonts w:ascii="Times New Roman" w:hAnsi="Times New Roman"/>
          <w:sz w:val="28"/>
          <w:szCs w:val="28"/>
          <w:lang w:val="uk-UA"/>
        </w:rPr>
        <w:t>уюча</w:t>
      </w:r>
      <w:r w:rsidRPr="00464D40">
        <w:rPr>
          <w:rFonts w:ascii="Times New Roman" w:hAnsi="Times New Roman"/>
          <w:sz w:val="28"/>
          <w:szCs w:val="28"/>
          <w:lang w:val="uk-UA"/>
        </w:rPr>
        <w:t xml:space="preserve"> колегії</w:t>
      </w:r>
      <w:r w:rsidRPr="00464D40">
        <w:rPr>
          <w:rFonts w:ascii="Times New Roman" w:hAnsi="Times New Roman"/>
          <w:sz w:val="28"/>
          <w:szCs w:val="28"/>
          <w:lang w:val="uk-UA"/>
        </w:rPr>
        <w:tab/>
      </w:r>
      <w:r w:rsidRPr="00464D40">
        <w:rPr>
          <w:rFonts w:ascii="Times New Roman" w:hAnsi="Times New Roman"/>
          <w:sz w:val="28"/>
          <w:szCs w:val="28"/>
          <w:lang w:val="uk-UA"/>
        </w:rPr>
        <w:tab/>
      </w:r>
      <w:r w:rsidRPr="00464D40">
        <w:rPr>
          <w:rFonts w:ascii="Times New Roman" w:hAnsi="Times New Roman"/>
          <w:sz w:val="28"/>
          <w:szCs w:val="28"/>
          <w:lang w:val="uk-UA"/>
        </w:rPr>
        <w:tab/>
      </w:r>
      <w:r w:rsidRPr="00464D40">
        <w:rPr>
          <w:rFonts w:ascii="Times New Roman" w:hAnsi="Times New Roman"/>
          <w:sz w:val="28"/>
          <w:szCs w:val="28"/>
          <w:lang w:val="uk-UA"/>
        </w:rPr>
        <w:tab/>
      </w:r>
      <w:r w:rsidRPr="00464D40">
        <w:rPr>
          <w:rFonts w:ascii="Times New Roman" w:hAnsi="Times New Roman"/>
          <w:sz w:val="28"/>
          <w:szCs w:val="28"/>
          <w:lang w:val="uk-UA"/>
        </w:rPr>
        <w:tab/>
      </w:r>
      <w:r w:rsidRPr="00464D40">
        <w:rPr>
          <w:rFonts w:ascii="Times New Roman" w:hAnsi="Times New Roman"/>
          <w:sz w:val="28"/>
          <w:szCs w:val="28"/>
          <w:lang w:val="uk-UA"/>
        </w:rPr>
        <w:tab/>
      </w:r>
      <w:r w:rsidR="001D4B28">
        <w:rPr>
          <w:rFonts w:ascii="Times New Roman" w:hAnsi="Times New Roman"/>
          <w:sz w:val="28"/>
          <w:szCs w:val="28"/>
          <w:lang w:val="uk-UA"/>
        </w:rPr>
        <w:tab/>
      </w:r>
      <w:proofErr w:type="spellStart"/>
      <w:r w:rsidR="001D4B28" w:rsidRPr="00464D40">
        <w:rPr>
          <w:rFonts w:ascii="Times New Roman" w:hAnsi="Times New Roman"/>
          <w:sz w:val="28"/>
          <w:szCs w:val="28"/>
          <w:lang w:val="uk-UA"/>
        </w:rPr>
        <w:t>Трегубець</w:t>
      </w:r>
      <w:proofErr w:type="spellEnd"/>
      <w:r w:rsidR="001D4B28" w:rsidRPr="00464D40">
        <w:rPr>
          <w:rFonts w:ascii="Times New Roman" w:hAnsi="Times New Roman"/>
          <w:sz w:val="28"/>
          <w:szCs w:val="28"/>
          <w:lang w:val="uk-UA"/>
        </w:rPr>
        <w:t xml:space="preserve"> Н.О.</w:t>
      </w:r>
    </w:p>
    <w:p w14:paraId="2D9CD177" w14:textId="77777777" w:rsidR="0046751F" w:rsidRPr="00464D40" w:rsidRDefault="0046751F" w:rsidP="00E60BF4">
      <w:pPr>
        <w:rPr>
          <w:rFonts w:ascii="Times New Roman" w:hAnsi="Times New Roman" w:cs="Times New Roman"/>
          <w:lang w:val="uk-UA"/>
        </w:rPr>
      </w:pPr>
    </w:p>
    <w:p w14:paraId="741C9998" w14:textId="77777777" w:rsidR="0046751F" w:rsidRPr="00464D40" w:rsidRDefault="0046751F" w:rsidP="00E60BF4">
      <w:pPr>
        <w:rPr>
          <w:rFonts w:ascii="Times New Roman" w:hAnsi="Times New Roman" w:cs="Times New Roman"/>
          <w:lang w:val="uk-UA"/>
        </w:rPr>
      </w:pPr>
    </w:p>
    <w:p w14:paraId="083D5FFC" w14:textId="77777777" w:rsidR="0046751F" w:rsidRPr="00464D40" w:rsidRDefault="0046751F" w:rsidP="00E60BF4">
      <w:pPr>
        <w:rPr>
          <w:rFonts w:ascii="Times New Roman" w:hAnsi="Times New Roman" w:cs="Times New Roman"/>
          <w:lang w:val="uk-UA"/>
        </w:rPr>
      </w:pPr>
    </w:p>
    <w:p w14:paraId="3597F6E0" w14:textId="77777777" w:rsidR="0046751F" w:rsidRPr="00464D40" w:rsidRDefault="0046751F" w:rsidP="00E60BF4">
      <w:pPr>
        <w:rPr>
          <w:rFonts w:ascii="Times New Roman" w:hAnsi="Times New Roman" w:cs="Times New Roman"/>
          <w:lang w:val="uk-UA"/>
        </w:rPr>
      </w:pPr>
    </w:p>
    <w:p w14:paraId="21E6CF49" w14:textId="79628EEA" w:rsidR="0046751F" w:rsidRDefault="0046751F" w:rsidP="00E60BF4">
      <w:pPr>
        <w:rPr>
          <w:rFonts w:ascii="Times New Roman" w:hAnsi="Times New Roman" w:cs="Times New Roman"/>
          <w:lang w:val="uk-UA"/>
        </w:rPr>
      </w:pPr>
    </w:p>
    <w:p w14:paraId="551195E7" w14:textId="77777777" w:rsidR="008907AB" w:rsidRPr="00464D40" w:rsidRDefault="008907AB" w:rsidP="00E60BF4">
      <w:pPr>
        <w:rPr>
          <w:rFonts w:ascii="Times New Roman" w:hAnsi="Times New Roman" w:cs="Times New Roman"/>
          <w:lang w:val="uk-UA"/>
        </w:rPr>
      </w:pPr>
    </w:p>
    <w:p w14:paraId="2EAAEA2E" w14:textId="77777777" w:rsidR="0046751F" w:rsidRPr="00464D40" w:rsidRDefault="0046751F" w:rsidP="00E60BF4">
      <w:pPr>
        <w:rPr>
          <w:rFonts w:ascii="Times New Roman" w:hAnsi="Times New Roman" w:cs="Times New Roman"/>
          <w:lang w:val="uk-UA"/>
        </w:rPr>
      </w:pPr>
    </w:p>
    <w:p w14:paraId="6DE6A533" w14:textId="45FAEE63" w:rsidR="0046751F" w:rsidRDefault="0046751F" w:rsidP="00E60BF4">
      <w:pPr>
        <w:rPr>
          <w:rFonts w:ascii="Times New Roman" w:hAnsi="Times New Roman" w:cs="Times New Roman"/>
          <w:lang w:val="uk-UA"/>
        </w:rPr>
      </w:pPr>
    </w:p>
    <w:p w14:paraId="46982A73" w14:textId="56A1597D" w:rsidR="00BE1FF8" w:rsidRDefault="00BE1FF8" w:rsidP="00E60BF4">
      <w:pPr>
        <w:rPr>
          <w:rFonts w:ascii="Times New Roman" w:hAnsi="Times New Roman" w:cs="Times New Roman"/>
          <w:lang w:val="uk-UA"/>
        </w:rPr>
      </w:pPr>
    </w:p>
    <w:p w14:paraId="06F2F6D7" w14:textId="31F45532" w:rsidR="00BE1FF8" w:rsidRDefault="00BE1FF8" w:rsidP="00E60BF4">
      <w:pPr>
        <w:rPr>
          <w:rFonts w:ascii="Times New Roman" w:hAnsi="Times New Roman" w:cs="Times New Roman"/>
          <w:lang w:val="uk-UA"/>
        </w:rPr>
      </w:pPr>
    </w:p>
    <w:p w14:paraId="057536C2" w14:textId="7CC270E9" w:rsidR="00BE1FF8" w:rsidRDefault="00BE1FF8" w:rsidP="00E60BF4">
      <w:pPr>
        <w:rPr>
          <w:rFonts w:ascii="Times New Roman" w:hAnsi="Times New Roman" w:cs="Times New Roman"/>
          <w:lang w:val="uk-UA"/>
        </w:rPr>
      </w:pPr>
    </w:p>
    <w:p w14:paraId="4A72A2F0" w14:textId="2AE1BA9D" w:rsidR="00BE1FF8" w:rsidRDefault="00BE1FF8" w:rsidP="00E60BF4">
      <w:pPr>
        <w:rPr>
          <w:rFonts w:ascii="Times New Roman" w:hAnsi="Times New Roman" w:cs="Times New Roman"/>
          <w:lang w:val="uk-UA"/>
        </w:rPr>
      </w:pPr>
    </w:p>
    <w:p w14:paraId="30C0E251" w14:textId="77777777" w:rsidR="00BE1FF8" w:rsidRPr="00464D40" w:rsidRDefault="00BE1FF8" w:rsidP="00E60BF4">
      <w:pPr>
        <w:rPr>
          <w:rFonts w:ascii="Times New Roman" w:hAnsi="Times New Roman" w:cs="Times New Roman"/>
          <w:lang w:val="uk-UA"/>
        </w:rPr>
      </w:pPr>
      <w:bookmarkStart w:id="1" w:name="_GoBack"/>
      <w:bookmarkEnd w:id="1"/>
    </w:p>
    <w:sectPr w:rsidR="00BE1FF8" w:rsidRPr="00464D40" w:rsidSect="00F01BAD">
      <w:headerReference w:type="default" r:id="rId10"/>
      <w:pgSz w:w="11906" w:h="16838"/>
      <w:pgMar w:top="992"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0F3C8" w14:textId="77777777" w:rsidR="00F9001E" w:rsidRDefault="00F9001E" w:rsidP="001C5A10">
      <w:pPr>
        <w:spacing w:after="0" w:line="240" w:lineRule="auto"/>
      </w:pPr>
      <w:r>
        <w:separator/>
      </w:r>
    </w:p>
  </w:endnote>
  <w:endnote w:type="continuationSeparator" w:id="0">
    <w:p w14:paraId="7F4C60E5" w14:textId="77777777" w:rsidR="00F9001E" w:rsidRDefault="00F9001E" w:rsidP="001C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Arial"/>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18AF2" w14:textId="77777777" w:rsidR="00F9001E" w:rsidRDefault="00F9001E" w:rsidP="001C5A10">
      <w:pPr>
        <w:spacing w:after="0" w:line="240" w:lineRule="auto"/>
      </w:pPr>
      <w:r>
        <w:separator/>
      </w:r>
    </w:p>
  </w:footnote>
  <w:footnote w:type="continuationSeparator" w:id="0">
    <w:p w14:paraId="6DBA7356" w14:textId="77777777" w:rsidR="00F9001E" w:rsidRDefault="00F9001E" w:rsidP="001C5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22B0F" w14:textId="77777777" w:rsidR="00F9001E" w:rsidRDefault="00F9001E">
    <w:pPr>
      <w:pStyle w:val="a7"/>
      <w:jc w:val="center"/>
    </w:pPr>
    <w:r>
      <w:fldChar w:fldCharType="begin"/>
    </w:r>
    <w:r>
      <w:instrText xml:space="preserve"> PAGE   \* MERGEFORMAT </w:instrText>
    </w:r>
    <w:r>
      <w:fldChar w:fldCharType="separate"/>
    </w:r>
    <w:r w:rsidR="003B7827">
      <w:rPr>
        <w:noProof/>
      </w:rPr>
      <w:t>22</w:t>
    </w:r>
    <w:r>
      <w:rPr>
        <w:noProof/>
      </w:rPr>
      <w:fldChar w:fldCharType="end"/>
    </w:r>
  </w:p>
  <w:p w14:paraId="494AE060" w14:textId="77777777" w:rsidR="00F9001E" w:rsidRPr="001C5A10" w:rsidRDefault="00F9001E" w:rsidP="001C5A10">
    <w:pPr>
      <w:pStyle w:val="a7"/>
      <w:jc w:val="right"/>
      <w:rPr>
        <w:rFonts w:ascii="Times New Roman" w:hAnsi="Times New Roman" w:cs="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4F55"/>
    <w:multiLevelType w:val="hybridMultilevel"/>
    <w:tmpl w:val="2BD86C5A"/>
    <w:lvl w:ilvl="0" w:tplc="7F24E9A6">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E15C6"/>
    <w:multiLevelType w:val="hybridMultilevel"/>
    <w:tmpl w:val="AC582624"/>
    <w:lvl w:ilvl="0" w:tplc="FA22975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20481070"/>
    <w:multiLevelType w:val="multilevel"/>
    <w:tmpl w:val="BA921CC0"/>
    <w:lvl w:ilvl="0">
      <w:start w:val="3"/>
      <w:numFmt w:val="decimal"/>
      <w:lvlText w:val="%1."/>
      <w:lvlJc w:val="left"/>
      <w:pPr>
        <w:ind w:left="675" w:hanging="675"/>
      </w:pPr>
    </w:lvl>
    <w:lvl w:ilvl="1">
      <w:start w:val="2"/>
      <w:numFmt w:val="decimal"/>
      <w:lvlText w:val="%1.%2."/>
      <w:lvlJc w:val="left"/>
      <w:pPr>
        <w:ind w:left="1620" w:hanging="720"/>
      </w:pPr>
    </w:lvl>
    <w:lvl w:ilvl="2">
      <w:start w:val="4"/>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num w:numId="1">
    <w:abstractNumId w:val="0"/>
  </w:num>
  <w:num w:numId="2">
    <w:abstractNumId w:val="1"/>
  </w:num>
  <w:num w:numId="3">
    <w:abstractNumId w:val="2"/>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64"/>
    <w:rsid w:val="00000EB1"/>
    <w:rsid w:val="00003349"/>
    <w:rsid w:val="00004B40"/>
    <w:rsid w:val="0000797D"/>
    <w:rsid w:val="00007B14"/>
    <w:rsid w:val="000108D5"/>
    <w:rsid w:val="00011A0C"/>
    <w:rsid w:val="0001347D"/>
    <w:rsid w:val="000154AF"/>
    <w:rsid w:val="00015896"/>
    <w:rsid w:val="00016720"/>
    <w:rsid w:val="00017378"/>
    <w:rsid w:val="00023483"/>
    <w:rsid w:val="00026A27"/>
    <w:rsid w:val="000326C8"/>
    <w:rsid w:val="00032803"/>
    <w:rsid w:val="000335D2"/>
    <w:rsid w:val="00035C2F"/>
    <w:rsid w:val="0003653C"/>
    <w:rsid w:val="000369C4"/>
    <w:rsid w:val="00040083"/>
    <w:rsid w:val="000410D7"/>
    <w:rsid w:val="000414B2"/>
    <w:rsid w:val="0004551A"/>
    <w:rsid w:val="0004681C"/>
    <w:rsid w:val="00047CA1"/>
    <w:rsid w:val="000611A0"/>
    <w:rsid w:val="00066ED6"/>
    <w:rsid w:val="00071BB7"/>
    <w:rsid w:val="00071C20"/>
    <w:rsid w:val="00071EA8"/>
    <w:rsid w:val="00073F01"/>
    <w:rsid w:val="0007573F"/>
    <w:rsid w:val="00075CCD"/>
    <w:rsid w:val="000768C2"/>
    <w:rsid w:val="00077684"/>
    <w:rsid w:val="0008128D"/>
    <w:rsid w:val="00083DDA"/>
    <w:rsid w:val="00085A9F"/>
    <w:rsid w:val="000912A7"/>
    <w:rsid w:val="000916C2"/>
    <w:rsid w:val="00091FF6"/>
    <w:rsid w:val="00093A4B"/>
    <w:rsid w:val="0009437D"/>
    <w:rsid w:val="00094E06"/>
    <w:rsid w:val="00095397"/>
    <w:rsid w:val="00097476"/>
    <w:rsid w:val="000A1F0D"/>
    <w:rsid w:val="000A213E"/>
    <w:rsid w:val="000A2955"/>
    <w:rsid w:val="000A3CE8"/>
    <w:rsid w:val="000A5E2B"/>
    <w:rsid w:val="000A61D8"/>
    <w:rsid w:val="000A61DA"/>
    <w:rsid w:val="000A71EC"/>
    <w:rsid w:val="000A778B"/>
    <w:rsid w:val="000A7957"/>
    <w:rsid w:val="000A7F93"/>
    <w:rsid w:val="000B0C35"/>
    <w:rsid w:val="000B46F0"/>
    <w:rsid w:val="000B4E72"/>
    <w:rsid w:val="000B5D32"/>
    <w:rsid w:val="000C1253"/>
    <w:rsid w:val="000C3598"/>
    <w:rsid w:val="000D18B2"/>
    <w:rsid w:val="000D3619"/>
    <w:rsid w:val="000D77C8"/>
    <w:rsid w:val="000E4FA3"/>
    <w:rsid w:val="000E72FA"/>
    <w:rsid w:val="000F0A3A"/>
    <w:rsid w:val="000F2A5B"/>
    <w:rsid w:val="000F528F"/>
    <w:rsid w:val="000F7397"/>
    <w:rsid w:val="00105BFE"/>
    <w:rsid w:val="001071BF"/>
    <w:rsid w:val="001126EE"/>
    <w:rsid w:val="001142D1"/>
    <w:rsid w:val="00114D85"/>
    <w:rsid w:val="00116FCC"/>
    <w:rsid w:val="00130437"/>
    <w:rsid w:val="00131C33"/>
    <w:rsid w:val="00132810"/>
    <w:rsid w:val="0013302D"/>
    <w:rsid w:val="00133DBE"/>
    <w:rsid w:val="0014076A"/>
    <w:rsid w:val="00145A7F"/>
    <w:rsid w:val="00146BFA"/>
    <w:rsid w:val="00147F52"/>
    <w:rsid w:val="00150A48"/>
    <w:rsid w:val="00153AB4"/>
    <w:rsid w:val="001546EA"/>
    <w:rsid w:val="001620A0"/>
    <w:rsid w:val="001646D4"/>
    <w:rsid w:val="00165BC8"/>
    <w:rsid w:val="00167374"/>
    <w:rsid w:val="00174D0D"/>
    <w:rsid w:val="001770DF"/>
    <w:rsid w:val="001801F1"/>
    <w:rsid w:val="00185B44"/>
    <w:rsid w:val="00192475"/>
    <w:rsid w:val="00194A52"/>
    <w:rsid w:val="00194DD8"/>
    <w:rsid w:val="001A27A3"/>
    <w:rsid w:val="001A6EE9"/>
    <w:rsid w:val="001B001F"/>
    <w:rsid w:val="001B5F00"/>
    <w:rsid w:val="001B7276"/>
    <w:rsid w:val="001C0E2A"/>
    <w:rsid w:val="001C193B"/>
    <w:rsid w:val="001C38F3"/>
    <w:rsid w:val="001C5A10"/>
    <w:rsid w:val="001D1851"/>
    <w:rsid w:val="001D1CA7"/>
    <w:rsid w:val="001D2C94"/>
    <w:rsid w:val="001D4B28"/>
    <w:rsid w:val="001D713F"/>
    <w:rsid w:val="001D7FE3"/>
    <w:rsid w:val="001E12AC"/>
    <w:rsid w:val="001E3693"/>
    <w:rsid w:val="001E39DD"/>
    <w:rsid w:val="001E3D73"/>
    <w:rsid w:val="001E4605"/>
    <w:rsid w:val="001E731C"/>
    <w:rsid w:val="001E779B"/>
    <w:rsid w:val="001F1AF2"/>
    <w:rsid w:val="001F3E38"/>
    <w:rsid w:val="001F5382"/>
    <w:rsid w:val="00202F68"/>
    <w:rsid w:val="00204B8F"/>
    <w:rsid w:val="00206566"/>
    <w:rsid w:val="00212AA9"/>
    <w:rsid w:val="00213D94"/>
    <w:rsid w:val="0021616E"/>
    <w:rsid w:val="00231218"/>
    <w:rsid w:val="00231761"/>
    <w:rsid w:val="00240D25"/>
    <w:rsid w:val="00242F71"/>
    <w:rsid w:val="00243DB1"/>
    <w:rsid w:val="00245B60"/>
    <w:rsid w:val="002509A8"/>
    <w:rsid w:val="002511F4"/>
    <w:rsid w:val="0025405C"/>
    <w:rsid w:val="00254829"/>
    <w:rsid w:val="00256FB1"/>
    <w:rsid w:val="00260649"/>
    <w:rsid w:val="00261F49"/>
    <w:rsid w:val="0026294A"/>
    <w:rsid w:val="00262C90"/>
    <w:rsid w:val="00263018"/>
    <w:rsid w:val="00263FAB"/>
    <w:rsid w:val="00272FB6"/>
    <w:rsid w:val="002737B6"/>
    <w:rsid w:val="0027462B"/>
    <w:rsid w:val="0027531A"/>
    <w:rsid w:val="00276792"/>
    <w:rsid w:val="00277736"/>
    <w:rsid w:val="00277DE4"/>
    <w:rsid w:val="002824F8"/>
    <w:rsid w:val="002834FA"/>
    <w:rsid w:val="00285589"/>
    <w:rsid w:val="002861DE"/>
    <w:rsid w:val="00290448"/>
    <w:rsid w:val="00293E6B"/>
    <w:rsid w:val="002A49F3"/>
    <w:rsid w:val="002A5B9E"/>
    <w:rsid w:val="002B5CC3"/>
    <w:rsid w:val="002B6D2E"/>
    <w:rsid w:val="002C172B"/>
    <w:rsid w:val="002C220E"/>
    <w:rsid w:val="002C2565"/>
    <w:rsid w:val="002C2DE1"/>
    <w:rsid w:val="002C72BA"/>
    <w:rsid w:val="002D030C"/>
    <w:rsid w:val="002D0D78"/>
    <w:rsid w:val="002D1DB5"/>
    <w:rsid w:val="002D7009"/>
    <w:rsid w:val="002E1322"/>
    <w:rsid w:val="002E2044"/>
    <w:rsid w:val="002E42EE"/>
    <w:rsid w:val="002E4E2A"/>
    <w:rsid w:val="002F2EDE"/>
    <w:rsid w:val="002F3888"/>
    <w:rsid w:val="002F3D66"/>
    <w:rsid w:val="00300B39"/>
    <w:rsid w:val="00301D71"/>
    <w:rsid w:val="003023F9"/>
    <w:rsid w:val="00304305"/>
    <w:rsid w:val="00307B26"/>
    <w:rsid w:val="00310E78"/>
    <w:rsid w:val="00311832"/>
    <w:rsid w:val="003135CF"/>
    <w:rsid w:val="0031450F"/>
    <w:rsid w:val="00314AC8"/>
    <w:rsid w:val="00316081"/>
    <w:rsid w:val="00317548"/>
    <w:rsid w:val="00321D6F"/>
    <w:rsid w:val="00323A75"/>
    <w:rsid w:val="0032425E"/>
    <w:rsid w:val="00326919"/>
    <w:rsid w:val="00326E6A"/>
    <w:rsid w:val="00327FBE"/>
    <w:rsid w:val="003307B3"/>
    <w:rsid w:val="003315A7"/>
    <w:rsid w:val="00334AD7"/>
    <w:rsid w:val="00334E02"/>
    <w:rsid w:val="003363ED"/>
    <w:rsid w:val="00336421"/>
    <w:rsid w:val="00344BB4"/>
    <w:rsid w:val="0034564C"/>
    <w:rsid w:val="0034584E"/>
    <w:rsid w:val="00345E6F"/>
    <w:rsid w:val="003465C1"/>
    <w:rsid w:val="00350194"/>
    <w:rsid w:val="00350FA5"/>
    <w:rsid w:val="003536D8"/>
    <w:rsid w:val="00354EA4"/>
    <w:rsid w:val="00355C41"/>
    <w:rsid w:val="00357507"/>
    <w:rsid w:val="00362D90"/>
    <w:rsid w:val="0036591A"/>
    <w:rsid w:val="00366F95"/>
    <w:rsid w:val="00371110"/>
    <w:rsid w:val="0037370C"/>
    <w:rsid w:val="003770E4"/>
    <w:rsid w:val="00380F8F"/>
    <w:rsid w:val="003820B6"/>
    <w:rsid w:val="00384F41"/>
    <w:rsid w:val="00386623"/>
    <w:rsid w:val="00395964"/>
    <w:rsid w:val="00397008"/>
    <w:rsid w:val="003A12ED"/>
    <w:rsid w:val="003A1E67"/>
    <w:rsid w:val="003A3791"/>
    <w:rsid w:val="003A3BD4"/>
    <w:rsid w:val="003A6102"/>
    <w:rsid w:val="003B25C6"/>
    <w:rsid w:val="003B4107"/>
    <w:rsid w:val="003B7745"/>
    <w:rsid w:val="003B7827"/>
    <w:rsid w:val="003C23B7"/>
    <w:rsid w:val="003C2502"/>
    <w:rsid w:val="003C277C"/>
    <w:rsid w:val="003C50B0"/>
    <w:rsid w:val="003C68F9"/>
    <w:rsid w:val="003D1649"/>
    <w:rsid w:val="003D1C47"/>
    <w:rsid w:val="003D4E0E"/>
    <w:rsid w:val="003E1AC4"/>
    <w:rsid w:val="003E3030"/>
    <w:rsid w:val="003E387D"/>
    <w:rsid w:val="003E50B3"/>
    <w:rsid w:val="003E58CB"/>
    <w:rsid w:val="003F4F3A"/>
    <w:rsid w:val="003F5ADE"/>
    <w:rsid w:val="003F63BD"/>
    <w:rsid w:val="003F68B9"/>
    <w:rsid w:val="003F6FD4"/>
    <w:rsid w:val="003F79C3"/>
    <w:rsid w:val="00400DE3"/>
    <w:rsid w:val="00401996"/>
    <w:rsid w:val="004044D4"/>
    <w:rsid w:val="00404D2B"/>
    <w:rsid w:val="00406F28"/>
    <w:rsid w:val="00410D43"/>
    <w:rsid w:val="0041250D"/>
    <w:rsid w:val="00412F0E"/>
    <w:rsid w:val="004132B1"/>
    <w:rsid w:val="004148E3"/>
    <w:rsid w:val="004201BC"/>
    <w:rsid w:val="004202FC"/>
    <w:rsid w:val="00420742"/>
    <w:rsid w:val="00425FF4"/>
    <w:rsid w:val="00426B8B"/>
    <w:rsid w:val="00427BD1"/>
    <w:rsid w:val="00431AFF"/>
    <w:rsid w:val="004328F1"/>
    <w:rsid w:val="00434676"/>
    <w:rsid w:val="0043544D"/>
    <w:rsid w:val="00441D28"/>
    <w:rsid w:val="00444A9F"/>
    <w:rsid w:val="00444F3F"/>
    <w:rsid w:val="0044667F"/>
    <w:rsid w:val="004573D9"/>
    <w:rsid w:val="00457B34"/>
    <w:rsid w:val="00460421"/>
    <w:rsid w:val="00460820"/>
    <w:rsid w:val="00461A38"/>
    <w:rsid w:val="00462D04"/>
    <w:rsid w:val="004642DA"/>
    <w:rsid w:val="00464B79"/>
    <w:rsid w:val="00464D40"/>
    <w:rsid w:val="00464EC7"/>
    <w:rsid w:val="0046751F"/>
    <w:rsid w:val="00471F93"/>
    <w:rsid w:val="0047251C"/>
    <w:rsid w:val="00472972"/>
    <w:rsid w:val="00473799"/>
    <w:rsid w:val="00475A5A"/>
    <w:rsid w:val="00476E0E"/>
    <w:rsid w:val="00481F94"/>
    <w:rsid w:val="0048661B"/>
    <w:rsid w:val="00486E49"/>
    <w:rsid w:val="004878A8"/>
    <w:rsid w:val="00491908"/>
    <w:rsid w:val="00492C39"/>
    <w:rsid w:val="004934A3"/>
    <w:rsid w:val="00493E61"/>
    <w:rsid w:val="00497844"/>
    <w:rsid w:val="004A087A"/>
    <w:rsid w:val="004A37AF"/>
    <w:rsid w:val="004A3A4F"/>
    <w:rsid w:val="004A5E63"/>
    <w:rsid w:val="004B02FD"/>
    <w:rsid w:val="004B0E20"/>
    <w:rsid w:val="004B10AC"/>
    <w:rsid w:val="004B16A5"/>
    <w:rsid w:val="004B1A86"/>
    <w:rsid w:val="004B33A5"/>
    <w:rsid w:val="004B6885"/>
    <w:rsid w:val="004B6C1F"/>
    <w:rsid w:val="004B70B2"/>
    <w:rsid w:val="004C14C3"/>
    <w:rsid w:val="004C4BDD"/>
    <w:rsid w:val="004C6F38"/>
    <w:rsid w:val="004C71FB"/>
    <w:rsid w:val="004D3AC3"/>
    <w:rsid w:val="004D41DA"/>
    <w:rsid w:val="004D7DB0"/>
    <w:rsid w:val="004E1389"/>
    <w:rsid w:val="004F0446"/>
    <w:rsid w:val="004F0816"/>
    <w:rsid w:val="004F32CC"/>
    <w:rsid w:val="004F3E6A"/>
    <w:rsid w:val="004F42DB"/>
    <w:rsid w:val="004F6732"/>
    <w:rsid w:val="0050046A"/>
    <w:rsid w:val="005036CE"/>
    <w:rsid w:val="00504852"/>
    <w:rsid w:val="00506095"/>
    <w:rsid w:val="00506A3D"/>
    <w:rsid w:val="00507DA5"/>
    <w:rsid w:val="00510F6F"/>
    <w:rsid w:val="00511BB6"/>
    <w:rsid w:val="005121FE"/>
    <w:rsid w:val="00513C61"/>
    <w:rsid w:val="00516598"/>
    <w:rsid w:val="005165A3"/>
    <w:rsid w:val="00517869"/>
    <w:rsid w:val="00521F08"/>
    <w:rsid w:val="00521F51"/>
    <w:rsid w:val="005258CB"/>
    <w:rsid w:val="005260AB"/>
    <w:rsid w:val="00530262"/>
    <w:rsid w:val="00531433"/>
    <w:rsid w:val="005318AA"/>
    <w:rsid w:val="005357A7"/>
    <w:rsid w:val="005366CC"/>
    <w:rsid w:val="005371B4"/>
    <w:rsid w:val="005379A1"/>
    <w:rsid w:val="005410ED"/>
    <w:rsid w:val="00543DFA"/>
    <w:rsid w:val="005462FB"/>
    <w:rsid w:val="00547254"/>
    <w:rsid w:val="00550F62"/>
    <w:rsid w:val="005531C4"/>
    <w:rsid w:val="00554183"/>
    <w:rsid w:val="005542EC"/>
    <w:rsid w:val="005607D5"/>
    <w:rsid w:val="005619D0"/>
    <w:rsid w:val="00563E2A"/>
    <w:rsid w:val="005650F5"/>
    <w:rsid w:val="00567220"/>
    <w:rsid w:val="00567C5B"/>
    <w:rsid w:val="00575708"/>
    <w:rsid w:val="00580090"/>
    <w:rsid w:val="00583EBF"/>
    <w:rsid w:val="005857C4"/>
    <w:rsid w:val="005870E3"/>
    <w:rsid w:val="0059175C"/>
    <w:rsid w:val="00591B39"/>
    <w:rsid w:val="00591C4F"/>
    <w:rsid w:val="0059396E"/>
    <w:rsid w:val="00595821"/>
    <w:rsid w:val="005A1AFB"/>
    <w:rsid w:val="005A281E"/>
    <w:rsid w:val="005A6669"/>
    <w:rsid w:val="005A6829"/>
    <w:rsid w:val="005B2222"/>
    <w:rsid w:val="005B2BA3"/>
    <w:rsid w:val="005B4D98"/>
    <w:rsid w:val="005B5D9E"/>
    <w:rsid w:val="005C2E39"/>
    <w:rsid w:val="005C52A7"/>
    <w:rsid w:val="005C6457"/>
    <w:rsid w:val="005D0740"/>
    <w:rsid w:val="005D09A0"/>
    <w:rsid w:val="005D1D59"/>
    <w:rsid w:val="005D430C"/>
    <w:rsid w:val="005D7B58"/>
    <w:rsid w:val="005E0D8A"/>
    <w:rsid w:val="005E1627"/>
    <w:rsid w:val="005E2659"/>
    <w:rsid w:val="005E5090"/>
    <w:rsid w:val="005E768E"/>
    <w:rsid w:val="00601C11"/>
    <w:rsid w:val="00602DF7"/>
    <w:rsid w:val="00603801"/>
    <w:rsid w:val="00603F1B"/>
    <w:rsid w:val="00611C51"/>
    <w:rsid w:val="006137EC"/>
    <w:rsid w:val="00613AA6"/>
    <w:rsid w:val="00614055"/>
    <w:rsid w:val="00615975"/>
    <w:rsid w:val="0061682E"/>
    <w:rsid w:val="006168DD"/>
    <w:rsid w:val="0062058E"/>
    <w:rsid w:val="00620E2A"/>
    <w:rsid w:val="006226AA"/>
    <w:rsid w:val="006248D8"/>
    <w:rsid w:val="00624906"/>
    <w:rsid w:val="006255ED"/>
    <w:rsid w:val="00626319"/>
    <w:rsid w:val="0063230C"/>
    <w:rsid w:val="006359A0"/>
    <w:rsid w:val="0063679B"/>
    <w:rsid w:val="006453D1"/>
    <w:rsid w:val="00646519"/>
    <w:rsid w:val="00650165"/>
    <w:rsid w:val="00650288"/>
    <w:rsid w:val="00650693"/>
    <w:rsid w:val="00650F70"/>
    <w:rsid w:val="006511E3"/>
    <w:rsid w:val="00657804"/>
    <w:rsid w:val="00660D50"/>
    <w:rsid w:val="006624BC"/>
    <w:rsid w:val="00664A18"/>
    <w:rsid w:val="00664C05"/>
    <w:rsid w:val="00664F4D"/>
    <w:rsid w:val="00666B9D"/>
    <w:rsid w:val="00667364"/>
    <w:rsid w:val="00672926"/>
    <w:rsid w:val="00673C8E"/>
    <w:rsid w:val="006741D8"/>
    <w:rsid w:val="00674230"/>
    <w:rsid w:val="006762E2"/>
    <w:rsid w:val="006769EE"/>
    <w:rsid w:val="00680032"/>
    <w:rsid w:val="006800D4"/>
    <w:rsid w:val="00683E3F"/>
    <w:rsid w:val="00684199"/>
    <w:rsid w:val="006846D2"/>
    <w:rsid w:val="006862A6"/>
    <w:rsid w:val="006863AA"/>
    <w:rsid w:val="006867D5"/>
    <w:rsid w:val="006872B4"/>
    <w:rsid w:val="006903CB"/>
    <w:rsid w:val="00691483"/>
    <w:rsid w:val="00693960"/>
    <w:rsid w:val="006A02BF"/>
    <w:rsid w:val="006A1EFC"/>
    <w:rsid w:val="006A2562"/>
    <w:rsid w:val="006A5173"/>
    <w:rsid w:val="006B23E1"/>
    <w:rsid w:val="006B789E"/>
    <w:rsid w:val="006C3F39"/>
    <w:rsid w:val="006C5F6E"/>
    <w:rsid w:val="006C65C8"/>
    <w:rsid w:val="006C6F9F"/>
    <w:rsid w:val="006D0073"/>
    <w:rsid w:val="006D16EA"/>
    <w:rsid w:val="006D3632"/>
    <w:rsid w:val="006D484B"/>
    <w:rsid w:val="006D4D1F"/>
    <w:rsid w:val="006E3206"/>
    <w:rsid w:val="006E39C0"/>
    <w:rsid w:val="006F0D0A"/>
    <w:rsid w:val="006F1C80"/>
    <w:rsid w:val="006F299D"/>
    <w:rsid w:val="006F43BA"/>
    <w:rsid w:val="006F45E6"/>
    <w:rsid w:val="006F6031"/>
    <w:rsid w:val="006F69A7"/>
    <w:rsid w:val="00701472"/>
    <w:rsid w:val="0070246C"/>
    <w:rsid w:val="007026BC"/>
    <w:rsid w:val="00703061"/>
    <w:rsid w:val="007032DC"/>
    <w:rsid w:val="007058B7"/>
    <w:rsid w:val="0071083E"/>
    <w:rsid w:val="00711E41"/>
    <w:rsid w:val="00711EB0"/>
    <w:rsid w:val="0071344E"/>
    <w:rsid w:val="00713C94"/>
    <w:rsid w:val="00714537"/>
    <w:rsid w:val="00716371"/>
    <w:rsid w:val="00716B2B"/>
    <w:rsid w:val="00723E86"/>
    <w:rsid w:val="007266F8"/>
    <w:rsid w:val="0072727F"/>
    <w:rsid w:val="0072773D"/>
    <w:rsid w:val="007317E1"/>
    <w:rsid w:val="00731F3B"/>
    <w:rsid w:val="00736DE8"/>
    <w:rsid w:val="00736E39"/>
    <w:rsid w:val="007402CF"/>
    <w:rsid w:val="0074120F"/>
    <w:rsid w:val="00741A9D"/>
    <w:rsid w:val="00742E05"/>
    <w:rsid w:val="00747E14"/>
    <w:rsid w:val="00752413"/>
    <w:rsid w:val="00752B72"/>
    <w:rsid w:val="00756E4C"/>
    <w:rsid w:val="007622AB"/>
    <w:rsid w:val="00763C6A"/>
    <w:rsid w:val="00764546"/>
    <w:rsid w:val="00764FDE"/>
    <w:rsid w:val="00765FE1"/>
    <w:rsid w:val="007663A9"/>
    <w:rsid w:val="00766663"/>
    <w:rsid w:val="00766F88"/>
    <w:rsid w:val="00770740"/>
    <w:rsid w:val="00770CEA"/>
    <w:rsid w:val="0077263B"/>
    <w:rsid w:val="00773907"/>
    <w:rsid w:val="00773FCA"/>
    <w:rsid w:val="007740DB"/>
    <w:rsid w:val="007749A5"/>
    <w:rsid w:val="00777975"/>
    <w:rsid w:val="00777F87"/>
    <w:rsid w:val="00781A88"/>
    <w:rsid w:val="007850E4"/>
    <w:rsid w:val="007856A5"/>
    <w:rsid w:val="00786A4A"/>
    <w:rsid w:val="0079285D"/>
    <w:rsid w:val="007930EE"/>
    <w:rsid w:val="00793665"/>
    <w:rsid w:val="007941C1"/>
    <w:rsid w:val="00794D42"/>
    <w:rsid w:val="0079561B"/>
    <w:rsid w:val="007A08A0"/>
    <w:rsid w:val="007A11D1"/>
    <w:rsid w:val="007B56D2"/>
    <w:rsid w:val="007C46E9"/>
    <w:rsid w:val="007C686B"/>
    <w:rsid w:val="007D0772"/>
    <w:rsid w:val="007D084B"/>
    <w:rsid w:val="007D3948"/>
    <w:rsid w:val="007D4CD7"/>
    <w:rsid w:val="007D5199"/>
    <w:rsid w:val="007D6AA5"/>
    <w:rsid w:val="007D71D6"/>
    <w:rsid w:val="007E01BB"/>
    <w:rsid w:val="007E0909"/>
    <w:rsid w:val="007E0DC0"/>
    <w:rsid w:val="007E12F0"/>
    <w:rsid w:val="007E1D8A"/>
    <w:rsid w:val="007E3759"/>
    <w:rsid w:val="007E45F5"/>
    <w:rsid w:val="007E47AE"/>
    <w:rsid w:val="007E5877"/>
    <w:rsid w:val="007E6C1D"/>
    <w:rsid w:val="007F0E47"/>
    <w:rsid w:val="007F204E"/>
    <w:rsid w:val="007F2913"/>
    <w:rsid w:val="007F41C6"/>
    <w:rsid w:val="007F5039"/>
    <w:rsid w:val="00800012"/>
    <w:rsid w:val="0080041C"/>
    <w:rsid w:val="0080303B"/>
    <w:rsid w:val="00803F02"/>
    <w:rsid w:val="00804720"/>
    <w:rsid w:val="008065D2"/>
    <w:rsid w:val="0081093A"/>
    <w:rsid w:val="0081438E"/>
    <w:rsid w:val="0081440A"/>
    <w:rsid w:val="00815921"/>
    <w:rsid w:val="008232F9"/>
    <w:rsid w:val="00823CF8"/>
    <w:rsid w:val="00824885"/>
    <w:rsid w:val="00826C95"/>
    <w:rsid w:val="00830553"/>
    <w:rsid w:val="00830739"/>
    <w:rsid w:val="00830C39"/>
    <w:rsid w:val="00831B6D"/>
    <w:rsid w:val="008350CF"/>
    <w:rsid w:val="00841569"/>
    <w:rsid w:val="008441BF"/>
    <w:rsid w:val="008461F1"/>
    <w:rsid w:val="008515E5"/>
    <w:rsid w:val="00852F0A"/>
    <w:rsid w:val="00856B25"/>
    <w:rsid w:val="00860E55"/>
    <w:rsid w:val="008644DB"/>
    <w:rsid w:val="008736DE"/>
    <w:rsid w:val="00873AA9"/>
    <w:rsid w:val="0087721E"/>
    <w:rsid w:val="0088015F"/>
    <w:rsid w:val="00881BA4"/>
    <w:rsid w:val="0088486B"/>
    <w:rsid w:val="00885136"/>
    <w:rsid w:val="0088531F"/>
    <w:rsid w:val="008853A0"/>
    <w:rsid w:val="008907AB"/>
    <w:rsid w:val="00890FD5"/>
    <w:rsid w:val="00891C7D"/>
    <w:rsid w:val="00893E80"/>
    <w:rsid w:val="008975CE"/>
    <w:rsid w:val="008A01A1"/>
    <w:rsid w:val="008A054A"/>
    <w:rsid w:val="008A0B3F"/>
    <w:rsid w:val="008A1609"/>
    <w:rsid w:val="008A3547"/>
    <w:rsid w:val="008A418C"/>
    <w:rsid w:val="008A6E75"/>
    <w:rsid w:val="008B3980"/>
    <w:rsid w:val="008B58BC"/>
    <w:rsid w:val="008C026F"/>
    <w:rsid w:val="008C0E61"/>
    <w:rsid w:val="008C246F"/>
    <w:rsid w:val="008C249B"/>
    <w:rsid w:val="008C2A59"/>
    <w:rsid w:val="008C2F55"/>
    <w:rsid w:val="008C3C35"/>
    <w:rsid w:val="008C6036"/>
    <w:rsid w:val="008C6D8B"/>
    <w:rsid w:val="008D0B11"/>
    <w:rsid w:val="008D1FFF"/>
    <w:rsid w:val="008D2AE2"/>
    <w:rsid w:val="008D2C52"/>
    <w:rsid w:val="008D40DC"/>
    <w:rsid w:val="008D664B"/>
    <w:rsid w:val="008D6A92"/>
    <w:rsid w:val="008E01A8"/>
    <w:rsid w:val="008E6A4B"/>
    <w:rsid w:val="008F0685"/>
    <w:rsid w:val="008F2E10"/>
    <w:rsid w:val="008F3007"/>
    <w:rsid w:val="00903FD8"/>
    <w:rsid w:val="00904C8F"/>
    <w:rsid w:val="009064C2"/>
    <w:rsid w:val="009066C8"/>
    <w:rsid w:val="00906E9D"/>
    <w:rsid w:val="009117AE"/>
    <w:rsid w:val="00913CEA"/>
    <w:rsid w:val="00914F17"/>
    <w:rsid w:val="00916DD4"/>
    <w:rsid w:val="00916E06"/>
    <w:rsid w:val="009204DB"/>
    <w:rsid w:val="009209A2"/>
    <w:rsid w:val="0092146D"/>
    <w:rsid w:val="00921E55"/>
    <w:rsid w:val="009224DB"/>
    <w:rsid w:val="0092301B"/>
    <w:rsid w:val="00926886"/>
    <w:rsid w:val="00927ECB"/>
    <w:rsid w:val="009331BC"/>
    <w:rsid w:val="00933DEB"/>
    <w:rsid w:val="009364C2"/>
    <w:rsid w:val="00936C59"/>
    <w:rsid w:val="009413B9"/>
    <w:rsid w:val="009435E9"/>
    <w:rsid w:val="00950F54"/>
    <w:rsid w:val="00953939"/>
    <w:rsid w:val="00954402"/>
    <w:rsid w:val="00955396"/>
    <w:rsid w:val="0096617B"/>
    <w:rsid w:val="00966EC4"/>
    <w:rsid w:val="00967E53"/>
    <w:rsid w:val="0097269F"/>
    <w:rsid w:val="009735E0"/>
    <w:rsid w:val="009741E9"/>
    <w:rsid w:val="0097646C"/>
    <w:rsid w:val="00981DDF"/>
    <w:rsid w:val="00983A0D"/>
    <w:rsid w:val="009844E7"/>
    <w:rsid w:val="00985AB7"/>
    <w:rsid w:val="009869EF"/>
    <w:rsid w:val="00987443"/>
    <w:rsid w:val="00990246"/>
    <w:rsid w:val="00990707"/>
    <w:rsid w:val="009908F6"/>
    <w:rsid w:val="009921BB"/>
    <w:rsid w:val="0099224A"/>
    <w:rsid w:val="00996134"/>
    <w:rsid w:val="00997F76"/>
    <w:rsid w:val="009A31C6"/>
    <w:rsid w:val="009A51DE"/>
    <w:rsid w:val="009B7AD5"/>
    <w:rsid w:val="009C52E6"/>
    <w:rsid w:val="009C6C43"/>
    <w:rsid w:val="009D0001"/>
    <w:rsid w:val="009D131E"/>
    <w:rsid w:val="009D253F"/>
    <w:rsid w:val="009D2641"/>
    <w:rsid w:val="009D4522"/>
    <w:rsid w:val="009D4BFD"/>
    <w:rsid w:val="009D5E0E"/>
    <w:rsid w:val="009E1F57"/>
    <w:rsid w:val="009E3D48"/>
    <w:rsid w:val="009E4281"/>
    <w:rsid w:val="009E4893"/>
    <w:rsid w:val="009E65DE"/>
    <w:rsid w:val="009F05BF"/>
    <w:rsid w:val="009F0814"/>
    <w:rsid w:val="009F2D0A"/>
    <w:rsid w:val="009F3617"/>
    <w:rsid w:val="009F4321"/>
    <w:rsid w:val="009F5A32"/>
    <w:rsid w:val="00A016DF"/>
    <w:rsid w:val="00A05B55"/>
    <w:rsid w:val="00A06197"/>
    <w:rsid w:val="00A1085F"/>
    <w:rsid w:val="00A129DD"/>
    <w:rsid w:val="00A1312A"/>
    <w:rsid w:val="00A139D7"/>
    <w:rsid w:val="00A152D6"/>
    <w:rsid w:val="00A1613A"/>
    <w:rsid w:val="00A2072C"/>
    <w:rsid w:val="00A21180"/>
    <w:rsid w:val="00A22392"/>
    <w:rsid w:val="00A22522"/>
    <w:rsid w:val="00A24E7E"/>
    <w:rsid w:val="00A26287"/>
    <w:rsid w:val="00A271F2"/>
    <w:rsid w:val="00A3158E"/>
    <w:rsid w:val="00A33B98"/>
    <w:rsid w:val="00A36983"/>
    <w:rsid w:val="00A36BF6"/>
    <w:rsid w:val="00A36EAF"/>
    <w:rsid w:val="00A41115"/>
    <w:rsid w:val="00A45CA5"/>
    <w:rsid w:val="00A4688E"/>
    <w:rsid w:val="00A50D2C"/>
    <w:rsid w:val="00A513EA"/>
    <w:rsid w:val="00A52446"/>
    <w:rsid w:val="00A536AD"/>
    <w:rsid w:val="00A6287B"/>
    <w:rsid w:val="00A63BE6"/>
    <w:rsid w:val="00A64817"/>
    <w:rsid w:val="00A64F5B"/>
    <w:rsid w:val="00A654D1"/>
    <w:rsid w:val="00A70557"/>
    <w:rsid w:val="00A71BBB"/>
    <w:rsid w:val="00A739BD"/>
    <w:rsid w:val="00A748C2"/>
    <w:rsid w:val="00A75FFF"/>
    <w:rsid w:val="00A77F5C"/>
    <w:rsid w:val="00A800CA"/>
    <w:rsid w:val="00A80CEF"/>
    <w:rsid w:val="00A8147B"/>
    <w:rsid w:val="00A81B88"/>
    <w:rsid w:val="00A85FB9"/>
    <w:rsid w:val="00A860EA"/>
    <w:rsid w:val="00A86572"/>
    <w:rsid w:val="00A87930"/>
    <w:rsid w:val="00A87F49"/>
    <w:rsid w:val="00A90455"/>
    <w:rsid w:val="00A90E6F"/>
    <w:rsid w:val="00A9145E"/>
    <w:rsid w:val="00A92803"/>
    <w:rsid w:val="00A93072"/>
    <w:rsid w:val="00A94CBB"/>
    <w:rsid w:val="00AA087A"/>
    <w:rsid w:val="00AB5270"/>
    <w:rsid w:val="00AB75AA"/>
    <w:rsid w:val="00AC33AD"/>
    <w:rsid w:val="00AC3813"/>
    <w:rsid w:val="00AC7A0A"/>
    <w:rsid w:val="00AD5210"/>
    <w:rsid w:val="00AD5278"/>
    <w:rsid w:val="00AE20FE"/>
    <w:rsid w:val="00AE2A56"/>
    <w:rsid w:val="00AE4C22"/>
    <w:rsid w:val="00AE51B5"/>
    <w:rsid w:val="00AE68CD"/>
    <w:rsid w:val="00AF09FE"/>
    <w:rsid w:val="00AF0D01"/>
    <w:rsid w:val="00AF601E"/>
    <w:rsid w:val="00AF6ADF"/>
    <w:rsid w:val="00AF7394"/>
    <w:rsid w:val="00B038A4"/>
    <w:rsid w:val="00B04CCA"/>
    <w:rsid w:val="00B07E05"/>
    <w:rsid w:val="00B102EA"/>
    <w:rsid w:val="00B126AD"/>
    <w:rsid w:val="00B1409A"/>
    <w:rsid w:val="00B14D60"/>
    <w:rsid w:val="00B2121A"/>
    <w:rsid w:val="00B22268"/>
    <w:rsid w:val="00B22771"/>
    <w:rsid w:val="00B23D93"/>
    <w:rsid w:val="00B25A3E"/>
    <w:rsid w:val="00B26F71"/>
    <w:rsid w:val="00B30043"/>
    <w:rsid w:val="00B32884"/>
    <w:rsid w:val="00B3349A"/>
    <w:rsid w:val="00B361CA"/>
    <w:rsid w:val="00B40986"/>
    <w:rsid w:val="00B40A7B"/>
    <w:rsid w:val="00B41EF9"/>
    <w:rsid w:val="00B42F3A"/>
    <w:rsid w:val="00B45318"/>
    <w:rsid w:val="00B50E39"/>
    <w:rsid w:val="00B51CD0"/>
    <w:rsid w:val="00B529A8"/>
    <w:rsid w:val="00B52D50"/>
    <w:rsid w:val="00B53373"/>
    <w:rsid w:val="00B53386"/>
    <w:rsid w:val="00B57FBC"/>
    <w:rsid w:val="00B64CFC"/>
    <w:rsid w:val="00B70ABC"/>
    <w:rsid w:val="00B70ECC"/>
    <w:rsid w:val="00B73029"/>
    <w:rsid w:val="00B73B52"/>
    <w:rsid w:val="00B76116"/>
    <w:rsid w:val="00B76777"/>
    <w:rsid w:val="00B7787C"/>
    <w:rsid w:val="00B77A23"/>
    <w:rsid w:val="00B80734"/>
    <w:rsid w:val="00B82494"/>
    <w:rsid w:val="00B82883"/>
    <w:rsid w:val="00B8680D"/>
    <w:rsid w:val="00B86E30"/>
    <w:rsid w:val="00B87311"/>
    <w:rsid w:val="00B90409"/>
    <w:rsid w:val="00B92E1F"/>
    <w:rsid w:val="00B92E98"/>
    <w:rsid w:val="00B94332"/>
    <w:rsid w:val="00B9516D"/>
    <w:rsid w:val="00B95712"/>
    <w:rsid w:val="00B95AEB"/>
    <w:rsid w:val="00B96142"/>
    <w:rsid w:val="00B9623F"/>
    <w:rsid w:val="00BA32F1"/>
    <w:rsid w:val="00BA4A16"/>
    <w:rsid w:val="00BA69F1"/>
    <w:rsid w:val="00BA7115"/>
    <w:rsid w:val="00BB2572"/>
    <w:rsid w:val="00BB4F5D"/>
    <w:rsid w:val="00BB62FF"/>
    <w:rsid w:val="00BB73B8"/>
    <w:rsid w:val="00BB75A4"/>
    <w:rsid w:val="00BB7797"/>
    <w:rsid w:val="00BB7F43"/>
    <w:rsid w:val="00BC0FD1"/>
    <w:rsid w:val="00BC1F5B"/>
    <w:rsid w:val="00BC24D7"/>
    <w:rsid w:val="00BC56D6"/>
    <w:rsid w:val="00BC760E"/>
    <w:rsid w:val="00BD0DE1"/>
    <w:rsid w:val="00BD13A5"/>
    <w:rsid w:val="00BD1B58"/>
    <w:rsid w:val="00BD28A5"/>
    <w:rsid w:val="00BD364F"/>
    <w:rsid w:val="00BD5CD7"/>
    <w:rsid w:val="00BD6768"/>
    <w:rsid w:val="00BE18A6"/>
    <w:rsid w:val="00BE1FF8"/>
    <w:rsid w:val="00BE42DF"/>
    <w:rsid w:val="00BE6F2E"/>
    <w:rsid w:val="00BF12AB"/>
    <w:rsid w:val="00BF183A"/>
    <w:rsid w:val="00BF6443"/>
    <w:rsid w:val="00C00DC7"/>
    <w:rsid w:val="00C01E99"/>
    <w:rsid w:val="00C03DDD"/>
    <w:rsid w:val="00C0445D"/>
    <w:rsid w:val="00C05306"/>
    <w:rsid w:val="00C06E81"/>
    <w:rsid w:val="00C10457"/>
    <w:rsid w:val="00C11F81"/>
    <w:rsid w:val="00C1292E"/>
    <w:rsid w:val="00C12D7C"/>
    <w:rsid w:val="00C12F00"/>
    <w:rsid w:val="00C13341"/>
    <w:rsid w:val="00C143F3"/>
    <w:rsid w:val="00C153E3"/>
    <w:rsid w:val="00C16ED1"/>
    <w:rsid w:val="00C1718D"/>
    <w:rsid w:val="00C17E47"/>
    <w:rsid w:val="00C25EC7"/>
    <w:rsid w:val="00C31F35"/>
    <w:rsid w:val="00C36921"/>
    <w:rsid w:val="00C379A3"/>
    <w:rsid w:val="00C41F81"/>
    <w:rsid w:val="00C421A3"/>
    <w:rsid w:val="00C4246C"/>
    <w:rsid w:val="00C4287C"/>
    <w:rsid w:val="00C4376E"/>
    <w:rsid w:val="00C44619"/>
    <w:rsid w:val="00C45991"/>
    <w:rsid w:val="00C5116D"/>
    <w:rsid w:val="00C5277A"/>
    <w:rsid w:val="00C52C44"/>
    <w:rsid w:val="00C541FF"/>
    <w:rsid w:val="00C560F0"/>
    <w:rsid w:val="00C57369"/>
    <w:rsid w:val="00C60331"/>
    <w:rsid w:val="00C61F7B"/>
    <w:rsid w:val="00C62310"/>
    <w:rsid w:val="00C65BB5"/>
    <w:rsid w:val="00C67413"/>
    <w:rsid w:val="00C7174E"/>
    <w:rsid w:val="00C7540E"/>
    <w:rsid w:val="00C75C93"/>
    <w:rsid w:val="00C75DC6"/>
    <w:rsid w:val="00C81B41"/>
    <w:rsid w:val="00C81F51"/>
    <w:rsid w:val="00C81FA2"/>
    <w:rsid w:val="00C82D70"/>
    <w:rsid w:val="00C8336C"/>
    <w:rsid w:val="00C83458"/>
    <w:rsid w:val="00C846F1"/>
    <w:rsid w:val="00C84BB3"/>
    <w:rsid w:val="00C85D45"/>
    <w:rsid w:val="00C86EC4"/>
    <w:rsid w:val="00C872A6"/>
    <w:rsid w:val="00C901BC"/>
    <w:rsid w:val="00C9057A"/>
    <w:rsid w:val="00C92853"/>
    <w:rsid w:val="00C94677"/>
    <w:rsid w:val="00C97E8E"/>
    <w:rsid w:val="00CA08B8"/>
    <w:rsid w:val="00CA1E31"/>
    <w:rsid w:val="00CA24FB"/>
    <w:rsid w:val="00CA3DBE"/>
    <w:rsid w:val="00CA42C6"/>
    <w:rsid w:val="00CA6547"/>
    <w:rsid w:val="00CB0330"/>
    <w:rsid w:val="00CB0566"/>
    <w:rsid w:val="00CB13A7"/>
    <w:rsid w:val="00CB1F65"/>
    <w:rsid w:val="00CB208C"/>
    <w:rsid w:val="00CB2529"/>
    <w:rsid w:val="00CB2EC6"/>
    <w:rsid w:val="00CB5F53"/>
    <w:rsid w:val="00CB617D"/>
    <w:rsid w:val="00CB75E6"/>
    <w:rsid w:val="00CC29E3"/>
    <w:rsid w:val="00CC33D4"/>
    <w:rsid w:val="00CC4275"/>
    <w:rsid w:val="00CC44A1"/>
    <w:rsid w:val="00CD2DE0"/>
    <w:rsid w:val="00CE0822"/>
    <w:rsid w:val="00CE1B6A"/>
    <w:rsid w:val="00CE3669"/>
    <w:rsid w:val="00CE6C82"/>
    <w:rsid w:val="00CE7B5E"/>
    <w:rsid w:val="00CF2FCB"/>
    <w:rsid w:val="00CF3307"/>
    <w:rsid w:val="00CF3FD0"/>
    <w:rsid w:val="00CF665F"/>
    <w:rsid w:val="00CF6F47"/>
    <w:rsid w:val="00CF759C"/>
    <w:rsid w:val="00D00FF1"/>
    <w:rsid w:val="00D0195C"/>
    <w:rsid w:val="00D10B2E"/>
    <w:rsid w:val="00D203E8"/>
    <w:rsid w:val="00D24B4D"/>
    <w:rsid w:val="00D2552E"/>
    <w:rsid w:val="00D257F3"/>
    <w:rsid w:val="00D267DA"/>
    <w:rsid w:val="00D26D91"/>
    <w:rsid w:val="00D3141F"/>
    <w:rsid w:val="00D31B40"/>
    <w:rsid w:val="00D33B7D"/>
    <w:rsid w:val="00D4332D"/>
    <w:rsid w:val="00D435CA"/>
    <w:rsid w:val="00D4458A"/>
    <w:rsid w:val="00D5118A"/>
    <w:rsid w:val="00D514C4"/>
    <w:rsid w:val="00D51E2C"/>
    <w:rsid w:val="00D5215B"/>
    <w:rsid w:val="00D56151"/>
    <w:rsid w:val="00D574FC"/>
    <w:rsid w:val="00D5760C"/>
    <w:rsid w:val="00D57610"/>
    <w:rsid w:val="00D607FD"/>
    <w:rsid w:val="00D62B42"/>
    <w:rsid w:val="00D669C2"/>
    <w:rsid w:val="00D66C95"/>
    <w:rsid w:val="00D66CFA"/>
    <w:rsid w:val="00D77AD7"/>
    <w:rsid w:val="00D77BB5"/>
    <w:rsid w:val="00D8104E"/>
    <w:rsid w:val="00D81CB5"/>
    <w:rsid w:val="00D82571"/>
    <w:rsid w:val="00D85793"/>
    <w:rsid w:val="00D878B2"/>
    <w:rsid w:val="00DA1202"/>
    <w:rsid w:val="00DA17F5"/>
    <w:rsid w:val="00DA2B2C"/>
    <w:rsid w:val="00DA39D6"/>
    <w:rsid w:val="00DA52DA"/>
    <w:rsid w:val="00DA5F6A"/>
    <w:rsid w:val="00DA6235"/>
    <w:rsid w:val="00DA65F7"/>
    <w:rsid w:val="00DA6D06"/>
    <w:rsid w:val="00DA7E4C"/>
    <w:rsid w:val="00DB1CE5"/>
    <w:rsid w:val="00DB6133"/>
    <w:rsid w:val="00DC0E06"/>
    <w:rsid w:val="00DC17A2"/>
    <w:rsid w:val="00DC3010"/>
    <w:rsid w:val="00DC4282"/>
    <w:rsid w:val="00DC42D6"/>
    <w:rsid w:val="00DC58CA"/>
    <w:rsid w:val="00DC5900"/>
    <w:rsid w:val="00DC7AFD"/>
    <w:rsid w:val="00DD0B09"/>
    <w:rsid w:val="00DD1DCF"/>
    <w:rsid w:val="00DD4DBB"/>
    <w:rsid w:val="00DD5710"/>
    <w:rsid w:val="00DE0143"/>
    <w:rsid w:val="00DE5335"/>
    <w:rsid w:val="00DE771C"/>
    <w:rsid w:val="00DF008E"/>
    <w:rsid w:val="00DF0F08"/>
    <w:rsid w:val="00DF22B5"/>
    <w:rsid w:val="00DF44D4"/>
    <w:rsid w:val="00DF4991"/>
    <w:rsid w:val="00DF4E34"/>
    <w:rsid w:val="00DF502F"/>
    <w:rsid w:val="00DF6074"/>
    <w:rsid w:val="00DF609A"/>
    <w:rsid w:val="00E00FFE"/>
    <w:rsid w:val="00E03A20"/>
    <w:rsid w:val="00E04D27"/>
    <w:rsid w:val="00E15EBE"/>
    <w:rsid w:val="00E207F0"/>
    <w:rsid w:val="00E209A4"/>
    <w:rsid w:val="00E217EB"/>
    <w:rsid w:val="00E22E1E"/>
    <w:rsid w:val="00E24C91"/>
    <w:rsid w:val="00E264AB"/>
    <w:rsid w:val="00E27488"/>
    <w:rsid w:val="00E278AD"/>
    <w:rsid w:val="00E30F94"/>
    <w:rsid w:val="00E322D6"/>
    <w:rsid w:val="00E32943"/>
    <w:rsid w:val="00E330BF"/>
    <w:rsid w:val="00E34C26"/>
    <w:rsid w:val="00E37BCD"/>
    <w:rsid w:val="00E456B2"/>
    <w:rsid w:val="00E50777"/>
    <w:rsid w:val="00E50D30"/>
    <w:rsid w:val="00E51637"/>
    <w:rsid w:val="00E522C6"/>
    <w:rsid w:val="00E565F9"/>
    <w:rsid w:val="00E60BF4"/>
    <w:rsid w:val="00E62D54"/>
    <w:rsid w:val="00E67295"/>
    <w:rsid w:val="00E71880"/>
    <w:rsid w:val="00E71B3B"/>
    <w:rsid w:val="00E74156"/>
    <w:rsid w:val="00E7432C"/>
    <w:rsid w:val="00E74AFF"/>
    <w:rsid w:val="00E750C0"/>
    <w:rsid w:val="00E75C69"/>
    <w:rsid w:val="00E77121"/>
    <w:rsid w:val="00E85152"/>
    <w:rsid w:val="00E906D3"/>
    <w:rsid w:val="00E91309"/>
    <w:rsid w:val="00E9256F"/>
    <w:rsid w:val="00E94611"/>
    <w:rsid w:val="00E957D1"/>
    <w:rsid w:val="00E95FB1"/>
    <w:rsid w:val="00EA0BE8"/>
    <w:rsid w:val="00EA10CE"/>
    <w:rsid w:val="00EA2E5A"/>
    <w:rsid w:val="00EA544F"/>
    <w:rsid w:val="00EA5CD8"/>
    <w:rsid w:val="00EA686B"/>
    <w:rsid w:val="00EB3E7C"/>
    <w:rsid w:val="00EB3FFA"/>
    <w:rsid w:val="00EB40C5"/>
    <w:rsid w:val="00EB4316"/>
    <w:rsid w:val="00EB4410"/>
    <w:rsid w:val="00EB5649"/>
    <w:rsid w:val="00EB6AA7"/>
    <w:rsid w:val="00EC0615"/>
    <w:rsid w:val="00EC0BF0"/>
    <w:rsid w:val="00EC73EA"/>
    <w:rsid w:val="00ED059A"/>
    <w:rsid w:val="00ED1D5B"/>
    <w:rsid w:val="00ED45A0"/>
    <w:rsid w:val="00EE04CA"/>
    <w:rsid w:val="00EE2586"/>
    <w:rsid w:val="00EE2DE4"/>
    <w:rsid w:val="00EE3764"/>
    <w:rsid w:val="00EE5805"/>
    <w:rsid w:val="00EE5C7A"/>
    <w:rsid w:val="00EE7743"/>
    <w:rsid w:val="00EF0A29"/>
    <w:rsid w:val="00EF1CC0"/>
    <w:rsid w:val="00EF1D05"/>
    <w:rsid w:val="00EF36C4"/>
    <w:rsid w:val="00EF3950"/>
    <w:rsid w:val="00EF592D"/>
    <w:rsid w:val="00EF6B8D"/>
    <w:rsid w:val="00EF7A30"/>
    <w:rsid w:val="00F0161A"/>
    <w:rsid w:val="00F01BAD"/>
    <w:rsid w:val="00F04FE4"/>
    <w:rsid w:val="00F061EE"/>
    <w:rsid w:val="00F07468"/>
    <w:rsid w:val="00F122D9"/>
    <w:rsid w:val="00F12B2F"/>
    <w:rsid w:val="00F131EA"/>
    <w:rsid w:val="00F16E78"/>
    <w:rsid w:val="00F206FC"/>
    <w:rsid w:val="00F22892"/>
    <w:rsid w:val="00F234C1"/>
    <w:rsid w:val="00F25096"/>
    <w:rsid w:val="00F2608E"/>
    <w:rsid w:val="00F30294"/>
    <w:rsid w:val="00F31D33"/>
    <w:rsid w:val="00F34FAA"/>
    <w:rsid w:val="00F40A6C"/>
    <w:rsid w:val="00F438D4"/>
    <w:rsid w:val="00F44BAD"/>
    <w:rsid w:val="00F44C4D"/>
    <w:rsid w:val="00F4716A"/>
    <w:rsid w:val="00F51C7C"/>
    <w:rsid w:val="00F529B9"/>
    <w:rsid w:val="00F5340D"/>
    <w:rsid w:val="00F54CCF"/>
    <w:rsid w:val="00F565FB"/>
    <w:rsid w:val="00F60729"/>
    <w:rsid w:val="00F610D3"/>
    <w:rsid w:val="00F62EEB"/>
    <w:rsid w:val="00F65D55"/>
    <w:rsid w:val="00F66F09"/>
    <w:rsid w:val="00F74096"/>
    <w:rsid w:val="00F76B41"/>
    <w:rsid w:val="00F77967"/>
    <w:rsid w:val="00F80D0E"/>
    <w:rsid w:val="00F856D8"/>
    <w:rsid w:val="00F864B1"/>
    <w:rsid w:val="00F9001E"/>
    <w:rsid w:val="00F92678"/>
    <w:rsid w:val="00F93FE0"/>
    <w:rsid w:val="00F9696A"/>
    <w:rsid w:val="00FA1B40"/>
    <w:rsid w:val="00FA2EA4"/>
    <w:rsid w:val="00FA3B02"/>
    <w:rsid w:val="00FB4576"/>
    <w:rsid w:val="00FC107B"/>
    <w:rsid w:val="00FC33B5"/>
    <w:rsid w:val="00FC54EF"/>
    <w:rsid w:val="00FD539A"/>
    <w:rsid w:val="00FD680A"/>
    <w:rsid w:val="00FD6D3E"/>
    <w:rsid w:val="00FE249D"/>
    <w:rsid w:val="00FE4634"/>
    <w:rsid w:val="00FE5343"/>
    <w:rsid w:val="00FF1116"/>
    <w:rsid w:val="00FF2206"/>
    <w:rsid w:val="00FF2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75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06"/>
    <w:pPr>
      <w:spacing w:after="200" w:line="276" w:lineRule="auto"/>
    </w:pPr>
    <w:rPr>
      <w:rFonts w:cs="Calibri"/>
    </w:rPr>
  </w:style>
  <w:style w:type="paragraph" w:styleId="1">
    <w:name w:val="heading 1"/>
    <w:basedOn w:val="a"/>
    <w:next w:val="a"/>
    <w:link w:val="10"/>
    <w:uiPriority w:val="99"/>
    <w:qFormat/>
    <w:rsid w:val="00395964"/>
    <w:pPr>
      <w:keepNext/>
      <w:pBdr>
        <w:top w:val="double" w:sz="6" w:space="1" w:color="auto"/>
      </w:pBdr>
      <w:spacing w:before="60" w:after="60" w:line="240" w:lineRule="auto"/>
      <w:jc w:val="center"/>
      <w:outlineLvl w:val="0"/>
    </w:pPr>
    <w:rPr>
      <w:b/>
      <w:bCs/>
      <w:sz w:val="32"/>
      <w:szCs w:val="32"/>
      <w:lang w:val="uk-UA"/>
    </w:rPr>
  </w:style>
  <w:style w:type="paragraph" w:styleId="3">
    <w:name w:val="heading 3"/>
    <w:basedOn w:val="a"/>
    <w:next w:val="a"/>
    <w:link w:val="30"/>
    <w:uiPriority w:val="99"/>
    <w:qFormat/>
    <w:rsid w:val="00395964"/>
    <w:pPr>
      <w:keepNext/>
      <w:widowControl w:val="0"/>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5964"/>
    <w:rPr>
      <w:rFonts w:ascii="Times New Roman" w:hAnsi="Times New Roman" w:cs="Times New Roman"/>
      <w:b/>
      <w:bCs/>
      <w:sz w:val="20"/>
      <w:szCs w:val="20"/>
      <w:lang w:val="uk-UA"/>
    </w:rPr>
  </w:style>
  <w:style w:type="character" w:customStyle="1" w:styleId="30">
    <w:name w:val="Заголовок 3 Знак"/>
    <w:basedOn w:val="a0"/>
    <w:link w:val="3"/>
    <w:uiPriority w:val="99"/>
    <w:locked/>
    <w:rsid w:val="00395964"/>
    <w:rPr>
      <w:rFonts w:ascii="Arial" w:hAnsi="Arial" w:cs="Arial"/>
      <w:b/>
      <w:bCs/>
      <w:sz w:val="26"/>
      <w:szCs w:val="26"/>
    </w:rPr>
  </w:style>
  <w:style w:type="paragraph" w:styleId="a3">
    <w:name w:val="Body Text Indent"/>
    <w:basedOn w:val="a"/>
    <w:link w:val="a4"/>
    <w:uiPriority w:val="99"/>
    <w:semiHidden/>
    <w:rsid w:val="00395964"/>
    <w:pPr>
      <w:spacing w:before="120" w:after="0" w:line="216" w:lineRule="auto"/>
      <w:ind w:firstLine="709"/>
      <w:jc w:val="both"/>
    </w:pPr>
    <w:rPr>
      <w:sz w:val="24"/>
      <w:szCs w:val="24"/>
      <w:lang w:val="uk-UA"/>
    </w:rPr>
  </w:style>
  <w:style w:type="character" w:customStyle="1" w:styleId="a4">
    <w:name w:val="Основной текст с отступом Знак"/>
    <w:basedOn w:val="a0"/>
    <w:link w:val="a3"/>
    <w:uiPriority w:val="99"/>
    <w:semiHidden/>
    <w:locked/>
    <w:rsid w:val="00395964"/>
    <w:rPr>
      <w:rFonts w:ascii="Times New Roman" w:hAnsi="Times New Roman" w:cs="Times New Roman"/>
      <w:sz w:val="20"/>
      <w:szCs w:val="20"/>
      <w:lang w:val="uk-UA"/>
    </w:rPr>
  </w:style>
  <w:style w:type="paragraph" w:styleId="2">
    <w:name w:val="Body Text 2"/>
    <w:basedOn w:val="a"/>
    <w:link w:val="20"/>
    <w:uiPriority w:val="99"/>
    <w:semiHidden/>
    <w:rsid w:val="00395964"/>
    <w:pPr>
      <w:widowControl w:val="0"/>
      <w:spacing w:after="120" w:line="480" w:lineRule="auto"/>
    </w:pPr>
    <w:rPr>
      <w:rFonts w:ascii="BALTICA" w:hAnsi="BALTICA" w:cs="BALTICA"/>
      <w:sz w:val="24"/>
      <w:szCs w:val="24"/>
    </w:rPr>
  </w:style>
  <w:style w:type="character" w:customStyle="1" w:styleId="20">
    <w:name w:val="Основной текст 2 Знак"/>
    <w:basedOn w:val="a0"/>
    <w:link w:val="2"/>
    <w:uiPriority w:val="99"/>
    <w:semiHidden/>
    <w:locked/>
    <w:rsid w:val="00395964"/>
    <w:rPr>
      <w:rFonts w:ascii="BALTICA" w:hAnsi="BALTICA" w:cs="BALTICA"/>
      <w:sz w:val="20"/>
      <w:szCs w:val="20"/>
    </w:rPr>
  </w:style>
  <w:style w:type="paragraph" w:styleId="21">
    <w:name w:val="Body Text Indent 2"/>
    <w:basedOn w:val="a"/>
    <w:link w:val="22"/>
    <w:uiPriority w:val="99"/>
    <w:semiHidden/>
    <w:rsid w:val="00395964"/>
    <w:pPr>
      <w:spacing w:before="60" w:after="0" w:line="240" w:lineRule="auto"/>
      <w:ind w:firstLine="567"/>
      <w:jc w:val="both"/>
    </w:pPr>
    <w:rPr>
      <w:color w:val="FF0000"/>
      <w:sz w:val="20"/>
      <w:szCs w:val="20"/>
      <w:lang w:val="uk-UA"/>
    </w:rPr>
  </w:style>
  <w:style w:type="character" w:customStyle="1" w:styleId="22">
    <w:name w:val="Основной текст с отступом 2 Знак"/>
    <w:basedOn w:val="a0"/>
    <w:link w:val="21"/>
    <w:uiPriority w:val="99"/>
    <w:semiHidden/>
    <w:locked/>
    <w:rsid w:val="00395964"/>
    <w:rPr>
      <w:rFonts w:ascii="Times New Roman" w:hAnsi="Times New Roman" w:cs="Times New Roman"/>
      <w:color w:val="FF0000"/>
      <w:sz w:val="20"/>
      <w:szCs w:val="20"/>
      <w:lang w:val="uk-UA"/>
    </w:rPr>
  </w:style>
  <w:style w:type="paragraph" w:customStyle="1" w:styleId="a5">
    <w:name w:val="àáçàö"/>
    <w:basedOn w:val="a"/>
    <w:rsid w:val="00395964"/>
    <w:pPr>
      <w:spacing w:before="120" w:after="0" w:line="360" w:lineRule="auto"/>
      <w:ind w:firstLine="567"/>
      <w:jc w:val="both"/>
    </w:pPr>
    <w:rPr>
      <w:rFonts w:ascii="BALTICA" w:hAnsi="BALTICA" w:cs="BALTICA"/>
      <w:sz w:val="24"/>
      <w:szCs w:val="24"/>
    </w:rPr>
  </w:style>
  <w:style w:type="paragraph" w:customStyle="1" w:styleId="Styllist">
    <w:name w:val="Styl_list"/>
    <w:basedOn w:val="a"/>
    <w:rsid w:val="00395964"/>
    <w:pPr>
      <w:spacing w:after="0" w:line="240" w:lineRule="auto"/>
      <w:ind w:firstLine="576"/>
      <w:jc w:val="both"/>
    </w:pPr>
    <w:rPr>
      <w:rFonts w:ascii="BALTICA" w:hAnsi="BALTICA" w:cs="BALTICA"/>
      <w:sz w:val="24"/>
      <w:szCs w:val="24"/>
      <w:lang w:val="en-GB"/>
    </w:rPr>
  </w:style>
  <w:style w:type="paragraph" w:customStyle="1" w:styleId="aacao">
    <w:name w:val="aacao"/>
    <w:basedOn w:val="a"/>
    <w:rsid w:val="00395964"/>
    <w:pPr>
      <w:widowControl w:val="0"/>
      <w:spacing w:before="120" w:after="0" w:line="240" w:lineRule="auto"/>
      <w:ind w:firstLine="567"/>
      <w:jc w:val="both"/>
    </w:pPr>
    <w:rPr>
      <w:rFonts w:ascii="BALTICA" w:hAnsi="BALTICA" w:cs="BALTICA"/>
      <w:sz w:val="24"/>
      <w:szCs w:val="24"/>
    </w:rPr>
  </w:style>
  <w:style w:type="paragraph" w:customStyle="1" w:styleId="a6">
    <w:name w:val="абзац"/>
    <w:basedOn w:val="a"/>
    <w:rsid w:val="00395964"/>
    <w:pPr>
      <w:spacing w:before="120" w:after="0" w:line="360" w:lineRule="auto"/>
      <w:ind w:firstLine="567"/>
      <w:jc w:val="both"/>
    </w:pPr>
    <w:rPr>
      <w:rFonts w:ascii="Times New Roman CYR" w:hAnsi="Times New Roman CYR" w:cs="Times New Roman CYR"/>
      <w:sz w:val="24"/>
      <w:szCs w:val="24"/>
      <w:lang w:val="uk-UA"/>
    </w:rPr>
  </w:style>
  <w:style w:type="paragraph" w:customStyle="1" w:styleId="11">
    <w:name w:val="Обычный1"/>
    <w:rsid w:val="00395964"/>
    <w:rPr>
      <w:rFonts w:ascii="BALTICA" w:hAnsi="BALTICA" w:cs="BALTICA"/>
      <w:sz w:val="24"/>
      <w:szCs w:val="24"/>
    </w:rPr>
  </w:style>
  <w:style w:type="paragraph" w:styleId="a7">
    <w:name w:val="header"/>
    <w:basedOn w:val="a"/>
    <w:link w:val="a8"/>
    <w:uiPriority w:val="99"/>
    <w:rsid w:val="001C5A1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C5A10"/>
    <w:rPr>
      <w:rFonts w:cs="Times New Roman"/>
    </w:rPr>
  </w:style>
  <w:style w:type="paragraph" w:styleId="a9">
    <w:name w:val="footer"/>
    <w:basedOn w:val="a"/>
    <w:link w:val="aa"/>
    <w:uiPriority w:val="99"/>
    <w:semiHidden/>
    <w:rsid w:val="001C5A1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1C5A10"/>
    <w:rPr>
      <w:rFonts w:cs="Times New Roman"/>
    </w:rPr>
  </w:style>
  <w:style w:type="paragraph" w:styleId="ab">
    <w:name w:val="List Paragraph"/>
    <w:basedOn w:val="a"/>
    <w:uiPriority w:val="34"/>
    <w:qFormat/>
    <w:rsid w:val="007E5877"/>
    <w:pPr>
      <w:ind w:left="720"/>
    </w:pPr>
  </w:style>
  <w:style w:type="character" w:styleId="ac">
    <w:name w:val="Hyperlink"/>
    <w:basedOn w:val="a0"/>
    <w:uiPriority w:val="99"/>
    <w:rsid w:val="00277736"/>
    <w:rPr>
      <w:rFonts w:cs="Times New Roman"/>
      <w:color w:val="0000FF"/>
      <w:u w:val="single"/>
    </w:rPr>
  </w:style>
  <w:style w:type="paragraph" w:styleId="HTML">
    <w:name w:val="HTML Preformatted"/>
    <w:basedOn w:val="a"/>
    <w:link w:val="HTML0"/>
    <w:uiPriority w:val="99"/>
    <w:rsid w:val="00B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BC0FD1"/>
    <w:rPr>
      <w:rFonts w:ascii="Courier New" w:hAnsi="Courier New" w:cs="Courier New"/>
      <w:sz w:val="20"/>
      <w:szCs w:val="20"/>
    </w:rPr>
  </w:style>
  <w:style w:type="paragraph" w:customStyle="1" w:styleId="23">
    <w:name w:val="Обычный2"/>
    <w:uiPriority w:val="99"/>
    <w:rsid w:val="00481F94"/>
    <w:rPr>
      <w:rFonts w:ascii="BALTICA" w:hAnsi="BALTICA" w:cs="BALTICA"/>
      <w:sz w:val="24"/>
      <w:szCs w:val="24"/>
    </w:rPr>
  </w:style>
  <w:style w:type="paragraph" w:customStyle="1" w:styleId="31">
    <w:name w:val="Обычный3"/>
    <w:uiPriority w:val="99"/>
    <w:rsid w:val="00431AFF"/>
    <w:rPr>
      <w:rFonts w:ascii="BALTICA" w:hAnsi="BALTICA" w:cs="BALTICA"/>
      <w:sz w:val="24"/>
      <w:szCs w:val="24"/>
    </w:rPr>
  </w:style>
  <w:style w:type="paragraph" w:customStyle="1" w:styleId="4">
    <w:name w:val="Обычный4"/>
    <w:uiPriority w:val="99"/>
    <w:rsid w:val="00AA087A"/>
    <w:rPr>
      <w:rFonts w:ascii="BALTICA" w:hAnsi="BALTICA" w:cs="BALTICA"/>
      <w:sz w:val="24"/>
      <w:szCs w:val="24"/>
    </w:rPr>
  </w:style>
  <w:style w:type="paragraph" w:customStyle="1" w:styleId="5">
    <w:name w:val="Обычный5"/>
    <w:uiPriority w:val="99"/>
    <w:rsid w:val="00C5116D"/>
    <w:rPr>
      <w:rFonts w:ascii="BALTICA" w:hAnsi="BALTICA" w:cs="BALTICA"/>
      <w:sz w:val="24"/>
      <w:szCs w:val="24"/>
    </w:rPr>
  </w:style>
  <w:style w:type="paragraph" w:styleId="ad">
    <w:name w:val="Balloon Text"/>
    <w:basedOn w:val="a"/>
    <w:link w:val="ae"/>
    <w:uiPriority w:val="99"/>
    <w:semiHidden/>
    <w:rsid w:val="0034564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4564C"/>
    <w:rPr>
      <w:rFonts w:ascii="Tahoma" w:hAnsi="Tahoma" w:cs="Tahoma"/>
      <w:sz w:val="16"/>
      <w:szCs w:val="16"/>
    </w:rPr>
  </w:style>
  <w:style w:type="paragraph" w:customStyle="1" w:styleId="af">
    <w:name w:val="бычный"/>
    <w:uiPriority w:val="99"/>
    <w:rsid w:val="003135CF"/>
    <w:pPr>
      <w:widowControl w:val="0"/>
    </w:pPr>
    <w:rPr>
      <w:rFonts w:ascii="BALTICA" w:hAnsi="BALTICA" w:cs="BALTICA"/>
      <w:sz w:val="24"/>
      <w:szCs w:val="24"/>
    </w:rPr>
  </w:style>
  <w:style w:type="paragraph" w:customStyle="1" w:styleId="rvps2">
    <w:name w:val="rvps2"/>
    <w:basedOn w:val="a"/>
    <w:uiPriority w:val="99"/>
    <w:rsid w:val="003135CF"/>
    <w:pPr>
      <w:spacing w:before="100" w:beforeAutospacing="1" w:after="100" w:afterAutospacing="1" w:line="240" w:lineRule="auto"/>
    </w:pPr>
    <w:rPr>
      <w:sz w:val="24"/>
      <w:szCs w:val="24"/>
    </w:rPr>
  </w:style>
  <w:style w:type="character" w:customStyle="1" w:styleId="rvts9">
    <w:name w:val="rvts9"/>
    <w:basedOn w:val="a0"/>
    <w:uiPriority w:val="99"/>
    <w:rsid w:val="003135CF"/>
    <w:rPr>
      <w:rFonts w:cs="Times New Roman"/>
    </w:rPr>
  </w:style>
  <w:style w:type="paragraph" w:customStyle="1" w:styleId="fb">
    <w:name w:val="Обэfbчный"/>
    <w:uiPriority w:val="99"/>
    <w:rsid w:val="008C246F"/>
    <w:pPr>
      <w:widowControl w:val="0"/>
      <w:autoSpaceDE w:val="0"/>
      <w:autoSpaceDN w:val="0"/>
      <w:adjustRightInd w:val="0"/>
    </w:pPr>
    <w:rPr>
      <w:rFonts w:ascii="BALTICA" w:hAnsi="BALTICA" w:cs="BALTICA"/>
      <w:sz w:val="24"/>
      <w:szCs w:val="24"/>
      <w:lang w:val="en-GB"/>
    </w:rPr>
  </w:style>
  <w:style w:type="paragraph" w:styleId="af0">
    <w:name w:val="Normal (Web)"/>
    <w:basedOn w:val="a"/>
    <w:uiPriority w:val="99"/>
    <w:rsid w:val="0007573F"/>
    <w:pPr>
      <w:spacing w:before="100" w:beforeAutospacing="1" w:after="100" w:afterAutospacing="1" w:line="240" w:lineRule="auto"/>
    </w:pPr>
    <w:rPr>
      <w:rFonts w:ascii="Times New Roman" w:hAnsi="Times New Roman" w:cs="Times New Roman"/>
      <w:sz w:val="24"/>
      <w:szCs w:val="24"/>
    </w:rPr>
  </w:style>
  <w:style w:type="paragraph" w:customStyle="1" w:styleId="af1">
    <w:name w:val="Знак Знак Знак Знак Знак"/>
    <w:basedOn w:val="a"/>
    <w:rsid w:val="00A513EA"/>
    <w:pPr>
      <w:spacing w:after="0" w:line="240" w:lineRule="auto"/>
    </w:pPr>
    <w:rPr>
      <w:rFonts w:ascii="Verdana" w:hAnsi="Verdana" w:cs="Verdana"/>
      <w:sz w:val="24"/>
      <w:szCs w:val="24"/>
      <w:lang w:val="en-US" w:eastAsia="en-US"/>
    </w:rPr>
  </w:style>
  <w:style w:type="character" w:customStyle="1" w:styleId="af2">
    <w:name w:val="Основной шрифт"/>
    <w:rsid w:val="00A513EA"/>
  </w:style>
  <w:style w:type="table" w:styleId="af3">
    <w:name w:val="Table Grid"/>
    <w:basedOn w:val="a1"/>
    <w:locked/>
    <w:rsid w:val="00A513EA"/>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06"/>
    <w:pPr>
      <w:spacing w:after="200" w:line="276" w:lineRule="auto"/>
    </w:pPr>
    <w:rPr>
      <w:rFonts w:cs="Calibri"/>
    </w:rPr>
  </w:style>
  <w:style w:type="paragraph" w:styleId="1">
    <w:name w:val="heading 1"/>
    <w:basedOn w:val="a"/>
    <w:next w:val="a"/>
    <w:link w:val="10"/>
    <w:uiPriority w:val="99"/>
    <w:qFormat/>
    <w:rsid w:val="00395964"/>
    <w:pPr>
      <w:keepNext/>
      <w:pBdr>
        <w:top w:val="double" w:sz="6" w:space="1" w:color="auto"/>
      </w:pBdr>
      <w:spacing w:before="60" w:after="60" w:line="240" w:lineRule="auto"/>
      <w:jc w:val="center"/>
      <w:outlineLvl w:val="0"/>
    </w:pPr>
    <w:rPr>
      <w:b/>
      <w:bCs/>
      <w:sz w:val="32"/>
      <w:szCs w:val="32"/>
      <w:lang w:val="uk-UA"/>
    </w:rPr>
  </w:style>
  <w:style w:type="paragraph" w:styleId="3">
    <w:name w:val="heading 3"/>
    <w:basedOn w:val="a"/>
    <w:next w:val="a"/>
    <w:link w:val="30"/>
    <w:uiPriority w:val="99"/>
    <w:qFormat/>
    <w:rsid w:val="00395964"/>
    <w:pPr>
      <w:keepNext/>
      <w:widowControl w:val="0"/>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5964"/>
    <w:rPr>
      <w:rFonts w:ascii="Times New Roman" w:hAnsi="Times New Roman" w:cs="Times New Roman"/>
      <w:b/>
      <w:bCs/>
      <w:sz w:val="20"/>
      <w:szCs w:val="20"/>
      <w:lang w:val="uk-UA"/>
    </w:rPr>
  </w:style>
  <w:style w:type="character" w:customStyle="1" w:styleId="30">
    <w:name w:val="Заголовок 3 Знак"/>
    <w:basedOn w:val="a0"/>
    <w:link w:val="3"/>
    <w:uiPriority w:val="99"/>
    <w:locked/>
    <w:rsid w:val="00395964"/>
    <w:rPr>
      <w:rFonts w:ascii="Arial" w:hAnsi="Arial" w:cs="Arial"/>
      <w:b/>
      <w:bCs/>
      <w:sz w:val="26"/>
      <w:szCs w:val="26"/>
    </w:rPr>
  </w:style>
  <w:style w:type="paragraph" w:styleId="a3">
    <w:name w:val="Body Text Indent"/>
    <w:basedOn w:val="a"/>
    <w:link w:val="a4"/>
    <w:uiPriority w:val="99"/>
    <w:semiHidden/>
    <w:rsid w:val="00395964"/>
    <w:pPr>
      <w:spacing w:before="120" w:after="0" w:line="216" w:lineRule="auto"/>
      <w:ind w:firstLine="709"/>
      <w:jc w:val="both"/>
    </w:pPr>
    <w:rPr>
      <w:sz w:val="24"/>
      <w:szCs w:val="24"/>
      <w:lang w:val="uk-UA"/>
    </w:rPr>
  </w:style>
  <w:style w:type="character" w:customStyle="1" w:styleId="a4">
    <w:name w:val="Основной текст с отступом Знак"/>
    <w:basedOn w:val="a0"/>
    <w:link w:val="a3"/>
    <w:uiPriority w:val="99"/>
    <w:semiHidden/>
    <w:locked/>
    <w:rsid w:val="00395964"/>
    <w:rPr>
      <w:rFonts w:ascii="Times New Roman" w:hAnsi="Times New Roman" w:cs="Times New Roman"/>
      <w:sz w:val="20"/>
      <w:szCs w:val="20"/>
      <w:lang w:val="uk-UA"/>
    </w:rPr>
  </w:style>
  <w:style w:type="paragraph" w:styleId="2">
    <w:name w:val="Body Text 2"/>
    <w:basedOn w:val="a"/>
    <w:link w:val="20"/>
    <w:uiPriority w:val="99"/>
    <w:semiHidden/>
    <w:rsid w:val="00395964"/>
    <w:pPr>
      <w:widowControl w:val="0"/>
      <w:spacing w:after="120" w:line="480" w:lineRule="auto"/>
    </w:pPr>
    <w:rPr>
      <w:rFonts w:ascii="BALTICA" w:hAnsi="BALTICA" w:cs="BALTICA"/>
      <w:sz w:val="24"/>
      <w:szCs w:val="24"/>
    </w:rPr>
  </w:style>
  <w:style w:type="character" w:customStyle="1" w:styleId="20">
    <w:name w:val="Основной текст 2 Знак"/>
    <w:basedOn w:val="a0"/>
    <w:link w:val="2"/>
    <w:uiPriority w:val="99"/>
    <w:semiHidden/>
    <w:locked/>
    <w:rsid w:val="00395964"/>
    <w:rPr>
      <w:rFonts w:ascii="BALTICA" w:hAnsi="BALTICA" w:cs="BALTICA"/>
      <w:sz w:val="20"/>
      <w:szCs w:val="20"/>
    </w:rPr>
  </w:style>
  <w:style w:type="paragraph" w:styleId="21">
    <w:name w:val="Body Text Indent 2"/>
    <w:basedOn w:val="a"/>
    <w:link w:val="22"/>
    <w:uiPriority w:val="99"/>
    <w:semiHidden/>
    <w:rsid w:val="00395964"/>
    <w:pPr>
      <w:spacing w:before="60" w:after="0" w:line="240" w:lineRule="auto"/>
      <w:ind w:firstLine="567"/>
      <w:jc w:val="both"/>
    </w:pPr>
    <w:rPr>
      <w:color w:val="FF0000"/>
      <w:sz w:val="20"/>
      <w:szCs w:val="20"/>
      <w:lang w:val="uk-UA"/>
    </w:rPr>
  </w:style>
  <w:style w:type="character" w:customStyle="1" w:styleId="22">
    <w:name w:val="Основной текст с отступом 2 Знак"/>
    <w:basedOn w:val="a0"/>
    <w:link w:val="21"/>
    <w:uiPriority w:val="99"/>
    <w:semiHidden/>
    <w:locked/>
    <w:rsid w:val="00395964"/>
    <w:rPr>
      <w:rFonts w:ascii="Times New Roman" w:hAnsi="Times New Roman" w:cs="Times New Roman"/>
      <w:color w:val="FF0000"/>
      <w:sz w:val="20"/>
      <w:szCs w:val="20"/>
      <w:lang w:val="uk-UA"/>
    </w:rPr>
  </w:style>
  <w:style w:type="paragraph" w:customStyle="1" w:styleId="a5">
    <w:name w:val="àáçàö"/>
    <w:basedOn w:val="a"/>
    <w:rsid w:val="00395964"/>
    <w:pPr>
      <w:spacing w:before="120" w:after="0" w:line="360" w:lineRule="auto"/>
      <w:ind w:firstLine="567"/>
      <w:jc w:val="both"/>
    </w:pPr>
    <w:rPr>
      <w:rFonts w:ascii="BALTICA" w:hAnsi="BALTICA" w:cs="BALTICA"/>
      <w:sz w:val="24"/>
      <w:szCs w:val="24"/>
    </w:rPr>
  </w:style>
  <w:style w:type="paragraph" w:customStyle="1" w:styleId="Styllist">
    <w:name w:val="Styl_list"/>
    <w:basedOn w:val="a"/>
    <w:rsid w:val="00395964"/>
    <w:pPr>
      <w:spacing w:after="0" w:line="240" w:lineRule="auto"/>
      <w:ind w:firstLine="576"/>
      <w:jc w:val="both"/>
    </w:pPr>
    <w:rPr>
      <w:rFonts w:ascii="BALTICA" w:hAnsi="BALTICA" w:cs="BALTICA"/>
      <w:sz w:val="24"/>
      <w:szCs w:val="24"/>
      <w:lang w:val="en-GB"/>
    </w:rPr>
  </w:style>
  <w:style w:type="paragraph" w:customStyle="1" w:styleId="aacao">
    <w:name w:val="aacao"/>
    <w:basedOn w:val="a"/>
    <w:rsid w:val="00395964"/>
    <w:pPr>
      <w:widowControl w:val="0"/>
      <w:spacing w:before="120" w:after="0" w:line="240" w:lineRule="auto"/>
      <w:ind w:firstLine="567"/>
      <w:jc w:val="both"/>
    </w:pPr>
    <w:rPr>
      <w:rFonts w:ascii="BALTICA" w:hAnsi="BALTICA" w:cs="BALTICA"/>
      <w:sz w:val="24"/>
      <w:szCs w:val="24"/>
    </w:rPr>
  </w:style>
  <w:style w:type="paragraph" w:customStyle="1" w:styleId="a6">
    <w:name w:val="абзац"/>
    <w:basedOn w:val="a"/>
    <w:rsid w:val="00395964"/>
    <w:pPr>
      <w:spacing w:before="120" w:after="0" w:line="360" w:lineRule="auto"/>
      <w:ind w:firstLine="567"/>
      <w:jc w:val="both"/>
    </w:pPr>
    <w:rPr>
      <w:rFonts w:ascii="Times New Roman CYR" w:hAnsi="Times New Roman CYR" w:cs="Times New Roman CYR"/>
      <w:sz w:val="24"/>
      <w:szCs w:val="24"/>
      <w:lang w:val="uk-UA"/>
    </w:rPr>
  </w:style>
  <w:style w:type="paragraph" w:customStyle="1" w:styleId="11">
    <w:name w:val="Обычный1"/>
    <w:rsid w:val="00395964"/>
    <w:rPr>
      <w:rFonts w:ascii="BALTICA" w:hAnsi="BALTICA" w:cs="BALTICA"/>
      <w:sz w:val="24"/>
      <w:szCs w:val="24"/>
    </w:rPr>
  </w:style>
  <w:style w:type="paragraph" w:styleId="a7">
    <w:name w:val="header"/>
    <w:basedOn w:val="a"/>
    <w:link w:val="a8"/>
    <w:uiPriority w:val="99"/>
    <w:rsid w:val="001C5A1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C5A10"/>
    <w:rPr>
      <w:rFonts w:cs="Times New Roman"/>
    </w:rPr>
  </w:style>
  <w:style w:type="paragraph" w:styleId="a9">
    <w:name w:val="footer"/>
    <w:basedOn w:val="a"/>
    <w:link w:val="aa"/>
    <w:uiPriority w:val="99"/>
    <w:semiHidden/>
    <w:rsid w:val="001C5A1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1C5A10"/>
    <w:rPr>
      <w:rFonts w:cs="Times New Roman"/>
    </w:rPr>
  </w:style>
  <w:style w:type="paragraph" w:styleId="ab">
    <w:name w:val="List Paragraph"/>
    <w:basedOn w:val="a"/>
    <w:uiPriority w:val="34"/>
    <w:qFormat/>
    <w:rsid w:val="007E5877"/>
    <w:pPr>
      <w:ind w:left="720"/>
    </w:pPr>
  </w:style>
  <w:style w:type="character" w:styleId="ac">
    <w:name w:val="Hyperlink"/>
    <w:basedOn w:val="a0"/>
    <w:uiPriority w:val="99"/>
    <w:rsid w:val="00277736"/>
    <w:rPr>
      <w:rFonts w:cs="Times New Roman"/>
      <w:color w:val="0000FF"/>
      <w:u w:val="single"/>
    </w:rPr>
  </w:style>
  <w:style w:type="paragraph" w:styleId="HTML">
    <w:name w:val="HTML Preformatted"/>
    <w:basedOn w:val="a"/>
    <w:link w:val="HTML0"/>
    <w:uiPriority w:val="99"/>
    <w:rsid w:val="00B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BC0FD1"/>
    <w:rPr>
      <w:rFonts w:ascii="Courier New" w:hAnsi="Courier New" w:cs="Courier New"/>
      <w:sz w:val="20"/>
      <w:szCs w:val="20"/>
    </w:rPr>
  </w:style>
  <w:style w:type="paragraph" w:customStyle="1" w:styleId="23">
    <w:name w:val="Обычный2"/>
    <w:uiPriority w:val="99"/>
    <w:rsid w:val="00481F94"/>
    <w:rPr>
      <w:rFonts w:ascii="BALTICA" w:hAnsi="BALTICA" w:cs="BALTICA"/>
      <w:sz w:val="24"/>
      <w:szCs w:val="24"/>
    </w:rPr>
  </w:style>
  <w:style w:type="paragraph" w:customStyle="1" w:styleId="31">
    <w:name w:val="Обычный3"/>
    <w:uiPriority w:val="99"/>
    <w:rsid w:val="00431AFF"/>
    <w:rPr>
      <w:rFonts w:ascii="BALTICA" w:hAnsi="BALTICA" w:cs="BALTICA"/>
      <w:sz w:val="24"/>
      <w:szCs w:val="24"/>
    </w:rPr>
  </w:style>
  <w:style w:type="paragraph" w:customStyle="1" w:styleId="4">
    <w:name w:val="Обычный4"/>
    <w:uiPriority w:val="99"/>
    <w:rsid w:val="00AA087A"/>
    <w:rPr>
      <w:rFonts w:ascii="BALTICA" w:hAnsi="BALTICA" w:cs="BALTICA"/>
      <w:sz w:val="24"/>
      <w:szCs w:val="24"/>
    </w:rPr>
  </w:style>
  <w:style w:type="paragraph" w:customStyle="1" w:styleId="5">
    <w:name w:val="Обычный5"/>
    <w:uiPriority w:val="99"/>
    <w:rsid w:val="00C5116D"/>
    <w:rPr>
      <w:rFonts w:ascii="BALTICA" w:hAnsi="BALTICA" w:cs="BALTICA"/>
      <w:sz w:val="24"/>
      <w:szCs w:val="24"/>
    </w:rPr>
  </w:style>
  <w:style w:type="paragraph" w:styleId="ad">
    <w:name w:val="Balloon Text"/>
    <w:basedOn w:val="a"/>
    <w:link w:val="ae"/>
    <w:uiPriority w:val="99"/>
    <w:semiHidden/>
    <w:rsid w:val="0034564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4564C"/>
    <w:rPr>
      <w:rFonts w:ascii="Tahoma" w:hAnsi="Tahoma" w:cs="Tahoma"/>
      <w:sz w:val="16"/>
      <w:szCs w:val="16"/>
    </w:rPr>
  </w:style>
  <w:style w:type="paragraph" w:customStyle="1" w:styleId="af">
    <w:name w:val="бычный"/>
    <w:uiPriority w:val="99"/>
    <w:rsid w:val="003135CF"/>
    <w:pPr>
      <w:widowControl w:val="0"/>
    </w:pPr>
    <w:rPr>
      <w:rFonts w:ascii="BALTICA" w:hAnsi="BALTICA" w:cs="BALTICA"/>
      <w:sz w:val="24"/>
      <w:szCs w:val="24"/>
    </w:rPr>
  </w:style>
  <w:style w:type="paragraph" w:customStyle="1" w:styleId="rvps2">
    <w:name w:val="rvps2"/>
    <w:basedOn w:val="a"/>
    <w:uiPriority w:val="99"/>
    <w:rsid w:val="003135CF"/>
    <w:pPr>
      <w:spacing w:before="100" w:beforeAutospacing="1" w:after="100" w:afterAutospacing="1" w:line="240" w:lineRule="auto"/>
    </w:pPr>
    <w:rPr>
      <w:sz w:val="24"/>
      <w:szCs w:val="24"/>
    </w:rPr>
  </w:style>
  <w:style w:type="character" w:customStyle="1" w:styleId="rvts9">
    <w:name w:val="rvts9"/>
    <w:basedOn w:val="a0"/>
    <w:uiPriority w:val="99"/>
    <w:rsid w:val="003135CF"/>
    <w:rPr>
      <w:rFonts w:cs="Times New Roman"/>
    </w:rPr>
  </w:style>
  <w:style w:type="paragraph" w:customStyle="1" w:styleId="fb">
    <w:name w:val="Обэfbчный"/>
    <w:uiPriority w:val="99"/>
    <w:rsid w:val="008C246F"/>
    <w:pPr>
      <w:widowControl w:val="0"/>
      <w:autoSpaceDE w:val="0"/>
      <w:autoSpaceDN w:val="0"/>
      <w:adjustRightInd w:val="0"/>
    </w:pPr>
    <w:rPr>
      <w:rFonts w:ascii="BALTICA" w:hAnsi="BALTICA" w:cs="BALTICA"/>
      <w:sz w:val="24"/>
      <w:szCs w:val="24"/>
      <w:lang w:val="en-GB"/>
    </w:rPr>
  </w:style>
  <w:style w:type="paragraph" w:styleId="af0">
    <w:name w:val="Normal (Web)"/>
    <w:basedOn w:val="a"/>
    <w:uiPriority w:val="99"/>
    <w:rsid w:val="0007573F"/>
    <w:pPr>
      <w:spacing w:before="100" w:beforeAutospacing="1" w:after="100" w:afterAutospacing="1" w:line="240" w:lineRule="auto"/>
    </w:pPr>
    <w:rPr>
      <w:rFonts w:ascii="Times New Roman" w:hAnsi="Times New Roman" w:cs="Times New Roman"/>
      <w:sz w:val="24"/>
      <w:szCs w:val="24"/>
    </w:rPr>
  </w:style>
  <w:style w:type="paragraph" w:customStyle="1" w:styleId="af1">
    <w:name w:val="Знак Знак Знак Знак Знак"/>
    <w:basedOn w:val="a"/>
    <w:rsid w:val="00A513EA"/>
    <w:pPr>
      <w:spacing w:after="0" w:line="240" w:lineRule="auto"/>
    </w:pPr>
    <w:rPr>
      <w:rFonts w:ascii="Verdana" w:hAnsi="Verdana" w:cs="Verdana"/>
      <w:sz w:val="24"/>
      <w:szCs w:val="24"/>
      <w:lang w:val="en-US" w:eastAsia="en-US"/>
    </w:rPr>
  </w:style>
  <w:style w:type="character" w:customStyle="1" w:styleId="af2">
    <w:name w:val="Основной шрифт"/>
    <w:rsid w:val="00A513EA"/>
  </w:style>
  <w:style w:type="table" w:styleId="af3">
    <w:name w:val="Table Grid"/>
    <w:basedOn w:val="a1"/>
    <w:locked/>
    <w:rsid w:val="00A513EA"/>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535">
      <w:bodyDiv w:val="1"/>
      <w:marLeft w:val="0"/>
      <w:marRight w:val="0"/>
      <w:marTop w:val="0"/>
      <w:marBottom w:val="0"/>
      <w:divBdr>
        <w:top w:val="none" w:sz="0" w:space="0" w:color="auto"/>
        <w:left w:val="none" w:sz="0" w:space="0" w:color="auto"/>
        <w:bottom w:val="none" w:sz="0" w:space="0" w:color="auto"/>
        <w:right w:val="none" w:sz="0" w:space="0" w:color="auto"/>
      </w:divBdr>
    </w:div>
    <w:div w:id="546140867">
      <w:bodyDiv w:val="1"/>
      <w:marLeft w:val="0"/>
      <w:marRight w:val="0"/>
      <w:marTop w:val="0"/>
      <w:marBottom w:val="0"/>
      <w:divBdr>
        <w:top w:val="none" w:sz="0" w:space="0" w:color="auto"/>
        <w:left w:val="none" w:sz="0" w:space="0" w:color="auto"/>
        <w:bottom w:val="none" w:sz="0" w:space="0" w:color="auto"/>
        <w:right w:val="none" w:sz="0" w:space="0" w:color="auto"/>
      </w:divBdr>
    </w:div>
    <w:div w:id="708801849">
      <w:bodyDiv w:val="1"/>
      <w:marLeft w:val="0"/>
      <w:marRight w:val="0"/>
      <w:marTop w:val="0"/>
      <w:marBottom w:val="0"/>
      <w:divBdr>
        <w:top w:val="none" w:sz="0" w:space="0" w:color="auto"/>
        <w:left w:val="none" w:sz="0" w:space="0" w:color="auto"/>
        <w:bottom w:val="none" w:sz="0" w:space="0" w:color="auto"/>
        <w:right w:val="none" w:sz="0" w:space="0" w:color="auto"/>
      </w:divBdr>
    </w:div>
    <w:div w:id="763232956">
      <w:bodyDiv w:val="1"/>
      <w:marLeft w:val="0"/>
      <w:marRight w:val="0"/>
      <w:marTop w:val="0"/>
      <w:marBottom w:val="0"/>
      <w:divBdr>
        <w:top w:val="none" w:sz="0" w:space="0" w:color="auto"/>
        <w:left w:val="none" w:sz="0" w:space="0" w:color="auto"/>
        <w:bottom w:val="none" w:sz="0" w:space="0" w:color="auto"/>
        <w:right w:val="none" w:sz="0" w:space="0" w:color="auto"/>
      </w:divBdr>
    </w:div>
    <w:div w:id="832373347">
      <w:bodyDiv w:val="1"/>
      <w:marLeft w:val="0"/>
      <w:marRight w:val="0"/>
      <w:marTop w:val="0"/>
      <w:marBottom w:val="0"/>
      <w:divBdr>
        <w:top w:val="none" w:sz="0" w:space="0" w:color="auto"/>
        <w:left w:val="none" w:sz="0" w:space="0" w:color="auto"/>
        <w:bottom w:val="none" w:sz="0" w:space="0" w:color="auto"/>
        <w:right w:val="none" w:sz="0" w:space="0" w:color="auto"/>
      </w:divBdr>
    </w:div>
    <w:div w:id="940795990">
      <w:marLeft w:val="0"/>
      <w:marRight w:val="0"/>
      <w:marTop w:val="0"/>
      <w:marBottom w:val="0"/>
      <w:divBdr>
        <w:top w:val="none" w:sz="0" w:space="0" w:color="auto"/>
        <w:left w:val="none" w:sz="0" w:space="0" w:color="auto"/>
        <w:bottom w:val="none" w:sz="0" w:space="0" w:color="auto"/>
        <w:right w:val="none" w:sz="0" w:space="0" w:color="auto"/>
      </w:divBdr>
    </w:div>
    <w:div w:id="1290480419">
      <w:bodyDiv w:val="1"/>
      <w:marLeft w:val="0"/>
      <w:marRight w:val="0"/>
      <w:marTop w:val="0"/>
      <w:marBottom w:val="0"/>
      <w:divBdr>
        <w:top w:val="none" w:sz="0" w:space="0" w:color="auto"/>
        <w:left w:val="none" w:sz="0" w:space="0" w:color="auto"/>
        <w:bottom w:val="none" w:sz="0" w:space="0" w:color="auto"/>
        <w:right w:val="none" w:sz="0" w:space="0" w:color="auto"/>
      </w:divBdr>
    </w:div>
    <w:div w:id="1295333095">
      <w:bodyDiv w:val="1"/>
      <w:marLeft w:val="0"/>
      <w:marRight w:val="0"/>
      <w:marTop w:val="0"/>
      <w:marBottom w:val="0"/>
      <w:divBdr>
        <w:top w:val="none" w:sz="0" w:space="0" w:color="auto"/>
        <w:left w:val="none" w:sz="0" w:space="0" w:color="auto"/>
        <w:bottom w:val="none" w:sz="0" w:space="0" w:color="auto"/>
        <w:right w:val="none" w:sz="0" w:space="0" w:color="auto"/>
      </w:divBdr>
    </w:div>
    <w:div w:id="1561478774">
      <w:bodyDiv w:val="1"/>
      <w:marLeft w:val="0"/>
      <w:marRight w:val="0"/>
      <w:marTop w:val="0"/>
      <w:marBottom w:val="0"/>
      <w:divBdr>
        <w:top w:val="none" w:sz="0" w:space="0" w:color="auto"/>
        <w:left w:val="none" w:sz="0" w:space="0" w:color="auto"/>
        <w:bottom w:val="none" w:sz="0" w:space="0" w:color="auto"/>
        <w:right w:val="none" w:sz="0" w:space="0" w:color="auto"/>
      </w:divBdr>
    </w:div>
    <w:div w:id="1869415574">
      <w:bodyDiv w:val="1"/>
      <w:marLeft w:val="0"/>
      <w:marRight w:val="0"/>
      <w:marTop w:val="0"/>
      <w:marBottom w:val="0"/>
      <w:divBdr>
        <w:top w:val="none" w:sz="0" w:space="0" w:color="auto"/>
        <w:left w:val="none" w:sz="0" w:space="0" w:color="auto"/>
        <w:bottom w:val="none" w:sz="0" w:space="0" w:color="auto"/>
        <w:right w:val="none" w:sz="0" w:space="0" w:color="auto"/>
      </w:divBdr>
    </w:div>
    <w:div w:id="1925065914">
      <w:bodyDiv w:val="1"/>
      <w:marLeft w:val="0"/>
      <w:marRight w:val="0"/>
      <w:marTop w:val="0"/>
      <w:marBottom w:val="0"/>
      <w:divBdr>
        <w:top w:val="none" w:sz="0" w:space="0" w:color="auto"/>
        <w:left w:val="none" w:sz="0" w:space="0" w:color="auto"/>
        <w:bottom w:val="none" w:sz="0" w:space="0" w:color="auto"/>
        <w:right w:val="none" w:sz="0" w:space="0" w:color="auto"/>
      </w:divBdr>
    </w:div>
    <w:div w:id="19614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6806</Words>
  <Characters>47439</Characters>
  <Application>Microsoft Office Word</Application>
  <DocSecurity>0</DocSecurity>
  <Lines>395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2020-09-15T09:46:00Z</cp:lastPrinted>
  <dcterms:created xsi:type="dcterms:W3CDTF">2020-09-15T10:08:00Z</dcterms:created>
  <dcterms:modified xsi:type="dcterms:W3CDTF">2020-09-17T08:37:00Z</dcterms:modified>
</cp:coreProperties>
</file>