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7"/>
        <w:gridCol w:w="3744"/>
      </w:tblGrid>
      <w:tr w:rsidR="00920DEC" w:rsidRPr="00920DEC" w:rsidTr="00920DEC">
        <w:tc>
          <w:tcPr>
            <w:tcW w:w="9708" w:type="dxa"/>
            <w:gridSpan w:val="2"/>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300" w:after="150" w:line="240" w:lineRule="auto"/>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noProof/>
                <w:sz w:val="24"/>
                <w:szCs w:val="24"/>
                <w:lang w:eastAsia="ru-RU"/>
              </w:rPr>
              <w:drawing>
                <wp:inline distT="0" distB="0" distL="0" distR="0" wp14:anchorId="2A448E57" wp14:editId="23157BD8">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920DEC" w:rsidRPr="00920DEC" w:rsidTr="00920DEC">
        <w:tc>
          <w:tcPr>
            <w:tcW w:w="9708" w:type="dxa"/>
            <w:gridSpan w:val="2"/>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0" w:line="240" w:lineRule="auto"/>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b/>
                <w:bCs/>
                <w:sz w:val="28"/>
                <w:szCs w:val="28"/>
                <w:lang w:eastAsia="ru-RU"/>
              </w:rPr>
              <w:t>НАЦІОНАЛЬНА КОМІСІЯ, ЩО ЗДІЙСНЮЄ ДЕРЖАВНЕ РЕГУЛЮВАННЯ У СФЕРІ ЗВ’ЯЗКУ ТА ІНФОРМАТИЗАЦІЇ</w:t>
            </w:r>
          </w:p>
        </w:tc>
      </w:tr>
      <w:tr w:rsidR="00920DEC" w:rsidRPr="00920DEC" w:rsidTr="00920DEC">
        <w:tc>
          <w:tcPr>
            <w:tcW w:w="9708" w:type="dxa"/>
            <w:gridSpan w:val="2"/>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300" w:after="150" w:line="240" w:lineRule="auto"/>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b/>
                <w:bCs/>
                <w:sz w:val="32"/>
                <w:szCs w:val="32"/>
                <w:lang w:eastAsia="ru-RU"/>
              </w:rPr>
              <w:t>РІШЕННЯ</w:t>
            </w:r>
          </w:p>
        </w:tc>
      </w:tr>
      <w:tr w:rsidR="00920DEC" w:rsidRPr="00920DEC" w:rsidTr="00920DEC">
        <w:tc>
          <w:tcPr>
            <w:tcW w:w="9708" w:type="dxa"/>
            <w:gridSpan w:val="2"/>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ind w:left="450" w:right="450"/>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b/>
                <w:bCs/>
                <w:sz w:val="24"/>
                <w:szCs w:val="24"/>
                <w:lang w:eastAsia="ru-RU"/>
              </w:rPr>
              <w:t>30.07.2013  № 487</w:t>
            </w:r>
          </w:p>
        </w:tc>
      </w:tr>
      <w:tr w:rsidR="00920DEC" w:rsidRPr="00920DEC" w:rsidTr="00920DEC">
        <w:tc>
          <w:tcPr>
            <w:tcW w:w="30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bookmarkStart w:id="0" w:name="n3"/>
            <w:bookmarkEnd w:id="0"/>
            <w:r w:rsidRPr="00920DEC">
              <w:rPr>
                <w:rFonts w:ascii="Times New Roman" w:eastAsia="Times New Roman" w:hAnsi="Times New Roman" w:cs="Times New Roman"/>
                <w:b/>
                <w:bCs/>
                <w:sz w:val="24"/>
                <w:szCs w:val="24"/>
                <w:lang w:eastAsia="ru-RU"/>
              </w:rPr>
              <w:br/>
            </w:r>
          </w:p>
        </w:tc>
        <w:tc>
          <w:tcPr>
            <w:tcW w:w="20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r w:rsidRPr="00920DEC">
              <w:rPr>
                <w:rFonts w:ascii="Times New Roman" w:eastAsia="Times New Roman" w:hAnsi="Times New Roman" w:cs="Times New Roman"/>
                <w:b/>
                <w:bCs/>
                <w:sz w:val="24"/>
                <w:szCs w:val="24"/>
                <w:lang w:eastAsia="ru-RU"/>
              </w:rPr>
              <w:t>Зареєстровано в Міністерстві</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юстиції України</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19 серпня 2013 р.</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за № 1426/23958</w:t>
            </w:r>
          </w:p>
        </w:tc>
      </w:tr>
    </w:tbl>
    <w:p w:rsidR="00920DEC" w:rsidRPr="00920DEC" w:rsidRDefault="00920DEC" w:rsidP="00920DEC">
      <w:pPr>
        <w:shd w:val="clear" w:color="auto" w:fill="FFFFFF"/>
        <w:spacing w:before="300" w:after="450" w:line="240" w:lineRule="auto"/>
        <w:ind w:left="450" w:right="450"/>
        <w:jc w:val="center"/>
        <w:rPr>
          <w:rFonts w:ascii="Times New Roman" w:eastAsia="Times New Roman" w:hAnsi="Times New Roman" w:cs="Times New Roman"/>
          <w:sz w:val="24"/>
          <w:szCs w:val="24"/>
          <w:lang w:eastAsia="ru-RU"/>
        </w:rPr>
      </w:pPr>
      <w:bookmarkStart w:id="1" w:name="n4"/>
      <w:bookmarkEnd w:id="1"/>
      <w:r w:rsidRPr="00920DEC">
        <w:rPr>
          <w:rFonts w:ascii="Times New Roman" w:eastAsia="Times New Roman" w:hAnsi="Times New Roman" w:cs="Times New Roman"/>
          <w:b/>
          <w:bCs/>
          <w:sz w:val="32"/>
          <w:szCs w:val="32"/>
          <w:lang w:eastAsia="ru-RU"/>
        </w:rPr>
        <w:t>Про затвердження Положення про вимірювання параметрів телекомунікаційних мереж з метою здійснення державного нагляду у сфері телекомунікацій та визнання таким, що втратило чинність, рішення НКРЗ від 02.08.2007 № 874</w:t>
      </w:r>
    </w:p>
    <w:p w:rsidR="00920DEC" w:rsidRPr="00920DEC" w:rsidRDefault="00920DEC" w:rsidP="00920DEC">
      <w:pPr>
        <w:shd w:val="clear" w:color="auto" w:fill="FFFFFF"/>
        <w:spacing w:before="150" w:after="300" w:line="240" w:lineRule="auto"/>
        <w:ind w:left="450" w:right="450"/>
        <w:rPr>
          <w:rFonts w:ascii="Times New Roman" w:eastAsia="Times New Roman" w:hAnsi="Times New Roman" w:cs="Times New Roman"/>
          <w:sz w:val="24"/>
          <w:szCs w:val="24"/>
          <w:lang w:eastAsia="ru-RU"/>
        </w:rPr>
      </w:pPr>
      <w:bookmarkStart w:id="2" w:name="n104"/>
      <w:bookmarkEnd w:id="2"/>
      <w:r w:rsidRPr="00920DEC">
        <w:rPr>
          <w:rFonts w:ascii="Times New Roman" w:eastAsia="Times New Roman" w:hAnsi="Times New Roman" w:cs="Times New Roman"/>
          <w:sz w:val="24"/>
          <w:szCs w:val="24"/>
          <w:lang w:eastAsia="ru-RU"/>
        </w:rPr>
        <w:t>{Із змінами, внесеними згідно з Рішеннями Національної комісії, що здійснює</w:t>
      </w:r>
      <w:r w:rsidRPr="00920DEC">
        <w:rPr>
          <w:rFonts w:ascii="Times New Roman" w:eastAsia="Times New Roman" w:hAnsi="Times New Roman" w:cs="Times New Roman"/>
          <w:sz w:val="24"/>
          <w:szCs w:val="24"/>
          <w:lang w:eastAsia="ru-RU"/>
        </w:rPr>
        <w:br/>
        <w:t>державне регулювання у сфері зв'язку та інформатизації</w:t>
      </w:r>
      <w:r w:rsidRPr="00920DEC">
        <w:rPr>
          <w:rFonts w:ascii="Times New Roman" w:eastAsia="Times New Roman" w:hAnsi="Times New Roman" w:cs="Times New Roman"/>
          <w:sz w:val="24"/>
          <w:szCs w:val="24"/>
          <w:lang w:eastAsia="ru-RU"/>
        </w:rPr>
        <w:br/>
      </w:r>
      <w:hyperlink r:id="rId6" w:anchor="n34" w:tgtFrame="_blank" w:history="1">
        <w:r w:rsidRPr="00920DEC">
          <w:rPr>
            <w:rFonts w:ascii="Times New Roman" w:eastAsia="Times New Roman" w:hAnsi="Times New Roman" w:cs="Times New Roman"/>
            <w:sz w:val="24"/>
            <w:szCs w:val="24"/>
            <w:u w:val="single"/>
            <w:lang w:eastAsia="ru-RU"/>
          </w:rPr>
          <w:t>№ 676 від 30.09.2014</w:t>
        </w:r>
      </w:hyperlink>
      <w:r w:rsidRPr="00920DEC">
        <w:rPr>
          <w:rFonts w:ascii="Times New Roman" w:eastAsia="Times New Roman" w:hAnsi="Times New Roman" w:cs="Times New Roman"/>
          <w:sz w:val="24"/>
          <w:szCs w:val="24"/>
          <w:lang w:eastAsia="ru-RU"/>
        </w:rPr>
        <w:br/>
      </w:r>
      <w:hyperlink r:id="rId7" w:anchor="n142" w:tgtFrame="_blank" w:history="1">
        <w:r w:rsidRPr="00920DEC">
          <w:rPr>
            <w:rFonts w:ascii="Times New Roman" w:eastAsia="Times New Roman" w:hAnsi="Times New Roman" w:cs="Times New Roman"/>
            <w:sz w:val="24"/>
            <w:szCs w:val="24"/>
            <w:u w:val="single"/>
            <w:lang w:eastAsia="ru-RU"/>
          </w:rPr>
          <w:t>№ 561 від 26.11.2019</w:t>
        </w:r>
      </w:hyperlink>
      <w:r w:rsidRPr="00920DEC">
        <w:rPr>
          <w:rFonts w:ascii="Times New Roman" w:eastAsia="Times New Roman" w:hAnsi="Times New Roman" w:cs="Times New Roman"/>
          <w:sz w:val="24"/>
          <w:szCs w:val="24"/>
          <w:lang w:eastAsia="ru-RU"/>
        </w:rPr>
        <w:br/>
      </w:r>
      <w:hyperlink r:id="rId8" w:anchor="n2" w:tgtFrame="_blank" w:history="1">
        <w:r w:rsidRPr="00920DEC">
          <w:rPr>
            <w:rFonts w:ascii="Times New Roman" w:eastAsia="Times New Roman" w:hAnsi="Times New Roman" w:cs="Times New Roman"/>
            <w:sz w:val="24"/>
            <w:szCs w:val="24"/>
            <w:u w:val="single"/>
            <w:lang w:eastAsia="ru-RU"/>
          </w:rPr>
          <w:t>№ 80 від 02.03.2021</w:t>
        </w:r>
      </w:hyperlink>
      <w:r w:rsidRPr="00920DEC">
        <w:rPr>
          <w:rFonts w:ascii="Times New Roman" w:eastAsia="Times New Roman" w:hAnsi="Times New Roman" w:cs="Times New Roman"/>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 w:name="n5"/>
      <w:bookmarkEnd w:id="3"/>
      <w:r w:rsidRPr="00920DEC">
        <w:rPr>
          <w:rFonts w:ascii="Times New Roman" w:eastAsia="Times New Roman" w:hAnsi="Times New Roman" w:cs="Times New Roman"/>
          <w:sz w:val="24"/>
          <w:szCs w:val="24"/>
          <w:lang w:eastAsia="ru-RU"/>
        </w:rPr>
        <w:t>Відповідно до статті 19 </w:t>
      </w:r>
      <w:hyperlink r:id="rId9" w:anchor="n13" w:tgtFrame="_blank" w:history="1">
        <w:r w:rsidRPr="00920DEC">
          <w:rPr>
            <w:rFonts w:ascii="Times New Roman" w:eastAsia="Times New Roman" w:hAnsi="Times New Roman" w:cs="Times New Roman"/>
            <w:sz w:val="24"/>
            <w:szCs w:val="24"/>
            <w:u w:val="single"/>
            <w:lang w:eastAsia="ru-RU"/>
          </w:rPr>
          <w:t>Закону України "Про телекомунікації"</w:t>
        </w:r>
      </w:hyperlink>
      <w:r w:rsidRPr="00920DEC">
        <w:rPr>
          <w:rFonts w:ascii="Times New Roman" w:eastAsia="Times New Roman" w:hAnsi="Times New Roman" w:cs="Times New Roman"/>
          <w:sz w:val="24"/>
          <w:szCs w:val="24"/>
          <w:lang w:eastAsia="ru-RU"/>
        </w:rPr>
        <w:t> Національна комісія, що здійснює державне регулювання у сфері зв’язку та інформатизації, </w:t>
      </w:r>
      <w:r w:rsidRPr="00920DEC">
        <w:rPr>
          <w:rFonts w:ascii="Times New Roman" w:eastAsia="Times New Roman" w:hAnsi="Times New Roman" w:cs="Times New Roman"/>
          <w:b/>
          <w:bCs/>
          <w:spacing w:val="30"/>
          <w:sz w:val="24"/>
          <w:szCs w:val="24"/>
          <w:lang w:eastAsia="ru-RU"/>
        </w:rPr>
        <w:t>ВИРІШИЛА:</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 w:name="n6"/>
      <w:bookmarkEnd w:id="4"/>
      <w:r w:rsidRPr="00920DEC">
        <w:rPr>
          <w:rFonts w:ascii="Times New Roman" w:eastAsia="Times New Roman" w:hAnsi="Times New Roman" w:cs="Times New Roman"/>
          <w:sz w:val="24"/>
          <w:szCs w:val="24"/>
          <w:lang w:eastAsia="ru-RU"/>
        </w:rPr>
        <w:t>1. Затвердити </w:t>
      </w:r>
      <w:hyperlink r:id="rId10" w:anchor="n13" w:history="1">
        <w:r w:rsidRPr="00920DEC">
          <w:rPr>
            <w:rFonts w:ascii="Times New Roman" w:eastAsia="Times New Roman" w:hAnsi="Times New Roman" w:cs="Times New Roman"/>
            <w:sz w:val="24"/>
            <w:szCs w:val="24"/>
            <w:u w:val="single"/>
            <w:lang w:eastAsia="ru-RU"/>
          </w:rPr>
          <w:t>Положення про вимірювання параметрів телекомунікаційних мереж з метою здійснення державного нагляду у сфері телекомунікацій</w:t>
        </w:r>
      </w:hyperlink>
      <w:r w:rsidRPr="00920DEC">
        <w:rPr>
          <w:rFonts w:ascii="Times New Roman" w:eastAsia="Times New Roman" w:hAnsi="Times New Roman" w:cs="Times New Roman"/>
          <w:sz w:val="24"/>
          <w:szCs w:val="24"/>
          <w:lang w:eastAsia="ru-RU"/>
        </w:rPr>
        <w:t>, що додається.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5" w:name="n7"/>
      <w:bookmarkEnd w:id="5"/>
      <w:r w:rsidRPr="00920DEC">
        <w:rPr>
          <w:rFonts w:ascii="Times New Roman" w:eastAsia="Times New Roman" w:hAnsi="Times New Roman" w:cs="Times New Roman"/>
          <w:sz w:val="24"/>
          <w:szCs w:val="24"/>
          <w:lang w:eastAsia="ru-RU"/>
        </w:rPr>
        <w:t>2. Визнати таким, що втратило чинність, </w:t>
      </w:r>
      <w:hyperlink r:id="rId11" w:tgtFrame="_blank" w:history="1">
        <w:r w:rsidRPr="00920DEC">
          <w:rPr>
            <w:rFonts w:ascii="Times New Roman" w:eastAsia="Times New Roman" w:hAnsi="Times New Roman" w:cs="Times New Roman"/>
            <w:sz w:val="24"/>
            <w:szCs w:val="24"/>
            <w:u w:val="single"/>
            <w:lang w:eastAsia="ru-RU"/>
          </w:rPr>
          <w:t>рішення Національної комісії з питань регулювання зв’язку України від 02 серпня 2007 року № 874</w:t>
        </w:r>
      </w:hyperlink>
      <w:r w:rsidRPr="00920DEC">
        <w:rPr>
          <w:rFonts w:ascii="Times New Roman" w:eastAsia="Times New Roman" w:hAnsi="Times New Roman" w:cs="Times New Roman"/>
          <w:sz w:val="24"/>
          <w:szCs w:val="24"/>
          <w:lang w:eastAsia="ru-RU"/>
        </w:rPr>
        <w:t> "Про затвердження Положення про вимірювання параметрів телекомунікаційних мереж з метою здійснення державного нагляду у сфері телекомунікацій", зареєстроване в Міністерстві юстиції України 21 серпня 2007 року за № 966/14233.</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 w:name="n8"/>
      <w:bookmarkEnd w:id="6"/>
      <w:r w:rsidRPr="00920DEC">
        <w:rPr>
          <w:rFonts w:ascii="Times New Roman" w:eastAsia="Times New Roman" w:hAnsi="Times New Roman" w:cs="Times New Roman"/>
          <w:sz w:val="24"/>
          <w:szCs w:val="24"/>
          <w:lang w:eastAsia="ru-RU"/>
        </w:rPr>
        <w:t>3. Департаменту державного нагляду в установленому порядку подати це рішення на державну реєстрацію до Міністерства юстиції України.</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 w:name="n9"/>
      <w:bookmarkEnd w:id="7"/>
      <w:r w:rsidRPr="00920DEC">
        <w:rPr>
          <w:rFonts w:ascii="Times New Roman" w:eastAsia="Times New Roman" w:hAnsi="Times New Roman" w:cs="Times New Roman"/>
          <w:sz w:val="24"/>
          <w:szCs w:val="24"/>
          <w:lang w:eastAsia="ru-RU"/>
        </w:rPr>
        <w:t>4. Рішення набирає чинності з дня його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1685"/>
        <w:gridCol w:w="3744"/>
      </w:tblGrid>
      <w:tr w:rsidR="00920DEC" w:rsidRPr="00920DEC" w:rsidTr="00920DEC">
        <w:tc>
          <w:tcPr>
            <w:tcW w:w="21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300" w:after="150" w:line="240" w:lineRule="auto"/>
              <w:jc w:val="center"/>
              <w:rPr>
                <w:rFonts w:ascii="Times New Roman" w:eastAsia="Times New Roman" w:hAnsi="Times New Roman" w:cs="Times New Roman"/>
                <w:sz w:val="24"/>
                <w:szCs w:val="24"/>
                <w:lang w:eastAsia="ru-RU"/>
              </w:rPr>
            </w:pPr>
            <w:bookmarkStart w:id="8" w:name="n10"/>
            <w:bookmarkEnd w:id="8"/>
            <w:r w:rsidRPr="00920DEC">
              <w:rPr>
                <w:rFonts w:ascii="Times New Roman" w:eastAsia="Times New Roman" w:hAnsi="Times New Roman" w:cs="Times New Roman"/>
                <w:b/>
                <w:bCs/>
                <w:sz w:val="24"/>
                <w:szCs w:val="24"/>
                <w:lang w:eastAsia="ru-RU"/>
              </w:rPr>
              <w:t>В.о. Голови НКРЗІ</w:t>
            </w:r>
          </w:p>
        </w:tc>
        <w:tc>
          <w:tcPr>
            <w:tcW w:w="3500" w:type="pct"/>
            <w:gridSpan w:val="2"/>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300" w:after="0" w:line="240" w:lineRule="auto"/>
              <w:jc w:val="right"/>
              <w:rPr>
                <w:rFonts w:ascii="Times New Roman" w:eastAsia="Times New Roman" w:hAnsi="Times New Roman" w:cs="Times New Roman"/>
                <w:sz w:val="24"/>
                <w:szCs w:val="24"/>
                <w:lang w:eastAsia="ru-RU"/>
              </w:rPr>
            </w:pPr>
            <w:r w:rsidRPr="00920DEC">
              <w:rPr>
                <w:rFonts w:ascii="Times New Roman" w:eastAsia="Times New Roman" w:hAnsi="Times New Roman" w:cs="Times New Roman"/>
                <w:b/>
                <w:bCs/>
                <w:sz w:val="24"/>
                <w:szCs w:val="24"/>
                <w:lang w:eastAsia="ru-RU"/>
              </w:rPr>
              <w:t>О. Речкалов</w:t>
            </w:r>
          </w:p>
        </w:tc>
      </w:tr>
      <w:tr w:rsidR="00920DEC" w:rsidRPr="00920DEC" w:rsidTr="00920DEC">
        <w:tc>
          <w:tcPr>
            <w:tcW w:w="3000" w:type="pct"/>
            <w:gridSpan w:val="2"/>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bookmarkStart w:id="9" w:name="n102"/>
            <w:bookmarkEnd w:id="9"/>
            <w:r w:rsidRPr="00920DEC">
              <w:rPr>
                <w:rFonts w:ascii="Times New Roman" w:eastAsia="Times New Roman" w:hAnsi="Times New Roman" w:cs="Times New Roman"/>
                <w:sz w:val="24"/>
                <w:szCs w:val="24"/>
                <w:lang w:eastAsia="ru-RU"/>
              </w:rPr>
              <w:lastRenderedPageBreak/>
              <w:t>ПОГОДЖЕНО:</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4"/>
                <w:szCs w:val="24"/>
                <w:lang w:eastAsia="ru-RU"/>
              </w:rPr>
              <w:br/>
              <w:t>Виконуючий обов'язки Голови</w:t>
            </w:r>
            <w:r w:rsidRPr="00920DEC">
              <w:rPr>
                <w:rFonts w:ascii="Times New Roman" w:eastAsia="Times New Roman" w:hAnsi="Times New Roman" w:cs="Times New Roman"/>
                <w:sz w:val="24"/>
                <w:szCs w:val="24"/>
                <w:lang w:eastAsia="ru-RU"/>
              </w:rPr>
              <w:br/>
              <w:t>Антимонопольного комітету України</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4"/>
                <w:szCs w:val="24"/>
                <w:lang w:eastAsia="ru-RU"/>
              </w:rPr>
              <w:br/>
              <w:t>Голова Державної служби України</w:t>
            </w:r>
            <w:r w:rsidRPr="00920DEC">
              <w:rPr>
                <w:rFonts w:ascii="Times New Roman" w:eastAsia="Times New Roman" w:hAnsi="Times New Roman" w:cs="Times New Roman"/>
                <w:sz w:val="24"/>
                <w:szCs w:val="24"/>
                <w:lang w:eastAsia="ru-RU"/>
              </w:rPr>
              <w:br/>
              <w:t>з питань регуляторної політики</w:t>
            </w:r>
            <w:r w:rsidRPr="00920DEC">
              <w:rPr>
                <w:rFonts w:ascii="Times New Roman" w:eastAsia="Times New Roman" w:hAnsi="Times New Roman" w:cs="Times New Roman"/>
                <w:sz w:val="24"/>
                <w:szCs w:val="24"/>
                <w:lang w:eastAsia="ru-RU"/>
              </w:rPr>
              <w:br/>
              <w:t>та розвитку підприємництва</w:t>
            </w:r>
          </w:p>
        </w:tc>
        <w:tc>
          <w:tcPr>
            <w:tcW w:w="20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jc w:val="right"/>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4"/>
                <w:szCs w:val="24"/>
                <w:lang w:eastAsia="ru-RU"/>
              </w:rPr>
              <w:br/>
              <w:t>Р.І. Кузьмін</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4"/>
                <w:szCs w:val="24"/>
                <w:lang w:eastAsia="ru-RU"/>
              </w:rPr>
              <w:br/>
              <w:t>М.Ю. Бродський</w:t>
            </w:r>
          </w:p>
        </w:tc>
      </w:tr>
    </w:tbl>
    <w:p w:rsidR="00920DEC" w:rsidRPr="00920DEC" w:rsidRDefault="00A5119F" w:rsidP="00920DEC">
      <w:pPr>
        <w:spacing w:after="0" w:line="240" w:lineRule="auto"/>
        <w:rPr>
          <w:rFonts w:ascii="Times New Roman" w:eastAsia="Times New Roman" w:hAnsi="Times New Roman" w:cs="Times New Roman"/>
          <w:sz w:val="24"/>
          <w:szCs w:val="24"/>
          <w:lang w:eastAsia="ru-RU"/>
        </w:rPr>
      </w:pPr>
      <w:bookmarkStart w:id="10" w:name="n96"/>
      <w:bookmarkEnd w:id="10"/>
      <w:r>
        <w:rPr>
          <w:rFonts w:ascii="Times New Roman" w:eastAsia="Times New Roman" w:hAnsi="Times New Roman" w:cs="Times New Roman"/>
          <w:sz w:val="24"/>
          <w:szCs w:val="24"/>
          <w:lang w:eastAsia="ru-RU"/>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920DEC" w:rsidRPr="00920DEC" w:rsidTr="00920DEC">
        <w:tc>
          <w:tcPr>
            <w:tcW w:w="30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bookmarkStart w:id="11" w:name="n11"/>
            <w:bookmarkEnd w:id="11"/>
            <w:r w:rsidRPr="00920DEC">
              <w:rPr>
                <w:rFonts w:ascii="Times New Roman" w:eastAsia="Times New Roman" w:hAnsi="Times New Roman" w:cs="Times New Roman"/>
                <w:b/>
                <w:bCs/>
                <w:sz w:val="24"/>
                <w:szCs w:val="24"/>
                <w:lang w:eastAsia="ru-RU"/>
              </w:rPr>
              <w:br/>
            </w:r>
          </w:p>
        </w:tc>
        <w:tc>
          <w:tcPr>
            <w:tcW w:w="20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r w:rsidRPr="00920DEC">
              <w:rPr>
                <w:rFonts w:ascii="Times New Roman" w:eastAsia="Times New Roman" w:hAnsi="Times New Roman" w:cs="Times New Roman"/>
                <w:b/>
                <w:bCs/>
                <w:sz w:val="24"/>
                <w:szCs w:val="24"/>
                <w:lang w:eastAsia="ru-RU"/>
              </w:rPr>
              <w:t>ЗАТВЕРДЖЕНО</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Рішення Національної комісії,</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що здійснює державне</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регулювання у сфері зв'язку</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та інформатизації</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30.07.2013  № 487</w:t>
            </w:r>
          </w:p>
        </w:tc>
      </w:tr>
      <w:tr w:rsidR="00920DEC" w:rsidRPr="00920DEC" w:rsidTr="00920DEC">
        <w:tc>
          <w:tcPr>
            <w:tcW w:w="30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bookmarkStart w:id="12" w:name="n12"/>
            <w:bookmarkEnd w:id="12"/>
            <w:r w:rsidRPr="00920DEC">
              <w:rPr>
                <w:rFonts w:ascii="Times New Roman" w:eastAsia="Times New Roman" w:hAnsi="Times New Roman" w:cs="Times New Roman"/>
                <w:b/>
                <w:bCs/>
                <w:sz w:val="24"/>
                <w:szCs w:val="24"/>
                <w:lang w:eastAsia="ru-RU"/>
              </w:rPr>
              <w:br/>
            </w:r>
          </w:p>
        </w:tc>
        <w:tc>
          <w:tcPr>
            <w:tcW w:w="20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r w:rsidRPr="00920DEC">
              <w:rPr>
                <w:rFonts w:ascii="Times New Roman" w:eastAsia="Times New Roman" w:hAnsi="Times New Roman" w:cs="Times New Roman"/>
                <w:b/>
                <w:bCs/>
                <w:sz w:val="24"/>
                <w:szCs w:val="24"/>
                <w:lang w:eastAsia="ru-RU"/>
              </w:rPr>
              <w:t>Зареєстровано в Міністерстві</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юстиції України</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19 серпня 2013 р.</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за № 1426/23958</w:t>
            </w:r>
          </w:p>
        </w:tc>
      </w:tr>
    </w:tbl>
    <w:p w:rsidR="00920DEC" w:rsidRPr="00920DEC" w:rsidRDefault="00920DEC" w:rsidP="00920DEC">
      <w:pPr>
        <w:shd w:val="clear" w:color="auto" w:fill="FFFFFF"/>
        <w:spacing w:before="300" w:after="450" w:line="240" w:lineRule="auto"/>
        <w:ind w:left="450" w:right="450"/>
        <w:jc w:val="center"/>
        <w:rPr>
          <w:rFonts w:ascii="Times New Roman" w:eastAsia="Times New Roman" w:hAnsi="Times New Roman" w:cs="Times New Roman"/>
          <w:sz w:val="24"/>
          <w:szCs w:val="24"/>
          <w:lang w:eastAsia="ru-RU"/>
        </w:rPr>
      </w:pPr>
      <w:bookmarkStart w:id="13" w:name="n13"/>
      <w:bookmarkEnd w:id="13"/>
      <w:r w:rsidRPr="00920DEC">
        <w:rPr>
          <w:rFonts w:ascii="Times New Roman" w:eastAsia="Times New Roman" w:hAnsi="Times New Roman" w:cs="Times New Roman"/>
          <w:b/>
          <w:bCs/>
          <w:sz w:val="32"/>
          <w:szCs w:val="32"/>
          <w:lang w:eastAsia="ru-RU"/>
        </w:rPr>
        <w:t>ПОЛОЖЕННЯ</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32"/>
          <w:szCs w:val="32"/>
          <w:lang w:eastAsia="ru-RU"/>
        </w:rPr>
        <w:t>про вимірювання параметрів телекомунікаційних мереж з метою здійснення державного нагляду у сфері телекомунікацій</w:t>
      </w:r>
    </w:p>
    <w:p w:rsidR="00920DEC" w:rsidRPr="00920DEC" w:rsidRDefault="00920DEC" w:rsidP="00920DEC">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14" w:name="n14"/>
      <w:bookmarkEnd w:id="14"/>
      <w:r w:rsidRPr="00920DEC">
        <w:rPr>
          <w:rFonts w:ascii="Times New Roman" w:eastAsia="Times New Roman" w:hAnsi="Times New Roman" w:cs="Times New Roman"/>
          <w:b/>
          <w:bCs/>
          <w:sz w:val="28"/>
          <w:szCs w:val="28"/>
          <w:lang w:eastAsia="ru-RU"/>
        </w:rPr>
        <w:t>І. Загальні положення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5" w:name="n110"/>
      <w:bookmarkEnd w:id="15"/>
      <w:r w:rsidRPr="00920DEC">
        <w:rPr>
          <w:rFonts w:ascii="Times New Roman" w:eastAsia="Times New Roman" w:hAnsi="Times New Roman" w:cs="Times New Roman"/>
          <w:sz w:val="24"/>
          <w:szCs w:val="24"/>
          <w:lang w:eastAsia="ru-RU"/>
        </w:rPr>
        <w:t>1.1. Це Положення розроблене відповідно до Законів України </w:t>
      </w:r>
      <w:hyperlink r:id="rId12" w:tgtFrame="_blank" w:history="1">
        <w:r w:rsidRPr="00920DEC">
          <w:rPr>
            <w:rFonts w:ascii="Times New Roman" w:eastAsia="Times New Roman" w:hAnsi="Times New Roman" w:cs="Times New Roman"/>
            <w:sz w:val="24"/>
            <w:szCs w:val="24"/>
            <w:u w:val="single"/>
            <w:lang w:eastAsia="ru-RU"/>
          </w:rPr>
          <w:t>«Про телекомунікації»</w:t>
        </w:r>
      </w:hyperlink>
      <w:r w:rsidRPr="00920DEC">
        <w:rPr>
          <w:rFonts w:ascii="Times New Roman" w:eastAsia="Times New Roman" w:hAnsi="Times New Roman" w:cs="Times New Roman"/>
          <w:sz w:val="24"/>
          <w:szCs w:val="24"/>
          <w:lang w:eastAsia="ru-RU"/>
        </w:rPr>
        <w:t>, </w:t>
      </w:r>
      <w:hyperlink r:id="rId13" w:tgtFrame="_blank" w:history="1">
        <w:r w:rsidRPr="00920DEC">
          <w:rPr>
            <w:rFonts w:ascii="Times New Roman" w:eastAsia="Times New Roman" w:hAnsi="Times New Roman" w:cs="Times New Roman"/>
            <w:sz w:val="24"/>
            <w:szCs w:val="24"/>
            <w:u w:val="single"/>
            <w:lang w:eastAsia="ru-RU"/>
          </w:rPr>
          <w:t>«Про метрологію та метрологічну діяльність»</w:t>
        </w:r>
      </w:hyperlink>
      <w:r w:rsidRPr="00920DEC">
        <w:rPr>
          <w:rFonts w:ascii="Times New Roman" w:eastAsia="Times New Roman" w:hAnsi="Times New Roman" w:cs="Times New Roman"/>
          <w:sz w:val="24"/>
          <w:szCs w:val="24"/>
          <w:lang w:eastAsia="ru-RU"/>
        </w:rPr>
        <w:t>, </w:t>
      </w:r>
      <w:hyperlink r:id="rId14" w:tgtFrame="_blank" w:history="1">
        <w:r w:rsidRPr="00920DEC">
          <w:rPr>
            <w:rFonts w:ascii="Times New Roman" w:eastAsia="Times New Roman" w:hAnsi="Times New Roman" w:cs="Times New Roman"/>
            <w:sz w:val="24"/>
            <w:szCs w:val="24"/>
            <w:u w:val="single"/>
            <w:lang w:eastAsia="ru-RU"/>
          </w:rPr>
          <w:t>«Про основні засади державного нагляду (контролю) у сфері господарської діяльності»</w:t>
        </w:r>
      </w:hyperlink>
      <w:r w:rsidRPr="00920DEC">
        <w:rPr>
          <w:rFonts w:ascii="Times New Roman" w:eastAsia="Times New Roman" w:hAnsi="Times New Roman" w:cs="Times New Roman"/>
          <w:sz w:val="24"/>
          <w:szCs w:val="24"/>
          <w:lang w:eastAsia="ru-RU"/>
        </w:rPr>
        <w:t>, </w:t>
      </w:r>
      <w:hyperlink r:id="rId15" w:anchor="n15" w:tgtFrame="_blank" w:history="1">
        <w:r w:rsidRPr="00920DEC">
          <w:rPr>
            <w:rFonts w:ascii="Times New Roman" w:eastAsia="Times New Roman" w:hAnsi="Times New Roman" w:cs="Times New Roman"/>
            <w:sz w:val="24"/>
            <w:szCs w:val="24"/>
            <w:u w:val="single"/>
            <w:lang w:eastAsia="ru-RU"/>
          </w:rPr>
          <w:t>Положення про якість телекомунікаційних послуг</w:t>
        </w:r>
      </w:hyperlink>
      <w:r w:rsidRPr="00920DEC">
        <w:rPr>
          <w:rFonts w:ascii="Times New Roman" w:eastAsia="Times New Roman" w:hAnsi="Times New Roman" w:cs="Times New Roman"/>
          <w:sz w:val="24"/>
          <w:szCs w:val="24"/>
          <w:lang w:eastAsia="ru-RU"/>
        </w:rPr>
        <w:t>, затвердженого рішенням Національної комісії з питань регулювання зв’язку України від 15 квітня 2010 року № 174, зареєстрованого в Міністерстві юстиції України 23 червня 2010 року за № 429/17724, інших нормативно-правових актів і нормативних документів у сфері телекомунікацій, встановлює порядок вимірювань параметрів телекомунікаційних мереж та випробування якості телекомунікаційних послуг (далі - вимірювання).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6" w:name="n111"/>
      <w:bookmarkEnd w:id="16"/>
      <w:r w:rsidRPr="00920DEC">
        <w:rPr>
          <w:rFonts w:ascii="Times New Roman" w:eastAsia="Times New Roman" w:hAnsi="Times New Roman" w:cs="Times New Roman"/>
          <w:i/>
          <w:iCs/>
          <w:sz w:val="24"/>
          <w:szCs w:val="24"/>
          <w:lang w:eastAsia="ru-RU"/>
        </w:rPr>
        <w:t>{Пункт 1.1 розділу I в редакції Рішення Національної комісії, що здійснює державне регулювання у сфері зв'язку та інформатизації </w:t>
      </w:r>
      <w:hyperlink r:id="rId16" w:anchor="n20"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7" w:name="n16"/>
      <w:bookmarkEnd w:id="17"/>
      <w:r w:rsidRPr="00920DEC">
        <w:rPr>
          <w:rFonts w:ascii="Times New Roman" w:eastAsia="Times New Roman" w:hAnsi="Times New Roman" w:cs="Times New Roman"/>
          <w:sz w:val="24"/>
          <w:szCs w:val="24"/>
          <w:lang w:eastAsia="ru-RU"/>
        </w:rPr>
        <w:t>1.2. Терміни у цьому Положенні вживаються у значеннях, наведених у Законах України </w:t>
      </w:r>
      <w:hyperlink r:id="rId17" w:tgtFrame="_blank" w:history="1">
        <w:r w:rsidRPr="00920DEC">
          <w:rPr>
            <w:rFonts w:ascii="Times New Roman" w:eastAsia="Times New Roman" w:hAnsi="Times New Roman" w:cs="Times New Roman"/>
            <w:sz w:val="24"/>
            <w:szCs w:val="24"/>
            <w:u w:val="single"/>
            <w:lang w:eastAsia="ru-RU"/>
          </w:rPr>
          <w:t>«Про телекомунікації»</w:t>
        </w:r>
      </w:hyperlink>
      <w:r w:rsidRPr="00920DEC">
        <w:rPr>
          <w:rFonts w:ascii="Times New Roman" w:eastAsia="Times New Roman" w:hAnsi="Times New Roman" w:cs="Times New Roman"/>
          <w:sz w:val="24"/>
          <w:szCs w:val="24"/>
          <w:lang w:eastAsia="ru-RU"/>
        </w:rPr>
        <w:t>, </w:t>
      </w:r>
      <w:hyperlink r:id="rId18" w:tgtFrame="_blank" w:history="1">
        <w:r w:rsidRPr="00920DEC">
          <w:rPr>
            <w:rFonts w:ascii="Times New Roman" w:eastAsia="Times New Roman" w:hAnsi="Times New Roman" w:cs="Times New Roman"/>
            <w:sz w:val="24"/>
            <w:szCs w:val="24"/>
            <w:u w:val="single"/>
            <w:lang w:eastAsia="ru-RU"/>
          </w:rPr>
          <w:t>«Про метрологію та метрологічну діяльність»</w:t>
        </w:r>
      </w:hyperlink>
      <w:r w:rsidRPr="00920DEC">
        <w:rPr>
          <w:rFonts w:ascii="Times New Roman" w:eastAsia="Times New Roman" w:hAnsi="Times New Roman" w:cs="Times New Roman"/>
          <w:sz w:val="24"/>
          <w:szCs w:val="24"/>
          <w:lang w:eastAsia="ru-RU"/>
        </w:rPr>
        <w:t>, </w:t>
      </w:r>
      <w:hyperlink r:id="rId19" w:anchor="n9" w:tgtFrame="_blank" w:history="1">
        <w:r w:rsidRPr="00920DEC">
          <w:rPr>
            <w:rFonts w:ascii="Times New Roman" w:eastAsia="Times New Roman" w:hAnsi="Times New Roman" w:cs="Times New Roman"/>
            <w:sz w:val="24"/>
            <w:szCs w:val="24"/>
            <w:u w:val="single"/>
            <w:lang w:eastAsia="ru-RU"/>
          </w:rPr>
          <w:t>Правилах надання та отримання телекомунікаційних послуг</w:t>
        </w:r>
      </w:hyperlink>
      <w:r w:rsidRPr="00920DEC">
        <w:rPr>
          <w:rFonts w:ascii="Times New Roman" w:eastAsia="Times New Roman" w:hAnsi="Times New Roman" w:cs="Times New Roman"/>
          <w:sz w:val="24"/>
          <w:szCs w:val="24"/>
          <w:lang w:eastAsia="ru-RU"/>
        </w:rPr>
        <w:t>, затверджених постановою Кабінету Міністрів України від 11 квітня 2012 року № 295, </w:t>
      </w:r>
      <w:hyperlink r:id="rId20" w:anchor="n12" w:tgtFrame="_blank" w:history="1">
        <w:r w:rsidRPr="00920DEC">
          <w:rPr>
            <w:rFonts w:ascii="Times New Roman" w:eastAsia="Times New Roman" w:hAnsi="Times New Roman" w:cs="Times New Roman"/>
            <w:sz w:val="24"/>
            <w:szCs w:val="24"/>
            <w:u w:val="single"/>
            <w:lang w:eastAsia="ru-RU"/>
          </w:rPr>
          <w:t>Порядку маршрутизації трафіка в телекомунікаційній мережі загального користування України</w:t>
        </w:r>
      </w:hyperlink>
      <w:r w:rsidRPr="00920DEC">
        <w:rPr>
          <w:rFonts w:ascii="Times New Roman" w:eastAsia="Times New Roman" w:hAnsi="Times New Roman" w:cs="Times New Roman"/>
          <w:sz w:val="24"/>
          <w:szCs w:val="24"/>
          <w:lang w:eastAsia="ru-RU"/>
        </w:rPr>
        <w:t>, затвердженому рішенням Національної комісії, що здійснює державне регулювання у сфері зв’язку та інформатизації від 05 липня 2012 року № 324, зареєстрованому в Міністерстві юстиції України 25 липня 2012 року за № 1252/21564, </w:t>
      </w:r>
      <w:hyperlink r:id="rId21" w:tgtFrame="_blank" w:history="1">
        <w:r w:rsidRPr="00920DEC">
          <w:rPr>
            <w:rFonts w:ascii="Times New Roman" w:eastAsia="Times New Roman" w:hAnsi="Times New Roman" w:cs="Times New Roman"/>
            <w:sz w:val="24"/>
            <w:szCs w:val="24"/>
            <w:u w:val="single"/>
            <w:lang w:eastAsia="ru-RU"/>
          </w:rPr>
          <w:t xml:space="preserve">Положенні про якість телекомунікаційних </w:t>
        </w:r>
        <w:r w:rsidRPr="00920DEC">
          <w:rPr>
            <w:rFonts w:ascii="Times New Roman" w:eastAsia="Times New Roman" w:hAnsi="Times New Roman" w:cs="Times New Roman"/>
            <w:sz w:val="24"/>
            <w:szCs w:val="24"/>
            <w:u w:val="single"/>
            <w:lang w:eastAsia="ru-RU"/>
          </w:rPr>
          <w:lastRenderedPageBreak/>
          <w:t>послуг</w:t>
        </w:r>
      </w:hyperlink>
      <w:r w:rsidRPr="00920DEC">
        <w:rPr>
          <w:rFonts w:ascii="Times New Roman" w:eastAsia="Times New Roman" w:hAnsi="Times New Roman" w:cs="Times New Roman"/>
          <w:sz w:val="24"/>
          <w:szCs w:val="24"/>
          <w:lang w:eastAsia="ru-RU"/>
        </w:rPr>
        <w:t>, затвердженому рішенням Національної комісії з питань регулювання зв'язку України від 15 квітня 2010 року № 174, зареєстрованому в Міністерстві юстиції України 23 червня 2010 року за № 429/17724.</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8" w:name="n112"/>
      <w:bookmarkEnd w:id="18"/>
      <w:r w:rsidRPr="00920DEC">
        <w:rPr>
          <w:rFonts w:ascii="Times New Roman" w:eastAsia="Times New Roman" w:hAnsi="Times New Roman" w:cs="Times New Roman"/>
          <w:i/>
          <w:iCs/>
          <w:sz w:val="24"/>
          <w:szCs w:val="24"/>
          <w:lang w:eastAsia="ru-RU"/>
        </w:rPr>
        <w:t>{Пункт 1.2 розділу I із змінами, внесеними згідно з Рішенням Національної комісії, що здійснює державне регулювання у сфері зв'язку та інформатизації </w:t>
      </w:r>
      <w:hyperlink r:id="rId22" w:anchor="n22"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9" w:name="n17"/>
      <w:bookmarkEnd w:id="19"/>
      <w:r w:rsidRPr="00920DEC">
        <w:rPr>
          <w:rFonts w:ascii="Times New Roman" w:eastAsia="Times New Roman" w:hAnsi="Times New Roman" w:cs="Times New Roman"/>
          <w:sz w:val="24"/>
          <w:szCs w:val="24"/>
          <w:lang w:eastAsia="ru-RU"/>
        </w:rPr>
        <w:t>1.3. Дія цього Положення поширюється на операторів, провайдерів телекомунікацій, споживачів телекомунікаційних послуг під час здійснення діяльності щодо проведення вимірювань параметрів телекомунікаційних мереж.</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0" w:name="n115"/>
      <w:bookmarkEnd w:id="20"/>
      <w:r w:rsidRPr="00920DEC">
        <w:rPr>
          <w:rFonts w:ascii="Times New Roman" w:eastAsia="Times New Roman" w:hAnsi="Times New Roman" w:cs="Times New Roman"/>
          <w:sz w:val="24"/>
          <w:szCs w:val="24"/>
          <w:lang w:eastAsia="ru-RU"/>
        </w:rPr>
        <w:t>1.4. Вимірювання здійснюються під час заходів державного нагляду за дотриманням операторами, провайдерами телекомунікацій визначених значень параметрів телекомунікаційних мереж, показників якості телекомунікаційних послуг, умов застосування операторами телекомунікацій технічних засобів телекомунікацій та включають в себе контроль за дотриманням порядку маршрутизації трафіку на телекомунікаційній мережі загального користування.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1" w:name="n116"/>
      <w:bookmarkEnd w:id="21"/>
      <w:r w:rsidRPr="00920DEC">
        <w:rPr>
          <w:rFonts w:ascii="Times New Roman" w:eastAsia="Times New Roman" w:hAnsi="Times New Roman" w:cs="Times New Roman"/>
          <w:sz w:val="24"/>
          <w:szCs w:val="24"/>
          <w:lang w:eastAsia="ru-RU"/>
        </w:rPr>
        <w:t>Вимірювання здійснюється засобами вимірювальної техніки (далі - ЗВТ), що підтримують технологію, яка застосовується в телекомунікаційній мережі оператора.</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2" w:name="n117"/>
      <w:bookmarkEnd w:id="22"/>
      <w:r w:rsidRPr="00920DEC">
        <w:rPr>
          <w:rFonts w:ascii="Times New Roman" w:eastAsia="Times New Roman" w:hAnsi="Times New Roman" w:cs="Times New Roman"/>
          <w:i/>
          <w:iCs/>
          <w:sz w:val="24"/>
          <w:szCs w:val="24"/>
          <w:lang w:eastAsia="ru-RU"/>
        </w:rPr>
        <w:t>{Пункт 1.4 розділу I в редакції Рішення Національної комісії, що здійснює державне регулювання у сфері зв'язку та інформатизації </w:t>
      </w:r>
      <w:hyperlink r:id="rId23" w:anchor="n25"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3" w:name="n120"/>
      <w:bookmarkEnd w:id="23"/>
      <w:r w:rsidRPr="00920DEC">
        <w:rPr>
          <w:rFonts w:ascii="Times New Roman" w:eastAsia="Times New Roman" w:hAnsi="Times New Roman" w:cs="Times New Roman"/>
          <w:sz w:val="24"/>
          <w:szCs w:val="24"/>
          <w:lang w:eastAsia="ru-RU"/>
        </w:rPr>
        <w:t>1.5. Результати вимірювань на телекомунікаційних мережах використовуються для оцінки дотримання операторами, провайдерами телекомунікацій законодавства щодо:</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4" w:name="n121"/>
      <w:bookmarkEnd w:id="24"/>
      <w:r w:rsidRPr="00920DEC">
        <w:rPr>
          <w:rFonts w:ascii="Times New Roman" w:eastAsia="Times New Roman" w:hAnsi="Times New Roman" w:cs="Times New Roman"/>
          <w:i/>
          <w:iCs/>
          <w:sz w:val="24"/>
          <w:szCs w:val="24"/>
          <w:lang w:eastAsia="ru-RU"/>
        </w:rPr>
        <w:t>{Абзац перший пункту 1.5 розділу I в редакції Рішення Національної комісії, що здійснює державне регулювання у сфері зв'язку та інформатизації </w:t>
      </w:r>
      <w:hyperlink r:id="rId24" w:anchor="n28"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5" w:name="n21"/>
      <w:bookmarkEnd w:id="25"/>
      <w:r w:rsidRPr="00920DEC">
        <w:rPr>
          <w:rFonts w:ascii="Times New Roman" w:eastAsia="Times New Roman" w:hAnsi="Times New Roman" w:cs="Times New Roman"/>
          <w:sz w:val="24"/>
          <w:szCs w:val="24"/>
          <w:lang w:eastAsia="ru-RU"/>
        </w:rPr>
        <w:t>якості телекомунікаційних послуг;</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6" w:name="n22"/>
      <w:bookmarkEnd w:id="26"/>
      <w:r w:rsidRPr="00920DEC">
        <w:rPr>
          <w:rFonts w:ascii="Times New Roman" w:eastAsia="Times New Roman" w:hAnsi="Times New Roman" w:cs="Times New Roman"/>
          <w:sz w:val="24"/>
          <w:szCs w:val="24"/>
          <w:lang w:eastAsia="ru-RU"/>
        </w:rPr>
        <w:t>порядку маршрутизації трафіку на телекомунікаційних мережах загального користування;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7" w:name="n23"/>
      <w:bookmarkEnd w:id="27"/>
      <w:r w:rsidRPr="00920DEC">
        <w:rPr>
          <w:rFonts w:ascii="Times New Roman" w:eastAsia="Times New Roman" w:hAnsi="Times New Roman" w:cs="Times New Roman"/>
          <w:sz w:val="24"/>
          <w:szCs w:val="24"/>
          <w:lang w:eastAsia="ru-RU"/>
        </w:rPr>
        <w:t>параметрів телекомунікаційних мереж;</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8" w:name="n24"/>
      <w:bookmarkEnd w:id="28"/>
      <w:r w:rsidRPr="00920DEC">
        <w:rPr>
          <w:rFonts w:ascii="Times New Roman" w:eastAsia="Times New Roman" w:hAnsi="Times New Roman" w:cs="Times New Roman"/>
          <w:sz w:val="24"/>
          <w:szCs w:val="24"/>
          <w:lang w:eastAsia="ru-RU"/>
        </w:rPr>
        <w:t>порядку використання номерного ресурсу;</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9" w:name="n25"/>
      <w:bookmarkEnd w:id="29"/>
      <w:r w:rsidRPr="00920DEC">
        <w:rPr>
          <w:rFonts w:ascii="Times New Roman" w:eastAsia="Times New Roman" w:hAnsi="Times New Roman" w:cs="Times New Roman"/>
          <w:sz w:val="24"/>
          <w:szCs w:val="24"/>
          <w:lang w:eastAsia="ru-RU"/>
        </w:rPr>
        <w:t>функціонування взаємоз’єднання телекомунікаційних мереж загального користування;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0" w:name="n26"/>
      <w:bookmarkEnd w:id="30"/>
      <w:r w:rsidRPr="00920DEC">
        <w:rPr>
          <w:rFonts w:ascii="Times New Roman" w:eastAsia="Times New Roman" w:hAnsi="Times New Roman" w:cs="Times New Roman"/>
          <w:sz w:val="24"/>
          <w:szCs w:val="24"/>
          <w:lang w:eastAsia="ru-RU"/>
        </w:rPr>
        <w:t>відповідності інформації, яка використовується для обліку та тарифікації послуг, первинним даним, що формуються комутаційним обладнанням за результатами обробки викликів.</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1" w:name="n27"/>
      <w:bookmarkEnd w:id="31"/>
      <w:r w:rsidRPr="00920DEC">
        <w:rPr>
          <w:rFonts w:ascii="Times New Roman" w:eastAsia="Times New Roman" w:hAnsi="Times New Roman" w:cs="Times New Roman"/>
          <w:sz w:val="24"/>
          <w:szCs w:val="24"/>
          <w:lang w:eastAsia="ru-RU"/>
        </w:rPr>
        <w:t>1.6. Об’єктами вимірювань є телекомунікаційні мережі загального користування в частині параметрів сигнального обміну, протоколів обміну інформацією, технічних характеристик їх функціонування, вимоги до яких визначені нормативно-правовими актами та нормативними документами, в тому числі:</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2" w:name="n28"/>
      <w:bookmarkEnd w:id="32"/>
      <w:r w:rsidRPr="00920DEC">
        <w:rPr>
          <w:rFonts w:ascii="Times New Roman" w:eastAsia="Times New Roman" w:hAnsi="Times New Roman" w:cs="Times New Roman"/>
          <w:sz w:val="24"/>
          <w:szCs w:val="24"/>
          <w:lang w:eastAsia="ru-RU"/>
        </w:rPr>
        <w:t>параметри міжстанційного обміну, транспортне середовище телекомунікаційних мереж, призначене для обслуговування трафіку, інші параметри телекомунікаційних мереж щодо порядку маршрутизації трафіку;</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3" w:name="n124"/>
      <w:bookmarkEnd w:id="33"/>
      <w:r w:rsidRPr="00920DEC">
        <w:rPr>
          <w:rFonts w:ascii="Times New Roman" w:eastAsia="Times New Roman" w:hAnsi="Times New Roman" w:cs="Times New Roman"/>
          <w:sz w:val="24"/>
          <w:szCs w:val="24"/>
          <w:lang w:eastAsia="ru-RU"/>
        </w:rPr>
        <w:t xml:space="preserve">параметри сигнального обміну між автоматичними телефонними станціями, іншим мережевим обладнанням телекомунікаційних мереж та міжмережевим обладнанням телекомунікаційних мереж, у тому числі - встановлення (визначення) фактичних ІР-адрес і номерів абонентів (які викликають та яких викликають), ідентифікатори, що вказують на тип обробки виклику,- міжнародний чи національний, час встановлення з’єднання, </w:t>
      </w:r>
      <w:r w:rsidRPr="00920DEC">
        <w:rPr>
          <w:rFonts w:ascii="Times New Roman" w:eastAsia="Times New Roman" w:hAnsi="Times New Roman" w:cs="Times New Roman"/>
          <w:sz w:val="24"/>
          <w:szCs w:val="24"/>
          <w:lang w:eastAsia="ru-RU"/>
        </w:rPr>
        <w:lastRenderedPageBreak/>
        <w:t>тривалість розмови та причина роз’єднання, оброблення категорії телефонних номерів, процедури взаємодії, оброблення додаткових послуг, оброблення електронних кодів (ідентифікаторів) кінцевого обладнання (коди ІМЕІ, МАС адреси, SID тощо);</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4" w:name="n125"/>
      <w:bookmarkEnd w:id="34"/>
      <w:r w:rsidRPr="00920DEC">
        <w:rPr>
          <w:rFonts w:ascii="Times New Roman" w:eastAsia="Times New Roman" w:hAnsi="Times New Roman" w:cs="Times New Roman"/>
          <w:i/>
          <w:iCs/>
          <w:sz w:val="24"/>
          <w:szCs w:val="24"/>
          <w:lang w:eastAsia="ru-RU"/>
        </w:rPr>
        <w:t>{Абзац третій пункту 1.6 розділу I в редакції Рішення Національної комісії, що здійснює державне регулювання у сфері зв'язку та інформатизації </w:t>
      </w:r>
      <w:hyperlink r:id="rId25" w:anchor="n30"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5" w:name="n30"/>
      <w:bookmarkEnd w:id="35"/>
      <w:r w:rsidRPr="00920DEC">
        <w:rPr>
          <w:rFonts w:ascii="Times New Roman" w:eastAsia="Times New Roman" w:hAnsi="Times New Roman" w:cs="Times New Roman"/>
          <w:sz w:val="24"/>
          <w:szCs w:val="24"/>
          <w:lang w:eastAsia="ru-RU"/>
        </w:rPr>
        <w:t>технічні параметри якості надання телекомунікаційних послуг.</w:t>
      </w:r>
    </w:p>
    <w:p w:rsidR="00920DEC" w:rsidRPr="00920DEC" w:rsidRDefault="00920DEC" w:rsidP="00920DEC">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36" w:name="n31"/>
      <w:bookmarkEnd w:id="36"/>
      <w:r w:rsidRPr="00920DEC">
        <w:rPr>
          <w:rFonts w:ascii="Times New Roman" w:eastAsia="Times New Roman" w:hAnsi="Times New Roman" w:cs="Times New Roman"/>
          <w:b/>
          <w:bCs/>
          <w:sz w:val="28"/>
          <w:szCs w:val="28"/>
          <w:lang w:eastAsia="ru-RU"/>
        </w:rPr>
        <w:t>II. Організація вимірювань</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7" w:name="n32"/>
      <w:bookmarkEnd w:id="37"/>
      <w:r w:rsidRPr="00920DEC">
        <w:rPr>
          <w:rFonts w:ascii="Times New Roman" w:eastAsia="Times New Roman" w:hAnsi="Times New Roman" w:cs="Times New Roman"/>
          <w:sz w:val="24"/>
          <w:szCs w:val="24"/>
          <w:lang w:eastAsia="ru-RU"/>
        </w:rPr>
        <w:t>2.1. Організація та проведення вимірювань у межах здійснення державного нагляду здійснюються відповідно до </w:t>
      </w:r>
      <w:hyperlink r:id="rId26" w:anchor="n236" w:tgtFrame="_blank" w:history="1">
        <w:r w:rsidRPr="00920DEC">
          <w:rPr>
            <w:rFonts w:ascii="Times New Roman" w:eastAsia="Times New Roman" w:hAnsi="Times New Roman" w:cs="Times New Roman"/>
            <w:sz w:val="24"/>
            <w:szCs w:val="24"/>
            <w:u w:val="single"/>
            <w:lang w:eastAsia="ru-RU"/>
          </w:rPr>
          <w:t>статті 19</w:t>
        </w:r>
      </w:hyperlink>
      <w:r w:rsidRPr="00920DEC">
        <w:rPr>
          <w:rFonts w:ascii="Times New Roman" w:eastAsia="Times New Roman" w:hAnsi="Times New Roman" w:cs="Times New Roman"/>
          <w:sz w:val="24"/>
          <w:szCs w:val="24"/>
          <w:lang w:eastAsia="ru-RU"/>
        </w:rPr>
        <w:t> Закону України «Про телекомунікації».</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8" w:name="n126"/>
      <w:bookmarkEnd w:id="38"/>
      <w:r w:rsidRPr="00920DEC">
        <w:rPr>
          <w:rFonts w:ascii="Times New Roman" w:eastAsia="Times New Roman" w:hAnsi="Times New Roman" w:cs="Times New Roman"/>
          <w:i/>
          <w:iCs/>
          <w:sz w:val="24"/>
          <w:szCs w:val="24"/>
          <w:lang w:eastAsia="ru-RU"/>
        </w:rPr>
        <w:t>{Пункт 2.1 розділу II із змінами, внесеними згідно з Рішенням Національної комісії, що здійснює державне регулювання у сфері зв'язку та інформатизації </w:t>
      </w:r>
      <w:hyperlink r:id="rId27" w:anchor="n33"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9" w:name="n129"/>
      <w:bookmarkEnd w:id="39"/>
      <w:r w:rsidRPr="00920DEC">
        <w:rPr>
          <w:rFonts w:ascii="Times New Roman" w:eastAsia="Times New Roman" w:hAnsi="Times New Roman" w:cs="Times New Roman"/>
          <w:sz w:val="24"/>
          <w:szCs w:val="24"/>
          <w:lang w:eastAsia="ru-RU"/>
        </w:rPr>
        <w:t>2.2. Вимірювання проводяться працівниками, які пройшли відповідну підготовку з питань експлуатації ЗВТ, що використовуються при даних вимірюваннях.</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0" w:name="n130"/>
      <w:bookmarkEnd w:id="40"/>
      <w:r w:rsidRPr="00920DEC">
        <w:rPr>
          <w:rFonts w:ascii="Times New Roman" w:eastAsia="Times New Roman" w:hAnsi="Times New Roman" w:cs="Times New Roman"/>
          <w:sz w:val="24"/>
          <w:szCs w:val="24"/>
          <w:lang w:eastAsia="ru-RU"/>
        </w:rPr>
        <w:t>Вимірювання проводяться за допомогою ЗВТ, що відповідають вимогам </w:t>
      </w:r>
      <w:hyperlink r:id="rId28" w:tgtFrame="_blank" w:history="1">
        <w:r w:rsidRPr="00920DEC">
          <w:rPr>
            <w:rFonts w:ascii="Times New Roman" w:eastAsia="Times New Roman" w:hAnsi="Times New Roman" w:cs="Times New Roman"/>
            <w:sz w:val="24"/>
            <w:szCs w:val="24"/>
            <w:u w:val="single"/>
            <w:lang w:eastAsia="ru-RU"/>
          </w:rPr>
          <w:t>Закону України</w:t>
        </w:r>
      </w:hyperlink>
      <w:r w:rsidRPr="00920DEC">
        <w:rPr>
          <w:rFonts w:ascii="Times New Roman" w:eastAsia="Times New Roman" w:hAnsi="Times New Roman" w:cs="Times New Roman"/>
          <w:sz w:val="24"/>
          <w:szCs w:val="24"/>
          <w:lang w:eastAsia="ru-RU"/>
        </w:rPr>
        <w:t> «Про метрологію та метрологічну діяльність» та іншим нормативно-правовим актам, що містять вимоги до таких ЗВТ та відповідно до методик вимірювань, у залежності від телекомунікаційних послуг, що надаються оператором, провайдером телекомунікацій: Методика вимірювань параметрів якості послуг фіксованого телефонного зв’язку, Методика вимірювань параметрів якості послуг рухомого (мобільного) зв’язку, Методика вимірювань параметрів якості послуг передачі даних та доступу до Інтернету, Методика вимірювань параметрів телекомунікаційних мереж, затверджених рішенням НКРЗІ.</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1" w:name="n131"/>
      <w:bookmarkEnd w:id="41"/>
      <w:r w:rsidRPr="00920DEC">
        <w:rPr>
          <w:rFonts w:ascii="Times New Roman" w:eastAsia="Times New Roman" w:hAnsi="Times New Roman" w:cs="Times New Roman"/>
          <w:sz w:val="24"/>
          <w:szCs w:val="24"/>
          <w:lang w:eastAsia="ru-RU"/>
        </w:rPr>
        <w:t>Вимірювання параметрів, які включають у себе часові та/або електричні характеристики або інші характеристики одиниць вимірювання, мають здійснюватися з використанням відповідних ЗВТ, що відповідають вимогам </w:t>
      </w:r>
      <w:hyperlink r:id="rId29" w:tgtFrame="_blank" w:history="1">
        <w:r w:rsidRPr="00920DEC">
          <w:rPr>
            <w:rFonts w:ascii="Times New Roman" w:eastAsia="Times New Roman" w:hAnsi="Times New Roman" w:cs="Times New Roman"/>
            <w:sz w:val="24"/>
            <w:szCs w:val="24"/>
            <w:u w:val="single"/>
            <w:lang w:eastAsia="ru-RU"/>
          </w:rPr>
          <w:t>Закону України</w:t>
        </w:r>
      </w:hyperlink>
      <w:r w:rsidRPr="00920DEC">
        <w:rPr>
          <w:rFonts w:ascii="Times New Roman" w:eastAsia="Times New Roman" w:hAnsi="Times New Roman" w:cs="Times New Roman"/>
          <w:sz w:val="24"/>
          <w:szCs w:val="24"/>
          <w:lang w:eastAsia="ru-RU"/>
        </w:rPr>
        <w:t> «Про метрологію та метрологічну діяльність» та іншим нормативно-правовим актам, що містять вимоги до таких ЗВТ.</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2" w:name="n132"/>
      <w:bookmarkEnd w:id="42"/>
      <w:r w:rsidRPr="00920DEC">
        <w:rPr>
          <w:rFonts w:ascii="Times New Roman" w:eastAsia="Times New Roman" w:hAnsi="Times New Roman" w:cs="Times New Roman"/>
          <w:sz w:val="24"/>
          <w:szCs w:val="24"/>
          <w:lang w:eastAsia="ru-RU"/>
        </w:rPr>
        <w:t>При вимірюваннях у ході заходів державного нагляду (контролю) повинні бути забезпечені такі кількість викликів, відносна точність оцінки та рівень довіри, що дозволяють оцінити відповідність вимірюваних показників встановленим вимогам.</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3" w:name="n133"/>
      <w:bookmarkEnd w:id="43"/>
      <w:r w:rsidRPr="00920DEC">
        <w:rPr>
          <w:rFonts w:ascii="Times New Roman" w:eastAsia="Times New Roman" w:hAnsi="Times New Roman" w:cs="Times New Roman"/>
          <w:i/>
          <w:iCs/>
          <w:sz w:val="24"/>
          <w:szCs w:val="24"/>
          <w:lang w:eastAsia="ru-RU"/>
        </w:rPr>
        <w:t>{Пункт 2.2 розділу II в редакції Рішення Національної комісії, що здійснює державне регулювання у сфері зв'язку та інформатизації </w:t>
      </w:r>
      <w:hyperlink r:id="rId30" w:anchor="n34"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4" w:name="n36"/>
      <w:bookmarkEnd w:id="44"/>
      <w:r w:rsidRPr="00920DEC">
        <w:rPr>
          <w:rFonts w:ascii="Times New Roman" w:eastAsia="Times New Roman" w:hAnsi="Times New Roman" w:cs="Times New Roman"/>
          <w:sz w:val="24"/>
          <w:szCs w:val="24"/>
          <w:lang w:eastAsia="ru-RU"/>
        </w:rPr>
        <w:t>2.3. Для проведення вимірювань уповноважені НКРЗІ посадові особи:</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5" w:name="n134"/>
      <w:bookmarkEnd w:id="45"/>
      <w:r w:rsidRPr="00920DEC">
        <w:rPr>
          <w:rFonts w:ascii="Times New Roman" w:eastAsia="Times New Roman" w:hAnsi="Times New Roman" w:cs="Times New Roman"/>
          <w:i/>
          <w:iCs/>
          <w:sz w:val="24"/>
          <w:szCs w:val="24"/>
          <w:lang w:eastAsia="ru-RU"/>
        </w:rPr>
        <w:t>{Абзац перший пункту 2.3 розділу II із змінами, внесеними згідно з Рішенням Національної комісії, що здійснює державне регулювання у сфері зв'язку та інформатизації </w:t>
      </w:r>
      <w:hyperlink r:id="rId31" w:anchor="n40"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6" w:name="n37"/>
      <w:bookmarkEnd w:id="46"/>
      <w:r w:rsidRPr="00920DEC">
        <w:rPr>
          <w:rFonts w:ascii="Times New Roman" w:eastAsia="Times New Roman" w:hAnsi="Times New Roman" w:cs="Times New Roman"/>
          <w:sz w:val="24"/>
          <w:szCs w:val="24"/>
          <w:lang w:eastAsia="ru-RU"/>
        </w:rPr>
        <w:t>формують завдання на проведення вимірювань (</w:t>
      </w:r>
      <w:hyperlink r:id="rId32" w:anchor="n91" w:history="1">
        <w:r w:rsidRPr="00920DEC">
          <w:rPr>
            <w:rFonts w:ascii="Times New Roman" w:eastAsia="Times New Roman" w:hAnsi="Times New Roman" w:cs="Times New Roman"/>
            <w:sz w:val="24"/>
            <w:szCs w:val="24"/>
            <w:u w:val="single"/>
            <w:lang w:eastAsia="ru-RU"/>
          </w:rPr>
          <w:t>додаток 1</w:t>
        </w:r>
      </w:hyperlink>
      <w:r w:rsidRPr="00920DEC">
        <w:rPr>
          <w:rFonts w:ascii="Times New Roman" w:eastAsia="Times New Roman" w:hAnsi="Times New Roman" w:cs="Times New Roman"/>
          <w:sz w:val="24"/>
          <w:szCs w:val="24"/>
          <w:lang w:eastAsia="ru-RU"/>
        </w:rPr>
        <w:t>), визначають точки підключення ЗВТ до телекомунікаційної мережі, виходячи з технічної можливості;</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7" w:name="n136"/>
      <w:bookmarkEnd w:id="47"/>
      <w:r w:rsidRPr="00920DEC">
        <w:rPr>
          <w:rFonts w:ascii="Times New Roman" w:eastAsia="Times New Roman" w:hAnsi="Times New Roman" w:cs="Times New Roman"/>
          <w:i/>
          <w:iCs/>
          <w:sz w:val="24"/>
          <w:szCs w:val="24"/>
          <w:lang w:eastAsia="ru-RU"/>
        </w:rPr>
        <w:t>{Абзац другий пункту 2.3 розділу II із змінами, внесеними згідно з Рішенням Національної комісії, що здійснює державне регулювання у сфері зв'язку та інформатизації </w:t>
      </w:r>
      <w:hyperlink r:id="rId33" w:anchor="n41"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8" w:name="n38"/>
      <w:bookmarkEnd w:id="48"/>
      <w:r w:rsidRPr="00920DEC">
        <w:rPr>
          <w:rFonts w:ascii="Times New Roman" w:eastAsia="Times New Roman" w:hAnsi="Times New Roman" w:cs="Times New Roman"/>
          <w:sz w:val="24"/>
          <w:szCs w:val="24"/>
          <w:lang w:eastAsia="ru-RU"/>
        </w:rPr>
        <w:t>роблять у разі потреби, запити суб’єкту перевірки щодо надання інформації та матеріалів, що стосуються вимірювань.</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9" w:name="n138"/>
      <w:bookmarkEnd w:id="49"/>
      <w:r w:rsidRPr="00920DEC">
        <w:rPr>
          <w:rFonts w:ascii="Times New Roman" w:eastAsia="Times New Roman" w:hAnsi="Times New Roman" w:cs="Times New Roman"/>
          <w:i/>
          <w:iCs/>
          <w:sz w:val="24"/>
          <w:szCs w:val="24"/>
          <w:lang w:eastAsia="ru-RU"/>
        </w:rPr>
        <w:lastRenderedPageBreak/>
        <w:t>{Абзац третій пункту 2.3 розділу II із змінами, внесеними згідно з Рішенням Національної комісії, що здійснює державне регулювання у сфері зв'язку та інформатизації </w:t>
      </w:r>
      <w:hyperlink r:id="rId34" w:anchor="n42"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50" w:name="n141"/>
      <w:bookmarkEnd w:id="50"/>
      <w:r w:rsidRPr="00920DEC">
        <w:rPr>
          <w:rFonts w:ascii="Times New Roman" w:eastAsia="Times New Roman" w:hAnsi="Times New Roman" w:cs="Times New Roman"/>
          <w:sz w:val="24"/>
          <w:szCs w:val="24"/>
          <w:lang w:eastAsia="ru-RU"/>
        </w:rPr>
        <w:t>2.4. У межах здійснення заходів державного нагляду доступ на територію та до приміщень споживача телекомунікаційних послуг та підключення ЗВТ до телекомунікаційної мережі зі сторони споживача здійснюються у разі надання письмової згоди споживача телекомунікаційних послуг.</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51" w:name="n144"/>
      <w:bookmarkEnd w:id="51"/>
      <w:r w:rsidRPr="00920DEC">
        <w:rPr>
          <w:rFonts w:ascii="Times New Roman" w:eastAsia="Times New Roman" w:hAnsi="Times New Roman" w:cs="Times New Roman"/>
          <w:i/>
          <w:iCs/>
          <w:sz w:val="24"/>
          <w:szCs w:val="24"/>
          <w:lang w:eastAsia="ru-RU"/>
        </w:rPr>
        <w:t>{Абзац перший пункту 2.4 розділу II в редакції Рішення Національної комісії, що здійснює державне регулювання у сфері зв'язку та інформатизації </w:t>
      </w:r>
      <w:hyperlink r:id="rId35" w:anchor="n43"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52" w:name="n142"/>
      <w:bookmarkEnd w:id="52"/>
      <w:r w:rsidRPr="00920DEC">
        <w:rPr>
          <w:rFonts w:ascii="Times New Roman" w:eastAsia="Times New Roman" w:hAnsi="Times New Roman" w:cs="Times New Roman"/>
          <w:sz w:val="24"/>
          <w:szCs w:val="24"/>
          <w:lang w:eastAsia="ru-RU"/>
        </w:rPr>
        <w:t>Вимірювання також можуть проводитись за зверненням споживача телекомунікаційних послуг у приміщеннях, де розміщено обладнання даного споживача, за умови надання ним згоди на доступ на територію, у приміщення та підключення ЗВТ.</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53" w:name="n145"/>
      <w:bookmarkEnd w:id="53"/>
      <w:r w:rsidRPr="00920DEC">
        <w:rPr>
          <w:rFonts w:ascii="Times New Roman" w:eastAsia="Times New Roman" w:hAnsi="Times New Roman" w:cs="Times New Roman"/>
          <w:i/>
          <w:iCs/>
          <w:sz w:val="24"/>
          <w:szCs w:val="24"/>
          <w:lang w:eastAsia="ru-RU"/>
        </w:rPr>
        <w:t>{Абзац другий пункту 2.4 розділу II в редакції Рішення Національної комісії, що здійснює державне регулювання у сфері зв'язку та інформатизації </w:t>
      </w:r>
      <w:hyperlink r:id="rId36" w:anchor="n43"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54" w:name="n41"/>
      <w:bookmarkEnd w:id="54"/>
      <w:r w:rsidRPr="00920DEC">
        <w:rPr>
          <w:rFonts w:ascii="Times New Roman" w:eastAsia="Times New Roman" w:hAnsi="Times New Roman" w:cs="Times New Roman"/>
          <w:sz w:val="24"/>
          <w:szCs w:val="24"/>
          <w:lang w:eastAsia="ru-RU"/>
        </w:rPr>
        <w:t>Вимірювання на території, у приміщенні та на обладнанні споживача телекомунікаційних послуг також можуть проводитись під час проведення інших заходів державного нагляду з дотриманням вимог чинного законодавства.</w:t>
      </w:r>
    </w:p>
    <w:p w:rsidR="00920DEC" w:rsidRPr="00920DEC" w:rsidRDefault="00920DEC" w:rsidP="00920DEC">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55" w:name="n42"/>
      <w:bookmarkEnd w:id="55"/>
      <w:r w:rsidRPr="00920DEC">
        <w:rPr>
          <w:rFonts w:ascii="Times New Roman" w:eastAsia="Times New Roman" w:hAnsi="Times New Roman" w:cs="Times New Roman"/>
          <w:b/>
          <w:bCs/>
          <w:sz w:val="28"/>
          <w:szCs w:val="28"/>
          <w:lang w:eastAsia="ru-RU"/>
        </w:rPr>
        <w:t>ІІІ. Порядок оформлення результатів вимірювань</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56" w:name="n43"/>
      <w:bookmarkEnd w:id="56"/>
      <w:r w:rsidRPr="00920DEC">
        <w:rPr>
          <w:rFonts w:ascii="Times New Roman" w:eastAsia="Times New Roman" w:hAnsi="Times New Roman" w:cs="Times New Roman"/>
          <w:sz w:val="24"/>
          <w:szCs w:val="24"/>
          <w:lang w:eastAsia="ru-RU"/>
        </w:rPr>
        <w:t>3.1. За результатами вимірювань та їх аналізу складається акт вимірювання параметрів телекомунікаційних мереж, форма якого наведена у </w:t>
      </w:r>
      <w:hyperlink r:id="rId37" w:anchor="n94" w:history="1">
        <w:r w:rsidRPr="00920DEC">
          <w:rPr>
            <w:rFonts w:ascii="Times New Roman" w:eastAsia="Times New Roman" w:hAnsi="Times New Roman" w:cs="Times New Roman"/>
            <w:sz w:val="24"/>
            <w:szCs w:val="24"/>
            <w:u w:val="single"/>
            <w:lang w:eastAsia="ru-RU"/>
          </w:rPr>
          <w:t>додатку 2</w:t>
        </w:r>
      </w:hyperlink>
      <w:r w:rsidRPr="00920DEC">
        <w:rPr>
          <w:rFonts w:ascii="Times New Roman" w:eastAsia="Times New Roman" w:hAnsi="Times New Roman" w:cs="Times New Roman"/>
          <w:sz w:val="24"/>
          <w:szCs w:val="24"/>
          <w:lang w:eastAsia="ru-RU"/>
        </w:rPr>
        <w:t> до цього Положення (далі - Акт), який додається до акта перевірки дотримання законодавства про телекомунікації.</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57" w:name="n148"/>
      <w:bookmarkEnd w:id="57"/>
      <w:r w:rsidRPr="00920DEC">
        <w:rPr>
          <w:rFonts w:ascii="Times New Roman" w:eastAsia="Times New Roman" w:hAnsi="Times New Roman" w:cs="Times New Roman"/>
          <w:sz w:val="24"/>
          <w:szCs w:val="24"/>
          <w:lang w:eastAsia="ru-RU"/>
        </w:rPr>
        <w:t>3.2. У разі виявлення під час вимірювань ознак вчинення кримінальних правопорушень в сфері телекомунікацій, НКРЗІ надсилає наявні матеріали до відповідного органу Національної поліції України для прийняття рішення згідно із законодавством України.</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58" w:name="n149"/>
      <w:bookmarkEnd w:id="58"/>
      <w:r w:rsidRPr="00920DEC">
        <w:rPr>
          <w:rFonts w:ascii="Times New Roman" w:eastAsia="Times New Roman" w:hAnsi="Times New Roman" w:cs="Times New Roman"/>
          <w:i/>
          <w:iCs/>
          <w:sz w:val="24"/>
          <w:szCs w:val="24"/>
          <w:lang w:eastAsia="ru-RU"/>
        </w:rPr>
        <w:t>{Пункт 3.2 розділу III в редакції Рішення Національної комісії, що здійснює державне регулювання у сфері зв'язку та інформатизації </w:t>
      </w:r>
      <w:hyperlink r:id="rId38" w:anchor="n46"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59" w:name="n46"/>
      <w:bookmarkEnd w:id="59"/>
      <w:r w:rsidRPr="00920DEC">
        <w:rPr>
          <w:rFonts w:ascii="Times New Roman" w:eastAsia="Times New Roman" w:hAnsi="Times New Roman" w:cs="Times New Roman"/>
          <w:b/>
          <w:bCs/>
          <w:sz w:val="28"/>
          <w:szCs w:val="28"/>
          <w:lang w:eastAsia="ru-RU"/>
        </w:rPr>
        <w:t>ІV. Права та обов’язки уповноважених НКРЗІ посадових осіб при виконанні вимірювань</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0" w:name="n47"/>
      <w:bookmarkEnd w:id="60"/>
      <w:r w:rsidRPr="00920DEC">
        <w:rPr>
          <w:rFonts w:ascii="Times New Roman" w:eastAsia="Times New Roman" w:hAnsi="Times New Roman" w:cs="Times New Roman"/>
          <w:sz w:val="24"/>
          <w:szCs w:val="24"/>
          <w:lang w:eastAsia="ru-RU"/>
        </w:rPr>
        <w:t>4.1. Уповноважені НКРЗІ посадові особи при виконанні вимірювань параметрів телекомунікаційних мереж мають право:</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1" w:name="n48"/>
      <w:bookmarkEnd w:id="61"/>
      <w:r w:rsidRPr="00920DEC">
        <w:rPr>
          <w:rFonts w:ascii="Times New Roman" w:eastAsia="Times New Roman" w:hAnsi="Times New Roman" w:cs="Times New Roman"/>
          <w:sz w:val="24"/>
          <w:szCs w:val="24"/>
          <w:lang w:eastAsia="ru-RU"/>
        </w:rPr>
        <w:t>доступу разом із залученими до вимірювань працівниками, які відповідають зазначеним в </w:t>
      </w:r>
      <w:hyperlink r:id="rId39" w:anchor="n129" w:history="1">
        <w:r w:rsidRPr="00920DEC">
          <w:rPr>
            <w:rFonts w:ascii="Times New Roman" w:eastAsia="Times New Roman" w:hAnsi="Times New Roman" w:cs="Times New Roman"/>
            <w:sz w:val="24"/>
            <w:szCs w:val="24"/>
            <w:u w:val="single"/>
            <w:lang w:eastAsia="ru-RU"/>
          </w:rPr>
          <w:t>пункті 2.2</w:t>
        </w:r>
      </w:hyperlink>
      <w:r w:rsidRPr="00920DEC">
        <w:rPr>
          <w:rFonts w:ascii="Times New Roman" w:eastAsia="Times New Roman" w:hAnsi="Times New Roman" w:cs="Times New Roman"/>
          <w:sz w:val="24"/>
          <w:szCs w:val="24"/>
          <w:lang w:eastAsia="ru-RU"/>
        </w:rPr>
        <w:t> розділу ІІ цього Положення вимогам, у встановленому законодавством порядку на територію і до приміщень, у тому числі на технічні майданчики операторів, провайдерів телекомунікацій, їх відокремлених підрозділів;</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2" w:name="n151"/>
      <w:bookmarkEnd w:id="62"/>
      <w:r w:rsidRPr="00920DEC">
        <w:rPr>
          <w:rFonts w:ascii="Times New Roman" w:eastAsia="Times New Roman" w:hAnsi="Times New Roman" w:cs="Times New Roman"/>
          <w:i/>
          <w:iCs/>
          <w:sz w:val="24"/>
          <w:szCs w:val="24"/>
          <w:lang w:eastAsia="ru-RU"/>
        </w:rPr>
        <w:t>{Абзац другий пункту 4.1 розділу IV із змінами, внесеними згідно з Рішенням Національної комісії, що здійснює державне регулювання у сфері зв'язку та інформатизації </w:t>
      </w:r>
      <w:hyperlink r:id="rId40" w:anchor="n50"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3" w:name="n49"/>
      <w:bookmarkEnd w:id="63"/>
      <w:r w:rsidRPr="00920DEC">
        <w:rPr>
          <w:rFonts w:ascii="Times New Roman" w:eastAsia="Times New Roman" w:hAnsi="Times New Roman" w:cs="Times New Roman"/>
          <w:sz w:val="24"/>
          <w:szCs w:val="24"/>
          <w:lang w:eastAsia="ru-RU"/>
        </w:rPr>
        <w:t>отримувати від операторів телекомунікацій, їх відокремлених підрозділів у письмовій формі інформацію про встановлений на телекомунікаційній мережі оператора порядок пропуску та маршрутизації трафіку, проектну документацію щодо маршрутизації трафіку та необхідні для проведення вимірювань документи відповідно до вимог </w:t>
      </w:r>
      <w:hyperlink r:id="rId41" w:anchor="n236" w:tgtFrame="_blank" w:history="1">
        <w:r w:rsidRPr="00920DEC">
          <w:rPr>
            <w:rFonts w:ascii="Times New Roman" w:eastAsia="Times New Roman" w:hAnsi="Times New Roman" w:cs="Times New Roman"/>
            <w:sz w:val="24"/>
            <w:szCs w:val="24"/>
            <w:u w:val="single"/>
            <w:lang w:eastAsia="ru-RU"/>
          </w:rPr>
          <w:t>статті 19</w:t>
        </w:r>
      </w:hyperlink>
      <w:r w:rsidRPr="00920DEC">
        <w:rPr>
          <w:rFonts w:ascii="Times New Roman" w:eastAsia="Times New Roman" w:hAnsi="Times New Roman" w:cs="Times New Roman"/>
          <w:sz w:val="24"/>
          <w:szCs w:val="24"/>
          <w:lang w:eastAsia="ru-RU"/>
        </w:rPr>
        <w:t> Закону України «Про телекомунікації»;</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4" w:name="n153"/>
      <w:bookmarkEnd w:id="64"/>
      <w:r w:rsidRPr="00920DEC">
        <w:rPr>
          <w:rFonts w:ascii="Times New Roman" w:eastAsia="Times New Roman" w:hAnsi="Times New Roman" w:cs="Times New Roman"/>
          <w:i/>
          <w:iCs/>
          <w:sz w:val="24"/>
          <w:szCs w:val="24"/>
          <w:lang w:eastAsia="ru-RU"/>
        </w:rPr>
        <w:lastRenderedPageBreak/>
        <w:t>{Абзац третій пункту 4.1 розділу IV із змінами, внесеними згідно з Рішенням Національної комісії, що здійснює державне регулювання у сфері зв'язку та інформатизації </w:t>
      </w:r>
      <w:hyperlink r:id="rId42" w:anchor="n51"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5" w:name="n50"/>
      <w:bookmarkEnd w:id="65"/>
      <w:r w:rsidRPr="00920DEC">
        <w:rPr>
          <w:rFonts w:ascii="Times New Roman" w:eastAsia="Times New Roman" w:hAnsi="Times New Roman" w:cs="Times New Roman"/>
          <w:sz w:val="24"/>
          <w:szCs w:val="24"/>
          <w:lang w:eastAsia="ru-RU"/>
        </w:rPr>
        <w:t>отримувати від операторів телекомунікацій, їх відокремлених підрозділів у письмовій формі інформацію для супроводу вимірювань станційними роздруківками комутаційних пристроїв та об’єктивними даними про шляхи відправлення (отримання) тестового міжнародного та міжміського трафіку, іншими, необхідними для проведення вимірювань, даними;</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6" w:name="n155"/>
      <w:bookmarkEnd w:id="66"/>
      <w:r w:rsidRPr="00920DEC">
        <w:rPr>
          <w:rFonts w:ascii="Times New Roman" w:eastAsia="Times New Roman" w:hAnsi="Times New Roman" w:cs="Times New Roman"/>
          <w:i/>
          <w:iCs/>
          <w:sz w:val="24"/>
          <w:szCs w:val="24"/>
          <w:lang w:eastAsia="ru-RU"/>
        </w:rPr>
        <w:t>{Абзац четвертий пункту 4.1 розділу IV із змінами, внесеними згідно з Рішенням Національної комісії, що здійснює державне регулювання у сфері зв'язку та інформатизації </w:t>
      </w:r>
      <w:hyperlink r:id="rId43" w:anchor="n52"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7" w:name="n158"/>
      <w:bookmarkEnd w:id="67"/>
      <w:r w:rsidRPr="00920DEC">
        <w:rPr>
          <w:rFonts w:ascii="Times New Roman" w:eastAsia="Times New Roman" w:hAnsi="Times New Roman" w:cs="Times New Roman"/>
          <w:sz w:val="24"/>
          <w:szCs w:val="24"/>
          <w:lang w:eastAsia="ru-RU"/>
        </w:rPr>
        <w:t>залучати представників оператора телекомунікацій (його відокремленого підрозділу) для підключення ними ЗВТ до телекомунікаційних мереж (обладнання) операторів телекомунікацій у строки, визначені уповноваженими НКРЗІ посадовими особами.</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8" w:name="n159"/>
      <w:bookmarkEnd w:id="68"/>
      <w:r w:rsidRPr="00920DEC">
        <w:rPr>
          <w:rFonts w:ascii="Times New Roman" w:eastAsia="Times New Roman" w:hAnsi="Times New Roman" w:cs="Times New Roman"/>
          <w:i/>
          <w:iCs/>
          <w:sz w:val="24"/>
          <w:szCs w:val="24"/>
          <w:lang w:eastAsia="ru-RU"/>
        </w:rPr>
        <w:t>{Абзац п'ятий пункту 4.1 розділу IV в редакції Рішення Національної комісії, що здійснює державне регулювання у сфері зв'язку та інформатизації </w:t>
      </w:r>
      <w:hyperlink r:id="rId44" w:anchor="n53"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9" w:name="n52"/>
      <w:bookmarkEnd w:id="69"/>
      <w:r w:rsidRPr="00920DEC">
        <w:rPr>
          <w:rFonts w:ascii="Times New Roman" w:eastAsia="Times New Roman" w:hAnsi="Times New Roman" w:cs="Times New Roman"/>
          <w:sz w:val="24"/>
          <w:szCs w:val="24"/>
          <w:lang w:eastAsia="ru-RU"/>
        </w:rPr>
        <w:t>4.2. Уповноважені НКРЗІ посадові особи при виконанні вимірювань параметрів телекомунікаційних мереж зобов’язані:</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0" w:name="n53"/>
      <w:bookmarkEnd w:id="70"/>
      <w:r w:rsidRPr="00920DEC">
        <w:rPr>
          <w:rFonts w:ascii="Times New Roman" w:eastAsia="Times New Roman" w:hAnsi="Times New Roman" w:cs="Times New Roman"/>
          <w:sz w:val="24"/>
          <w:szCs w:val="24"/>
          <w:lang w:eastAsia="ru-RU"/>
        </w:rPr>
        <w:t>керуватись у своїй роботі вимогами чинного законодавства;</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1" w:name="n54"/>
      <w:bookmarkEnd w:id="71"/>
      <w:r w:rsidRPr="00920DEC">
        <w:rPr>
          <w:rFonts w:ascii="Times New Roman" w:eastAsia="Times New Roman" w:hAnsi="Times New Roman" w:cs="Times New Roman"/>
          <w:sz w:val="24"/>
          <w:szCs w:val="24"/>
          <w:lang w:eastAsia="ru-RU"/>
        </w:rPr>
        <w:t>під час проведення вимірювань не порушувати сталість телекомунікаційної мережі;</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2" w:name="n55"/>
      <w:bookmarkEnd w:id="72"/>
      <w:r w:rsidRPr="00920DEC">
        <w:rPr>
          <w:rFonts w:ascii="Times New Roman" w:eastAsia="Times New Roman" w:hAnsi="Times New Roman" w:cs="Times New Roman"/>
          <w:sz w:val="24"/>
          <w:szCs w:val="24"/>
          <w:lang w:eastAsia="ru-RU"/>
        </w:rPr>
        <w:t>забезпечувати збереження та нерозголошення інформації з обмеженим доступом, отриманої під час виконання вимірювань;</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3" w:name="n56"/>
      <w:bookmarkEnd w:id="73"/>
      <w:r w:rsidRPr="00920DEC">
        <w:rPr>
          <w:rFonts w:ascii="Times New Roman" w:eastAsia="Times New Roman" w:hAnsi="Times New Roman" w:cs="Times New Roman"/>
          <w:sz w:val="24"/>
          <w:szCs w:val="24"/>
          <w:lang w:eastAsia="ru-RU"/>
        </w:rPr>
        <w:t>об’єктивно відображати показники вимірювань параметрів телекомунікаційних мереж;</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4" w:name="n57"/>
      <w:bookmarkEnd w:id="74"/>
      <w:r w:rsidRPr="00920DEC">
        <w:rPr>
          <w:rFonts w:ascii="Times New Roman" w:eastAsia="Times New Roman" w:hAnsi="Times New Roman" w:cs="Times New Roman"/>
          <w:sz w:val="24"/>
          <w:szCs w:val="24"/>
          <w:lang w:eastAsia="ru-RU"/>
        </w:rPr>
        <w:t>за результатами вимірювань здійснювати обробку статистичних даних сигнального міжстанційного обміну з метою виявлення джерел надходження (відправлення) міжнародного та міжміського трафіку за маршрутами, що суперечать чинному законодавству у сфері телекомунікацій;</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5" w:name="n58"/>
      <w:bookmarkEnd w:id="75"/>
      <w:r w:rsidRPr="00920DEC">
        <w:rPr>
          <w:rFonts w:ascii="Times New Roman" w:eastAsia="Times New Roman" w:hAnsi="Times New Roman" w:cs="Times New Roman"/>
          <w:sz w:val="24"/>
          <w:szCs w:val="24"/>
          <w:lang w:eastAsia="ru-RU"/>
        </w:rPr>
        <w:t>складати Акт.</w:t>
      </w:r>
    </w:p>
    <w:p w:rsidR="00920DEC" w:rsidRPr="00920DEC" w:rsidRDefault="00920DEC" w:rsidP="00920DEC">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76" w:name="n59"/>
      <w:bookmarkEnd w:id="76"/>
      <w:r w:rsidRPr="00920DEC">
        <w:rPr>
          <w:rFonts w:ascii="Times New Roman" w:eastAsia="Times New Roman" w:hAnsi="Times New Roman" w:cs="Times New Roman"/>
          <w:b/>
          <w:bCs/>
          <w:sz w:val="28"/>
          <w:szCs w:val="28"/>
          <w:lang w:eastAsia="ru-RU"/>
        </w:rPr>
        <w:t>V. Обов’язки та права операторів, провайдерів телекомунікацій при проведенні вимірювань параметрів</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7" w:name="n60"/>
      <w:bookmarkEnd w:id="77"/>
      <w:r w:rsidRPr="00920DEC">
        <w:rPr>
          <w:rFonts w:ascii="Times New Roman" w:eastAsia="Times New Roman" w:hAnsi="Times New Roman" w:cs="Times New Roman"/>
          <w:sz w:val="24"/>
          <w:szCs w:val="24"/>
          <w:lang w:eastAsia="ru-RU"/>
        </w:rPr>
        <w:t>5.1. При проведенні вимірювань оператори, провайдери телекомунікацій та їх відокремлені підрозділи зобов’язані:</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8" w:name="n61"/>
      <w:bookmarkEnd w:id="78"/>
      <w:r w:rsidRPr="00920DEC">
        <w:rPr>
          <w:rFonts w:ascii="Times New Roman" w:eastAsia="Times New Roman" w:hAnsi="Times New Roman" w:cs="Times New Roman"/>
          <w:sz w:val="24"/>
          <w:szCs w:val="24"/>
          <w:lang w:eastAsia="ru-RU"/>
        </w:rPr>
        <w:t>забезпечувати доступ уповноважених НКРЗІ посадових осіб та працівників, зазначених у посвідченні (направленні) на проведення заходу державного нагляду на територію і до приміщень, у тому числі на технічні майданчики, операторів, провайдерів телекомунікацій, їх відокремлених підрозділів відповідно до вимог </w:t>
      </w:r>
      <w:hyperlink r:id="rId45" w:anchor="n236" w:tgtFrame="_blank" w:history="1">
        <w:r w:rsidRPr="00920DEC">
          <w:rPr>
            <w:rFonts w:ascii="Times New Roman" w:eastAsia="Times New Roman" w:hAnsi="Times New Roman" w:cs="Times New Roman"/>
            <w:sz w:val="24"/>
            <w:szCs w:val="24"/>
            <w:u w:val="single"/>
            <w:lang w:eastAsia="ru-RU"/>
          </w:rPr>
          <w:t>статті 19</w:t>
        </w:r>
      </w:hyperlink>
      <w:r w:rsidRPr="00920DEC">
        <w:rPr>
          <w:rFonts w:ascii="Times New Roman" w:eastAsia="Times New Roman" w:hAnsi="Times New Roman" w:cs="Times New Roman"/>
          <w:sz w:val="24"/>
          <w:szCs w:val="24"/>
          <w:lang w:eastAsia="ru-RU"/>
        </w:rPr>
        <w:t> Закону України «Про телекомунікації»;</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9" w:name="n161"/>
      <w:bookmarkEnd w:id="79"/>
      <w:r w:rsidRPr="00920DEC">
        <w:rPr>
          <w:rFonts w:ascii="Times New Roman" w:eastAsia="Times New Roman" w:hAnsi="Times New Roman" w:cs="Times New Roman"/>
          <w:i/>
          <w:iCs/>
          <w:sz w:val="24"/>
          <w:szCs w:val="24"/>
          <w:lang w:eastAsia="ru-RU"/>
        </w:rPr>
        <w:t>{Абзац другий пункту 5.1 розділу V із змінами, внесеними згідно з Рішенням Національної комісії, що здійснює державне регулювання у сфері зв'язку та інформатизації </w:t>
      </w:r>
      <w:hyperlink r:id="rId46" w:anchor="n57"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80" w:name="n62"/>
      <w:bookmarkEnd w:id="80"/>
      <w:r w:rsidRPr="00920DEC">
        <w:rPr>
          <w:rFonts w:ascii="Times New Roman" w:eastAsia="Times New Roman" w:hAnsi="Times New Roman" w:cs="Times New Roman"/>
          <w:sz w:val="24"/>
          <w:szCs w:val="24"/>
          <w:lang w:eastAsia="ru-RU"/>
        </w:rPr>
        <w:lastRenderedPageBreak/>
        <w:t>забезпечувати підключення ЗВТ до своїх телекомунікаційних мереж, технічних засобів телекомунікацій, у тому числі здійснення цих підключень представником оператора;</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81" w:name="n163"/>
      <w:bookmarkEnd w:id="81"/>
      <w:r w:rsidRPr="00920DEC">
        <w:rPr>
          <w:rFonts w:ascii="Times New Roman" w:eastAsia="Times New Roman" w:hAnsi="Times New Roman" w:cs="Times New Roman"/>
          <w:i/>
          <w:iCs/>
          <w:sz w:val="24"/>
          <w:szCs w:val="24"/>
          <w:lang w:eastAsia="ru-RU"/>
        </w:rPr>
        <w:t>{Абзац третій пункту 5.1 розділу V із змінами, внесеними згідно з Рішенням Національної комісії, що здійснює державне регулювання у сфері зв'язку та інформатизації </w:t>
      </w:r>
      <w:hyperlink r:id="rId47" w:anchor="n58"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82" w:name="n63"/>
      <w:bookmarkEnd w:id="82"/>
      <w:r w:rsidRPr="00920DEC">
        <w:rPr>
          <w:rFonts w:ascii="Times New Roman" w:eastAsia="Times New Roman" w:hAnsi="Times New Roman" w:cs="Times New Roman"/>
          <w:sz w:val="24"/>
          <w:szCs w:val="24"/>
          <w:lang w:eastAsia="ru-RU"/>
        </w:rPr>
        <w:t>забезпечувати необхідні для проведення вимірювань документи відповідно до вимог </w:t>
      </w:r>
      <w:hyperlink r:id="rId48" w:anchor="n236" w:tgtFrame="_blank" w:history="1">
        <w:r w:rsidRPr="00920DEC">
          <w:rPr>
            <w:rFonts w:ascii="Times New Roman" w:eastAsia="Times New Roman" w:hAnsi="Times New Roman" w:cs="Times New Roman"/>
            <w:sz w:val="24"/>
            <w:szCs w:val="24"/>
            <w:u w:val="single"/>
            <w:lang w:eastAsia="ru-RU"/>
          </w:rPr>
          <w:t>с</w:t>
        </w:r>
      </w:hyperlink>
      <w:hyperlink r:id="rId49" w:anchor="n236" w:tgtFrame="_blank" w:history="1">
        <w:r w:rsidRPr="00920DEC">
          <w:rPr>
            <w:rFonts w:ascii="Times New Roman" w:eastAsia="Times New Roman" w:hAnsi="Times New Roman" w:cs="Times New Roman"/>
            <w:sz w:val="24"/>
            <w:szCs w:val="24"/>
            <w:u w:val="single"/>
            <w:lang w:eastAsia="ru-RU"/>
          </w:rPr>
          <w:t>татті 19</w:t>
        </w:r>
      </w:hyperlink>
      <w:r w:rsidRPr="00920DEC">
        <w:rPr>
          <w:rFonts w:ascii="Times New Roman" w:eastAsia="Times New Roman" w:hAnsi="Times New Roman" w:cs="Times New Roman"/>
          <w:sz w:val="24"/>
          <w:szCs w:val="24"/>
          <w:lang w:eastAsia="ru-RU"/>
        </w:rPr>
        <w:t> Закону України «Про телекомунікації»;</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83" w:name="n165"/>
      <w:bookmarkEnd w:id="83"/>
      <w:r w:rsidRPr="00920DEC">
        <w:rPr>
          <w:rFonts w:ascii="Times New Roman" w:eastAsia="Times New Roman" w:hAnsi="Times New Roman" w:cs="Times New Roman"/>
          <w:i/>
          <w:iCs/>
          <w:sz w:val="24"/>
          <w:szCs w:val="24"/>
          <w:lang w:eastAsia="ru-RU"/>
        </w:rPr>
        <w:t>{Абзац четвертий пункту 5.1 розділу V із змінами, внесеними згідно з Рішенням Національної комісії, що здійснює державне регулювання у сфері зв'язку та інформатизації </w:t>
      </w:r>
      <w:hyperlink r:id="rId50" w:anchor="n59"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84" w:name="n64"/>
      <w:bookmarkEnd w:id="84"/>
      <w:r w:rsidRPr="00920DEC">
        <w:rPr>
          <w:rFonts w:ascii="Times New Roman" w:eastAsia="Times New Roman" w:hAnsi="Times New Roman" w:cs="Times New Roman"/>
          <w:sz w:val="24"/>
          <w:szCs w:val="24"/>
          <w:lang w:eastAsia="ru-RU"/>
        </w:rPr>
        <w:t>надавати відомості уповноваженим НКРЗІ посадовим особам про встановлений на телекомунікаційній мережі загального користування порядок пропуску та маршрутизації трафіку;</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85" w:name="n168"/>
      <w:bookmarkEnd w:id="85"/>
      <w:r w:rsidRPr="00920DEC">
        <w:rPr>
          <w:rFonts w:ascii="Times New Roman" w:eastAsia="Times New Roman" w:hAnsi="Times New Roman" w:cs="Times New Roman"/>
          <w:i/>
          <w:iCs/>
          <w:sz w:val="24"/>
          <w:szCs w:val="24"/>
          <w:lang w:eastAsia="ru-RU"/>
        </w:rPr>
        <w:t>{Абзац п'ятий пункту 5.1 розділу V із змінами, внесеними згідно з Рішенням Національної комісії, що здійснює державне регулювання у сфері зв'язку та інформатизації </w:t>
      </w:r>
      <w:hyperlink r:id="rId51" w:anchor="n60"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86" w:name="n65"/>
      <w:bookmarkEnd w:id="86"/>
      <w:r w:rsidRPr="00920DEC">
        <w:rPr>
          <w:rFonts w:ascii="Times New Roman" w:eastAsia="Times New Roman" w:hAnsi="Times New Roman" w:cs="Times New Roman"/>
          <w:sz w:val="24"/>
          <w:szCs w:val="24"/>
          <w:lang w:eastAsia="ru-RU"/>
        </w:rPr>
        <w:t>надавати уповноваженим НКРЗІ посадовим особам станційні роздруківки комутаторних пристроїв та об’єктивні дані про шляхи відправлення (отримання) тестового міжнародного та міжміського трафіку та інші, необхідні для проведення вимірювань, дані;</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87" w:name="n169"/>
      <w:bookmarkEnd w:id="87"/>
      <w:r w:rsidRPr="00920DEC">
        <w:rPr>
          <w:rFonts w:ascii="Times New Roman" w:eastAsia="Times New Roman" w:hAnsi="Times New Roman" w:cs="Times New Roman"/>
          <w:i/>
          <w:iCs/>
          <w:sz w:val="24"/>
          <w:szCs w:val="24"/>
          <w:lang w:eastAsia="ru-RU"/>
        </w:rPr>
        <w:t>{Абзац шостий пункту 5.1 розділу V із змінами, внесеними згідно з Рішенням Національної комісії, що здійснює державне регулювання у сфері зв'язку та інформатизації </w:t>
      </w:r>
      <w:hyperlink r:id="rId52" w:anchor="n60"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88" w:name="n66"/>
      <w:bookmarkEnd w:id="88"/>
      <w:r w:rsidRPr="00920DEC">
        <w:rPr>
          <w:rFonts w:ascii="Times New Roman" w:eastAsia="Times New Roman" w:hAnsi="Times New Roman" w:cs="Times New Roman"/>
          <w:sz w:val="24"/>
          <w:szCs w:val="24"/>
          <w:lang w:eastAsia="ru-RU"/>
        </w:rPr>
        <w:t>зберігати конфіденційність інформації про строки та зміст вимірювань.</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89" w:name="n67"/>
      <w:bookmarkEnd w:id="89"/>
      <w:r w:rsidRPr="00920DEC">
        <w:rPr>
          <w:rFonts w:ascii="Times New Roman" w:eastAsia="Times New Roman" w:hAnsi="Times New Roman" w:cs="Times New Roman"/>
          <w:sz w:val="24"/>
          <w:szCs w:val="24"/>
          <w:lang w:eastAsia="ru-RU"/>
        </w:rPr>
        <w:t>Допуск уповноважених НКРЗІ посадових осіб та залучених до вимірювань працівників, зазначених у посвідченні (направленні) на проведення заходу державного нагляду, в технологічні приміщення з підвищеною небезпекою здійснюється відповідно до вимог норм техніки безпеки.</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90" w:name="n171"/>
      <w:bookmarkEnd w:id="90"/>
      <w:r w:rsidRPr="00920DEC">
        <w:rPr>
          <w:rFonts w:ascii="Times New Roman" w:eastAsia="Times New Roman" w:hAnsi="Times New Roman" w:cs="Times New Roman"/>
          <w:i/>
          <w:iCs/>
          <w:sz w:val="24"/>
          <w:szCs w:val="24"/>
          <w:lang w:eastAsia="ru-RU"/>
        </w:rPr>
        <w:t>{Абзац восьмий пункту 5.1 розділу V із змінами, внесеними згідно з Рішенням Національної комісії, що здійснює державне регулювання у сфері зв'язку та інформатизації </w:t>
      </w:r>
      <w:hyperlink r:id="rId53" w:anchor="n61"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91" w:name="n68"/>
      <w:bookmarkEnd w:id="91"/>
      <w:r w:rsidRPr="00920DEC">
        <w:rPr>
          <w:rFonts w:ascii="Times New Roman" w:eastAsia="Times New Roman" w:hAnsi="Times New Roman" w:cs="Times New Roman"/>
          <w:sz w:val="24"/>
          <w:szCs w:val="24"/>
          <w:lang w:eastAsia="ru-RU"/>
        </w:rPr>
        <w:t>5.2. Оператори, провайдери телекомунікацій та їх відокремлені підрозділи при здійсненні заходів з вимірювання параметрів телекомунікаційних мереж мають право:</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92" w:name="n174"/>
      <w:bookmarkEnd w:id="92"/>
      <w:r w:rsidRPr="00920DEC">
        <w:rPr>
          <w:rFonts w:ascii="Times New Roman" w:eastAsia="Times New Roman" w:hAnsi="Times New Roman" w:cs="Times New Roman"/>
          <w:sz w:val="24"/>
          <w:szCs w:val="24"/>
          <w:lang w:eastAsia="ru-RU"/>
        </w:rPr>
        <w:t>ознайомлюватися з документами про відповідність ЗВТ вимогам законодавства про метрологію та метрологічну діяльність;</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93" w:name="n175"/>
      <w:bookmarkEnd w:id="93"/>
      <w:r w:rsidRPr="00920DEC">
        <w:rPr>
          <w:rFonts w:ascii="Times New Roman" w:eastAsia="Times New Roman" w:hAnsi="Times New Roman" w:cs="Times New Roman"/>
          <w:i/>
          <w:iCs/>
          <w:sz w:val="24"/>
          <w:szCs w:val="24"/>
          <w:lang w:eastAsia="ru-RU"/>
        </w:rPr>
        <w:t>{Абзац другий пункту 5.2 розділу V в редакції Рішення Національної комісії, що здійснює державне регулювання у сфері зв'язку та інформатизації </w:t>
      </w:r>
      <w:hyperlink r:id="rId54" w:anchor="n63"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94" w:name="n70"/>
      <w:bookmarkEnd w:id="94"/>
      <w:r w:rsidRPr="00920DEC">
        <w:rPr>
          <w:rFonts w:ascii="Times New Roman" w:eastAsia="Times New Roman" w:hAnsi="Times New Roman" w:cs="Times New Roman"/>
          <w:sz w:val="24"/>
          <w:szCs w:val="24"/>
          <w:lang w:eastAsia="ru-RU"/>
        </w:rPr>
        <w:t>отримувати примірник Акта;</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95" w:name="n177"/>
      <w:bookmarkEnd w:id="95"/>
      <w:r w:rsidRPr="00920DEC">
        <w:rPr>
          <w:rFonts w:ascii="Times New Roman" w:eastAsia="Times New Roman" w:hAnsi="Times New Roman" w:cs="Times New Roman"/>
          <w:i/>
          <w:iCs/>
          <w:sz w:val="24"/>
          <w:szCs w:val="24"/>
          <w:lang w:eastAsia="ru-RU"/>
        </w:rPr>
        <w:t>{Абзац третій пункту 5.2 розділу V із змінами, внесеними згідно з Рішенням Національної комісії, що здійснює державне регулювання у сфері зв'язку та інформатизації </w:t>
      </w:r>
      <w:hyperlink r:id="rId55" w:anchor="n65"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96" w:name="n71"/>
      <w:bookmarkEnd w:id="96"/>
      <w:r w:rsidRPr="00920DEC">
        <w:rPr>
          <w:rFonts w:ascii="Times New Roman" w:eastAsia="Times New Roman" w:hAnsi="Times New Roman" w:cs="Times New Roman"/>
          <w:sz w:val="24"/>
          <w:szCs w:val="24"/>
          <w:lang w:eastAsia="ru-RU"/>
        </w:rPr>
        <w:t>інші права відповідно до вимог </w:t>
      </w:r>
      <w:hyperlink r:id="rId56" w:anchor="n236" w:tgtFrame="_blank" w:history="1">
        <w:r w:rsidRPr="00920DEC">
          <w:rPr>
            <w:rFonts w:ascii="Times New Roman" w:eastAsia="Times New Roman" w:hAnsi="Times New Roman" w:cs="Times New Roman"/>
            <w:sz w:val="24"/>
            <w:szCs w:val="24"/>
            <w:u w:val="single"/>
            <w:lang w:eastAsia="ru-RU"/>
          </w:rPr>
          <w:t>статті 19</w:t>
        </w:r>
      </w:hyperlink>
      <w:r w:rsidRPr="00920DEC">
        <w:rPr>
          <w:rFonts w:ascii="Times New Roman" w:eastAsia="Times New Roman" w:hAnsi="Times New Roman" w:cs="Times New Roman"/>
          <w:sz w:val="24"/>
          <w:szCs w:val="24"/>
          <w:lang w:eastAsia="ru-RU"/>
        </w:rPr>
        <w:t> Закону України «Про телекомунікації».</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97" w:name="n179"/>
      <w:bookmarkEnd w:id="97"/>
      <w:r w:rsidRPr="00920DEC">
        <w:rPr>
          <w:rFonts w:ascii="Times New Roman" w:eastAsia="Times New Roman" w:hAnsi="Times New Roman" w:cs="Times New Roman"/>
          <w:i/>
          <w:iCs/>
          <w:sz w:val="24"/>
          <w:szCs w:val="24"/>
          <w:lang w:eastAsia="ru-RU"/>
        </w:rPr>
        <w:lastRenderedPageBreak/>
        <w:t>{Абзац четвертий пункту 5.2 розділу V із змінами, внесеними згідно з Рішенням Національної комісії, що здійснює державне регулювання у сфері зв'язку та інформатизації </w:t>
      </w:r>
      <w:hyperlink r:id="rId57" w:anchor="n66"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98" w:name="n72"/>
      <w:bookmarkEnd w:id="98"/>
      <w:r w:rsidRPr="00920DEC">
        <w:rPr>
          <w:rFonts w:ascii="Times New Roman" w:eastAsia="Times New Roman" w:hAnsi="Times New Roman" w:cs="Times New Roman"/>
          <w:b/>
          <w:bCs/>
          <w:sz w:val="28"/>
          <w:szCs w:val="28"/>
          <w:lang w:eastAsia="ru-RU"/>
        </w:rPr>
        <w:t>VІ. Конфіденційність інформації</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99" w:name="n73"/>
      <w:bookmarkEnd w:id="99"/>
      <w:r w:rsidRPr="00920DEC">
        <w:rPr>
          <w:rFonts w:ascii="Times New Roman" w:eastAsia="Times New Roman" w:hAnsi="Times New Roman" w:cs="Times New Roman"/>
          <w:sz w:val="24"/>
          <w:szCs w:val="24"/>
          <w:lang w:eastAsia="ru-RU"/>
        </w:rPr>
        <w:t>6.1. Уповноважені НКРЗІ посадові особи та залучені до вимірювань працівники не мають права розголошувати інформацію, отриману під час організації та здійснення вимірювань телекомунікаційних мереж, зокрема щодо:</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00" w:name="n181"/>
      <w:bookmarkEnd w:id="100"/>
      <w:r w:rsidRPr="00920DEC">
        <w:rPr>
          <w:rFonts w:ascii="Times New Roman" w:eastAsia="Times New Roman" w:hAnsi="Times New Roman" w:cs="Times New Roman"/>
          <w:i/>
          <w:iCs/>
          <w:sz w:val="24"/>
          <w:szCs w:val="24"/>
          <w:lang w:eastAsia="ru-RU"/>
        </w:rPr>
        <w:t>{Абзац перший пункту 6.1 розділу VI із змінами, внесеними згідно з Рішенням Національної комісії, що здійснює державне регулювання у сфері зв'язку та інформатизації </w:t>
      </w:r>
      <w:hyperlink r:id="rId58" w:anchor="n69"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01" w:name="n74"/>
      <w:bookmarkEnd w:id="101"/>
      <w:r w:rsidRPr="00920DEC">
        <w:rPr>
          <w:rFonts w:ascii="Times New Roman" w:eastAsia="Times New Roman" w:hAnsi="Times New Roman" w:cs="Times New Roman"/>
          <w:sz w:val="24"/>
          <w:szCs w:val="24"/>
          <w:lang w:eastAsia="ru-RU"/>
        </w:rPr>
        <w:t>операторів, провайдерів телекомунікацій, на мережах яких проводяться вимірювання, часу та місця їх проведення, а також ЗВТ, якими здійснюються вимірювання;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02" w:name="n183"/>
      <w:bookmarkEnd w:id="102"/>
      <w:r w:rsidRPr="00920DEC">
        <w:rPr>
          <w:rFonts w:ascii="Times New Roman" w:eastAsia="Times New Roman" w:hAnsi="Times New Roman" w:cs="Times New Roman"/>
          <w:i/>
          <w:iCs/>
          <w:sz w:val="24"/>
          <w:szCs w:val="24"/>
          <w:lang w:eastAsia="ru-RU"/>
        </w:rPr>
        <w:t>{Абзац другий пункту 6.1 розділу VI із змінами, внесеними згідно з Рішенням Національної комісії, що здійснює державне регулювання у сфері зв'язку та інформатизації </w:t>
      </w:r>
      <w:hyperlink r:id="rId59" w:anchor="n70"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03" w:name="n75"/>
      <w:bookmarkEnd w:id="103"/>
      <w:r w:rsidRPr="00920DEC">
        <w:rPr>
          <w:rFonts w:ascii="Times New Roman" w:eastAsia="Times New Roman" w:hAnsi="Times New Roman" w:cs="Times New Roman"/>
          <w:sz w:val="24"/>
          <w:szCs w:val="24"/>
          <w:lang w:eastAsia="ru-RU"/>
        </w:rPr>
        <w:t>структури телекомунікаційної мережі оператора телекомунікацій;</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04" w:name="n76"/>
      <w:bookmarkEnd w:id="104"/>
      <w:r w:rsidRPr="00920DEC">
        <w:rPr>
          <w:rFonts w:ascii="Times New Roman" w:eastAsia="Times New Roman" w:hAnsi="Times New Roman" w:cs="Times New Roman"/>
          <w:sz w:val="24"/>
          <w:szCs w:val="24"/>
          <w:lang w:eastAsia="ru-RU"/>
        </w:rPr>
        <w:t>номерного ресурсу та задіяної ємності станцій, абонентів;</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05" w:name="n77"/>
      <w:bookmarkEnd w:id="105"/>
      <w:r w:rsidRPr="00920DEC">
        <w:rPr>
          <w:rFonts w:ascii="Times New Roman" w:eastAsia="Times New Roman" w:hAnsi="Times New Roman" w:cs="Times New Roman"/>
          <w:sz w:val="24"/>
          <w:szCs w:val="24"/>
          <w:lang w:eastAsia="ru-RU"/>
        </w:rPr>
        <w:t>обсягів та структури трафіку в мережі оператора телекомунікацій;</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06" w:name="n78"/>
      <w:bookmarkEnd w:id="106"/>
      <w:r w:rsidRPr="00920DEC">
        <w:rPr>
          <w:rFonts w:ascii="Times New Roman" w:eastAsia="Times New Roman" w:hAnsi="Times New Roman" w:cs="Times New Roman"/>
          <w:sz w:val="24"/>
          <w:szCs w:val="24"/>
          <w:lang w:eastAsia="ru-RU"/>
        </w:rPr>
        <w:t>персоналу оператора, провайдера телекомунікацій;</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07" w:name="n79"/>
      <w:bookmarkEnd w:id="107"/>
      <w:r w:rsidRPr="00920DEC">
        <w:rPr>
          <w:rFonts w:ascii="Times New Roman" w:eastAsia="Times New Roman" w:hAnsi="Times New Roman" w:cs="Times New Roman"/>
          <w:sz w:val="24"/>
          <w:szCs w:val="24"/>
          <w:lang w:eastAsia="ru-RU"/>
        </w:rPr>
        <w:t>відомості щодо маршрутизації трафіку;</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08" w:name="n80"/>
      <w:bookmarkEnd w:id="108"/>
      <w:r w:rsidRPr="00920DEC">
        <w:rPr>
          <w:rFonts w:ascii="Times New Roman" w:eastAsia="Times New Roman" w:hAnsi="Times New Roman" w:cs="Times New Roman"/>
          <w:sz w:val="24"/>
          <w:szCs w:val="24"/>
          <w:lang w:eastAsia="ru-RU"/>
        </w:rPr>
        <w:t>номерів абонентів "А" і "Б";</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09" w:name="n81"/>
      <w:bookmarkEnd w:id="109"/>
      <w:r w:rsidRPr="00920DEC">
        <w:rPr>
          <w:rFonts w:ascii="Times New Roman" w:eastAsia="Times New Roman" w:hAnsi="Times New Roman" w:cs="Times New Roman"/>
          <w:sz w:val="24"/>
          <w:szCs w:val="24"/>
          <w:lang w:eastAsia="ru-RU"/>
        </w:rPr>
        <w:t>номерного ресурсу та сигнальних ланок, на які встановлюються вимірювальні прилади, засоби вимірювальної техніки.</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10" w:name="n82"/>
      <w:bookmarkEnd w:id="110"/>
      <w:r w:rsidRPr="00920DEC">
        <w:rPr>
          <w:rFonts w:ascii="Times New Roman" w:eastAsia="Times New Roman" w:hAnsi="Times New Roman" w:cs="Times New Roman"/>
          <w:sz w:val="24"/>
          <w:szCs w:val="24"/>
          <w:lang w:eastAsia="ru-RU"/>
        </w:rPr>
        <w:t>6.2. Зазначена у </w:t>
      </w:r>
      <w:hyperlink r:id="rId60" w:anchor="n73" w:history="1">
        <w:r w:rsidRPr="00920DEC">
          <w:rPr>
            <w:rFonts w:ascii="Times New Roman" w:eastAsia="Times New Roman" w:hAnsi="Times New Roman" w:cs="Times New Roman"/>
            <w:sz w:val="24"/>
            <w:szCs w:val="24"/>
            <w:u w:val="single"/>
            <w:lang w:eastAsia="ru-RU"/>
          </w:rPr>
          <w:t>пункті 6.1</w:t>
        </w:r>
      </w:hyperlink>
      <w:r w:rsidRPr="00920DEC">
        <w:rPr>
          <w:rFonts w:ascii="Times New Roman" w:eastAsia="Times New Roman" w:hAnsi="Times New Roman" w:cs="Times New Roman"/>
          <w:sz w:val="24"/>
          <w:szCs w:val="24"/>
          <w:lang w:eastAsia="ru-RU"/>
        </w:rPr>
        <w:t> цього розділу інформація не може передаватися іншим особам без письмового погодження з її власником, крім випадків її використання з метою здійснення НКРЗІ відповідних заходів щодо державного нагляду за ринком телекомунікацій та у разі необхідності вжиття НКРЗІ заходів відповідно до вимог </w:t>
      </w:r>
      <w:hyperlink r:id="rId61" w:anchor="n148" w:history="1">
        <w:r w:rsidRPr="00920DEC">
          <w:rPr>
            <w:rFonts w:ascii="Times New Roman" w:eastAsia="Times New Roman" w:hAnsi="Times New Roman" w:cs="Times New Roman"/>
            <w:sz w:val="24"/>
            <w:szCs w:val="24"/>
            <w:u w:val="single"/>
            <w:lang w:eastAsia="ru-RU"/>
          </w:rPr>
          <w:t>пункту </w:t>
        </w:r>
      </w:hyperlink>
      <w:hyperlink r:id="rId62" w:anchor="n148" w:history="1">
        <w:r w:rsidRPr="00920DEC">
          <w:rPr>
            <w:rFonts w:ascii="Times New Roman" w:eastAsia="Times New Roman" w:hAnsi="Times New Roman" w:cs="Times New Roman"/>
            <w:sz w:val="24"/>
            <w:szCs w:val="24"/>
            <w:u w:val="single"/>
            <w:lang w:eastAsia="ru-RU"/>
          </w:rPr>
          <w:t>3.2</w:t>
        </w:r>
      </w:hyperlink>
      <w:r w:rsidRPr="00920DEC">
        <w:rPr>
          <w:rFonts w:ascii="Times New Roman" w:eastAsia="Times New Roman" w:hAnsi="Times New Roman" w:cs="Times New Roman"/>
          <w:sz w:val="24"/>
          <w:szCs w:val="24"/>
          <w:lang w:eastAsia="ru-RU"/>
        </w:rPr>
        <w:t> цього Положення.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11" w:name="n185"/>
      <w:bookmarkEnd w:id="111"/>
      <w:r w:rsidRPr="00920DEC">
        <w:rPr>
          <w:rFonts w:ascii="Times New Roman" w:eastAsia="Times New Roman" w:hAnsi="Times New Roman" w:cs="Times New Roman"/>
          <w:i/>
          <w:iCs/>
          <w:sz w:val="24"/>
          <w:szCs w:val="24"/>
          <w:lang w:eastAsia="ru-RU"/>
        </w:rPr>
        <w:t>{Пункт 6.2 розділу VI із змінами, внесеними згідно з Рішенням Національної комісії, що здійснює державне регулювання у сфері зв'язку та інформатизації </w:t>
      </w:r>
      <w:hyperlink r:id="rId63" w:anchor="n71"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112" w:name="n83"/>
      <w:bookmarkEnd w:id="112"/>
      <w:r w:rsidRPr="00920DEC">
        <w:rPr>
          <w:rFonts w:ascii="Times New Roman" w:eastAsia="Times New Roman" w:hAnsi="Times New Roman" w:cs="Times New Roman"/>
          <w:b/>
          <w:bCs/>
          <w:sz w:val="28"/>
          <w:szCs w:val="28"/>
          <w:lang w:eastAsia="ru-RU"/>
        </w:rPr>
        <w:t>VІІ. Вимірювання операторами телекомунікацій параметрів власних телекомунікаційних мереж</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13" w:name="n84"/>
      <w:bookmarkEnd w:id="113"/>
      <w:r w:rsidRPr="00920DEC">
        <w:rPr>
          <w:rFonts w:ascii="Times New Roman" w:eastAsia="Times New Roman" w:hAnsi="Times New Roman" w:cs="Times New Roman"/>
          <w:sz w:val="24"/>
          <w:szCs w:val="24"/>
          <w:lang w:eastAsia="ru-RU"/>
        </w:rPr>
        <w:t>7.1. Оператори телекомунікацій повинні вживати заходів щодо функціонування своїх телекомунікаційних мереж з додержанням вимог нормативно-правових актів та нормативних документів у сфері телекомунікацій, включаючи вимірювання параметрів своїх телекомунікаційних мереж, в тому числі з метою додержання встановлених показників якості телекомунікаційних послуг.</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14" w:name="n85"/>
      <w:bookmarkEnd w:id="114"/>
      <w:r w:rsidRPr="00920DEC">
        <w:rPr>
          <w:rFonts w:ascii="Times New Roman" w:eastAsia="Times New Roman" w:hAnsi="Times New Roman" w:cs="Times New Roman"/>
          <w:sz w:val="24"/>
          <w:szCs w:val="24"/>
          <w:lang w:eastAsia="ru-RU"/>
        </w:rPr>
        <w:t>Такі вимірювання можуть здійснюватися: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15" w:name="n86"/>
      <w:bookmarkEnd w:id="115"/>
      <w:r w:rsidRPr="00920DEC">
        <w:rPr>
          <w:rFonts w:ascii="Times New Roman" w:eastAsia="Times New Roman" w:hAnsi="Times New Roman" w:cs="Times New Roman"/>
          <w:sz w:val="24"/>
          <w:szCs w:val="24"/>
          <w:lang w:eastAsia="ru-RU"/>
        </w:rPr>
        <w:t>самостійно оператором телекомунікацій - за наявності обладнання, яке відповідає вимогам </w:t>
      </w:r>
      <w:hyperlink r:id="rId64" w:anchor="n33" w:history="1">
        <w:r w:rsidRPr="00920DEC">
          <w:rPr>
            <w:rFonts w:ascii="Times New Roman" w:eastAsia="Times New Roman" w:hAnsi="Times New Roman" w:cs="Times New Roman"/>
            <w:sz w:val="24"/>
            <w:szCs w:val="24"/>
            <w:u w:val="single"/>
            <w:lang w:eastAsia="ru-RU"/>
          </w:rPr>
          <w:t>пункту 2.2 розділу ІІ</w:t>
        </w:r>
      </w:hyperlink>
      <w:r w:rsidRPr="00920DEC">
        <w:rPr>
          <w:rFonts w:ascii="Times New Roman" w:eastAsia="Times New Roman" w:hAnsi="Times New Roman" w:cs="Times New Roman"/>
          <w:sz w:val="24"/>
          <w:szCs w:val="24"/>
          <w:lang w:eastAsia="ru-RU"/>
        </w:rPr>
        <w:t> цього Положення;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16" w:name="n87"/>
      <w:bookmarkEnd w:id="116"/>
      <w:r w:rsidRPr="00920DEC">
        <w:rPr>
          <w:rFonts w:ascii="Times New Roman" w:eastAsia="Times New Roman" w:hAnsi="Times New Roman" w:cs="Times New Roman"/>
          <w:sz w:val="24"/>
          <w:szCs w:val="24"/>
          <w:lang w:eastAsia="ru-RU"/>
        </w:rPr>
        <w:lastRenderedPageBreak/>
        <w:t>із залученням на договірній основі інших суб’єктів господарювання, що мають право за погодженням з НКРЗІ проводити вимірювання параметрів телекомунікаційних мереж, а також атестовані на проведення відповідних вимірювань, мають фахівців та вимірювальне обладнання згідно з вимогами </w:t>
      </w:r>
      <w:hyperlink r:id="rId65" w:anchor="n33" w:history="1">
        <w:r w:rsidRPr="00920DEC">
          <w:rPr>
            <w:rFonts w:ascii="Times New Roman" w:eastAsia="Times New Roman" w:hAnsi="Times New Roman" w:cs="Times New Roman"/>
            <w:sz w:val="24"/>
            <w:szCs w:val="24"/>
            <w:u w:val="single"/>
            <w:lang w:eastAsia="ru-RU"/>
          </w:rPr>
          <w:t>пункту 2.2 розділу ІІ</w:t>
        </w:r>
      </w:hyperlink>
      <w:r w:rsidRPr="00920DEC">
        <w:rPr>
          <w:rFonts w:ascii="Times New Roman" w:eastAsia="Times New Roman" w:hAnsi="Times New Roman" w:cs="Times New Roman"/>
          <w:sz w:val="24"/>
          <w:szCs w:val="24"/>
          <w:lang w:eastAsia="ru-RU"/>
        </w:rPr>
        <w:t> цього Положення.</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17" w:name="n88"/>
      <w:bookmarkEnd w:id="117"/>
      <w:r w:rsidRPr="00920DEC">
        <w:rPr>
          <w:rFonts w:ascii="Times New Roman" w:eastAsia="Times New Roman" w:hAnsi="Times New Roman" w:cs="Times New Roman"/>
          <w:sz w:val="24"/>
          <w:szCs w:val="24"/>
          <w:lang w:eastAsia="ru-RU"/>
        </w:rPr>
        <w:t>7.2. Результати вимірювань, виконані оператором телекомунікацій відповідно до вимог </w:t>
      </w:r>
      <w:hyperlink r:id="rId66" w:anchor="n84" w:history="1">
        <w:r w:rsidRPr="00920DEC">
          <w:rPr>
            <w:rFonts w:ascii="Times New Roman" w:eastAsia="Times New Roman" w:hAnsi="Times New Roman" w:cs="Times New Roman"/>
            <w:sz w:val="24"/>
            <w:szCs w:val="24"/>
            <w:u w:val="single"/>
            <w:lang w:eastAsia="ru-RU"/>
          </w:rPr>
          <w:t>пункту 7.1</w:t>
        </w:r>
      </w:hyperlink>
      <w:r w:rsidRPr="00920DEC">
        <w:rPr>
          <w:rFonts w:ascii="Times New Roman" w:eastAsia="Times New Roman" w:hAnsi="Times New Roman" w:cs="Times New Roman"/>
          <w:sz w:val="24"/>
          <w:szCs w:val="24"/>
          <w:lang w:eastAsia="ru-RU"/>
        </w:rPr>
        <w:t> цього розділу, можуть використовуватися НКРЗІ при здійсненні державного нагляду за ринком телекомунікацій лише у разі наявності письмової згоди відповідного оператора телекомунікацій.</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18" w:name="n189"/>
      <w:bookmarkEnd w:id="118"/>
      <w:r w:rsidRPr="00920DEC">
        <w:rPr>
          <w:rFonts w:ascii="Times New Roman" w:eastAsia="Times New Roman" w:hAnsi="Times New Roman" w:cs="Times New Roman"/>
          <w:i/>
          <w:iCs/>
          <w:sz w:val="24"/>
          <w:szCs w:val="24"/>
          <w:lang w:eastAsia="ru-RU"/>
        </w:rPr>
        <w:t>{Абзац перший пункту 7.2 розділу VII із змінами, внесеними згідно з Рішенням Національної комісії, що здійснює державне регулювання у сфері зв'язку та інформатизації </w:t>
      </w:r>
      <w:hyperlink r:id="rId67" w:anchor="n74"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19" w:name="n89"/>
      <w:bookmarkEnd w:id="119"/>
      <w:r w:rsidRPr="00920DEC">
        <w:rPr>
          <w:rFonts w:ascii="Times New Roman" w:eastAsia="Times New Roman" w:hAnsi="Times New Roman" w:cs="Times New Roman"/>
          <w:sz w:val="24"/>
          <w:szCs w:val="24"/>
          <w:lang w:eastAsia="ru-RU"/>
        </w:rPr>
        <w:t>Результати вимірювань, виконані оператором телекомунікацій поза межами заходів державного нагляду, що були надані оператором та підтвердженні під час здійснення заходів державного нагляду, додаються до акта перевірки дотримання законодавства про телекомунікації.</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20" w:name="n192"/>
      <w:bookmarkEnd w:id="120"/>
      <w:r w:rsidRPr="00920DEC">
        <w:rPr>
          <w:rFonts w:ascii="Times New Roman" w:eastAsia="Times New Roman" w:hAnsi="Times New Roman" w:cs="Times New Roman"/>
          <w:sz w:val="24"/>
          <w:szCs w:val="24"/>
          <w:lang w:eastAsia="ru-RU"/>
        </w:rPr>
        <w:t>Результати вимірювань, виконані відповідно до вимог </w:t>
      </w:r>
      <w:hyperlink r:id="rId68" w:anchor="n84" w:history="1">
        <w:r w:rsidRPr="00920DEC">
          <w:rPr>
            <w:rFonts w:ascii="Times New Roman" w:eastAsia="Times New Roman" w:hAnsi="Times New Roman" w:cs="Times New Roman"/>
            <w:sz w:val="24"/>
            <w:szCs w:val="24"/>
            <w:u w:val="single"/>
            <w:lang w:eastAsia="ru-RU"/>
          </w:rPr>
          <w:t>пункту 7.1</w:t>
        </w:r>
      </w:hyperlink>
      <w:r w:rsidRPr="00920DEC">
        <w:rPr>
          <w:rFonts w:ascii="Times New Roman" w:eastAsia="Times New Roman" w:hAnsi="Times New Roman" w:cs="Times New Roman"/>
          <w:sz w:val="24"/>
          <w:szCs w:val="24"/>
          <w:lang w:eastAsia="ru-RU"/>
        </w:rPr>
        <w:t> цього розділу, оформляються протоколом вимірювання параметрів телекомунікаційних мереж, форма якого наведена у </w:t>
      </w:r>
      <w:hyperlink r:id="rId69" w:anchor="n195" w:history="1">
        <w:r w:rsidRPr="00920DEC">
          <w:rPr>
            <w:rFonts w:ascii="Times New Roman" w:eastAsia="Times New Roman" w:hAnsi="Times New Roman" w:cs="Times New Roman"/>
            <w:sz w:val="24"/>
            <w:szCs w:val="24"/>
            <w:u w:val="single"/>
            <w:lang w:eastAsia="ru-RU"/>
          </w:rPr>
          <w:t>додатку 3</w:t>
        </w:r>
      </w:hyperlink>
      <w:r w:rsidRPr="00920DEC">
        <w:rPr>
          <w:rFonts w:ascii="Times New Roman" w:eastAsia="Times New Roman" w:hAnsi="Times New Roman" w:cs="Times New Roman"/>
          <w:sz w:val="24"/>
          <w:szCs w:val="24"/>
          <w:lang w:eastAsia="ru-RU"/>
        </w:rPr>
        <w:t> до цього Положення та використовуються оператором, провайдером телекомунікацій при складанні акту про порушення правил надання і отримання телекомунікаційних послуг, передбаченого </w:t>
      </w:r>
      <w:hyperlink r:id="rId70" w:anchor="n903" w:tgtFrame="_blank" w:history="1">
        <w:r w:rsidRPr="00920DEC">
          <w:rPr>
            <w:rFonts w:ascii="Times New Roman" w:eastAsia="Times New Roman" w:hAnsi="Times New Roman" w:cs="Times New Roman"/>
            <w:sz w:val="24"/>
            <w:szCs w:val="24"/>
            <w:u w:val="single"/>
            <w:lang w:eastAsia="ru-RU"/>
          </w:rPr>
          <w:t>підпунктом 35</w:t>
        </w:r>
      </w:hyperlink>
      <w:hyperlink r:id="rId71" w:anchor="n903" w:tgtFrame="_blank" w:history="1">
        <w:r w:rsidRPr="00920DEC">
          <w:rPr>
            <w:rFonts w:ascii="Times New Roman" w:eastAsia="Times New Roman" w:hAnsi="Times New Roman" w:cs="Times New Roman"/>
            <w:b/>
            <w:bCs/>
            <w:sz w:val="2"/>
            <w:szCs w:val="2"/>
            <w:u w:val="single"/>
            <w:vertAlign w:val="superscript"/>
            <w:lang w:eastAsia="ru-RU"/>
          </w:rPr>
          <w:t>-</w:t>
        </w:r>
        <w:r w:rsidRPr="00920DEC">
          <w:rPr>
            <w:rFonts w:ascii="Times New Roman" w:eastAsia="Times New Roman" w:hAnsi="Times New Roman" w:cs="Times New Roman"/>
            <w:b/>
            <w:bCs/>
            <w:sz w:val="16"/>
            <w:szCs w:val="16"/>
            <w:u w:val="single"/>
            <w:vertAlign w:val="superscript"/>
            <w:lang w:eastAsia="ru-RU"/>
          </w:rPr>
          <w:t>1</w:t>
        </w:r>
      </w:hyperlink>
      <w:r w:rsidRPr="00920DEC">
        <w:rPr>
          <w:rFonts w:ascii="Times New Roman" w:eastAsia="Times New Roman" w:hAnsi="Times New Roman" w:cs="Times New Roman"/>
          <w:sz w:val="24"/>
          <w:szCs w:val="24"/>
          <w:lang w:eastAsia="ru-RU"/>
        </w:rPr>
        <w:t> пункту 39 Правил надання та отримання телекомунікаційних послуг, затверджених постановою Кабінету Міністрів України від 11 квітня 2012 року № 295.</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21" w:name="n193"/>
      <w:bookmarkEnd w:id="121"/>
      <w:r w:rsidRPr="00920DEC">
        <w:rPr>
          <w:rFonts w:ascii="Times New Roman" w:eastAsia="Times New Roman" w:hAnsi="Times New Roman" w:cs="Times New Roman"/>
          <w:i/>
          <w:iCs/>
          <w:sz w:val="24"/>
          <w:szCs w:val="24"/>
          <w:lang w:eastAsia="ru-RU"/>
        </w:rPr>
        <w:t>{Пункт 7.2 розділу VII доповнено новим абзацом згідно з Рішенням Національної комісії, що здійснює державне регулювання у сфері зв'язку та інформатизації </w:t>
      </w:r>
      <w:hyperlink r:id="rId72" w:anchor="n75"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tbl>
      <w:tblPr>
        <w:tblW w:w="5000" w:type="pct"/>
        <w:tblCellMar>
          <w:left w:w="0" w:type="dxa"/>
          <w:right w:w="0" w:type="dxa"/>
        </w:tblCellMar>
        <w:tblLook w:val="04A0" w:firstRow="1" w:lastRow="0" w:firstColumn="1" w:lastColumn="0" w:noHBand="0" w:noVBand="1"/>
      </w:tblPr>
      <w:tblGrid>
        <w:gridCol w:w="3932"/>
        <w:gridCol w:w="5429"/>
      </w:tblGrid>
      <w:tr w:rsidR="00920DEC" w:rsidRPr="00920DEC" w:rsidTr="00920DEC">
        <w:tc>
          <w:tcPr>
            <w:tcW w:w="21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300" w:after="150" w:line="240" w:lineRule="auto"/>
              <w:jc w:val="center"/>
              <w:rPr>
                <w:rFonts w:ascii="Times New Roman" w:eastAsia="Times New Roman" w:hAnsi="Times New Roman" w:cs="Times New Roman"/>
                <w:sz w:val="24"/>
                <w:szCs w:val="24"/>
                <w:lang w:eastAsia="ru-RU"/>
              </w:rPr>
            </w:pPr>
            <w:bookmarkStart w:id="122" w:name="n90"/>
            <w:bookmarkEnd w:id="122"/>
            <w:r w:rsidRPr="00920DEC">
              <w:rPr>
                <w:rFonts w:ascii="Times New Roman" w:eastAsia="Times New Roman" w:hAnsi="Times New Roman" w:cs="Times New Roman"/>
                <w:b/>
                <w:bCs/>
                <w:sz w:val="24"/>
                <w:szCs w:val="24"/>
                <w:lang w:eastAsia="ru-RU"/>
              </w:rPr>
              <w:t>Директор Департаменту</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державного нагляду</w:t>
            </w:r>
          </w:p>
        </w:tc>
        <w:tc>
          <w:tcPr>
            <w:tcW w:w="35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300" w:after="0" w:line="240" w:lineRule="auto"/>
              <w:jc w:val="right"/>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4"/>
                <w:szCs w:val="24"/>
                <w:lang w:eastAsia="ru-RU"/>
              </w:rPr>
              <w:t>О.В. Корецький</w:t>
            </w:r>
          </w:p>
        </w:tc>
      </w:tr>
    </w:tbl>
    <w:p w:rsidR="00920DEC" w:rsidRPr="00920DEC" w:rsidRDefault="00A5119F" w:rsidP="00920DEC">
      <w:pPr>
        <w:spacing w:after="0" w:line="240" w:lineRule="auto"/>
        <w:rPr>
          <w:rFonts w:ascii="Times New Roman" w:eastAsia="Times New Roman" w:hAnsi="Times New Roman" w:cs="Times New Roman"/>
          <w:sz w:val="24"/>
          <w:szCs w:val="24"/>
          <w:lang w:eastAsia="ru-RU"/>
        </w:rPr>
      </w:pPr>
      <w:bookmarkStart w:id="123" w:name="n98"/>
      <w:bookmarkEnd w:id="123"/>
      <w:r>
        <w:rPr>
          <w:rFonts w:ascii="Times New Roman" w:eastAsia="Times New Roman" w:hAnsi="Times New Roman" w:cs="Times New Roman"/>
          <w:sz w:val="24"/>
          <w:szCs w:val="24"/>
          <w:lang w:eastAsia="ru-RU"/>
        </w:rPr>
        <w:pict>
          <v:rect id="_x0000_i1026"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703"/>
        <w:gridCol w:w="633"/>
        <w:gridCol w:w="3578"/>
        <w:gridCol w:w="3744"/>
        <w:gridCol w:w="703"/>
      </w:tblGrid>
      <w:tr w:rsidR="00920DEC" w:rsidRPr="00920DEC" w:rsidTr="00920DEC">
        <w:trPr>
          <w:gridBefore w:val="1"/>
          <w:gridAfter w:val="1"/>
          <w:wBefore w:w="9" w:type="dxa"/>
          <w:wAfter w:w="9" w:type="dxa"/>
        </w:trPr>
        <w:tc>
          <w:tcPr>
            <w:tcW w:w="2250" w:type="pct"/>
            <w:gridSpan w:val="2"/>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bookmarkStart w:id="124" w:name="n91"/>
            <w:bookmarkEnd w:id="124"/>
          </w:p>
        </w:tc>
        <w:tc>
          <w:tcPr>
            <w:tcW w:w="20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Додаток 1</w:t>
            </w:r>
            <w:r w:rsidRPr="00920DEC">
              <w:rPr>
                <w:rFonts w:ascii="Times New Roman" w:eastAsia="Times New Roman" w:hAnsi="Times New Roman" w:cs="Times New Roman"/>
                <w:sz w:val="24"/>
                <w:szCs w:val="24"/>
                <w:lang w:eastAsia="ru-RU"/>
              </w:rPr>
              <w:br/>
              <w:t>до Положення про вимірювання</w:t>
            </w:r>
            <w:r w:rsidRPr="00920DEC">
              <w:rPr>
                <w:rFonts w:ascii="Times New Roman" w:eastAsia="Times New Roman" w:hAnsi="Times New Roman" w:cs="Times New Roman"/>
                <w:sz w:val="24"/>
                <w:szCs w:val="24"/>
                <w:lang w:eastAsia="ru-RU"/>
              </w:rPr>
              <w:br/>
              <w:t>параметрів телекомунікаційних мереж</w:t>
            </w:r>
            <w:r w:rsidRPr="00920DEC">
              <w:rPr>
                <w:rFonts w:ascii="Times New Roman" w:eastAsia="Times New Roman" w:hAnsi="Times New Roman" w:cs="Times New Roman"/>
                <w:sz w:val="24"/>
                <w:szCs w:val="24"/>
                <w:lang w:eastAsia="ru-RU"/>
              </w:rPr>
              <w:br/>
              <w:t>з метою здійснення державного нагляду</w:t>
            </w:r>
            <w:r w:rsidRPr="00920DEC">
              <w:rPr>
                <w:rFonts w:ascii="Times New Roman" w:eastAsia="Times New Roman" w:hAnsi="Times New Roman" w:cs="Times New Roman"/>
                <w:sz w:val="24"/>
                <w:szCs w:val="24"/>
                <w:lang w:eastAsia="ru-RU"/>
              </w:rPr>
              <w:br/>
              <w:t>у сфері телекомунікацій</w:t>
            </w:r>
            <w:r w:rsidRPr="00920DEC">
              <w:rPr>
                <w:rFonts w:ascii="Times New Roman" w:eastAsia="Times New Roman" w:hAnsi="Times New Roman" w:cs="Times New Roman"/>
                <w:sz w:val="24"/>
                <w:szCs w:val="24"/>
                <w:lang w:eastAsia="ru-RU"/>
              </w:rPr>
              <w:br/>
              <w:t>(пункт 2.3)</w:t>
            </w:r>
          </w:p>
        </w:tc>
      </w:tr>
      <w:tr w:rsidR="00920DEC" w:rsidRPr="00920DEC" w:rsidTr="00920DEC">
        <w:tblPrEx>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
        <w:trPr>
          <w:trHeight w:val="48"/>
        </w:trPr>
        <w:tc>
          <w:tcPr>
            <w:tcW w:w="408" w:type="dxa"/>
            <w:gridSpan w:val="2"/>
            <w:tcBorders>
              <w:top w:val="single" w:sz="6" w:space="0" w:color="000000"/>
              <w:left w:val="single" w:sz="6" w:space="0" w:color="000000"/>
              <w:bottom w:val="single" w:sz="6" w:space="0" w:color="000000"/>
              <w:right w:val="single" w:sz="6" w:space="0" w:color="000000"/>
            </w:tcBorders>
            <w:hideMark/>
          </w:tcPr>
          <w:p w:rsidR="00920DEC" w:rsidRPr="00920DEC" w:rsidRDefault="00920DEC" w:rsidP="00920DEC">
            <w:pPr>
              <w:spacing w:before="150" w:after="150" w:line="48" w:lineRule="atLeast"/>
              <w:jc w:val="center"/>
              <w:rPr>
                <w:rFonts w:ascii="Times New Roman" w:eastAsia="Times New Roman" w:hAnsi="Times New Roman" w:cs="Times New Roman"/>
                <w:sz w:val="24"/>
                <w:szCs w:val="24"/>
                <w:lang w:eastAsia="ru-RU"/>
              </w:rPr>
            </w:pPr>
            <w:bookmarkStart w:id="125" w:name="n202"/>
            <w:bookmarkEnd w:id="125"/>
            <w:r w:rsidRPr="00920DEC">
              <w:rPr>
                <w:rFonts w:ascii="Times New Roman" w:eastAsia="Times New Roman" w:hAnsi="Times New Roman" w:cs="Times New Roman"/>
                <w:sz w:val="24"/>
                <w:szCs w:val="24"/>
                <w:lang w:eastAsia="ru-RU"/>
              </w:rPr>
              <w:t>№ з/п</w:t>
            </w:r>
          </w:p>
        </w:tc>
        <w:tc>
          <w:tcPr>
            <w:tcW w:w="5748" w:type="dxa"/>
            <w:gridSpan w:val="3"/>
            <w:tcBorders>
              <w:top w:val="single" w:sz="6" w:space="0" w:color="000000"/>
              <w:left w:val="nil"/>
              <w:bottom w:val="single" w:sz="6" w:space="0" w:color="000000"/>
              <w:right w:val="single" w:sz="6" w:space="0" w:color="000000"/>
            </w:tcBorders>
            <w:hideMark/>
          </w:tcPr>
          <w:p w:rsidR="00920DEC" w:rsidRPr="00920DEC" w:rsidRDefault="00920DEC" w:rsidP="00920DEC">
            <w:pPr>
              <w:spacing w:before="150" w:after="150" w:line="48" w:lineRule="atLeast"/>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Завдання на проведення вимірювань</w:t>
            </w:r>
          </w:p>
        </w:tc>
      </w:tr>
      <w:tr w:rsidR="00920DEC" w:rsidRPr="00920DEC" w:rsidTr="00920DEC">
        <w:tblPrEx>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
        <w:trPr>
          <w:trHeight w:val="48"/>
        </w:trPr>
        <w:tc>
          <w:tcPr>
            <w:tcW w:w="408" w:type="dxa"/>
            <w:gridSpan w:val="2"/>
            <w:tcBorders>
              <w:top w:val="nil"/>
              <w:left w:val="single" w:sz="6" w:space="0" w:color="000000"/>
              <w:bottom w:val="single" w:sz="6" w:space="0" w:color="000000"/>
              <w:right w:val="single" w:sz="6" w:space="0" w:color="000000"/>
            </w:tcBorders>
            <w:hideMark/>
          </w:tcPr>
          <w:p w:rsidR="00920DEC" w:rsidRPr="00920DEC" w:rsidRDefault="00920DEC" w:rsidP="00920DEC">
            <w:pPr>
              <w:spacing w:before="150" w:after="150" w:line="48" w:lineRule="atLeast"/>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1</w:t>
            </w:r>
          </w:p>
        </w:tc>
        <w:tc>
          <w:tcPr>
            <w:tcW w:w="2256" w:type="dxa"/>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Підстава для проведення вимірювань:</w:t>
            </w:r>
          </w:p>
        </w:tc>
        <w:tc>
          <w:tcPr>
            <w:tcW w:w="3492" w:type="dxa"/>
            <w:gridSpan w:val="2"/>
            <w:tcBorders>
              <w:top w:val="nil"/>
              <w:left w:val="nil"/>
              <w:bottom w:val="single" w:sz="6" w:space="0" w:color="000000"/>
              <w:right w:val="single" w:sz="6" w:space="0" w:color="000000"/>
            </w:tcBorders>
            <w:hideMark/>
          </w:tcPr>
          <w:p w:rsidR="00920DEC" w:rsidRPr="00920DEC" w:rsidRDefault="00920DEC" w:rsidP="00920DEC">
            <w:pPr>
              <w:spacing w:before="150" w:after="150" w:line="240" w:lineRule="auto"/>
              <w:rPr>
                <w:rFonts w:ascii="Times New Roman" w:eastAsia="Times New Roman" w:hAnsi="Times New Roman" w:cs="Times New Roman"/>
                <w:sz w:val="4"/>
                <w:szCs w:val="24"/>
                <w:lang w:eastAsia="ru-RU"/>
              </w:rPr>
            </w:pPr>
          </w:p>
        </w:tc>
      </w:tr>
      <w:tr w:rsidR="00920DEC" w:rsidRPr="00920DEC" w:rsidTr="00920DEC">
        <w:tblPrEx>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
        <w:trPr>
          <w:trHeight w:val="48"/>
        </w:trPr>
        <w:tc>
          <w:tcPr>
            <w:tcW w:w="408" w:type="dxa"/>
            <w:gridSpan w:val="2"/>
            <w:tcBorders>
              <w:top w:val="nil"/>
              <w:left w:val="single" w:sz="6" w:space="0" w:color="000000"/>
              <w:bottom w:val="single" w:sz="6" w:space="0" w:color="000000"/>
              <w:right w:val="single" w:sz="6" w:space="0" w:color="000000"/>
            </w:tcBorders>
            <w:hideMark/>
          </w:tcPr>
          <w:p w:rsidR="00920DEC" w:rsidRPr="00920DEC" w:rsidRDefault="00920DEC" w:rsidP="00920DEC">
            <w:pPr>
              <w:spacing w:before="150" w:after="150" w:line="48" w:lineRule="atLeast"/>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2</w:t>
            </w:r>
          </w:p>
        </w:tc>
        <w:tc>
          <w:tcPr>
            <w:tcW w:w="2256" w:type="dxa"/>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Планові строки початку та закінчення вимірювань:</w:t>
            </w:r>
          </w:p>
        </w:tc>
        <w:tc>
          <w:tcPr>
            <w:tcW w:w="3492" w:type="dxa"/>
            <w:gridSpan w:val="2"/>
            <w:tcBorders>
              <w:top w:val="nil"/>
              <w:left w:val="nil"/>
              <w:bottom w:val="single" w:sz="6" w:space="0" w:color="000000"/>
              <w:right w:val="single" w:sz="6" w:space="0" w:color="000000"/>
            </w:tcBorders>
            <w:hideMark/>
          </w:tcPr>
          <w:p w:rsidR="00920DEC" w:rsidRPr="00920DEC" w:rsidRDefault="00920DEC" w:rsidP="00920DEC">
            <w:pPr>
              <w:spacing w:before="150" w:after="150" w:line="240" w:lineRule="auto"/>
              <w:rPr>
                <w:rFonts w:ascii="Times New Roman" w:eastAsia="Times New Roman" w:hAnsi="Times New Roman" w:cs="Times New Roman"/>
                <w:sz w:val="4"/>
                <w:szCs w:val="24"/>
                <w:lang w:eastAsia="ru-RU"/>
              </w:rPr>
            </w:pPr>
          </w:p>
        </w:tc>
      </w:tr>
      <w:tr w:rsidR="00920DEC" w:rsidRPr="00920DEC" w:rsidTr="00920DEC">
        <w:tblPrEx>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
        <w:trPr>
          <w:trHeight w:val="48"/>
        </w:trPr>
        <w:tc>
          <w:tcPr>
            <w:tcW w:w="408" w:type="dxa"/>
            <w:gridSpan w:val="2"/>
            <w:tcBorders>
              <w:top w:val="nil"/>
              <w:left w:val="single" w:sz="6" w:space="0" w:color="000000"/>
              <w:bottom w:val="single" w:sz="6" w:space="0" w:color="000000"/>
              <w:right w:val="single" w:sz="6" w:space="0" w:color="000000"/>
            </w:tcBorders>
            <w:hideMark/>
          </w:tcPr>
          <w:p w:rsidR="00920DEC" w:rsidRPr="00920DEC" w:rsidRDefault="00920DEC" w:rsidP="00920DEC">
            <w:pPr>
              <w:spacing w:before="150" w:after="150" w:line="48" w:lineRule="atLeast"/>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lastRenderedPageBreak/>
              <w:t>3</w:t>
            </w:r>
          </w:p>
        </w:tc>
        <w:tc>
          <w:tcPr>
            <w:tcW w:w="2256" w:type="dxa"/>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Найменування оператора, провайдера телекомунікацій, на мережі якого проводяться вимірювання:</w:t>
            </w:r>
          </w:p>
        </w:tc>
        <w:tc>
          <w:tcPr>
            <w:tcW w:w="3492" w:type="dxa"/>
            <w:gridSpan w:val="2"/>
            <w:tcBorders>
              <w:top w:val="nil"/>
              <w:left w:val="nil"/>
              <w:bottom w:val="single" w:sz="6" w:space="0" w:color="000000"/>
              <w:right w:val="single" w:sz="6" w:space="0" w:color="000000"/>
            </w:tcBorders>
            <w:hideMark/>
          </w:tcPr>
          <w:p w:rsidR="00920DEC" w:rsidRPr="00920DEC" w:rsidRDefault="00920DEC" w:rsidP="00920DEC">
            <w:pPr>
              <w:spacing w:before="150" w:after="150" w:line="240" w:lineRule="auto"/>
              <w:rPr>
                <w:rFonts w:ascii="Times New Roman" w:eastAsia="Times New Roman" w:hAnsi="Times New Roman" w:cs="Times New Roman"/>
                <w:sz w:val="4"/>
                <w:szCs w:val="24"/>
                <w:lang w:eastAsia="ru-RU"/>
              </w:rPr>
            </w:pPr>
          </w:p>
        </w:tc>
      </w:tr>
      <w:tr w:rsidR="00920DEC" w:rsidRPr="00920DEC" w:rsidTr="00920DEC">
        <w:tblPrEx>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
        <w:trPr>
          <w:trHeight w:val="48"/>
        </w:trPr>
        <w:tc>
          <w:tcPr>
            <w:tcW w:w="408" w:type="dxa"/>
            <w:gridSpan w:val="2"/>
            <w:tcBorders>
              <w:top w:val="nil"/>
              <w:left w:val="single" w:sz="6" w:space="0" w:color="000000"/>
              <w:bottom w:val="single" w:sz="6" w:space="0" w:color="000000"/>
              <w:right w:val="single" w:sz="6" w:space="0" w:color="000000"/>
            </w:tcBorders>
            <w:hideMark/>
          </w:tcPr>
          <w:p w:rsidR="00920DEC" w:rsidRPr="00920DEC" w:rsidRDefault="00920DEC" w:rsidP="00920DEC">
            <w:pPr>
              <w:spacing w:before="150" w:after="150" w:line="48" w:lineRule="atLeast"/>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4</w:t>
            </w:r>
          </w:p>
        </w:tc>
        <w:tc>
          <w:tcPr>
            <w:tcW w:w="2256" w:type="dxa"/>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Точки підключення:</w:t>
            </w:r>
          </w:p>
        </w:tc>
        <w:tc>
          <w:tcPr>
            <w:tcW w:w="3492" w:type="dxa"/>
            <w:gridSpan w:val="2"/>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i/>
                <w:iCs/>
                <w:sz w:val="24"/>
                <w:szCs w:val="24"/>
                <w:lang w:eastAsia="ru-RU"/>
              </w:rPr>
              <w:t>Адреса, протокол, коди пунктів сигналізації тощо</w:t>
            </w:r>
          </w:p>
        </w:tc>
      </w:tr>
      <w:tr w:rsidR="00920DEC" w:rsidRPr="00920DEC" w:rsidTr="00920DEC">
        <w:tblPrEx>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
        <w:trPr>
          <w:trHeight w:val="48"/>
        </w:trPr>
        <w:tc>
          <w:tcPr>
            <w:tcW w:w="408" w:type="dxa"/>
            <w:gridSpan w:val="2"/>
            <w:tcBorders>
              <w:top w:val="nil"/>
              <w:left w:val="single" w:sz="6" w:space="0" w:color="000000"/>
              <w:bottom w:val="single" w:sz="6" w:space="0" w:color="000000"/>
              <w:right w:val="single" w:sz="6" w:space="0" w:color="000000"/>
            </w:tcBorders>
            <w:hideMark/>
          </w:tcPr>
          <w:p w:rsidR="00920DEC" w:rsidRPr="00920DEC" w:rsidRDefault="00920DEC" w:rsidP="00920DEC">
            <w:pPr>
              <w:spacing w:before="150" w:after="150" w:line="48" w:lineRule="atLeast"/>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5</w:t>
            </w:r>
          </w:p>
        </w:tc>
        <w:tc>
          <w:tcPr>
            <w:tcW w:w="2256" w:type="dxa"/>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Вимоги до вимірювань. Які параметри мережі чи значення показників необхідно відобразити:</w:t>
            </w:r>
          </w:p>
        </w:tc>
        <w:tc>
          <w:tcPr>
            <w:tcW w:w="3492" w:type="dxa"/>
            <w:gridSpan w:val="2"/>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i/>
                <w:iCs/>
                <w:sz w:val="24"/>
                <w:szCs w:val="24"/>
                <w:lang w:eastAsia="ru-RU"/>
              </w:rPr>
              <w:t>Презентація номерів при здійсненні тестових викликів, причина завершення викликів, порядок надходження сигнальних повідомлень, ідентифікатор виду адреси тощо</w:t>
            </w:r>
          </w:p>
        </w:tc>
      </w:tr>
      <w:tr w:rsidR="00920DEC" w:rsidRPr="00920DEC" w:rsidTr="00920DEC">
        <w:tblPrEx>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
        <w:trPr>
          <w:trHeight w:val="48"/>
        </w:trPr>
        <w:tc>
          <w:tcPr>
            <w:tcW w:w="408" w:type="dxa"/>
            <w:gridSpan w:val="2"/>
            <w:tcBorders>
              <w:top w:val="nil"/>
              <w:left w:val="single" w:sz="6" w:space="0" w:color="000000"/>
              <w:bottom w:val="single" w:sz="6" w:space="0" w:color="000000"/>
              <w:right w:val="single" w:sz="6" w:space="0" w:color="000000"/>
            </w:tcBorders>
            <w:hideMark/>
          </w:tcPr>
          <w:p w:rsidR="00920DEC" w:rsidRPr="00920DEC" w:rsidRDefault="00920DEC" w:rsidP="00920DEC">
            <w:pPr>
              <w:spacing w:before="150" w:after="150" w:line="48" w:lineRule="atLeast"/>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6</w:t>
            </w:r>
          </w:p>
        </w:tc>
        <w:tc>
          <w:tcPr>
            <w:tcW w:w="2256" w:type="dxa"/>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Методи проведення вимірювань:</w:t>
            </w:r>
          </w:p>
        </w:tc>
        <w:tc>
          <w:tcPr>
            <w:tcW w:w="3492" w:type="dxa"/>
            <w:gridSpan w:val="2"/>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i/>
                <w:iCs/>
                <w:sz w:val="24"/>
                <w:szCs w:val="24"/>
                <w:lang w:eastAsia="ru-RU"/>
              </w:rPr>
              <w:t>Здійснення тестових викликів, вимірювання на реальному трафіку тощо</w:t>
            </w:r>
          </w:p>
        </w:tc>
      </w:tr>
      <w:tr w:rsidR="00920DEC" w:rsidRPr="00920DEC" w:rsidTr="00920DEC">
        <w:tblPrEx>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PrEx>
        <w:trPr>
          <w:trHeight w:val="48"/>
        </w:trPr>
        <w:tc>
          <w:tcPr>
            <w:tcW w:w="408" w:type="dxa"/>
            <w:gridSpan w:val="2"/>
            <w:tcBorders>
              <w:top w:val="nil"/>
              <w:left w:val="single" w:sz="6" w:space="0" w:color="000000"/>
              <w:bottom w:val="single" w:sz="6" w:space="0" w:color="000000"/>
              <w:right w:val="single" w:sz="6" w:space="0" w:color="000000"/>
            </w:tcBorders>
            <w:hideMark/>
          </w:tcPr>
          <w:p w:rsidR="00920DEC" w:rsidRPr="00920DEC" w:rsidRDefault="00920DEC" w:rsidP="00920DEC">
            <w:pPr>
              <w:spacing w:before="150" w:after="150" w:line="48" w:lineRule="atLeast"/>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7</w:t>
            </w:r>
          </w:p>
        </w:tc>
        <w:tc>
          <w:tcPr>
            <w:tcW w:w="2256" w:type="dxa"/>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Порядок оформлення результатів. Необхідні матеріали для роботи уповноважених НКРЗІ посадових осіб:</w:t>
            </w:r>
          </w:p>
        </w:tc>
        <w:tc>
          <w:tcPr>
            <w:tcW w:w="3492" w:type="dxa"/>
            <w:gridSpan w:val="2"/>
            <w:tcBorders>
              <w:top w:val="nil"/>
              <w:left w:val="nil"/>
              <w:bottom w:val="single" w:sz="6" w:space="0" w:color="000000"/>
              <w:right w:val="single" w:sz="6" w:space="0" w:color="000000"/>
            </w:tcBorders>
            <w:hideMark/>
          </w:tcPr>
          <w:p w:rsidR="00920DEC" w:rsidRPr="00920DEC" w:rsidRDefault="00920DEC" w:rsidP="00920DEC">
            <w:pPr>
              <w:spacing w:before="150" w:after="150" w:line="48" w:lineRule="atLeast"/>
              <w:rPr>
                <w:rFonts w:ascii="Times New Roman" w:eastAsia="Times New Roman" w:hAnsi="Times New Roman" w:cs="Times New Roman"/>
                <w:sz w:val="24"/>
                <w:szCs w:val="24"/>
                <w:lang w:eastAsia="ru-RU"/>
              </w:rPr>
            </w:pPr>
            <w:r w:rsidRPr="00920DEC">
              <w:rPr>
                <w:rFonts w:ascii="Times New Roman" w:eastAsia="Times New Roman" w:hAnsi="Times New Roman" w:cs="Times New Roman"/>
                <w:i/>
                <w:iCs/>
                <w:sz w:val="24"/>
                <w:szCs w:val="24"/>
                <w:lang w:eastAsia="ru-RU"/>
              </w:rPr>
              <w:t>Роздруківки сигнальних повідомлень, електронні версії сесій вимірювання тощо</w:t>
            </w:r>
          </w:p>
        </w:tc>
      </w:tr>
    </w:tbl>
    <w:p w:rsidR="00920DEC" w:rsidRPr="00920DEC" w:rsidRDefault="00920DEC" w:rsidP="00920DEC">
      <w:pPr>
        <w:shd w:val="clear" w:color="auto" w:fill="FFFFFF"/>
        <w:spacing w:after="150" w:line="240" w:lineRule="auto"/>
        <w:jc w:val="both"/>
        <w:rPr>
          <w:rFonts w:ascii="Times New Roman" w:eastAsia="Times New Roman" w:hAnsi="Times New Roman" w:cs="Times New Roman"/>
          <w:vanish/>
          <w:sz w:val="24"/>
          <w:szCs w:val="24"/>
          <w:lang w:eastAsia="ru-RU"/>
        </w:rPr>
      </w:pPr>
      <w:bookmarkStart w:id="126" w:name="n203"/>
      <w:bookmarkEnd w:id="126"/>
    </w:p>
    <w:tbl>
      <w:tblPr>
        <w:tblW w:w="5000" w:type="pct"/>
        <w:tblBorders>
          <w:top w:val="outset" w:sz="2" w:space="0" w:color="auto"/>
          <w:left w:val="outset" w:sz="2" w:space="0" w:color="auto"/>
          <w:bottom w:val="outset" w:sz="2" w:space="0" w:color="auto"/>
          <w:right w:val="outset" w:sz="2" w:space="0" w:color="auto"/>
        </w:tblBorders>
        <w:tblCellMar>
          <w:top w:w="48" w:type="dxa"/>
          <w:left w:w="48" w:type="dxa"/>
          <w:bottom w:w="48" w:type="dxa"/>
          <w:right w:w="48" w:type="dxa"/>
        </w:tblCellMar>
        <w:tblLook w:val="04A0" w:firstRow="1" w:lastRow="0" w:firstColumn="1" w:lastColumn="0" w:noHBand="0" w:noVBand="1"/>
      </w:tblPr>
      <w:tblGrid>
        <w:gridCol w:w="4321"/>
        <w:gridCol w:w="1560"/>
        <w:gridCol w:w="3570"/>
      </w:tblGrid>
      <w:tr w:rsidR="00920DEC" w:rsidRPr="00920DEC" w:rsidTr="00920DEC">
        <w:tc>
          <w:tcPr>
            <w:tcW w:w="3456" w:type="dxa"/>
            <w:tcBorders>
              <w:top w:val="nil"/>
              <w:left w:val="nil"/>
              <w:bottom w:val="nil"/>
              <w:right w:val="nil"/>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Уповноважена НКРЗІ посадова особа</w:t>
            </w:r>
            <w:r w:rsidRPr="00920DEC">
              <w:rPr>
                <w:rFonts w:ascii="Times New Roman" w:eastAsia="Times New Roman" w:hAnsi="Times New Roman" w:cs="Times New Roman"/>
                <w:sz w:val="24"/>
                <w:szCs w:val="24"/>
                <w:lang w:eastAsia="ru-RU"/>
              </w:rPr>
              <w:br/>
              <w:t>(Працівник суб’єкта господарювання):</w:t>
            </w:r>
          </w:p>
        </w:tc>
        <w:tc>
          <w:tcPr>
            <w:tcW w:w="1248" w:type="dxa"/>
            <w:tcBorders>
              <w:top w:val="nil"/>
              <w:left w:val="nil"/>
              <w:bottom w:val="nil"/>
              <w:right w:val="nil"/>
            </w:tcBorders>
            <w:hideMark/>
          </w:tcPr>
          <w:p w:rsidR="00920DEC" w:rsidRPr="00920DEC" w:rsidRDefault="00920DEC" w:rsidP="00920DEC">
            <w:pPr>
              <w:spacing w:before="150" w:after="150" w:line="240" w:lineRule="auto"/>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br/>
              <w:t>________</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0"/>
                <w:szCs w:val="20"/>
                <w:lang w:eastAsia="ru-RU"/>
              </w:rPr>
              <w:t>(підпис)</w:t>
            </w:r>
          </w:p>
        </w:tc>
        <w:tc>
          <w:tcPr>
            <w:tcW w:w="2436" w:type="dxa"/>
            <w:tcBorders>
              <w:top w:val="nil"/>
              <w:left w:val="nil"/>
              <w:bottom w:val="nil"/>
              <w:right w:val="nil"/>
            </w:tcBorders>
            <w:hideMark/>
          </w:tcPr>
          <w:p w:rsidR="00920DEC" w:rsidRPr="00920DEC" w:rsidRDefault="00920DEC" w:rsidP="00920DEC">
            <w:pPr>
              <w:spacing w:before="150" w:after="150" w:line="240" w:lineRule="auto"/>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br/>
              <w:t>_______________________</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0"/>
                <w:szCs w:val="20"/>
                <w:lang w:eastAsia="ru-RU"/>
              </w:rPr>
              <w:t>(ініціали, прізвище)</w:t>
            </w:r>
          </w:p>
        </w:tc>
      </w:tr>
      <w:tr w:rsidR="00920DEC" w:rsidRPr="00920DEC" w:rsidTr="00920DEC">
        <w:tc>
          <w:tcPr>
            <w:tcW w:w="3456" w:type="dxa"/>
            <w:tcBorders>
              <w:top w:val="nil"/>
              <w:left w:val="nil"/>
              <w:bottom w:val="nil"/>
              <w:right w:val="nil"/>
            </w:tcBorders>
            <w:hideMark/>
          </w:tcPr>
          <w:p w:rsidR="00920DEC" w:rsidRPr="00920DEC" w:rsidRDefault="00920DEC" w:rsidP="00920DEC">
            <w:pPr>
              <w:spacing w:after="0" w:line="240" w:lineRule="auto"/>
              <w:jc w:val="both"/>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________________</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0"/>
                <w:szCs w:val="20"/>
                <w:lang w:eastAsia="ru-RU"/>
              </w:rPr>
              <w:t>               (дата)</w:t>
            </w:r>
          </w:p>
        </w:tc>
        <w:tc>
          <w:tcPr>
            <w:tcW w:w="1248" w:type="dxa"/>
            <w:tcBorders>
              <w:top w:val="nil"/>
              <w:left w:val="nil"/>
              <w:bottom w:val="nil"/>
              <w:right w:val="nil"/>
            </w:tcBorders>
            <w:hideMark/>
          </w:tcPr>
          <w:p w:rsidR="00920DEC" w:rsidRPr="00920DEC" w:rsidRDefault="00920DEC" w:rsidP="00920DEC">
            <w:pPr>
              <w:spacing w:before="150" w:after="150" w:line="240" w:lineRule="auto"/>
              <w:jc w:val="center"/>
              <w:rPr>
                <w:rFonts w:ascii="Times New Roman" w:eastAsia="Times New Roman" w:hAnsi="Times New Roman" w:cs="Times New Roman"/>
                <w:sz w:val="24"/>
                <w:szCs w:val="24"/>
                <w:lang w:eastAsia="ru-RU"/>
              </w:rPr>
            </w:pPr>
          </w:p>
        </w:tc>
        <w:tc>
          <w:tcPr>
            <w:tcW w:w="2436" w:type="dxa"/>
            <w:tcBorders>
              <w:top w:val="nil"/>
              <w:left w:val="nil"/>
              <w:bottom w:val="nil"/>
              <w:right w:val="nil"/>
            </w:tcBorders>
            <w:hideMark/>
          </w:tcPr>
          <w:p w:rsidR="00920DEC" w:rsidRPr="00920DEC" w:rsidRDefault="00920DEC" w:rsidP="00920DEC">
            <w:pPr>
              <w:spacing w:before="150" w:after="150" w:line="240" w:lineRule="auto"/>
              <w:jc w:val="center"/>
              <w:rPr>
                <w:rFonts w:ascii="Times New Roman" w:eastAsia="Times New Roman" w:hAnsi="Times New Roman" w:cs="Times New Roman"/>
                <w:sz w:val="24"/>
                <w:szCs w:val="24"/>
                <w:lang w:eastAsia="ru-RU"/>
              </w:rPr>
            </w:pPr>
          </w:p>
        </w:tc>
      </w:tr>
    </w:tbl>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27" w:name="n205"/>
      <w:bookmarkEnd w:id="127"/>
      <w:r w:rsidRPr="00920DEC">
        <w:rPr>
          <w:rFonts w:ascii="Times New Roman" w:eastAsia="Times New Roman" w:hAnsi="Times New Roman" w:cs="Times New Roman"/>
          <w:i/>
          <w:iCs/>
          <w:sz w:val="24"/>
          <w:szCs w:val="24"/>
          <w:lang w:eastAsia="ru-RU"/>
        </w:rPr>
        <w:t>{Додаток 1 в редакції Рішення Національної комісії, що здійснює державне регулювання у сфері зв'язку та інформатизації </w:t>
      </w:r>
      <w:hyperlink r:id="rId73" w:anchor="n78"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920DEC" w:rsidRPr="00920DEC" w:rsidRDefault="00A5119F" w:rsidP="00920DEC">
      <w:pPr>
        <w:spacing w:after="0" w:line="240" w:lineRule="auto"/>
        <w:rPr>
          <w:rFonts w:ascii="Times New Roman" w:eastAsia="Times New Roman" w:hAnsi="Times New Roman" w:cs="Times New Roman"/>
          <w:sz w:val="24"/>
          <w:szCs w:val="24"/>
          <w:lang w:eastAsia="ru-RU"/>
        </w:rPr>
      </w:pPr>
      <w:bookmarkStart w:id="128" w:name="n100"/>
      <w:bookmarkEnd w:id="128"/>
      <w:r>
        <w:rPr>
          <w:rFonts w:ascii="Times New Roman" w:eastAsia="Times New Roman" w:hAnsi="Times New Roman" w:cs="Times New Roman"/>
          <w:sz w:val="24"/>
          <w:szCs w:val="24"/>
          <w:lang w:eastAsia="ru-RU"/>
        </w:rPr>
        <w:pict>
          <v:rect id="_x0000_i1027"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920DEC" w:rsidRPr="00920DEC" w:rsidTr="00920DEC">
        <w:tc>
          <w:tcPr>
            <w:tcW w:w="225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bookmarkStart w:id="129" w:name="n93"/>
            <w:bookmarkEnd w:id="129"/>
          </w:p>
        </w:tc>
        <w:tc>
          <w:tcPr>
            <w:tcW w:w="20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Додаток 2</w:t>
            </w:r>
            <w:r w:rsidRPr="00920DEC">
              <w:rPr>
                <w:rFonts w:ascii="Times New Roman" w:eastAsia="Times New Roman" w:hAnsi="Times New Roman" w:cs="Times New Roman"/>
                <w:sz w:val="24"/>
                <w:szCs w:val="24"/>
                <w:lang w:eastAsia="ru-RU"/>
              </w:rPr>
              <w:br/>
              <w:t>до Положення про вимірювання</w:t>
            </w:r>
            <w:r w:rsidRPr="00920DEC">
              <w:rPr>
                <w:rFonts w:ascii="Times New Roman" w:eastAsia="Times New Roman" w:hAnsi="Times New Roman" w:cs="Times New Roman"/>
                <w:sz w:val="24"/>
                <w:szCs w:val="24"/>
                <w:lang w:eastAsia="ru-RU"/>
              </w:rPr>
              <w:br/>
              <w:t>параметрів телекомунікаційних мереж</w:t>
            </w:r>
            <w:r w:rsidRPr="00920DEC">
              <w:rPr>
                <w:rFonts w:ascii="Times New Roman" w:eastAsia="Times New Roman" w:hAnsi="Times New Roman" w:cs="Times New Roman"/>
                <w:sz w:val="24"/>
                <w:szCs w:val="24"/>
                <w:lang w:eastAsia="ru-RU"/>
              </w:rPr>
              <w:br/>
              <w:t>з метою здійснення державного нагляду</w:t>
            </w:r>
            <w:r w:rsidRPr="00920DEC">
              <w:rPr>
                <w:rFonts w:ascii="Times New Roman" w:eastAsia="Times New Roman" w:hAnsi="Times New Roman" w:cs="Times New Roman"/>
                <w:sz w:val="24"/>
                <w:szCs w:val="24"/>
                <w:lang w:eastAsia="ru-RU"/>
              </w:rPr>
              <w:br/>
              <w:t>у сфері телекомунікацій</w:t>
            </w:r>
            <w:r w:rsidRPr="00920DEC">
              <w:rPr>
                <w:rFonts w:ascii="Times New Roman" w:eastAsia="Times New Roman" w:hAnsi="Times New Roman" w:cs="Times New Roman"/>
                <w:sz w:val="24"/>
                <w:szCs w:val="24"/>
                <w:lang w:eastAsia="ru-RU"/>
              </w:rPr>
              <w:br/>
              <w:t>(пункт 3.1)</w:t>
            </w:r>
          </w:p>
        </w:tc>
      </w:tr>
    </w:tbl>
    <w:bookmarkStart w:id="130" w:name="n94"/>
    <w:bookmarkEnd w:id="130"/>
    <w:p w:rsidR="00920DEC" w:rsidRPr="00920DEC" w:rsidRDefault="00920DEC" w:rsidP="00920DEC">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fldChar w:fldCharType="begin"/>
      </w:r>
      <w:r w:rsidRPr="00920DEC">
        <w:rPr>
          <w:rFonts w:ascii="Times New Roman" w:eastAsia="Times New Roman" w:hAnsi="Times New Roman" w:cs="Times New Roman"/>
          <w:sz w:val="24"/>
          <w:szCs w:val="24"/>
          <w:lang w:eastAsia="ru-RU"/>
        </w:rPr>
        <w:instrText xml:space="preserve"> HYPERLINK "https://zakon.rada.gov.ua/laws/file/text/90/f405916n206.doc" </w:instrText>
      </w:r>
      <w:r w:rsidRPr="00920DEC">
        <w:rPr>
          <w:rFonts w:ascii="Times New Roman" w:eastAsia="Times New Roman" w:hAnsi="Times New Roman" w:cs="Times New Roman"/>
          <w:sz w:val="24"/>
          <w:szCs w:val="24"/>
          <w:lang w:eastAsia="ru-RU"/>
        </w:rPr>
        <w:fldChar w:fldCharType="separate"/>
      </w:r>
      <w:r w:rsidRPr="00920DEC">
        <w:rPr>
          <w:rFonts w:ascii="Times New Roman" w:eastAsia="Times New Roman" w:hAnsi="Times New Roman" w:cs="Times New Roman"/>
          <w:b/>
          <w:bCs/>
          <w:sz w:val="28"/>
          <w:szCs w:val="28"/>
          <w:u w:val="single"/>
          <w:lang w:eastAsia="ru-RU"/>
        </w:rPr>
        <w:t>АКТ</w:t>
      </w:r>
      <w:r w:rsidRPr="00920DEC">
        <w:rPr>
          <w:rFonts w:ascii="Times New Roman" w:eastAsia="Times New Roman" w:hAnsi="Times New Roman" w:cs="Times New Roman"/>
          <w:sz w:val="24"/>
          <w:szCs w:val="24"/>
          <w:lang w:eastAsia="ru-RU"/>
        </w:rPr>
        <w:fldChar w:fldCharType="end"/>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8"/>
          <w:szCs w:val="28"/>
          <w:lang w:eastAsia="ru-RU"/>
        </w:rPr>
        <w:t>вимірювання параметрів телекомунікаційних мереж</w:t>
      </w:r>
    </w:p>
    <w:p w:rsidR="00920DEC" w:rsidRPr="00920DEC" w:rsidRDefault="00920DEC"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131" w:name="n105"/>
      <w:bookmarkEnd w:id="131"/>
      <w:r w:rsidRPr="00920DEC">
        <w:rPr>
          <w:rFonts w:ascii="Times New Roman" w:eastAsia="Times New Roman" w:hAnsi="Times New Roman" w:cs="Times New Roman"/>
          <w:i/>
          <w:iCs/>
          <w:sz w:val="24"/>
          <w:szCs w:val="24"/>
          <w:lang w:eastAsia="ru-RU"/>
        </w:rPr>
        <w:t>{Додаток 2 із змінами, внесеними згідно з Рішеннями Національної комісії, що здійснює державне регулювання у сфері зв'язку та інформатизації </w:t>
      </w:r>
      <w:hyperlink r:id="rId74" w:anchor="n35" w:tgtFrame="_blank" w:history="1">
        <w:r w:rsidRPr="00920DEC">
          <w:rPr>
            <w:rFonts w:ascii="Times New Roman" w:eastAsia="Times New Roman" w:hAnsi="Times New Roman" w:cs="Times New Roman"/>
            <w:i/>
            <w:iCs/>
            <w:sz w:val="24"/>
            <w:szCs w:val="24"/>
            <w:u w:val="single"/>
            <w:lang w:eastAsia="ru-RU"/>
          </w:rPr>
          <w:t>№ 676 від 30.09.2014</w:t>
        </w:r>
      </w:hyperlink>
      <w:r w:rsidRPr="00920DEC">
        <w:rPr>
          <w:rFonts w:ascii="Times New Roman" w:eastAsia="Times New Roman" w:hAnsi="Times New Roman" w:cs="Times New Roman"/>
          <w:i/>
          <w:iCs/>
          <w:sz w:val="24"/>
          <w:szCs w:val="24"/>
          <w:lang w:eastAsia="ru-RU"/>
        </w:rPr>
        <w:t>, </w:t>
      </w:r>
      <w:hyperlink r:id="rId75" w:anchor="n142" w:tgtFrame="_blank" w:history="1">
        <w:r w:rsidRPr="00920DEC">
          <w:rPr>
            <w:rFonts w:ascii="Times New Roman" w:eastAsia="Times New Roman" w:hAnsi="Times New Roman" w:cs="Times New Roman"/>
            <w:i/>
            <w:iCs/>
            <w:sz w:val="24"/>
            <w:szCs w:val="24"/>
            <w:u w:val="single"/>
            <w:lang w:eastAsia="ru-RU"/>
          </w:rPr>
          <w:t>№ 561 від 26.11.2019</w:t>
        </w:r>
      </w:hyperlink>
      <w:r w:rsidRPr="00920DEC">
        <w:rPr>
          <w:rFonts w:ascii="Times New Roman" w:eastAsia="Times New Roman" w:hAnsi="Times New Roman" w:cs="Times New Roman"/>
          <w:i/>
          <w:iCs/>
          <w:sz w:val="24"/>
          <w:szCs w:val="24"/>
          <w:lang w:eastAsia="ru-RU"/>
        </w:rPr>
        <w:t>, </w:t>
      </w:r>
      <w:hyperlink r:id="rId76" w:anchor="n79"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tbl>
      <w:tblPr>
        <w:tblW w:w="5000" w:type="pct"/>
        <w:tblCellMar>
          <w:left w:w="0" w:type="dxa"/>
          <w:right w:w="0" w:type="dxa"/>
        </w:tblCellMar>
        <w:tblLook w:val="04A0" w:firstRow="1" w:lastRow="0" w:firstColumn="1" w:lastColumn="0" w:noHBand="0" w:noVBand="1"/>
      </w:tblPr>
      <w:tblGrid>
        <w:gridCol w:w="4956"/>
        <w:gridCol w:w="4405"/>
      </w:tblGrid>
      <w:tr w:rsidR="00920DEC" w:rsidRPr="00920DEC" w:rsidTr="00920DEC">
        <w:tc>
          <w:tcPr>
            <w:tcW w:w="225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bookmarkStart w:id="132" w:name="n197"/>
            <w:bookmarkEnd w:id="132"/>
          </w:p>
        </w:tc>
        <w:tc>
          <w:tcPr>
            <w:tcW w:w="2000" w:type="pct"/>
            <w:tcBorders>
              <w:top w:val="single" w:sz="2" w:space="0" w:color="auto"/>
              <w:left w:val="single" w:sz="2" w:space="0" w:color="auto"/>
              <w:bottom w:val="single" w:sz="2" w:space="0" w:color="auto"/>
              <w:right w:val="single" w:sz="2" w:space="0" w:color="auto"/>
            </w:tcBorders>
            <w:hideMark/>
          </w:tcPr>
          <w:p w:rsidR="00920DEC" w:rsidRPr="00920DEC" w:rsidRDefault="00920DEC" w:rsidP="00920DEC">
            <w:pPr>
              <w:spacing w:before="150" w:after="150" w:line="240" w:lineRule="auto"/>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t>Додаток 3</w:t>
            </w:r>
            <w:r w:rsidRPr="00920DEC">
              <w:rPr>
                <w:rFonts w:ascii="Times New Roman" w:eastAsia="Times New Roman" w:hAnsi="Times New Roman" w:cs="Times New Roman"/>
                <w:sz w:val="24"/>
                <w:szCs w:val="24"/>
                <w:lang w:eastAsia="ru-RU"/>
              </w:rPr>
              <w:br/>
              <w:t>до Положення про вимірювання</w:t>
            </w:r>
            <w:r w:rsidRPr="00920DEC">
              <w:rPr>
                <w:rFonts w:ascii="Times New Roman" w:eastAsia="Times New Roman" w:hAnsi="Times New Roman" w:cs="Times New Roman"/>
                <w:sz w:val="24"/>
                <w:szCs w:val="24"/>
                <w:lang w:eastAsia="ru-RU"/>
              </w:rPr>
              <w:br/>
              <w:t>параметрів телекомунікаційних мереж</w:t>
            </w:r>
            <w:r w:rsidRPr="00920DEC">
              <w:rPr>
                <w:rFonts w:ascii="Times New Roman" w:eastAsia="Times New Roman" w:hAnsi="Times New Roman" w:cs="Times New Roman"/>
                <w:sz w:val="24"/>
                <w:szCs w:val="24"/>
                <w:lang w:eastAsia="ru-RU"/>
              </w:rPr>
              <w:br/>
              <w:t>з метою здійснення державного нагляду</w:t>
            </w:r>
            <w:r w:rsidRPr="00920DEC">
              <w:rPr>
                <w:rFonts w:ascii="Times New Roman" w:eastAsia="Times New Roman" w:hAnsi="Times New Roman" w:cs="Times New Roman"/>
                <w:sz w:val="24"/>
                <w:szCs w:val="24"/>
                <w:lang w:eastAsia="ru-RU"/>
              </w:rPr>
              <w:br/>
              <w:t>у сфері телекомунікацій</w:t>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sz w:val="24"/>
                <w:szCs w:val="24"/>
                <w:lang w:eastAsia="ru-RU"/>
              </w:rPr>
              <w:lastRenderedPageBreak/>
              <w:t>(пункт 7.2)</w:t>
            </w:r>
          </w:p>
        </w:tc>
      </w:tr>
    </w:tbl>
    <w:bookmarkStart w:id="133" w:name="n195"/>
    <w:bookmarkEnd w:id="133"/>
    <w:p w:rsidR="00920DEC" w:rsidRPr="00920DEC" w:rsidRDefault="00920DEC" w:rsidP="00920DEC">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r w:rsidRPr="00920DEC">
        <w:rPr>
          <w:rFonts w:ascii="Times New Roman" w:eastAsia="Times New Roman" w:hAnsi="Times New Roman" w:cs="Times New Roman"/>
          <w:sz w:val="24"/>
          <w:szCs w:val="24"/>
          <w:lang w:eastAsia="ru-RU"/>
        </w:rPr>
        <w:lastRenderedPageBreak/>
        <w:fldChar w:fldCharType="begin"/>
      </w:r>
      <w:r w:rsidRPr="00920DEC">
        <w:rPr>
          <w:rFonts w:ascii="Times New Roman" w:eastAsia="Times New Roman" w:hAnsi="Times New Roman" w:cs="Times New Roman"/>
          <w:sz w:val="24"/>
          <w:szCs w:val="24"/>
          <w:lang w:eastAsia="ru-RU"/>
        </w:rPr>
        <w:instrText xml:space="preserve"> HYPERLINK "https://zakon.rada.gov.ua/laws/file/text/90/f405916n198.doc" </w:instrText>
      </w:r>
      <w:r w:rsidRPr="00920DEC">
        <w:rPr>
          <w:rFonts w:ascii="Times New Roman" w:eastAsia="Times New Roman" w:hAnsi="Times New Roman" w:cs="Times New Roman"/>
          <w:sz w:val="24"/>
          <w:szCs w:val="24"/>
          <w:lang w:eastAsia="ru-RU"/>
        </w:rPr>
        <w:fldChar w:fldCharType="separate"/>
      </w:r>
      <w:r w:rsidRPr="00920DEC">
        <w:rPr>
          <w:rFonts w:ascii="Times New Roman" w:eastAsia="Times New Roman" w:hAnsi="Times New Roman" w:cs="Times New Roman"/>
          <w:b/>
          <w:bCs/>
          <w:sz w:val="28"/>
          <w:szCs w:val="28"/>
          <w:u w:val="single"/>
          <w:lang w:eastAsia="ru-RU"/>
        </w:rPr>
        <w:t>ПРОТОКОЛ</w:t>
      </w:r>
      <w:r w:rsidRPr="00920DEC">
        <w:rPr>
          <w:rFonts w:ascii="Times New Roman" w:eastAsia="Times New Roman" w:hAnsi="Times New Roman" w:cs="Times New Roman"/>
          <w:sz w:val="24"/>
          <w:szCs w:val="24"/>
          <w:lang w:eastAsia="ru-RU"/>
        </w:rPr>
        <w:fldChar w:fldCharType="end"/>
      </w:r>
      <w:r w:rsidRPr="00920DEC">
        <w:rPr>
          <w:rFonts w:ascii="Times New Roman" w:eastAsia="Times New Roman" w:hAnsi="Times New Roman" w:cs="Times New Roman"/>
          <w:sz w:val="24"/>
          <w:szCs w:val="24"/>
          <w:lang w:eastAsia="ru-RU"/>
        </w:rPr>
        <w:br/>
      </w:r>
      <w:r w:rsidRPr="00920DEC">
        <w:rPr>
          <w:rFonts w:ascii="Times New Roman" w:eastAsia="Times New Roman" w:hAnsi="Times New Roman" w:cs="Times New Roman"/>
          <w:b/>
          <w:bCs/>
          <w:sz w:val="28"/>
          <w:szCs w:val="28"/>
          <w:lang w:eastAsia="ru-RU"/>
        </w:rPr>
        <w:t>вимірювання параметрів телекомунікаційних мереж</w:t>
      </w:r>
    </w:p>
    <w:p w:rsidR="00920DEC" w:rsidRDefault="00920DEC"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bookmarkStart w:id="134" w:name="n196"/>
      <w:bookmarkEnd w:id="134"/>
      <w:r w:rsidRPr="00920DEC">
        <w:rPr>
          <w:rFonts w:ascii="Times New Roman" w:eastAsia="Times New Roman" w:hAnsi="Times New Roman" w:cs="Times New Roman"/>
          <w:i/>
          <w:iCs/>
          <w:sz w:val="24"/>
          <w:szCs w:val="24"/>
          <w:lang w:eastAsia="ru-RU"/>
        </w:rPr>
        <w:t>{Положення доповнено новим Додатком 3 згідно з Рішенням Національної комісії, що здійснює державне регулювання у сфері зв'язку та інформатизації </w:t>
      </w:r>
      <w:hyperlink r:id="rId77" w:anchor="n77" w:tgtFrame="_blank" w:history="1">
        <w:r w:rsidRPr="00920DEC">
          <w:rPr>
            <w:rFonts w:ascii="Times New Roman" w:eastAsia="Times New Roman" w:hAnsi="Times New Roman" w:cs="Times New Roman"/>
            <w:i/>
            <w:iCs/>
            <w:sz w:val="24"/>
            <w:szCs w:val="24"/>
            <w:u w:val="single"/>
            <w:lang w:eastAsia="ru-RU"/>
          </w:rPr>
          <w:t>№ 80 від 02.03.2021</w:t>
        </w:r>
      </w:hyperlink>
      <w:r w:rsidRPr="00920DEC">
        <w:rPr>
          <w:rFonts w:ascii="Times New Roman" w:eastAsia="Times New Roman" w:hAnsi="Times New Roman" w:cs="Times New Roman"/>
          <w:i/>
          <w:iCs/>
          <w:sz w:val="24"/>
          <w:szCs w:val="24"/>
          <w:lang w:eastAsia="ru-RU"/>
        </w:rPr>
        <w:t>}</w:t>
      </w: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tbl>
      <w:tblPr>
        <w:tblW w:w="5000" w:type="pct"/>
        <w:tblCellMar>
          <w:left w:w="0" w:type="dxa"/>
          <w:right w:w="0" w:type="dxa"/>
        </w:tblCellMar>
        <w:tblLook w:val="04A0" w:firstRow="1" w:lastRow="0" w:firstColumn="1" w:lastColumn="0" w:noHBand="0" w:noVBand="1"/>
      </w:tblPr>
      <w:tblGrid>
        <w:gridCol w:w="5617"/>
        <w:gridCol w:w="3744"/>
      </w:tblGrid>
      <w:tr w:rsidR="00D7571A" w:rsidTr="00D7571A">
        <w:tc>
          <w:tcPr>
            <w:tcW w:w="2000" w:type="pct"/>
            <w:gridSpan w:val="2"/>
            <w:tcBorders>
              <w:top w:val="single" w:sz="2" w:space="0" w:color="auto"/>
              <w:left w:val="single" w:sz="2" w:space="0" w:color="auto"/>
              <w:bottom w:val="single" w:sz="2" w:space="0" w:color="auto"/>
              <w:right w:val="single" w:sz="2" w:space="0" w:color="auto"/>
            </w:tcBorders>
            <w:hideMark/>
          </w:tcPr>
          <w:p w:rsidR="00D7571A" w:rsidRDefault="00D7571A">
            <w:pPr>
              <w:pStyle w:val="rvps14"/>
              <w:spacing w:before="150" w:beforeAutospacing="0" w:after="150" w:afterAutospacing="0"/>
            </w:pPr>
            <w:r>
              <w:rPr>
                <w:b/>
                <w:bCs/>
              </w:rPr>
              <w:lastRenderedPageBreak/>
              <w:br/>
            </w:r>
            <w:r>
              <w:rPr>
                <w:rStyle w:val="rvts9"/>
                <w:b/>
                <w:bCs/>
              </w:rPr>
              <w:t>ЗАТВЕРДЖЕНО</w:t>
            </w:r>
            <w:r>
              <w:br/>
            </w:r>
            <w:r>
              <w:rPr>
                <w:rStyle w:val="rvts9"/>
                <w:b/>
                <w:bCs/>
              </w:rPr>
              <w:t>Рішення Національної комісії,</w:t>
            </w:r>
            <w:r>
              <w:br/>
            </w:r>
            <w:r>
              <w:rPr>
                <w:rStyle w:val="rvts9"/>
                <w:b/>
                <w:bCs/>
              </w:rPr>
              <w:t>що здійснює державне</w:t>
            </w:r>
            <w:r>
              <w:br/>
            </w:r>
            <w:r>
              <w:rPr>
                <w:rStyle w:val="rvts9"/>
                <w:b/>
                <w:bCs/>
              </w:rPr>
              <w:t>регулювання у сфері зв’язку</w:t>
            </w:r>
            <w:r>
              <w:br/>
            </w:r>
            <w:r>
              <w:rPr>
                <w:rStyle w:val="rvts9"/>
                <w:b/>
                <w:bCs/>
              </w:rPr>
              <w:t>та інформатизації</w:t>
            </w:r>
            <w:r>
              <w:br/>
            </w:r>
            <w:r>
              <w:rPr>
                <w:rStyle w:val="rvts9"/>
                <w:b/>
                <w:bCs/>
              </w:rPr>
              <w:t>02 березня 2021 року </w:t>
            </w:r>
            <w:hyperlink r:id="rId78" w:anchor="n11" w:tgtFrame="_blank" w:history="1">
              <w:r>
                <w:rPr>
                  <w:rStyle w:val="a3"/>
                  <w:b/>
                  <w:bCs/>
                  <w:color w:val="000099"/>
                </w:rPr>
                <w:t>№ 80</w:t>
              </w:r>
            </w:hyperlink>
          </w:p>
        </w:tc>
      </w:tr>
      <w:tr w:rsidR="00D7571A" w:rsidTr="00D7571A">
        <w:tc>
          <w:tcPr>
            <w:tcW w:w="3000" w:type="pct"/>
            <w:tcBorders>
              <w:top w:val="single" w:sz="2" w:space="0" w:color="auto"/>
              <w:left w:val="single" w:sz="2" w:space="0" w:color="auto"/>
              <w:bottom w:val="single" w:sz="2" w:space="0" w:color="auto"/>
              <w:right w:val="single" w:sz="2" w:space="0" w:color="auto"/>
            </w:tcBorders>
            <w:hideMark/>
          </w:tcPr>
          <w:p w:rsidR="00D7571A" w:rsidRDefault="00D7571A">
            <w:pPr>
              <w:pStyle w:val="rvps14"/>
              <w:spacing w:before="150" w:beforeAutospacing="0" w:after="150" w:afterAutospacing="0"/>
            </w:pPr>
            <w:r>
              <w:rPr>
                <w:b/>
                <w:bCs/>
              </w:rPr>
              <w:br/>
            </w:r>
          </w:p>
        </w:tc>
        <w:tc>
          <w:tcPr>
            <w:tcW w:w="2000" w:type="pct"/>
            <w:tcBorders>
              <w:top w:val="single" w:sz="2" w:space="0" w:color="auto"/>
              <w:left w:val="single" w:sz="2" w:space="0" w:color="auto"/>
              <w:bottom w:val="single" w:sz="2" w:space="0" w:color="auto"/>
              <w:right w:val="single" w:sz="2" w:space="0" w:color="auto"/>
            </w:tcBorders>
            <w:hideMark/>
          </w:tcPr>
          <w:p w:rsidR="00D7571A" w:rsidRDefault="00D7571A">
            <w:pPr>
              <w:pStyle w:val="rvps14"/>
              <w:spacing w:before="150" w:beforeAutospacing="0" w:after="150" w:afterAutospacing="0"/>
            </w:pPr>
            <w:r>
              <w:rPr>
                <w:rStyle w:val="rvts9"/>
                <w:b/>
                <w:bCs/>
              </w:rPr>
              <w:t>Зареєстровано в Міністерстві</w:t>
            </w:r>
            <w:r>
              <w:br/>
            </w:r>
            <w:r>
              <w:rPr>
                <w:rStyle w:val="rvts9"/>
                <w:b/>
                <w:bCs/>
              </w:rPr>
              <w:t>юстиції України</w:t>
            </w:r>
            <w:r>
              <w:br/>
            </w:r>
            <w:r>
              <w:rPr>
                <w:rStyle w:val="rvts9"/>
                <w:b/>
                <w:bCs/>
              </w:rPr>
              <w:t>28 квітня 2021 р.</w:t>
            </w:r>
            <w:r>
              <w:br/>
            </w:r>
            <w:r>
              <w:rPr>
                <w:rStyle w:val="rvts9"/>
                <w:b/>
                <w:bCs/>
              </w:rPr>
              <w:t>за № 582/36204</w:t>
            </w:r>
          </w:p>
        </w:tc>
      </w:tr>
    </w:tbl>
    <w:p w:rsidR="00D7571A" w:rsidRDefault="00D7571A" w:rsidP="00D7571A">
      <w:pPr>
        <w:pStyle w:val="rvps6"/>
        <w:shd w:val="clear" w:color="auto" w:fill="FFFFFF"/>
        <w:spacing w:before="300" w:beforeAutospacing="0" w:after="450" w:afterAutospacing="0"/>
        <w:ind w:left="450" w:right="450"/>
        <w:jc w:val="center"/>
        <w:rPr>
          <w:color w:val="333333"/>
        </w:rPr>
      </w:pPr>
      <w:r>
        <w:rPr>
          <w:rStyle w:val="rvts23"/>
          <w:b/>
          <w:bCs/>
          <w:color w:val="333333"/>
          <w:sz w:val="32"/>
          <w:szCs w:val="32"/>
        </w:rPr>
        <w:t>МЕТОДИКА</w:t>
      </w:r>
      <w:r>
        <w:rPr>
          <w:color w:val="333333"/>
        </w:rPr>
        <w:br/>
      </w:r>
      <w:r>
        <w:rPr>
          <w:rStyle w:val="rvts23"/>
          <w:b/>
          <w:bCs/>
          <w:color w:val="333333"/>
          <w:sz w:val="32"/>
          <w:szCs w:val="32"/>
        </w:rPr>
        <w:t>вимірювань параметрів телекомунікаційних мереж</w:t>
      </w:r>
    </w:p>
    <w:p w:rsidR="00D7571A" w:rsidRDefault="00D7571A" w:rsidP="00D7571A">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 Призначення методики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Методика вимірювань параметрів телекомунікаційних мереж (далі - Методика) розроблена відповідно до </w:t>
      </w:r>
      <w:hyperlink r:id="rId79" w:tgtFrame="_blank" w:history="1">
        <w:r>
          <w:rPr>
            <w:rStyle w:val="a3"/>
            <w:color w:val="000099"/>
          </w:rPr>
          <w:t>Закону України</w:t>
        </w:r>
      </w:hyperlink>
      <w:r>
        <w:rPr>
          <w:color w:val="333333"/>
        </w:rPr>
        <w:t> «Про телекомунікації», </w:t>
      </w:r>
      <w:hyperlink r:id="rId80" w:tgtFrame="_blank" w:history="1">
        <w:r>
          <w:rPr>
            <w:rStyle w:val="a3"/>
            <w:color w:val="000099"/>
          </w:rPr>
          <w:t>Закону України</w:t>
        </w:r>
      </w:hyperlink>
      <w:r>
        <w:rPr>
          <w:color w:val="333333"/>
        </w:rPr>
        <w:t> «Про метрологію та метрологічну діяльність», та на основі </w:t>
      </w:r>
      <w:hyperlink r:id="rId81" w:anchor="n13" w:tgtFrame="_blank" w:history="1">
        <w:r>
          <w:rPr>
            <w:rStyle w:val="a3"/>
            <w:color w:val="000099"/>
          </w:rPr>
          <w:t>Положення про вимірювання параметрів телекомунікаційних мереж з метою здійснення державного нагляду у сфері телекомунікацій</w:t>
        </w:r>
      </w:hyperlink>
      <w:r>
        <w:rPr>
          <w:color w:val="333333"/>
        </w:rPr>
        <w:t>, затвердженого рішенням Національної комісії, що здійснює державне регулювання у сфері зв’язку та інформатизації від 30 липня 2013 року № 487, зареєстрованого в Міністерстві юстиції України 19 серпня 2013 року за № 1426/23958 (далі - Положення про вимірювання), інших нормативно-правових актів та нормативних документів у сфері телекомунікацій.</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Методика визначає сукупність процедур та послідовність дій щодо вимірювання параметрів телекомунікаційних мереж загального користування в частині порядку маршрутизації трафіку голосової телефонії та відповідності параметрів телекомунікаційних мереж вимогам, що визначені нормативно-правовими актами та нормативними документами у сфері телекомунікацій.</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1.1. Нормативні посилання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У цьому документі є посилання на такі нормативно-правові акти та нормативні документи у сфері телекомунікацій:</w:t>
      </w:r>
    </w:p>
    <w:p w:rsidR="00D7571A" w:rsidRDefault="00D7571A" w:rsidP="00D7571A">
      <w:pPr>
        <w:pStyle w:val="rvps2"/>
        <w:shd w:val="clear" w:color="auto" w:fill="FFFFFF"/>
        <w:spacing w:before="0" w:beforeAutospacing="0" w:after="150" w:afterAutospacing="0"/>
        <w:ind w:firstLine="450"/>
        <w:jc w:val="both"/>
        <w:rPr>
          <w:color w:val="333333"/>
        </w:rPr>
      </w:pPr>
      <w:hyperlink r:id="rId82" w:tgtFrame="_blank" w:history="1">
        <w:r>
          <w:rPr>
            <w:rStyle w:val="a3"/>
            <w:color w:val="000099"/>
          </w:rPr>
          <w:t>Закон України</w:t>
        </w:r>
      </w:hyperlink>
      <w:r>
        <w:rPr>
          <w:color w:val="333333"/>
        </w:rPr>
        <w:t> «Про метрологію та метрологічну діяльність»;</w:t>
      </w:r>
    </w:p>
    <w:p w:rsidR="00D7571A" w:rsidRDefault="00D7571A" w:rsidP="00D7571A">
      <w:pPr>
        <w:pStyle w:val="rvps2"/>
        <w:shd w:val="clear" w:color="auto" w:fill="FFFFFF"/>
        <w:spacing w:before="0" w:beforeAutospacing="0" w:after="150" w:afterAutospacing="0"/>
        <w:ind w:firstLine="450"/>
        <w:jc w:val="both"/>
        <w:rPr>
          <w:color w:val="333333"/>
        </w:rPr>
      </w:pPr>
      <w:hyperlink r:id="rId83" w:tgtFrame="_blank" w:history="1">
        <w:r>
          <w:rPr>
            <w:rStyle w:val="a3"/>
            <w:color w:val="000099"/>
          </w:rPr>
          <w:t>Закон України</w:t>
        </w:r>
      </w:hyperlink>
      <w:r>
        <w:rPr>
          <w:color w:val="333333"/>
        </w:rPr>
        <w:t> «Про телекомунікації»;</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рішення Національної комісії, що здійснює державне регулювання у сфері зв’язку та інформатизації від 05 липня 2012 року </w:t>
      </w:r>
      <w:hyperlink r:id="rId84" w:tgtFrame="_blank" w:history="1">
        <w:r>
          <w:rPr>
            <w:rStyle w:val="a3"/>
            <w:color w:val="000099"/>
          </w:rPr>
          <w:t>№ 324</w:t>
        </w:r>
      </w:hyperlink>
      <w:r>
        <w:rPr>
          <w:color w:val="333333"/>
        </w:rPr>
        <w:t> «Про затвердження Порядку маршрутизації трафіка в телекомунікаційній мережі загального користування України», зареєстроване в Міністерстві юстиції України 25 липня 2012 року за № 1252/21564;</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наказ Міністерства транспорту та зв’язку України від 13 грудня 2007 року </w:t>
      </w:r>
      <w:hyperlink r:id="rId85" w:tgtFrame="_blank" w:history="1">
        <w:r>
          <w:rPr>
            <w:rStyle w:val="a3"/>
            <w:color w:val="000099"/>
          </w:rPr>
          <w:t>№ 1164</w:t>
        </w:r>
      </w:hyperlink>
      <w:r>
        <w:rPr>
          <w:color w:val="333333"/>
        </w:rPr>
        <w:t> «Про затвердження нормативного документа «Спільноканальна сигналізація № 7. Національна версія України. Правила використання у телефонній мережі загального користування. Версія 3.0»;</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наказ Міністерства транспорту та зв’язку України від 20 серпня 2010 року </w:t>
      </w:r>
      <w:hyperlink r:id="rId86" w:tgtFrame="_blank" w:history="1">
        <w:r>
          <w:rPr>
            <w:rStyle w:val="a3"/>
            <w:color w:val="000099"/>
          </w:rPr>
          <w:t>№ 607</w:t>
        </w:r>
      </w:hyperlink>
      <w:r>
        <w:rPr>
          <w:color w:val="333333"/>
        </w:rPr>
        <w:t> «Про затвердження Технічних вимог до маршрутизації трафіку в телефонній мережі загального користування України»;</w:t>
      </w:r>
    </w:p>
    <w:p w:rsidR="00D7571A" w:rsidRDefault="00D7571A" w:rsidP="00D7571A">
      <w:pPr>
        <w:pStyle w:val="rvps2"/>
        <w:shd w:val="clear" w:color="auto" w:fill="FFFFFF"/>
        <w:spacing w:before="0" w:beforeAutospacing="0" w:after="150" w:afterAutospacing="0"/>
        <w:ind w:firstLine="450"/>
        <w:jc w:val="both"/>
        <w:rPr>
          <w:color w:val="333333"/>
        </w:rPr>
      </w:pPr>
      <w:bookmarkStart w:id="135" w:name="n15"/>
      <w:bookmarkEnd w:id="135"/>
      <w:r>
        <w:rPr>
          <w:color w:val="333333"/>
        </w:rPr>
        <w:t>наказ Міністерства транспорту та зв’язку України від 04 сепня 2010 року </w:t>
      </w:r>
      <w:hyperlink r:id="rId87" w:tgtFrame="_blank" w:history="1">
        <w:r>
          <w:rPr>
            <w:rStyle w:val="a3"/>
            <w:color w:val="000099"/>
          </w:rPr>
          <w:t>№ 558</w:t>
        </w:r>
      </w:hyperlink>
      <w:r>
        <w:rPr>
          <w:color w:val="333333"/>
        </w:rPr>
        <w:t> «Про затвердження Технічних вимог до взаємоз’єднання та взаємодії телефонних мереж загального користування з різними технологіями обробки, комутації, перенесення сигналів»;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наказ Адміністрації Державної служби спеціального зв’язку та захисту інформації України від 07 травня 2015 року № 252 «Про затвердження нормативного документа «Телекомунікаційна мережа загального користування. Телефонна мережа. Технічні вимоги».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1.2. Познаки та скорочення</w:t>
      </w:r>
    </w:p>
    <w:p w:rsidR="00D7571A" w:rsidRDefault="00D7571A" w:rsidP="00D7571A">
      <w:pPr>
        <w:pStyle w:val="rvps2"/>
        <w:shd w:val="clear" w:color="auto" w:fill="FFFFFF"/>
        <w:spacing w:before="0" w:beforeAutospacing="0" w:after="150" w:afterAutospacing="0"/>
        <w:ind w:firstLine="450"/>
        <w:jc w:val="both"/>
        <w:rPr>
          <w:color w:val="333333"/>
        </w:rPr>
      </w:pPr>
      <w:bookmarkStart w:id="136" w:name="n18"/>
      <w:bookmarkEnd w:id="136"/>
      <w:r>
        <w:rPr>
          <w:color w:val="333333"/>
        </w:rPr>
        <w:t>У цьому документі застосовано такі познаки та скорочення:</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725"/>
        <w:gridCol w:w="7654"/>
      </w:tblGrid>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bookmarkStart w:id="137" w:name="n19"/>
            <w:bookmarkEnd w:id="137"/>
            <w:r>
              <w:t>АВН</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автоматичний визначник номеру;</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АСТС</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аналізатор сигналізації телекомунікаційних систем;</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АТС</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автоматична телефонна станція;</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ЗВТ</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засоби вимірювальної техніки;</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ЗЛ</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з’єднувальна лінія;</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ЗЗЛ</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замовно-з’єднувальна лінія;</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ЗЛМ</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з’єднувальна лінія міжміська;</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КАЗС</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контролер аналізатора ланок сигналізації;</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КК</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комутація каналів;</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КО</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кінцеве обладнання;</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КП</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комутація пакетів;</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КПВ</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контроль посилки виклику;</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МЦК</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міжнародний центр комутації;</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ОПТ</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оператор, провайдер телекомунікацій;</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ПЗ</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програмне забезпечення;</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ПЦТ</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первинний цифровий тракт;</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СКС-7</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спільноканальна сигналізація № 7;</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lastRenderedPageBreak/>
              <w:t>ТМ</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телекомунікаційна мережа;</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ТМЗК</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телекомунікаційна мережа загального користування;</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ТфМЗК</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телефонна мережа загального користування;</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ФТЗ</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фіксований телефонний зв’язок;</w:t>
            </w:r>
          </w:p>
        </w:tc>
      </w:tr>
      <w:tr w:rsidR="00D7571A" w:rsidRP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CAS</w:t>
            </w:r>
          </w:p>
        </w:tc>
        <w:tc>
          <w:tcPr>
            <w:tcW w:w="6072" w:type="dxa"/>
            <w:tcBorders>
              <w:top w:val="nil"/>
              <w:left w:val="nil"/>
              <w:bottom w:val="nil"/>
              <w:right w:val="nil"/>
            </w:tcBorders>
            <w:hideMark/>
          </w:tcPr>
          <w:p w:rsidR="00D7571A" w:rsidRPr="00D7571A" w:rsidRDefault="00D7571A">
            <w:pPr>
              <w:pStyle w:val="rvps14"/>
              <w:spacing w:before="150" w:beforeAutospacing="0" w:after="150" w:afterAutospacing="0" w:line="48" w:lineRule="atLeast"/>
              <w:rPr>
                <w:lang w:val="en-US"/>
              </w:rPr>
            </w:pPr>
            <w:r>
              <w:t>сигналізація</w:t>
            </w:r>
            <w:r w:rsidRPr="00D7571A">
              <w:rPr>
                <w:lang w:val="en-US"/>
              </w:rPr>
              <w:t xml:space="preserve"> </w:t>
            </w:r>
            <w:r>
              <w:t>по</w:t>
            </w:r>
            <w:r w:rsidRPr="00D7571A">
              <w:rPr>
                <w:lang w:val="en-US"/>
              </w:rPr>
              <w:t xml:space="preserve"> </w:t>
            </w:r>
            <w:r>
              <w:t>асоційованому</w:t>
            </w:r>
            <w:r w:rsidRPr="00D7571A">
              <w:rPr>
                <w:lang w:val="en-US"/>
              </w:rPr>
              <w:t xml:space="preserve"> </w:t>
            </w:r>
            <w:r>
              <w:t>каналу</w:t>
            </w:r>
            <w:r w:rsidRPr="00D7571A">
              <w:rPr>
                <w:lang w:val="en-US"/>
              </w:rPr>
              <w:t xml:space="preserve"> (Channel Associated Signaling);</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CDR</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деталізований запис про виклик (Call Detail Recording);</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DPC</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код пункту призначення сигналізації (destination point code);</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ETSI</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Європейський інститут стандартів у сфері телекомунікацій</w:t>
            </w:r>
            <w:r>
              <w:br/>
              <w:t>(European Telecommunications Standartization Institute);</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IAM</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Initial Address Message;</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INR</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Information Request;</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IMEI</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міжнародний ідентифікаційний номер обладнання рухомої станції</w:t>
            </w:r>
            <w:r>
              <w:br/>
              <w:t>(International Mobile Station Equipment Identity);</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ISDN</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цифрова мережа інтегрованого обслуговування (Integrated Service Digital Network);</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ISUP</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підсистема користувача мережі з інтеграцією служб;</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ITU-Т</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Сектор стандартизації електрозв’язку Міжнародного союзу електрозв’язку;</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LAC</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ідентифікаційний номер географічної зони (Location Area Code);</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MSC</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центр комутації рухомого (мобільного) зв’язку (Mobile Switch Centre);</w:t>
            </w:r>
          </w:p>
        </w:tc>
      </w:tr>
      <w:tr w:rsidR="00D7571A" w:rsidTr="00D7571A">
        <w:trPr>
          <w:trHeight w:val="48"/>
        </w:trPr>
        <w:tc>
          <w:tcPr>
            <w:tcW w:w="1368" w:type="dxa"/>
            <w:tcBorders>
              <w:top w:val="nil"/>
              <w:left w:val="nil"/>
              <w:bottom w:val="nil"/>
              <w:right w:val="nil"/>
            </w:tcBorders>
            <w:hideMark/>
          </w:tcPr>
          <w:p w:rsidR="00D7571A" w:rsidRDefault="00D7571A">
            <w:pPr>
              <w:pStyle w:val="rvps14"/>
              <w:spacing w:before="150" w:beforeAutospacing="0" w:after="150" w:afterAutospacing="0" w:line="48" w:lineRule="atLeast"/>
            </w:pPr>
            <w:r>
              <w:t>OPC</w:t>
            </w:r>
          </w:p>
        </w:tc>
        <w:tc>
          <w:tcPr>
            <w:tcW w:w="6072" w:type="dxa"/>
            <w:tcBorders>
              <w:top w:val="nil"/>
              <w:left w:val="nil"/>
              <w:bottom w:val="nil"/>
              <w:right w:val="nil"/>
            </w:tcBorders>
            <w:hideMark/>
          </w:tcPr>
          <w:p w:rsidR="00D7571A" w:rsidRDefault="00D7571A">
            <w:pPr>
              <w:pStyle w:val="rvps14"/>
              <w:spacing w:before="150" w:beforeAutospacing="0" w:after="150" w:afterAutospacing="0" w:line="48" w:lineRule="atLeast"/>
            </w:pPr>
            <w:r>
              <w:t>код вихідного пункту сигналізації (origination point code).</w:t>
            </w:r>
          </w:p>
        </w:tc>
      </w:tr>
    </w:tbl>
    <w:p w:rsidR="00D7571A" w:rsidRDefault="00D7571A" w:rsidP="00D7571A">
      <w:pPr>
        <w:pStyle w:val="rvps2"/>
        <w:shd w:val="clear" w:color="auto" w:fill="FFFFFF"/>
        <w:spacing w:before="0" w:beforeAutospacing="0" w:after="150" w:afterAutospacing="0"/>
        <w:ind w:firstLine="450"/>
        <w:jc w:val="both"/>
        <w:rPr>
          <w:color w:val="333333"/>
        </w:rPr>
      </w:pPr>
      <w:bookmarkStart w:id="138" w:name="n20"/>
      <w:bookmarkEnd w:id="138"/>
      <w:r>
        <w:rPr>
          <w:rStyle w:val="rvts9"/>
          <w:b/>
          <w:bCs/>
          <w:color w:val="333333"/>
        </w:rPr>
        <w:t>1.3. Терміни та визначення понять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У цій Методиці використано терміни, визначені 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Законах України </w:t>
      </w:r>
      <w:hyperlink r:id="rId88" w:tgtFrame="_blank" w:history="1">
        <w:r>
          <w:rPr>
            <w:rStyle w:val="a3"/>
            <w:color w:val="000099"/>
          </w:rPr>
          <w:t>«Про телекомунікації»</w:t>
        </w:r>
      </w:hyperlink>
      <w:r>
        <w:rPr>
          <w:color w:val="333333"/>
        </w:rPr>
        <w:t> та </w:t>
      </w:r>
      <w:hyperlink r:id="rId89" w:tgtFrame="_blank" w:history="1">
        <w:r>
          <w:rPr>
            <w:rStyle w:val="a3"/>
            <w:color w:val="000099"/>
          </w:rPr>
          <w:t>«Про метрологію та метрологічну діяльність»</w:t>
        </w:r>
      </w:hyperlink>
      <w:r>
        <w:rPr>
          <w:color w:val="333333"/>
        </w:rPr>
        <w:t>;</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наказі Адміністрації Державної служби спеціального зв’язку та захисту інформації України від 07 травня 2015 року № 252 «Про затвердження нормативного документа «Телекомунікаційна мережа загального користування Телефонна мережа. Технічні вимоги»;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рішенні Національної комісії, що здійснює державне регулювання у сфері зв’язку та інформатизації від 05 липня 2012 року </w:t>
      </w:r>
      <w:hyperlink r:id="rId90" w:tgtFrame="_blank" w:history="1">
        <w:r>
          <w:rPr>
            <w:rStyle w:val="a3"/>
            <w:color w:val="000099"/>
          </w:rPr>
          <w:t>№ 324</w:t>
        </w:r>
      </w:hyperlink>
      <w:r>
        <w:rPr>
          <w:color w:val="333333"/>
        </w:rPr>
        <w:t> «Про затвердження Порядку маршрутизації трафіка в телекомунікаційній мережі загального користування України», зареєстровано в Міністерстві юстиції України 25 липня 2012 року за № 1252/21564.</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1.4. Сфера застосування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Ця Методика застосовується для здійснення вимірювань на телекомунікаційних мережах загального користування.</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1.5. Об’єкти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Об’єктами вимірювань є телекомунікаційні мережі загального користування (місцева, міжміська, міжнародна) в частині параметрів, технічних характеристик їх функціонування, в тому числі:</w:t>
      </w:r>
    </w:p>
    <w:p w:rsidR="00D7571A" w:rsidRDefault="00D7571A" w:rsidP="00D7571A">
      <w:pPr>
        <w:pStyle w:val="rvps2"/>
        <w:shd w:val="clear" w:color="auto" w:fill="FFFFFF"/>
        <w:spacing w:before="0" w:beforeAutospacing="0" w:after="150" w:afterAutospacing="0"/>
        <w:ind w:firstLine="450"/>
        <w:jc w:val="both"/>
        <w:rPr>
          <w:color w:val="333333"/>
        </w:rPr>
      </w:pPr>
      <w:bookmarkStart w:id="139" w:name="n29"/>
      <w:bookmarkEnd w:id="139"/>
      <w:r>
        <w:rPr>
          <w:color w:val="333333"/>
        </w:rPr>
        <w:t>протоколи міжстанційного сигнального обміну ТМЗК України;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протоколи сигнального обміну між вузлами мереж передачі даних;</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обсяг викликів голосової телефонії на певних напрямках зв’язку;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часові характеристики (параметри) трафіку голосової телефонії, вимоги до яких визначені в нормативно-правових актах та нормативних документах:</w:t>
      </w:r>
    </w:p>
    <w:p w:rsidR="00D7571A" w:rsidRDefault="00D7571A" w:rsidP="00D7571A">
      <w:pPr>
        <w:pStyle w:val="rvps2"/>
        <w:shd w:val="clear" w:color="auto" w:fill="FFFFFF"/>
        <w:spacing w:before="0" w:beforeAutospacing="0" w:after="150" w:afterAutospacing="0"/>
        <w:ind w:firstLine="450"/>
        <w:jc w:val="both"/>
        <w:rPr>
          <w:color w:val="333333"/>
        </w:rPr>
      </w:pPr>
      <w:bookmarkStart w:id="140" w:name="n33"/>
      <w:bookmarkEnd w:id="140"/>
      <w:r>
        <w:rPr>
          <w:color w:val="333333"/>
        </w:rPr>
        <w:t>рішенні Національної комісії, що здійснює державне регулювання у сфері зв’язку та інформатизації від 05 липня 2012 року </w:t>
      </w:r>
      <w:hyperlink r:id="rId91" w:tgtFrame="_blank" w:history="1">
        <w:r>
          <w:rPr>
            <w:rStyle w:val="a3"/>
            <w:color w:val="000099"/>
          </w:rPr>
          <w:t>№ 324</w:t>
        </w:r>
      </w:hyperlink>
      <w:r>
        <w:rPr>
          <w:color w:val="333333"/>
        </w:rPr>
        <w:t> «Про затвердження Порядку маршрутизації трафіка в телекомунікаційній мережі загального користування України», зареєстровано в Міністерстві юстиції України 25 липня 2012 року за № 1252/21564;</w:t>
      </w:r>
    </w:p>
    <w:p w:rsidR="00D7571A" w:rsidRDefault="00D7571A" w:rsidP="00D7571A">
      <w:pPr>
        <w:pStyle w:val="rvps2"/>
        <w:shd w:val="clear" w:color="auto" w:fill="FFFFFF"/>
        <w:spacing w:before="0" w:beforeAutospacing="0" w:after="150" w:afterAutospacing="0"/>
        <w:ind w:firstLine="450"/>
        <w:jc w:val="both"/>
        <w:rPr>
          <w:color w:val="333333"/>
        </w:rPr>
      </w:pPr>
      <w:bookmarkStart w:id="141" w:name="n34"/>
      <w:bookmarkEnd w:id="141"/>
      <w:r>
        <w:rPr>
          <w:color w:val="333333"/>
        </w:rPr>
        <w:t>наказі Міністерства транспорту та зв’язку України від 12 грудня 2007 року </w:t>
      </w:r>
      <w:hyperlink r:id="rId92" w:tgtFrame="_blank" w:history="1">
        <w:r>
          <w:rPr>
            <w:rStyle w:val="a3"/>
            <w:color w:val="000099"/>
          </w:rPr>
          <w:t>№ 1164</w:t>
        </w:r>
      </w:hyperlink>
      <w:r>
        <w:rPr>
          <w:color w:val="333333"/>
        </w:rPr>
        <w:t> «Про затвердження нормативного документа «Спільноканальна сигналізація № 7. Національна версія України. Правила використання у телефонній мережі загального користування. Версія 3.0»;</w:t>
      </w:r>
    </w:p>
    <w:p w:rsidR="00D7571A" w:rsidRDefault="00D7571A" w:rsidP="00D7571A">
      <w:pPr>
        <w:pStyle w:val="rvps2"/>
        <w:shd w:val="clear" w:color="auto" w:fill="FFFFFF"/>
        <w:spacing w:before="0" w:beforeAutospacing="0" w:after="150" w:afterAutospacing="0"/>
        <w:ind w:firstLine="450"/>
        <w:jc w:val="both"/>
        <w:rPr>
          <w:color w:val="333333"/>
        </w:rPr>
      </w:pPr>
      <w:bookmarkStart w:id="142" w:name="n35"/>
      <w:bookmarkEnd w:id="142"/>
      <w:r>
        <w:rPr>
          <w:color w:val="333333"/>
        </w:rPr>
        <w:t>наказі Міністерства транспорту та зв’язку України від 20 серпня 2010 року </w:t>
      </w:r>
      <w:hyperlink r:id="rId93" w:tgtFrame="_blank" w:history="1">
        <w:r>
          <w:rPr>
            <w:rStyle w:val="a3"/>
            <w:color w:val="000099"/>
          </w:rPr>
          <w:t>№ 607</w:t>
        </w:r>
      </w:hyperlink>
      <w:r>
        <w:rPr>
          <w:color w:val="333333"/>
        </w:rPr>
        <w:t> «Про затвердження Технічних вимог до маршрутизації трафіку в телефонній мережі загального користування України»;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наказі Міністерства транспорту та зв’язку України від 04 сепня 2010 року </w:t>
      </w:r>
      <w:hyperlink r:id="rId94" w:tgtFrame="_blank" w:history="1">
        <w:r>
          <w:rPr>
            <w:rStyle w:val="a3"/>
            <w:color w:val="000099"/>
          </w:rPr>
          <w:t>№ 558</w:t>
        </w:r>
      </w:hyperlink>
      <w:r>
        <w:rPr>
          <w:color w:val="333333"/>
        </w:rPr>
        <w:t> «Про затвердження Технічних вимог до взаємоз’єднання та взаємодії телефонних мереж загального користування з різними технологіями обробки, комутації, перенесення сигналів»;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наказі Адміністрації Державної служби спеціального зв’язку та захисту інформації України від 07 травня 2015 року № 252 «Про затвердження нормативного документа «Телекомунікаційна мережа загального користування. Телефонна мережа. Технічні вимоги» (далі - НПА та НД).</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1.6. Мета вимірювань</w:t>
      </w:r>
    </w:p>
    <w:p w:rsidR="00D7571A" w:rsidRDefault="00D7571A" w:rsidP="00D7571A">
      <w:pPr>
        <w:pStyle w:val="rvps2"/>
        <w:shd w:val="clear" w:color="auto" w:fill="FFFFFF"/>
        <w:spacing w:before="0" w:beforeAutospacing="0" w:after="150" w:afterAutospacing="0"/>
        <w:ind w:firstLine="450"/>
        <w:jc w:val="both"/>
        <w:rPr>
          <w:color w:val="333333"/>
        </w:rPr>
      </w:pPr>
      <w:bookmarkStart w:id="143" w:name="n39"/>
      <w:bookmarkEnd w:id="143"/>
      <w:r>
        <w:rPr>
          <w:color w:val="333333"/>
        </w:rPr>
        <w:t>Вимірювання параметрів телекомунікаційних мереж (ТМ) проводиться з метою визначення їх відповідності вимогам НПА та НД, що регламентують діяльність у сфері телекомунікацій, у тому числі при конвергенції телекомунікаційних мереж щодо питань пропуску і маршрутизації трафіку голосової телефонії на ТМ.</w:t>
      </w:r>
    </w:p>
    <w:p w:rsidR="00D7571A" w:rsidRDefault="00D7571A" w:rsidP="00D7571A">
      <w:pPr>
        <w:pStyle w:val="rvps7"/>
        <w:shd w:val="clear" w:color="auto" w:fill="FFFFFF"/>
        <w:spacing w:before="150" w:beforeAutospacing="0" w:after="150" w:afterAutospacing="0"/>
        <w:ind w:left="450" w:right="450"/>
        <w:jc w:val="center"/>
        <w:rPr>
          <w:color w:val="333333"/>
        </w:rPr>
      </w:pPr>
      <w:bookmarkStart w:id="144" w:name="n40"/>
      <w:bookmarkEnd w:id="144"/>
      <w:r>
        <w:rPr>
          <w:rStyle w:val="rvts15"/>
          <w:b/>
          <w:bCs/>
          <w:color w:val="333333"/>
          <w:sz w:val="28"/>
          <w:szCs w:val="28"/>
        </w:rPr>
        <w:t>II. Методи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2.1. Загальні положення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Вимірювання параметрів ТМ може здійснюватись шляхом проведення: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з використанням тестових викликів (далі - тестовий трафік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bookmarkStart w:id="145" w:name="n44"/>
      <w:bookmarkEnd w:id="145"/>
      <w:r>
        <w:rPr>
          <w:color w:val="333333"/>
        </w:rPr>
        <w:t>вимірювання параметрів на реальному трафіку без використання тестового трафіку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bookmarkStart w:id="146" w:name="n45"/>
      <w:bookmarkEnd w:id="146"/>
      <w:r>
        <w:rPr>
          <w:color w:val="333333"/>
        </w:rPr>
        <w:t>аналізу інформації (CDR-файлів) оператора, провайдера телекомунікацій (ОПТ) щодо пропуску трафіку голосової телефонії за відповідний період;</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комбінація вищенаведених методів.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ТМ, здійснюють з використанням аналізатора сигналізації телекомунікаційних систем (АСТС) на реальному трафіку та без використання АСТС.</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При вимірюваннях параметрів ТМ на реальному трафіку використовуються дані службового міжстанційного сигнального обміну, накопичені та збережені під час сесії моніторингу АСТС. Вимірювання часових характеристик здійснюються автоматично програмним забезпеченням (ПЗ) АСТС.</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2.2. Схема під’єднання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Структурна схема під’єднання АСТС до лінії зв’язку при виконанні вимірювання параметрів ТМ на реальному трафіку наведено на малюнку 1 Методики.</w:t>
      </w:r>
    </w:p>
    <w:p w:rsidR="00D7571A" w:rsidRDefault="00D7571A" w:rsidP="00D7571A">
      <w:pPr>
        <w:pStyle w:val="rvps2"/>
        <w:shd w:val="clear" w:color="auto" w:fill="FFFFFF"/>
        <w:spacing w:before="0" w:beforeAutospacing="0" w:after="150" w:afterAutospacing="0"/>
        <w:ind w:firstLine="450"/>
        <w:jc w:val="both"/>
        <w:rPr>
          <w:color w:val="333333"/>
        </w:rPr>
      </w:pPr>
      <w:bookmarkStart w:id="147" w:name="n51"/>
      <w:bookmarkEnd w:id="147"/>
      <w:r>
        <w:rPr>
          <w:color w:val="333333"/>
        </w:rPr>
        <w:t>АСТС забезпечує під’єднання через зовнішні роз’єми до двосторонніх первинних цифрових трактів (ПЦТ) з спільноканальної сигналізації № 7 (СКС-7) чи DSS-1, відповідно до рекомендації ITU-T G.703, або Ethernet-потоків що забезпечують під’єднання до мережі передачі даних для моніторингу та аналізу. Повинна бути забезпечена підтримка структур циклу ПЦТ відповідно до рекомендації ITU-T G.704.</w:t>
      </w:r>
    </w:p>
    <w:p w:rsidR="00D7571A" w:rsidRDefault="00D7571A" w:rsidP="00D7571A">
      <w:pPr>
        <w:pStyle w:val="rvps12"/>
        <w:shd w:val="clear" w:color="auto" w:fill="FFFFFF"/>
        <w:spacing w:before="150" w:beforeAutospacing="0" w:after="150" w:afterAutospacing="0"/>
        <w:jc w:val="center"/>
        <w:rPr>
          <w:color w:val="333333"/>
        </w:rPr>
      </w:pPr>
      <w:r>
        <w:rPr>
          <w:noProof/>
          <w:color w:val="004BC1"/>
        </w:rPr>
        <w:drawing>
          <wp:inline distT="0" distB="0" distL="0" distR="0">
            <wp:extent cx="2918460" cy="1905000"/>
            <wp:effectExtent l="0" t="0" r="0" b="0"/>
            <wp:docPr id="2" name="Рисунок 2" descr="https://zakon.rada.gov.ua/laws/file/imgs/90/p506161n52.gif">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90/p506161n52.gif">
                      <a:hlinkClick r:id="rId95"/>
                    </pic:cNvP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918460" cy="1905000"/>
                    </a:xfrm>
                    <a:prstGeom prst="rect">
                      <a:avLst/>
                    </a:prstGeom>
                    <a:noFill/>
                    <a:ln>
                      <a:noFill/>
                    </a:ln>
                  </pic:spPr>
                </pic:pic>
              </a:graphicData>
            </a:graphic>
          </wp:inline>
        </w:drawing>
      </w:r>
    </w:p>
    <w:p w:rsidR="00D7571A" w:rsidRDefault="00D7571A" w:rsidP="00D7571A">
      <w:pPr>
        <w:pStyle w:val="rvps12"/>
        <w:shd w:val="clear" w:color="auto" w:fill="FFFFFF"/>
        <w:spacing w:before="150" w:beforeAutospacing="0" w:after="150" w:afterAutospacing="0"/>
        <w:jc w:val="center"/>
        <w:rPr>
          <w:color w:val="333333"/>
        </w:rPr>
      </w:pPr>
      <w:r>
        <w:rPr>
          <w:rStyle w:val="rvts11"/>
          <w:i/>
          <w:iCs/>
          <w:color w:val="333333"/>
        </w:rPr>
        <w:t>Малюнок 1</w:t>
      </w:r>
      <w:r>
        <w:rPr>
          <w:color w:val="333333"/>
        </w:rPr>
        <w:t> - Схема під’єднання АСТС до ТМ</w:t>
      </w:r>
      <w:r>
        <w:rPr>
          <w:color w:val="333333"/>
        </w:rPr>
        <w:br/>
        <w:t>для вимірювань параметрів ТМ на реальному трафіку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проводять у безперервному режимі збору даних протягом певного періоду часу - терміну проведення вимірювання.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АСТС в автоматичному режимі: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аналізує вхідний та вихідний сигнальний трафік;</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збирає інформацію про часові характеристики сигнального трафіку.</w:t>
      </w:r>
    </w:p>
    <w:p w:rsidR="00D7571A" w:rsidRDefault="00D7571A" w:rsidP="00D7571A">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III. Похибки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3.1. Визначення похибок вимірювання часових характеристик</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За результат прямого однократного вимірювання приймають значення, яке отримане під час вимірювання одного параметра. При цьому, відомі систематичні похибки повинні бути виключені.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Враховуючи, що середнє арифметичне значення результатів вимірювання та їх математичне очікування майже рівні між собою, випадковими та систематичними складовими похибки можна знехтувати.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Використовуючи метод прямих вимірювань та автоматичним засобом вимірювальної техніки (ЗВТ), яким є АСТС, систематичними складовими похибки методу можна знехтувати.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Для АСТС відносна похибка реєстрування тривалості інтервалів між подіями в діапазоні інтервалів від 100 мс до 999 с повинна складати не більше ніж 2 х 10</w:t>
      </w:r>
      <w:r>
        <w:rPr>
          <w:rStyle w:val="rvts37"/>
          <w:b/>
          <w:bCs/>
          <w:color w:val="333333"/>
          <w:sz w:val="16"/>
          <w:szCs w:val="16"/>
          <w:vertAlign w:val="superscript"/>
        </w:rPr>
        <w:t>-3</w:t>
      </w:r>
      <w:r>
        <w:rPr>
          <w:color w:val="333333"/>
        </w:rPr>
        <w:t>.</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Відносна похибка вимірювання - похибка вимірювання, виражена відношенням абсолютної похибки вимірювання до дійсного x</w:t>
      </w:r>
      <w:r>
        <w:rPr>
          <w:rStyle w:val="rvts40"/>
          <w:b/>
          <w:bCs/>
          <w:color w:val="333333"/>
          <w:sz w:val="16"/>
          <w:szCs w:val="16"/>
          <w:vertAlign w:val="subscript"/>
        </w:rPr>
        <w:t>true</w:t>
      </w:r>
      <w:r>
        <w:rPr>
          <w:color w:val="333333"/>
        </w:rPr>
        <w:t> або виміряного x</w:t>
      </w:r>
      <w:r>
        <w:rPr>
          <w:rStyle w:val="rvts40"/>
          <w:b/>
          <w:bCs/>
          <w:color w:val="333333"/>
          <w:sz w:val="16"/>
          <w:szCs w:val="16"/>
          <w:vertAlign w:val="subscript"/>
        </w:rPr>
        <w:t>meas</w:t>
      </w:r>
      <w:r>
        <w:rPr>
          <w:color w:val="333333"/>
        </w:rPr>
        <w:t> значення вимірюваної величини: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899"/>
        <w:gridCol w:w="480"/>
      </w:tblGrid>
      <w:tr w:rsidR="00D7571A" w:rsidTr="00D7571A">
        <w:tc>
          <w:tcPr>
            <w:tcW w:w="6900" w:type="dxa"/>
            <w:tcBorders>
              <w:top w:val="nil"/>
              <w:left w:val="nil"/>
              <w:bottom w:val="nil"/>
              <w:right w:val="nil"/>
            </w:tcBorders>
            <w:hideMark/>
          </w:tcPr>
          <w:p w:rsidR="00D7571A" w:rsidRDefault="00D7571A">
            <w:pPr>
              <w:pStyle w:val="rvps12"/>
              <w:spacing w:before="150" w:beforeAutospacing="0" w:after="150" w:afterAutospacing="0"/>
              <w:jc w:val="center"/>
            </w:pPr>
            <w:r>
              <w:rPr>
                <w:rStyle w:val="rvts80"/>
                <w:rFonts w:ascii="Arial Unicode MS" w:eastAsia="Arial Unicode MS" w:hAnsi="Arial Unicode MS" w:cs="Arial Unicode MS" w:hint="eastAsia"/>
                <w:b/>
                <w:bCs/>
              </w:rPr>
              <w:t>δ</w:t>
            </w:r>
            <w:r>
              <w:rPr>
                <w:rStyle w:val="rvts40"/>
                <w:b/>
                <w:bCs/>
                <w:sz w:val="16"/>
                <w:szCs w:val="16"/>
                <w:vertAlign w:val="subscript"/>
              </w:rPr>
              <w:t>x</w:t>
            </w:r>
            <w:r>
              <w:rPr>
                <w:rStyle w:val="rvts9"/>
                <w:b/>
                <w:bCs/>
              </w:rPr>
              <w:t> = </w:t>
            </w:r>
            <w:r>
              <w:rPr>
                <w:rStyle w:val="rvts80"/>
                <w:rFonts w:ascii="Arial Unicode MS" w:eastAsia="Arial Unicode MS" w:hAnsi="Arial Unicode MS" w:cs="Arial Unicode MS" w:hint="eastAsia"/>
                <w:b/>
                <w:bCs/>
              </w:rPr>
              <w:t>Δ</w:t>
            </w:r>
            <w:r>
              <w:rPr>
                <w:rStyle w:val="rvts40"/>
                <w:b/>
                <w:bCs/>
                <w:sz w:val="16"/>
                <w:szCs w:val="16"/>
                <w:vertAlign w:val="subscript"/>
              </w:rPr>
              <w:t>x</w:t>
            </w:r>
            <w:r>
              <w:rPr>
                <w:rStyle w:val="rvts9"/>
                <w:b/>
                <w:bCs/>
              </w:rPr>
              <w:t>/х</w:t>
            </w:r>
            <w:r>
              <w:rPr>
                <w:rStyle w:val="rvts40"/>
                <w:b/>
                <w:bCs/>
                <w:sz w:val="16"/>
                <w:szCs w:val="16"/>
                <w:vertAlign w:val="subscript"/>
              </w:rPr>
              <w:t>true</w:t>
            </w:r>
            <w:r>
              <w:rPr>
                <w:rStyle w:val="rvts9"/>
                <w:b/>
                <w:bCs/>
              </w:rPr>
              <w:t>, </w:t>
            </w:r>
            <w:r>
              <w:rPr>
                <w:rStyle w:val="rvts80"/>
                <w:rFonts w:ascii="Arial Unicode MS" w:eastAsia="Arial Unicode MS" w:hAnsi="Arial Unicode MS" w:cs="Arial Unicode MS" w:hint="eastAsia"/>
                <w:b/>
                <w:bCs/>
              </w:rPr>
              <w:t>δ</w:t>
            </w:r>
            <w:r>
              <w:rPr>
                <w:rStyle w:val="rvts40"/>
                <w:b/>
                <w:bCs/>
                <w:sz w:val="16"/>
                <w:szCs w:val="16"/>
                <w:vertAlign w:val="subscript"/>
              </w:rPr>
              <w:t>x</w:t>
            </w:r>
            <w:r>
              <w:rPr>
                <w:rStyle w:val="rvts9"/>
                <w:b/>
                <w:bCs/>
              </w:rPr>
              <w:t> = </w:t>
            </w:r>
            <w:r>
              <w:rPr>
                <w:rStyle w:val="rvts80"/>
                <w:rFonts w:ascii="Arial Unicode MS" w:eastAsia="Arial Unicode MS" w:hAnsi="Arial Unicode MS" w:cs="Arial Unicode MS" w:hint="eastAsia"/>
                <w:b/>
                <w:bCs/>
              </w:rPr>
              <w:t>Δ</w:t>
            </w:r>
            <w:r>
              <w:rPr>
                <w:rStyle w:val="rvts40"/>
                <w:b/>
                <w:bCs/>
                <w:sz w:val="16"/>
                <w:szCs w:val="16"/>
                <w:vertAlign w:val="subscript"/>
              </w:rPr>
              <w:t>x</w:t>
            </w:r>
            <w:r>
              <w:rPr>
                <w:rStyle w:val="rvts9"/>
                <w:b/>
                <w:bCs/>
              </w:rPr>
              <w:t>/x</w:t>
            </w:r>
            <w:r>
              <w:rPr>
                <w:rStyle w:val="rvts40"/>
                <w:b/>
                <w:bCs/>
                <w:sz w:val="16"/>
                <w:szCs w:val="16"/>
                <w:vertAlign w:val="subscript"/>
              </w:rPr>
              <w:t>meas</w:t>
            </w:r>
          </w:p>
        </w:tc>
        <w:tc>
          <w:tcPr>
            <w:tcW w:w="372" w:type="dxa"/>
            <w:tcBorders>
              <w:top w:val="nil"/>
              <w:left w:val="nil"/>
              <w:bottom w:val="nil"/>
              <w:right w:val="nil"/>
            </w:tcBorders>
            <w:hideMark/>
          </w:tcPr>
          <w:p w:rsidR="00D7571A" w:rsidRDefault="00D7571A">
            <w:pPr>
              <w:pStyle w:val="rvps11"/>
              <w:spacing w:before="150" w:beforeAutospacing="0" w:after="150" w:afterAutospacing="0"/>
              <w:jc w:val="right"/>
            </w:pPr>
            <w:r>
              <w:t>(1)</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У разі, коли виміряне значення часу події складає x</w:t>
      </w:r>
      <w:r>
        <w:rPr>
          <w:rStyle w:val="rvts40"/>
          <w:b/>
          <w:bCs/>
          <w:color w:val="333333"/>
          <w:sz w:val="16"/>
          <w:szCs w:val="16"/>
          <w:vertAlign w:val="subscript"/>
        </w:rPr>
        <w:t>meas</w:t>
      </w:r>
      <w:r>
        <w:rPr>
          <w:color w:val="333333"/>
        </w:rPr>
        <w:t> = 15с, при максимальній відносній похибці АСТС </w:t>
      </w:r>
      <w:r>
        <w:rPr>
          <w:rStyle w:val="rvts80"/>
          <w:rFonts w:ascii="Arial Unicode MS" w:eastAsia="Arial Unicode MS" w:hAnsi="Arial Unicode MS" w:cs="Arial Unicode MS" w:hint="eastAsia"/>
          <w:b/>
          <w:bCs/>
          <w:color w:val="333333"/>
        </w:rPr>
        <w:t>δ</w:t>
      </w:r>
      <w:r>
        <w:rPr>
          <w:rStyle w:val="rvts40"/>
          <w:b/>
          <w:bCs/>
          <w:color w:val="333333"/>
          <w:sz w:val="16"/>
          <w:szCs w:val="16"/>
          <w:vertAlign w:val="subscript"/>
        </w:rPr>
        <w:t>x</w:t>
      </w:r>
      <w:r>
        <w:rPr>
          <w:color w:val="333333"/>
        </w:rPr>
        <w:t> = 2 х 10</w:t>
      </w:r>
      <w:r>
        <w:rPr>
          <w:rStyle w:val="rvts37"/>
          <w:b/>
          <w:bCs/>
          <w:color w:val="333333"/>
          <w:sz w:val="16"/>
          <w:szCs w:val="16"/>
          <w:vertAlign w:val="superscript"/>
        </w:rPr>
        <w:t>–3</w:t>
      </w:r>
      <w:r>
        <w:rPr>
          <w:color w:val="333333"/>
        </w:rPr>
        <w:t>, абсолютна похибка вимірювання буде складати: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899"/>
        <w:gridCol w:w="480"/>
      </w:tblGrid>
      <w:tr w:rsidR="00D7571A" w:rsidTr="00D7571A">
        <w:tc>
          <w:tcPr>
            <w:tcW w:w="6900" w:type="dxa"/>
            <w:tcBorders>
              <w:top w:val="nil"/>
              <w:left w:val="nil"/>
              <w:bottom w:val="nil"/>
              <w:right w:val="nil"/>
            </w:tcBorders>
            <w:hideMark/>
          </w:tcPr>
          <w:p w:rsidR="00D7571A" w:rsidRDefault="00D7571A">
            <w:pPr>
              <w:pStyle w:val="rvps12"/>
              <w:spacing w:before="150" w:beforeAutospacing="0" w:after="150" w:afterAutospacing="0"/>
              <w:jc w:val="center"/>
            </w:pPr>
            <w:r>
              <w:rPr>
                <w:rStyle w:val="rvts80"/>
                <w:rFonts w:ascii="Arial Unicode MS" w:eastAsia="Arial Unicode MS" w:hAnsi="Arial Unicode MS" w:cs="Arial Unicode MS" w:hint="eastAsia"/>
                <w:b/>
                <w:bCs/>
              </w:rPr>
              <w:t>Δ</w:t>
            </w:r>
            <w:r>
              <w:rPr>
                <w:rStyle w:val="rvts40"/>
                <w:b/>
                <w:bCs/>
                <w:sz w:val="16"/>
                <w:szCs w:val="16"/>
                <w:vertAlign w:val="subscript"/>
              </w:rPr>
              <w:t>x</w:t>
            </w:r>
            <w:r>
              <w:rPr>
                <w:rStyle w:val="rvts9"/>
                <w:b/>
                <w:bCs/>
              </w:rPr>
              <w:t> = </w:t>
            </w:r>
            <w:r>
              <w:rPr>
                <w:rStyle w:val="rvts80"/>
                <w:rFonts w:ascii="Arial Unicode MS" w:eastAsia="Arial Unicode MS" w:hAnsi="Arial Unicode MS" w:cs="Arial Unicode MS" w:hint="eastAsia"/>
                <w:b/>
                <w:bCs/>
              </w:rPr>
              <w:t>δ</w:t>
            </w:r>
            <w:r>
              <w:rPr>
                <w:rStyle w:val="rvts40"/>
                <w:b/>
                <w:bCs/>
                <w:sz w:val="16"/>
                <w:szCs w:val="16"/>
                <w:vertAlign w:val="subscript"/>
              </w:rPr>
              <w:t>x</w:t>
            </w:r>
            <w:r>
              <w:rPr>
                <w:rStyle w:val="rvts9"/>
                <w:b/>
                <w:bCs/>
              </w:rPr>
              <w:t> </w:t>
            </w:r>
            <w:r>
              <w:rPr>
                <w:rStyle w:val="rvts80"/>
                <w:rFonts w:ascii="Arial Unicode MS" w:eastAsia="Arial Unicode MS" w:hAnsi="Arial Unicode MS" w:cs="Arial Unicode MS" w:hint="eastAsia"/>
                <w:b/>
                <w:bCs/>
              </w:rPr>
              <w:t>×</w:t>
            </w:r>
            <w:r>
              <w:rPr>
                <w:rStyle w:val="rvts9"/>
                <w:b/>
                <w:bCs/>
              </w:rPr>
              <w:t> x</w:t>
            </w:r>
            <w:r>
              <w:rPr>
                <w:rStyle w:val="rvts40"/>
                <w:b/>
                <w:bCs/>
                <w:sz w:val="16"/>
                <w:szCs w:val="16"/>
                <w:vertAlign w:val="subscript"/>
              </w:rPr>
              <w:t>meas</w:t>
            </w:r>
            <w:r>
              <w:rPr>
                <w:rStyle w:val="rvts9"/>
                <w:b/>
                <w:bCs/>
              </w:rPr>
              <w:t> = 0,002 </w:t>
            </w:r>
            <w:r>
              <w:rPr>
                <w:rStyle w:val="rvts80"/>
                <w:rFonts w:ascii="Arial Unicode MS" w:eastAsia="Arial Unicode MS" w:hAnsi="Arial Unicode MS" w:cs="Arial Unicode MS" w:hint="eastAsia"/>
                <w:b/>
                <w:bCs/>
              </w:rPr>
              <w:t>×</w:t>
            </w:r>
            <w:r>
              <w:rPr>
                <w:rStyle w:val="rvts9"/>
                <w:b/>
                <w:bCs/>
              </w:rPr>
              <w:t> 15 с = ± 0,03 с</w:t>
            </w:r>
          </w:p>
        </w:tc>
        <w:tc>
          <w:tcPr>
            <w:tcW w:w="372" w:type="dxa"/>
            <w:tcBorders>
              <w:top w:val="nil"/>
              <w:left w:val="nil"/>
              <w:bottom w:val="nil"/>
              <w:right w:val="nil"/>
            </w:tcBorders>
            <w:hideMark/>
          </w:tcPr>
          <w:p w:rsidR="00D7571A" w:rsidRDefault="00D7571A">
            <w:pPr>
              <w:pStyle w:val="rvps11"/>
              <w:spacing w:before="150" w:beforeAutospacing="0" w:after="150" w:afterAutospacing="0"/>
              <w:jc w:val="right"/>
            </w:pPr>
            <w:r>
              <w:t>(2)</w:t>
            </w:r>
          </w:p>
        </w:tc>
      </w:tr>
    </w:tbl>
    <w:p w:rsidR="00D7571A" w:rsidRDefault="00D7571A" w:rsidP="00D7571A">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IV. Вимоги та умови вимірювань</w:t>
      </w:r>
    </w:p>
    <w:p w:rsidR="00D7571A" w:rsidRDefault="00D7571A" w:rsidP="00D7571A">
      <w:pPr>
        <w:pStyle w:val="rvps2"/>
        <w:shd w:val="clear" w:color="auto" w:fill="FFFFFF"/>
        <w:spacing w:before="0" w:beforeAutospacing="0" w:after="150" w:afterAutospacing="0"/>
        <w:ind w:firstLine="450"/>
        <w:jc w:val="both"/>
        <w:rPr>
          <w:color w:val="333333"/>
        </w:rPr>
      </w:pPr>
      <w:bookmarkStart w:id="148" w:name="n69"/>
      <w:bookmarkEnd w:id="148"/>
      <w:r>
        <w:rPr>
          <w:rStyle w:val="rvts9"/>
          <w:b/>
          <w:bCs/>
          <w:color w:val="333333"/>
        </w:rPr>
        <w:t>4.1. Вимоги до ЗВТ та допоміжних пристроїв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які включають у себе часові та/або електричні характеристики або інші характеристики одиниць вимірювання, мають здійснюватися з використанням відповідних ЗВТ, які відповідають вимогам законодавства про метрологію та метрологічну діяльність.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Типовий перелік ЗВТ, допоміжних пристроїв та їх основні метрологічні характеристики наведені у таблиці 1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1</w:t>
      </w:r>
      <w:r>
        <w:rPr>
          <w:color w:val="333333"/>
        </w:rPr>
        <w:t> - </w:t>
      </w:r>
      <w:r>
        <w:rPr>
          <w:rStyle w:val="rvts9"/>
          <w:b/>
          <w:bCs/>
          <w:color w:val="333333"/>
        </w:rPr>
        <w:t>Типовий перелік ЗВТ, допоміжних пристроїв та їх основні метрологічні характеристики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775"/>
        <w:gridCol w:w="4575"/>
        <w:gridCol w:w="2029"/>
      </w:tblGrid>
      <w:tr w:rsidR="00D7571A" w:rsidTr="00D7571A">
        <w:trPr>
          <w:trHeight w:val="48"/>
        </w:trPr>
        <w:tc>
          <w:tcPr>
            <w:tcW w:w="1356"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Тип ЗВТ</w:t>
            </w:r>
            <w:r>
              <w:br/>
              <w:t>(пристрою)</w:t>
            </w:r>
          </w:p>
        </w:tc>
        <w:tc>
          <w:tcPr>
            <w:tcW w:w="3444"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Основні метрологічні характеристики</w:t>
            </w:r>
          </w:p>
        </w:tc>
        <w:tc>
          <w:tcPr>
            <w:tcW w:w="1356"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Найменування вимірюваної величини</w:t>
            </w:r>
          </w:p>
        </w:tc>
      </w:tr>
      <w:tr w:rsidR="00D7571A" w:rsidTr="00D7571A">
        <w:trPr>
          <w:trHeight w:val="48"/>
        </w:trPr>
        <w:tc>
          <w:tcPr>
            <w:tcW w:w="1356"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Аналізатор сигналізації телекомунікаційних</w:t>
            </w:r>
            <w:r>
              <w:br/>
              <w:t>систем</w:t>
            </w:r>
          </w:p>
        </w:tc>
        <w:tc>
          <w:tcPr>
            <w:tcW w:w="3444"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1) відносна похибка реєстрування тривалості інтервалів між подіями в діапазоні інтервалів від 100 мс до 999 с становить не більше ніж 2 </w:t>
            </w:r>
            <w:r>
              <w:rPr>
                <w:rStyle w:val="rvts9"/>
                <w:b/>
                <w:bCs/>
              </w:rPr>
              <w:t>х </w:t>
            </w:r>
            <w:r>
              <w:t>10</w:t>
            </w:r>
            <w:r>
              <w:rPr>
                <w:rStyle w:val="rvts37"/>
                <w:b/>
                <w:bCs/>
                <w:sz w:val="16"/>
                <w:szCs w:val="16"/>
                <w:vertAlign w:val="superscript"/>
              </w:rPr>
              <w:t>-3</w:t>
            </w:r>
            <w:r>
              <w:t>;</w:t>
            </w:r>
            <w:r>
              <w:br/>
              <w:t>2) імовірність, з якою відносна похибка знаходиться в заданому інтервалі, не менше за 0,95</w:t>
            </w:r>
          </w:p>
        </w:tc>
        <w:tc>
          <w:tcPr>
            <w:tcW w:w="135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Час</w:t>
            </w:r>
          </w:p>
        </w:tc>
      </w:tr>
      <w:tr w:rsidR="00D7571A" w:rsidTr="00D7571A">
        <w:trPr>
          <w:trHeight w:val="48"/>
        </w:trPr>
        <w:tc>
          <w:tcPr>
            <w:tcW w:w="1356"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lastRenderedPageBreak/>
              <w:t>Гігрометр</w:t>
            </w:r>
          </w:p>
        </w:tc>
        <w:tc>
          <w:tcPr>
            <w:tcW w:w="3444"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Клас точності 2.0</w:t>
            </w:r>
          </w:p>
        </w:tc>
        <w:tc>
          <w:tcPr>
            <w:tcW w:w="135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Відносна вологість повітря</w:t>
            </w:r>
          </w:p>
        </w:tc>
      </w:tr>
      <w:tr w:rsidR="00D7571A" w:rsidTr="00D7571A">
        <w:trPr>
          <w:trHeight w:val="48"/>
        </w:trPr>
        <w:tc>
          <w:tcPr>
            <w:tcW w:w="1356"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Термометр</w:t>
            </w:r>
          </w:p>
        </w:tc>
        <w:tc>
          <w:tcPr>
            <w:tcW w:w="3444"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Клас точності 1.5</w:t>
            </w:r>
          </w:p>
        </w:tc>
        <w:tc>
          <w:tcPr>
            <w:tcW w:w="135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Температура повітря</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При вимірюваннях можуть бути застосовані ЗВТ вітчизняного та/або іноземного виробництва з характеристиками не гіршими, ніж у ЗВТ, що вказані у таблиці 1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4.2. Умови проведення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Всі вимірювання повинні виконуватися на технічних майданчиках ОПТ, та в місцях, розміщення засобів телекомунікацій, де забезпечуються наступні умови: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температура: (20 ± 5) °C;</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відносна вологість: (60 ± 15) %;</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параметри мережі електроживлення мають відповідати вимогам, які наведені в інструкції на експлуатацію ЗВТ.</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4.3. Вимоги до техніки безпеки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Спеціальних заходів для забезпечення безпеки вимірювань не передбачено.</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4.4. Вимоги до кваліфікації персоналу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проводяться працівниками, які пройшли відповідну підготовку з питань експлуатації ЗВТ, що використовуються при даних вимірюваннях.</w:t>
      </w:r>
    </w:p>
    <w:p w:rsidR="00D7571A" w:rsidRDefault="00D7571A" w:rsidP="00D7571A">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V. Проведення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5.1. Підготовка до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Для вимірювань параметрів ТМ, ОПТ разом з наданням доступу до точок під’єднання АСТС до ТМ ОПТ повинен надати комплект експлуатаційної документації, яка відображає:</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структуру ТМ (схема ТМ, тощо);</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види технологій, які застосовуються на ТМ (типи АТС оператора телекомунікацій та типи вузлів мережі передачі даних);</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точки взаємоз’єднання з телекомунікаційними мережами інших операторів (кількість та тип з’єднувальних ліній (ЗЛ), замовно-з’єднувальних ліній (ЗЗЛ), з’єднувальних ліній міжміських (ЗЛМ) підключення до ТМЗК);</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номерний ресурс, що закріплено за оператором телекомунікацій.діючі протоколи сигнального обміну (СКС-7, DSS-1, R2D, SIP, Н225, тощо);</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номер абонента «Б» з номерного ресурсу телекомунікаційної мережі, на якій проводяться вимірювання для організації тестового потоку вхідного міжнародного/міжміського трафіку голосової телефонії (при методі з використанням тестових викликів).</w:t>
      </w:r>
    </w:p>
    <w:p w:rsidR="00D7571A" w:rsidRDefault="00D7571A" w:rsidP="00D7571A">
      <w:pPr>
        <w:pStyle w:val="rvps2"/>
        <w:shd w:val="clear" w:color="auto" w:fill="FFFFFF"/>
        <w:spacing w:before="0" w:beforeAutospacing="0" w:after="150" w:afterAutospacing="0"/>
        <w:ind w:firstLine="450"/>
        <w:jc w:val="both"/>
        <w:rPr>
          <w:color w:val="333333"/>
        </w:rPr>
      </w:pPr>
      <w:bookmarkStart w:id="149" w:name="n92"/>
      <w:bookmarkEnd w:id="149"/>
      <w:r>
        <w:rPr>
          <w:color w:val="333333"/>
        </w:rPr>
        <w:t>За результатами аналізу наданої документації визначають інформацію, що використовується для проведення вимірювання та оформлення результатів вимірювання: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назва ОПТ;</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виділений уповноваженим органом номерний ресурс та номерна ємність оператора телекомунікацій, а також фактична кількість абонентів, під’єднаних до його мережі;</w:t>
      </w:r>
    </w:p>
    <w:p w:rsidR="00D7571A" w:rsidRDefault="00D7571A" w:rsidP="00D7571A">
      <w:pPr>
        <w:pStyle w:val="rvps2"/>
        <w:shd w:val="clear" w:color="auto" w:fill="FFFFFF"/>
        <w:spacing w:before="0" w:beforeAutospacing="0" w:after="150" w:afterAutospacing="0"/>
        <w:ind w:firstLine="450"/>
        <w:jc w:val="both"/>
        <w:rPr>
          <w:color w:val="333333"/>
        </w:rPr>
      </w:pPr>
      <w:bookmarkStart w:id="150" w:name="n95"/>
      <w:bookmarkEnd w:id="150"/>
      <w:r>
        <w:rPr>
          <w:color w:val="333333"/>
        </w:rPr>
        <w:t>тип сигналізації, що використовується при міжстанційному сигнальному обміні;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організаційно-технічна структура мережі;</w:t>
      </w:r>
    </w:p>
    <w:p w:rsidR="00D7571A" w:rsidRDefault="00D7571A" w:rsidP="00D7571A">
      <w:pPr>
        <w:pStyle w:val="rvps2"/>
        <w:shd w:val="clear" w:color="auto" w:fill="FFFFFF"/>
        <w:spacing w:before="0" w:beforeAutospacing="0" w:after="150" w:afterAutospacing="0"/>
        <w:ind w:firstLine="450"/>
        <w:jc w:val="both"/>
        <w:rPr>
          <w:color w:val="333333"/>
        </w:rPr>
      </w:pPr>
      <w:bookmarkStart w:id="151" w:name="n97"/>
      <w:bookmarkEnd w:id="151"/>
      <w:r>
        <w:rPr>
          <w:color w:val="333333"/>
        </w:rPr>
        <w:t>тип устаткування, що використовують;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сигнальні маршрути трафіку голосової телефонії, що містять дані сигнального обміну необхідні для виконання вимірювання;</w:t>
      </w:r>
    </w:p>
    <w:p w:rsidR="00D7571A" w:rsidRDefault="00D7571A" w:rsidP="00D7571A">
      <w:pPr>
        <w:pStyle w:val="rvps2"/>
        <w:shd w:val="clear" w:color="auto" w:fill="FFFFFF"/>
        <w:spacing w:before="0" w:beforeAutospacing="0" w:after="150" w:afterAutospacing="0"/>
        <w:ind w:firstLine="450"/>
        <w:jc w:val="both"/>
        <w:rPr>
          <w:color w:val="333333"/>
        </w:rPr>
      </w:pPr>
      <w:bookmarkStart w:id="152" w:name="n99"/>
      <w:bookmarkEnd w:id="152"/>
      <w:r>
        <w:rPr>
          <w:color w:val="333333"/>
        </w:rPr>
        <w:t>перелік центрів, вузлів комутації, в яких здійснюється вимірювання.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Перед виконанням вимірювання необхідно перевірити, що ЗВТ, технічні засоби телекомунікацій та телекомунікаційні лінії справні та готові до роботи.</w:t>
      </w:r>
    </w:p>
    <w:p w:rsidR="00D7571A" w:rsidRDefault="00D7571A" w:rsidP="00D7571A">
      <w:pPr>
        <w:pStyle w:val="rvps2"/>
        <w:shd w:val="clear" w:color="auto" w:fill="FFFFFF"/>
        <w:spacing w:before="0" w:beforeAutospacing="0" w:after="150" w:afterAutospacing="0"/>
        <w:ind w:firstLine="450"/>
        <w:jc w:val="both"/>
        <w:rPr>
          <w:color w:val="333333"/>
        </w:rPr>
      </w:pPr>
      <w:bookmarkStart w:id="153" w:name="n101"/>
      <w:bookmarkEnd w:id="153"/>
      <w:r>
        <w:rPr>
          <w:rStyle w:val="rvts9"/>
          <w:b/>
          <w:bCs/>
          <w:color w:val="333333"/>
        </w:rPr>
        <w:t>5.2. Програма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ТМ проводять на діючій мережі ОПТ.</w:t>
      </w:r>
    </w:p>
    <w:p w:rsidR="00D7571A" w:rsidRDefault="00D7571A" w:rsidP="00D7571A">
      <w:pPr>
        <w:pStyle w:val="rvps2"/>
        <w:shd w:val="clear" w:color="auto" w:fill="FFFFFF"/>
        <w:spacing w:before="0" w:beforeAutospacing="0" w:after="150" w:afterAutospacing="0"/>
        <w:ind w:firstLine="450"/>
        <w:jc w:val="both"/>
        <w:rPr>
          <w:color w:val="333333"/>
        </w:rPr>
      </w:pPr>
      <w:bookmarkStart w:id="154" w:name="n103"/>
      <w:bookmarkEnd w:id="154"/>
      <w:r>
        <w:rPr>
          <w:color w:val="333333"/>
        </w:rPr>
        <w:t>Вимірювання параметрів ТМ проводять: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без використання тестового трафіку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 використанням тестового трафіку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bookmarkStart w:id="155" w:name="n106"/>
      <w:bookmarkEnd w:id="155"/>
      <w:r>
        <w:rPr>
          <w:color w:val="333333"/>
        </w:rPr>
        <w:t>з використанням станційних засобів оператора телекомунікацій.</w:t>
      </w:r>
    </w:p>
    <w:p w:rsidR="00D7571A" w:rsidRDefault="00D7571A" w:rsidP="00D7571A">
      <w:pPr>
        <w:pStyle w:val="rvps2"/>
        <w:shd w:val="clear" w:color="auto" w:fill="FFFFFF"/>
        <w:spacing w:before="0" w:beforeAutospacing="0" w:after="150" w:afterAutospacing="0"/>
        <w:ind w:firstLine="450"/>
        <w:jc w:val="both"/>
        <w:rPr>
          <w:color w:val="333333"/>
        </w:rPr>
      </w:pPr>
      <w:bookmarkStart w:id="156" w:name="n107"/>
      <w:bookmarkEnd w:id="156"/>
      <w:r>
        <w:rPr>
          <w:color w:val="333333"/>
        </w:rPr>
        <w:t>У випадку вимірювань параметрів ТМ без використання тестового трафіку голосової телефонії з використанням АСТС (малюнок 2 Методики) програма вимірювань передбачає:</w:t>
      </w:r>
    </w:p>
    <w:p w:rsidR="00D7571A" w:rsidRDefault="00D7571A" w:rsidP="00D7571A">
      <w:pPr>
        <w:pStyle w:val="rvps2"/>
        <w:shd w:val="clear" w:color="auto" w:fill="FFFFFF"/>
        <w:spacing w:before="0" w:beforeAutospacing="0" w:after="150" w:afterAutospacing="0"/>
        <w:ind w:firstLine="450"/>
        <w:jc w:val="both"/>
        <w:rPr>
          <w:color w:val="333333"/>
        </w:rPr>
      </w:pPr>
      <w:bookmarkStart w:id="157" w:name="n108"/>
      <w:bookmarkEnd w:id="157"/>
      <w:r>
        <w:rPr>
          <w:color w:val="333333"/>
        </w:rPr>
        <w:t>вимірювання відносної вологості повітря, температури повітря, частоти та напруги за допомогою та з урахуванням вимог розділу 5 Методики;</w:t>
      </w:r>
    </w:p>
    <w:p w:rsidR="00D7571A" w:rsidRDefault="00D7571A" w:rsidP="00D7571A">
      <w:pPr>
        <w:pStyle w:val="rvps2"/>
        <w:shd w:val="clear" w:color="auto" w:fill="FFFFFF"/>
        <w:spacing w:before="0" w:beforeAutospacing="0" w:after="150" w:afterAutospacing="0"/>
        <w:ind w:firstLine="450"/>
        <w:jc w:val="both"/>
        <w:rPr>
          <w:color w:val="333333"/>
        </w:rPr>
      </w:pPr>
      <w:bookmarkStart w:id="158" w:name="n109"/>
      <w:bookmarkEnd w:id="158"/>
      <w:r>
        <w:rPr>
          <w:color w:val="333333"/>
        </w:rPr>
        <w:t>вимірювання параметрів ТМ за допомогою ЗВТ.</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Під’єднання АСТС та запуск процесу вимірювання параметрів ТМ складається із наступних етапів: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1) фізичне під’єднання плат модулів контролера аналізатора ланок сигналізації (КАЗС) АСТС до лінії зв’язку ОПТ - виконують відповідно до схеми, наведеної на малюнку 2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2) запуск ПЗ АСТС;</w:t>
      </w:r>
    </w:p>
    <w:p w:rsidR="00D7571A" w:rsidRDefault="00D7571A" w:rsidP="00D7571A">
      <w:pPr>
        <w:pStyle w:val="rvps2"/>
        <w:shd w:val="clear" w:color="auto" w:fill="FFFFFF"/>
        <w:spacing w:before="0" w:beforeAutospacing="0" w:after="150" w:afterAutospacing="0"/>
        <w:ind w:firstLine="450"/>
        <w:jc w:val="both"/>
        <w:rPr>
          <w:color w:val="333333"/>
        </w:rPr>
      </w:pPr>
      <w:bookmarkStart w:id="159" w:name="n113"/>
      <w:bookmarkEnd w:id="159"/>
      <w:r>
        <w:rPr>
          <w:color w:val="333333"/>
        </w:rPr>
        <w:t>3) налаштування параметрів під’єднання до лінії зв’язку для забезпечення нормального стану їх індикації - у іншому випадку вимірювання не проводяться;</w:t>
      </w:r>
    </w:p>
    <w:p w:rsidR="00D7571A" w:rsidRDefault="00D7571A" w:rsidP="00D7571A">
      <w:pPr>
        <w:pStyle w:val="rvps2"/>
        <w:shd w:val="clear" w:color="auto" w:fill="FFFFFF"/>
        <w:spacing w:before="0" w:beforeAutospacing="0" w:after="150" w:afterAutospacing="0"/>
        <w:ind w:firstLine="450"/>
        <w:jc w:val="both"/>
        <w:rPr>
          <w:color w:val="333333"/>
        </w:rPr>
      </w:pPr>
      <w:bookmarkStart w:id="160" w:name="n114"/>
      <w:bookmarkEnd w:id="160"/>
      <w:r>
        <w:rPr>
          <w:color w:val="333333"/>
        </w:rPr>
        <w:t>4) створення ланок сигналізації та канальних інтервалів - вибір сигнальних маршрутів трафіку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5) запуск сесії моніторингу, при цьому задаються дані щодо:</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назви ОПТ;</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типів сигналізації.</w:t>
      </w:r>
    </w:p>
    <w:p w:rsidR="00D7571A" w:rsidRDefault="00D7571A" w:rsidP="00D7571A">
      <w:pPr>
        <w:pStyle w:val="rvps2"/>
        <w:shd w:val="clear" w:color="auto" w:fill="FFFFFF"/>
        <w:spacing w:before="0" w:beforeAutospacing="0" w:after="150" w:afterAutospacing="0"/>
        <w:ind w:firstLine="450"/>
        <w:jc w:val="both"/>
        <w:rPr>
          <w:color w:val="333333"/>
        </w:rPr>
      </w:pPr>
      <w:bookmarkStart w:id="161" w:name="n118"/>
      <w:bookmarkEnd w:id="161"/>
      <w:r>
        <w:rPr>
          <w:color w:val="333333"/>
        </w:rPr>
        <w:t>Після запуску процесу вимірювання параметрів ТМ АСТС здійснює накопичення та збереження даних службового міжстанційного сигнального обміну. Вимірювання часових характеристик здійснюється автоматично ПЗ АСТС.</w:t>
      </w:r>
    </w:p>
    <w:p w:rsidR="00D7571A" w:rsidRDefault="00D7571A" w:rsidP="00D7571A">
      <w:pPr>
        <w:pStyle w:val="rvps2"/>
        <w:shd w:val="clear" w:color="auto" w:fill="FFFFFF"/>
        <w:spacing w:before="0" w:beforeAutospacing="0" w:after="150" w:afterAutospacing="0"/>
        <w:ind w:firstLine="450"/>
        <w:jc w:val="both"/>
        <w:rPr>
          <w:color w:val="333333"/>
        </w:rPr>
      </w:pPr>
      <w:bookmarkStart w:id="162" w:name="n119"/>
      <w:bookmarkEnd w:id="162"/>
      <w:r>
        <w:rPr>
          <w:color w:val="333333"/>
        </w:rPr>
        <w:lastRenderedPageBreak/>
        <w:t>Під час вимірювання параметрів ТМ з використанням тестового трафіку голосової телефонії (малюнок 3 Методики) забезпечується тестовий потік вхідного міжнародного трафіку голосової телефонії на номер абонента «Б» з номерного ресурсу телекомунікаційної мережі, на якій проводяться вимірювання: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за допомогою карток передплачених послуг з використанням технології VoIP;</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за допомогою програмних продуктів, що дозволяють робити міжнародні телефонні виклики;</w:t>
      </w:r>
    </w:p>
    <w:p w:rsidR="00D7571A" w:rsidRDefault="00D7571A" w:rsidP="00D7571A">
      <w:pPr>
        <w:pStyle w:val="rvps2"/>
        <w:shd w:val="clear" w:color="auto" w:fill="FFFFFF"/>
        <w:spacing w:before="0" w:beforeAutospacing="0" w:after="150" w:afterAutospacing="0"/>
        <w:ind w:firstLine="450"/>
        <w:jc w:val="both"/>
        <w:rPr>
          <w:color w:val="333333"/>
        </w:rPr>
      </w:pPr>
      <w:bookmarkStart w:id="163" w:name="n122"/>
      <w:bookmarkEnd w:id="163"/>
      <w:r>
        <w:rPr>
          <w:color w:val="333333"/>
        </w:rPr>
        <w:t>за допомогою автоматизованої системи тестових міжнародних викликів.</w:t>
      </w:r>
    </w:p>
    <w:p w:rsidR="00D7571A" w:rsidRDefault="00D7571A" w:rsidP="00D7571A">
      <w:pPr>
        <w:pStyle w:val="rvps2"/>
        <w:shd w:val="clear" w:color="auto" w:fill="FFFFFF"/>
        <w:spacing w:before="0" w:beforeAutospacing="0" w:after="150" w:afterAutospacing="0"/>
        <w:ind w:firstLine="450"/>
        <w:jc w:val="both"/>
        <w:rPr>
          <w:color w:val="333333"/>
        </w:rPr>
      </w:pPr>
      <w:bookmarkStart w:id="164" w:name="n123"/>
      <w:bookmarkEnd w:id="164"/>
      <w:r>
        <w:rPr>
          <w:color w:val="333333"/>
        </w:rPr>
        <w:t>Тестові виклики голосової телефонії повинні завершуватися ефективними спробами встановлення з’єднання. У разі відсутності такої можливості необхідно визначити причини роз’єднання, які надаються в сигнальних повідомленнях в залежності від типу сигналізації. Наприклад, в підсистемі ISUP СКС-7 така інформація надається у повідомленні Release (REL) в параметрі Cause indicators.</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Під час вимірювання параметрів ТМ з використанням тестового трафіку голосової телефонії може використовуватися АСТС, який здійснює накопичення та збереження даних службового міжстанційного сигнального обміну у тому числі щодо:</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сигналів управління, які необхідні під час встановлення або завершення з’єднання тестових вхідних міжнародних викликів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напрямку надходження тестових вхідних міжнародних викликів голосової телефонії під час подачі тестового міжнародного трафіку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bookmarkStart w:id="165" w:name="n127"/>
      <w:bookmarkEnd w:id="165"/>
      <w:r>
        <w:rPr>
          <w:color w:val="333333"/>
        </w:rPr>
        <w:t>На малюнках 3, 4 та 5 Методики наведено варіанти схем під’єднання АСТС при термінації та оригінації міжнародних викликів голосової телефонії до (з) ТМЗК України з використанням технології VoIP.</w:t>
      </w:r>
    </w:p>
    <w:p w:rsidR="00D7571A" w:rsidRDefault="00D7571A" w:rsidP="00D7571A">
      <w:pPr>
        <w:pStyle w:val="rvps2"/>
        <w:shd w:val="clear" w:color="auto" w:fill="FFFFFF"/>
        <w:spacing w:before="0" w:beforeAutospacing="0" w:after="150" w:afterAutospacing="0"/>
        <w:ind w:firstLine="450"/>
        <w:jc w:val="both"/>
        <w:rPr>
          <w:color w:val="333333"/>
        </w:rPr>
      </w:pPr>
      <w:bookmarkStart w:id="166" w:name="n128"/>
      <w:bookmarkEnd w:id="166"/>
      <w:r>
        <w:rPr>
          <w:color w:val="333333"/>
        </w:rPr>
        <w:t>Вимірювання параметрів ТМ станційними засобами здійснюється наступними способами: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аналіз та обробка статистичних даних проходження трафіку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опитування абонентів «А» або «Б» щодо приналежності вхідних (вихідних) викликів голосової телефонії (національні, міжнародні).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ТМ способом аналізу та обробки статистичних даних проходження трафіку голосової телефонії на підставі роздрукованої інформації з комутаторних пристроїв виконується в два етапи: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отримання від оператора телекомунікацій станційних роздруківок комутаторних пристроїв (CDR-файлів) щодо обсягу та структури трафіку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здійснення аналізу та обробки статистичних даних проходження трафіку голосової телефонії, що характеризують вхідний та вихідний зв’язок даного комутаторного пристрою.</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За результатами аналізу та обробки статистичних даних проходження трафіку голосової телефонії здійснюється опитування абонентів «А» або «Б» (які відповіли на виклик) з метою визначення приналежності телефонного виклику (міжнародний, міжміський, міський, тощо).</w:t>
      </w:r>
    </w:p>
    <w:bookmarkStart w:id="167" w:name="n135"/>
    <w:bookmarkEnd w:id="167"/>
    <w:p w:rsidR="00D7571A" w:rsidRDefault="00D7571A" w:rsidP="00D7571A">
      <w:pPr>
        <w:pStyle w:val="rvps12"/>
        <w:shd w:val="clear" w:color="auto" w:fill="FFFFFF"/>
        <w:spacing w:before="150" w:beforeAutospacing="0" w:after="150" w:afterAutospacing="0"/>
        <w:jc w:val="center"/>
        <w:rPr>
          <w:color w:val="333333"/>
        </w:rPr>
      </w:pPr>
      <w:r>
        <w:rPr>
          <w:color w:val="333333"/>
        </w:rPr>
        <w:fldChar w:fldCharType="begin"/>
      </w:r>
      <w:r>
        <w:rPr>
          <w:color w:val="333333"/>
        </w:rPr>
        <w:instrText xml:space="preserve"> HYPERLINK "https://zakon.rada.gov.ua/laws/file/text/90/f506161n355.doc" </w:instrText>
      </w:r>
      <w:r>
        <w:rPr>
          <w:color w:val="333333"/>
        </w:rPr>
        <w:fldChar w:fldCharType="separate"/>
      </w:r>
      <w:r>
        <w:rPr>
          <w:rStyle w:val="a3"/>
          <w:i/>
          <w:iCs/>
          <w:color w:val="C00909"/>
        </w:rPr>
        <w:t>Малюнок 2</w:t>
      </w:r>
      <w:r>
        <w:rPr>
          <w:color w:val="333333"/>
        </w:rPr>
        <w:fldChar w:fldCharType="end"/>
      </w:r>
      <w:r>
        <w:rPr>
          <w:color w:val="333333"/>
        </w:rPr>
        <w:t> - Схема під’єднання ЗВТ для вимірювань</w:t>
      </w:r>
    </w:p>
    <w:p w:rsidR="00D7571A" w:rsidRDefault="00D7571A" w:rsidP="00D7571A">
      <w:pPr>
        <w:pStyle w:val="rvps12"/>
        <w:shd w:val="clear" w:color="auto" w:fill="FFFFFF"/>
        <w:spacing w:before="150" w:beforeAutospacing="0" w:after="150" w:afterAutospacing="0"/>
        <w:jc w:val="center"/>
        <w:rPr>
          <w:color w:val="333333"/>
        </w:rPr>
      </w:pPr>
      <w:hyperlink r:id="rId97" w:history="1">
        <w:r>
          <w:rPr>
            <w:rStyle w:val="a3"/>
            <w:i/>
            <w:iCs/>
            <w:color w:val="C00909"/>
          </w:rPr>
          <w:t>Малюнок 3</w:t>
        </w:r>
      </w:hyperlink>
      <w:r>
        <w:rPr>
          <w:color w:val="333333"/>
        </w:rPr>
        <w:t> - Схема під’єднання ЗВТ для вимірювань при термінації міжнародних викликів</w:t>
      </w:r>
      <w:r>
        <w:rPr>
          <w:color w:val="333333"/>
        </w:rPr>
        <w:br/>
        <w:t>голосової телефонії до ТМЗК України з використанням технології VoIP</w:t>
      </w:r>
    </w:p>
    <w:bookmarkStart w:id="168" w:name="n137"/>
    <w:bookmarkEnd w:id="168"/>
    <w:p w:rsidR="00D7571A" w:rsidRDefault="00D7571A" w:rsidP="00D7571A">
      <w:pPr>
        <w:pStyle w:val="rvps12"/>
        <w:shd w:val="clear" w:color="auto" w:fill="FFFFFF"/>
        <w:spacing w:before="150" w:beforeAutospacing="0" w:after="150" w:afterAutospacing="0"/>
        <w:jc w:val="center"/>
        <w:rPr>
          <w:color w:val="333333"/>
        </w:rPr>
      </w:pPr>
      <w:r>
        <w:rPr>
          <w:color w:val="333333"/>
        </w:rPr>
        <w:fldChar w:fldCharType="begin"/>
      </w:r>
      <w:r>
        <w:rPr>
          <w:color w:val="333333"/>
        </w:rPr>
        <w:instrText xml:space="preserve"> HYPERLINK "https://zakon.rada.gov.ua/laws/file/text/90/f506161n357.doc" </w:instrText>
      </w:r>
      <w:r>
        <w:rPr>
          <w:color w:val="333333"/>
        </w:rPr>
        <w:fldChar w:fldCharType="separate"/>
      </w:r>
      <w:r>
        <w:rPr>
          <w:rStyle w:val="a3"/>
          <w:i/>
          <w:iCs/>
          <w:color w:val="C00909"/>
        </w:rPr>
        <w:t>Малюнок 4</w:t>
      </w:r>
      <w:r>
        <w:rPr>
          <w:color w:val="333333"/>
        </w:rPr>
        <w:fldChar w:fldCharType="end"/>
      </w:r>
      <w:hyperlink r:id="rId98" w:history="1">
        <w:r>
          <w:rPr>
            <w:rStyle w:val="a3"/>
            <w:color w:val="C00909"/>
          </w:rPr>
          <w:t> </w:t>
        </w:r>
      </w:hyperlink>
      <w:r>
        <w:rPr>
          <w:color w:val="333333"/>
        </w:rPr>
        <w:t>- Схема під’єднання ЗВТ для вимірювань при оригінації міжнародних викликів</w:t>
      </w:r>
      <w:r>
        <w:rPr>
          <w:color w:val="333333"/>
        </w:rPr>
        <w:br/>
        <w:t>голосової телефонії з ТМЗК України з використанням технології VoIP</w:t>
      </w:r>
    </w:p>
    <w:p w:rsidR="00D7571A" w:rsidRDefault="00D7571A" w:rsidP="00D7571A">
      <w:pPr>
        <w:pStyle w:val="rvps12"/>
        <w:shd w:val="clear" w:color="auto" w:fill="FFFFFF"/>
        <w:spacing w:before="150" w:beforeAutospacing="0" w:after="150" w:afterAutospacing="0"/>
        <w:jc w:val="center"/>
        <w:rPr>
          <w:color w:val="333333"/>
        </w:rPr>
      </w:pPr>
      <w:hyperlink r:id="rId99" w:history="1">
        <w:r>
          <w:rPr>
            <w:rStyle w:val="a3"/>
            <w:i/>
            <w:iCs/>
            <w:color w:val="C00909"/>
          </w:rPr>
          <w:t>Малюнок 5</w:t>
        </w:r>
      </w:hyperlink>
      <w:r>
        <w:rPr>
          <w:rStyle w:val="rvts11"/>
          <w:i/>
          <w:iCs/>
          <w:color w:val="333333"/>
        </w:rPr>
        <w:t> </w:t>
      </w:r>
      <w:r>
        <w:rPr>
          <w:color w:val="333333"/>
        </w:rPr>
        <w:t>- Схема організації тестових міжнародних викликів голосової телефонії</w:t>
      </w:r>
      <w:r>
        <w:rPr>
          <w:color w:val="333333"/>
        </w:rPr>
        <w:br/>
        <w:t>за допомогою карток передплачених послуг або програмних продуктів (ПП)</w:t>
      </w:r>
    </w:p>
    <w:p w:rsidR="00D7571A" w:rsidRDefault="00D7571A" w:rsidP="00D7571A">
      <w:pPr>
        <w:pStyle w:val="rvps2"/>
        <w:shd w:val="clear" w:color="auto" w:fill="FFFFFF"/>
        <w:spacing w:before="0" w:beforeAutospacing="0" w:after="150" w:afterAutospacing="0"/>
        <w:ind w:firstLine="450"/>
        <w:jc w:val="both"/>
        <w:rPr>
          <w:color w:val="333333"/>
        </w:rPr>
      </w:pPr>
      <w:bookmarkStart w:id="169" w:name="n139"/>
      <w:bookmarkEnd w:id="169"/>
      <w:r>
        <w:rPr>
          <w:color w:val="333333"/>
        </w:rPr>
        <w:t>5.2.1. Вимірювання параметрів на телекомунікаційних мережах рухомого (мобільного) зв’язку стандартів GSM/UMTS, CDMA та LTE</w:t>
      </w:r>
    </w:p>
    <w:p w:rsidR="00D7571A" w:rsidRDefault="00D7571A" w:rsidP="00D7571A">
      <w:pPr>
        <w:pStyle w:val="rvps2"/>
        <w:shd w:val="clear" w:color="auto" w:fill="FFFFFF"/>
        <w:spacing w:before="0" w:beforeAutospacing="0" w:after="150" w:afterAutospacing="0"/>
        <w:ind w:firstLine="450"/>
        <w:jc w:val="both"/>
        <w:rPr>
          <w:color w:val="333333"/>
        </w:rPr>
      </w:pPr>
      <w:bookmarkStart w:id="170" w:name="n140"/>
      <w:bookmarkEnd w:id="170"/>
      <w:r>
        <w:rPr>
          <w:color w:val="333333"/>
        </w:rPr>
        <w:t>Порядок дій при вимірюваннях параметрів телекомунікаційних мереж рухомого (мобільного) зв’язку стандартів GSM/UMTS, CDMA та LTE аналогічні діям при вимірюванні параметрів телекомунікаційних мереж фіксованого зв’язку. Водночас, виходячи з принципів побудови мережі рухомого (мобільного) зв’язку є особливості, які необхідно враховувати при здійсненні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Після отримання тестового вхідного міжнародного/міжміського трафіку голосової телефонії напрямки викликів та номер абонента «А» визначається за допомогою CDR-файлів оператора телекомунікацій рухомого (мобільного) зв’язку.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Також до параметрів статистичної обробки необхідно додати такі параметри як ІМЕІ, LAC, CELL ID та інші. ІМЕІ характеризує тип обладнання (радіотелефон, радіотермінал, шлюз тощо), в якому знаходиться відповідна SIM/USIM-картка. LAC, CELL ID характеризує місце знаходження (постійне або змінюється з часом) обладнання, в якому знаходиться відповідна SIM/USIM-картка.</w:t>
      </w:r>
    </w:p>
    <w:p w:rsidR="00D7571A" w:rsidRDefault="00D7571A" w:rsidP="00D7571A">
      <w:pPr>
        <w:pStyle w:val="rvps2"/>
        <w:shd w:val="clear" w:color="auto" w:fill="FFFFFF"/>
        <w:spacing w:before="0" w:beforeAutospacing="0" w:after="150" w:afterAutospacing="0"/>
        <w:ind w:firstLine="450"/>
        <w:jc w:val="both"/>
        <w:rPr>
          <w:color w:val="333333"/>
        </w:rPr>
      </w:pPr>
      <w:bookmarkStart w:id="171" w:name="n143"/>
      <w:bookmarkEnd w:id="171"/>
      <w:r>
        <w:rPr>
          <w:color w:val="333333"/>
        </w:rPr>
        <w:t>Інформація щодо параметрів, які вимірюються, отримується із сигнального обміну між MSC та MSC, між MSC та АТС оператора телекомунікацій або з платформ аналізу трафіку мережі та сигналізації, а також серверів для роботи у реальному часі/режимі, призначених для використання в якості контрольного обладнання на телекомунікаційній мережі рухомого (мобільного) зв’язку.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5.2.2. Вимірювання параметрів на мережі передавання даних із використанням ЗВТ типу АСТС</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АСТС використовується в якості аналізатора протоколів трафіку мереж передачі даних.</w:t>
      </w:r>
    </w:p>
    <w:p w:rsidR="00D7571A" w:rsidRDefault="00D7571A" w:rsidP="00D7571A">
      <w:pPr>
        <w:pStyle w:val="rvps2"/>
        <w:shd w:val="clear" w:color="auto" w:fill="FFFFFF"/>
        <w:spacing w:before="0" w:beforeAutospacing="0" w:after="150" w:afterAutospacing="0"/>
        <w:ind w:firstLine="450"/>
        <w:jc w:val="both"/>
        <w:rPr>
          <w:color w:val="333333"/>
        </w:rPr>
      </w:pPr>
      <w:bookmarkStart w:id="172" w:name="n146"/>
      <w:bookmarkEnd w:id="172"/>
      <w:r>
        <w:rPr>
          <w:color w:val="333333"/>
        </w:rPr>
        <w:t>Під’єднання АСТС до телекомунікаційної мережі може здійснюватися двома способами:</w:t>
      </w:r>
    </w:p>
    <w:p w:rsidR="00D7571A" w:rsidRDefault="00D7571A" w:rsidP="00D7571A">
      <w:pPr>
        <w:pStyle w:val="rvps2"/>
        <w:shd w:val="clear" w:color="auto" w:fill="FFFFFF"/>
        <w:spacing w:before="0" w:beforeAutospacing="0" w:after="150" w:afterAutospacing="0"/>
        <w:ind w:firstLine="450"/>
        <w:jc w:val="both"/>
        <w:rPr>
          <w:color w:val="333333"/>
        </w:rPr>
      </w:pPr>
      <w:bookmarkStart w:id="173" w:name="n147"/>
      <w:bookmarkEnd w:id="173"/>
      <w:r>
        <w:rPr>
          <w:color w:val="333333"/>
        </w:rPr>
        <w:t>до налаштованого «дзеркального порту» комутаційного обладнання ОПТ через мідний або волоконно-оптичний інтерфейс;</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у розрив через концентратор (комутатор).</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Після під’єднання АСТС до мережі передавання даних здійснюється запис та декодування сигнальних повідомлень протоколів управління з’єднанням H.248, H.323, H.225, SIP, тощо в залежності від типу протоколів, що використовується на мережі передавання даних.</w:t>
      </w:r>
    </w:p>
    <w:p w:rsidR="00D7571A" w:rsidRDefault="00D7571A" w:rsidP="00D7571A">
      <w:pPr>
        <w:pStyle w:val="rvps2"/>
        <w:shd w:val="clear" w:color="auto" w:fill="FFFFFF"/>
        <w:spacing w:before="0" w:beforeAutospacing="0" w:after="150" w:afterAutospacing="0"/>
        <w:ind w:firstLine="450"/>
        <w:jc w:val="both"/>
        <w:rPr>
          <w:color w:val="333333"/>
        </w:rPr>
      </w:pPr>
      <w:bookmarkStart w:id="174" w:name="n150"/>
      <w:bookmarkEnd w:id="174"/>
      <w:r>
        <w:rPr>
          <w:color w:val="333333"/>
        </w:rPr>
        <w:t>Під час вимірювань на мережі передавання даних фіксуються такі дані: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час встановлення з’єднання;</w:t>
      </w:r>
    </w:p>
    <w:p w:rsidR="00D7571A" w:rsidRDefault="00D7571A" w:rsidP="00D7571A">
      <w:pPr>
        <w:pStyle w:val="rvps2"/>
        <w:shd w:val="clear" w:color="auto" w:fill="FFFFFF"/>
        <w:spacing w:before="0" w:beforeAutospacing="0" w:after="150" w:afterAutospacing="0"/>
        <w:ind w:firstLine="450"/>
        <w:jc w:val="both"/>
        <w:rPr>
          <w:color w:val="333333"/>
        </w:rPr>
      </w:pPr>
      <w:bookmarkStart w:id="175" w:name="n152"/>
      <w:bookmarkEnd w:id="175"/>
      <w:r>
        <w:rPr>
          <w:color w:val="333333"/>
        </w:rPr>
        <w:t>IP-адреса обладнання абонента, який викликає;</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номер абонента, який викликає (абонент «А»);</w:t>
      </w:r>
    </w:p>
    <w:p w:rsidR="00D7571A" w:rsidRDefault="00D7571A" w:rsidP="00D7571A">
      <w:pPr>
        <w:pStyle w:val="rvps2"/>
        <w:shd w:val="clear" w:color="auto" w:fill="FFFFFF"/>
        <w:spacing w:before="0" w:beforeAutospacing="0" w:after="150" w:afterAutospacing="0"/>
        <w:ind w:firstLine="450"/>
        <w:jc w:val="both"/>
        <w:rPr>
          <w:color w:val="333333"/>
        </w:rPr>
      </w:pPr>
      <w:bookmarkStart w:id="176" w:name="n154"/>
      <w:bookmarkEnd w:id="176"/>
      <w:r>
        <w:rPr>
          <w:color w:val="333333"/>
        </w:rPr>
        <w:t>IP-адреса обладнання абонента, якого викликають;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номер абонента, якого викликають (абонент «Б»).</w:t>
      </w:r>
    </w:p>
    <w:p w:rsidR="00D7571A" w:rsidRDefault="00D7571A" w:rsidP="00D7571A">
      <w:pPr>
        <w:pStyle w:val="rvps2"/>
        <w:shd w:val="clear" w:color="auto" w:fill="FFFFFF"/>
        <w:spacing w:before="0" w:beforeAutospacing="0" w:after="150" w:afterAutospacing="0"/>
        <w:ind w:firstLine="450"/>
        <w:jc w:val="both"/>
        <w:rPr>
          <w:color w:val="333333"/>
        </w:rPr>
      </w:pPr>
      <w:bookmarkStart w:id="177" w:name="n156"/>
      <w:bookmarkEnd w:id="177"/>
      <w:r>
        <w:rPr>
          <w:rStyle w:val="rvts9"/>
          <w:b/>
          <w:bCs/>
          <w:color w:val="333333"/>
        </w:rPr>
        <w:t>5.3. Обробка та аналіз результатів вимірювань</w:t>
      </w:r>
    </w:p>
    <w:p w:rsidR="00D7571A" w:rsidRDefault="00D7571A" w:rsidP="00D7571A">
      <w:pPr>
        <w:pStyle w:val="rvps2"/>
        <w:shd w:val="clear" w:color="auto" w:fill="FFFFFF"/>
        <w:spacing w:before="0" w:beforeAutospacing="0" w:after="150" w:afterAutospacing="0"/>
        <w:ind w:firstLine="450"/>
        <w:jc w:val="both"/>
        <w:rPr>
          <w:color w:val="333333"/>
        </w:rPr>
      </w:pPr>
      <w:bookmarkStart w:id="178" w:name="n157"/>
      <w:bookmarkEnd w:id="178"/>
      <w:r>
        <w:rPr>
          <w:color w:val="333333"/>
        </w:rPr>
        <w:t>Обробка та аналіз результатів вимірювань параметрів ТМ, що здійснювались без використання тестового трафіку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по завершенні вимірювань параметрів ТМ здійснюється обробка та аналіз статистичних даних, що були зафіксовані АСТС в ході вимірювань, а саме: параметрів, технічних характеристик функціонування телекомунікаційних мереж, вимоги до яких визначені в НПА та НД.</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Обробка та аналіз результатів вимірювань на сигнальному трафіку СКС-7:</w:t>
      </w:r>
    </w:p>
    <w:p w:rsidR="00D7571A" w:rsidRDefault="00D7571A" w:rsidP="00D7571A">
      <w:pPr>
        <w:pStyle w:val="rvps2"/>
        <w:shd w:val="clear" w:color="auto" w:fill="FFFFFF"/>
        <w:spacing w:before="0" w:beforeAutospacing="0" w:after="150" w:afterAutospacing="0"/>
        <w:ind w:firstLine="450"/>
        <w:jc w:val="both"/>
        <w:rPr>
          <w:color w:val="333333"/>
        </w:rPr>
      </w:pPr>
      <w:bookmarkStart w:id="179" w:name="n160"/>
      <w:bookmarkEnd w:id="179"/>
      <w:r>
        <w:rPr>
          <w:color w:val="333333"/>
        </w:rPr>
        <w:t>здійснюється обробка і аналіз даних, що були зафіксовані АСТС на сигнальних ланках СКС-7, на відповідність вимогам НПА та НД.</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Аналіз результатів вимірювань може здійснюватися як з використанням даних підсистеми передачі повідомлень МТР рівнів 2 та 3, так і з використанням даних підсистеми користувачів мережі з інтеграцією служб ISUP.</w:t>
      </w:r>
    </w:p>
    <w:p w:rsidR="00D7571A" w:rsidRDefault="00D7571A" w:rsidP="00D7571A">
      <w:pPr>
        <w:pStyle w:val="rvps2"/>
        <w:shd w:val="clear" w:color="auto" w:fill="FFFFFF"/>
        <w:spacing w:before="0" w:beforeAutospacing="0" w:after="150" w:afterAutospacing="0"/>
        <w:ind w:firstLine="450"/>
        <w:jc w:val="both"/>
        <w:rPr>
          <w:color w:val="333333"/>
        </w:rPr>
      </w:pPr>
      <w:bookmarkStart w:id="180" w:name="n162"/>
      <w:bookmarkEnd w:id="180"/>
      <w:r>
        <w:rPr>
          <w:color w:val="333333"/>
        </w:rPr>
        <w:t>Здійснюється аналіз повідомлень, що передавалися в процесі організації з’єднання та його роз’єднання. Особлива увага звертається на аналіз декодованих інформаційних елементів у повідомленнях:</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 xml:space="preserve">INITIAL ADDRESS (IAM), </w:t>
      </w:r>
      <w:r>
        <w:rPr>
          <w:color w:val="333333"/>
        </w:rPr>
        <w:t>а</w:t>
      </w:r>
      <w:r w:rsidRPr="00D7571A">
        <w:rPr>
          <w:color w:val="333333"/>
          <w:lang w:val="en-US"/>
        </w:rPr>
        <w:t xml:space="preserve"> </w:t>
      </w:r>
      <w:r>
        <w:rPr>
          <w:color w:val="333333"/>
        </w:rPr>
        <w:t>саме</w:t>
      </w:r>
      <w:r w:rsidRPr="00D7571A">
        <w:rPr>
          <w:color w:val="333333"/>
          <w:lang w:val="en-US"/>
        </w:rPr>
        <w: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81" w:name="n164"/>
      <w:bookmarkEnd w:id="181"/>
      <w:r w:rsidRPr="00D7571A">
        <w:rPr>
          <w:color w:val="333333"/>
          <w:lang w:val="en-US"/>
        </w:rPr>
        <w:t>Forward call indicators:</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National/international call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82" w:name="n166"/>
      <w:bookmarkEnd w:id="182"/>
      <w:r w:rsidRPr="00D7571A">
        <w:rPr>
          <w:color w:val="333333"/>
          <w:lang w:val="en-US"/>
        </w:rPr>
        <w:t>End-to-end method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83" w:name="n167"/>
      <w:bookmarkEnd w:id="183"/>
      <w:r w:rsidRPr="00D7571A">
        <w:rPr>
          <w:color w:val="333333"/>
          <w:lang w:val="en-US"/>
        </w:rPr>
        <w:t>Interworking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End-to-end information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ISDN user part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84" w:name="n170"/>
      <w:bookmarkEnd w:id="184"/>
      <w:r w:rsidRPr="00D7571A">
        <w:rPr>
          <w:color w:val="333333"/>
          <w:lang w:val="en-US"/>
        </w:rPr>
        <w:t>ISDN user part preference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ISDN access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85" w:name="n172"/>
      <w:bookmarkEnd w:id="185"/>
      <w:r w:rsidRPr="00D7571A">
        <w:rPr>
          <w:color w:val="333333"/>
          <w:lang w:val="en-US"/>
        </w:rPr>
        <w:t>SCCP method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86" w:name="n173"/>
      <w:bookmarkEnd w:id="186"/>
      <w:r w:rsidRPr="00D7571A">
        <w:rPr>
          <w:color w:val="333333"/>
          <w:lang w:val="en-US"/>
        </w:rPr>
        <w:t>Calling party’s category:</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CPC Code;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Called Party Number: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87" w:name="n176"/>
      <w:bookmarkEnd w:id="187"/>
      <w:r w:rsidRPr="00D7571A">
        <w:rPr>
          <w:color w:val="333333"/>
          <w:lang w:val="en-US"/>
        </w:rPr>
        <w:t>Length;</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Nature of address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88" w:name="n178"/>
      <w:bookmarkEnd w:id="188"/>
      <w:r w:rsidRPr="00D7571A">
        <w:rPr>
          <w:color w:val="333333"/>
          <w:lang w:val="en-US"/>
        </w:rPr>
        <w:t>Numbering plan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Internal network number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89" w:name="n180"/>
      <w:bookmarkEnd w:id="189"/>
      <w:r w:rsidRPr="00D7571A">
        <w:rPr>
          <w:color w:val="333333"/>
          <w:lang w:val="en-US"/>
        </w:rPr>
        <w:t>Address signals.</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lastRenderedPageBreak/>
        <w:t>Calling party number: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90" w:name="n182"/>
      <w:bookmarkEnd w:id="190"/>
      <w:r w:rsidRPr="00D7571A">
        <w:rPr>
          <w:color w:val="333333"/>
          <w:lang w:val="en-US"/>
        </w:rPr>
        <w:t>Length;</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Nature of address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91" w:name="n184"/>
      <w:bookmarkEnd w:id="191"/>
      <w:r w:rsidRPr="00D7571A">
        <w:rPr>
          <w:color w:val="333333"/>
          <w:lang w:val="en-US"/>
        </w:rPr>
        <w:t>Screening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Address presentation restricted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92" w:name="n186"/>
      <w:bookmarkEnd w:id="192"/>
      <w:r w:rsidRPr="00D7571A">
        <w:rPr>
          <w:color w:val="333333"/>
          <w:lang w:val="en-US"/>
        </w:rPr>
        <w:t>Numbering plan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93" w:name="n187"/>
      <w:bookmarkEnd w:id="193"/>
      <w:r w:rsidRPr="00D7571A">
        <w:rPr>
          <w:color w:val="333333"/>
          <w:lang w:val="en-US"/>
        </w:rPr>
        <w:t>Number incomplete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94" w:name="n188"/>
      <w:bookmarkEnd w:id="194"/>
      <w:r w:rsidRPr="00D7571A">
        <w:rPr>
          <w:color w:val="333333"/>
          <w:lang w:val="en-US"/>
        </w:rPr>
        <w:t>Address signals;</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 xml:space="preserve">User service information </w:t>
      </w:r>
      <w:r>
        <w:rPr>
          <w:color w:val="333333"/>
        </w:rPr>
        <w:t>тощо</w:t>
      </w:r>
      <w:r w:rsidRPr="00D7571A">
        <w:rPr>
          <w:color w:val="333333"/>
          <w:lang w:val="en-US"/>
        </w:rPr>
        <w: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95" w:name="n190"/>
      <w:bookmarkEnd w:id="195"/>
      <w:r w:rsidRPr="00D7571A">
        <w:rPr>
          <w:color w:val="333333"/>
          <w:lang w:val="en-US"/>
        </w:rPr>
        <w:t xml:space="preserve">INFORMATION REQUEST (INR), </w:t>
      </w:r>
      <w:r>
        <w:rPr>
          <w:color w:val="333333"/>
        </w:rPr>
        <w:t>а</w:t>
      </w:r>
      <w:r w:rsidRPr="00D7571A">
        <w:rPr>
          <w:color w:val="333333"/>
          <w:lang w:val="en-US"/>
        </w:rPr>
        <w:t xml:space="preserve"> </w:t>
      </w:r>
      <w:r>
        <w:rPr>
          <w:color w:val="333333"/>
        </w:rPr>
        <w:t>саме</w:t>
      </w:r>
      <w:r w:rsidRPr="00D7571A">
        <w:rPr>
          <w:color w:val="333333"/>
          <w:lang w:val="en-US"/>
        </w:rPr>
        <w: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96" w:name="n191"/>
      <w:bookmarkEnd w:id="196"/>
      <w:r w:rsidRPr="00D7571A">
        <w:rPr>
          <w:color w:val="333333"/>
          <w:lang w:val="en-US"/>
        </w:rPr>
        <w:t>Message type;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Information request indicators;</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Call reference;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97" w:name="n194"/>
      <w:bookmarkEnd w:id="197"/>
      <w:r w:rsidRPr="00D7571A">
        <w:rPr>
          <w:color w:val="333333"/>
          <w:lang w:val="en-US"/>
        </w:rPr>
        <w:t>Parameter compatibility information;</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Network specific facility;</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End of optional parameters.</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 xml:space="preserve">INFORMATION (INF), </w:t>
      </w:r>
      <w:r>
        <w:rPr>
          <w:color w:val="333333"/>
        </w:rPr>
        <w:t>а</w:t>
      </w:r>
      <w:r w:rsidRPr="00D7571A">
        <w:rPr>
          <w:color w:val="333333"/>
          <w:lang w:val="en-US"/>
        </w:rPr>
        <w:t xml:space="preserve"> </w:t>
      </w:r>
      <w:r>
        <w:rPr>
          <w:color w:val="333333"/>
        </w:rPr>
        <w:t>саме</w:t>
      </w:r>
      <w:r w:rsidRPr="00D7571A">
        <w:rPr>
          <w:color w:val="333333"/>
          <w:lang w:val="en-US"/>
        </w:rPr>
        <w: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98" w:name="n198"/>
      <w:bookmarkEnd w:id="198"/>
      <w:r w:rsidRPr="00D7571A">
        <w:rPr>
          <w:color w:val="333333"/>
          <w:lang w:val="en-US"/>
        </w:rPr>
        <w:t>Information indicators;</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199" w:name="n199"/>
      <w:bookmarkEnd w:id="199"/>
      <w:r w:rsidRPr="00D7571A">
        <w:rPr>
          <w:color w:val="333333"/>
          <w:lang w:val="en-US"/>
        </w:rPr>
        <w:t>Calling party’s category response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00" w:name="n200"/>
      <w:bookmarkEnd w:id="200"/>
      <w:r w:rsidRPr="00D7571A">
        <w:rPr>
          <w:color w:val="333333"/>
          <w:lang w:val="en-US"/>
        </w:rPr>
        <w:t>Calling party adress response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01" w:name="n201"/>
      <w:bookmarkEnd w:id="201"/>
      <w:r w:rsidRPr="00D7571A">
        <w:rPr>
          <w:color w:val="333333"/>
          <w:lang w:val="en-US"/>
        </w:rPr>
        <w:t>CALL PROGRESS (CPG);</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ADDRESS COMPLETE (ACM);</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ANSWER (ANM);</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02" w:name="n204"/>
      <w:bookmarkEnd w:id="202"/>
      <w:r w:rsidRPr="00D7571A">
        <w:rPr>
          <w:color w:val="333333"/>
          <w:lang w:val="en-US"/>
        </w:rPr>
        <w:t xml:space="preserve">RELEASE (REL), </w:t>
      </w:r>
      <w:r>
        <w:rPr>
          <w:color w:val="333333"/>
        </w:rPr>
        <w:t>а</w:t>
      </w:r>
      <w:r w:rsidRPr="00D7571A">
        <w:rPr>
          <w:color w:val="333333"/>
          <w:lang w:val="en-US"/>
        </w:rPr>
        <w:t xml:space="preserve"> </w:t>
      </w:r>
      <w:r>
        <w:rPr>
          <w:color w:val="333333"/>
        </w:rPr>
        <w:t>саме</w:t>
      </w:r>
      <w:r w:rsidRPr="00D7571A">
        <w:rPr>
          <w:color w:val="333333"/>
          <w:lang w:val="en-US"/>
        </w:rPr>
        <w: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r w:rsidRPr="00D7571A">
        <w:rPr>
          <w:color w:val="333333"/>
          <w:lang w:val="en-US"/>
        </w:rPr>
        <w:t>Cause indicators / cause value;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03" w:name="n206"/>
      <w:bookmarkEnd w:id="203"/>
      <w:r w:rsidRPr="00D7571A">
        <w:rPr>
          <w:color w:val="333333"/>
          <w:lang w:val="en-US"/>
        </w:rPr>
        <w:t xml:space="preserve">RELEASE COMPLETE (RLC) </w:t>
      </w:r>
      <w:r>
        <w:rPr>
          <w:color w:val="333333"/>
        </w:rPr>
        <w:t>тощо</w:t>
      </w:r>
      <w:r w:rsidRPr="00D7571A">
        <w:rPr>
          <w:color w:val="333333"/>
          <w:lang w:val="en-US"/>
        </w:rPr>
        <w: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04" w:name="n207"/>
      <w:bookmarkEnd w:id="204"/>
      <w:r>
        <w:rPr>
          <w:color w:val="333333"/>
        </w:rPr>
        <w:t>Здійснюється</w:t>
      </w:r>
      <w:r w:rsidRPr="00D7571A">
        <w:rPr>
          <w:color w:val="333333"/>
          <w:lang w:val="en-US"/>
        </w:rPr>
        <w:t xml:space="preserve"> </w:t>
      </w:r>
      <w:r>
        <w:rPr>
          <w:color w:val="333333"/>
        </w:rPr>
        <w:t>аналіз</w:t>
      </w:r>
      <w:r w:rsidRPr="00D7571A">
        <w:rPr>
          <w:color w:val="333333"/>
          <w:lang w:val="en-US"/>
        </w:rPr>
        <w:t xml:space="preserve"> </w:t>
      </w:r>
      <w:r>
        <w:rPr>
          <w:color w:val="333333"/>
        </w:rPr>
        <w:t>відповідності</w:t>
      </w:r>
      <w:r w:rsidRPr="00D7571A">
        <w:rPr>
          <w:color w:val="333333"/>
          <w:lang w:val="en-US"/>
        </w:rPr>
        <w:t xml:space="preserve"> </w:t>
      </w:r>
      <w:r>
        <w:rPr>
          <w:color w:val="333333"/>
        </w:rPr>
        <w:t>форматів</w:t>
      </w:r>
      <w:r w:rsidRPr="00D7571A">
        <w:rPr>
          <w:color w:val="333333"/>
          <w:lang w:val="en-US"/>
        </w:rPr>
        <w:t xml:space="preserve"> </w:t>
      </w:r>
      <w:r>
        <w:rPr>
          <w:color w:val="333333"/>
        </w:rPr>
        <w:t>номерів</w:t>
      </w:r>
      <w:r w:rsidRPr="00D7571A">
        <w:rPr>
          <w:color w:val="333333"/>
          <w:lang w:val="en-US"/>
        </w:rPr>
        <w:t xml:space="preserve"> «</w:t>
      </w:r>
      <w:r>
        <w:rPr>
          <w:color w:val="333333"/>
        </w:rPr>
        <w:t>А</w:t>
      </w:r>
      <w:r w:rsidRPr="00D7571A">
        <w:rPr>
          <w:color w:val="333333"/>
          <w:lang w:val="en-US"/>
        </w:rPr>
        <w:t xml:space="preserve">» </w:t>
      </w:r>
      <w:r>
        <w:rPr>
          <w:color w:val="333333"/>
        </w:rPr>
        <w:t>вимогам</w:t>
      </w:r>
      <w:r w:rsidRPr="00D7571A">
        <w:rPr>
          <w:color w:val="333333"/>
          <w:lang w:val="en-US"/>
        </w:rPr>
        <w:t xml:space="preserve"> </w:t>
      </w:r>
      <w:r>
        <w:rPr>
          <w:color w:val="333333"/>
        </w:rPr>
        <w:t>НПА</w:t>
      </w:r>
      <w:r w:rsidRPr="00D7571A">
        <w:rPr>
          <w:color w:val="333333"/>
          <w:lang w:val="en-US"/>
        </w:rPr>
        <w:t xml:space="preserve"> </w:t>
      </w:r>
      <w:r>
        <w:rPr>
          <w:color w:val="333333"/>
        </w:rPr>
        <w:t>та</w:t>
      </w:r>
      <w:r w:rsidRPr="00D7571A">
        <w:rPr>
          <w:color w:val="333333"/>
          <w:lang w:val="en-US"/>
        </w:rPr>
        <w:t xml:space="preserve"> </w:t>
      </w:r>
      <w:r>
        <w:rPr>
          <w:color w:val="333333"/>
        </w:rPr>
        <w:t>НД</w:t>
      </w:r>
      <w:r w:rsidRPr="00D7571A">
        <w:rPr>
          <w:color w:val="333333"/>
          <w:lang w:val="en-US"/>
        </w:rPr>
        <w:t xml:space="preserve"> </w:t>
      </w:r>
      <w:r>
        <w:rPr>
          <w:color w:val="333333"/>
        </w:rPr>
        <w:t>та</w:t>
      </w:r>
      <w:r w:rsidRPr="00D7571A">
        <w:rPr>
          <w:color w:val="333333"/>
          <w:lang w:val="en-US"/>
        </w:rPr>
        <w:t xml:space="preserve"> </w:t>
      </w:r>
      <w:r>
        <w:rPr>
          <w:color w:val="333333"/>
        </w:rPr>
        <w:t>наявності</w:t>
      </w:r>
      <w:r w:rsidRPr="00D7571A">
        <w:rPr>
          <w:color w:val="333333"/>
          <w:lang w:val="en-US"/>
        </w:rPr>
        <w:t xml:space="preserve"> </w:t>
      </w:r>
      <w:r>
        <w:rPr>
          <w:color w:val="333333"/>
        </w:rPr>
        <w:t>даних</w:t>
      </w:r>
      <w:r w:rsidRPr="00D7571A">
        <w:rPr>
          <w:color w:val="333333"/>
          <w:lang w:val="en-US"/>
        </w:rPr>
        <w:t xml:space="preserve"> </w:t>
      </w:r>
      <w:r>
        <w:rPr>
          <w:color w:val="333333"/>
        </w:rPr>
        <w:t>категорії</w:t>
      </w:r>
      <w:r w:rsidRPr="00D7571A">
        <w:rPr>
          <w:color w:val="333333"/>
          <w:lang w:val="en-US"/>
        </w:rPr>
        <w:t xml:space="preserve"> </w:t>
      </w:r>
      <w:r>
        <w:rPr>
          <w:color w:val="333333"/>
        </w:rPr>
        <w:t>сторони</w:t>
      </w:r>
      <w:r w:rsidRPr="00D7571A">
        <w:rPr>
          <w:color w:val="333333"/>
          <w:lang w:val="en-US"/>
        </w:rPr>
        <w:t xml:space="preserve">, </w:t>
      </w:r>
      <w:r>
        <w:rPr>
          <w:color w:val="333333"/>
        </w:rPr>
        <w:t>що</w:t>
      </w:r>
      <w:r w:rsidRPr="00D7571A">
        <w:rPr>
          <w:color w:val="333333"/>
          <w:lang w:val="en-US"/>
        </w:rPr>
        <w:t xml:space="preserve"> </w:t>
      </w:r>
      <w:r>
        <w:rPr>
          <w:color w:val="333333"/>
        </w:rPr>
        <w:t>викликає</w:t>
      </w:r>
      <w:r w:rsidRPr="00D7571A">
        <w:rPr>
          <w:color w:val="333333"/>
          <w:lang w:val="en-US"/>
        </w:rPr>
        <w:t>.</w:t>
      </w:r>
    </w:p>
    <w:p w:rsidR="00D7571A" w:rsidRDefault="00D7571A" w:rsidP="00D7571A">
      <w:pPr>
        <w:pStyle w:val="rvps2"/>
        <w:shd w:val="clear" w:color="auto" w:fill="FFFFFF"/>
        <w:spacing w:before="0" w:beforeAutospacing="0" w:after="150" w:afterAutospacing="0"/>
        <w:ind w:firstLine="450"/>
        <w:jc w:val="both"/>
        <w:rPr>
          <w:color w:val="333333"/>
        </w:rPr>
      </w:pPr>
      <w:bookmarkStart w:id="205" w:name="n208"/>
      <w:bookmarkEnd w:id="205"/>
      <w:r>
        <w:rPr>
          <w:color w:val="333333"/>
        </w:rPr>
        <w:t>Відповідно до вимог розділу 2.1.3 Q.764 нормативного документа «Спільноканальна сигналізація № 7. Національна версія України. Правила використання у телефонній мережі загального користування. Версія 3.0» (далі - СКС № 7, Версія 3.0), затвердженого та наказом Міністерства транспорту та зв’язку України від 13 грудня 2007 року </w:t>
      </w:r>
      <w:hyperlink r:id="rId100" w:tgtFrame="_blank" w:history="1">
        <w:r>
          <w:rPr>
            <w:rStyle w:val="a3"/>
            <w:color w:val="000099"/>
          </w:rPr>
          <w:t>№ 1164</w:t>
        </w:r>
      </w:hyperlink>
      <w:r>
        <w:rPr>
          <w:color w:val="333333"/>
        </w:rPr>
        <w:t> для національної мережі України номер сторони, що викликає, повинен бути включений у IAM.</w:t>
      </w:r>
    </w:p>
    <w:p w:rsidR="00D7571A" w:rsidRDefault="00D7571A" w:rsidP="00D7571A">
      <w:pPr>
        <w:pStyle w:val="rvps2"/>
        <w:shd w:val="clear" w:color="auto" w:fill="FFFFFF"/>
        <w:spacing w:before="0" w:beforeAutospacing="0" w:after="150" w:afterAutospacing="0"/>
        <w:ind w:firstLine="450"/>
        <w:jc w:val="both"/>
        <w:rPr>
          <w:color w:val="333333"/>
        </w:rPr>
      </w:pPr>
      <w:bookmarkStart w:id="206" w:name="n209"/>
      <w:bookmarkEnd w:id="206"/>
      <w:r>
        <w:rPr>
          <w:color w:val="333333"/>
        </w:rPr>
        <w:t>Відповідно до розділу 3.11 Q.763 нормативного документа СКС № 7, Версія 3.0, надання інформації щодо категорії сторони, що викликає є обов’язковим для національного використання.</w:t>
      </w:r>
    </w:p>
    <w:p w:rsidR="00D7571A" w:rsidRDefault="00D7571A" w:rsidP="00D7571A">
      <w:pPr>
        <w:pStyle w:val="rvps2"/>
        <w:shd w:val="clear" w:color="auto" w:fill="FFFFFF"/>
        <w:spacing w:before="0" w:beforeAutospacing="0" w:after="150" w:afterAutospacing="0"/>
        <w:ind w:firstLine="450"/>
        <w:jc w:val="both"/>
        <w:rPr>
          <w:color w:val="333333"/>
        </w:rPr>
      </w:pPr>
      <w:bookmarkStart w:id="207" w:name="n210"/>
      <w:bookmarkEnd w:id="207"/>
      <w:r>
        <w:rPr>
          <w:color w:val="333333"/>
        </w:rPr>
        <w:lastRenderedPageBreak/>
        <w:t>Для визначення належності «Номера сторони, що викликає» до національного, міжнародного, абонентського або іншого виду здійснюється аналіз інформації, яка надається в інформаційному елементі Calling party number / Nature of address indicator (NAI) повідомлення IAM.</w:t>
      </w:r>
    </w:p>
    <w:p w:rsidR="00D7571A" w:rsidRDefault="00D7571A" w:rsidP="00D7571A">
      <w:pPr>
        <w:pStyle w:val="rvps2"/>
        <w:shd w:val="clear" w:color="auto" w:fill="FFFFFF"/>
        <w:spacing w:before="0" w:beforeAutospacing="0" w:after="150" w:afterAutospacing="0"/>
        <w:ind w:firstLine="450"/>
        <w:jc w:val="both"/>
        <w:rPr>
          <w:color w:val="333333"/>
        </w:rPr>
      </w:pPr>
      <w:bookmarkStart w:id="208" w:name="n211"/>
      <w:bookmarkEnd w:id="208"/>
      <w:r>
        <w:rPr>
          <w:color w:val="333333"/>
        </w:rPr>
        <w:t>Відповідно для визначення належності «Номера сторони, що викликається» до національного, міжнародного, абонентського або іншого виду здійснюється аналіз інформації, яка надається в інформаційному елементі Called party number / Nature of address indicator (NAI) повідомлення IAM.</w:t>
      </w:r>
    </w:p>
    <w:p w:rsidR="00D7571A" w:rsidRDefault="00D7571A" w:rsidP="00D7571A">
      <w:pPr>
        <w:pStyle w:val="rvps2"/>
        <w:shd w:val="clear" w:color="auto" w:fill="FFFFFF"/>
        <w:spacing w:before="0" w:beforeAutospacing="0" w:after="150" w:afterAutospacing="0"/>
        <w:ind w:firstLine="450"/>
        <w:jc w:val="both"/>
        <w:rPr>
          <w:color w:val="333333"/>
        </w:rPr>
      </w:pPr>
      <w:bookmarkStart w:id="209" w:name="n212"/>
      <w:bookmarkEnd w:id="209"/>
      <w:r>
        <w:rPr>
          <w:color w:val="333333"/>
        </w:rPr>
        <w:t>Також здійснюється аналіз даних в інформаційному елементі Forward call indicators / National/international call indicator повідомлення IAM, який надає інформацію щодо можливості трактування виклику як національного або міжнародного:</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10" w:name="n213"/>
      <w:bookmarkEnd w:id="210"/>
      <w:r w:rsidRPr="00D7571A">
        <w:rPr>
          <w:color w:val="333333"/>
          <w:lang w:val="en-US"/>
        </w:rPr>
        <w:t xml:space="preserve">Forward call indicators / National / international call indicator / call to be treated as a international call, </w:t>
      </w:r>
      <w:r>
        <w:rPr>
          <w:color w:val="333333"/>
        </w:rPr>
        <w:t>тобто</w:t>
      </w:r>
      <w:r w:rsidRPr="00D7571A">
        <w:rPr>
          <w:color w:val="333333"/>
          <w:lang w:val="en-US"/>
        </w:rPr>
        <w:t xml:space="preserve"> </w:t>
      </w:r>
      <w:r>
        <w:rPr>
          <w:color w:val="333333"/>
        </w:rPr>
        <w:t>виклик</w:t>
      </w:r>
      <w:r w:rsidRPr="00D7571A">
        <w:rPr>
          <w:color w:val="333333"/>
          <w:lang w:val="en-US"/>
        </w:rPr>
        <w:t xml:space="preserve"> </w:t>
      </w:r>
      <w:r>
        <w:rPr>
          <w:color w:val="333333"/>
        </w:rPr>
        <w:t>трактується</w:t>
      </w:r>
      <w:r w:rsidRPr="00D7571A">
        <w:rPr>
          <w:color w:val="333333"/>
          <w:lang w:val="en-US"/>
        </w:rPr>
        <w:t xml:space="preserve"> </w:t>
      </w:r>
      <w:r>
        <w:rPr>
          <w:color w:val="333333"/>
        </w:rPr>
        <w:t>як</w:t>
      </w:r>
      <w:r w:rsidRPr="00D7571A">
        <w:rPr>
          <w:color w:val="333333"/>
          <w:lang w:val="en-US"/>
        </w:rPr>
        <w:t xml:space="preserve"> </w:t>
      </w:r>
      <w:r>
        <w:rPr>
          <w:color w:val="333333"/>
        </w:rPr>
        <w:t>міжнародний</w:t>
      </w:r>
      <w:r w:rsidRPr="00D7571A">
        <w:rPr>
          <w:color w:val="333333"/>
          <w:lang w:val="en-US"/>
        </w:rPr>
        <w:t xml:space="preserve"> </w:t>
      </w:r>
      <w:r>
        <w:rPr>
          <w:color w:val="333333"/>
        </w:rPr>
        <w:t>або</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11" w:name="n214"/>
      <w:bookmarkEnd w:id="211"/>
      <w:r w:rsidRPr="00D7571A">
        <w:rPr>
          <w:color w:val="333333"/>
          <w:lang w:val="en-US"/>
        </w:rPr>
        <w:t xml:space="preserve">Forward call indicators /National / international call indicator / call to be treated as a national call, </w:t>
      </w:r>
      <w:r>
        <w:rPr>
          <w:color w:val="333333"/>
        </w:rPr>
        <w:t>тобто</w:t>
      </w:r>
      <w:r w:rsidRPr="00D7571A">
        <w:rPr>
          <w:color w:val="333333"/>
          <w:lang w:val="en-US"/>
        </w:rPr>
        <w:t xml:space="preserve"> </w:t>
      </w:r>
      <w:r>
        <w:rPr>
          <w:color w:val="333333"/>
        </w:rPr>
        <w:t>виклик</w:t>
      </w:r>
      <w:r w:rsidRPr="00D7571A">
        <w:rPr>
          <w:color w:val="333333"/>
          <w:lang w:val="en-US"/>
        </w:rPr>
        <w:t xml:space="preserve"> </w:t>
      </w:r>
      <w:r>
        <w:rPr>
          <w:color w:val="333333"/>
        </w:rPr>
        <w:t>трактується</w:t>
      </w:r>
      <w:r w:rsidRPr="00D7571A">
        <w:rPr>
          <w:color w:val="333333"/>
          <w:lang w:val="en-US"/>
        </w:rPr>
        <w:t xml:space="preserve"> </w:t>
      </w:r>
      <w:r>
        <w:rPr>
          <w:color w:val="333333"/>
        </w:rPr>
        <w:t>як</w:t>
      </w:r>
      <w:r w:rsidRPr="00D7571A">
        <w:rPr>
          <w:color w:val="333333"/>
          <w:lang w:val="en-US"/>
        </w:rPr>
        <w:t xml:space="preserve"> </w:t>
      </w:r>
      <w:r>
        <w:rPr>
          <w:color w:val="333333"/>
        </w:rPr>
        <w:t>національний</w:t>
      </w:r>
      <w:r w:rsidRPr="00D7571A">
        <w:rPr>
          <w:color w:val="333333"/>
          <w:lang w:val="en-US"/>
        </w:rPr>
        <w: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12" w:name="n215"/>
      <w:bookmarkEnd w:id="212"/>
      <w:r w:rsidRPr="00D7571A">
        <w:rPr>
          <w:color w:val="333333"/>
          <w:lang w:val="en-US"/>
        </w:rPr>
        <w:t xml:space="preserve">5.3.1. </w:t>
      </w:r>
      <w:r>
        <w:rPr>
          <w:color w:val="333333"/>
        </w:rPr>
        <w:t>Перевірка</w:t>
      </w:r>
      <w:r w:rsidRPr="00D7571A">
        <w:rPr>
          <w:color w:val="333333"/>
          <w:lang w:val="en-US"/>
        </w:rPr>
        <w:t xml:space="preserve"> </w:t>
      </w:r>
      <w:r>
        <w:rPr>
          <w:color w:val="333333"/>
        </w:rPr>
        <w:t>форматів</w:t>
      </w:r>
      <w:r w:rsidRPr="00D7571A">
        <w:rPr>
          <w:color w:val="333333"/>
          <w:lang w:val="en-US"/>
        </w:rPr>
        <w:t xml:space="preserve"> </w:t>
      </w:r>
      <w:r>
        <w:rPr>
          <w:color w:val="333333"/>
        </w:rPr>
        <w:t>номерів</w:t>
      </w:r>
      <w:r w:rsidRPr="00D7571A">
        <w:rPr>
          <w:color w:val="333333"/>
          <w:lang w:val="en-US"/>
        </w:rPr>
        <w:t xml:space="preserve"> «</w:t>
      </w:r>
      <w:r>
        <w:rPr>
          <w:color w:val="333333"/>
        </w:rPr>
        <w:t>А</w:t>
      </w:r>
      <w:r w:rsidRPr="00D7571A">
        <w:rPr>
          <w:color w:val="333333"/>
          <w:lang w:val="en-US"/>
        </w:rPr>
        <w: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13" w:name="n216"/>
      <w:bookmarkEnd w:id="213"/>
      <w:r>
        <w:rPr>
          <w:color w:val="333333"/>
        </w:rPr>
        <w:t>Перевірка</w:t>
      </w:r>
      <w:r w:rsidRPr="00D7571A">
        <w:rPr>
          <w:color w:val="333333"/>
          <w:lang w:val="en-US"/>
        </w:rPr>
        <w:t xml:space="preserve"> </w:t>
      </w:r>
      <w:r>
        <w:rPr>
          <w:color w:val="333333"/>
        </w:rPr>
        <w:t>форматів</w:t>
      </w:r>
      <w:r w:rsidRPr="00D7571A">
        <w:rPr>
          <w:color w:val="333333"/>
          <w:lang w:val="en-US"/>
        </w:rPr>
        <w:t xml:space="preserve"> </w:t>
      </w:r>
      <w:r>
        <w:rPr>
          <w:color w:val="333333"/>
        </w:rPr>
        <w:t>номерів</w:t>
      </w:r>
      <w:r w:rsidRPr="00D7571A">
        <w:rPr>
          <w:color w:val="333333"/>
          <w:lang w:val="en-US"/>
        </w:rPr>
        <w:t xml:space="preserve"> «</w:t>
      </w:r>
      <w:r>
        <w:rPr>
          <w:color w:val="333333"/>
        </w:rPr>
        <w:t>А</w:t>
      </w:r>
      <w:r w:rsidRPr="00D7571A">
        <w:rPr>
          <w:color w:val="333333"/>
          <w:lang w:val="en-US"/>
        </w:rPr>
        <w:t xml:space="preserve">» </w:t>
      </w:r>
      <w:r>
        <w:rPr>
          <w:color w:val="333333"/>
        </w:rPr>
        <w:t>здійснюється</w:t>
      </w:r>
      <w:r w:rsidRPr="00D7571A">
        <w:rPr>
          <w:color w:val="333333"/>
          <w:lang w:val="en-US"/>
        </w:rPr>
        <w:t xml:space="preserve"> </w:t>
      </w:r>
      <w:r>
        <w:rPr>
          <w:color w:val="333333"/>
        </w:rPr>
        <w:t>на</w:t>
      </w:r>
      <w:r w:rsidRPr="00D7571A">
        <w:rPr>
          <w:color w:val="333333"/>
          <w:lang w:val="en-US"/>
        </w:rPr>
        <w:t xml:space="preserve"> </w:t>
      </w:r>
      <w:r>
        <w:rPr>
          <w:color w:val="333333"/>
        </w:rPr>
        <w:t>відповідність</w:t>
      </w:r>
      <w:r w:rsidRPr="00D7571A">
        <w:rPr>
          <w:color w:val="333333"/>
          <w:lang w:val="en-US"/>
        </w:rPr>
        <w:t xml:space="preserve"> </w:t>
      </w:r>
      <w:r>
        <w:rPr>
          <w:color w:val="333333"/>
        </w:rPr>
        <w:t>вимогам</w:t>
      </w:r>
      <w:r w:rsidRPr="00D7571A">
        <w:rPr>
          <w:color w:val="333333"/>
          <w:lang w:val="en-US"/>
        </w:rPr>
        <w:t xml:space="preserve"> </w:t>
      </w:r>
      <w:r>
        <w:rPr>
          <w:color w:val="333333"/>
        </w:rPr>
        <w:t>пунктів</w:t>
      </w:r>
      <w:r w:rsidRPr="00D7571A">
        <w:rPr>
          <w:color w:val="333333"/>
          <w:lang w:val="en-US"/>
        </w:rPr>
        <w:t xml:space="preserve"> 4.1 </w:t>
      </w:r>
      <w:r>
        <w:rPr>
          <w:color w:val="333333"/>
        </w:rPr>
        <w:t>та</w:t>
      </w:r>
      <w:r w:rsidRPr="00D7571A">
        <w:rPr>
          <w:color w:val="333333"/>
          <w:lang w:val="en-US"/>
        </w:rPr>
        <w:t xml:space="preserve"> 4.2 </w:t>
      </w:r>
      <w:hyperlink r:id="rId101" w:tgtFrame="_blank" w:history="1">
        <w:r>
          <w:rPr>
            <w:rStyle w:val="a3"/>
            <w:color w:val="000099"/>
          </w:rPr>
          <w:t>Національного</w:t>
        </w:r>
        <w:r w:rsidRPr="00D7571A">
          <w:rPr>
            <w:rStyle w:val="a3"/>
            <w:color w:val="000099"/>
            <w:lang w:val="en-US"/>
          </w:rPr>
          <w:t xml:space="preserve"> </w:t>
        </w:r>
        <w:r>
          <w:rPr>
            <w:rStyle w:val="a3"/>
            <w:color w:val="000099"/>
          </w:rPr>
          <w:t>плану</w:t>
        </w:r>
        <w:r w:rsidRPr="00D7571A">
          <w:rPr>
            <w:rStyle w:val="a3"/>
            <w:color w:val="000099"/>
            <w:lang w:val="en-US"/>
          </w:rPr>
          <w:t xml:space="preserve"> </w:t>
        </w:r>
        <w:r>
          <w:rPr>
            <w:rStyle w:val="a3"/>
            <w:color w:val="000099"/>
          </w:rPr>
          <w:t>нумерації</w:t>
        </w:r>
        <w:r w:rsidRPr="00D7571A">
          <w:rPr>
            <w:rStyle w:val="a3"/>
            <w:color w:val="000099"/>
            <w:lang w:val="en-US"/>
          </w:rPr>
          <w:t xml:space="preserve"> </w:t>
        </w:r>
        <w:r>
          <w:rPr>
            <w:rStyle w:val="a3"/>
            <w:color w:val="000099"/>
          </w:rPr>
          <w:t>України</w:t>
        </w:r>
      </w:hyperlink>
      <w:r w:rsidRPr="00D7571A">
        <w:rPr>
          <w:color w:val="333333"/>
          <w:lang w:val="en-US"/>
        </w:rPr>
        <w:t xml:space="preserve">, </w:t>
      </w:r>
      <w:r>
        <w:rPr>
          <w:color w:val="333333"/>
        </w:rPr>
        <w:t>затвердженого</w:t>
      </w:r>
      <w:r w:rsidRPr="00D7571A">
        <w:rPr>
          <w:color w:val="333333"/>
          <w:lang w:val="en-US"/>
        </w:rPr>
        <w:t xml:space="preserve"> </w:t>
      </w:r>
      <w:r>
        <w:rPr>
          <w:color w:val="333333"/>
        </w:rPr>
        <w:t>наказом</w:t>
      </w:r>
      <w:r w:rsidRPr="00D7571A">
        <w:rPr>
          <w:color w:val="333333"/>
          <w:lang w:val="en-US"/>
        </w:rPr>
        <w:t xml:space="preserve"> </w:t>
      </w:r>
      <w:r>
        <w:rPr>
          <w:color w:val="333333"/>
        </w:rPr>
        <w:t>Міністерства</w:t>
      </w:r>
      <w:r w:rsidRPr="00D7571A">
        <w:rPr>
          <w:color w:val="333333"/>
          <w:lang w:val="en-US"/>
        </w:rPr>
        <w:t xml:space="preserve"> </w:t>
      </w:r>
      <w:r>
        <w:rPr>
          <w:color w:val="333333"/>
        </w:rPr>
        <w:t>транспорту</w:t>
      </w:r>
      <w:r w:rsidRPr="00D7571A">
        <w:rPr>
          <w:color w:val="333333"/>
          <w:lang w:val="en-US"/>
        </w:rPr>
        <w:t xml:space="preserve"> </w:t>
      </w:r>
      <w:r>
        <w:rPr>
          <w:color w:val="333333"/>
        </w:rPr>
        <w:t>та</w:t>
      </w:r>
      <w:r w:rsidRPr="00D7571A">
        <w:rPr>
          <w:color w:val="333333"/>
          <w:lang w:val="en-US"/>
        </w:rPr>
        <w:t xml:space="preserve"> </w:t>
      </w:r>
      <w:r>
        <w:rPr>
          <w:color w:val="333333"/>
        </w:rPr>
        <w:t>зв</w:t>
      </w:r>
      <w:r w:rsidRPr="00D7571A">
        <w:rPr>
          <w:color w:val="333333"/>
          <w:lang w:val="en-US"/>
        </w:rPr>
        <w:t>’</w:t>
      </w:r>
      <w:r>
        <w:rPr>
          <w:color w:val="333333"/>
        </w:rPr>
        <w:t>язку</w:t>
      </w:r>
      <w:r w:rsidRPr="00D7571A">
        <w:rPr>
          <w:color w:val="333333"/>
          <w:lang w:val="en-US"/>
        </w:rPr>
        <w:t xml:space="preserve"> </w:t>
      </w:r>
      <w:r>
        <w:rPr>
          <w:color w:val="333333"/>
        </w:rPr>
        <w:t>України</w:t>
      </w:r>
      <w:r w:rsidRPr="00D7571A">
        <w:rPr>
          <w:color w:val="333333"/>
          <w:lang w:val="en-US"/>
        </w:rPr>
        <w:t xml:space="preserve"> </w:t>
      </w:r>
      <w:r>
        <w:rPr>
          <w:color w:val="333333"/>
        </w:rPr>
        <w:t>від</w:t>
      </w:r>
      <w:r w:rsidRPr="00D7571A">
        <w:rPr>
          <w:color w:val="333333"/>
          <w:lang w:val="en-US"/>
        </w:rPr>
        <w:t xml:space="preserve"> 23 </w:t>
      </w:r>
      <w:r>
        <w:rPr>
          <w:color w:val="333333"/>
        </w:rPr>
        <w:t>листопада</w:t>
      </w:r>
      <w:r w:rsidRPr="00D7571A">
        <w:rPr>
          <w:color w:val="333333"/>
          <w:lang w:val="en-US"/>
        </w:rPr>
        <w:t xml:space="preserve"> 2006 </w:t>
      </w:r>
      <w:r>
        <w:rPr>
          <w:color w:val="333333"/>
        </w:rPr>
        <w:t>року</w:t>
      </w:r>
      <w:r w:rsidRPr="00D7571A">
        <w:rPr>
          <w:color w:val="333333"/>
          <w:lang w:val="en-US"/>
        </w:rPr>
        <w:t xml:space="preserve"> № 1105 </w:t>
      </w:r>
      <w:r>
        <w:rPr>
          <w:color w:val="333333"/>
        </w:rPr>
        <w:t>та</w:t>
      </w:r>
      <w:r w:rsidRPr="00D7571A">
        <w:rPr>
          <w:color w:val="333333"/>
          <w:lang w:val="en-US"/>
        </w:rPr>
        <w:t xml:space="preserve"> </w:t>
      </w:r>
      <w:r>
        <w:rPr>
          <w:color w:val="333333"/>
        </w:rPr>
        <w:t>зареєстрованого</w:t>
      </w:r>
      <w:r w:rsidRPr="00D7571A">
        <w:rPr>
          <w:color w:val="333333"/>
          <w:lang w:val="en-US"/>
        </w:rPr>
        <w:t xml:space="preserve"> </w:t>
      </w:r>
      <w:r>
        <w:rPr>
          <w:color w:val="333333"/>
        </w:rPr>
        <w:t>в</w:t>
      </w:r>
      <w:r w:rsidRPr="00D7571A">
        <w:rPr>
          <w:color w:val="333333"/>
          <w:lang w:val="en-US"/>
        </w:rPr>
        <w:t xml:space="preserve"> </w:t>
      </w:r>
      <w:r>
        <w:rPr>
          <w:color w:val="333333"/>
        </w:rPr>
        <w:t>Міністерстві</w:t>
      </w:r>
      <w:r w:rsidRPr="00D7571A">
        <w:rPr>
          <w:color w:val="333333"/>
          <w:lang w:val="en-US"/>
        </w:rPr>
        <w:t xml:space="preserve"> </w:t>
      </w:r>
      <w:r>
        <w:rPr>
          <w:color w:val="333333"/>
        </w:rPr>
        <w:t>юстиції</w:t>
      </w:r>
      <w:r w:rsidRPr="00D7571A">
        <w:rPr>
          <w:color w:val="333333"/>
          <w:lang w:val="en-US"/>
        </w:rPr>
        <w:t xml:space="preserve"> </w:t>
      </w:r>
      <w:r>
        <w:rPr>
          <w:color w:val="333333"/>
        </w:rPr>
        <w:t>України</w:t>
      </w:r>
      <w:r w:rsidRPr="00D7571A">
        <w:rPr>
          <w:color w:val="333333"/>
          <w:lang w:val="en-US"/>
        </w:rPr>
        <w:t xml:space="preserve"> 07 </w:t>
      </w:r>
      <w:r>
        <w:rPr>
          <w:color w:val="333333"/>
        </w:rPr>
        <w:t>грудня</w:t>
      </w:r>
      <w:r w:rsidRPr="00D7571A">
        <w:rPr>
          <w:color w:val="333333"/>
          <w:lang w:val="en-US"/>
        </w:rPr>
        <w:t xml:space="preserve"> 2006 </w:t>
      </w:r>
      <w:r>
        <w:rPr>
          <w:color w:val="333333"/>
        </w:rPr>
        <w:t>року</w:t>
      </w:r>
      <w:r w:rsidRPr="00D7571A">
        <w:rPr>
          <w:color w:val="333333"/>
          <w:lang w:val="en-US"/>
        </w:rPr>
        <w:t xml:space="preserve"> </w:t>
      </w:r>
      <w:r>
        <w:rPr>
          <w:color w:val="333333"/>
        </w:rPr>
        <w:t>за</w:t>
      </w:r>
      <w:r w:rsidRPr="00D7571A">
        <w:rPr>
          <w:color w:val="333333"/>
          <w:lang w:val="en-US"/>
        </w:rPr>
        <w:t xml:space="preserve"> № 1284/13158.</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14" w:name="n217"/>
      <w:bookmarkEnd w:id="214"/>
      <w:r>
        <w:rPr>
          <w:color w:val="333333"/>
        </w:rPr>
        <w:t>Обробка</w:t>
      </w:r>
      <w:r w:rsidRPr="00D7571A">
        <w:rPr>
          <w:color w:val="333333"/>
          <w:lang w:val="en-US"/>
        </w:rPr>
        <w:t xml:space="preserve"> </w:t>
      </w:r>
      <w:r>
        <w:rPr>
          <w:color w:val="333333"/>
        </w:rPr>
        <w:t>та</w:t>
      </w:r>
      <w:r w:rsidRPr="00D7571A">
        <w:rPr>
          <w:color w:val="333333"/>
          <w:lang w:val="en-US"/>
        </w:rPr>
        <w:t xml:space="preserve"> </w:t>
      </w:r>
      <w:r>
        <w:rPr>
          <w:color w:val="333333"/>
        </w:rPr>
        <w:t>аналіз</w:t>
      </w:r>
      <w:r w:rsidRPr="00D7571A">
        <w:rPr>
          <w:color w:val="333333"/>
          <w:lang w:val="en-US"/>
        </w:rPr>
        <w:t xml:space="preserve"> </w:t>
      </w:r>
      <w:r>
        <w:rPr>
          <w:color w:val="333333"/>
        </w:rPr>
        <w:t>результатів</w:t>
      </w:r>
      <w:r w:rsidRPr="00D7571A">
        <w:rPr>
          <w:color w:val="333333"/>
          <w:lang w:val="en-US"/>
        </w:rPr>
        <w:t xml:space="preserve"> </w:t>
      </w:r>
      <w:r>
        <w:rPr>
          <w:color w:val="333333"/>
        </w:rPr>
        <w:t>вимірювань</w:t>
      </w:r>
      <w:r w:rsidRPr="00D7571A">
        <w:rPr>
          <w:color w:val="333333"/>
          <w:lang w:val="en-US"/>
        </w:rPr>
        <w:t xml:space="preserve"> </w:t>
      </w:r>
      <w:r>
        <w:rPr>
          <w:color w:val="333333"/>
        </w:rPr>
        <w:t>параметрів</w:t>
      </w:r>
      <w:r w:rsidRPr="00D7571A">
        <w:rPr>
          <w:color w:val="333333"/>
          <w:lang w:val="en-US"/>
        </w:rPr>
        <w:t xml:space="preserve"> </w:t>
      </w:r>
      <w:r>
        <w:rPr>
          <w:color w:val="333333"/>
        </w:rPr>
        <w:t>ТМ</w:t>
      </w:r>
      <w:r w:rsidRPr="00D7571A">
        <w:rPr>
          <w:color w:val="333333"/>
          <w:lang w:val="en-US"/>
        </w:rPr>
        <w:t xml:space="preserve"> </w:t>
      </w:r>
      <w:r>
        <w:rPr>
          <w:color w:val="333333"/>
        </w:rPr>
        <w:t>на</w:t>
      </w:r>
      <w:r w:rsidRPr="00D7571A">
        <w:rPr>
          <w:color w:val="333333"/>
          <w:lang w:val="en-US"/>
        </w:rPr>
        <w:t xml:space="preserve"> </w:t>
      </w:r>
      <w:r>
        <w:rPr>
          <w:color w:val="333333"/>
        </w:rPr>
        <w:t>ланці</w:t>
      </w:r>
      <w:r w:rsidRPr="00D7571A">
        <w:rPr>
          <w:color w:val="333333"/>
          <w:lang w:val="en-US"/>
        </w:rPr>
        <w:t xml:space="preserve"> </w:t>
      </w:r>
      <w:r>
        <w:rPr>
          <w:color w:val="333333"/>
        </w:rPr>
        <w:t>даних</w:t>
      </w:r>
      <w:r w:rsidRPr="00D7571A">
        <w:rPr>
          <w:color w:val="333333"/>
          <w:lang w:val="en-US"/>
        </w:rPr>
        <w:t xml:space="preserve"> </w:t>
      </w:r>
      <w:r>
        <w:rPr>
          <w:color w:val="333333"/>
        </w:rPr>
        <w:t>абонентської</w:t>
      </w:r>
      <w:r w:rsidRPr="00D7571A">
        <w:rPr>
          <w:color w:val="333333"/>
          <w:lang w:val="en-US"/>
        </w:rPr>
        <w:t xml:space="preserve"> </w:t>
      </w:r>
      <w:r>
        <w:rPr>
          <w:color w:val="333333"/>
        </w:rPr>
        <w:t>цифрової</w:t>
      </w:r>
      <w:r w:rsidRPr="00D7571A">
        <w:rPr>
          <w:color w:val="333333"/>
          <w:lang w:val="en-US"/>
        </w:rPr>
        <w:t xml:space="preserve"> </w:t>
      </w:r>
      <w:r>
        <w:rPr>
          <w:color w:val="333333"/>
        </w:rPr>
        <w:t>системи</w:t>
      </w:r>
      <w:r w:rsidRPr="00D7571A">
        <w:rPr>
          <w:color w:val="333333"/>
          <w:lang w:val="en-US"/>
        </w:rPr>
        <w:t xml:space="preserve"> </w:t>
      </w:r>
      <w:r>
        <w:rPr>
          <w:color w:val="333333"/>
        </w:rPr>
        <w:t>сигналізації</w:t>
      </w:r>
      <w:r w:rsidRPr="00D7571A">
        <w:rPr>
          <w:color w:val="333333"/>
          <w:lang w:val="en-US"/>
        </w:rPr>
        <w:t xml:space="preserve"> № 1 (</w:t>
      </w:r>
      <w:r>
        <w:rPr>
          <w:color w:val="333333"/>
        </w:rPr>
        <w:t>АЦСС</w:t>
      </w:r>
      <w:r w:rsidRPr="00D7571A">
        <w:rPr>
          <w:color w:val="333333"/>
          <w:lang w:val="en-US"/>
        </w:rPr>
        <w:t xml:space="preserve">-1) - </w:t>
      </w:r>
      <w:r>
        <w:rPr>
          <w:color w:val="333333"/>
        </w:rPr>
        <w:t>здійснюється</w:t>
      </w:r>
      <w:r w:rsidRPr="00D7571A">
        <w:rPr>
          <w:color w:val="333333"/>
          <w:lang w:val="en-US"/>
        </w:rPr>
        <w:t xml:space="preserve"> </w:t>
      </w:r>
      <w:r>
        <w:rPr>
          <w:color w:val="333333"/>
        </w:rPr>
        <w:t>обробка</w:t>
      </w:r>
      <w:r w:rsidRPr="00D7571A">
        <w:rPr>
          <w:color w:val="333333"/>
          <w:lang w:val="en-US"/>
        </w:rPr>
        <w:t xml:space="preserve"> </w:t>
      </w:r>
      <w:r>
        <w:rPr>
          <w:color w:val="333333"/>
        </w:rPr>
        <w:t>та</w:t>
      </w:r>
      <w:r w:rsidRPr="00D7571A">
        <w:rPr>
          <w:color w:val="333333"/>
          <w:lang w:val="en-US"/>
        </w:rPr>
        <w:t xml:space="preserve"> </w:t>
      </w:r>
      <w:r>
        <w:rPr>
          <w:color w:val="333333"/>
        </w:rPr>
        <w:t>аналіз</w:t>
      </w:r>
      <w:r w:rsidRPr="00D7571A">
        <w:rPr>
          <w:color w:val="333333"/>
          <w:lang w:val="en-US"/>
        </w:rPr>
        <w:t xml:space="preserve"> </w:t>
      </w:r>
      <w:r>
        <w:rPr>
          <w:color w:val="333333"/>
        </w:rPr>
        <w:t>даних</w:t>
      </w:r>
      <w:r w:rsidRPr="00D7571A">
        <w:rPr>
          <w:color w:val="333333"/>
          <w:lang w:val="en-US"/>
        </w:rPr>
        <w:t xml:space="preserve">, </w:t>
      </w:r>
      <w:r>
        <w:rPr>
          <w:color w:val="333333"/>
        </w:rPr>
        <w:t>що</w:t>
      </w:r>
      <w:r w:rsidRPr="00D7571A">
        <w:rPr>
          <w:color w:val="333333"/>
          <w:lang w:val="en-US"/>
        </w:rPr>
        <w:t xml:space="preserve"> </w:t>
      </w:r>
      <w:r>
        <w:rPr>
          <w:color w:val="333333"/>
        </w:rPr>
        <w:t>були</w:t>
      </w:r>
      <w:r w:rsidRPr="00D7571A">
        <w:rPr>
          <w:color w:val="333333"/>
          <w:lang w:val="en-US"/>
        </w:rPr>
        <w:t xml:space="preserve"> </w:t>
      </w:r>
      <w:r>
        <w:rPr>
          <w:color w:val="333333"/>
        </w:rPr>
        <w:t>зафіксовані</w:t>
      </w:r>
      <w:r w:rsidRPr="00D7571A">
        <w:rPr>
          <w:color w:val="333333"/>
          <w:lang w:val="en-US"/>
        </w:rPr>
        <w:t xml:space="preserve"> </w:t>
      </w:r>
      <w:r>
        <w:rPr>
          <w:color w:val="333333"/>
        </w:rPr>
        <w:t>АСТС</w:t>
      </w:r>
      <w:r w:rsidRPr="00D7571A">
        <w:rPr>
          <w:color w:val="333333"/>
          <w:lang w:val="en-US"/>
        </w:rPr>
        <w:t xml:space="preserve"> </w:t>
      </w:r>
      <w:r>
        <w:rPr>
          <w:color w:val="333333"/>
        </w:rPr>
        <w:t>на</w:t>
      </w:r>
      <w:r w:rsidRPr="00D7571A">
        <w:rPr>
          <w:color w:val="333333"/>
          <w:lang w:val="en-US"/>
        </w:rPr>
        <w:t xml:space="preserve"> </w:t>
      </w:r>
      <w:r>
        <w:rPr>
          <w:color w:val="333333"/>
        </w:rPr>
        <w:t>ланках</w:t>
      </w:r>
      <w:r w:rsidRPr="00D7571A">
        <w:rPr>
          <w:color w:val="333333"/>
          <w:lang w:val="en-US"/>
        </w:rPr>
        <w:t xml:space="preserve"> </w:t>
      </w:r>
      <w:r>
        <w:rPr>
          <w:color w:val="333333"/>
        </w:rPr>
        <w:t>даних</w:t>
      </w:r>
      <w:r w:rsidRPr="00D7571A">
        <w:rPr>
          <w:color w:val="333333"/>
          <w:lang w:val="en-US"/>
        </w:rPr>
        <w:t xml:space="preserve"> </w:t>
      </w:r>
      <w:r>
        <w:rPr>
          <w:color w:val="333333"/>
        </w:rPr>
        <w:t>АЦСС</w:t>
      </w:r>
      <w:r w:rsidRPr="00D7571A">
        <w:rPr>
          <w:color w:val="333333"/>
          <w:lang w:val="en-US"/>
        </w:rPr>
        <w:t xml:space="preserve">-1 </w:t>
      </w:r>
      <w:r>
        <w:rPr>
          <w:color w:val="333333"/>
        </w:rPr>
        <w:t>на</w:t>
      </w:r>
      <w:r w:rsidRPr="00D7571A">
        <w:rPr>
          <w:color w:val="333333"/>
          <w:lang w:val="en-US"/>
        </w:rPr>
        <w:t xml:space="preserve"> </w:t>
      </w:r>
      <w:r>
        <w:rPr>
          <w:color w:val="333333"/>
        </w:rPr>
        <w:t>відповідність</w:t>
      </w:r>
      <w:r w:rsidRPr="00D7571A">
        <w:rPr>
          <w:color w:val="333333"/>
          <w:lang w:val="en-US"/>
        </w:rPr>
        <w:t xml:space="preserve"> </w:t>
      </w:r>
      <w:r>
        <w:rPr>
          <w:color w:val="333333"/>
        </w:rPr>
        <w:t>НПА</w:t>
      </w:r>
      <w:r w:rsidRPr="00D7571A">
        <w:rPr>
          <w:color w:val="333333"/>
          <w:lang w:val="en-US"/>
        </w:rPr>
        <w:t xml:space="preserve"> </w:t>
      </w:r>
      <w:r>
        <w:rPr>
          <w:color w:val="333333"/>
        </w:rPr>
        <w:t>та</w:t>
      </w:r>
      <w:r w:rsidRPr="00D7571A">
        <w:rPr>
          <w:color w:val="333333"/>
          <w:lang w:val="en-US"/>
        </w:rPr>
        <w:t xml:space="preserve"> </w:t>
      </w:r>
      <w:r>
        <w:rPr>
          <w:color w:val="333333"/>
        </w:rPr>
        <w:t>НД</w:t>
      </w:r>
      <w:r w:rsidRPr="00D7571A">
        <w:rPr>
          <w:color w:val="333333"/>
          <w:lang w:val="en-US"/>
        </w:rPr>
        <w:t>.</w:t>
      </w:r>
    </w:p>
    <w:p w:rsidR="00D7571A" w:rsidRDefault="00D7571A" w:rsidP="00D7571A">
      <w:pPr>
        <w:pStyle w:val="rvps2"/>
        <w:shd w:val="clear" w:color="auto" w:fill="FFFFFF"/>
        <w:spacing w:before="0" w:beforeAutospacing="0" w:after="150" w:afterAutospacing="0"/>
        <w:ind w:firstLine="450"/>
        <w:jc w:val="both"/>
        <w:rPr>
          <w:color w:val="333333"/>
        </w:rPr>
      </w:pPr>
      <w:bookmarkStart w:id="215" w:name="n218"/>
      <w:bookmarkEnd w:id="215"/>
      <w:r>
        <w:rPr>
          <w:color w:val="333333"/>
        </w:rPr>
        <w:t>Аналіз даних здійснюється у такому порядку:</w:t>
      </w:r>
    </w:p>
    <w:p w:rsidR="00D7571A" w:rsidRDefault="00D7571A" w:rsidP="00D7571A">
      <w:pPr>
        <w:pStyle w:val="rvps2"/>
        <w:shd w:val="clear" w:color="auto" w:fill="FFFFFF"/>
        <w:spacing w:before="0" w:beforeAutospacing="0" w:after="150" w:afterAutospacing="0"/>
        <w:ind w:firstLine="450"/>
        <w:jc w:val="both"/>
        <w:rPr>
          <w:color w:val="333333"/>
        </w:rPr>
      </w:pPr>
      <w:bookmarkStart w:id="216" w:name="n219"/>
      <w:bookmarkEnd w:id="216"/>
      <w:r>
        <w:rPr>
          <w:color w:val="333333"/>
        </w:rPr>
        <w:t>аналіз повідомлень, що передавалися в процесі організації з’єднання та його роз’єднання;</w:t>
      </w:r>
    </w:p>
    <w:p w:rsidR="00D7571A" w:rsidRDefault="00D7571A" w:rsidP="00D7571A">
      <w:pPr>
        <w:pStyle w:val="rvps2"/>
        <w:shd w:val="clear" w:color="auto" w:fill="FFFFFF"/>
        <w:spacing w:before="0" w:beforeAutospacing="0" w:after="150" w:afterAutospacing="0"/>
        <w:ind w:firstLine="450"/>
        <w:jc w:val="both"/>
        <w:rPr>
          <w:color w:val="333333"/>
        </w:rPr>
      </w:pPr>
      <w:bookmarkStart w:id="217" w:name="n220"/>
      <w:bookmarkEnd w:id="217"/>
      <w:r>
        <w:rPr>
          <w:color w:val="333333"/>
        </w:rPr>
        <w:t>аналіз декодованих інформаційних елементів у повідомленнях:</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18" w:name="n221"/>
      <w:bookmarkEnd w:id="218"/>
      <w:r w:rsidRPr="00D7571A">
        <w:rPr>
          <w:rStyle w:val="rvts9"/>
          <w:b/>
          <w:bCs/>
          <w:color w:val="333333"/>
          <w:lang w:val="en-US"/>
        </w:rPr>
        <w:t>SETUP</w:t>
      </w:r>
      <w:r w:rsidRPr="00D7571A">
        <w:rPr>
          <w:color w:val="333333"/>
          <w:lang w:val="en-US"/>
        </w:rPr>
        <w:t xml:space="preserve">, </w:t>
      </w:r>
      <w:r>
        <w:rPr>
          <w:color w:val="333333"/>
        </w:rPr>
        <w:t>а</w:t>
      </w:r>
      <w:r w:rsidRPr="00D7571A">
        <w:rPr>
          <w:color w:val="333333"/>
          <w:lang w:val="en-US"/>
        </w:rPr>
        <w:t xml:space="preserve"> </w:t>
      </w:r>
      <w:r>
        <w:rPr>
          <w:color w:val="333333"/>
        </w:rPr>
        <w:t>саме</w:t>
      </w:r>
      <w:r w:rsidRPr="00D7571A">
        <w:rPr>
          <w:color w:val="333333"/>
          <w:lang w:val="en-US"/>
        </w:rPr>
        <w: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19" w:name="n222"/>
      <w:bookmarkEnd w:id="219"/>
      <w:r w:rsidRPr="00D7571A">
        <w:rPr>
          <w:color w:val="333333"/>
          <w:lang w:val="en-US"/>
        </w:rPr>
        <w:t>Bearer Capability:</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20" w:name="n223"/>
      <w:bookmarkEnd w:id="220"/>
      <w:r w:rsidRPr="00D7571A">
        <w:rPr>
          <w:color w:val="333333"/>
          <w:lang w:val="en-US"/>
        </w:rPr>
        <w:t>Coding standard;</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21" w:name="n224"/>
      <w:bookmarkEnd w:id="221"/>
      <w:r w:rsidRPr="00D7571A">
        <w:rPr>
          <w:color w:val="333333"/>
          <w:lang w:val="en-US"/>
        </w:rPr>
        <w:t>Information transfer capability;</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22" w:name="n225"/>
      <w:bookmarkEnd w:id="222"/>
      <w:r w:rsidRPr="00D7571A">
        <w:rPr>
          <w:color w:val="333333"/>
          <w:lang w:val="en-US"/>
        </w:rPr>
        <w:t>Transfer mode;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23" w:name="n226"/>
      <w:bookmarkEnd w:id="223"/>
      <w:r w:rsidRPr="00D7571A">
        <w:rPr>
          <w:color w:val="333333"/>
          <w:lang w:val="en-US"/>
        </w:rPr>
        <w:t>Information transfer rate;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24" w:name="n227"/>
      <w:bookmarkEnd w:id="224"/>
      <w:r w:rsidRPr="00D7571A">
        <w:rPr>
          <w:color w:val="333333"/>
          <w:lang w:val="en-US"/>
        </w:rPr>
        <w:t>Layer ID;</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25" w:name="n228"/>
      <w:bookmarkEnd w:id="225"/>
      <w:r w:rsidRPr="00D7571A">
        <w:rPr>
          <w:color w:val="333333"/>
          <w:lang w:val="en-US"/>
        </w:rPr>
        <w:t>User information layer 1 protocol.</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26" w:name="n229"/>
      <w:bookmarkEnd w:id="226"/>
      <w:r w:rsidRPr="00D7571A">
        <w:rPr>
          <w:color w:val="333333"/>
          <w:lang w:val="en-US"/>
        </w:rPr>
        <w:t>Channel identification:</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27" w:name="n230"/>
      <w:bookmarkEnd w:id="227"/>
      <w:r w:rsidRPr="00D7571A">
        <w:rPr>
          <w:color w:val="333333"/>
          <w:lang w:val="en-US"/>
        </w:rPr>
        <w:t>Interface identifier present;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28" w:name="n231"/>
      <w:bookmarkEnd w:id="228"/>
      <w:r w:rsidRPr="00D7571A">
        <w:rPr>
          <w:color w:val="333333"/>
          <w:lang w:val="en-US"/>
        </w:rPr>
        <w:t>Interface type;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29" w:name="n232"/>
      <w:bookmarkEnd w:id="229"/>
      <w:r w:rsidRPr="00D7571A">
        <w:rPr>
          <w:color w:val="333333"/>
          <w:lang w:val="en-US"/>
        </w:rPr>
        <w:t>Preferred/Exclusive;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30" w:name="n233"/>
      <w:bookmarkEnd w:id="230"/>
      <w:r w:rsidRPr="00D7571A">
        <w:rPr>
          <w:color w:val="333333"/>
          <w:lang w:val="en-US"/>
        </w:rPr>
        <w:lastRenderedPageBreak/>
        <w:t>D-channel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31" w:name="n234"/>
      <w:bookmarkEnd w:id="231"/>
      <w:r w:rsidRPr="00D7571A">
        <w:rPr>
          <w:color w:val="333333"/>
          <w:lang w:val="en-US"/>
        </w:rPr>
        <w:t>Information channel selection (other interface);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32" w:name="n235"/>
      <w:bookmarkEnd w:id="232"/>
      <w:r w:rsidRPr="00D7571A">
        <w:rPr>
          <w:color w:val="333333"/>
          <w:lang w:val="en-US"/>
        </w:rPr>
        <w:t>Coding standard;</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33" w:name="n236"/>
      <w:bookmarkEnd w:id="233"/>
      <w:r w:rsidRPr="00D7571A">
        <w:rPr>
          <w:color w:val="333333"/>
          <w:lang w:val="en-US"/>
        </w:rPr>
        <w:t>Number/map;</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34" w:name="n237"/>
      <w:bookmarkEnd w:id="234"/>
      <w:r w:rsidRPr="00D7571A">
        <w:rPr>
          <w:color w:val="333333"/>
          <w:lang w:val="en-US"/>
        </w:rPr>
        <w:t>Channel type/map element type;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35" w:name="n238"/>
      <w:bookmarkEnd w:id="235"/>
      <w:r w:rsidRPr="00D7571A">
        <w:rPr>
          <w:color w:val="333333"/>
          <w:lang w:val="en-US"/>
        </w:rPr>
        <w:t>Chanel number.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36" w:name="n239"/>
      <w:bookmarkEnd w:id="236"/>
      <w:r w:rsidRPr="00D7571A">
        <w:rPr>
          <w:color w:val="333333"/>
          <w:lang w:val="en-US"/>
        </w:rPr>
        <w:t>Progress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37" w:name="n240"/>
      <w:bookmarkEnd w:id="237"/>
      <w:r w:rsidRPr="00D7571A">
        <w:rPr>
          <w:color w:val="333333"/>
          <w:lang w:val="en-US"/>
        </w:rPr>
        <w:t>Coding standard;</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38" w:name="n241"/>
      <w:bookmarkEnd w:id="238"/>
      <w:r w:rsidRPr="00D7571A">
        <w:rPr>
          <w:color w:val="333333"/>
          <w:lang w:val="en-US"/>
        </w:rPr>
        <w:t>Location;</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39" w:name="n242"/>
      <w:bookmarkEnd w:id="239"/>
      <w:r w:rsidRPr="00D7571A">
        <w:rPr>
          <w:color w:val="333333"/>
          <w:lang w:val="en-US"/>
        </w:rPr>
        <w:t>Progress description.</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40" w:name="n243"/>
      <w:bookmarkEnd w:id="240"/>
      <w:r w:rsidRPr="00D7571A">
        <w:rPr>
          <w:color w:val="333333"/>
          <w:lang w:val="en-US"/>
        </w:rPr>
        <w:t>Calling party number: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41" w:name="n244"/>
      <w:bookmarkEnd w:id="241"/>
      <w:r w:rsidRPr="00D7571A">
        <w:rPr>
          <w:color w:val="333333"/>
          <w:lang w:val="en-US"/>
        </w:rPr>
        <w:t>Type of number;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42" w:name="n245"/>
      <w:bookmarkEnd w:id="242"/>
      <w:r w:rsidRPr="00D7571A">
        <w:rPr>
          <w:color w:val="333333"/>
          <w:lang w:val="en-US"/>
        </w:rPr>
        <w:t>Numbering plan identification;</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43" w:name="n246"/>
      <w:bookmarkEnd w:id="243"/>
      <w:r w:rsidRPr="00D7571A">
        <w:rPr>
          <w:color w:val="333333"/>
          <w:lang w:val="en-US"/>
        </w:rPr>
        <w:t>Presentation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44" w:name="n247"/>
      <w:bookmarkEnd w:id="244"/>
      <w:r w:rsidRPr="00D7571A">
        <w:rPr>
          <w:color w:val="333333"/>
          <w:lang w:val="en-US"/>
        </w:rPr>
        <w:t>Screening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45" w:name="n248"/>
      <w:bookmarkEnd w:id="245"/>
      <w:r w:rsidRPr="00D7571A">
        <w:rPr>
          <w:color w:val="333333"/>
          <w:lang w:val="en-US"/>
        </w:rPr>
        <w:t>Number digits(IA5). Called party number: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46" w:name="n249"/>
      <w:bookmarkEnd w:id="246"/>
      <w:r w:rsidRPr="00D7571A">
        <w:rPr>
          <w:color w:val="333333"/>
          <w:lang w:val="en-US"/>
        </w:rPr>
        <w:t>Type of number;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47" w:name="n250"/>
      <w:bookmarkEnd w:id="247"/>
      <w:r w:rsidRPr="00D7571A">
        <w:rPr>
          <w:color w:val="333333"/>
          <w:lang w:val="en-US"/>
        </w:rPr>
        <w:t>Numbering plan identification;</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48" w:name="n251"/>
      <w:bookmarkEnd w:id="248"/>
      <w:r w:rsidRPr="00D7571A">
        <w:rPr>
          <w:color w:val="333333"/>
          <w:lang w:val="en-US"/>
        </w:rPr>
        <w:t>Number digits (IA5).</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49" w:name="n252"/>
      <w:bookmarkEnd w:id="249"/>
      <w:r w:rsidRPr="00D7571A">
        <w:rPr>
          <w:rStyle w:val="rvts9"/>
          <w:b/>
          <w:bCs/>
          <w:color w:val="333333"/>
          <w:lang w:val="en-US"/>
        </w:rPr>
        <w:t>CALL PROCEEDING</w:t>
      </w:r>
      <w:r w:rsidRPr="00D7571A">
        <w:rPr>
          <w:color w:val="333333"/>
          <w:lang w:val="en-US"/>
        </w:rPr>
        <w:t xml:space="preserve">, </w:t>
      </w:r>
      <w:r>
        <w:rPr>
          <w:color w:val="333333"/>
        </w:rPr>
        <w:t>а</w:t>
      </w:r>
      <w:r w:rsidRPr="00D7571A">
        <w:rPr>
          <w:color w:val="333333"/>
          <w:lang w:val="en-US"/>
        </w:rPr>
        <w:t xml:space="preserve"> </w:t>
      </w:r>
      <w:r>
        <w:rPr>
          <w:color w:val="333333"/>
        </w:rPr>
        <w:t>саме</w:t>
      </w:r>
      <w:r w:rsidRPr="00D7571A">
        <w:rPr>
          <w:color w:val="333333"/>
          <w:lang w:val="en-US"/>
        </w:rPr>
        <w:t>: Channel identification:</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50" w:name="n253"/>
      <w:bookmarkEnd w:id="250"/>
      <w:r w:rsidRPr="00D7571A">
        <w:rPr>
          <w:color w:val="333333"/>
          <w:lang w:val="en-US"/>
        </w:rPr>
        <w:t>Interface identifier present;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51" w:name="n254"/>
      <w:bookmarkEnd w:id="251"/>
      <w:r w:rsidRPr="00D7571A">
        <w:rPr>
          <w:color w:val="333333"/>
          <w:lang w:val="en-US"/>
        </w:rPr>
        <w:t>Interface type;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52" w:name="n255"/>
      <w:bookmarkEnd w:id="252"/>
      <w:r w:rsidRPr="00D7571A">
        <w:rPr>
          <w:color w:val="333333"/>
          <w:lang w:val="en-US"/>
        </w:rPr>
        <w:t>Preferred/Exclusive;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53" w:name="n256"/>
      <w:bookmarkEnd w:id="253"/>
      <w:r w:rsidRPr="00D7571A">
        <w:rPr>
          <w:color w:val="333333"/>
          <w:lang w:val="en-US"/>
        </w:rPr>
        <w:t>D-channel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54" w:name="n257"/>
      <w:bookmarkEnd w:id="254"/>
      <w:r w:rsidRPr="00D7571A">
        <w:rPr>
          <w:color w:val="333333"/>
          <w:lang w:val="en-US"/>
        </w:rPr>
        <w:t>Information channel selection (other interface);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55" w:name="n258"/>
      <w:bookmarkEnd w:id="255"/>
      <w:r w:rsidRPr="00D7571A">
        <w:rPr>
          <w:color w:val="333333"/>
          <w:lang w:val="en-US"/>
        </w:rPr>
        <w:t>Coding standard; Number/map;</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56" w:name="n259"/>
      <w:bookmarkEnd w:id="256"/>
      <w:r w:rsidRPr="00D7571A">
        <w:rPr>
          <w:color w:val="333333"/>
          <w:lang w:val="en-US"/>
        </w:rPr>
        <w:t>Channel type/map element type;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57" w:name="n260"/>
      <w:bookmarkEnd w:id="257"/>
      <w:r w:rsidRPr="00D7571A">
        <w:rPr>
          <w:color w:val="333333"/>
          <w:lang w:val="en-US"/>
        </w:rPr>
        <w:t>Extension;</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58" w:name="n261"/>
      <w:bookmarkEnd w:id="258"/>
      <w:r w:rsidRPr="00D7571A">
        <w:rPr>
          <w:color w:val="333333"/>
          <w:lang w:val="en-US"/>
        </w:rPr>
        <w:t>Chanel number.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59" w:name="n262"/>
      <w:bookmarkEnd w:id="259"/>
      <w:r w:rsidRPr="00D7571A">
        <w:rPr>
          <w:rStyle w:val="rvts9"/>
          <w:b/>
          <w:bCs/>
          <w:color w:val="333333"/>
          <w:lang w:val="en-US"/>
        </w:rPr>
        <w:t>ALERTING</w:t>
      </w:r>
      <w:r w:rsidRPr="00D7571A">
        <w:rPr>
          <w:color w:val="333333"/>
          <w:lang w:val="en-US"/>
        </w:rPr>
        <w:t xml:space="preserve">, </w:t>
      </w:r>
      <w:r>
        <w:rPr>
          <w:color w:val="333333"/>
        </w:rPr>
        <w:t>а</w:t>
      </w:r>
      <w:r w:rsidRPr="00D7571A">
        <w:rPr>
          <w:color w:val="333333"/>
          <w:lang w:val="en-US"/>
        </w:rPr>
        <w:t xml:space="preserve"> </w:t>
      </w:r>
      <w:r>
        <w:rPr>
          <w:color w:val="333333"/>
        </w:rPr>
        <w:t>саме</w:t>
      </w:r>
      <w:r w:rsidRPr="00D7571A">
        <w:rPr>
          <w:color w:val="333333"/>
          <w:lang w:val="en-US"/>
        </w:rPr>
        <w: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60" w:name="n263"/>
      <w:bookmarkEnd w:id="260"/>
      <w:r w:rsidRPr="00D7571A">
        <w:rPr>
          <w:color w:val="333333"/>
          <w:lang w:val="en-US"/>
        </w:rPr>
        <w:t>Progress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61" w:name="n264"/>
      <w:bookmarkEnd w:id="261"/>
      <w:r w:rsidRPr="00D7571A">
        <w:rPr>
          <w:rStyle w:val="rvts9"/>
          <w:b/>
          <w:bCs/>
          <w:color w:val="333333"/>
          <w:lang w:val="en-US"/>
        </w:rPr>
        <w:t>CONNECT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62" w:name="n265"/>
      <w:bookmarkEnd w:id="262"/>
      <w:r w:rsidRPr="00D7571A">
        <w:rPr>
          <w:color w:val="333333"/>
          <w:lang w:val="en-US"/>
        </w:rPr>
        <w:t>Date/Time;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63" w:name="n266"/>
      <w:bookmarkEnd w:id="263"/>
      <w:r w:rsidRPr="00D7571A">
        <w:rPr>
          <w:color w:val="333333"/>
          <w:lang w:val="en-US"/>
        </w:rPr>
        <w:t>Connected number.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64" w:name="n267"/>
      <w:bookmarkEnd w:id="264"/>
      <w:r w:rsidRPr="00D7571A">
        <w:rPr>
          <w:rStyle w:val="rvts9"/>
          <w:b/>
          <w:bCs/>
          <w:color w:val="333333"/>
          <w:lang w:val="en-US"/>
        </w:rPr>
        <w:lastRenderedPageBreak/>
        <w:t>CONNECT ACKNOWLEDGE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65" w:name="n268"/>
      <w:bookmarkEnd w:id="265"/>
      <w:r w:rsidRPr="00D7571A">
        <w:rPr>
          <w:rStyle w:val="rvts9"/>
          <w:b/>
          <w:bCs/>
          <w:color w:val="333333"/>
          <w:lang w:val="en-US"/>
        </w:rPr>
        <w:t>DISCONNECT</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66" w:name="n269"/>
      <w:bookmarkEnd w:id="266"/>
      <w:r w:rsidRPr="00D7571A">
        <w:rPr>
          <w:color w:val="333333"/>
          <w:lang w:val="en-US"/>
        </w:rPr>
        <w:t>Cause indicators;</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67" w:name="n270"/>
      <w:bookmarkEnd w:id="267"/>
      <w:r w:rsidRPr="00D7571A">
        <w:rPr>
          <w:color w:val="333333"/>
          <w:lang w:val="en-US"/>
        </w:rPr>
        <w:t>Progress indicator.</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68" w:name="n271"/>
      <w:bookmarkEnd w:id="268"/>
      <w:r w:rsidRPr="00D7571A">
        <w:rPr>
          <w:rStyle w:val="rvts9"/>
          <w:b/>
          <w:bCs/>
          <w:color w:val="333333"/>
          <w:lang w:val="en-US"/>
        </w:rPr>
        <w:t>RELEASE</w:t>
      </w:r>
    </w:p>
    <w:p w:rsidR="00D7571A" w:rsidRPr="00D7571A" w:rsidRDefault="00D7571A" w:rsidP="00D7571A">
      <w:pPr>
        <w:pStyle w:val="rvps2"/>
        <w:shd w:val="clear" w:color="auto" w:fill="FFFFFF"/>
        <w:spacing w:before="0" w:beforeAutospacing="0" w:after="150" w:afterAutospacing="0"/>
        <w:ind w:firstLine="450"/>
        <w:jc w:val="both"/>
        <w:rPr>
          <w:color w:val="333333"/>
          <w:lang w:val="en-US"/>
        </w:rPr>
      </w:pPr>
      <w:bookmarkStart w:id="269" w:name="n272"/>
      <w:bookmarkEnd w:id="269"/>
      <w:r w:rsidRPr="00D7571A">
        <w:rPr>
          <w:color w:val="333333"/>
          <w:lang w:val="en-US"/>
        </w:rPr>
        <w:t>Cause indicators.</w:t>
      </w:r>
    </w:p>
    <w:p w:rsidR="00D7571A" w:rsidRDefault="00D7571A" w:rsidP="00D7571A">
      <w:pPr>
        <w:pStyle w:val="rvps2"/>
        <w:shd w:val="clear" w:color="auto" w:fill="FFFFFF"/>
        <w:spacing w:before="0" w:beforeAutospacing="0" w:after="150" w:afterAutospacing="0"/>
        <w:ind w:firstLine="450"/>
        <w:jc w:val="both"/>
        <w:rPr>
          <w:color w:val="333333"/>
        </w:rPr>
      </w:pPr>
      <w:bookmarkStart w:id="270" w:name="n273"/>
      <w:bookmarkEnd w:id="270"/>
      <w:r>
        <w:rPr>
          <w:rStyle w:val="rvts9"/>
          <w:b/>
          <w:bCs/>
          <w:color w:val="333333"/>
        </w:rPr>
        <w:t>RELEASE COMPLETE</w:t>
      </w:r>
      <w:r>
        <w:rPr>
          <w:color w:val="333333"/>
        </w:rPr>
        <w:t>, тощо.</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394"/>
        <w:gridCol w:w="7985"/>
      </w:tblGrid>
      <w:tr w:rsidR="00D7571A" w:rsidTr="00D7571A">
        <w:tc>
          <w:tcPr>
            <w:tcW w:w="1140" w:type="dxa"/>
            <w:tcBorders>
              <w:top w:val="nil"/>
              <w:left w:val="nil"/>
              <w:bottom w:val="nil"/>
              <w:right w:val="nil"/>
            </w:tcBorders>
            <w:hideMark/>
          </w:tcPr>
          <w:p w:rsidR="00D7571A" w:rsidRDefault="00D7571A">
            <w:pPr>
              <w:pStyle w:val="rvps14"/>
              <w:spacing w:before="150" w:beforeAutospacing="0" w:after="150" w:afterAutospacing="0"/>
            </w:pPr>
            <w:bookmarkStart w:id="271" w:name="n274"/>
            <w:bookmarkEnd w:id="271"/>
            <w:r>
              <w:rPr>
                <w:rStyle w:val="rvts90"/>
                <w:b/>
                <w:bCs/>
                <w:sz w:val="20"/>
                <w:szCs w:val="20"/>
              </w:rPr>
              <w:t>__________</w:t>
            </w:r>
            <w:r>
              <w:br/>
            </w:r>
            <w:r>
              <w:rPr>
                <w:rStyle w:val="rvts90"/>
                <w:b/>
                <w:bCs/>
                <w:sz w:val="20"/>
                <w:szCs w:val="20"/>
              </w:rPr>
              <w:t>Примітка.</w:t>
            </w:r>
          </w:p>
        </w:tc>
        <w:tc>
          <w:tcPr>
            <w:tcW w:w="6528" w:type="dxa"/>
            <w:tcBorders>
              <w:top w:val="nil"/>
              <w:left w:val="nil"/>
              <w:bottom w:val="nil"/>
              <w:right w:val="nil"/>
            </w:tcBorders>
            <w:hideMark/>
          </w:tcPr>
          <w:p w:rsidR="00D7571A" w:rsidRDefault="00D7571A">
            <w:pPr>
              <w:pStyle w:val="rvps14"/>
              <w:spacing w:before="150" w:beforeAutospacing="0" w:after="150" w:afterAutospacing="0"/>
            </w:pPr>
            <w:r>
              <w:br/>
            </w:r>
            <w:r>
              <w:rPr>
                <w:rStyle w:val="rvts82"/>
                <w:sz w:val="20"/>
                <w:szCs w:val="20"/>
              </w:rPr>
              <w:t>Відповідно до розділу 4.5.10 Q.931 нормативного документа «Абонентська цифрова система сигналізації № 1. Національна версія України. Правила використання у телефонній мережі загального користування. Версія 3.0», затвердженого наказом Держкомзв’язку України від 19 червня 2009 року № 724, якщо в базі даних станції, до якої підключена АТС з використанням доступу на первинній швидкості, немає інформації про номери абонентів цієї АТС, то в інформаційному елементі Calling party number у повідомленні SETUP (в напрямку від абонента) повинен передаватися повний національний номер абонента, що викликає. Інакше може передаватися скорочений номер абонента що викликає, який використовується для ідентифікації абонентів в підключеній АТС.</w:t>
            </w:r>
          </w:p>
        </w:tc>
      </w:tr>
    </w:tbl>
    <w:p w:rsidR="00D7571A" w:rsidRDefault="00D7571A" w:rsidP="00D7571A">
      <w:pPr>
        <w:pStyle w:val="rvps2"/>
        <w:shd w:val="clear" w:color="auto" w:fill="FFFFFF"/>
        <w:spacing w:before="0" w:beforeAutospacing="0" w:after="150" w:afterAutospacing="0"/>
        <w:ind w:firstLine="450"/>
        <w:jc w:val="both"/>
        <w:rPr>
          <w:color w:val="333333"/>
        </w:rPr>
      </w:pPr>
      <w:bookmarkStart w:id="272" w:name="n275"/>
      <w:bookmarkEnd w:id="272"/>
      <w:r>
        <w:rPr>
          <w:color w:val="333333"/>
        </w:rPr>
        <w:t>Обробка та аналіз даних вимірювань, що були зафіксовані АСТС на інтерфейсах других типів сигналізації, які використовуються на ТМЗК України, в тому числі при взаємодії систем сигналізації CAS та ISUP СКС-7:</w:t>
      </w:r>
    </w:p>
    <w:p w:rsidR="00D7571A" w:rsidRDefault="00D7571A" w:rsidP="00D7571A">
      <w:pPr>
        <w:pStyle w:val="rvps2"/>
        <w:shd w:val="clear" w:color="auto" w:fill="FFFFFF"/>
        <w:spacing w:before="0" w:beforeAutospacing="0" w:after="150" w:afterAutospacing="0"/>
        <w:ind w:firstLine="450"/>
        <w:jc w:val="both"/>
        <w:rPr>
          <w:color w:val="333333"/>
        </w:rPr>
      </w:pPr>
      <w:bookmarkStart w:id="273" w:name="n276"/>
      <w:bookmarkEnd w:id="273"/>
      <w:r>
        <w:rPr>
          <w:color w:val="333333"/>
        </w:rPr>
        <w:t>здійснюється обробка та аналіз даних вимірювань, що були зафіксовані приладом АСТС стосовно параметрів, технічних характеристик функціонування телекомунікаційних мереж, вимоги до яких визначені НПА та НД.</w:t>
      </w:r>
    </w:p>
    <w:p w:rsidR="00D7571A" w:rsidRDefault="00D7571A" w:rsidP="00D7571A">
      <w:pPr>
        <w:pStyle w:val="rvps2"/>
        <w:shd w:val="clear" w:color="auto" w:fill="FFFFFF"/>
        <w:spacing w:before="0" w:beforeAutospacing="0" w:after="150" w:afterAutospacing="0"/>
        <w:ind w:firstLine="450"/>
        <w:jc w:val="both"/>
        <w:rPr>
          <w:color w:val="333333"/>
        </w:rPr>
      </w:pPr>
      <w:bookmarkStart w:id="274" w:name="n277"/>
      <w:bookmarkEnd w:id="274"/>
      <w:r>
        <w:rPr>
          <w:color w:val="333333"/>
        </w:rPr>
        <w:t>5.3.2. Перевірка форматів номерів «А» при взаємодії систем сигналізації CAS та ISUP СКС-7</w:t>
      </w:r>
    </w:p>
    <w:p w:rsidR="00D7571A" w:rsidRDefault="00D7571A" w:rsidP="00D7571A">
      <w:pPr>
        <w:pStyle w:val="rvps2"/>
        <w:shd w:val="clear" w:color="auto" w:fill="FFFFFF"/>
        <w:spacing w:before="0" w:beforeAutospacing="0" w:after="150" w:afterAutospacing="0"/>
        <w:ind w:firstLine="450"/>
        <w:jc w:val="both"/>
        <w:rPr>
          <w:color w:val="333333"/>
        </w:rPr>
      </w:pPr>
      <w:bookmarkStart w:id="275" w:name="n278"/>
      <w:bookmarkEnd w:id="275"/>
      <w:r>
        <w:rPr>
          <w:color w:val="333333"/>
        </w:rPr>
        <w:t>Згідно з пунктом 6.2.1 тому другого СКС № 7, Версія 3.0 «Підсистема користувача ISDN: Специфікація взаємодії ISUP з іншими національними системами сигналізації в Україні. Версія 3.0», відповідно до національних вимог категорія і номер сторони, що викликає, повинні бути по можливості, включені в повідомлення ІАМ на всіх ділянках телефонної мережі не тільки при виконанні послуг «Подання ідентифікації лінії, що викликає» (CLIR), «Визначення зловмисного виклику» (MCI), але і при встановленні основного телефонного з’єднання.</w:t>
      </w:r>
    </w:p>
    <w:p w:rsidR="00D7571A" w:rsidRDefault="00D7571A" w:rsidP="00D7571A">
      <w:pPr>
        <w:pStyle w:val="rvps2"/>
        <w:shd w:val="clear" w:color="auto" w:fill="FFFFFF"/>
        <w:spacing w:before="0" w:beforeAutospacing="0" w:after="150" w:afterAutospacing="0"/>
        <w:ind w:firstLine="450"/>
        <w:jc w:val="both"/>
        <w:rPr>
          <w:color w:val="333333"/>
        </w:rPr>
      </w:pPr>
      <w:bookmarkStart w:id="276" w:name="n279"/>
      <w:bookmarkEnd w:id="276"/>
      <w:r>
        <w:rPr>
          <w:color w:val="333333"/>
        </w:rPr>
        <w:t>У тих випадках, коли на станцію надходить повідомлення ІАМ без категорії і номера сторони, що викликає, ця станція повинна включати процедуру запиту номера сторони, що викликає, за допомогою повідомлення INR і одержати потрібну інформацію за допомогою повідомлення INF. Ця процедура можлива тільки до посилання сигналу АСМ.</w:t>
      </w:r>
    </w:p>
    <w:p w:rsidR="00D7571A" w:rsidRDefault="00D7571A" w:rsidP="00D7571A">
      <w:pPr>
        <w:pStyle w:val="rvps2"/>
        <w:shd w:val="clear" w:color="auto" w:fill="FFFFFF"/>
        <w:spacing w:before="0" w:beforeAutospacing="0" w:after="150" w:afterAutospacing="0"/>
        <w:ind w:firstLine="450"/>
        <w:jc w:val="both"/>
        <w:rPr>
          <w:color w:val="333333"/>
        </w:rPr>
      </w:pPr>
      <w:bookmarkStart w:id="277" w:name="n280"/>
      <w:bookmarkEnd w:id="277"/>
      <w:r>
        <w:rPr>
          <w:color w:val="333333"/>
        </w:rPr>
        <w:t>У свою чергу, транзитна станція, на якій відбувається взаємодія систем сигналізації CAS та ISUP, отримавши запит категорії і номера сторони, що викликає, і не маючи відповідної інформації, запитує номер і категорію сторони, що викликає, за допомогою лінійних сигналів «ЗАПИТ АВН» і «КІНЕЦЬ ЗАПИТУ АВН» сигналізації 2ВСК, одночастотної по ЗЗЛ і ЗЛ або за допомогою А-5 у системі сигналізації R2D по ЗЗЛ, ЗЛ, ЗЛМ.</w:t>
      </w:r>
    </w:p>
    <w:p w:rsidR="00D7571A" w:rsidRDefault="00D7571A" w:rsidP="00D7571A">
      <w:pPr>
        <w:pStyle w:val="rvps2"/>
        <w:shd w:val="clear" w:color="auto" w:fill="FFFFFF"/>
        <w:spacing w:before="0" w:beforeAutospacing="0" w:after="150" w:afterAutospacing="0"/>
        <w:ind w:firstLine="450"/>
        <w:jc w:val="both"/>
        <w:rPr>
          <w:color w:val="333333"/>
        </w:rPr>
      </w:pPr>
      <w:bookmarkStart w:id="278" w:name="n281"/>
      <w:bookmarkEnd w:id="278"/>
      <w:r>
        <w:rPr>
          <w:color w:val="333333"/>
        </w:rPr>
        <w:t>Оскільки в сигналізації 2ВСК, одночастотної, не існує процедури запиту номера абонента, що викликає, по каналах і ЗЛМ, рекомендується на змішаній мережі CAS - ISUP використовувати там, де це можливо, передачу номера абонента «А» на каналах за допомогою багаточастотного пакета, аналогічного пакету ЗЗЛ.</w:t>
      </w:r>
    </w:p>
    <w:p w:rsidR="00D7571A" w:rsidRDefault="00D7571A" w:rsidP="00D7571A">
      <w:pPr>
        <w:pStyle w:val="rvps2"/>
        <w:shd w:val="clear" w:color="auto" w:fill="FFFFFF"/>
        <w:spacing w:before="0" w:beforeAutospacing="0" w:after="150" w:afterAutospacing="0"/>
        <w:ind w:firstLine="450"/>
        <w:jc w:val="both"/>
        <w:rPr>
          <w:color w:val="333333"/>
        </w:rPr>
      </w:pPr>
      <w:bookmarkStart w:id="279" w:name="n282"/>
      <w:bookmarkEnd w:id="279"/>
      <w:r>
        <w:rPr>
          <w:color w:val="333333"/>
        </w:rPr>
        <w:lastRenderedPageBreak/>
        <w:t>По ЗЛМ номер абонента, що викликає, у системі сигналізації 2ВСК, одночастотної, не передається ніколи.</w:t>
      </w:r>
    </w:p>
    <w:p w:rsidR="00D7571A" w:rsidRDefault="00D7571A" w:rsidP="00D7571A">
      <w:pPr>
        <w:pStyle w:val="rvps2"/>
        <w:shd w:val="clear" w:color="auto" w:fill="FFFFFF"/>
        <w:spacing w:before="0" w:beforeAutospacing="0" w:after="150" w:afterAutospacing="0"/>
        <w:ind w:firstLine="450"/>
        <w:jc w:val="both"/>
        <w:rPr>
          <w:color w:val="333333"/>
        </w:rPr>
      </w:pPr>
      <w:bookmarkStart w:id="280" w:name="n283"/>
      <w:bookmarkEnd w:id="280"/>
      <w:r>
        <w:rPr>
          <w:color w:val="333333"/>
        </w:rPr>
        <w:t>Відсутність номера абонента, що викликає, на каналах, ЗЛМ і ЗЛ не впливає на встановлення з’єднання.</w:t>
      </w:r>
    </w:p>
    <w:p w:rsidR="00D7571A" w:rsidRDefault="00D7571A" w:rsidP="00D7571A">
      <w:pPr>
        <w:pStyle w:val="rvps2"/>
        <w:shd w:val="clear" w:color="auto" w:fill="FFFFFF"/>
        <w:spacing w:before="0" w:beforeAutospacing="0" w:after="150" w:afterAutospacing="0"/>
        <w:ind w:firstLine="450"/>
        <w:jc w:val="both"/>
        <w:rPr>
          <w:color w:val="333333"/>
        </w:rPr>
      </w:pPr>
      <w:bookmarkStart w:id="281" w:name="n284"/>
      <w:bookmarkEnd w:id="281"/>
      <w:r>
        <w:rPr>
          <w:color w:val="333333"/>
        </w:rPr>
        <w:t>Номер сторони, що викликає, при формуванні і передаванні його в мережі сигналізації ISUP повинен бути виду Nнац = ВС + NA, де ВС - дві останні цифри коду зони (АВС) або код мережі, NA - номер абонента, що викликає. Індикатор виду адреси в інформаційному елементі «Calling party number» кодується як 0000011.</w:t>
      </w:r>
    </w:p>
    <w:p w:rsidR="00D7571A" w:rsidRDefault="00D7571A" w:rsidP="00D7571A">
      <w:pPr>
        <w:pStyle w:val="rvps2"/>
        <w:shd w:val="clear" w:color="auto" w:fill="FFFFFF"/>
        <w:spacing w:before="0" w:beforeAutospacing="0" w:after="150" w:afterAutospacing="0"/>
        <w:ind w:firstLine="450"/>
        <w:jc w:val="both"/>
        <w:rPr>
          <w:color w:val="333333"/>
        </w:rPr>
      </w:pPr>
      <w:bookmarkStart w:id="282" w:name="n285"/>
      <w:bookmarkEnd w:id="282"/>
      <w:r>
        <w:rPr>
          <w:color w:val="333333"/>
        </w:rPr>
        <w:t>Номер абонента, що викликає, сформований для передачі в сигналізації R2D, також повинен мати формат Nнац.</w:t>
      </w:r>
    </w:p>
    <w:p w:rsidR="00D7571A" w:rsidRDefault="00D7571A" w:rsidP="00D7571A">
      <w:pPr>
        <w:pStyle w:val="rvps2"/>
        <w:shd w:val="clear" w:color="auto" w:fill="FFFFFF"/>
        <w:spacing w:before="0" w:beforeAutospacing="0" w:after="150" w:afterAutospacing="0"/>
        <w:ind w:firstLine="450"/>
        <w:jc w:val="both"/>
        <w:rPr>
          <w:color w:val="333333"/>
        </w:rPr>
      </w:pPr>
      <w:bookmarkStart w:id="283" w:name="n286"/>
      <w:bookmarkEnd w:id="283"/>
      <w:r>
        <w:rPr>
          <w:color w:val="333333"/>
        </w:rPr>
        <w:t>Номер абонента, що викликає, сформований для передачі в системі сигналізації 2ВСК, одночастотна, має формат NA і при переході на систему сигналізації ISUP на станції взаємодії повинен доповнюватися до Nнац.</w:t>
      </w:r>
    </w:p>
    <w:p w:rsidR="00D7571A" w:rsidRDefault="00D7571A" w:rsidP="00D7571A">
      <w:pPr>
        <w:pStyle w:val="rvps2"/>
        <w:shd w:val="clear" w:color="auto" w:fill="FFFFFF"/>
        <w:spacing w:before="0" w:beforeAutospacing="0" w:after="150" w:afterAutospacing="0"/>
        <w:ind w:firstLine="450"/>
        <w:jc w:val="both"/>
        <w:rPr>
          <w:color w:val="333333"/>
        </w:rPr>
      </w:pPr>
      <w:bookmarkStart w:id="284" w:name="n287"/>
      <w:bookmarkEnd w:id="284"/>
      <w:r>
        <w:rPr>
          <w:color w:val="333333"/>
        </w:rPr>
        <w:t>Якщо номер абонента, що викликає, не передається в системі сигналізації 2ВСК, одночастотної, на станції взаємодії при переході на сигналізацію ISUP індикатор виду адреси кодується як 0000010 (адреса невідома).</w:t>
      </w:r>
    </w:p>
    <w:p w:rsidR="00D7571A" w:rsidRDefault="00D7571A" w:rsidP="00D7571A">
      <w:pPr>
        <w:pStyle w:val="rvps2"/>
        <w:shd w:val="clear" w:color="auto" w:fill="FFFFFF"/>
        <w:spacing w:before="0" w:beforeAutospacing="0" w:after="150" w:afterAutospacing="0"/>
        <w:ind w:firstLine="450"/>
        <w:jc w:val="both"/>
        <w:rPr>
          <w:color w:val="333333"/>
        </w:rPr>
      </w:pPr>
      <w:bookmarkStart w:id="285" w:name="n288"/>
      <w:bookmarkEnd w:id="285"/>
      <w:r>
        <w:rPr>
          <w:color w:val="333333"/>
        </w:rPr>
        <w:t>5.3.3. Особливості обробки та аналізу даних вимірювань, що зафіксовані АСТС на телекомунікаційних мережах при наданні послуг фіксованого міжнародного телефонного зв’язку</w:t>
      </w:r>
    </w:p>
    <w:p w:rsidR="00D7571A" w:rsidRDefault="00D7571A" w:rsidP="00D7571A">
      <w:pPr>
        <w:pStyle w:val="rvps2"/>
        <w:shd w:val="clear" w:color="auto" w:fill="FFFFFF"/>
        <w:spacing w:before="0" w:beforeAutospacing="0" w:after="150" w:afterAutospacing="0"/>
        <w:ind w:firstLine="450"/>
        <w:jc w:val="both"/>
        <w:rPr>
          <w:color w:val="333333"/>
        </w:rPr>
      </w:pPr>
      <w:bookmarkStart w:id="286" w:name="n289"/>
      <w:bookmarkEnd w:id="286"/>
      <w:r>
        <w:rPr>
          <w:color w:val="333333"/>
        </w:rPr>
        <w:t>При здійсненні обробки та аналізу даних вимірювань, що були зафіксовані АСТС на телекомунікаційних мережах при наданні послуг фіксованого міжнародного телефонного зв’язку необхідно враховувати наступне.</w:t>
      </w:r>
    </w:p>
    <w:p w:rsidR="00D7571A" w:rsidRDefault="00D7571A" w:rsidP="00D7571A">
      <w:pPr>
        <w:pStyle w:val="rvps2"/>
        <w:shd w:val="clear" w:color="auto" w:fill="FFFFFF"/>
        <w:spacing w:before="0" w:beforeAutospacing="0" w:after="150" w:afterAutospacing="0"/>
        <w:ind w:firstLine="450"/>
        <w:jc w:val="both"/>
        <w:rPr>
          <w:color w:val="333333"/>
        </w:rPr>
      </w:pPr>
      <w:bookmarkStart w:id="287" w:name="n290"/>
      <w:bookmarkEnd w:id="287"/>
      <w:r>
        <w:rPr>
          <w:color w:val="333333"/>
        </w:rPr>
        <w:t>Згідно з пунктом 3.15 Технічних вимог до маршрутизації трафіку в телефонній мережі загального користування України, затвердженого наказом Міністерства транспорту та зв’язку України від 20 серпня 2010 року </w:t>
      </w:r>
      <w:hyperlink r:id="rId102" w:tgtFrame="_blank" w:history="1">
        <w:r>
          <w:rPr>
            <w:rStyle w:val="a3"/>
            <w:color w:val="000099"/>
          </w:rPr>
          <w:t>№ 607</w:t>
        </w:r>
      </w:hyperlink>
      <w:r>
        <w:rPr>
          <w:color w:val="333333"/>
        </w:rPr>
        <w:t> (далі - Технічні вимоги до маршрутизації трафіку) обмін міжнародним телефонним трафіком може здійснюватися лише через міжнародний центр комутації (МЦК), що мають міжнародні коди пунктів сигналізації СКС-7 для міжнародного інтерфейсу і національні коди пунктів сигналізації для національного інтерфейсу.</w:t>
      </w:r>
    </w:p>
    <w:p w:rsidR="00D7571A" w:rsidRDefault="00D7571A" w:rsidP="00D7571A">
      <w:pPr>
        <w:pStyle w:val="rvps2"/>
        <w:shd w:val="clear" w:color="auto" w:fill="FFFFFF"/>
        <w:spacing w:before="0" w:beforeAutospacing="0" w:after="150" w:afterAutospacing="0"/>
        <w:ind w:firstLine="450"/>
        <w:jc w:val="both"/>
        <w:rPr>
          <w:color w:val="333333"/>
        </w:rPr>
      </w:pPr>
      <w:bookmarkStart w:id="288" w:name="n291"/>
      <w:bookmarkEnd w:id="288"/>
      <w:r>
        <w:rPr>
          <w:color w:val="333333"/>
        </w:rPr>
        <w:t>Якщо в міжнародному інтерфейсі з МЦК іншої країни використовується технологія пакетної передачі інформації (транзитна пакетна міжнародна мережа або окремий транзитний тракт), тоді мають виконуватися вимоги та протоколи пункту 3.11 Технічних вимог до маршрутизації трафіку шляхом дообладнання МЦК функціями медіашлюзу або встановленням окремого медіашлюзу.</w:t>
      </w:r>
    </w:p>
    <w:p w:rsidR="00D7571A" w:rsidRDefault="00D7571A" w:rsidP="00D7571A">
      <w:pPr>
        <w:pStyle w:val="rvps2"/>
        <w:shd w:val="clear" w:color="auto" w:fill="FFFFFF"/>
        <w:spacing w:before="0" w:beforeAutospacing="0" w:after="150" w:afterAutospacing="0"/>
        <w:ind w:firstLine="450"/>
        <w:jc w:val="both"/>
        <w:rPr>
          <w:color w:val="333333"/>
        </w:rPr>
      </w:pPr>
      <w:bookmarkStart w:id="289" w:name="n292"/>
      <w:bookmarkEnd w:id="289"/>
      <w:r>
        <w:rPr>
          <w:color w:val="333333"/>
        </w:rPr>
        <w:t>Згідно з пунктом 3.9 Технічних вимог до маршрутизації трафіку у точці міжнародного інтерфейсу повідомлення IAM, що отримані від мережі міжнародного зв’язку, можуть містити чи не містити параметри (категорії та номера) абонента «А».</w:t>
      </w:r>
    </w:p>
    <w:p w:rsidR="00D7571A" w:rsidRDefault="00D7571A" w:rsidP="00D7571A">
      <w:pPr>
        <w:pStyle w:val="rvps2"/>
        <w:shd w:val="clear" w:color="auto" w:fill="FFFFFF"/>
        <w:spacing w:before="0" w:beforeAutospacing="0" w:after="150" w:afterAutospacing="0"/>
        <w:ind w:firstLine="450"/>
        <w:jc w:val="both"/>
        <w:rPr>
          <w:color w:val="333333"/>
        </w:rPr>
      </w:pPr>
      <w:bookmarkStart w:id="290" w:name="n293"/>
      <w:bookmarkEnd w:id="290"/>
      <w:r>
        <w:rPr>
          <w:color w:val="333333"/>
        </w:rPr>
        <w:t>5.3.4. Особливості обробки та аналізу даних вимірювань у точках взаємоз’єднання</w:t>
      </w:r>
    </w:p>
    <w:p w:rsidR="00D7571A" w:rsidRDefault="00D7571A" w:rsidP="00D7571A">
      <w:pPr>
        <w:pStyle w:val="rvps2"/>
        <w:shd w:val="clear" w:color="auto" w:fill="FFFFFF"/>
        <w:spacing w:before="0" w:beforeAutospacing="0" w:after="150" w:afterAutospacing="0"/>
        <w:ind w:firstLine="450"/>
        <w:jc w:val="both"/>
        <w:rPr>
          <w:color w:val="333333"/>
        </w:rPr>
      </w:pPr>
      <w:bookmarkStart w:id="291" w:name="n294"/>
      <w:bookmarkEnd w:id="291"/>
      <w:r>
        <w:rPr>
          <w:color w:val="333333"/>
        </w:rPr>
        <w:t>При здійсненні обробки та аналізу даних вимірювання, що були зафіксовані АСТС у точках взаємоз’єднання необхідно звернути увагу на те, що згідно з пунктом 3.2 Технічних вимог до маршрутизації трафіку, маршрутизація трафіку має здійснюватися відповідно до виклику, сформованого кінцевим обладнанням, з якого ініційовано виклик.</w:t>
      </w:r>
    </w:p>
    <w:p w:rsidR="00D7571A" w:rsidRDefault="00D7571A" w:rsidP="00D7571A">
      <w:pPr>
        <w:pStyle w:val="rvps2"/>
        <w:shd w:val="clear" w:color="auto" w:fill="FFFFFF"/>
        <w:spacing w:before="0" w:beforeAutospacing="0" w:after="150" w:afterAutospacing="0"/>
        <w:ind w:firstLine="450"/>
        <w:jc w:val="both"/>
        <w:rPr>
          <w:color w:val="333333"/>
        </w:rPr>
      </w:pPr>
      <w:bookmarkStart w:id="292" w:name="n295"/>
      <w:bookmarkEnd w:id="292"/>
      <w:r>
        <w:rPr>
          <w:color w:val="333333"/>
        </w:rPr>
        <w:t>Згідно з пунктом 3.3 Технічних вимог до маршрутизації трафіку єдиною вихідною інформацією для організації маршрутизації фізичних чи віртуальних з’єднань у ТфМЗК є:</w:t>
      </w:r>
    </w:p>
    <w:p w:rsidR="00D7571A" w:rsidRDefault="00D7571A" w:rsidP="00D7571A">
      <w:pPr>
        <w:pStyle w:val="rvps2"/>
        <w:shd w:val="clear" w:color="auto" w:fill="FFFFFF"/>
        <w:spacing w:before="0" w:beforeAutospacing="0" w:after="150" w:afterAutospacing="0"/>
        <w:ind w:firstLine="450"/>
        <w:jc w:val="both"/>
        <w:rPr>
          <w:color w:val="333333"/>
        </w:rPr>
      </w:pPr>
      <w:bookmarkStart w:id="293" w:name="n296"/>
      <w:bookmarkEnd w:id="293"/>
      <w:r>
        <w:rPr>
          <w:color w:val="333333"/>
        </w:rPr>
        <w:lastRenderedPageBreak/>
        <w:t>а) інформація, яку формує та передає з кінцевого обладнання в мережу абонент (споживач) при здійсненні виклику,- «Номер сторони, яку викликають» («Called party number») - (абонента «Б»);</w:t>
      </w:r>
    </w:p>
    <w:p w:rsidR="00D7571A" w:rsidRDefault="00D7571A" w:rsidP="00D7571A">
      <w:pPr>
        <w:pStyle w:val="rvps2"/>
        <w:shd w:val="clear" w:color="auto" w:fill="FFFFFF"/>
        <w:spacing w:before="0" w:beforeAutospacing="0" w:after="150" w:afterAutospacing="0"/>
        <w:ind w:firstLine="450"/>
        <w:jc w:val="both"/>
        <w:rPr>
          <w:color w:val="333333"/>
        </w:rPr>
      </w:pPr>
      <w:bookmarkStart w:id="294" w:name="n297"/>
      <w:bookmarkEnd w:id="294"/>
      <w:r>
        <w:rPr>
          <w:color w:val="333333"/>
        </w:rPr>
        <w:t>б) інформація, яку формує та передає в мережу вузол комутації, до якого підключено кінцеве обладнання ініціатора з’єднання,- «Номер сторони, яка викликає» («Calling party number») - (абонента «А») та категорія його кінцевого обладнання.</w:t>
      </w:r>
    </w:p>
    <w:p w:rsidR="00D7571A" w:rsidRDefault="00D7571A" w:rsidP="00D7571A">
      <w:pPr>
        <w:pStyle w:val="rvps2"/>
        <w:shd w:val="clear" w:color="auto" w:fill="FFFFFF"/>
        <w:spacing w:before="0" w:beforeAutospacing="0" w:after="150" w:afterAutospacing="0"/>
        <w:ind w:firstLine="450"/>
        <w:jc w:val="both"/>
        <w:rPr>
          <w:color w:val="333333"/>
        </w:rPr>
      </w:pPr>
      <w:bookmarkStart w:id="295" w:name="n298"/>
      <w:bookmarkEnd w:id="295"/>
      <w:r>
        <w:rPr>
          <w:color w:val="333333"/>
        </w:rPr>
        <w:t>Згідно з пунктом 3.5 Технічних вимог до маршрутизації трафіку у разі замовлення послуг, надання яких пов’язано з використанням мереж декількох операторів (транзитні, кінцеві мережі), повинні забезпечуватись необхідні взаємоз’єднання та взаємодія кількох мереж у складі ТфМЗК або взаємоз’єднання та взаємодія з іншими за призначенням телекомунікаційними мережами.</w:t>
      </w:r>
    </w:p>
    <w:p w:rsidR="00D7571A" w:rsidRDefault="00D7571A" w:rsidP="00D7571A">
      <w:pPr>
        <w:pStyle w:val="rvps2"/>
        <w:shd w:val="clear" w:color="auto" w:fill="FFFFFF"/>
        <w:spacing w:before="0" w:beforeAutospacing="0" w:after="150" w:afterAutospacing="0"/>
        <w:ind w:firstLine="450"/>
        <w:jc w:val="both"/>
        <w:rPr>
          <w:color w:val="333333"/>
        </w:rPr>
      </w:pPr>
      <w:bookmarkStart w:id="296" w:name="n299"/>
      <w:bookmarkEnd w:id="296"/>
      <w:r>
        <w:rPr>
          <w:color w:val="333333"/>
        </w:rPr>
        <w:t>Згідно з пунктом 3.7 Технічних вимог до маршрутизації трафіку цифровий вихідний вузол комутації, до якого підключено термінал абонента А, формує сигнальну одиницю з початковим адресним повідомленням ІАМ СКС-7, яке обов’язково має містити таку достовірну інформацію:</w:t>
      </w:r>
    </w:p>
    <w:p w:rsidR="00D7571A" w:rsidRDefault="00D7571A" w:rsidP="00D7571A">
      <w:pPr>
        <w:pStyle w:val="rvps2"/>
        <w:shd w:val="clear" w:color="auto" w:fill="FFFFFF"/>
        <w:spacing w:before="0" w:beforeAutospacing="0" w:after="150" w:afterAutospacing="0"/>
        <w:ind w:firstLine="450"/>
        <w:jc w:val="both"/>
        <w:rPr>
          <w:color w:val="333333"/>
        </w:rPr>
      </w:pPr>
      <w:bookmarkStart w:id="297" w:name="n300"/>
      <w:bookmarkEnd w:id="297"/>
      <w:r>
        <w:rPr>
          <w:color w:val="333333"/>
        </w:rPr>
        <w:t>а) категорію, вид адреси та номер абонента «А»;</w:t>
      </w:r>
    </w:p>
    <w:p w:rsidR="00D7571A" w:rsidRDefault="00D7571A" w:rsidP="00D7571A">
      <w:pPr>
        <w:pStyle w:val="rvps2"/>
        <w:shd w:val="clear" w:color="auto" w:fill="FFFFFF"/>
        <w:spacing w:before="0" w:beforeAutospacing="0" w:after="150" w:afterAutospacing="0"/>
        <w:ind w:firstLine="450"/>
        <w:jc w:val="both"/>
        <w:rPr>
          <w:color w:val="333333"/>
        </w:rPr>
      </w:pPr>
      <w:bookmarkStart w:id="298" w:name="n301"/>
      <w:bookmarkEnd w:id="298"/>
      <w:r>
        <w:rPr>
          <w:color w:val="333333"/>
        </w:rPr>
        <w:t>б вид адреси та номер абонента «Б»;</w:t>
      </w:r>
    </w:p>
    <w:p w:rsidR="00D7571A" w:rsidRDefault="00D7571A" w:rsidP="00D7571A">
      <w:pPr>
        <w:pStyle w:val="rvps2"/>
        <w:shd w:val="clear" w:color="auto" w:fill="FFFFFF"/>
        <w:spacing w:before="0" w:beforeAutospacing="0" w:after="150" w:afterAutospacing="0"/>
        <w:ind w:firstLine="450"/>
        <w:jc w:val="both"/>
        <w:rPr>
          <w:color w:val="333333"/>
        </w:rPr>
      </w:pPr>
      <w:bookmarkStart w:id="299" w:name="n302"/>
      <w:bookmarkEnd w:id="299"/>
      <w:r>
        <w:rPr>
          <w:color w:val="333333"/>
        </w:rPr>
        <w:t>в) ОРС СКС-7;</w:t>
      </w:r>
    </w:p>
    <w:p w:rsidR="00D7571A" w:rsidRDefault="00D7571A" w:rsidP="00D7571A">
      <w:pPr>
        <w:pStyle w:val="rvps2"/>
        <w:shd w:val="clear" w:color="auto" w:fill="FFFFFF"/>
        <w:spacing w:before="0" w:beforeAutospacing="0" w:after="150" w:afterAutospacing="0"/>
        <w:ind w:firstLine="450"/>
        <w:jc w:val="both"/>
        <w:rPr>
          <w:color w:val="333333"/>
        </w:rPr>
      </w:pPr>
      <w:bookmarkStart w:id="300" w:name="n303"/>
      <w:bookmarkEnd w:id="300"/>
      <w:r>
        <w:rPr>
          <w:color w:val="333333"/>
        </w:rPr>
        <w:t>г) DPC СКС-7.</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394"/>
        <w:gridCol w:w="7985"/>
      </w:tblGrid>
      <w:tr w:rsidR="00D7571A" w:rsidTr="00D7571A">
        <w:tc>
          <w:tcPr>
            <w:tcW w:w="1140" w:type="dxa"/>
            <w:tcBorders>
              <w:top w:val="nil"/>
              <w:left w:val="nil"/>
              <w:bottom w:val="nil"/>
              <w:right w:val="nil"/>
            </w:tcBorders>
            <w:hideMark/>
          </w:tcPr>
          <w:p w:rsidR="00D7571A" w:rsidRDefault="00D7571A">
            <w:pPr>
              <w:pStyle w:val="rvps14"/>
              <w:spacing w:before="150" w:beforeAutospacing="0" w:after="150" w:afterAutospacing="0"/>
            </w:pPr>
            <w:bookmarkStart w:id="301" w:name="n304"/>
            <w:bookmarkEnd w:id="301"/>
            <w:r>
              <w:rPr>
                <w:rStyle w:val="rvts90"/>
                <w:b/>
                <w:bCs/>
                <w:sz w:val="20"/>
                <w:szCs w:val="20"/>
              </w:rPr>
              <w:t>__________</w:t>
            </w:r>
            <w:r>
              <w:br/>
            </w:r>
            <w:r>
              <w:rPr>
                <w:rStyle w:val="rvts90"/>
                <w:b/>
                <w:bCs/>
                <w:sz w:val="20"/>
                <w:szCs w:val="20"/>
              </w:rPr>
              <w:t>Примітка.</w:t>
            </w:r>
          </w:p>
        </w:tc>
        <w:tc>
          <w:tcPr>
            <w:tcW w:w="6528" w:type="dxa"/>
            <w:tcBorders>
              <w:top w:val="nil"/>
              <w:left w:val="nil"/>
              <w:bottom w:val="nil"/>
              <w:right w:val="nil"/>
            </w:tcBorders>
            <w:hideMark/>
          </w:tcPr>
          <w:p w:rsidR="00D7571A" w:rsidRDefault="00D7571A">
            <w:pPr>
              <w:pStyle w:val="rvps14"/>
              <w:spacing w:before="150" w:beforeAutospacing="0" w:after="150" w:afterAutospacing="0"/>
            </w:pPr>
            <w:r>
              <w:br/>
            </w:r>
            <w:r>
              <w:rPr>
                <w:rStyle w:val="rvts82"/>
                <w:sz w:val="20"/>
                <w:szCs w:val="20"/>
              </w:rPr>
              <w:t>Якщо вихідним вузлом комутації є аналогова АТС з обмеженою продуктивністю вузла автоматичного визначення номера «А», то для місцевих викликів вона може не формувати номер та категорію кінцевого обладнання абонента «А». Але всі виклики, які використовують префікс «0», мають обов’язково супроводжуватись номером та категорією кінцевого обладнання абонента А.</w:t>
            </w:r>
          </w:p>
        </w:tc>
      </w:tr>
    </w:tbl>
    <w:p w:rsidR="00D7571A" w:rsidRDefault="00D7571A" w:rsidP="00D7571A">
      <w:pPr>
        <w:pStyle w:val="rvps2"/>
        <w:shd w:val="clear" w:color="auto" w:fill="FFFFFF"/>
        <w:spacing w:before="0" w:beforeAutospacing="0" w:after="150" w:afterAutospacing="0"/>
        <w:ind w:firstLine="450"/>
        <w:jc w:val="both"/>
        <w:rPr>
          <w:color w:val="333333"/>
        </w:rPr>
      </w:pPr>
      <w:bookmarkStart w:id="302" w:name="n305"/>
      <w:bookmarkEnd w:id="302"/>
      <w:r>
        <w:rPr>
          <w:color w:val="333333"/>
        </w:rPr>
        <w:t>У разі відсутності інформації про номер та категорію кінцевого обладнання абонента «А» цифровий транзитний вузол, що обробляє префіксну інформацію, повинен запитати таку інформацію командою «Запит номера і категорії А» в обладнання автоматичного визначення номерів (АВН) вихідної АТС. Безпрефіксний вихід викликів у міжзонову, міжнародну, альтернативні телефонні, нетелефонні мережі, до обладнання надання платних послуг не дозволено та має блокуватися вузлом, що зафіксував безпрефіксний вихід.</w:t>
      </w:r>
    </w:p>
    <w:p w:rsidR="00D7571A" w:rsidRDefault="00D7571A" w:rsidP="00D7571A">
      <w:pPr>
        <w:pStyle w:val="rvps2"/>
        <w:shd w:val="clear" w:color="auto" w:fill="FFFFFF"/>
        <w:spacing w:before="0" w:beforeAutospacing="0" w:after="150" w:afterAutospacing="0"/>
        <w:ind w:firstLine="450"/>
        <w:jc w:val="both"/>
        <w:rPr>
          <w:color w:val="333333"/>
        </w:rPr>
      </w:pPr>
      <w:bookmarkStart w:id="303" w:name="n306"/>
      <w:bookmarkEnd w:id="303"/>
      <w:r>
        <w:rPr>
          <w:color w:val="333333"/>
        </w:rPr>
        <w:t>Відповідно до пункту 3.8 Технічних вимог до маршрутизації трафіку транзитні пункти сигналізації СКС-7 національної частини ТфМЗК відповідно до Рекомендації ITU-T Q.764 не повинні спотворювати, змінювати або блокувати зміст повідомлення ІАМ (підпункти «а», «б», «в», «г» пункту 3.7 цих Технічних вимог).</w:t>
      </w:r>
    </w:p>
    <w:p w:rsidR="00D7571A" w:rsidRDefault="00D7571A" w:rsidP="00D7571A">
      <w:pPr>
        <w:pStyle w:val="rvps2"/>
        <w:shd w:val="clear" w:color="auto" w:fill="FFFFFF"/>
        <w:spacing w:before="0" w:beforeAutospacing="0" w:after="150" w:afterAutospacing="0"/>
        <w:ind w:firstLine="450"/>
        <w:jc w:val="both"/>
        <w:rPr>
          <w:color w:val="333333"/>
        </w:rPr>
      </w:pPr>
      <w:bookmarkStart w:id="304" w:name="n307"/>
      <w:bookmarkEnd w:id="304"/>
      <w:r>
        <w:rPr>
          <w:color w:val="333333"/>
        </w:rPr>
        <w:t>Відповідно до пункту 4.5 Технічних вимог до взаємоз’єднання та взаємодії телефонних мереж загального користування з різними технологіями обробки, комутації, перенесення сигналів, затверджених наказом Міністерства транспорту та зв’язку України від 04 серпня 2010 року </w:t>
      </w:r>
      <w:hyperlink r:id="rId103" w:tgtFrame="_blank" w:history="1">
        <w:r>
          <w:rPr>
            <w:rStyle w:val="a3"/>
            <w:color w:val="000099"/>
          </w:rPr>
          <w:t>№ 558</w:t>
        </w:r>
      </w:hyperlink>
      <w:r>
        <w:rPr>
          <w:color w:val="333333"/>
        </w:rPr>
        <w:t> (далі - Технічні вимоги до взаємоз’єднання) для взаємодії мереж на базі технологій комутації каналів із пакетними мережами в останніх встановлюються шлюзи.</w:t>
      </w:r>
    </w:p>
    <w:p w:rsidR="00D7571A" w:rsidRDefault="00D7571A" w:rsidP="00D7571A">
      <w:pPr>
        <w:pStyle w:val="rvps2"/>
        <w:shd w:val="clear" w:color="auto" w:fill="FFFFFF"/>
        <w:spacing w:before="0" w:beforeAutospacing="0" w:after="150" w:afterAutospacing="0"/>
        <w:ind w:firstLine="450"/>
        <w:jc w:val="both"/>
        <w:rPr>
          <w:color w:val="333333"/>
        </w:rPr>
      </w:pPr>
      <w:bookmarkStart w:id="305" w:name="n308"/>
      <w:bookmarkEnd w:id="305"/>
      <w:r>
        <w:rPr>
          <w:color w:val="333333"/>
        </w:rPr>
        <w:t>Відповідно до пункту 4.5 Технічних вимог до взаємоз’єднання мережі, що створюються із застосуванням пакетної технології, зі стисненням інформаційних сигналів, повинні забезпечувати виконання таких вимог у точках взаємоз’єднання з мережами інших операторів:</w:t>
      </w:r>
    </w:p>
    <w:p w:rsidR="00D7571A" w:rsidRDefault="00D7571A" w:rsidP="00D7571A">
      <w:pPr>
        <w:pStyle w:val="rvps2"/>
        <w:shd w:val="clear" w:color="auto" w:fill="FFFFFF"/>
        <w:spacing w:before="0" w:beforeAutospacing="0" w:after="150" w:afterAutospacing="0"/>
        <w:ind w:firstLine="450"/>
        <w:jc w:val="both"/>
        <w:rPr>
          <w:color w:val="333333"/>
        </w:rPr>
      </w:pPr>
      <w:bookmarkStart w:id="306" w:name="n309"/>
      <w:bookmarkEnd w:id="306"/>
      <w:r>
        <w:rPr>
          <w:color w:val="333333"/>
        </w:rPr>
        <w:lastRenderedPageBreak/>
        <w:t>встановити шлюз переходу до стандартної ІКМ технології при взаємоз’єднанні з мережами, що побудовані з використанням технології комутації каналів;</w:t>
      </w:r>
    </w:p>
    <w:p w:rsidR="00D7571A" w:rsidRDefault="00D7571A" w:rsidP="00D7571A">
      <w:pPr>
        <w:pStyle w:val="rvps2"/>
        <w:shd w:val="clear" w:color="auto" w:fill="FFFFFF"/>
        <w:spacing w:before="0" w:beforeAutospacing="0" w:after="150" w:afterAutospacing="0"/>
        <w:ind w:firstLine="450"/>
        <w:jc w:val="both"/>
        <w:rPr>
          <w:color w:val="333333"/>
        </w:rPr>
      </w:pPr>
      <w:bookmarkStart w:id="307" w:name="n310"/>
      <w:bookmarkEnd w:id="307"/>
      <w:r>
        <w:rPr>
          <w:color w:val="333333"/>
        </w:rPr>
        <w:t>встановити шлюз погодження пакетних технологій та ущільнення/стиснення при взаємоз’єднанні з мережами, в яких використовуються пакетні технології та ущільнення/стиснення, відмінні від технологій, що застосовані в його мережі.</w:t>
      </w:r>
    </w:p>
    <w:p w:rsidR="00D7571A" w:rsidRDefault="00D7571A" w:rsidP="00D7571A">
      <w:pPr>
        <w:pStyle w:val="rvps2"/>
        <w:shd w:val="clear" w:color="auto" w:fill="FFFFFF"/>
        <w:spacing w:before="0" w:beforeAutospacing="0" w:after="150" w:afterAutospacing="0"/>
        <w:ind w:firstLine="450"/>
        <w:jc w:val="both"/>
        <w:rPr>
          <w:color w:val="333333"/>
        </w:rPr>
      </w:pPr>
      <w:bookmarkStart w:id="308" w:name="n311"/>
      <w:bookmarkEnd w:id="308"/>
      <w:r>
        <w:rPr>
          <w:color w:val="333333"/>
        </w:rPr>
        <w:t>5.3.5. Обробка та аналіз даних вимірювань, що були зафіксовані станційними засобами</w:t>
      </w:r>
    </w:p>
    <w:p w:rsidR="00D7571A" w:rsidRDefault="00D7571A" w:rsidP="00D7571A">
      <w:pPr>
        <w:pStyle w:val="rvps2"/>
        <w:shd w:val="clear" w:color="auto" w:fill="FFFFFF"/>
        <w:spacing w:before="0" w:beforeAutospacing="0" w:after="150" w:afterAutospacing="0"/>
        <w:ind w:firstLine="450"/>
        <w:jc w:val="both"/>
        <w:rPr>
          <w:color w:val="333333"/>
        </w:rPr>
      </w:pPr>
      <w:bookmarkStart w:id="309" w:name="n312"/>
      <w:bookmarkEnd w:id="309"/>
      <w:r>
        <w:rPr>
          <w:color w:val="333333"/>
        </w:rPr>
        <w:t>Обробка та аналіз даних вихідних напрямків зв’язку:</w:t>
      </w:r>
    </w:p>
    <w:p w:rsidR="00D7571A" w:rsidRDefault="00D7571A" w:rsidP="00D7571A">
      <w:pPr>
        <w:pStyle w:val="rvps2"/>
        <w:shd w:val="clear" w:color="auto" w:fill="FFFFFF"/>
        <w:spacing w:before="0" w:beforeAutospacing="0" w:after="150" w:afterAutospacing="0"/>
        <w:ind w:firstLine="450"/>
        <w:jc w:val="both"/>
        <w:rPr>
          <w:color w:val="333333"/>
        </w:rPr>
      </w:pPr>
      <w:bookmarkStart w:id="310" w:name="n313"/>
      <w:bookmarkEnd w:id="310"/>
      <w:r>
        <w:rPr>
          <w:color w:val="333333"/>
        </w:rPr>
        <w:t>визначається формат номеру «А»;</w:t>
      </w:r>
    </w:p>
    <w:p w:rsidR="00D7571A" w:rsidRDefault="00D7571A" w:rsidP="00D7571A">
      <w:pPr>
        <w:pStyle w:val="rvps2"/>
        <w:shd w:val="clear" w:color="auto" w:fill="FFFFFF"/>
        <w:spacing w:before="0" w:beforeAutospacing="0" w:after="150" w:afterAutospacing="0"/>
        <w:ind w:firstLine="450"/>
        <w:jc w:val="both"/>
        <w:rPr>
          <w:color w:val="333333"/>
        </w:rPr>
      </w:pPr>
      <w:bookmarkStart w:id="311" w:name="n314"/>
      <w:bookmarkEnd w:id="311"/>
      <w:r>
        <w:rPr>
          <w:color w:val="333333"/>
        </w:rPr>
        <w:t>визначається загальна кількість викликів з номеру «А» на номери «Б»;</w:t>
      </w:r>
    </w:p>
    <w:p w:rsidR="00D7571A" w:rsidRDefault="00D7571A" w:rsidP="00D7571A">
      <w:pPr>
        <w:pStyle w:val="rvps2"/>
        <w:shd w:val="clear" w:color="auto" w:fill="FFFFFF"/>
        <w:spacing w:before="0" w:beforeAutospacing="0" w:after="150" w:afterAutospacing="0"/>
        <w:ind w:firstLine="450"/>
        <w:jc w:val="both"/>
        <w:rPr>
          <w:color w:val="333333"/>
        </w:rPr>
      </w:pPr>
      <w:bookmarkStart w:id="312" w:name="n315"/>
      <w:bookmarkEnd w:id="312"/>
      <w:r>
        <w:rPr>
          <w:color w:val="333333"/>
        </w:rPr>
        <w:t>визначається кількість викликів з номеру «А» на різні номери «Б»;</w:t>
      </w:r>
    </w:p>
    <w:p w:rsidR="00D7571A" w:rsidRDefault="00D7571A" w:rsidP="00D7571A">
      <w:pPr>
        <w:pStyle w:val="rvps2"/>
        <w:shd w:val="clear" w:color="auto" w:fill="FFFFFF"/>
        <w:spacing w:before="0" w:beforeAutospacing="0" w:after="150" w:afterAutospacing="0"/>
        <w:ind w:firstLine="450"/>
        <w:jc w:val="both"/>
        <w:rPr>
          <w:color w:val="333333"/>
        </w:rPr>
      </w:pPr>
      <w:bookmarkStart w:id="313" w:name="n316"/>
      <w:bookmarkEnd w:id="313"/>
      <w:r>
        <w:rPr>
          <w:color w:val="333333"/>
        </w:rPr>
        <w:t>визначається відсоткове співвідношення кількості викликів з номеру «А» на різні номери «Б» до кількості викликів з номеру «А» на номери «Б»;</w:t>
      </w:r>
    </w:p>
    <w:p w:rsidR="00D7571A" w:rsidRDefault="00D7571A" w:rsidP="00D7571A">
      <w:pPr>
        <w:pStyle w:val="rvps2"/>
        <w:shd w:val="clear" w:color="auto" w:fill="FFFFFF"/>
        <w:spacing w:before="0" w:beforeAutospacing="0" w:after="150" w:afterAutospacing="0"/>
        <w:ind w:firstLine="450"/>
        <w:jc w:val="both"/>
        <w:rPr>
          <w:color w:val="333333"/>
        </w:rPr>
      </w:pPr>
      <w:bookmarkStart w:id="314" w:name="n317"/>
      <w:bookmarkEnd w:id="314"/>
      <w:r>
        <w:rPr>
          <w:color w:val="333333"/>
        </w:rPr>
        <w:t>визначається кількість викликів з номеру «А» з розмовами на номери «Б»;</w:t>
      </w:r>
    </w:p>
    <w:p w:rsidR="00D7571A" w:rsidRDefault="00D7571A" w:rsidP="00D7571A">
      <w:pPr>
        <w:pStyle w:val="rvps2"/>
        <w:shd w:val="clear" w:color="auto" w:fill="FFFFFF"/>
        <w:spacing w:before="0" w:beforeAutospacing="0" w:after="150" w:afterAutospacing="0"/>
        <w:ind w:firstLine="450"/>
        <w:jc w:val="both"/>
        <w:rPr>
          <w:color w:val="333333"/>
        </w:rPr>
      </w:pPr>
      <w:bookmarkStart w:id="315" w:name="n318"/>
      <w:bookmarkEnd w:id="315"/>
      <w:r>
        <w:rPr>
          <w:color w:val="333333"/>
        </w:rPr>
        <w:t>визначається кількість викликів з номеру «А» на різні номери «Б» з розмовами;</w:t>
      </w:r>
    </w:p>
    <w:p w:rsidR="00D7571A" w:rsidRDefault="00D7571A" w:rsidP="00D7571A">
      <w:pPr>
        <w:pStyle w:val="rvps2"/>
        <w:shd w:val="clear" w:color="auto" w:fill="FFFFFF"/>
        <w:spacing w:before="0" w:beforeAutospacing="0" w:after="150" w:afterAutospacing="0"/>
        <w:ind w:firstLine="450"/>
        <w:jc w:val="both"/>
        <w:rPr>
          <w:color w:val="333333"/>
        </w:rPr>
      </w:pPr>
      <w:bookmarkStart w:id="316" w:name="n319"/>
      <w:bookmarkEnd w:id="316"/>
      <w:r>
        <w:rPr>
          <w:color w:val="333333"/>
        </w:rPr>
        <w:t>визначається кількість одночасних викликів з номеру «А»;</w:t>
      </w:r>
    </w:p>
    <w:p w:rsidR="00D7571A" w:rsidRDefault="00D7571A" w:rsidP="00D7571A">
      <w:pPr>
        <w:pStyle w:val="rvps2"/>
        <w:shd w:val="clear" w:color="auto" w:fill="FFFFFF"/>
        <w:spacing w:before="0" w:beforeAutospacing="0" w:after="150" w:afterAutospacing="0"/>
        <w:ind w:firstLine="450"/>
        <w:jc w:val="both"/>
        <w:rPr>
          <w:color w:val="333333"/>
        </w:rPr>
      </w:pPr>
      <w:bookmarkStart w:id="317" w:name="n320"/>
      <w:bookmarkEnd w:id="317"/>
      <w:r>
        <w:rPr>
          <w:color w:val="333333"/>
        </w:rPr>
        <w:t>визначається кількість викликів з номеру «А» на службові номери;</w:t>
      </w:r>
    </w:p>
    <w:p w:rsidR="00D7571A" w:rsidRDefault="00D7571A" w:rsidP="00D7571A">
      <w:pPr>
        <w:pStyle w:val="rvps2"/>
        <w:shd w:val="clear" w:color="auto" w:fill="FFFFFF"/>
        <w:spacing w:before="0" w:beforeAutospacing="0" w:after="150" w:afterAutospacing="0"/>
        <w:ind w:firstLine="450"/>
        <w:jc w:val="both"/>
        <w:rPr>
          <w:color w:val="333333"/>
        </w:rPr>
      </w:pPr>
      <w:bookmarkStart w:id="318" w:name="n321"/>
      <w:bookmarkEnd w:id="318"/>
      <w:r>
        <w:rPr>
          <w:color w:val="333333"/>
        </w:rPr>
        <w:t>визначається сумарна кількість хвилин вихідного зв’язку;</w:t>
      </w:r>
    </w:p>
    <w:p w:rsidR="00D7571A" w:rsidRDefault="00D7571A" w:rsidP="00D7571A">
      <w:pPr>
        <w:pStyle w:val="rvps2"/>
        <w:shd w:val="clear" w:color="auto" w:fill="FFFFFF"/>
        <w:spacing w:before="0" w:beforeAutospacing="0" w:after="150" w:afterAutospacing="0"/>
        <w:ind w:firstLine="450"/>
        <w:jc w:val="both"/>
        <w:rPr>
          <w:color w:val="333333"/>
        </w:rPr>
      </w:pPr>
      <w:bookmarkStart w:id="319" w:name="n322"/>
      <w:bookmarkEnd w:id="319"/>
      <w:r>
        <w:rPr>
          <w:color w:val="333333"/>
        </w:rPr>
        <w:t>визначається середня тривалість розмов;</w:t>
      </w:r>
    </w:p>
    <w:p w:rsidR="00D7571A" w:rsidRDefault="00D7571A" w:rsidP="00D7571A">
      <w:pPr>
        <w:pStyle w:val="rvps2"/>
        <w:shd w:val="clear" w:color="auto" w:fill="FFFFFF"/>
        <w:spacing w:before="0" w:beforeAutospacing="0" w:after="150" w:afterAutospacing="0"/>
        <w:ind w:firstLine="450"/>
        <w:jc w:val="both"/>
        <w:rPr>
          <w:color w:val="333333"/>
        </w:rPr>
      </w:pPr>
      <w:bookmarkStart w:id="320" w:name="n323"/>
      <w:bookmarkEnd w:id="320"/>
      <w:r>
        <w:rPr>
          <w:color w:val="333333"/>
        </w:rPr>
        <w:t>визначається середній час «Відповіді абонента».</w:t>
      </w:r>
    </w:p>
    <w:p w:rsidR="00D7571A" w:rsidRDefault="00D7571A" w:rsidP="00D7571A">
      <w:pPr>
        <w:pStyle w:val="rvps2"/>
        <w:shd w:val="clear" w:color="auto" w:fill="FFFFFF"/>
        <w:spacing w:before="0" w:beforeAutospacing="0" w:after="150" w:afterAutospacing="0"/>
        <w:ind w:firstLine="450"/>
        <w:jc w:val="both"/>
        <w:rPr>
          <w:color w:val="333333"/>
        </w:rPr>
      </w:pPr>
      <w:bookmarkStart w:id="321" w:name="n324"/>
      <w:bookmarkEnd w:id="321"/>
      <w:r>
        <w:rPr>
          <w:color w:val="333333"/>
        </w:rPr>
        <w:t>Обробка та аналіз даних вхідного напрямків зв’язку:</w:t>
      </w:r>
    </w:p>
    <w:p w:rsidR="00D7571A" w:rsidRDefault="00D7571A" w:rsidP="00D7571A">
      <w:pPr>
        <w:pStyle w:val="rvps2"/>
        <w:shd w:val="clear" w:color="auto" w:fill="FFFFFF"/>
        <w:spacing w:before="0" w:beforeAutospacing="0" w:after="150" w:afterAutospacing="0"/>
        <w:ind w:firstLine="450"/>
        <w:jc w:val="both"/>
        <w:rPr>
          <w:color w:val="333333"/>
        </w:rPr>
      </w:pPr>
      <w:bookmarkStart w:id="322" w:name="n325"/>
      <w:bookmarkEnd w:id="322"/>
      <w:r>
        <w:rPr>
          <w:color w:val="333333"/>
        </w:rPr>
        <w:t>визначається формат номеру «Б»;</w:t>
      </w:r>
    </w:p>
    <w:p w:rsidR="00D7571A" w:rsidRDefault="00D7571A" w:rsidP="00D7571A">
      <w:pPr>
        <w:pStyle w:val="rvps2"/>
        <w:shd w:val="clear" w:color="auto" w:fill="FFFFFF"/>
        <w:spacing w:before="0" w:beforeAutospacing="0" w:after="150" w:afterAutospacing="0"/>
        <w:ind w:firstLine="450"/>
        <w:jc w:val="both"/>
        <w:rPr>
          <w:color w:val="333333"/>
        </w:rPr>
      </w:pPr>
      <w:bookmarkStart w:id="323" w:name="n326"/>
      <w:bookmarkEnd w:id="323"/>
      <w:r>
        <w:rPr>
          <w:color w:val="333333"/>
        </w:rPr>
        <w:t>визначається загальна кількість викликів на номер «Б» з номерів «А»;</w:t>
      </w:r>
    </w:p>
    <w:p w:rsidR="00D7571A" w:rsidRDefault="00D7571A" w:rsidP="00D7571A">
      <w:pPr>
        <w:pStyle w:val="rvps2"/>
        <w:shd w:val="clear" w:color="auto" w:fill="FFFFFF"/>
        <w:spacing w:before="0" w:beforeAutospacing="0" w:after="150" w:afterAutospacing="0"/>
        <w:ind w:firstLine="450"/>
        <w:jc w:val="both"/>
        <w:rPr>
          <w:color w:val="333333"/>
        </w:rPr>
      </w:pPr>
      <w:bookmarkStart w:id="324" w:name="n327"/>
      <w:bookmarkEnd w:id="324"/>
      <w:r>
        <w:rPr>
          <w:color w:val="333333"/>
        </w:rPr>
        <w:t>визначається кількість викликів на номер «Б» з різних номерів «А»;</w:t>
      </w:r>
    </w:p>
    <w:p w:rsidR="00D7571A" w:rsidRDefault="00D7571A" w:rsidP="00D7571A">
      <w:pPr>
        <w:pStyle w:val="rvps2"/>
        <w:shd w:val="clear" w:color="auto" w:fill="FFFFFF"/>
        <w:spacing w:before="0" w:beforeAutospacing="0" w:after="150" w:afterAutospacing="0"/>
        <w:ind w:firstLine="450"/>
        <w:jc w:val="both"/>
        <w:rPr>
          <w:color w:val="333333"/>
        </w:rPr>
      </w:pPr>
      <w:bookmarkStart w:id="325" w:name="n328"/>
      <w:bookmarkEnd w:id="325"/>
      <w:r>
        <w:rPr>
          <w:color w:val="333333"/>
        </w:rPr>
        <w:t>визначається відсоткове співвідношення кількості викликів на номер «Б» з різних номерів «А» до кількості викликів на номер «Б» з номерів «А»;</w:t>
      </w:r>
    </w:p>
    <w:p w:rsidR="00D7571A" w:rsidRDefault="00D7571A" w:rsidP="00D7571A">
      <w:pPr>
        <w:pStyle w:val="rvps2"/>
        <w:shd w:val="clear" w:color="auto" w:fill="FFFFFF"/>
        <w:spacing w:before="0" w:beforeAutospacing="0" w:after="150" w:afterAutospacing="0"/>
        <w:ind w:firstLine="450"/>
        <w:jc w:val="both"/>
        <w:rPr>
          <w:color w:val="333333"/>
        </w:rPr>
      </w:pPr>
      <w:bookmarkStart w:id="326" w:name="n329"/>
      <w:bookmarkEnd w:id="326"/>
      <w:r>
        <w:rPr>
          <w:color w:val="333333"/>
        </w:rPr>
        <w:t>визначається кількість викликів на номер «Б» з номерів «А» з розмовами;</w:t>
      </w:r>
    </w:p>
    <w:p w:rsidR="00D7571A" w:rsidRDefault="00D7571A" w:rsidP="00D7571A">
      <w:pPr>
        <w:pStyle w:val="rvps2"/>
        <w:shd w:val="clear" w:color="auto" w:fill="FFFFFF"/>
        <w:spacing w:before="0" w:beforeAutospacing="0" w:after="150" w:afterAutospacing="0"/>
        <w:ind w:firstLine="450"/>
        <w:jc w:val="both"/>
        <w:rPr>
          <w:color w:val="333333"/>
        </w:rPr>
      </w:pPr>
      <w:bookmarkStart w:id="327" w:name="n330"/>
      <w:bookmarkEnd w:id="327"/>
      <w:r>
        <w:rPr>
          <w:color w:val="333333"/>
        </w:rPr>
        <w:t>визначається кількість викликів на номер «Б» з різних номерів «А» з розмовами;</w:t>
      </w:r>
    </w:p>
    <w:p w:rsidR="00D7571A" w:rsidRDefault="00D7571A" w:rsidP="00D7571A">
      <w:pPr>
        <w:pStyle w:val="rvps2"/>
        <w:shd w:val="clear" w:color="auto" w:fill="FFFFFF"/>
        <w:spacing w:before="0" w:beforeAutospacing="0" w:after="150" w:afterAutospacing="0"/>
        <w:ind w:firstLine="450"/>
        <w:jc w:val="both"/>
        <w:rPr>
          <w:color w:val="333333"/>
        </w:rPr>
      </w:pPr>
      <w:bookmarkStart w:id="328" w:name="n331"/>
      <w:bookmarkEnd w:id="328"/>
      <w:r>
        <w:rPr>
          <w:color w:val="333333"/>
        </w:rPr>
        <w:t>визначається відсоткове співвідношення кількості викликів на номер «Б» з різних номерів «А» з розмовами до кількості викликів на номер «Б» з номерів «А» з розмовами;</w:t>
      </w:r>
    </w:p>
    <w:p w:rsidR="00D7571A" w:rsidRDefault="00D7571A" w:rsidP="00D7571A">
      <w:pPr>
        <w:pStyle w:val="rvps2"/>
        <w:shd w:val="clear" w:color="auto" w:fill="FFFFFF"/>
        <w:spacing w:before="0" w:beforeAutospacing="0" w:after="150" w:afterAutospacing="0"/>
        <w:ind w:firstLine="450"/>
        <w:jc w:val="both"/>
        <w:rPr>
          <w:color w:val="333333"/>
        </w:rPr>
      </w:pPr>
      <w:bookmarkStart w:id="329" w:name="n332"/>
      <w:bookmarkEnd w:id="329"/>
      <w:r>
        <w:rPr>
          <w:color w:val="333333"/>
        </w:rPr>
        <w:t>визначається кількість одночасних викликів на номер «Б»;</w:t>
      </w:r>
    </w:p>
    <w:p w:rsidR="00D7571A" w:rsidRDefault="00D7571A" w:rsidP="00D7571A">
      <w:pPr>
        <w:pStyle w:val="rvps2"/>
        <w:shd w:val="clear" w:color="auto" w:fill="FFFFFF"/>
        <w:spacing w:before="0" w:beforeAutospacing="0" w:after="150" w:afterAutospacing="0"/>
        <w:ind w:firstLine="450"/>
        <w:jc w:val="both"/>
        <w:rPr>
          <w:color w:val="333333"/>
        </w:rPr>
      </w:pPr>
      <w:bookmarkStart w:id="330" w:name="n333"/>
      <w:bookmarkEnd w:id="330"/>
      <w:r>
        <w:rPr>
          <w:color w:val="333333"/>
        </w:rPr>
        <w:t>визначається кількість викликів на номер «Б» зі службових номерів;</w:t>
      </w:r>
    </w:p>
    <w:p w:rsidR="00D7571A" w:rsidRDefault="00D7571A" w:rsidP="00D7571A">
      <w:pPr>
        <w:pStyle w:val="rvps2"/>
        <w:shd w:val="clear" w:color="auto" w:fill="FFFFFF"/>
        <w:spacing w:before="0" w:beforeAutospacing="0" w:after="150" w:afterAutospacing="0"/>
        <w:ind w:firstLine="450"/>
        <w:jc w:val="both"/>
        <w:rPr>
          <w:color w:val="333333"/>
        </w:rPr>
      </w:pPr>
      <w:bookmarkStart w:id="331" w:name="n334"/>
      <w:bookmarkEnd w:id="331"/>
      <w:r>
        <w:rPr>
          <w:color w:val="333333"/>
        </w:rPr>
        <w:t>визначається сумарна кількість хвилин вхідного зв’язку;</w:t>
      </w:r>
    </w:p>
    <w:p w:rsidR="00D7571A" w:rsidRDefault="00D7571A" w:rsidP="00D7571A">
      <w:pPr>
        <w:pStyle w:val="rvps2"/>
        <w:shd w:val="clear" w:color="auto" w:fill="FFFFFF"/>
        <w:spacing w:before="0" w:beforeAutospacing="0" w:after="150" w:afterAutospacing="0"/>
        <w:ind w:firstLine="450"/>
        <w:jc w:val="both"/>
        <w:rPr>
          <w:color w:val="333333"/>
        </w:rPr>
      </w:pPr>
      <w:bookmarkStart w:id="332" w:name="n335"/>
      <w:bookmarkEnd w:id="332"/>
      <w:r>
        <w:rPr>
          <w:color w:val="333333"/>
        </w:rPr>
        <w:t>визначається середня тривалість розмов;</w:t>
      </w:r>
    </w:p>
    <w:p w:rsidR="00D7571A" w:rsidRDefault="00D7571A" w:rsidP="00D7571A">
      <w:pPr>
        <w:pStyle w:val="rvps2"/>
        <w:shd w:val="clear" w:color="auto" w:fill="FFFFFF"/>
        <w:spacing w:before="0" w:beforeAutospacing="0" w:after="150" w:afterAutospacing="0"/>
        <w:ind w:firstLine="450"/>
        <w:jc w:val="both"/>
        <w:rPr>
          <w:color w:val="333333"/>
        </w:rPr>
      </w:pPr>
      <w:bookmarkStart w:id="333" w:name="n336"/>
      <w:bookmarkEnd w:id="333"/>
      <w:r>
        <w:rPr>
          <w:color w:val="333333"/>
        </w:rPr>
        <w:t>визначається середній час «Відповіді абонента»;</w:t>
      </w:r>
    </w:p>
    <w:p w:rsidR="00D7571A" w:rsidRDefault="00D7571A" w:rsidP="00D7571A">
      <w:pPr>
        <w:pStyle w:val="rvps2"/>
        <w:shd w:val="clear" w:color="auto" w:fill="FFFFFF"/>
        <w:spacing w:before="0" w:beforeAutospacing="0" w:after="150" w:afterAutospacing="0"/>
        <w:ind w:firstLine="450"/>
        <w:jc w:val="both"/>
        <w:rPr>
          <w:color w:val="333333"/>
        </w:rPr>
      </w:pPr>
      <w:bookmarkStart w:id="334" w:name="n337"/>
      <w:bookmarkEnd w:id="334"/>
      <w:r>
        <w:rPr>
          <w:color w:val="333333"/>
        </w:rPr>
        <w:t>визначається відсоткове співвідношення вихідного та вхідного навантаження по кількості викликів;</w:t>
      </w:r>
    </w:p>
    <w:p w:rsidR="00D7571A" w:rsidRDefault="00D7571A" w:rsidP="00D7571A">
      <w:pPr>
        <w:pStyle w:val="rvps2"/>
        <w:shd w:val="clear" w:color="auto" w:fill="FFFFFF"/>
        <w:spacing w:before="0" w:beforeAutospacing="0" w:after="150" w:afterAutospacing="0"/>
        <w:ind w:firstLine="450"/>
        <w:jc w:val="both"/>
        <w:rPr>
          <w:color w:val="333333"/>
        </w:rPr>
      </w:pPr>
      <w:bookmarkStart w:id="335" w:name="n338"/>
      <w:bookmarkEnd w:id="335"/>
      <w:r>
        <w:rPr>
          <w:color w:val="333333"/>
        </w:rPr>
        <w:lastRenderedPageBreak/>
        <w:t>визначається відсоткове співвідношення вихідного та вхідного навантаження по кількості хвилин.</w:t>
      </w:r>
    </w:p>
    <w:p w:rsidR="00D7571A" w:rsidRDefault="00D7571A" w:rsidP="00D7571A">
      <w:pPr>
        <w:pStyle w:val="rvps2"/>
        <w:shd w:val="clear" w:color="auto" w:fill="FFFFFF"/>
        <w:spacing w:before="0" w:beforeAutospacing="0" w:after="150" w:afterAutospacing="0"/>
        <w:ind w:firstLine="450"/>
        <w:jc w:val="both"/>
        <w:rPr>
          <w:color w:val="333333"/>
        </w:rPr>
      </w:pPr>
      <w:bookmarkStart w:id="336" w:name="n339"/>
      <w:bookmarkEnd w:id="336"/>
      <w:r>
        <w:rPr>
          <w:color w:val="333333"/>
        </w:rPr>
        <w:t>Аналіз та статистична обробка трафіку голосової телефонії здійснюється для виявлення номерів абонентів «А» або «Б», з якого або на який може надходити телефонний трафік з порушенням вимог законодавства.</w:t>
      </w:r>
    </w:p>
    <w:p w:rsidR="00D7571A" w:rsidRDefault="00D7571A" w:rsidP="00D7571A">
      <w:pPr>
        <w:pStyle w:val="rvps2"/>
        <w:shd w:val="clear" w:color="auto" w:fill="FFFFFF"/>
        <w:spacing w:before="0" w:beforeAutospacing="0" w:after="150" w:afterAutospacing="0"/>
        <w:ind w:firstLine="450"/>
        <w:jc w:val="both"/>
        <w:rPr>
          <w:color w:val="333333"/>
        </w:rPr>
      </w:pPr>
      <w:bookmarkStart w:id="337" w:name="n340"/>
      <w:bookmarkEnd w:id="337"/>
      <w:r>
        <w:rPr>
          <w:color w:val="333333"/>
        </w:rPr>
        <w:t>На підставі аналізу статистичних даних трафіку голосової телефонії можуть здійснюється опитування абонентів «А» або «Б» (які відповіли на виклик) з метою визначення у абонента «Б» («А») характеру телефонного виклику, а саме: міжнародного, міжміського, міського тощо.</w:t>
      </w:r>
    </w:p>
    <w:p w:rsidR="00D7571A" w:rsidRDefault="00D7571A" w:rsidP="00D7571A">
      <w:pPr>
        <w:pStyle w:val="rvps2"/>
        <w:shd w:val="clear" w:color="auto" w:fill="FFFFFF"/>
        <w:spacing w:before="0" w:beforeAutospacing="0" w:after="150" w:afterAutospacing="0"/>
        <w:ind w:firstLine="450"/>
        <w:jc w:val="both"/>
        <w:rPr>
          <w:color w:val="333333"/>
        </w:rPr>
      </w:pPr>
      <w:bookmarkStart w:id="338" w:name="n341"/>
      <w:bookmarkEnd w:id="338"/>
      <w:r>
        <w:rPr>
          <w:color w:val="333333"/>
        </w:rPr>
        <w:t>5.3.6. Обробка та аналіз даних вимірювання, що були зафіксовані АСТС на мережі передавання даних</w:t>
      </w:r>
    </w:p>
    <w:p w:rsidR="00D7571A" w:rsidRDefault="00D7571A" w:rsidP="00D7571A">
      <w:pPr>
        <w:pStyle w:val="rvps2"/>
        <w:shd w:val="clear" w:color="auto" w:fill="FFFFFF"/>
        <w:spacing w:before="0" w:beforeAutospacing="0" w:after="150" w:afterAutospacing="0"/>
        <w:ind w:firstLine="450"/>
        <w:jc w:val="both"/>
        <w:rPr>
          <w:color w:val="333333"/>
        </w:rPr>
      </w:pPr>
      <w:bookmarkStart w:id="339" w:name="n342"/>
      <w:bookmarkEnd w:id="339"/>
      <w:r>
        <w:rPr>
          <w:color w:val="333333"/>
        </w:rPr>
        <w:t>По завершенні вимірювання параметрів мережі передавання даних здійснюється декодування та обробка даних, отриманих під час вимірювань відповідно до стеків протоколів обраних типів сигналізацій. Проводиться аналіз даних, що були зафіксовані АСТС, на відповідність НПА та НД.</w:t>
      </w:r>
    </w:p>
    <w:p w:rsidR="00D7571A" w:rsidRDefault="00D7571A" w:rsidP="00D7571A">
      <w:pPr>
        <w:pStyle w:val="rvps2"/>
        <w:shd w:val="clear" w:color="auto" w:fill="FFFFFF"/>
        <w:spacing w:before="0" w:beforeAutospacing="0" w:after="150" w:afterAutospacing="0"/>
        <w:ind w:firstLine="450"/>
        <w:jc w:val="both"/>
        <w:rPr>
          <w:color w:val="333333"/>
        </w:rPr>
      </w:pPr>
      <w:bookmarkStart w:id="340" w:name="n343"/>
      <w:bookmarkEnd w:id="340"/>
      <w:r>
        <w:rPr>
          <w:color w:val="333333"/>
        </w:rPr>
        <w:t>В результаті отриманих даних встановлюються адреси обладнання, що надсилають та приймають трафік голосової телефонії, напрямки надходження трафіку. Після цього, робляться висновки щодо легітимності передачі трафіку голосової телефонії в напрямку, що вимірюється.</w:t>
      </w:r>
    </w:p>
    <w:p w:rsidR="00D7571A" w:rsidRDefault="00D7571A" w:rsidP="00D7571A">
      <w:pPr>
        <w:pStyle w:val="rvps2"/>
        <w:shd w:val="clear" w:color="auto" w:fill="FFFFFF"/>
        <w:spacing w:before="0" w:beforeAutospacing="0" w:after="150" w:afterAutospacing="0"/>
        <w:ind w:firstLine="450"/>
        <w:jc w:val="both"/>
        <w:rPr>
          <w:color w:val="333333"/>
        </w:rPr>
      </w:pPr>
      <w:bookmarkStart w:id="341" w:name="n344"/>
      <w:bookmarkEnd w:id="341"/>
      <w:r>
        <w:rPr>
          <w:color w:val="333333"/>
        </w:rPr>
        <w:t>5.3.7. Обробка та аналіз результатів вимірювання, яке виконувалось з використанням тестового міжнародного трафіку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bookmarkStart w:id="342" w:name="n345"/>
      <w:bookmarkEnd w:id="342"/>
      <w:r>
        <w:rPr>
          <w:color w:val="333333"/>
        </w:rPr>
        <w:t>У випадку використання АСТС під час вимірювання, що виконується з використанням тестового трафіку голосової телефонії здійснюється обробка та аналіз статистичних даних вимірювання, що були зафіксовані АСТС, в тому числі, щодо маршрутів проходження (відправлення, отримання) тестового трафіку голосової телефонії та пропуску трафіку через точки взаємоз’єднання на відповідність параметрів, технічних характеристик функціонування телекомунікаційних мереж, вимоги до яких визначені НПА та НД.</w:t>
      </w:r>
    </w:p>
    <w:p w:rsidR="00D7571A" w:rsidRDefault="00D7571A" w:rsidP="00D7571A">
      <w:pPr>
        <w:pStyle w:val="rvps2"/>
        <w:shd w:val="clear" w:color="auto" w:fill="FFFFFF"/>
        <w:spacing w:before="0" w:beforeAutospacing="0" w:after="150" w:afterAutospacing="0"/>
        <w:ind w:firstLine="450"/>
        <w:jc w:val="both"/>
        <w:rPr>
          <w:color w:val="333333"/>
        </w:rPr>
      </w:pPr>
      <w:bookmarkStart w:id="343" w:name="n346"/>
      <w:bookmarkEnd w:id="343"/>
      <w:r>
        <w:rPr>
          <w:rStyle w:val="rvts9"/>
          <w:b/>
          <w:bCs/>
          <w:color w:val="333333"/>
        </w:rPr>
        <w:t>5.4. Оформлення результатів вимірювань</w:t>
      </w:r>
    </w:p>
    <w:p w:rsidR="00D7571A" w:rsidRDefault="00D7571A" w:rsidP="00D7571A">
      <w:pPr>
        <w:pStyle w:val="rvps2"/>
        <w:shd w:val="clear" w:color="auto" w:fill="FFFFFF"/>
        <w:spacing w:before="0" w:beforeAutospacing="0" w:after="150" w:afterAutospacing="0"/>
        <w:ind w:firstLine="450"/>
        <w:jc w:val="both"/>
        <w:rPr>
          <w:color w:val="333333"/>
        </w:rPr>
      </w:pPr>
      <w:bookmarkStart w:id="344" w:name="n347"/>
      <w:bookmarkEnd w:id="344"/>
      <w:r>
        <w:rPr>
          <w:color w:val="333333"/>
        </w:rPr>
        <w:t>За результатами вимірювань та їх аналізу складається Акт або Протокол, за формами, що визначені у додатках 2 та 3 до </w:t>
      </w:r>
      <w:hyperlink r:id="rId104" w:anchor="n13" w:tgtFrame="_blank" w:history="1">
        <w:r>
          <w:rPr>
            <w:rStyle w:val="a3"/>
            <w:color w:val="000099"/>
          </w:rPr>
          <w:t>Положення про вимірювання</w:t>
        </w:r>
      </w:hyperlink>
      <w:r>
        <w:rPr>
          <w:color w:val="333333"/>
        </w:rPr>
        <w:t>, відповідно (далі - Акт/Протокол).</w:t>
      </w:r>
    </w:p>
    <w:p w:rsidR="00D7571A" w:rsidRDefault="00D7571A" w:rsidP="00D7571A">
      <w:pPr>
        <w:pStyle w:val="rvps2"/>
        <w:shd w:val="clear" w:color="auto" w:fill="FFFFFF"/>
        <w:spacing w:before="0" w:beforeAutospacing="0" w:after="150" w:afterAutospacing="0"/>
        <w:ind w:firstLine="450"/>
        <w:jc w:val="both"/>
        <w:rPr>
          <w:color w:val="333333"/>
        </w:rPr>
      </w:pPr>
      <w:bookmarkStart w:id="345" w:name="n348"/>
      <w:bookmarkEnd w:id="345"/>
      <w:r>
        <w:rPr>
          <w:color w:val="333333"/>
        </w:rPr>
        <w:t>При здійсненні тестових викликів голосової телефонії в Акті/Протоколі повинна відображатися така інформація:</w:t>
      </w:r>
    </w:p>
    <w:p w:rsidR="00D7571A" w:rsidRDefault="00D7571A" w:rsidP="00D7571A">
      <w:pPr>
        <w:pStyle w:val="rvps2"/>
        <w:shd w:val="clear" w:color="auto" w:fill="FFFFFF"/>
        <w:spacing w:before="0" w:beforeAutospacing="0" w:after="150" w:afterAutospacing="0"/>
        <w:ind w:firstLine="450"/>
        <w:jc w:val="both"/>
        <w:rPr>
          <w:color w:val="333333"/>
        </w:rPr>
      </w:pPr>
      <w:bookmarkStart w:id="346" w:name="n349"/>
      <w:bookmarkEnd w:id="346"/>
      <w:r>
        <w:rPr>
          <w:color w:val="333333"/>
        </w:rPr>
        <w:t>телефонні номери «А» і «Б», з яких та на які здійснюються тестові виклики голосової телефонії;</w:t>
      </w:r>
    </w:p>
    <w:p w:rsidR="00D7571A" w:rsidRDefault="00D7571A" w:rsidP="00D7571A">
      <w:pPr>
        <w:pStyle w:val="rvps2"/>
        <w:shd w:val="clear" w:color="auto" w:fill="FFFFFF"/>
        <w:spacing w:before="0" w:beforeAutospacing="0" w:after="150" w:afterAutospacing="0"/>
        <w:ind w:firstLine="450"/>
        <w:jc w:val="both"/>
        <w:rPr>
          <w:color w:val="333333"/>
        </w:rPr>
      </w:pPr>
      <w:bookmarkStart w:id="347" w:name="n350"/>
      <w:bookmarkEnd w:id="347"/>
      <w:r>
        <w:rPr>
          <w:color w:val="333333"/>
        </w:rPr>
        <w:t>результати аналізу даних сесії моніторингу АСТС у випадку його використання під час виконання вимірювання.</w:t>
      </w:r>
    </w:p>
    <w:p w:rsidR="00D7571A" w:rsidRDefault="00D7571A" w:rsidP="00D7571A">
      <w:pPr>
        <w:pStyle w:val="rvps2"/>
        <w:shd w:val="clear" w:color="auto" w:fill="FFFFFF"/>
        <w:spacing w:before="0" w:beforeAutospacing="0" w:after="150" w:afterAutospacing="0"/>
        <w:ind w:firstLine="450"/>
        <w:jc w:val="both"/>
        <w:rPr>
          <w:color w:val="333333"/>
        </w:rPr>
      </w:pPr>
      <w:bookmarkStart w:id="348" w:name="n351"/>
      <w:bookmarkEnd w:id="348"/>
      <w:r>
        <w:rPr>
          <w:color w:val="333333"/>
        </w:rPr>
        <w:t>Вимірювання параметрів ТМ можуть супроводжуватися:</w:t>
      </w:r>
    </w:p>
    <w:p w:rsidR="00D7571A" w:rsidRDefault="00D7571A" w:rsidP="00D7571A">
      <w:pPr>
        <w:pStyle w:val="rvps2"/>
        <w:shd w:val="clear" w:color="auto" w:fill="FFFFFF"/>
        <w:spacing w:before="0" w:beforeAutospacing="0" w:after="150" w:afterAutospacing="0"/>
        <w:ind w:firstLine="450"/>
        <w:jc w:val="both"/>
        <w:rPr>
          <w:color w:val="333333"/>
        </w:rPr>
      </w:pPr>
      <w:bookmarkStart w:id="349" w:name="n352"/>
      <w:bookmarkEnd w:id="349"/>
      <w:r>
        <w:rPr>
          <w:color w:val="333333"/>
        </w:rPr>
        <w:t>станційними роздруківками комутаторних пристроїв;</w:t>
      </w:r>
    </w:p>
    <w:p w:rsidR="00D7571A" w:rsidRDefault="00D7571A" w:rsidP="00D7571A">
      <w:pPr>
        <w:pStyle w:val="rvps2"/>
        <w:shd w:val="clear" w:color="auto" w:fill="FFFFFF"/>
        <w:spacing w:before="0" w:beforeAutospacing="0" w:after="150" w:afterAutospacing="0"/>
        <w:ind w:firstLine="450"/>
        <w:jc w:val="both"/>
        <w:rPr>
          <w:color w:val="333333"/>
        </w:rPr>
      </w:pPr>
      <w:bookmarkStart w:id="350" w:name="n353"/>
      <w:bookmarkEnd w:id="350"/>
      <w:r>
        <w:rPr>
          <w:color w:val="333333"/>
        </w:rPr>
        <w:t>іншими об’єктивними даними про шляхи відправлення (отримання) тестового трафіку голосової телефонії.</w:t>
      </w:r>
    </w:p>
    <w:tbl>
      <w:tblPr>
        <w:tblW w:w="5000" w:type="pct"/>
        <w:tblCellMar>
          <w:left w:w="0" w:type="dxa"/>
          <w:right w:w="0" w:type="dxa"/>
        </w:tblCellMar>
        <w:tblLook w:val="04A0" w:firstRow="1" w:lastRow="0" w:firstColumn="1" w:lastColumn="0" w:noHBand="0" w:noVBand="1"/>
      </w:tblPr>
      <w:tblGrid>
        <w:gridCol w:w="3932"/>
        <w:gridCol w:w="5429"/>
      </w:tblGrid>
      <w:tr w:rsidR="00D7571A" w:rsidTr="00D7571A">
        <w:tc>
          <w:tcPr>
            <w:tcW w:w="2100" w:type="pct"/>
            <w:tcBorders>
              <w:top w:val="single" w:sz="2" w:space="0" w:color="auto"/>
              <w:left w:val="single" w:sz="2" w:space="0" w:color="auto"/>
              <w:bottom w:val="single" w:sz="2" w:space="0" w:color="auto"/>
              <w:right w:val="single" w:sz="2" w:space="0" w:color="auto"/>
            </w:tcBorders>
            <w:hideMark/>
          </w:tcPr>
          <w:p w:rsidR="00D7571A" w:rsidRDefault="00D7571A">
            <w:pPr>
              <w:pStyle w:val="rvps4"/>
              <w:spacing w:before="300" w:beforeAutospacing="0" w:after="150" w:afterAutospacing="0"/>
              <w:jc w:val="center"/>
            </w:pPr>
            <w:bookmarkStart w:id="351" w:name="n354"/>
            <w:bookmarkEnd w:id="351"/>
            <w:r>
              <w:rPr>
                <w:rStyle w:val="rvts44"/>
                <w:b/>
                <w:bCs/>
              </w:rPr>
              <w:lastRenderedPageBreak/>
              <w:t>Директор Департаменту</w:t>
            </w:r>
            <w:r>
              <w:br/>
            </w:r>
            <w:r>
              <w:rPr>
                <w:rStyle w:val="rvts44"/>
                <w:b/>
                <w:bCs/>
              </w:rPr>
              <w:t>державного нагляду</w:t>
            </w:r>
          </w:p>
        </w:tc>
        <w:tc>
          <w:tcPr>
            <w:tcW w:w="3500" w:type="pct"/>
            <w:tcBorders>
              <w:top w:val="single" w:sz="2" w:space="0" w:color="auto"/>
              <w:left w:val="single" w:sz="2" w:space="0" w:color="auto"/>
              <w:bottom w:val="single" w:sz="2" w:space="0" w:color="auto"/>
              <w:right w:val="single" w:sz="2" w:space="0" w:color="auto"/>
            </w:tcBorders>
            <w:hideMark/>
          </w:tcPr>
          <w:p w:rsidR="00D7571A" w:rsidRDefault="00D7571A">
            <w:pPr>
              <w:pStyle w:val="rvps15"/>
              <w:spacing w:before="300" w:beforeAutospacing="0" w:after="0" w:afterAutospacing="0"/>
              <w:jc w:val="right"/>
            </w:pPr>
            <w:r>
              <w:br/>
            </w:r>
            <w:r>
              <w:rPr>
                <w:rStyle w:val="rvts44"/>
                <w:b/>
                <w:bCs/>
              </w:rPr>
              <w:t>О. Шнайдер</w:t>
            </w:r>
          </w:p>
        </w:tc>
      </w:tr>
    </w:tbl>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tbl>
      <w:tblPr>
        <w:tblW w:w="5000" w:type="pct"/>
        <w:tblCellMar>
          <w:left w:w="0" w:type="dxa"/>
          <w:right w:w="0" w:type="dxa"/>
        </w:tblCellMar>
        <w:tblLook w:val="04A0" w:firstRow="1" w:lastRow="0" w:firstColumn="1" w:lastColumn="0" w:noHBand="0" w:noVBand="1"/>
      </w:tblPr>
      <w:tblGrid>
        <w:gridCol w:w="5617"/>
        <w:gridCol w:w="3744"/>
      </w:tblGrid>
      <w:tr w:rsidR="00D7571A" w:rsidTr="00D7571A">
        <w:tc>
          <w:tcPr>
            <w:tcW w:w="2000" w:type="pct"/>
            <w:gridSpan w:val="2"/>
            <w:tcBorders>
              <w:top w:val="single" w:sz="2" w:space="0" w:color="auto"/>
              <w:left w:val="single" w:sz="2" w:space="0" w:color="auto"/>
              <w:bottom w:val="single" w:sz="2" w:space="0" w:color="auto"/>
              <w:right w:val="single" w:sz="2" w:space="0" w:color="auto"/>
            </w:tcBorders>
            <w:hideMark/>
          </w:tcPr>
          <w:p w:rsidR="00D7571A" w:rsidRDefault="00D7571A">
            <w:pPr>
              <w:pStyle w:val="rvps14"/>
              <w:spacing w:before="150" w:beforeAutospacing="0" w:after="150" w:afterAutospacing="0"/>
            </w:pPr>
            <w:r>
              <w:rPr>
                <w:b/>
                <w:bCs/>
              </w:rPr>
              <w:lastRenderedPageBreak/>
              <w:br/>
            </w:r>
            <w:r>
              <w:rPr>
                <w:rStyle w:val="rvts9"/>
                <w:b/>
                <w:bCs/>
              </w:rPr>
              <w:t>ЗАТВЕРДЖЕНО</w:t>
            </w:r>
            <w:r>
              <w:br/>
            </w:r>
            <w:r>
              <w:rPr>
                <w:rStyle w:val="rvts9"/>
                <w:b/>
                <w:bCs/>
              </w:rPr>
              <w:t>Рішення Національної комісії,</w:t>
            </w:r>
            <w:r>
              <w:br/>
            </w:r>
            <w:r>
              <w:rPr>
                <w:rStyle w:val="rvts9"/>
                <w:b/>
                <w:bCs/>
              </w:rPr>
              <w:t>що здійснює державне</w:t>
            </w:r>
            <w:r>
              <w:br/>
            </w:r>
            <w:r>
              <w:rPr>
                <w:rStyle w:val="rvts9"/>
                <w:b/>
                <w:bCs/>
              </w:rPr>
              <w:t>регулювання у сфері зв’язку</w:t>
            </w:r>
            <w:r>
              <w:br/>
            </w:r>
            <w:r>
              <w:rPr>
                <w:rStyle w:val="rvts9"/>
                <w:b/>
                <w:bCs/>
              </w:rPr>
              <w:t>та інформатизації</w:t>
            </w:r>
            <w:r>
              <w:br/>
            </w:r>
            <w:r>
              <w:rPr>
                <w:rStyle w:val="rvts9"/>
                <w:b/>
                <w:bCs/>
              </w:rPr>
              <w:t>02 березня 2021 року </w:t>
            </w:r>
            <w:hyperlink r:id="rId105" w:anchor="n10" w:tgtFrame="_blank" w:history="1">
              <w:r>
                <w:rPr>
                  <w:rStyle w:val="a3"/>
                  <w:b/>
                  <w:bCs/>
                  <w:color w:val="000099"/>
                </w:rPr>
                <w:t>№ 80</w:t>
              </w:r>
            </w:hyperlink>
          </w:p>
        </w:tc>
      </w:tr>
      <w:tr w:rsidR="00D7571A" w:rsidTr="00D7571A">
        <w:tc>
          <w:tcPr>
            <w:tcW w:w="3000" w:type="pct"/>
            <w:tcBorders>
              <w:top w:val="single" w:sz="2" w:space="0" w:color="auto"/>
              <w:left w:val="single" w:sz="2" w:space="0" w:color="auto"/>
              <w:bottom w:val="single" w:sz="2" w:space="0" w:color="auto"/>
              <w:right w:val="single" w:sz="2" w:space="0" w:color="auto"/>
            </w:tcBorders>
            <w:hideMark/>
          </w:tcPr>
          <w:p w:rsidR="00D7571A" w:rsidRDefault="00D7571A">
            <w:pPr>
              <w:pStyle w:val="rvps14"/>
              <w:spacing w:before="150" w:beforeAutospacing="0" w:after="150" w:afterAutospacing="0"/>
            </w:pPr>
            <w:r>
              <w:rPr>
                <w:b/>
                <w:bCs/>
              </w:rPr>
              <w:br/>
            </w:r>
          </w:p>
        </w:tc>
        <w:tc>
          <w:tcPr>
            <w:tcW w:w="2000" w:type="pct"/>
            <w:tcBorders>
              <w:top w:val="single" w:sz="2" w:space="0" w:color="auto"/>
              <w:left w:val="single" w:sz="2" w:space="0" w:color="auto"/>
              <w:bottom w:val="single" w:sz="2" w:space="0" w:color="auto"/>
              <w:right w:val="single" w:sz="2" w:space="0" w:color="auto"/>
            </w:tcBorders>
            <w:hideMark/>
          </w:tcPr>
          <w:p w:rsidR="00D7571A" w:rsidRDefault="00D7571A">
            <w:pPr>
              <w:pStyle w:val="rvps14"/>
              <w:spacing w:before="150" w:beforeAutospacing="0" w:after="150" w:afterAutospacing="0"/>
            </w:pPr>
            <w:r>
              <w:rPr>
                <w:rStyle w:val="rvts9"/>
                <w:b/>
                <w:bCs/>
              </w:rPr>
              <w:t>Зареєстровано в Міністерстві</w:t>
            </w:r>
            <w:r>
              <w:br/>
            </w:r>
            <w:r>
              <w:rPr>
                <w:rStyle w:val="rvts9"/>
                <w:b/>
                <w:bCs/>
              </w:rPr>
              <w:t>юстиції України</w:t>
            </w:r>
            <w:r>
              <w:br/>
            </w:r>
            <w:r>
              <w:rPr>
                <w:rStyle w:val="rvts9"/>
                <w:b/>
                <w:bCs/>
              </w:rPr>
              <w:t>28 квітня 2021 р.</w:t>
            </w:r>
            <w:r>
              <w:br/>
            </w:r>
            <w:r>
              <w:rPr>
                <w:rStyle w:val="rvts9"/>
                <w:b/>
                <w:bCs/>
              </w:rPr>
              <w:t>за № 581/36203</w:t>
            </w:r>
          </w:p>
        </w:tc>
      </w:tr>
    </w:tbl>
    <w:p w:rsidR="00D7571A" w:rsidRDefault="00D7571A" w:rsidP="00D7571A">
      <w:pPr>
        <w:pStyle w:val="rvps6"/>
        <w:shd w:val="clear" w:color="auto" w:fill="FFFFFF"/>
        <w:spacing w:before="300" w:beforeAutospacing="0" w:after="450" w:afterAutospacing="0"/>
        <w:ind w:left="450" w:right="450"/>
        <w:jc w:val="center"/>
        <w:rPr>
          <w:color w:val="333333"/>
        </w:rPr>
      </w:pPr>
      <w:r>
        <w:rPr>
          <w:rStyle w:val="rvts23"/>
          <w:b/>
          <w:bCs/>
          <w:color w:val="333333"/>
          <w:sz w:val="32"/>
          <w:szCs w:val="32"/>
        </w:rPr>
        <w:t>МЕТОДИКА</w:t>
      </w:r>
      <w:r>
        <w:rPr>
          <w:color w:val="333333"/>
        </w:rPr>
        <w:br/>
      </w:r>
      <w:r>
        <w:rPr>
          <w:rStyle w:val="rvts23"/>
          <w:b/>
          <w:bCs/>
          <w:color w:val="333333"/>
          <w:sz w:val="32"/>
          <w:szCs w:val="32"/>
        </w:rPr>
        <w:t>вимірювань параметрів якості послуг передачі даних та доступу до Інтернету</w:t>
      </w:r>
    </w:p>
    <w:p w:rsidR="00D7571A" w:rsidRDefault="00D7571A" w:rsidP="00D7571A">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І. Призначення методики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Методика вимірювань параметрів якості послуг передачі даних та доступу до Інтернету (далі - Методика) розроблена відповідно до </w:t>
      </w:r>
      <w:hyperlink r:id="rId106" w:tgtFrame="_blank" w:history="1">
        <w:r>
          <w:rPr>
            <w:rStyle w:val="a3"/>
            <w:color w:val="000099"/>
          </w:rPr>
          <w:t>Закону України</w:t>
        </w:r>
      </w:hyperlink>
      <w:r>
        <w:rPr>
          <w:color w:val="333333"/>
        </w:rPr>
        <w:t> «Про телекомунікації», </w:t>
      </w:r>
      <w:hyperlink r:id="rId107" w:tgtFrame="_blank" w:history="1">
        <w:r>
          <w:rPr>
            <w:rStyle w:val="a3"/>
            <w:color w:val="000099"/>
          </w:rPr>
          <w:t>Закону України</w:t>
        </w:r>
      </w:hyperlink>
      <w:r>
        <w:rPr>
          <w:color w:val="333333"/>
        </w:rPr>
        <w:t> «Про метрологію та метрологічну діяльність», </w:t>
      </w:r>
      <w:hyperlink r:id="rId108" w:anchor="n15" w:tgtFrame="_blank" w:history="1">
        <w:r>
          <w:rPr>
            <w:rStyle w:val="a3"/>
            <w:color w:val="000099"/>
          </w:rPr>
          <w:t>Положення про якість телекомунікаційних послуг</w:t>
        </w:r>
      </w:hyperlink>
      <w:r>
        <w:rPr>
          <w:color w:val="333333"/>
        </w:rPr>
        <w:t>, затвердженого рішенням Національної комісії з питань регулювання зв’язку від 15 квітня 2010 року № 174, зареєстрованого в Міністерстві юстиції України 23 червня 2010 року за № 429/17724 (далі - Положення про якість), </w:t>
      </w:r>
      <w:hyperlink r:id="rId109" w:anchor="n13" w:tgtFrame="_blank" w:history="1">
        <w:r>
          <w:rPr>
            <w:rStyle w:val="a3"/>
            <w:color w:val="000099"/>
          </w:rPr>
          <w:t>Положення про вимірювання параметрів телекомунікаційних мереж з метою здійснення державного нагляду у сфері телекомунікацій</w:t>
        </w:r>
      </w:hyperlink>
      <w:r>
        <w:rPr>
          <w:color w:val="333333"/>
        </w:rPr>
        <w:t>, затвердженого рішенням Національної комісії, що здійснює державне регулювання у сфері зв’язку та інформатизації від 30 липня 2013 року № 487, зареєстрованого в Міністерстві юстиції України 19 серпня 2013 року за № 1426/23958 (далі - Положення про вимірювання), інших нормативно-правових актів і нормативних документів у сфері телекомунікацій.</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Методика визначає сукупність процедур та послідовність дій щодо вимірювання та обчислення (випробування) параметрів та часових характеристик, які використовуються для розрахунків показників якості послуг передачі даних та доступу до Інтернету.</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1.1. Нормативні посилання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У цій Методиці є посилання на такі нормативні документи: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ДСТУ 2681-94 Метрологія. Терміни та визначення;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ДСТУ ISO 9000:2015 Системи управління якістю. Основні положення та словник термінів;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СОУ 61.34620942-011:2012 Телекомунікаційні мережі передачі даних загального користування. ТЕЛЕКОМУНІКАЦІЙНІ ПОСЛУГИ. Основні показники якості. Методи випробування;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СОУ 64.2-00017584-008:2010 Телекомунікаційні мережі передачі даних загального користування. СИСТЕМА ПОКАЗНИКІВ ЯКОСТІ ПОСЛУГ З ПЕРЕДАЧІ ДАНИХ ТА ДОСТУПУ ДО ІНТЕРНЕТ. Загальні положення;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ДСТУ ETSI EG 202 057-4:2015 Аспекти оброблення, передавання сигналів мовної інформації та забезпечення їхньої якості (STQ). Визначення і вимірювання важливих для споживача параметрів QoS. Частина 4. Доступ до «Інтернету» (ETSI EG 202 057-4:2008, IDT).</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1.2. Познаки та скорочення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У цьому документі застосовано такі познаки та скорочення:</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01"/>
        <w:gridCol w:w="7878"/>
      </w:tblGrid>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ДІ</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доступ до Інтернету;</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ЗВТ</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засоби вимірювальної техніки;</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КО</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кінцеве обладнання;</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МПДЗК</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мережа передачі даних загального користування;</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ОПТ</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оператор, провайдер телекомунікацій;</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ПД</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передача даних;</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ППЯ</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показники, параметри якості;</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ЦОВЗ</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центральний орган виконавчої влади в галузі зв'язку;</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ЯТП</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якість телекомунікаційної послуги;</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DNS</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DomainNamingService (служба доменних імен);</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DSL</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DigitalSubscriberLine (цифрова абонентська лінія);</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ETSI</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European Telecommunications Standartization Institute (Європейський інститут стандартів у сфері телекомунікацій);</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FTTx</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Fiber To The х ("остання миля" з застосуванням оптичного волокна);</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GPRS</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General Packet Radio Service (загальна служба пакетного радіозв'язку);</w:t>
            </w:r>
          </w:p>
        </w:tc>
      </w:tr>
      <w:tr w:rsidR="00D7571A" w:rsidRP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GSM</w:t>
            </w:r>
          </w:p>
        </w:tc>
        <w:tc>
          <w:tcPr>
            <w:tcW w:w="4500" w:type="pct"/>
            <w:tcBorders>
              <w:top w:val="nil"/>
              <w:left w:val="nil"/>
              <w:bottom w:val="nil"/>
              <w:right w:val="nil"/>
            </w:tcBorders>
            <w:hideMark/>
          </w:tcPr>
          <w:p w:rsidR="00D7571A" w:rsidRPr="00D7571A" w:rsidRDefault="00D7571A">
            <w:pPr>
              <w:pStyle w:val="rvps14"/>
              <w:spacing w:before="150" w:beforeAutospacing="0" w:after="150" w:afterAutospacing="0"/>
              <w:rPr>
                <w:lang w:val="en-US"/>
              </w:rPr>
            </w:pPr>
            <w:r w:rsidRPr="00D7571A">
              <w:rPr>
                <w:lang w:val="en-US"/>
              </w:rPr>
              <w:t>Global System for Mobile Communications (</w:t>
            </w:r>
            <w:r>
              <w:t>глобальна</w:t>
            </w:r>
            <w:r w:rsidRPr="00D7571A">
              <w:rPr>
                <w:lang w:val="en-US"/>
              </w:rPr>
              <w:t xml:space="preserve"> </w:t>
            </w:r>
            <w:r>
              <w:t>система</w:t>
            </w:r>
            <w:r w:rsidRPr="00D7571A">
              <w:rPr>
                <w:lang w:val="en-US"/>
              </w:rPr>
              <w:t xml:space="preserve"> </w:t>
            </w:r>
            <w:r>
              <w:t>мобільного</w:t>
            </w:r>
            <w:r w:rsidRPr="00D7571A">
              <w:rPr>
                <w:lang w:val="en-US"/>
              </w:rPr>
              <w:t xml:space="preserve"> </w:t>
            </w:r>
            <w:r>
              <w:t>зв</w:t>
            </w:r>
            <w:r w:rsidRPr="00D7571A">
              <w:rPr>
                <w:lang w:val="en-US"/>
              </w:rPr>
              <w:t>'</w:t>
            </w:r>
            <w:r>
              <w:t>язку</w:t>
            </w:r>
            <w:r w:rsidRPr="00D7571A">
              <w:rPr>
                <w:lang w:val="en-US"/>
              </w:rPr>
              <w:t>);</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IP</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Internet Protocol (протокол Інтернет, протокол міжмережної взаємодії);</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ISDN</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Integrated Service Digital Network (цифрова мережа інтегрованого обслуговування);</w:t>
            </w:r>
          </w:p>
        </w:tc>
      </w:tr>
      <w:tr w:rsidR="00D7571A" w:rsidRP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ITU</w:t>
            </w:r>
          </w:p>
        </w:tc>
        <w:tc>
          <w:tcPr>
            <w:tcW w:w="4500" w:type="pct"/>
            <w:tcBorders>
              <w:top w:val="nil"/>
              <w:left w:val="nil"/>
              <w:bottom w:val="nil"/>
              <w:right w:val="nil"/>
            </w:tcBorders>
            <w:hideMark/>
          </w:tcPr>
          <w:p w:rsidR="00D7571A" w:rsidRPr="00D7571A" w:rsidRDefault="00D7571A">
            <w:pPr>
              <w:pStyle w:val="rvps14"/>
              <w:spacing w:before="150" w:beforeAutospacing="0" w:after="150" w:afterAutospacing="0"/>
              <w:rPr>
                <w:lang w:val="en-US"/>
              </w:rPr>
            </w:pPr>
            <w:r w:rsidRPr="00D7571A">
              <w:rPr>
                <w:lang w:val="en-US"/>
              </w:rPr>
              <w:t>International Telecommunication Union (</w:t>
            </w:r>
            <w:r>
              <w:t>Міжнародний</w:t>
            </w:r>
            <w:r w:rsidRPr="00D7571A">
              <w:rPr>
                <w:lang w:val="en-US"/>
              </w:rPr>
              <w:t xml:space="preserve"> </w:t>
            </w:r>
            <w:r>
              <w:t>телекомунікаційний</w:t>
            </w:r>
            <w:r w:rsidRPr="00D7571A">
              <w:rPr>
                <w:lang w:val="en-US"/>
              </w:rPr>
              <w:t xml:space="preserve"> </w:t>
            </w:r>
            <w:r>
              <w:t>союз</w:t>
            </w:r>
            <w:r w:rsidRPr="00D7571A">
              <w:rPr>
                <w:lang w:val="en-US"/>
              </w:rPr>
              <w:t>);</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lastRenderedPageBreak/>
              <w:t>ITU-T</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Сектор стандартизації телекомунікацій Міжнародного телекомунікаційного союзу;</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LTE</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стандарт високошвидкісного бездротового зв'язку передачі даних розроблений групою 3GPP;</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QoS</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Quality of Service (якість телекомунікаційної послуги (обслуговування));</w:t>
            </w:r>
          </w:p>
        </w:tc>
      </w:tr>
      <w:tr w:rsidR="00D7571A" w:rsidRP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UMTS</w:t>
            </w:r>
          </w:p>
        </w:tc>
        <w:tc>
          <w:tcPr>
            <w:tcW w:w="4500" w:type="pct"/>
            <w:tcBorders>
              <w:top w:val="nil"/>
              <w:left w:val="nil"/>
              <w:bottom w:val="nil"/>
              <w:right w:val="nil"/>
            </w:tcBorders>
            <w:hideMark/>
          </w:tcPr>
          <w:p w:rsidR="00D7571A" w:rsidRPr="00D7571A" w:rsidRDefault="00D7571A">
            <w:pPr>
              <w:pStyle w:val="rvps14"/>
              <w:spacing w:before="150" w:beforeAutospacing="0" w:after="150" w:afterAutospacing="0"/>
              <w:rPr>
                <w:lang w:val="en-US"/>
              </w:rPr>
            </w:pPr>
            <w:r w:rsidRPr="00D7571A">
              <w:rPr>
                <w:lang w:val="en-US"/>
              </w:rPr>
              <w:t>Universal Mobile Telecommunication System (</w:t>
            </w:r>
            <w:r>
              <w:t>універсальна</w:t>
            </w:r>
            <w:r w:rsidRPr="00D7571A">
              <w:rPr>
                <w:lang w:val="en-US"/>
              </w:rPr>
              <w:t xml:space="preserve"> </w:t>
            </w:r>
            <w:r>
              <w:t>система</w:t>
            </w:r>
            <w:r w:rsidRPr="00D7571A">
              <w:rPr>
                <w:lang w:val="en-US"/>
              </w:rPr>
              <w:t xml:space="preserve"> </w:t>
            </w:r>
            <w:r>
              <w:t>рухомого</w:t>
            </w:r>
            <w:r w:rsidRPr="00D7571A">
              <w:rPr>
                <w:lang w:val="en-US"/>
              </w:rPr>
              <w:t xml:space="preserve"> </w:t>
            </w:r>
            <w:r>
              <w:t>зв</w:t>
            </w:r>
            <w:r w:rsidRPr="00D7571A">
              <w:rPr>
                <w:lang w:val="en-US"/>
              </w:rPr>
              <w:t>'</w:t>
            </w:r>
            <w:r>
              <w:t>язку</w:t>
            </w:r>
            <w:r w:rsidRPr="00D7571A">
              <w:rPr>
                <w:lang w:val="en-US"/>
              </w:rPr>
              <w:t>);</w:t>
            </w:r>
          </w:p>
        </w:tc>
      </w:tr>
      <w:tr w:rsidR="00D7571A" w:rsidRP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WiMAX</w:t>
            </w:r>
          </w:p>
        </w:tc>
        <w:tc>
          <w:tcPr>
            <w:tcW w:w="4500" w:type="pct"/>
            <w:tcBorders>
              <w:top w:val="nil"/>
              <w:left w:val="nil"/>
              <w:bottom w:val="nil"/>
              <w:right w:val="nil"/>
            </w:tcBorders>
            <w:hideMark/>
          </w:tcPr>
          <w:p w:rsidR="00D7571A" w:rsidRPr="00D7571A" w:rsidRDefault="00D7571A">
            <w:pPr>
              <w:pStyle w:val="rvps14"/>
              <w:spacing w:before="150" w:beforeAutospacing="0" w:after="150" w:afterAutospacing="0"/>
              <w:rPr>
                <w:lang w:val="en-US"/>
              </w:rPr>
            </w:pPr>
            <w:r w:rsidRPr="00D7571A">
              <w:rPr>
                <w:lang w:val="en-US"/>
              </w:rPr>
              <w:t>Worldwide Interoperability for Microwave Access (</w:t>
            </w:r>
            <w:r>
              <w:t>мікрохвильовий</w:t>
            </w:r>
            <w:r w:rsidRPr="00D7571A">
              <w:rPr>
                <w:lang w:val="en-US"/>
              </w:rPr>
              <w:t xml:space="preserve"> </w:t>
            </w:r>
            <w:r>
              <w:t>доступ</w:t>
            </w:r>
            <w:r w:rsidRPr="00D7571A">
              <w:rPr>
                <w:lang w:val="en-US"/>
              </w:rPr>
              <w:t xml:space="preserve"> </w:t>
            </w:r>
            <w:r>
              <w:t>глобальної</w:t>
            </w:r>
            <w:r w:rsidRPr="00D7571A">
              <w:rPr>
                <w:lang w:val="en-US"/>
              </w:rPr>
              <w:t xml:space="preserve"> </w:t>
            </w:r>
            <w:r>
              <w:t>взаємодії</w:t>
            </w:r>
            <w:r w:rsidRPr="00D7571A">
              <w:rPr>
                <w:lang w:val="en-US"/>
              </w:rPr>
              <w:t>);</w:t>
            </w:r>
          </w:p>
        </w:tc>
      </w:tr>
      <w:tr w:rsidR="00D7571A" w:rsidTr="00D7571A">
        <w:tc>
          <w:tcPr>
            <w:tcW w:w="800" w:type="pct"/>
            <w:tcBorders>
              <w:top w:val="nil"/>
              <w:left w:val="nil"/>
              <w:bottom w:val="nil"/>
              <w:right w:val="nil"/>
            </w:tcBorders>
            <w:hideMark/>
          </w:tcPr>
          <w:p w:rsidR="00D7571A" w:rsidRDefault="00D7571A">
            <w:pPr>
              <w:pStyle w:val="rvps14"/>
              <w:spacing w:before="150" w:beforeAutospacing="0" w:after="150" w:afterAutospacing="0"/>
            </w:pPr>
            <w:r>
              <w:t>WLAN</w:t>
            </w:r>
          </w:p>
        </w:tc>
        <w:tc>
          <w:tcPr>
            <w:tcW w:w="4500" w:type="pct"/>
            <w:tcBorders>
              <w:top w:val="nil"/>
              <w:left w:val="nil"/>
              <w:bottom w:val="nil"/>
              <w:right w:val="nil"/>
            </w:tcBorders>
            <w:hideMark/>
          </w:tcPr>
          <w:p w:rsidR="00D7571A" w:rsidRDefault="00D7571A">
            <w:pPr>
              <w:pStyle w:val="rvps14"/>
              <w:spacing w:before="150" w:beforeAutospacing="0" w:after="150" w:afterAutospacing="0"/>
            </w:pPr>
            <w:r>
              <w:t>Wireless Local Area Network (безпроводова локальна мережа).</w:t>
            </w:r>
          </w:p>
        </w:tc>
      </w:tr>
    </w:tbl>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1.3. Терміни та визначення понять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Терміни у цій Методиці вживаються у значеннях, наведених у </w:t>
      </w:r>
      <w:hyperlink r:id="rId110" w:tgtFrame="_blank" w:history="1">
        <w:r>
          <w:rPr>
            <w:rStyle w:val="a3"/>
            <w:color w:val="000099"/>
          </w:rPr>
          <w:t>Законі України</w:t>
        </w:r>
      </w:hyperlink>
      <w:r>
        <w:rPr>
          <w:color w:val="333333"/>
        </w:rPr>
        <w:t> «Про телекомунікації», </w:t>
      </w:r>
      <w:hyperlink r:id="rId111" w:tgtFrame="_blank" w:history="1">
        <w:r>
          <w:rPr>
            <w:rStyle w:val="a3"/>
            <w:color w:val="000099"/>
          </w:rPr>
          <w:t>Законі України</w:t>
        </w:r>
      </w:hyperlink>
      <w:r>
        <w:rPr>
          <w:color w:val="333333"/>
        </w:rPr>
        <w:t> «Про метрологію та метрологічну діяльність», </w:t>
      </w:r>
      <w:hyperlink r:id="rId112" w:anchor="n9" w:tgtFrame="_blank" w:history="1">
        <w:r>
          <w:rPr>
            <w:rStyle w:val="a3"/>
            <w:color w:val="000099"/>
          </w:rPr>
          <w:t>Правилах надання та отримання телекомунікаційних послуг</w:t>
        </w:r>
      </w:hyperlink>
      <w:r>
        <w:rPr>
          <w:color w:val="333333"/>
        </w:rPr>
        <w:t>, затверджених постановою Кабінету Міністрів України від 11 квітня 2012 року № 295, </w:t>
      </w:r>
      <w:hyperlink r:id="rId113" w:anchor="n15" w:tgtFrame="_blank" w:history="1">
        <w:r>
          <w:rPr>
            <w:rStyle w:val="a3"/>
            <w:color w:val="000099"/>
          </w:rPr>
          <w:t>Положенні про якість</w:t>
        </w:r>
      </w:hyperlink>
      <w:r>
        <w:rPr>
          <w:color w:val="333333"/>
        </w:rPr>
        <w:t>, </w:t>
      </w:r>
      <w:hyperlink r:id="rId114" w:anchor="n13" w:tgtFrame="_blank" w:history="1">
        <w:r>
          <w:rPr>
            <w:rStyle w:val="a3"/>
            <w:color w:val="000099"/>
          </w:rPr>
          <w:t>Положенні про вимірювання</w:t>
        </w:r>
      </w:hyperlink>
      <w:r>
        <w:rPr>
          <w:color w:val="333333"/>
        </w:rPr>
        <w:t>.</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Нижче наведено терміни, додатково використані та визначення позначених ними понять (відповідно до зазначених у цьому розділі термінів англійською мовою):</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автентифікація (Authentication) - процедура підтвердження достовірності реєстраційних даних об’єкта (користувача, пристрою, процесу тощо), встановленої за процедурою ідентифікації;</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авторизація (дозвіл) (Authorization) - процедура перевірки повноважень об’єкта (користувача, пристрою, програми тощо) й надання йому доступу до ресурсів системи відповідно до встановлених повноважень;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доступ до МПДЗК - надання споживачеві можливості підключення КО до МПДЗК для користування послугами або ресурсами цієї мережі.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Підключення до МПДЗК можна розділити на дві частини: фізичне та логічне підключення. Фізичне підключення забезпечує з’єднання від кінцевого обладнання (КО) споживача до точки присутності (РоР) ОПТ, але не включно з ним (зазвичай комутоване з’єднання через мережу з комутацією каналів, локальну або міську комп’ютерну мережу, орендовану лінію, швидкісну цифрову абонентську лінію), тоді як логічне з’єднання полягає у створенні облікового запису (наприклад, шляхом присвоєння IP-адреси), який надалі дає змогу споживачеві за допомогою процесу реєстрації в мережі отримувати доступ до послуг і ресурсів МПДЗК.</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Фізичне та логічне підключення можуть забезпечувати різні ОПТ.</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Функцію фізичного підключення можуть забезпечувати декілька взаємоз’єднаних МПДЗК;</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доступність послуги (Service accessibility) - здатність послуги за визначених граничних значень характеристик та інших заданих умов бути наданою споживачеві на його запит;</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ідентифікація (Identification) - процедура встановлення достовірності реєстраційних даних об’єкта (користувача, пристрою, процесу тощо) за його ідентифікатором;</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лінія доступу (абонентська лінія) - лінія мережі доступу, яка з’єднує кінцеве обладнання з вузлом (центром) комутації МПДЗК;</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мережа передачі даних загального користування (МПДЗК) - телекомунікаційна мережа загального користування, призначена для передавання та приймання даних;</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процес реєстрації в мережі (Login process) - багатокроковий процес, що включає автентифікацію, авторизацію та інші підготовчі процеси і метою якого є забезпечення споживача санкціонованим доступом до послуг або ресурсів МПДЗК;</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споживчі властивості послуги - властивості послуги, які враховуються споживачами під час прийняття ними рішень щодо доцільності користування цією послугою та/або щодо ступеня корисності цієї послуги для їх застосувань.</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1.4. Сфера застосування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Ця Методика визначає порядок вимірювань параметрів та часових характеристик, які використовуються для розрахунків показників якості телекомунікаційних послуг передачі даних (ПД) і доступу до Інтернету (ДІ), що надаються із застосуванням телекомунікаційних мереж передачі даних загального користування (МПДЗК), незалежно від технологій, на яких вони засновані.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Визначені ППЯ послуг ПД і ДІ застосовуються для будь-яких технологій доступу, зокрема:</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технологій фіксованого низькошвидкісного доступу (наприклад, комутованих з’єднань із використанням модемів або з’єднань ISDN);</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технологій фіксованого швидкісного доступу (DSL, FTTx тощо);</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технологій безпроводового доступу (наприклад, безпроводових локальних мереж (WLAN), мік-рохвильового доступу глобальної взаємодії (WiMAX), глобальної системи мобільного зв’язку (GSM), системи множинного доступу з кодовим розподілом сигналів (CDMA), загальної служби пакетного радіозв’язку (GPRS), універсальної системи рухомого зв’язку (UMTS), LTE.</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Методи вимірювання, визначені Методикою, можуть бути застосовані до будь-яких технологій доступу. Організація вимірювань не враховує ефекти, що виникають через переміщення кінцевого обладнання (КО). Таким чином, показники якості можуть бути застосовані тільки до фіксованого доступу до мережі ПД і ДІ, або доступу з використанням бездротових технологій, коли забезпечене фіксоване положення кінцевого обладнання.</w:t>
      </w:r>
    </w:p>
    <w:p w:rsidR="00D7571A" w:rsidRDefault="00D7571A" w:rsidP="00D7571A">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II. Методи вимірювання</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2.1. Загальні положення</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якості послуг із ПД і ДІ та оцінювання ППЯ можна проводити на основі опрацювання даних, отриманих за результатами одного з таких методів: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та часових характеристик на всьому реальному трафіку;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та часових характеристик на реальному трафіку для вихідних сеансів у репрезентативній сукупності комутаційного обладнання до репрезентативної сукупності призначень;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тестових сеансів у репрезентативній сукупності комутаційного обладнання до репрезентативної сукупності призначень;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комбінації наведених вище варіантів.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Кількість спостережень повинна обиратися під час вимірювань так, щоб забезпечувати визначену відносну точність оцінки параметрів та рівень довіри, що дозволяють оцінити відповідність вимірюваних показників встановленим згідно закону вимогам (</w:t>
      </w:r>
      <w:hyperlink r:id="rId115" w:anchor="n13" w:tgtFrame="_blank" w:history="1">
        <w:r>
          <w:rPr>
            <w:rStyle w:val="a3"/>
            <w:color w:val="000099"/>
          </w:rPr>
          <w:t>Показники якості послуг із передачі даних, доступу до Інтернету та їх рівні</w:t>
        </w:r>
      </w:hyperlink>
      <w:r>
        <w:rPr>
          <w:color w:val="333333"/>
        </w:rPr>
        <w:t>, затверджені наказом Адміністрації Державної служби спеціального зв’язку та захисту інформації України від 28 грудня 2012 року № 803, зареєстровані в Міністерстві юстиції України 21 січня 2013 року за № 135/22667 (далі - наказ ЦОВЗ).</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на реальному трафіку та внутрішній автоматичний контроль якості телекомунікаційних послуг (ЯТП) може здійснюватися за допомогою засобів вимірювальної техніки (ЗВТ), які дають змогу без втручання персоналу забезпечувати контроль за ППЯ послуг.</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Для проведення вимірювань параметрів якості ПД і ДІ контрольні сеанси робляться на тестовий сервер. Одержані результати контрольних сеансів повинні заноситись в спеціальні форми.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Звітний період (</w:t>
      </w:r>
      <w:r>
        <w:rPr>
          <w:rStyle w:val="rvts9"/>
          <w:b/>
          <w:bCs/>
          <w:color w:val="333333"/>
        </w:rPr>
        <w:t>Т</w:t>
      </w:r>
      <w:r>
        <w:rPr>
          <w:rStyle w:val="rvts40"/>
          <w:b/>
          <w:bCs/>
          <w:color w:val="333333"/>
          <w:sz w:val="16"/>
          <w:szCs w:val="16"/>
          <w:vertAlign w:val="subscript"/>
        </w:rPr>
        <w:t>звп</w:t>
      </w:r>
      <w:r>
        <w:rPr>
          <w:color w:val="333333"/>
        </w:rPr>
        <w:t>) зазвичай дорівнює кварталу або року.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Тривалість періоду вимірювання (</w:t>
      </w:r>
      <w:r>
        <w:rPr>
          <w:rStyle w:val="rvts9"/>
          <w:b/>
          <w:bCs/>
          <w:color w:val="333333"/>
        </w:rPr>
        <w:t>Т</w:t>
      </w:r>
      <w:r>
        <w:rPr>
          <w:rStyle w:val="rvts40"/>
          <w:b/>
          <w:bCs/>
          <w:color w:val="333333"/>
          <w:sz w:val="16"/>
          <w:szCs w:val="16"/>
          <w:vertAlign w:val="subscript"/>
        </w:rPr>
        <w:t>вип</w:t>
      </w:r>
      <w:r>
        <w:rPr>
          <w:color w:val="333333"/>
        </w:rPr>
        <w:t>) використовують у випадках аналогічних використанню (</w:t>
      </w:r>
      <w:r>
        <w:rPr>
          <w:rStyle w:val="rvts9"/>
          <w:b/>
          <w:bCs/>
          <w:color w:val="333333"/>
        </w:rPr>
        <w:t>Т</w:t>
      </w:r>
      <w:r>
        <w:rPr>
          <w:rStyle w:val="rvts40"/>
          <w:b/>
          <w:bCs/>
          <w:color w:val="333333"/>
          <w:sz w:val="16"/>
          <w:szCs w:val="16"/>
          <w:vertAlign w:val="subscript"/>
        </w:rPr>
        <w:t>звп</w:t>
      </w:r>
      <w:r>
        <w:rPr>
          <w:color w:val="333333"/>
        </w:rPr>
        <w:t>), але при цьому (</w:t>
      </w:r>
      <w:r>
        <w:rPr>
          <w:rStyle w:val="rvts9"/>
          <w:b/>
          <w:bCs/>
          <w:color w:val="333333"/>
        </w:rPr>
        <w:t>Т</w:t>
      </w:r>
      <w:r>
        <w:rPr>
          <w:rStyle w:val="rvts40"/>
          <w:b/>
          <w:bCs/>
          <w:color w:val="333333"/>
          <w:sz w:val="16"/>
          <w:szCs w:val="16"/>
          <w:vertAlign w:val="subscript"/>
        </w:rPr>
        <w:t>вип</w:t>
      </w:r>
      <w:r>
        <w:rPr>
          <w:color w:val="333333"/>
        </w:rPr>
        <w:t>) може дорівнювати довільній величині, виходячи з умов вимірювання.</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2.2. Структурна схема під’єднання приладу для вимірювання ППЯ ПД і ДІ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Схема вимірювань параметрів ПД і ДІ включає в себе КО, яке підключено до мережі доступу, та визначеного тестового серверу, як показано на малюнку 1 Методики.</w:t>
      </w:r>
    </w:p>
    <w:p w:rsidR="00D7571A" w:rsidRDefault="00D7571A" w:rsidP="00D7571A">
      <w:pPr>
        <w:pStyle w:val="rvps12"/>
        <w:shd w:val="clear" w:color="auto" w:fill="FFFFFF"/>
        <w:spacing w:before="150" w:beforeAutospacing="0" w:after="150" w:afterAutospacing="0"/>
        <w:jc w:val="center"/>
        <w:rPr>
          <w:color w:val="333333"/>
        </w:rPr>
      </w:pPr>
      <w:r>
        <w:rPr>
          <w:noProof/>
          <w:color w:val="004BC1"/>
        </w:rPr>
        <w:drawing>
          <wp:inline distT="0" distB="0" distL="0" distR="0">
            <wp:extent cx="5113020" cy="2606040"/>
            <wp:effectExtent l="0" t="0" r="0" b="3810"/>
            <wp:docPr id="16" name="Рисунок 16" descr="https://zakon.rada.gov.ua/laws/file/imgs/90/p506160n54.gif">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90/p506160n54.gif">
                      <a:hlinkClick r:id="rId116"/>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5113020" cy="2606040"/>
                    </a:xfrm>
                    <a:prstGeom prst="rect">
                      <a:avLst/>
                    </a:prstGeom>
                    <a:noFill/>
                    <a:ln>
                      <a:noFill/>
                    </a:ln>
                  </pic:spPr>
                </pic:pic>
              </a:graphicData>
            </a:graphic>
          </wp:inline>
        </w:drawing>
      </w:r>
    </w:p>
    <w:p w:rsidR="00D7571A" w:rsidRDefault="00D7571A" w:rsidP="00D7571A">
      <w:pPr>
        <w:pStyle w:val="rvps12"/>
        <w:shd w:val="clear" w:color="auto" w:fill="FFFFFF"/>
        <w:spacing w:before="150" w:beforeAutospacing="0" w:after="150" w:afterAutospacing="0"/>
        <w:jc w:val="center"/>
        <w:rPr>
          <w:color w:val="333333"/>
        </w:rPr>
      </w:pPr>
      <w:r>
        <w:rPr>
          <w:rStyle w:val="rvts11"/>
          <w:i/>
          <w:iCs/>
          <w:color w:val="333333"/>
        </w:rPr>
        <w:t>Малюнок 1</w:t>
      </w:r>
      <w:r>
        <w:rPr>
          <w:color w:val="333333"/>
        </w:rPr>
        <w:t> - Схема вимірювань параметрів швидкості передачі даних</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Щоб оцінити якість з’єднання між КО та мережею, в ідеальному випадку тестовий сервер повинен бути розташований по можливості в точці обміну трафіком ОПТ, або настільки близько наскільки можливо до шлюзу, який забезпечує з’єднання між мережею доступу та мережею ОПТ. Розташування тестового сервера настільки близько наскільки можливо до шлюзу, означає, що вимірювання не будуть відображати вплив на QoS мережі ОПТ між КО та шлюзом, який забезпечує з’єднання з Інтернетом.</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Враховуючи різні застосування стеків протоколу керування передачею міжмережевого протоколу (TCP/IP) різних операційних систем, результати вимірювань можуть відрізнятись залежно від конфігурацій, вибраних для вимірювання.</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649"/>
        <w:gridCol w:w="7730"/>
      </w:tblGrid>
      <w:tr w:rsidR="00D7571A" w:rsidTr="00D7571A">
        <w:tc>
          <w:tcPr>
            <w:tcW w:w="1308" w:type="dxa"/>
            <w:tcBorders>
              <w:top w:val="nil"/>
              <w:left w:val="nil"/>
              <w:bottom w:val="nil"/>
              <w:right w:val="nil"/>
            </w:tcBorders>
            <w:hideMark/>
          </w:tcPr>
          <w:p w:rsidR="00D7571A" w:rsidRDefault="00D7571A">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6132" w:type="dxa"/>
            <w:tcBorders>
              <w:top w:val="nil"/>
              <w:left w:val="nil"/>
              <w:bottom w:val="nil"/>
              <w:right w:val="nil"/>
            </w:tcBorders>
            <w:hideMark/>
          </w:tcPr>
          <w:p w:rsidR="00D7571A" w:rsidRDefault="00D7571A">
            <w:pPr>
              <w:pStyle w:val="rvps14"/>
              <w:spacing w:before="150" w:beforeAutospacing="0" w:after="150" w:afterAutospacing="0"/>
            </w:pPr>
            <w:r>
              <w:br/>
            </w:r>
            <w:r>
              <w:rPr>
                <w:rStyle w:val="rvts82"/>
                <w:sz w:val="20"/>
                <w:szCs w:val="20"/>
              </w:rPr>
              <w:t>В будь-якому випадку під час всього процесу вимірювань повинні використовуватись однакові налаштування обладнання.</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Вимоги до тестового КО та серверу: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КО та тестовий сервер повинні завжди використовувати однакову операційну систему. Налаштування стеків протоколу керування передачею можуть вибиратись довільно.</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Рекомендації по з’єднанню:</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 малюнку 2 Методики зображено загальне уявлення про елементи в сегментах мережі, з яких складається доступ до Інтернету.</w:t>
      </w:r>
    </w:p>
    <w:p w:rsidR="00D7571A" w:rsidRDefault="00D7571A" w:rsidP="00D7571A">
      <w:pPr>
        <w:pStyle w:val="rvps12"/>
        <w:shd w:val="clear" w:color="auto" w:fill="FFFFFF"/>
        <w:spacing w:before="150" w:beforeAutospacing="0" w:after="150" w:afterAutospacing="0"/>
        <w:jc w:val="center"/>
        <w:rPr>
          <w:color w:val="333333"/>
        </w:rPr>
      </w:pPr>
      <w:r>
        <w:rPr>
          <w:noProof/>
          <w:color w:val="004BC1"/>
        </w:rPr>
        <w:drawing>
          <wp:inline distT="0" distB="0" distL="0" distR="0">
            <wp:extent cx="6179820" cy="3406140"/>
            <wp:effectExtent l="0" t="0" r="0" b="3810"/>
            <wp:docPr id="15" name="Рисунок 15" descr="https://zakon.rada.gov.ua/laws/file/imgs/90/p506160n63-1.gif">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0/p506160n63-1.gif">
                      <a:hlinkClick r:id="rId118"/>
                    </pic:cNvPr>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6179820" cy="3406140"/>
                    </a:xfrm>
                    <a:prstGeom prst="rect">
                      <a:avLst/>
                    </a:prstGeom>
                    <a:noFill/>
                    <a:ln>
                      <a:noFill/>
                    </a:ln>
                  </pic:spPr>
                </pic:pic>
              </a:graphicData>
            </a:graphic>
          </wp:inline>
        </w:drawing>
      </w:r>
    </w:p>
    <w:p w:rsidR="00D7571A" w:rsidRDefault="00D7571A" w:rsidP="00D7571A">
      <w:pPr>
        <w:pStyle w:val="rvps12"/>
        <w:shd w:val="clear" w:color="auto" w:fill="FFFFFF"/>
        <w:spacing w:before="150" w:beforeAutospacing="0" w:after="150" w:afterAutospacing="0"/>
        <w:jc w:val="center"/>
        <w:rPr>
          <w:color w:val="333333"/>
        </w:rPr>
      </w:pPr>
      <w:r>
        <w:rPr>
          <w:rStyle w:val="rvts11"/>
          <w:i/>
          <w:iCs/>
          <w:color w:val="333333"/>
        </w:rPr>
        <w:t>Малюнок 2</w:t>
      </w:r>
      <w:r>
        <w:rPr>
          <w:color w:val="333333"/>
        </w:rPr>
        <w:t> - Елементи і сегменти мережі при доступі до Інтернету</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2.3. Методи вимірювання ППЯ ПД і ДІ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ППЯ послуг із ПД і ДІ наведені у таблиці 1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1</w:t>
      </w:r>
      <w:r>
        <w:rPr>
          <w:color w:val="333333"/>
        </w:rPr>
        <w:t> - </w:t>
      </w:r>
      <w:r>
        <w:rPr>
          <w:rStyle w:val="rvts9"/>
          <w:b/>
          <w:bCs/>
          <w:color w:val="333333"/>
        </w:rPr>
        <w:t>Показники, параметри якості ПД і ДІ</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452"/>
        <w:gridCol w:w="1999"/>
        <w:gridCol w:w="3269"/>
        <w:gridCol w:w="1659"/>
      </w:tblGrid>
      <w:tr w:rsidR="00D7571A" w:rsidTr="00D7571A">
        <w:trPr>
          <w:trHeight w:val="48"/>
        </w:trPr>
        <w:tc>
          <w:tcPr>
            <w:tcW w:w="1452"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Вид показників</w:t>
            </w:r>
          </w:p>
        </w:tc>
        <w:tc>
          <w:tcPr>
            <w:tcW w:w="1500"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Показники (параметри) та їх позначення</w:t>
            </w:r>
          </w:p>
        </w:tc>
        <w:tc>
          <w:tcPr>
            <w:tcW w:w="2316"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Параметри для розрахунку показників та їх позначення</w:t>
            </w:r>
          </w:p>
        </w:tc>
        <w:tc>
          <w:tcPr>
            <w:tcW w:w="91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Метод вимірювання</w:t>
            </w:r>
          </w:p>
        </w:tc>
      </w:tr>
      <w:tr w:rsidR="00D7571A" w:rsidTr="00D7571A">
        <w:trPr>
          <w:trHeight w:val="48"/>
        </w:trPr>
        <w:tc>
          <w:tcPr>
            <w:tcW w:w="1452"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 xml:space="preserve">Показники, які характеризують доступність послуг із ПД і ДІ (Accessibility </w:t>
            </w:r>
            <w:r>
              <w:lastRenderedPageBreak/>
              <w:t>Performance, AP)</w:t>
            </w:r>
          </w:p>
        </w:tc>
        <w:tc>
          <w:tcPr>
            <w:tcW w:w="1500"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lastRenderedPageBreak/>
              <w:t xml:space="preserve">Відсоток реєстрацій, які відповідають нормам за часом реєстрації в </w:t>
            </w:r>
            <w:r>
              <w:lastRenderedPageBreak/>
              <w:t>мережі </w:t>
            </w:r>
            <w:r>
              <w:rPr>
                <w:rStyle w:val="rvts11"/>
                <w:i/>
                <w:iCs/>
              </w:rPr>
              <w:t>(</w:t>
            </w:r>
            <w:r>
              <w:rPr>
                <w:rStyle w:val="rvts48"/>
                <w:b/>
                <w:bCs/>
                <w:i/>
                <w:iCs/>
              </w:rPr>
              <w:t>Q</w:t>
            </w:r>
            <w:r>
              <w:rPr>
                <w:rStyle w:val="rvts40"/>
                <w:b/>
                <w:bCs/>
                <w:sz w:val="16"/>
                <w:szCs w:val="16"/>
                <w:vertAlign w:val="subscript"/>
              </w:rPr>
              <w:t>ЧВЗВ</w:t>
            </w:r>
            <w:r>
              <w:rPr>
                <w:rStyle w:val="rvts11"/>
                <w:i/>
                <w:iCs/>
              </w:rPr>
              <w:t>) </w:t>
            </w:r>
            <w:r>
              <w:t>для послуг із:</w:t>
            </w:r>
            <w:r>
              <w:br/>
              <w:t>передачі даних;</w:t>
            </w:r>
            <w:r>
              <w:br/>
              <w:t>доступу до Інтернету</w:t>
            </w:r>
          </w:p>
        </w:tc>
        <w:tc>
          <w:tcPr>
            <w:tcW w:w="2316"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lastRenderedPageBreak/>
              <w:t>Час реєстрації в мережі </w:t>
            </w:r>
            <w:r>
              <w:rPr>
                <w:rStyle w:val="rvts11"/>
                <w:i/>
                <w:iCs/>
              </w:rPr>
              <w:t>(</w:t>
            </w:r>
            <w:r>
              <w:rPr>
                <w:rStyle w:val="rvts48"/>
                <w:b/>
                <w:bCs/>
                <w:i/>
                <w:iCs/>
              </w:rPr>
              <w:t>T</w:t>
            </w:r>
            <w:r>
              <w:rPr>
                <w:rStyle w:val="rvts40"/>
                <w:b/>
                <w:bCs/>
                <w:sz w:val="16"/>
                <w:szCs w:val="16"/>
                <w:vertAlign w:val="subscript"/>
              </w:rPr>
              <w:t>ЧЗВК</w:t>
            </w:r>
            <w:r>
              <w:rPr>
                <w:rStyle w:val="rvts11"/>
                <w:i/>
                <w:iCs/>
              </w:rPr>
              <w:t>)</w:t>
            </w:r>
            <w:r>
              <w:br/>
              <w:t>Кількість реєстрацій, які відповідають нормам за часом реєстрації в мережі </w:t>
            </w:r>
            <w:r>
              <w:rPr>
                <w:rStyle w:val="rvts11"/>
                <w:i/>
                <w:iCs/>
              </w:rPr>
              <w:t>(</w:t>
            </w:r>
            <w:r>
              <w:rPr>
                <w:rStyle w:val="rvts48"/>
                <w:b/>
                <w:bCs/>
                <w:i/>
                <w:iCs/>
              </w:rPr>
              <w:t>N</w:t>
            </w:r>
            <w:r>
              <w:rPr>
                <w:rStyle w:val="rvts40"/>
                <w:b/>
                <w:bCs/>
                <w:sz w:val="16"/>
                <w:szCs w:val="16"/>
                <w:vertAlign w:val="subscript"/>
              </w:rPr>
              <w:t>ЧВЗВ</w:t>
            </w:r>
            <w:r>
              <w:rPr>
                <w:rStyle w:val="rvts11"/>
                <w:i/>
                <w:iCs/>
              </w:rPr>
              <w:t>)</w:t>
            </w:r>
            <w:r>
              <w:br/>
              <w:t xml:space="preserve">Загальна кількість реєстрацій, </w:t>
            </w:r>
            <w:r>
              <w:lastRenderedPageBreak/>
              <w:t>зроблених за період вимірювання або за звітний період</w:t>
            </w:r>
            <w:r>
              <w:rPr>
                <w:rStyle w:val="rvts11"/>
                <w:i/>
                <w:iCs/>
              </w:rPr>
              <w:t> (</w:t>
            </w:r>
            <w:r>
              <w:rPr>
                <w:rStyle w:val="rvts48"/>
                <w:b/>
                <w:bCs/>
                <w:i/>
                <w:iCs/>
              </w:rPr>
              <w:t>N</w:t>
            </w:r>
            <w:r>
              <w:rPr>
                <w:rStyle w:val="rvts40"/>
                <w:b/>
                <w:bCs/>
                <w:sz w:val="16"/>
                <w:szCs w:val="16"/>
                <w:vertAlign w:val="subscript"/>
              </w:rPr>
              <w:t>ЗКПВ</w:t>
            </w:r>
            <w:r>
              <w:rPr>
                <w:rStyle w:val="rvts11"/>
                <w:i/>
                <w:iCs/>
              </w:rPr>
              <w:t>)</w:t>
            </w:r>
            <w:r>
              <w:br/>
              <w:t>Тривалість періоду вимірювання </w:t>
            </w:r>
            <w:r>
              <w:rPr>
                <w:rStyle w:val="rvts11"/>
                <w:i/>
                <w:iCs/>
              </w:rPr>
              <w:t>(</w:t>
            </w:r>
            <w:r>
              <w:rPr>
                <w:rStyle w:val="rvts48"/>
                <w:b/>
                <w:bCs/>
                <w:i/>
                <w:iCs/>
              </w:rPr>
              <w:t>Т</w:t>
            </w:r>
            <w:r>
              <w:rPr>
                <w:rStyle w:val="rvts40"/>
                <w:b/>
                <w:bCs/>
                <w:sz w:val="16"/>
                <w:szCs w:val="16"/>
                <w:vertAlign w:val="subscript"/>
              </w:rPr>
              <w:t>ВИМ</w:t>
            </w:r>
            <w:r>
              <w:rPr>
                <w:rStyle w:val="rvts11"/>
                <w:i/>
                <w:iCs/>
              </w:rPr>
              <w:t>)</w:t>
            </w:r>
            <w:r>
              <w:br/>
              <w:t>Тривалість звітного періоду </w:t>
            </w:r>
            <w:r>
              <w:rPr>
                <w:rStyle w:val="rvts11"/>
                <w:i/>
                <w:iCs/>
              </w:rPr>
              <w:t>(</w:t>
            </w:r>
            <w:r>
              <w:rPr>
                <w:rStyle w:val="rvts48"/>
                <w:b/>
                <w:bCs/>
                <w:i/>
                <w:iCs/>
              </w:rPr>
              <w:t>Т</w:t>
            </w:r>
            <w:r>
              <w:rPr>
                <w:rStyle w:val="rvts40"/>
                <w:b/>
                <w:bCs/>
                <w:sz w:val="16"/>
                <w:szCs w:val="16"/>
                <w:vertAlign w:val="subscript"/>
              </w:rPr>
              <w:t>ЗВП</w:t>
            </w:r>
            <w:r>
              <w:rPr>
                <w:rStyle w:val="rvts11"/>
                <w:i/>
                <w:iCs/>
              </w:rPr>
              <w:t>)</w:t>
            </w:r>
          </w:p>
        </w:tc>
        <w:tc>
          <w:tcPr>
            <w:tcW w:w="912"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lastRenderedPageBreak/>
              <w:t>Тестових (контрольних) сеансів</w:t>
            </w:r>
          </w:p>
        </w:tc>
      </w:tr>
      <w:tr w:rsidR="00D7571A" w:rsidTr="00D7571A">
        <w:trPr>
          <w:trHeight w:val="48"/>
        </w:trPr>
        <w:tc>
          <w:tcPr>
            <w:tcW w:w="1452"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lastRenderedPageBreak/>
              <w:t>Показники, які характеризують повноцінність надання послуг (Integrity Performance, IP)</w:t>
            </w:r>
          </w:p>
        </w:tc>
        <w:tc>
          <w:tcPr>
            <w:tcW w:w="1500"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Рівень швидкості передавання даних </w:t>
            </w:r>
            <w:r>
              <w:rPr>
                <w:rStyle w:val="rvts11"/>
                <w:i/>
                <w:iCs/>
              </w:rPr>
              <w:t>(</w:t>
            </w:r>
            <w:r>
              <w:rPr>
                <w:rStyle w:val="rvts48"/>
                <w:b/>
                <w:bCs/>
                <w:i/>
                <w:iCs/>
              </w:rPr>
              <w:t>R</w:t>
            </w:r>
            <w:r>
              <w:rPr>
                <w:rStyle w:val="rvts40"/>
                <w:b/>
                <w:bCs/>
                <w:sz w:val="16"/>
                <w:szCs w:val="16"/>
                <w:vertAlign w:val="subscript"/>
              </w:rPr>
              <w:t>НРШП</w:t>
            </w:r>
            <w:r>
              <w:rPr>
                <w:rStyle w:val="rvts11"/>
                <w:i/>
                <w:iCs/>
              </w:rPr>
              <w:t>)</w:t>
            </w:r>
            <w:r>
              <w:t> для швидкостей передавання даних:</w:t>
            </w:r>
            <w:r>
              <w:br/>
              <w:t>найвищої;</w:t>
            </w:r>
            <w:r>
              <w:br/>
              <w:t>найнижчої;</w:t>
            </w:r>
            <w:r>
              <w:br/>
              <w:t>середньої</w:t>
            </w:r>
          </w:p>
        </w:tc>
        <w:tc>
          <w:tcPr>
            <w:tcW w:w="2316" w:type="dxa"/>
            <w:tcBorders>
              <w:top w:val="nil"/>
              <w:left w:val="nil"/>
              <w:bottom w:val="single" w:sz="6" w:space="0" w:color="000000"/>
              <w:right w:val="single" w:sz="6" w:space="0" w:color="000000"/>
            </w:tcBorders>
            <w:hideMark/>
          </w:tcPr>
          <w:p w:rsidR="00D7571A" w:rsidRDefault="00D7571A">
            <w:pPr>
              <w:rPr>
                <w:sz w:val="4"/>
                <w:szCs w:val="24"/>
              </w:rPr>
            </w:pPr>
          </w:p>
        </w:tc>
        <w:tc>
          <w:tcPr>
            <w:tcW w:w="912"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Тестових (контрольних) сеансів</w:t>
            </w:r>
          </w:p>
        </w:tc>
      </w:tr>
      <w:tr w:rsidR="00D7571A" w:rsidTr="00D7571A">
        <w:trPr>
          <w:trHeight w:val="48"/>
        </w:trPr>
        <w:tc>
          <w:tcPr>
            <w:tcW w:w="1452" w:type="dxa"/>
            <w:tcBorders>
              <w:top w:val="nil"/>
              <w:left w:val="single" w:sz="6" w:space="0" w:color="000000"/>
              <w:bottom w:val="single" w:sz="6" w:space="0" w:color="000000"/>
              <w:right w:val="single" w:sz="6" w:space="0" w:color="000000"/>
            </w:tcBorders>
            <w:hideMark/>
          </w:tcPr>
          <w:p w:rsidR="00D7571A" w:rsidRDefault="00D7571A">
            <w:pPr>
              <w:rPr>
                <w:sz w:val="4"/>
                <w:szCs w:val="24"/>
              </w:rPr>
            </w:pPr>
          </w:p>
        </w:tc>
        <w:tc>
          <w:tcPr>
            <w:tcW w:w="1500"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Відсоток незадовільних з’єднань за швидкістю передавання даних </w:t>
            </w:r>
            <w:r>
              <w:rPr>
                <w:rStyle w:val="rvts11"/>
                <w:i/>
                <w:iCs/>
              </w:rPr>
              <w:t>(</w:t>
            </w:r>
            <w:r>
              <w:rPr>
                <w:rStyle w:val="rvts48"/>
                <w:b/>
                <w:bCs/>
                <w:i/>
                <w:iCs/>
              </w:rPr>
              <w:t>Q</w:t>
            </w:r>
            <w:r>
              <w:rPr>
                <w:rStyle w:val="rvts40"/>
                <w:b/>
                <w:bCs/>
                <w:sz w:val="16"/>
                <w:szCs w:val="16"/>
                <w:vertAlign w:val="subscript"/>
              </w:rPr>
              <w:t>НЗШП</w:t>
            </w:r>
            <w:r>
              <w:rPr>
                <w:rStyle w:val="rvts11"/>
                <w:i/>
                <w:iCs/>
              </w:rPr>
              <w:t>)</w:t>
            </w:r>
            <w:r>
              <w:t> для послуг із:</w:t>
            </w:r>
            <w:r>
              <w:br/>
              <w:t>передачі даних;</w:t>
            </w:r>
            <w:r>
              <w:br/>
              <w:t>доступу до Інтернету</w:t>
            </w:r>
          </w:p>
        </w:tc>
        <w:tc>
          <w:tcPr>
            <w:tcW w:w="2316"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Швидкість передавання даних </w:t>
            </w:r>
            <w:r>
              <w:rPr>
                <w:rStyle w:val="rvts11"/>
                <w:i/>
                <w:iCs/>
              </w:rPr>
              <w:t>(</w:t>
            </w:r>
            <w:r>
              <w:rPr>
                <w:rStyle w:val="rvts48"/>
                <w:b/>
                <w:bCs/>
                <w:i/>
                <w:iCs/>
              </w:rPr>
              <w:t>R</w:t>
            </w:r>
            <w:r>
              <w:rPr>
                <w:rStyle w:val="rvts40"/>
                <w:b/>
                <w:bCs/>
                <w:sz w:val="16"/>
                <w:szCs w:val="16"/>
                <w:vertAlign w:val="subscript"/>
              </w:rPr>
              <w:t>ШВ_ПД</w:t>
            </w:r>
            <w:r>
              <w:rPr>
                <w:rStyle w:val="rvts11"/>
                <w:i/>
                <w:iCs/>
              </w:rPr>
              <w:t>)</w:t>
            </w:r>
            <w:r>
              <w:br/>
              <w:t>Кількість випадків, коли послуга, що надається споживачеві, не відповідає встановленим нормам за швидкістю передавання даних </w:t>
            </w:r>
            <w:r>
              <w:rPr>
                <w:rStyle w:val="rvts11"/>
                <w:i/>
                <w:iCs/>
              </w:rPr>
              <w:t>(</w:t>
            </w:r>
            <w:r>
              <w:rPr>
                <w:rStyle w:val="rvts48"/>
                <w:b/>
                <w:bCs/>
                <w:i/>
                <w:iCs/>
              </w:rPr>
              <w:t>N</w:t>
            </w:r>
            <w:r>
              <w:rPr>
                <w:rStyle w:val="rvts40"/>
                <w:b/>
                <w:bCs/>
                <w:sz w:val="16"/>
                <w:szCs w:val="16"/>
                <w:vertAlign w:val="subscript"/>
              </w:rPr>
              <w:t>НЕВ_ШВ</w:t>
            </w:r>
            <w:r>
              <w:rPr>
                <w:rStyle w:val="rvts11"/>
                <w:i/>
                <w:iCs/>
              </w:rPr>
              <w:t>)</w:t>
            </w:r>
            <w:r>
              <w:br/>
              <w:t>Загальна кількість наданих послуг (встановлених з’єднань, сеансів, переданих файлів) </w:t>
            </w:r>
            <w:r>
              <w:rPr>
                <w:rStyle w:val="rvts11"/>
                <w:i/>
                <w:iCs/>
              </w:rPr>
              <w:t>(</w:t>
            </w:r>
            <w:r>
              <w:rPr>
                <w:rStyle w:val="rvts48"/>
                <w:b/>
                <w:bCs/>
                <w:i/>
                <w:iCs/>
              </w:rPr>
              <w:t>N</w:t>
            </w:r>
            <w:r>
              <w:rPr>
                <w:rStyle w:val="rvts40"/>
                <w:b/>
                <w:bCs/>
                <w:sz w:val="16"/>
                <w:szCs w:val="16"/>
                <w:vertAlign w:val="subscript"/>
              </w:rPr>
              <w:t>НАД_ПОСЛ</w:t>
            </w:r>
            <w:r>
              <w:rPr>
                <w:rStyle w:val="rvts11"/>
                <w:i/>
                <w:iCs/>
              </w:rPr>
              <w:t>)</w:t>
            </w:r>
            <w:r>
              <w:br/>
              <w:t>Тривалість періоду вимірювання </w:t>
            </w:r>
            <w:r>
              <w:rPr>
                <w:rStyle w:val="rvts11"/>
                <w:i/>
                <w:iCs/>
              </w:rPr>
              <w:t>(</w:t>
            </w:r>
            <w:r>
              <w:rPr>
                <w:rStyle w:val="rvts48"/>
                <w:b/>
                <w:bCs/>
                <w:i/>
                <w:iCs/>
              </w:rPr>
              <w:t>Т</w:t>
            </w:r>
            <w:r>
              <w:rPr>
                <w:rStyle w:val="rvts40"/>
                <w:b/>
                <w:bCs/>
                <w:sz w:val="16"/>
                <w:szCs w:val="16"/>
                <w:vertAlign w:val="subscript"/>
              </w:rPr>
              <w:t>ВИМ</w:t>
            </w:r>
            <w:r>
              <w:rPr>
                <w:rStyle w:val="rvts11"/>
                <w:i/>
                <w:iCs/>
              </w:rPr>
              <w:t>)</w:t>
            </w:r>
            <w:r>
              <w:br/>
              <w:t>Тривалість звітного періоду </w:t>
            </w:r>
            <w:r>
              <w:rPr>
                <w:rStyle w:val="rvts11"/>
                <w:i/>
                <w:iCs/>
              </w:rPr>
              <w:t>(</w:t>
            </w:r>
            <w:r>
              <w:rPr>
                <w:rStyle w:val="rvts48"/>
                <w:b/>
                <w:bCs/>
                <w:i/>
                <w:iCs/>
              </w:rPr>
              <w:t>Т</w:t>
            </w:r>
            <w:r>
              <w:rPr>
                <w:rStyle w:val="rvts40"/>
                <w:b/>
                <w:bCs/>
                <w:sz w:val="16"/>
                <w:szCs w:val="16"/>
                <w:vertAlign w:val="subscript"/>
              </w:rPr>
              <w:t>ЗВП</w:t>
            </w:r>
            <w:r>
              <w:rPr>
                <w:rStyle w:val="rvts11"/>
                <w:i/>
                <w:iCs/>
              </w:rPr>
              <w:t>)</w:t>
            </w:r>
          </w:p>
        </w:tc>
        <w:tc>
          <w:tcPr>
            <w:tcW w:w="912"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Тестових (контрольних) сеансів</w:t>
            </w:r>
          </w:p>
        </w:tc>
      </w:tr>
      <w:tr w:rsidR="00D7571A" w:rsidTr="00D7571A">
        <w:trPr>
          <w:trHeight w:val="48"/>
        </w:trPr>
        <w:tc>
          <w:tcPr>
            <w:tcW w:w="1452" w:type="dxa"/>
            <w:tcBorders>
              <w:top w:val="nil"/>
              <w:left w:val="single" w:sz="6" w:space="0" w:color="000000"/>
              <w:bottom w:val="single" w:sz="6" w:space="0" w:color="000000"/>
              <w:right w:val="single" w:sz="6" w:space="0" w:color="000000"/>
            </w:tcBorders>
            <w:hideMark/>
          </w:tcPr>
          <w:p w:rsidR="00D7571A" w:rsidRDefault="00D7571A">
            <w:pPr>
              <w:rPr>
                <w:sz w:val="4"/>
                <w:szCs w:val="24"/>
              </w:rPr>
            </w:pPr>
          </w:p>
        </w:tc>
        <w:tc>
          <w:tcPr>
            <w:tcW w:w="1500"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Час затримки (час передавання в один бік)</w:t>
            </w:r>
            <w:r>
              <w:br/>
            </w:r>
            <w:r>
              <w:rPr>
                <w:rStyle w:val="rvts11"/>
                <w:i/>
                <w:iCs/>
              </w:rPr>
              <w:t>(</w:t>
            </w:r>
            <w:r>
              <w:rPr>
                <w:rStyle w:val="rvts48"/>
                <w:b/>
                <w:bCs/>
                <w:i/>
                <w:iCs/>
              </w:rPr>
              <w:t>Т</w:t>
            </w:r>
            <w:r>
              <w:rPr>
                <w:rStyle w:val="rvts40"/>
                <w:b/>
                <w:bCs/>
                <w:sz w:val="16"/>
                <w:szCs w:val="16"/>
                <w:vertAlign w:val="subscript"/>
              </w:rPr>
              <w:t>ПЕР</w:t>
            </w:r>
            <w:r>
              <w:rPr>
                <w:rStyle w:val="rvts11"/>
                <w:i/>
                <w:iCs/>
              </w:rPr>
              <w:t>) </w:t>
            </w:r>
            <w:r>
              <w:t>для послуг із:</w:t>
            </w:r>
            <w:r>
              <w:br/>
              <w:t>передачі даних;</w:t>
            </w:r>
            <w:r>
              <w:br/>
              <w:t>доступу до Інтернету</w:t>
            </w:r>
          </w:p>
        </w:tc>
        <w:tc>
          <w:tcPr>
            <w:tcW w:w="2316"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Момент прийняття відповіді на повідомлення запиту відлуння (EchoResponse) </w:t>
            </w:r>
            <w:r>
              <w:rPr>
                <w:rStyle w:val="rvts11"/>
                <w:i/>
                <w:iCs/>
              </w:rPr>
              <w:t>(tприйн_пак)</w:t>
            </w:r>
            <w:r>
              <w:br/>
              <w:t>Момент відправлення повідомлення запиту відлуння (EchoRequest)</w:t>
            </w:r>
            <w:r>
              <w:br/>
            </w:r>
            <w:r>
              <w:rPr>
                <w:rStyle w:val="rvts11"/>
                <w:i/>
                <w:iCs/>
              </w:rPr>
              <w:t>(tвідпр_пак)</w:t>
            </w:r>
          </w:p>
        </w:tc>
        <w:tc>
          <w:tcPr>
            <w:tcW w:w="912"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Тестових (контрольних) сеансів</w:t>
            </w:r>
          </w:p>
        </w:tc>
      </w:tr>
      <w:tr w:rsidR="00D7571A" w:rsidTr="00D7571A">
        <w:trPr>
          <w:trHeight w:val="48"/>
        </w:trPr>
        <w:tc>
          <w:tcPr>
            <w:tcW w:w="1452"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Показники, які характеризують безперервність надання послуг (IntegrityPerformance, IP)</w:t>
            </w:r>
          </w:p>
        </w:tc>
        <w:tc>
          <w:tcPr>
            <w:tcW w:w="1500"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Пропускна здатність каналу для послуг із:</w:t>
            </w:r>
            <w:r>
              <w:br/>
              <w:t>передачі даних;</w:t>
            </w:r>
            <w:r>
              <w:br/>
              <w:t>доступу до Інтернету</w:t>
            </w:r>
          </w:p>
        </w:tc>
        <w:tc>
          <w:tcPr>
            <w:tcW w:w="2316"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Максимальна кількість даних яка може бути передана по каналу передачі даних </w:t>
            </w:r>
            <w:r>
              <w:rPr>
                <w:rStyle w:val="rvts11"/>
                <w:i/>
                <w:iCs/>
              </w:rPr>
              <w:t>(</w:t>
            </w:r>
            <w:r>
              <w:rPr>
                <w:rStyle w:val="rvts48"/>
                <w:b/>
                <w:bCs/>
                <w:i/>
                <w:iCs/>
              </w:rPr>
              <w:t>N</w:t>
            </w:r>
            <w:r>
              <w:rPr>
                <w:rStyle w:val="rvts40"/>
                <w:b/>
                <w:bCs/>
                <w:sz w:val="16"/>
                <w:szCs w:val="16"/>
                <w:vertAlign w:val="subscript"/>
              </w:rPr>
              <w:t>MAX_ПЗК</w:t>
            </w:r>
            <w:r>
              <w:rPr>
                <w:rStyle w:val="rvts11"/>
                <w:i/>
                <w:iCs/>
              </w:rPr>
              <w:t>)</w:t>
            </w:r>
          </w:p>
        </w:tc>
        <w:tc>
          <w:tcPr>
            <w:tcW w:w="912"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Тестових (контрольних) сеансів</w:t>
            </w:r>
          </w:p>
        </w:tc>
      </w:tr>
      <w:tr w:rsidR="00D7571A" w:rsidTr="00D7571A">
        <w:trPr>
          <w:trHeight w:val="48"/>
        </w:trPr>
        <w:tc>
          <w:tcPr>
            <w:tcW w:w="1452" w:type="dxa"/>
            <w:tcBorders>
              <w:top w:val="nil"/>
              <w:left w:val="single" w:sz="6" w:space="0" w:color="000000"/>
              <w:bottom w:val="single" w:sz="6" w:space="0" w:color="000000"/>
              <w:right w:val="single" w:sz="6" w:space="0" w:color="000000"/>
            </w:tcBorders>
            <w:hideMark/>
          </w:tcPr>
          <w:p w:rsidR="00D7571A" w:rsidRDefault="00D7571A">
            <w:pPr>
              <w:rPr>
                <w:sz w:val="4"/>
                <w:szCs w:val="24"/>
              </w:rPr>
            </w:pPr>
          </w:p>
        </w:tc>
        <w:tc>
          <w:tcPr>
            <w:tcW w:w="1500"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 xml:space="preserve">Коефіцієнт втрати </w:t>
            </w:r>
            <w:r>
              <w:lastRenderedPageBreak/>
              <w:t>пакетів для послуги із:</w:t>
            </w:r>
            <w:r>
              <w:br/>
              <w:t>передачі даних;</w:t>
            </w:r>
            <w:r>
              <w:br/>
              <w:t>доступу до Інтернету</w:t>
            </w:r>
          </w:p>
        </w:tc>
        <w:tc>
          <w:tcPr>
            <w:tcW w:w="2316"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lastRenderedPageBreak/>
              <w:t xml:space="preserve">Загальна кількість переданих </w:t>
            </w:r>
            <w:r>
              <w:lastRenderedPageBreak/>
              <w:t>пакетів </w:t>
            </w:r>
            <w:r>
              <w:rPr>
                <w:rStyle w:val="rvts11"/>
                <w:i/>
                <w:iCs/>
              </w:rPr>
              <w:t>(</w:t>
            </w:r>
            <w:r>
              <w:rPr>
                <w:rStyle w:val="rvts48"/>
                <w:b/>
                <w:bCs/>
                <w:i/>
                <w:iCs/>
              </w:rPr>
              <w:t>N</w:t>
            </w:r>
            <w:r>
              <w:rPr>
                <w:rStyle w:val="rvts40"/>
                <w:b/>
                <w:bCs/>
                <w:sz w:val="16"/>
                <w:szCs w:val="16"/>
                <w:vertAlign w:val="subscript"/>
              </w:rPr>
              <w:t>ЗКПП</w:t>
            </w:r>
            <w:r>
              <w:rPr>
                <w:rStyle w:val="rvts11"/>
                <w:i/>
                <w:iCs/>
              </w:rPr>
              <w:t>)</w:t>
            </w:r>
            <w:r>
              <w:br/>
              <w:t>Кількість втрачених пакетів </w:t>
            </w:r>
            <w:r>
              <w:rPr>
                <w:rStyle w:val="rvts11"/>
                <w:i/>
                <w:iCs/>
              </w:rPr>
              <w:t>(N</w:t>
            </w:r>
            <w:r>
              <w:rPr>
                <w:rStyle w:val="rvts40"/>
                <w:b/>
                <w:bCs/>
                <w:sz w:val="16"/>
                <w:szCs w:val="16"/>
                <w:vertAlign w:val="subscript"/>
              </w:rPr>
              <w:t>КВП</w:t>
            </w:r>
            <w:r>
              <w:rPr>
                <w:rStyle w:val="rvts11"/>
                <w:i/>
                <w:iCs/>
              </w:rPr>
              <w:t>)</w:t>
            </w:r>
          </w:p>
        </w:tc>
        <w:tc>
          <w:tcPr>
            <w:tcW w:w="912"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lastRenderedPageBreak/>
              <w:t xml:space="preserve">Тестових </w:t>
            </w:r>
            <w:r>
              <w:lastRenderedPageBreak/>
              <w:t>(контрольних) сеансів</w:t>
            </w:r>
          </w:p>
        </w:tc>
      </w:tr>
      <w:tr w:rsidR="00D7571A" w:rsidTr="00D7571A">
        <w:trPr>
          <w:trHeight w:val="960"/>
        </w:trPr>
        <w:tc>
          <w:tcPr>
            <w:tcW w:w="1452" w:type="dxa"/>
            <w:tcBorders>
              <w:top w:val="nil"/>
              <w:left w:val="single" w:sz="6" w:space="0" w:color="000000"/>
              <w:bottom w:val="single" w:sz="6" w:space="0" w:color="000000"/>
              <w:right w:val="single" w:sz="6" w:space="0" w:color="000000"/>
            </w:tcBorders>
            <w:hideMark/>
          </w:tcPr>
          <w:p w:rsidR="00D7571A" w:rsidRDefault="00D7571A">
            <w:pPr>
              <w:rPr>
                <w:sz w:val="24"/>
                <w:szCs w:val="24"/>
              </w:rPr>
            </w:pPr>
          </w:p>
        </w:tc>
        <w:tc>
          <w:tcPr>
            <w:tcW w:w="1500"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pPr>
            <w:r>
              <w:t>Середня затримка передачі пакетів</w:t>
            </w:r>
          </w:p>
        </w:tc>
        <w:tc>
          <w:tcPr>
            <w:tcW w:w="2316"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pPr>
            <w:r>
              <w:t>Загальна кількість переданих пакетів </w:t>
            </w:r>
            <w:r>
              <w:rPr>
                <w:rStyle w:val="rvts11"/>
                <w:i/>
                <w:iCs/>
              </w:rPr>
              <w:t>(</w:t>
            </w:r>
            <w:r>
              <w:rPr>
                <w:rStyle w:val="rvts48"/>
                <w:b/>
                <w:bCs/>
                <w:i/>
                <w:iCs/>
              </w:rPr>
              <w:t>N</w:t>
            </w:r>
            <w:r>
              <w:rPr>
                <w:rStyle w:val="rvts40"/>
                <w:b/>
                <w:bCs/>
                <w:sz w:val="16"/>
                <w:szCs w:val="16"/>
                <w:vertAlign w:val="subscript"/>
              </w:rPr>
              <w:t>ЗКПП</w:t>
            </w:r>
            <w:r>
              <w:rPr>
                <w:rStyle w:val="rvts11"/>
                <w:i/>
                <w:iCs/>
              </w:rPr>
              <w:t>)</w:t>
            </w:r>
            <w:r>
              <w:br/>
              <w:t>Мінімальний час затримки пакетів </w:t>
            </w:r>
            <w:r>
              <w:rPr>
                <w:rStyle w:val="rvts11"/>
                <w:i/>
                <w:iCs/>
              </w:rPr>
              <w:t>(</w:t>
            </w:r>
            <w:r>
              <w:rPr>
                <w:rStyle w:val="rvts48"/>
                <w:b/>
                <w:bCs/>
                <w:i/>
                <w:iCs/>
              </w:rPr>
              <w:t>T</w:t>
            </w:r>
            <w:r>
              <w:rPr>
                <w:rStyle w:val="rvts40"/>
                <w:b/>
                <w:bCs/>
                <w:sz w:val="16"/>
                <w:szCs w:val="16"/>
                <w:vertAlign w:val="subscript"/>
              </w:rPr>
              <w:t>MIN_ЗП</w:t>
            </w:r>
            <w:r>
              <w:rPr>
                <w:rStyle w:val="rvts11"/>
                <w:i/>
                <w:iCs/>
              </w:rPr>
              <w:t>)</w:t>
            </w:r>
            <w:r>
              <w:br/>
              <w:t>Максимальний час затримки пакетів </w:t>
            </w:r>
            <w:r>
              <w:rPr>
                <w:rStyle w:val="rvts11"/>
                <w:i/>
                <w:iCs/>
              </w:rPr>
              <w:t>(</w:t>
            </w:r>
            <w:r>
              <w:rPr>
                <w:rStyle w:val="rvts48"/>
                <w:b/>
                <w:bCs/>
                <w:i/>
                <w:iCs/>
              </w:rPr>
              <w:t>T</w:t>
            </w:r>
            <w:r>
              <w:rPr>
                <w:rStyle w:val="rvts40"/>
                <w:b/>
                <w:bCs/>
                <w:sz w:val="16"/>
                <w:szCs w:val="16"/>
                <w:vertAlign w:val="subscript"/>
              </w:rPr>
              <w:t>MAX_ЗП</w:t>
            </w:r>
            <w:r>
              <w:rPr>
                <w:rStyle w:val="rvts11"/>
                <w:i/>
                <w:iCs/>
              </w:rPr>
              <w:t>)</w:t>
            </w:r>
          </w:p>
        </w:tc>
        <w:tc>
          <w:tcPr>
            <w:tcW w:w="912"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pPr>
            <w:r>
              <w:t>Тестових (контрольних) сеансів</w:t>
            </w:r>
          </w:p>
        </w:tc>
      </w:tr>
      <w:tr w:rsidR="00D7571A" w:rsidTr="00D7571A">
        <w:trPr>
          <w:trHeight w:val="48"/>
        </w:trPr>
        <w:tc>
          <w:tcPr>
            <w:tcW w:w="1452" w:type="dxa"/>
            <w:tcBorders>
              <w:top w:val="nil"/>
              <w:left w:val="single" w:sz="6" w:space="0" w:color="000000"/>
              <w:bottom w:val="single" w:sz="6" w:space="0" w:color="000000"/>
              <w:right w:val="single" w:sz="6" w:space="0" w:color="000000"/>
            </w:tcBorders>
            <w:hideMark/>
          </w:tcPr>
          <w:p w:rsidR="00D7571A" w:rsidRDefault="00D7571A">
            <w:pPr>
              <w:rPr>
                <w:sz w:val="4"/>
                <w:szCs w:val="24"/>
              </w:rPr>
            </w:pPr>
          </w:p>
        </w:tc>
        <w:tc>
          <w:tcPr>
            <w:tcW w:w="1500"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Джиттер</w:t>
            </w:r>
          </w:p>
        </w:tc>
        <w:tc>
          <w:tcPr>
            <w:tcW w:w="2316"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Мінімальний час проходження пакету/пакетів </w:t>
            </w:r>
            <w:r>
              <w:rPr>
                <w:rStyle w:val="rvts11"/>
                <w:i/>
                <w:iCs/>
              </w:rPr>
              <w:t>(</w:t>
            </w:r>
            <w:r>
              <w:rPr>
                <w:rStyle w:val="rvts48"/>
                <w:b/>
                <w:bCs/>
                <w:i/>
                <w:iCs/>
              </w:rPr>
              <w:t>T</w:t>
            </w:r>
            <w:r>
              <w:rPr>
                <w:rStyle w:val="rvts40"/>
                <w:b/>
                <w:bCs/>
                <w:sz w:val="16"/>
                <w:szCs w:val="16"/>
                <w:vertAlign w:val="subscript"/>
              </w:rPr>
              <w:t>MIN_ПК</w:t>
            </w:r>
            <w:r>
              <w:rPr>
                <w:rStyle w:val="rvts11"/>
                <w:i/>
                <w:iCs/>
              </w:rPr>
              <w:t>)</w:t>
            </w:r>
            <w:r>
              <w:br/>
              <w:t>Максимальний час проходження пакету </w:t>
            </w:r>
            <w:r>
              <w:rPr>
                <w:rStyle w:val="rvts11"/>
                <w:i/>
                <w:iCs/>
              </w:rPr>
              <w:t>(</w:t>
            </w:r>
            <w:r>
              <w:rPr>
                <w:rStyle w:val="rvts48"/>
                <w:b/>
                <w:bCs/>
                <w:i/>
                <w:iCs/>
              </w:rPr>
              <w:t>T</w:t>
            </w:r>
            <w:r>
              <w:rPr>
                <w:rStyle w:val="rvts40"/>
                <w:b/>
                <w:bCs/>
                <w:sz w:val="16"/>
                <w:szCs w:val="16"/>
                <w:vertAlign w:val="subscript"/>
              </w:rPr>
              <w:t>MAX_ПК</w:t>
            </w:r>
            <w:r>
              <w:rPr>
                <w:rStyle w:val="rvts11"/>
                <w:i/>
                <w:iCs/>
              </w:rPr>
              <w:t>)</w:t>
            </w:r>
            <w:r>
              <w:br/>
              <w:t>Середнє значення часу проходження пакету </w:t>
            </w:r>
            <w:r>
              <w:rPr>
                <w:rStyle w:val="rvts11"/>
                <w:i/>
                <w:iCs/>
              </w:rPr>
              <w:t>(</w:t>
            </w:r>
            <w:r>
              <w:rPr>
                <w:rStyle w:val="rvts48"/>
                <w:b/>
                <w:bCs/>
                <w:i/>
                <w:iCs/>
              </w:rPr>
              <w:t>T</w:t>
            </w:r>
            <w:r>
              <w:rPr>
                <w:rStyle w:val="rvts40"/>
                <w:b/>
                <w:bCs/>
                <w:sz w:val="16"/>
                <w:szCs w:val="16"/>
                <w:vertAlign w:val="subscript"/>
              </w:rPr>
              <w:t>СПП</w:t>
            </w:r>
            <w:r>
              <w:rPr>
                <w:rStyle w:val="rvts11"/>
                <w:i/>
                <w:iCs/>
              </w:rPr>
              <w:t>)</w:t>
            </w:r>
          </w:p>
        </w:tc>
        <w:tc>
          <w:tcPr>
            <w:tcW w:w="912"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Тестових (контрольних) сеансів</w:t>
            </w:r>
          </w:p>
        </w:tc>
      </w:tr>
    </w:tbl>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2.4. Методи вимірювання показників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2.4.1. Час реєстрації в мережі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Час реєстрації в мережі (</w:t>
      </w:r>
      <w:r>
        <w:rPr>
          <w:rStyle w:val="rvts9"/>
          <w:b/>
          <w:bCs/>
          <w:color w:val="333333"/>
        </w:rPr>
        <w:t>T</w:t>
      </w:r>
      <w:r>
        <w:rPr>
          <w:rStyle w:val="rvts40"/>
          <w:b/>
          <w:bCs/>
          <w:color w:val="333333"/>
          <w:sz w:val="16"/>
          <w:szCs w:val="16"/>
          <w:vertAlign w:val="subscript"/>
        </w:rPr>
        <w:t>ЧЗВК</w:t>
      </w:r>
      <w:r>
        <w:rPr>
          <w:color w:val="333333"/>
        </w:rPr>
        <w:t>) - період часу (в секундах), який починається в момент встановлення з’єднання між вимірювальним КО (вимірювальним комп’ютером) та тестовим сервером реєстрації ОПТ і закінчується в момент успішного завершення процесу реєстрації в мережі.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Реєстрація в мережі вважається успішною, якщо після завершення реєстрації споживач може використовувати дійсну IP-адресу або отримувати одну з динамічних IP-адрес (для IP-мереж) і отримувати послуги, які надаються із застосуванням МПДЗК, зокрема обмін даними із застосуванням служби доменних імен (DNS).</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Факт реєстрації в мережі визначається отриманням ехо-відповіді від тестового сервера ОПТ.</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Спроба реєстрації в мережі вважається неуспішною, якщо процес реєстрацій в мережі не завершився успішно з будь-якої причини, окрім дій користувача або виходу з ладу КО. Якщо більш ніж 5 послідовних спроб реєстрації в мережі завершилися не успішно, МПДЗК вважається недоступною.</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Слід зазначити, що вимірювання повинні бути статистично незалежними. Тому після виявлення невдалих спроб реєстрації в мережі подальші спроби реєстрації не можуть бути зроблені негайно.</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2.4.2. Показники швидкості передавання/приймання даних</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Швидкість передавання даних (</w:t>
      </w:r>
      <w:r>
        <w:rPr>
          <w:rStyle w:val="rvts9"/>
          <w:b/>
          <w:bCs/>
          <w:color w:val="333333"/>
        </w:rPr>
        <w:t>R</w:t>
      </w:r>
      <w:r>
        <w:rPr>
          <w:rStyle w:val="rvts40"/>
          <w:b/>
          <w:bCs/>
          <w:color w:val="333333"/>
          <w:sz w:val="16"/>
          <w:szCs w:val="16"/>
          <w:vertAlign w:val="subscript"/>
        </w:rPr>
        <w:t>шв_пд</w:t>
      </w:r>
      <w:r>
        <w:rPr>
          <w:color w:val="333333"/>
        </w:rPr>
        <w:t>) - дорівнює відношенню розміру тестового (вимірювального) файлу (</w:t>
      </w:r>
      <w:r>
        <w:rPr>
          <w:rStyle w:val="rvts9"/>
          <w:b/>
          <w:bCs/>
          <w:color w:val="333333"/>
        </w:rPr>
        <w:t>V</w:t>
      </w:r>
      <w:r>
        <w:rPr>
          <w:rStyle w:val="rvts40"/>
          <w:b/>
          <w:bCs/>
          <w:color w:val="333333"/>
          <w:sz w:val="16"/>
          <w:szCs w:val="16"/>
          <w:vertAlign w:val="subscript"/>
        </w:rPr>
        <w:t>ф</w:t>
      </w:r>
      <w:r>
        <w:rPr>
          <w:color w:val="333333"/>
        </w:rPr>
        <w:t>) до часу передачі даних (</w:t>
      </w:r>
      <w:r>
        <w:rPr>
          <w:rStyle w:val="rvts9"/>
          <w:b/>
          <w:bCs/>
          <w:color w:val="333333"/>
        </w:rPr>
        <w:t>Т</w:t>
      </w:r>
      <w:r>
        <w:rPr>
          <w:rStyle w:val="rvts40"/>
          <w:b/>
          <w:bCs/>
          <w:color w:val="333333"/>
          <w:sz w:val="16"/>
          <w:szCs w:val="16"/>
          <w:vertAlign w:val="subscript"/>
        </w:rPr>
        <w:t>пд</w:t>
      </w:r>
      <w:r>
        <w:rPr>
          <w:color w:val="333333"/>
        </w:rPr>
        <w:t>), необхідного для повного і безпомилкового передавання тестового файлу.</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43"/>
        <w:gridCol w:w="1116"/>
        <w:gridCol w:w="124"/>
        <w:gridCol w:w="6566"/>
        <w:gridCol w:w="1130"/>
      </w:tblGrid>
      <w:tr w:rsidR="00D7571A" w:rsidTr="00D7571A">
        <w:tc>
          <w:tcPr>
            <w:tcW w:w="6828"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rStyle w:val="rvts9"/>
                <w:b/>
                <w:bCs/>
              </w:rPr>
              <w:t>R</w:t>
            </w:r>
            <w:r>
              <w:rPr>
                <w:rStyle w:val="rvts40"/>
                <w:b/>
                <w:bCs/>
                <w:sz w:val="16"/>
                <w:szCs w:val="16"/>
                <w:vertAlign w:val="subscript"/>
              </w:rPr>
              <w:t>шв_пд</w:t>
            </w:r>
            <w:r>
              <w:rPr>
                <w:rStyle w:val="rvts9"/>
                <w:b/>
                <w:bCs/>
              </w:rPr>
              <w:t> = V</w:t>
            </w:r>
            <w:r>
              <w:rPr>
                <w:rStyle w:val="rvts40"/>
                <w:b/>
                <w:bCs/>
                <w:sz w:val="16"/>
                <w:szCs w:val="16"/>
                <w:vertAlign w:val="subscript"/>
              </w:rPr>
              <w:t>ф</w:t>
            </w:r>
            <w:r>
              <w:rPr>
                <w:rStyle w:val="rvts9"/>
                <w:b/>
                <w:bCs/>
              </w:rPr>
              <w:t> / T</w:t>
            </w:r>
            <w:r>
              <w:rPr>
                <w:rStyle w:val="rvts40"/>
                <w:b/>
                <w:bCs/>
                <w:sz w:val="16"/>
                <w:szCs w:val="16"/>
                <w:vertAlign w:val="subscript"/>
              </w:rPr>
              <w:t>пд</w:t>
            </w:r>
            <w:r>
              <w:rPr>
                <w:rStyle w:val="rvts9"/>
                <w:b/>
                <w:bCs/>
              </w:rPr>
              <w:t>,</w:t>
            </w:r>
          </w:p>
        </w:tc>
        <w:tc>
          <w:tcPr>
            <w:tcW w:w="612" w:type="dxa"/>
            <w:tcBorders>
              <w:top w:val="nil"/>
              <w:left w:val="nil"/>
              <w:bottom w:val="nil"/>
              <w:right w:val="nil"/>
            </w:tcBorders>
            <w:hideMark/>
          </w:tcPr>
          <w:p w:rsidR="00D7571A" w:rsidRDefault="00D7571A">
            <w:pPr>
              <w:pStyle w:val="rvps11"/>
              <w:spacing w:before="150" w:beforeAutospacing="0" w:after="150" w:afterAutospacing="0"/>
              <w:jc w:val="right"/>
            </w:pPr>
            <w:r>
              <w:t>(1)</w:t>
            </w:r>
          </w:p>
        </w:tc>
      </w:tr>
      <w:tr w:rsidR="00D7571A" w:rsidTr="00D7571A">
        <w:tc>
          <w:tcPr>
            <w:tcW w:w="372"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936"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V</w:t>
            </w:r>
            <w:r>
              <w:rPr>
                <w:rStyle w:val="rvts40"/>
                <w:b/>
                <w:bCs/>
                <w:sz w:val="16"/>
                <w:szCs w:val="16"/>
                <w:vertAlign w:val="subscript"/>
              </w:rPr>
              <w:t>ф</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об’єм тестового (вимірювального) файлу (кбіт.);</w:t>
            </w:r>
          </w:p>
        </w:tc>
      </w:tr>
      <w:tr w:rsidR="00D7571A" w:rsidTr="00D7571A">
        <w:tc>
          <w:tcPr>
            <w:tcW w:w="372" w:type="dxa"/>
            <w:tcBorders>
              <w:top w:val="nil"/>
              <w:left w:val="nil"/>
              <w:bottom w:val="nil"/>
              <w:right w:val="nil"/>
            </w:tcBorders>
            <w:hideMark/>
          </w:tcPr>
          <w:p w:rsidR="00D7571A" w:rsidRDefault="00D7571A">
            <w:pPr>
              <w:pStyle w:val="rvps14"/>
              <w:spacing w:before="150" w:beforeAutospacing="0" w:after="150" w:afterAutospacing="0"/>
            </w:pPr>
          </w:p>
        </w:tc>
        <w:tc>
          <w:tcPr>
            <w:tcW w:w="936"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Т</w:t>
            </w:r>
            <w:r>
              <w:rPr>
                <w:rStyle w:val="rvts40"/>
                <w:b/>
                <w:bCs/>
                <w:sz w:val="16"/>
                <w:szCs w:val="16"/>
                <w:vertAlign w:val="subscript"/>
              </w:rPr>
              <w:t>пд</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час передачі даних, необхідний для повного і безпомилкового передавання тестового файлу (с);</w:t>
            </w:r>
          </w:p>
        </w:tc>
      </w:tr>
      <w:tr w:rsidR="00D7571A" w:rsidTr="00D7571A">
        <w:tc>
          <w:tcPr>
            <w:tcW w:w="372" w:type="dxa"/>
            <w:tcBorders>
              <w:top w:val="nil"/>
              <w:left w:val="nil"/>
              <w:bottom w:val="nil"/>
              <w:right w:val="nil"/>
            </w:tcBorders>
            <w:hideMark/>
          </w:tcPr>
          <w:p w:rsidR="00D7571A" w:rsidRDefault="00D7571A">
            <w:pPr>
              <w:rPr>
                <w:sz w:val="24"/>
                <w:szCs w:val="24"/>
              </w:rPr>
            </w:pPr>
          </w:p>
        </w:tc>
        <w:tc>
          <w:tcPr>
            <w:tcW w:w="936" w:type="dxa"/>
            <w:tcBorders>
              <w:top w:val="nil"/>
              <w:left w:val="nil"/>
              <w:bottom w:val="nil"/>
              <w:right w:val="nil"/>
            </w:tcBorders>
            <w:hideMark/>
          </w:tcPr>
          <w:p w:rsidR="00D7571A" w:rsidRDefault="00D7571A">
            <w:pPr>
              <w:pStyle w:val="rvps14"/>
              <w:spacing w:before="150" w:beforeAutospacing="0" w:after="150" w:afterAutospacing="0"/>
            </w:pPr>
            <w:r>
              <w:rPr>
                <w:rStyle w:val="rvts9"/>
                <w:b/>
                <w:bCs/>
              </w:rPr>
              <w:t>R</w:t>
            </w:r>
            <w:r>
              <w:rPr>
                <w:rStyle w:val="rvts40"/>
                <w:b/>
                <w:bCs/>
                <w:sz w:val="16"/>
                <w:szCs w:val="16"/>
                <w:vertAlign w:val="subscript"/>
              </w:rPr>
              <w:t>шв_пд</w:t>
            </w:r>
          </w:p>
        </w:tc>
        <w:tc>
          <w:tcPr>
            <w:tcW w:w="12" w:type="dxa"/>
            <w:tcBorders>
              <w:top w:val="nil"/>
              <w:left w:val="nil"/>
              <w:bottom w:val="nil"/>
              <w:right w:val="nil"/>
            </w:tcBorders>
            <w:hideMark/>
          </w:tcPr>
          <w:p w:rsidR="00D7571A" w:rsidRDefault="00D7571A">
            <w:pPr>
              <w:rPr>
                <w:sz w:val="24"/>
                <w:szCs w:val="24"/>
              </w:rPr>
            </w:pP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визначають окремо для передачі і для приймання тестових файлів між КО споживача та тестовим сервером.</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2.4.3. Затримка під час передачі даних</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Затримка під час передачі даних (</w:t>
      </w:r>
      <w:r>
        <w:rPr>
          <w:rStyle w:val="rvts9"/>
          <w:b/>
          <w:bCs/>
          <w:color w:val="333333"/>
        </w:rPr>
        <w:t>Т</w:t>
      </w:r>
      <w:r>
        <w:rPr>
          <w:rStyle w:val="rvts40"/>
          <w:b/>
          <w:bCs/>
          <w:color w:val="333333"/>
          <w:sz w:val="16"/>
          <w:szCs w:val="16"/>
          <w:vertAlign w:val="subscript"/>
        </w:rPr>
        <w:t>пер</w:t>
      </w:r>
      <w:r>
        <w:rPr>
          <w:color w:val="333333"/>
        </w:rPr>
        <w:t>) (час передачі даних в один бік) - половина часу (мс), необхідного для проходження запиту на тестовий сервер та відповіді відлуння и за протоколом керівних повідомлень IP (ICMP).</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94"/>
        <w:gridCol w:w="1171"/>
        <w:gridCol w:w="122"/>
        <w:gridCol w:w="6435"/>
        <w:gridCol w:w="1157"/>
      </w:tblGrid>
      <w:tr w:rsidR="00D7571A" w:rsidTr="00D7571A">
        <w:tc>
          <w:tcPr>
            <w:tcW w:w="6900"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rStyle w:val="rvts48"/>
                <w:b/>
                <w:bCs/>
                <w:i/>
                <w:iCs/>
              </w:rPr>
              <w:t>Т</w:t>
            </w:r>
            <w:r>
              <w:rPr>
                <w:rStyle w:val="rvts40"/>
                <w:b/>
                <w:bCs/>
                <w:sz w:val="16"/>
                <w:szCs w:val="16"/>
                <w:vertAlign w:val="subscript"/>
              </w:rPr>
              <w:t>пер</w:t>
            </w:r>
            <w:r>
              <w:rPr>
                <w:rStyle w:val="rvts11"/>
                <w:i/>
                <w:iCs/>
              </w:rPr>
              <w:t> </w:t>
            </w:r>
            <w:r>
              <w:rPr>
                <w:rStyle w:val="rvts48"/>
                <w:b/>
                <w:bCs/>
                <w:i/>
                <w:iCs/>
              </w:rPr>
              <w:t>= (t</w:t>
            </w:r>
            <w:r>
              <w:rPr>
                <w:rStyle w:val="rvts40"/>
                <w:b/>
                <w:bCs/>
                <w:sz w:val="16"/>
                <w:szCs w:val="16"/>
                <w:vertAlign w:val="subscript"/>
              </w:rPr>
              <w:t>прийн_пак</w:t>
            </w:r>
            <w:r>
              <w:rPr>
                <w:rStyle w:val="rvts48"/>
                <w:b/>
                <w:bCs/>
                <w:i/>
                <w:iCs/>
              </w:rPr>
              <w:t> - </w:t>
            </w:r>
            <w:r>
              <w:rPr>
                <w:rStyle w:val="rvts11"/>
                <w:i/>
                <w:iCs/>
              </w:rPr>
              <w:t>t</w:t>
            </w:r>
            <w:r>
              <w:rPr>
                <w:rStyle w:val="rvts40"/>
                <w:b/>
                <w:bCs/>
                <w:sz w:val="16"/>
                <w:szCs w:val="16"/>
                <w:vertAlign w:val="subscript"/>
              </w:rPr>
              <w:t>відпр_пак</w:t>
            </w:r>
            <w:r>
              <w:rPr>
                <w:rStyle w:val="rvts48"/>
                <w:b/>
                <w:bCs/>
                <w:i/>
                <w:iCs/>
              </w:rPr>
              <w:t>) / 2,</w:t>
            </w:r>
          </w:p>
        </w:tc>
        <w:tc>
          <w:tcPr>
            <w:tcW w:w="540" w:type="dxa"/>
            <w:tcBorders>
              <w:top w:val="nil"/>
              <w:left w:val="nil"/>
              <w:bottom w:val="nil"/>
              <w:right w:val="nil"/>
            </w:tcBorders>
            <w:hideMark/>
          </w:tcPr>
          <w:p w:rsidR="00D7571A" w:rsidRDefault="00D7571A">
            <w:pPr>
              <w:pStyle w:val="rvps11"/>
              <w:spacing w:before="150" w:beforeAutospacing="0" w:after="150" w:afterAutospacing="0"/>
              <w:jc w:val="right"/>
            </w:pPr>
            <w:r>
              <w:t>(2)</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996"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t</w:t>
            </w:r>
            <w:r>
              <w:rPr>
                <w:rStyle w:val="rvts40"/>
                <w:b/>
                <w:bCs/>
                <w:sz w:val="16"/>
                <w:szCs w:val="16"/>
                <w:vertAlign w:val="subscript"/>
              </w:rPr>
              <w:t>прийн_пак</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час (мс) прийняття відповіді на повідомлення запиту відлуння (Echo Response);</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p>
        </w:tc>
        <w:tc>
          <w:tcPr>
            <w:tcW w:w="996"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t</w:t>
            </w:r>
            <w:r>
              <w:rPr>
                <w:rStyle w:val="rvts40"/>
                <w:b/>
                <w:bCs/>
                <w:sz w:val="16"/>
                <w:szCs w:val="16"/>
                <w:vertAlign w:val="subscript"/>
              </w:rPr>
              <w:t>відпр_пак</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час (мс) відправлення повідомлення запиту відлуння (Echo Request).</w:t>
            </w:r>
          </w:p>
        </w:tc>
      </w:tr>
    </w:tbl>
    <w:p w:rsidR="00D7571A" w:rsidRDefault="00D7571A" w:rsidP="00D7571A">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III. Похибки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3.1. Вимоги до похибки вимірювання часових характеристик</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Вимоги до абсолютної похибки вимірювання часових характеристик наведені в таблиці 2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2</w:t>
      </w:r>
      <w:r>
        <w:rPr>
          <w:color w:val="333333"/>
        </w:rPr>
        <w:t> - </w:t>
      </w:r>
      <w:r>
        <w:rPr>
          <w:rStyle w:val="rvts9"/>
          <w:b/>
          <w:bCs/>
          <w:color w:val="333333"/>
        </w:rPr>
        <w:t>Вимоги до абсолютної похибки вимірювання часових характеристик</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3854"/>
        <w:gridCol w:w="3014"/>
        <w:gridCol w:w="2503"/>
      </w:tblGrid>
      <w:tr w:rsidR="00D7571A" w:rsidTr="00D7571A">
        <w:trPr>
          <w:trHeight w:val="48"/>
        </w:trPr>
        <w:tc>
          <w:tcPr>
            <w:tcW w:w="2532"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Найменування часового параметра</w:t>
            </w:r>
          </w:p>
        </w:tc>
        <w:tc>
          <w:tcPr>
            <w:tcW w:w="1980"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Вимоги до показника (характеристики)</w:t>
            </w:r>
          </w:p>
        </w:tc>
        <w:tc>
          <w:tcPr>
            <w:tcW w:w="1644"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Вимоги до абсолютної похибки вимірювання</w:t>
            </w:r>
          </w:p>
        </w:tc>
      </w:tr>
      <w:tr w:rsidR="00D7571A" w:rsidTr="00D7571A">
        <w:trPr>
          <w:trHeight w:val="48"/>
        </w:trPr>
        <w:tc>
          <w:tcPr>
            <w:tcW w:w="2532"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Час реєстрації в мережі:</w:t>
            </w:r>
          </w:p>
        </w:tc>
        <w:tc>
          <w:tcPr>
            <w:tcW w:w="1980"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не більше 30 с</w:t>
            </w:r>
          </w:p>
        </w:tc>
        <w:tc>
          <w:tcPr>
            <w:tcW w:w="1644"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±0,03 с</w:t>
            </w:r>
          </w:p>
        </w:tc>
      </w:tr>
    </w:tbl>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3.2. Визначення похибок вимірювання часових характеристик</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За результат прямого однократного вимірювання приймають значення, яке отримане під час вимірювання однієї характеристики. При цьому відомі систематичні похибки повинні бути виключені до проведення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Враховуючи, що середнє арифметичне значення результатів вимірювання та їх математичне очікування майже рівні між собою, то випадковою складовою похибки результату вимірювання можна знехтувати.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Використовуючи метод прямих вимірювань та автоматичні ЗВТ, не виключеними систематичними складовими похибки методу та оператора можна знехтувати.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Для ЗВТ, який використовується для вимірювання якості Інтернету, відносна похибка реєстрування тривалості інтервалів між подіями в діапазоні інтервалів від 100 мс до 100 с складає не більше ніж 1 x 10</w:t>
      </w:r>
      <w:r>
        <w:rPr>
          <w:rStyle w:val="rvts37"/>
          <w:b/>
          <w:bCs/>
          <w:color w:val="333333"/>
          <w:sz w:val="16"/>
          <w:szCs w:val="16"/>
          <w:vertAlign w:val="superscript"/>
        </w:rPr>
        <w:t>–3</w:t>
      </w:r>
      <w:r>
        <w:rPr>
          <w:color w:val="333333"/>
        </w:rPr>
        <w:t>, що забезпечує вимоги щодо похибок вимірювання часових характеристик, зазначених у таблиці 2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Відносна похибка вимірювання - похибка вимірювання, виражена відношенням абсолютної похибки вимірювання до дійсного </w:t>
      </w:r>
      <w:r>
        <w:rPr>
          <w:rStyle w:val="rvts9"/>
          <w:b/>
          <w:bCs/>
          <w:color w:val="333333"/>
        </w:rPr>
        <w:t>X</w:t>
      </w:r>
      <w:r>
        <w:rPr>
          <w:rStyle w:val="rvts40"/>
          <w:b/>
          <w:bCs/>
          <w:color w:val="333333"/>
          <w:sz w:val="16"/>
          <w:szCs w:val="16"/>
          <w:vertAlign w:val="subscript"/>
        </w:rPr>
        <w:t>true</w:t>
      </w:r>
      <w:r>
        <w:rPr>
          <w:color w:val="333333"/>
        </w:rPr>
        <w:t> або виміряного </w:t>
      </w:r>
      <w:r>
        <w:rPr>
          <w:rStyle w:val="rvts9"/>
          <w:b/>
          <w:bCs/>
          <w:color w:val="333333"/>
        </w:rPr>
        <w:t>X</w:t>
      </w:r>
      <w:r>
        <w:rPr>
          <w:rStyle w:val="rvts40"/>
          <w:b/>
          <w:bCs/>
          <w:color w:val="333333"/>
          <w:sz w:val="16"/>
          <w:szCs w:val="16"/>
          <w:vertAlign w:val="subscript"/>
        </w:rPr>
        <w:t>meas</w:t>
      </w:r>
      <w:r>
        <w:rPr>
          <w:color w:val="333333"/>
        </w:rPr>
        <w:t> значення вимірюваної величини: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850"/>
        <w:gridCol w:w="529"/>
      </w:tblGrid>
      <w:tr w:rsidR="00D7571A" w:rsidTr="00D7571A">
        <w:tc>
          <w:tcPr>
            <w:tcW w:w="7020" w:type="dxa"/>
            <w:tcBorders>
              <w:top w:val="nil"/>
              <w:left w:val="nil"/>
              <w:bottom w:val="nil"/>
              <w:right w:val="nil"/>
            </w:tcBorders>
            <w:hideMark/>
          </w:tcPr>
          <w:p w:rsidR="00D7571A" w:rsidRPr="00D7571A" w:rsidRDefault="00D7571A">
            <w:pPr>
              <w:pStyle w:val="rvps12"/>
              <w:spacing w:before="150" w:beforeAutospacing="0" w:after="150" w:afterAutospacing="0"/>
              <w:jc w:val="center"/>
              <w:rPr>
                <w:lang w:val="en-US"/>
              </w:rPr>
            </w:pPr>
            <w:r>
              <w:rPr>
                <w:rStyle w:val="rvts80"/>
                <w:rFonts w:ascii="Arial Unicode MS" w:eastAsia="Arial Unicode MS" w:hAnsi="Arial Unicode MS" w:cs="Arial Unicode MS" w:hint="eastAsia"/>
                <w:b/>
                <w:bCs/>
              </w:rPr>
              <w:lastRenderedPageBreak/>
              <w:t>δ</w:t>
            </w:r>
            <w:r w:rsidRPr="00D7571A">
              <w:rPr>
                <w:rStyle w:val="rvts40"/>
                <w:b/>
                <w:bCs/>
                <w:sz w:val="16"/>
                <w:szCs w:val="16"/>
                <w:vertAlign w:val="subscript"/>
                <w:lang w:val="en-US"/>
              </w:rPr>
              <w:t>x</w:t>
            </w:r>
            <w:r w:rsidRPr="00D7571A">
              <w:rPr>
                <w:rStyle w:val="rvts9"/>
                <w:b/>
                <w:bCs/>
                <w:lang w:val="en-US"/>
              </w:rPr>
              <w:t> = </w:t>
            </w:r>
            <w:r>
              <w:rPr>
                <w:rStyle w:val="rvts80"/>
                <w:rFonts w:ascii="Arial Unicode MS" w:eastAsia="Arial Unicode MS" w:hAnsi="Arial Unicode MS" w:cs="Arial Unicode MS" w:hint="eastAsia"/>
                <w:b/>
                <w:bCs/>
              </w:rPr>
              <w:t>Δ</w:t>
            </w:r>
            <w:r w:rsidRPr="00D7571A">
              <w:rPr>
                <w:rStyle w:val="rvts9"/>
                <w:b/>
                <w:bCs/>
                <w:lang w:val="en-US"/>
              </w:rPr>
              <w:t>X / X</w:t>
            </w:r>
            <w:r w:rsidRPr="00D7571A">
              <w:rPr>
                <w:rStyle w:val="rvts40"/>
                <w:b/>
                <w:bCs/>
                <w:sz w:val="16"/>
                <w:szCs w:val="16"/>
                <w:vertAlign w:val="subscript"/>
                <w:lang w:val="en-US"/>
              </w:rPr>
              <w:t>true</w:t>
            </w:r>
            <w:r w:rsidRPr="00D7571A">
              <w:rPr>
                <w:rStyle w:val="rvts9"/>
                <w:b/>
                <w:bCs/>
                <w:lang w:val="en-US"/>
              </w:rPr>
              <w:t>, </w:t>
            </w:r>
            <w:r>
              <w:rPr>
                <w:rStyle w:val="rvts80"/>
                <w:rFonts w:ascii="Arial Unicode MS" w:eastAsia="Arial Unicode MS" w:hAnsi="Arial Unicode MS" w:cs="Arial Unicode MS" w:hint="eastAsia"/>
                <w:b/>
                <w:bCs/>
              </w:rPr>
              <w:t>δ</w:t>
            </w:r>
            <w:r w:rsidRPr="00D7571A">
              <w:rPr>
                <w:rStyle w:val="rvts40"/>
                <w:b/>
                <w:bCs/>
                <w:sz w:val="16"/>
                <w:szCs w:val="16"/>
                <w:vertAlign w:val="subscript"/>
                <w:lang w:val="en-US"/>
              </w:rPr>
              <w:t>x</w:t>
            </w:r>
            <w:r w:rsidRPr="00D7571A">
              <w:rPr>
                <w:rStyle w:val="rvts9"/>
                <w:b/>
                <w:bCs/>
                <w:lang w:val="en-US"/>
              </w:rPr>
              <w:t> = </w:t>
            </w:r>
            <w:r>
              <w:rPr>
                <w:rStyle w:val="rvts80"/>
                <w:rFonts w:ascii="Arial Unicode MS" w:eastAsia="Arial Unicode MS" w:hAnsi="Arial Unicode MS" w:cs="Arial Unicode MS" w:hint="eastAsia"/>
                <w:b/>
                <w:bCs/>
              </w:rPr>
              <w:t>Δ</w:t>
            </w:r>
            <w:r w:rsidRPr="00D7571A">
              <w:rPr>
                <w:rStyle w:val="rvts9"/>
                <w:b/>
                <w:bCs/>
                <w:lang w:val="en-US"/>
              </w:rPr>
              <w:t>X / X</w:t>
            </w:r>
            <w:r w:rsidRPr="00D7571A">
              <w:rPr>
                <w:rStyle w:val="rvts40"/>
                <w:b/>
                <w:bCs/>
                <w:sz w:val="16"/>
                <w:szCs w:val="16"/>
                <w:vertAlign w:val="subscript"/>
                <w:lang w:val="en-US"/>
              </w:rPr>
              <w:t>meas</w:t>
            </w:r>
          </w:p>
        </w:tc>
        <w:tc>
          <w:tcPr>
            <w:tcW w:w="420" w:type="dxa"/>
            <w:tcBorders>
              <w:top w:val="nil"/>
              <w:left w:val="nil"/>
              <w:bottom w:val="nil"/>
              <w:right w:val="nil"/>
            </w:tcBorders>
            <w:hideMark/>
          </w:tcPr>
          <w:p w:rsidR="00D7571A" w:rsidRDefault="00D7571A">
            <w:pPr>
              <w:pStyle w:val="rvps11"/>
              <w:spacing w:before="150" w:beforeAutospacing="0" w:after="150" w:afterAutospacing="0"/>
              <w:jc w:val="right"/>
            </w:pPr>
            <w:r>
              <w:t>(3)</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 разі, коли виміряне значення часу реєстрації в мережі оператора складає </w:t>
      </w:r>
      <w:r>
        <w:rPr>
          <w:rStyle w:val="rvts40"/>
          <w:b/>
          <w:bCs/>
          <w:color w:val="333333"/>
          <w:sz w:val="16"/>
          <w:szCs w:val="16"/>
          <w:vertAlign w:val="subscript"/>
        </w:rPr>
        <w:t>Xmeas</w:t>
      </w:r>
      <w:r>
        <w:rPr>
          <w:color w:val="333333"/>
        </w:rPr>
        <w:t> = 30 c, при максимальної відносної похибки </w:t>
      </w:r>
      <w:r>
        <w:rPr>
          <w:rStyle w:val="rvts80"/>
          <w:rFonts w:ascii="Arial Unicode MS" w:eastAsia="Arial Unicode MS" w:hAnsi="Arial Unicode MS" w:cs="Arial Unicode MS" w:hint="eastAsia"/>
          <w:b/>
          <w:bCs/>
          <w:color w:val="333333"/>
        </w:rPr>
        <w:t>δ</w:t>
      </w:r>
      <w:r>
        <w:rPr>
          <w:color w:val="333333"/>
        </w:rPr>
        <w:t>x = 1 x 10</w:t>
      </w:r>
      <w:r>
        <w:rPr>
          <w:rStyle w:val="rvts37"/>
          <w:b/>
          <w:bCs/>
          <w:color w:val="333333"/>
          <w:sz w:val="16"/>
          <w:szCs w:val="16"/>
          <w:vertAlign w:val="superscript"/>
        </w:rPr>
        <w:t>–3</w:t>
      </w:r>
      <w:r>
        <w:rPr>
          <w:color w:val="333333"/>
        </w:rPr>
        <w:t>, абсолютна похибка вимірювання буде складати: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910"/>
        <w:gridCol w:w="469"/>
      </w:tblGrid>
      <w:tr w:rsidR="00D7571A" w:rsidTr="00D7571A">
        <w:tc>
          <w:tcPr>
            <w:tcW w:w="7068" w:type="dxa"/>
            <w:tcBorders>
              <w:top w:val="nil"/>
              <w:left w:val="nil"/>
              <w:bottom w:val="nil"/>
              <w:right w:val="nil"/>
            </w:tcBorders>
            <w:hideMark/>
          </w:tcPr>
          <w:p w:rsidR="00D7571A" w:rsidRPr="00D7571A" w:rsidRDefault="00D7571A">
            <w:pPr>
              <w:pStyle w:val="rvps12"/>
              <w:spacing w:before="150" w:beforeAutospacing="0" w:after="150" w:afterAutospacing="0"/>
              <w:jc w:val="center"/>
              <w:rPr>
                <w:lang w:val="en-US"/>
              </w:rPr>
            </w:pPr>
            <w:r>
              <w:rPr>
                <w:rStyle w:val="rvts80"/>
                <w:rFonts w:ascii="Arial Unicode MS" w:eastAsia="Arial Unicode MS" w:hAnsi="Arial Unicode MS" w:cs="Arial Unicode MS" w:hint="eastAsia"/>
                <w:b/>
                <w:bCs/>
              </w:rPr>
              <w:t>Δ</w:t>
            </w:r>
            <w:r w:rsidRPr="00D7571A">
              <w:rPr>
                <w:rStyle w:val="rvts40"/>
                <w:b/>
                <w:bCs/>
                <w:sz w:val="16"/>
                <w:szCs w:val="16"/>
                <w:vertAlign w:val="subscript"/>
                <w:lang w:val="en-US"/>
              </w:rPr>
              <w:t>x</w:t>
            </w:r>
            <w:r w:rsidRPr="00D7571A">
              <w:rPr>
                <w:rStyle w:val="rvts9"/>
                <w:b/>
                <w:bCs/>
                <w:lang w:val="en-US"/>
              </w:rPr>
              <w:t> = </w:t>
            </w:r>
            <w:r>
              <w:rPr>
                <w:rStyle w:val="rvts80"/>
                <w:rFonts w:ascii="Arial Unicode MS" w:eastAsia="Arial Unicode MS" w:hAnsi="Arial Unicode MS" w:cs="Arial Unicode MS" w:hint="eastAsia"/>
                <w:b/>
                <w:bCs/>
              </w:rPr>
              <w:t>δ</w:t>
            </w:r>
            <w:r w:rsidRPr="00D7571A">
              <w:rPr>
                <w:rStyle w:val="rvts40"/>
                <w:b/>
                <w:bCs/>
                <w:sz w:val="16"/>
                <w:szCs w:val="16"/>
                <w:vertAlign w:val="subscript"/>
                <w:lang w:val="en-US"/>
              </w:rPr>
              <w:t>x</w:t>
            </w:r>
            <w:r w:rsidRPr="00D7571A">
              <w:rPr>
                <w:rStyle w:val="rvts9"/>
                <w:b/>
                <w:bCs/>
                <w:lang w:val="en-US"/>
              </w:rPr>
              <w:t> </w:t>
            </w:r>
            <w:r w:rsidRPr="00D7571A">
              <w:rPr>
                <w:rStyle w:val="rvts80"/>
                <w:rFonts w:ascii="Arial Unicode MS" w:eastAsia="Arial Unicode MS" w:hAnsi="Arial Unicode MS" w:cs="Arial Unicode MS" w:hint="eastAsia"/>
                <w:b/>
                <w:bCs/>
                <w:lang w:val="en-US"/>
              </w:rPr>
              <w:t>×</w:t>
            </w:r>
            <w:r w:rsidRPr="00D7571A">
              <w:rPr>
                <w:rStyle w:val="rvts9"/>
                <w:b/>
                <w:bCs/>
                <w:lang w:val="en-US"/>
              </w:rPr>
              <w:t> X</w:t>
            </w:r>
            <w:r w:rsidRPr="00D7571A">
              <w:rPr>
                <w:rStyle w:val="rvts40"/>
                <w:b/>
                <w:bCs/>
                <w:sz w:val="16"/>
                <w:szCs w:val="16"/>
                <w:vertAlign w:val="subscript"/>
                <w:lang w:val="en-US"/>
              </w:rPr>
              <w:t>meas</w:t>
            </w:r>
            <w:r w:rsidRPr="00D7571A">
              <w:rPr>
                <w:rStyle w:val="rvts9"/>
                <w:b/>
                <w:bCs/>
                <w:lang w:val="en-US"/>
              </w:rPr>
              <w:t> = 0,001 </w:t>
            </w:r>
            <w:r w:rsidRPr="00D7571A">
              <w:rPr>
                <w:rStyle w:val="rvts80"/>
                <w:rFonts w:ascii="Arial Unicode MS" w:eastAsia="Arial Unicode MS" w:hAnsi="Arial Unicode MS" w:cs="Arial Unicode MS" w:hint="eastAsia"/>
                <w:b/>
                <w:bCs/>
                <w:lang w:val="en-US"/>
              </w:rPr>
              <w:t>×</w:t>
            </w:r>
            <w:r w:rsidRPr="00D7571A">
              <w:rPr>
                <w:rStyle w:val="rvts9"/>
                <w:b/>
                <w:bCs/>
                <w:lang w:val="en-US"/>
              </w:rPr>
              <w:t> 30c = ± 0,03c</w:t>
            </w:r>
          </w:p>
        </w:tc>
        <w:tc>
          <w:tcPr>
            <w:tcW w:w="372" w:type="dxa"/>
            <w:tcBorders>
              <w:top w:val="nil"/>
              <w:left w:val="nil"/>
              <w:bottom w:val="nil"/>
              <w:right w:val="nil"/>
            </w:tcBorders>
            <w:hideMark/>
          </w:tcPr>
          <w:p w:rsidR="00D7571A" w:rsidRDefault="00D7571A">
            <w:pPr>
              <w:pStyle w:val="rvps11"/>
              <w:spacing w:before="150" w:beforeAutospacing="0" w:after="150" w:afterAutospacing="0"/>
              <w:jc w:val="right"/>
            </w:pPr>
            <w:r>
              <w:t>(4)</w:t>
            </w:r>
          </w:p>
        </w:tc>
      </w:tr>
    </w:tbl>
    <w:p w:rsidR="00D7571A" w:rsidRDefault="00D7571A" w:rsidP="00D7571A">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IV. Вимоги та умови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4.1. Вимоги до ЗВТ та допоміжних пристроїв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якості ПД і ДІ проводять з використанням ЗВТ та допоміжних пристроїв, що випускаються серійно. Перелік ЗВТ, допоміжних пристроїв та їх метрологічні характеристики наведені у таблиці 3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3</w:t>
      </w:r>
      <w:r>
        <w:rPr>
          <w:color w:val="333333"/>
        </w:rPr>
        <w:t> - </w:t>
      </w:r>
      <w:r>
        <w:rPr>
          <w:rStyle w:val="rvts9"/>
          <w:b/>
          <w:bCs/>
          <w:color w:val="333333"/>
        </w:rPr>
        <w:t>Перелік ЗВТ, допоміжних пристроїв та їх метрологічні характеристики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312"/>
        <w:gridCol w:w="4524"/>
        <w:gridCol w:w="2543"/>
      </w:tblGrid>
      <w:tr w:rsidR="00D7571A" w:rsidTr="00D7571A">
        <w:trPr>
          <w:trHeight w:val="48"/>
        </w:trPr>
        <w:tc>
          <w:tcPr>
            <w:tcW w:w="1488"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Найменування</w:t>
            </w:r>
          </w:p>
        </w:tc>
        <w:tc>
          <w:tcPr>
            <w:tcW w:w="2988"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Основні метрологічні характеристики</w:t>
            </w:r>
          </w:p>
        </w:tc>
        <w:tc>
          <w:tcPr>
            <w:tcW w:w="1680"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Предмет вимірювань</w:t>
            </w:r>
          </w:p>
        </w:tc>
      </w:tr>
      <w:tr w:rsidR="00D7571A" w:rsidTr="00D7571A">
        <w:trPr>
          <w:trHeight w:val="48"/>
        </w:trPr>
        <w:tc>
          <w:tcPr>
            <w:tcW w:w="1488"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Прилад для вимірювання якості мереж передачі даних та Інтернет</w:t>
            </w:r>
          </w:p>
        </w:tc>
        <w:tc>
          <w:tcPr>
            <w:tcW w:w="2988" w:type="dxa"/>
            <w:tcBorders>
              <w:top w:val="nil"/>
              <w:left w:val="nil"/>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1) відносна похибка реєстрування тривалості інтервалів між подіями в діапазоні інтервалів від 10 мс до 100 с становить не більше ніж 1 x 10</w:t>
            </w:r>
            <w:r>
              <w:rPr>
                <w:rStyle w:val="rvts37"/>
                <w:b/>
                <w:bCs/>
                <w:sz w:val="16"/>
                <w:szCs w:val="16"/>
                <w:vertAlign w:val="superscript"/>
              </w:rPr>
              <w:t>-2</w:t>
            </w:r>
            <w:r>
              <w:t>;</w:t>
            </w:r>
            <w:r>
              <w:br/>
              <w:t>2) ймовірність, з якою відносна похибка знаходиться в заданому інтервалі, не менше за 0,95</w:t>
            </w:r>
          </w:p>
        </w:tc>
        <w:tc>
          <w:tcPr>
            <w:tcW w:w="1680"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Час</w:t>
            </w:r>
          </w:p>
        </w:tc>
      </w:tr>
      <w:tr w:rsidR="00D7571A" w:rsidTr="00D7571A">
        <w:trPr>
          <w:trHeight w:val="48"/>
        </w:trPr>
        <w:tc>
          <w:tcPr>
            <w:tcW w:w="1488"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Термометр-гігрометр</w:t>
            </w:r>
          </w:p>
        </w:tc>
        <w:tc>
          <w:tcPr>
            <w:tcW w:w="2988"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Клас точності 2.0</w:t>
            </w:r>
          </w:p>
        </w:tc>
        <w:tc>
          <w:tcPr>
            <w:tcW w:w="1680"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Відносна вологість</w:t>
            </w:r>
          </w:p>
        </w:tc>
      </w:tr>
      <w:tr w:rsidR="00D7571A" w:rsidTr="00D7571A">
        <w:trPr>
          <w:trHeight w:val="48"/>
        </w:trPr>
        <w:tc>
          <w:tcPr>
            <w:tcW w:w="1488"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t>Термометр</w:t>
            </w:r>
          </w:p>
        </w:tc>
        <w:tc>
          <w:tcPr>
            <w:tcW w:w="2988"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Клас точності 1.5</w:t>
            </w:r>
          </w:p>
        </w:tc>
        <w:tc>
          <w:tcPr>
            <w:tcW w:w="1680"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Температура повітря</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При вимірюваннях параметрів якості передачі даних та доступу до Інтернету можуть бути застосовані ЗВТ вітчизняного та/або іноземного виробництва з метрологічними характеристиками не гіршими, ніж у ЗВТ, що вказані у таблиці 3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ЗВТ, які використовують при вимірюваннях, повинні забезпечувати вимірювання в межах визначеної похибки.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які включають у себе часові та/або електричні характеристики або інші характеристики одиниць вимірювання, мають здійснюватися з використанням відповідних ЗВТ, які відповідають вимогам законодавства про метрологію та метрологічну діяльність.</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4.2. Умови проведення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Всі вимірювання повинні проводитися на технічному майданчику ОПТ, або на КО споживача, де забезпечуються наступні умови: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температура: (20 ± 15) °С</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відносна вологість: (60 ± 25) %.</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lastRenderedPageBreak/>
        <w:t>4.3. Вимоги до техніки безпеки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Спеціальних заходів для забезпечення безпеки вимірювань не передбачено.</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4.4. Вимоги до кваліфікації персоналу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проводяться працівниками, які пройшли відповідну підготовку з питань експлуатації ЗВТ, що використовуються при даних вимірюваннях.</w:t>
      </w:r>
    </w:p>
    <w:p w:rsidR="00D7571A" w:rsidRDefault="00D7571A" w:rsidP="00D7571A">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V. Проведення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5.1. Підготовка до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Перед проведенням вимірювань повинен бути підготовлений тестовий файл, який відповідає визначеним вимогам:</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Для точного вимірювання швидкості та інших ППЯ необхідно, щоб на проміжних етапах передачі, файл не був змінений у розмірі. Це може відбутись автоматично на проміжних вузлах маршруту без відома дослідника ППЯ послуг, що може вплинути на коректність вимірів параметрів.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Для запобігання цьому тестовий файл повинен складатися з не стисливих даних. Цим вимогам в більшості випадків відповідає послідовність випадкових або псевдовипадкових чисел.</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Створення файлу, який складається з послідовності випадкових (псевдовипадкових) чисел можливо такими шляхами: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за допомогою генератору випадкових чисел.</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шляхом використання псевдовипадкових послідовностей, наприклад, цифр числа Пі.</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Розмір файлу обирається в залежності від швидкості передачі даних в мережі. Зазвичай розмір файлу вибирають таким, щоби час передачі цього файлу в мережі становив не менше ніж одну хвилину.</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5.2. Рекомендації щодо обсягу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Вимоги до граничних рівнів ППЯ визначені у відповідному </w:t>
      </w:r>
      <w:hyperlink r:id="rId120" w:tgtFrame="_blank" w:history="1">
        <w:r>
          <w:rPr>
            <w:rStyle w:val="a3"/>
            <w:color w:val="000099"/>
          </w:rPr>
          <w:t>наказі </w:t>
        </w:r>
      </w:hyperlink>
      <w:hyperlink r:id="rId121" w:tgtFrame="_blank" w:history="1">
        <w:r>
          <w:rPr>
            <w:rStyle w:val="a3"/>
            <w:color w:val="000099"/>
          </w:rPr>
          <w:t>ЦОВЗ</w:t>
        </w:r>
      </w:hyperlink>
      <w:r>
        <w:rPr>
          <w:color w:val="333333"/>
        </w:rPr>
        <w:t>.</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Існує взаємозв’язок між такими показниками та параметрами якості як:</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відсотком неуспішних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кількістю спостережень, застосованих під час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необхідним статистичним інтервалом (точністю)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рівнем довіри для цього інтервалу.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Кількість спостережень для кількісних змінних залежить від змінності вимірювань і може бути обчислена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03"/>
        <w:gridCol w:w="1051"/>
        <w:gridCol w:w="178"/>
        <w:gridCol w:w="7039"/>
        <w:gridCol w:w="608"/>
      </w:tblGrid>
      <w:tr w:rsidR="00D7571A" w:rsidTr="00D7571A">
        <w:tc>
          <w:tcPr>
            <w:tcW w:w="6996"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noProof/>
                <w:color w:val="004BC1"/>
              </w:rPr>
              <w:drawing>
                <wp:inline distT="0" distB="0" distL="0" distR="0">
                  <wp:extent cx="1889760" cy="457200"/>
                  <wp:effectExtent l="0" t="0" r="0" b="0"/>
                  <wp:docPr id="14" name="Рисунок 14" descr="https://zakon.rada.gov.ua/laws/file/imgs/90/p506160n131-2.gif">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90/p506160n131-2.gif">
                            <a:hlinkClick r:id="rId122"/>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889760" cy="457200"/>
                          </a:xfrm>
                          <a:prstGeom prst="rect">
                            <a:avLst/>
                          </a:prstGeom>
                          <a:noFill/>
                          <a:ln>
                            <a:noFill/>
                          </a:ln>
                        </pic:spPr>
                      </pic:pic>
                    </a:graphicData>
                  </a:graphic>
                </wp:inline>
              </w:drawing>
            </w:r>
          </w:p>
        </w:tc>
        <w:tc>
          <w:tcPr>
            <w:tcW w:w="444" w:type="dxa"/>
            <w:tcBorders>
              <w:top w:val="nil"/>
              <w:left w:val="nil"/>
              <w:bottom w:val="nil"/>
              <w:right w:val="nil"/>
            </w:tcBorders>
            <w:hideMark/>
          </w:tcPr>
          <w:p w:rsidR="00D7571A" w:rsidRDefault="00D7571A">
            <w:pPr>
              <w:pStyle w:val="rvps11"/>
              <w:spacing w:before="150" w:beforeAutospacing="0" w:after="150" w:afterAutospacing="0"/>
              <w:jc w:val="right"/>
            </w:pPr>
            <w:r>
              <w:t>(5)</w:t>
            </w:r>
          </w:p>
        </w:tc>
      </w:tr>
      <w:tr w:rsidR="00D7571A" w:rsidTr="00D7571A">
        <w:tc>
          <w:tcPr>
            <w:tcW w:w="408"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744" w:type="dxa"/>
            <w:tcBorders>
              <w:top w:val="nil"/>
              <w:left w:val="nil"/>
              <w:bottom w:val="nil"/>
              <w:right w:val="nil"/>
            </w:tcBorders>
            <w:hideMark/>
          </w:tcPr>
          <w:p w:rsidR="00D7571A" w:rsidRDefault="00D7571A">
            <w:pPr>
              <w:pStyle w:val="rvps14"/>
              <w:spacing w:before="150" w:beforeAutospacing="0" w:after="150" w:afterAutospacing="0"/>
            </w:pPr>
            <w:r>
              <w:rPr>
                <w:noProof/>
                <w:color w:val="004BC1"/>
              </w:rPr>
              <w:drawing>
                <wp:inline distT="0" distB="0" distL="0" distR="0">
                  <wp:extent cx="464820" cy="228600"/>
                  <wp:effectExtent l="0" t="0" r="0" b="0"/>
                  <wp:docPr id="13" name="Рисунок 13" descr="https://zakon.rada.gov.ua/laws/file/imgs/90/p506160n132-3.gif">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90/p506160n132-3.gif">
                            <a:hlinkClick r:id="rId124"/>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192" w:type="dxa"/>
            <w:gridSpan w:val="2"/>
            <w:tcBorders>
              <w:top w:val="nil"/>
              <w:left w:val="nil"/>
              <w:bottom w:val="nil"/>
              <w:right w:val="nil"/>
            </w:tcBorders>
            <w:hideMark/>
          </w:tcPr>
          <w:p w:rsidR="00D7571A" w:rsidRDefault="00D7571A">
            <w:pPr>
              <w:pStyle w:val="rvps14"/>
              <w:spacing w:before="150" w:beforeAutospacing="0" w:after="150" w:afterAutospacing="0"/>
            </w:pPr>
            <w:r>
              <w:t>відсоток стандартного нормального розподілу;</w:t>
            </w:r>
          </w:p>
        </w:tc>
      </w:tr>
      <w:tr w:rsidR="00D7571A" w:rsidTr="00D7571A">
        <w:tc>
          <w:tcPr>
            <w:tcW w:w="408" w:type="dxa"/>
            <w:tcBorders>
              <w:top w:val="nil"/>
              <w:left w:val="nil"/>
              <w:bottom w:val="nil"/>
              <w:right w:val="nil"/>
            </w:tcBorders>
            <w:hideMark/>
          </w:tcPr>
          <w:p w:rsidR="00D7571A" w:rsidRDefault="00D7571A">
            <w:pPr>
              <w:pStyle w:val="rvps14"/>
              <w:spacing w:before="150" w:beforeAutospacing="0" w:after="150" w:afterAutospacing="0"/>
            </w:pPr>
          </w:p>
        </w:tc>
        <w:tc>
          <w:tcPr>
            <w:tcW w:w="744"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S</w:t>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192" w:type="dxa"/>
            <w:gridSpan w:val="2"/>
            <w:tcBorders>
              <w:top w:val="nil"/>
              <w:left w:val="nil"/>
              <w:bottom w:val="nil"/>
              <w:right w:val="nil"/>
            </w:tcBorders>
            <w:hideMark/>
          </w:tcPr>
          <w:p w:rsidR="00D7571A" w:rsidRDefault="00D7571A">
            <w:pPr>
              <w:pStyle w:val="rvps14"/>
              <w:spacing w:before="150" w:beforeAutospacing="0" w:after="150" w:afterAutospacing="0"/>
            </w:pPr>
            <w:r>
              <w:t xml:space="preserve">очікуване стандартне відхилення для часу встановлення з’єднання (може </w:t>
            </w:r>
            <w:r>
              <w:lastRenderedPageBreak/>
              <w:t>обчислюватися виходячи з попередніх вимірювань, якщо такі були);</w:t>
            </w:r>
          </w:p>
        </w:tc>
      </w:tr>
      <w:tr w:rsidR="00D7571A" w:rsidTr="00D7571A">
        <w:tc>
          <w:tcPr>
            <w:tcW w:w="408" w:type="dxa"/>
            <w:tcBorders>
              <w:top w:val="nil"/>
              <w:left w:val="nil"/>
              <w:bottom w:val="nil"/>
              <w:right w:val="nil"/>
            </w:tcBorders>
            <w:hideMark/>
          </w:tcPr>
          <w:p w:rsidR="00D7571A" w:rsidRDefault="00D7571A">
            <w:pPr>
              <w:pStyle w:val="rvps14"/>
              <w:spacing w:before="150" w:beforeAutospacing="0" w:after="150" w:afterAutospacing="0"/>
            </w:pPr>
          </w:p>
        </w:tc>
        <w:tc>
          <w:tcPr>
            <w:tcW w:w="744"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mean(x)</w:t>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192" w:type="dxa"/>
            <w:gridSpan w:val="2"/>
            <w:tcBorders>
              <w:top w:val="nil"/>
              <w:left w:val="nil"/>
              <w:bottom w:val="nil"/>
              <w:right w:val="nil"/>
            </w:tcBorders>
            <w:hideMark/>
          </w:tcPr>
          <w:p w:rsidR="00D7571A" w:rsidRDefault="00D7571A">
            <w:pPr>
              <w:pStyle w:val="rvps14"/>
              <w:spacing w:before="150" w:beforeAutospacing="0" w:after="150" w:afterAutospacing="0"/>
            </w:pPr>
            <w:r>
              <w:t>очікувана середня величина часу встановлення з’єднання (може обчислюватися виходячи з попередніх вимірювань, якщо такі були);</w:t>
            </w:r>
          </w:p>
        </w:tc>
      </w:tr>
      <w:tr w:rsidR="00D7571A" w:rsidTr="00D7571A">
        <w:tc>
          <w:tcPr>
            <w:tcW w:w="408" w:type="dxa"/>
            <w:tcBorders>
              <w:top w:val="nil"/>
              <w:left w:val="nil"/>
              <w:bottom w:val="nil"/>
              <w:right w:val="nil"/>
            </w:tcBorders>
            <w:hideMark/>
          </w:tcPr>
          <w:p w:rsidR="00D7571A" w:rsidRDefault="00D7571A">
            <w:pPr>
              <w:pStyle w:val="rvps14"/>
              <w:spacing w:before="150" w:beforeAutospacing="0" w:after="150" w:afterAutospacing="0"/>
            </w:pPr>
          </w:p>
        </w:tc>
        <w:tc>
          <w:tcPr>
            <w:tcW w:w="744" w:type="dxa"/>
            <w:tcBorders>
              <w:top w:val="nil"/>
              <w:left w:val="nil"/>
              <w:bottom w:val="nil"/>
              <w:right w:val="nil"/>
            </w:tcBorders>
            <w:hideMark/>
          </w:tcPr>
          <w:p w:rsidR="00D7571A" w:rsidRDefault="00D7571A">
            <w:pPr>
              <w:pStyle w:val="rvps14"/>
              <w:spacing w:before="150" w:beforeAutospacing="0" w:after="150" w:afterAutospacing="0"/>
            </w:pPr>
            <w:r>
              <w:rPr>
                <w:rStyle w:val="rvts80"/>
                <w:rFonts w:ascii="Arial Unicode MS" w:eastAsia="Arial Unicode MS" w:hAnsi="Arial Unicode MS" w:cs="Arial Unicode MS" w:hint="eastAsia"/>
                <w:b/>
                <w:bCs/>
              </w:rPr>
              <w:t>α</w:t>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192" w:type="dxa"/>
            <w:gridSpan w:val="2"/>
            <w:tcBorders>
              <w:top w:val="nil"/>
              <w:left w:val="nil"/>
              <w:bottom w:val="nil"/>
              <w:right w:val="nil"/>
            </w:tcBorders>
            <w:hideMark/>
          </w:tcPr>
          <w:p w:rsidR="00D7571A" w:rsidRDefault="00D7571A">
            <w:pPr>
              <w:pStyle w:val="rvps14"/>
              <w:spacing w:before="150" w:beforeAutospacing="0" w:after="150" w:afterAutospacing="0"/>
            </w:pPr>
            <w:r>
              <w:t>відносна точність оцінки параметрів.</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Навіть у тому разі, коли не існує вимог щодо забезпечення стандартного відхилення, його оцінювання у цій формулі обов’язкове.</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Для початкових умов </w:t>
      </w:r>
      <w:r>
        <w:rPr>
          <w:rStyle w:val="rvts9"/>
          <w:b/>
          <w:bCs/>
          <w:color w:val="333333"/>
        </w:rPr>
        <w:t>Z</w:t>
      </w:r>
      <w:r>
        <w:rPr>
          <w:rStyle w:val="rvts37"/>
          <w:b/>
          <w:bCs/>
          <w:color w:val="333333"/>
          <w:sz w:val="2"/>
          <w:szCs w:val="2"/>
          <w:vertAlign w:val="superscript"/>
        </w:rPr>
        <w:t>-</w:t>
      </w:r>
      <w:r>
        <w:rPr>
          <w:rStyle w:val="rvts37"/>
          <w:b/>
          <w:bCs/>
          <w:color w:val="333333"/>
          <w:sz w:val="16"/>
          <w:szCs w:val="16"/>
          <w:vertAlign w:val="superscript"/>
        </w:rPr>
        <w:t>2</w:t>
      </w:r>
      <w:r>
        <w:rPr>
          <w:rStyle w:val="rvts40"/>
          <w:b/>
          <w:bCs/>
          <w:color w:val="333333"/>
          <w:sz w:val="16"/>
          <w:szCs w:val="16"/>
          <w:vertAlign w:val="subscript"/>
        </w:rPr>
        <w:t>1-a/2</w:t>
      </w:r>
      <w:r>
        <w:rPr>
          <w:color w:val="333333"/>
        </w:rPr>
        <w:t> = 1,96, для рівня достовірності 95 % та а = 2 % розраховані значення необхідних кількостей спостережень наведені у таблиці 4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4</w:t>
      </w:r>
      <w:r>
        <w:rPr>
          <w:color w:val="333333"/>
        </w:rPr>
        <w:t> - </w:t>
      </w:r>
      <w:r>
        <w:rPr>
          <w:rStyle w:val="rvts9"/>
          <w:b/>
          <w:bCs/>
          <w:color w:val="333333"/>
        </w:rPr>
        <w:t>Розраховані значення необхідних кількостей спостережень</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576"/>
        <w:gridCol w:w="3803"/>
      </w:tblGrid>
      <w:tr w:rsidR="00D7571A" w:rsidTr="00D7571A">
        <w:trPr>
          <w:trHeight w:val="48"/>
        </w:trPr>
        <w:tc>
          <w:tcPr>
            <w:tcW w:w="3660"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noProof/>
                <w:color w:val="004BC1"/>
              </w:rPr>
              <w:drawing>
                <wp:inline distT="0" distB="0" distL="0" distR="0">
                  <wp:extent cx="579120" cy="335280"/>
                  <wp:effectExtent l="0" t="0" r="0" b="7620"/>
                  <wp:docPr id="12" name="Рисунок 12" descr="https://zakon.rada.gov.ua/laws/file/imgs/90/p506160n136-4.gif">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90/p506160n136-4.gif">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579120" cy="335280"/>
                          </a:xfrm>
                          <a:prstGeom prst="rect">
                            <a:avLst/>
                          </a:prstGeom>
                          <a:noFill/>
                          <a:ln>
                            <a:noFill/>
                          </a:ln>
                        </pic:spPr>
                      </pic:pic>
                    </a:graphicData>
                  </a:graphic>
                </wp:inline>
              </w:drawing>
            </w:r>
          </w:p>
        </w:tc>
        <w:tc>
          <w:tcPr>
            <w:tcW w:w="2496"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Кількість спостережень</w:t>
            </w:r>
          </w:p>
        </w:tc>
      </w:tr>
      <w:tr w:rsidR="00D7571A" w:rsidTr="00D7571A">
        <w:trPr>
          <w:trHeight w:val="48"/>
        </w:trPr>
        <w:tc>
          <w:tcPr>
            <w:tcW w:w="3660"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менше 0,1</w:t>
            </w:r>
          </w:p>
        </w:tc>
        <w:tc>
          <w:tcPr>
            <w:tcW w:w="24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100</w:t>
            </w:r>
          </w:p>
        </w:tc>
      </w:tr>
      <w:tr w:rsidR="00D7571A" w:rsidTr="00D7571A">
        <w:trPr>
          <w:trHeight w:val="48"/>
        </w:trPr>
        <w:tc>
          <w:tcPr>
            <w:tcW w:w="3660"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від 0,1 до 0,3</w:t>
            </w:r>
          </w:p>
        </w:tc>
        <w:tc>
          <w:tcPr>
            <w:tcW w:w="24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1 000</w:t>
            </w:r>
          </w:p>
        </w:tc>
      </w:tr>
      <w:tr w:rsidR="00D7571A" w:rsidTr="00D7571A">
        <w:trPr>
          <w:trHeight w:val="48"/>
        </w:trPr>
        <w:tc>
          <w:tcPr>
            <w:tcW w:w="3660"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більше 0,3 до 0,5</w:t>
            </w:r>
          </w:p>
        </w:tc>
        <w:tc>
          <w:tcPr>
            <w:tcW w:w="24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2 500</w:t>
            </w:r>
          </w:p>
        </w:tc>
      </w:tr>
      <w:tr w:rsidR="00D7571A" w:rsidTr="00D7571A">
        <w:trPr>
          <w:trHeight w:val="48"/>
        </w:trPr>
        <w:tc>
          <w:tcPr>
            <w:tcW w:w="3660"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більше 0,5 до 0,7</w:t>
            </w:r>
          </w:p>
        </w:tc>
        <w:tc>
          <w:tcPr>
            <w:tcW w:w="24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5 000</w:t>
            </w:r>
          </w:p>
        </w:tc>
      </w:tr>
      <w:tr w:rsidR="00D7571A" w:rsidTr="00D7571A">
        <w:trPr>
          <w:trHeight w:val="48"/>
        </w:trPr>
        <w:tc>
          <w:tcPr>
            <w:tcW w:w="3660"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більше 0,7 до 0,9</w:t>
            </w:r>
          </w:p>
        </w:tc>
        <w:tc>
          <w:tcPr>
            <w:tcW w:w="24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7 500</w:t>
            </w:r>
          </w:p>
        </w:tc>
      </w:tr>
      <w:tr w:rsidR="00D7571A" w:rsidTr="00D7571A">
        <w:trPr>
          <w:trHeight w:val="48"/>
        </w:trPr>
        <w:tc>
          <w:tcPr>
            <w:tcW w:w="3660"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більше 0,9</w:t>
            </w:r>
          </w:p>
        </w:tc>
        <w:tc>
          <w:tcPr>
            <w:tcW w:w="24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10 000</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Якщо з N сеансів спостерігалося k неуспішних, тоді істинне значення коефіцієнта неуспішних сеансів лежить між k/N - </w:t>
      </w:r>
      <w:r>
        <w:rPr>
          <w:rStyle w:val="rvts80"/>
          <w:rFonts w:ascii="Arial Unicode MS" w:eastAsia="Arial Unicode MS" w:hAnsi="Arial Unicode MS" w:cs="Arial Unicode MS" w:hint="eastAsia"/>
          <w:b/>
          <w:bCs/>
          <w:color w:val="333333"/>
        </w:rPr>
        <w:t>Δ</w:t>
      </w:r>
      <w:r>
        <w:rPr>
          <w:color w:val="333333"/>
        </w:rPr>
        <w:t> та k/N + </w:t>
      </w:r>
      <w:r>
        <w:rPr>
          <w:rStyle w:val="rvts80"/>
          <w:rFonts w:ascii="Arial Unicode MS" w:eastAsia="Arial Unicode MS" w:hAnsi="Arial Unicode MS" w:cs="Arial Unicode MS" w:hint="eastAsia"/>
          <w:b/>
          <w:bCs/>
          <w:color w:val="333333"/>
        </w:rPr>
        <w:t>Δ</w:t>
      </w:r>
      <w:r>
        <w:rPr>
          <w:color w:val="333333"/>
        </w:rPr>
        <w:t> з рівнем достовірності 1 - б, довірчий інтервал для оцінюваного показника (</w:t>
      </w:r>
      <w:r>
        <w:rPr>
          <w:rStyle w:val="rvts80"/>
          <w:rFonts w:ascii="Arial Unicode MS" w:eastAsia="Arial Unicode MS" w:hAnsi="Arial Unicode MS" w:cs="Arial Unicode MS" w:hint="eastAsia"/>
          <w:b/>
          <w:bCs/>
          <w:color w:val="333333"/>
        </w:rPr>
        <w:t>Δ</w:t>
      </w:r>
      <w:r>
        <w:rPr>
          <w:color w:val="333333"/>
        </w:rPr>
        <w:t>) апроксимують (для великого значення N) та обчислюють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07"/>
        <w:gridCol w:w="2863"/>
        <w:gridCol w:w="149"/>
        <w:gridCol w:w="5144"/>
        <w:gridCol w:w="716"/>
      </w:tblGrid>
      <w:tr w:rsidR="00D7571A" w:rsidTr="00D7571A">
        <w:tc>
          <w:tcPr>
            <w:tcW w:w="6972"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noProof/>
                <w:color w:val="004BC1"/>
              </w:rPr>
              <w:drawing>
                <wp:inline distT="0" distB="0" distL="0" distR="0">
                  <wp:extent cx="1607820" cy="563880"/>
                  <wp:effectExtent l="0" t="0" r="0" b="7620"/>
                  <wp:docPr id="11" name="Рисунок 11" descr="https://zakon.rada.gov.ua/laws/file/imgs/90/p506160n138-5.gif">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90/p506160n138-5.gif">
                            <a:hlinkClick r:id="rId128"/>
                          </pic:cNvPr>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607820" cy="563880"/>
                          </a:xfrm>
                          <a:prstGeom prst="rect">
                            <a:avLst/>
                          </a:prstGeom>
                          <a:noFill/>
                          <a:ln>
                            <a:noFill/>
                          </a:ln>
                        </pic:spPr>
                      </pic:pic>
                    </a:graphicData>
                  </a:graphic>
                </wp:inline>
              </w:drawing>
            </w:r>
          </w:p>
        </w:tc>
        <w:tc>
          <w:tcPr>
            <w:tcW w:w="468" w:type="dxa"/>
            <w:tcBorders>
              <w:top w:val="nil"/>
              <w:left w:val="nil"/>
              <w:bottom w:val="nil"/>
              <w:right w:val="nil"/>
            </w:tcBorders>
            <w:hideMark/>
          </w:tcPr>
          <w:p w:rsidR="00D7571A" w:rsidRDefault="00D7571A">
            <w:pPr>
              <w:pStyle w:val="rvps11"/>
              <w:spacing w:before="150" w:beforeAutospacing="0" w:after="150" w:afterAutospacing="0"/>
              <w:jc w:val="right"/>
            </w:pPr>
            <w:r>
              <w:t>(6)</w:t>
            </w:r>
          </w:p>
        </w:tc>
      </w:tr>
      <w:tr w:rsidR="00D7571A" w:rsidTr="00D7571A">
        <w:tc>
          <w:tcPr>
            <w:tcW w:w="408"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2304"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р</w:t>
            </w:r>
          </w:p>
        </w:tc>
        <w:tc>
          <w:tcPr>
            <w:tcW w:w="120"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4716" w:type="dxa"/>
            <w:gridSpan w:val="2"/>
            <w:tcBorders>
              <w:top w:val="nil"/>
              <w:left w:val="nil"/>
              <w:bottom w:val="nil"/>
              <w:right w:val="nil"/>
            </w:tcBorders>
            <w:hideMark/>
          </w:tcPr>
          <w:p w:rsidR="00D7571A" w:rsidRDefault="00D7571A">
            <w:pPr>
              <w:pStyle w:val="rvps14"/>
              <w:spacing w:before="150" w:beforeAutospacing="0" w:after="150" w:afterAutospacing="0"/>
            </w:pPr>
            <w:r>
              <w:t>очікуваний коефіцієнт неуспішних сеансів;</w:t>
            </w:r>
          </w:p>
        </w:tc>
      </w:tr>
      <w:tr w:rsidR="00D7571A" w:rsidTr="00D7571A">
        <w:tc>
          <w:tcPr>
            <w:tcW w:w="408" w:type="dxa"/>
            <w:tcBorders>
              <w:top w:val="nil"/>
              <w:left w:val="nil"/>
              <w:bottom w:val="nil"/>
              <w:right w:val="nil"/>
            </w:tcBorders>
            <w:hideMark/>
          </w:tcPr>
          <w:p w:rsidR="00D7571A" w:rsidRDefault="00D7571A">
            <w:pPr>
              <w:pStyle w:val="rvps14"/>
              <w:spacing w:before="150" w:beforeAutospacing="0" w:after="150" w:afterAutospacing="0"/>
            </w:pPr>
          </w:p>
        </w:tc>
        <w:tc>
          <w:tcPr>
            <w:tcW w:w="2304" w:type="dxa"/>
            <w:tcBorders>
              <w:top w:val="nil"/>
              <w:left w:val="nil"/>
              <w:bottom w:val="nil"/>
              <w:right w:val="nil"/>
            </w:tcBorders>
            <w:hideMark/>
          </w:tcPr>
          <w:p w:rsidR="00D7571A" w:rsidRDefault="00D7571A">
            <w:pPr>
              <w:pStyle w:val="rvps14"/>
              <w:spacing w:before="150" w:beforeAutospacing="0" w:after="150" w:afterAutospacing="0"/>
            </w:pPr>
            <w:r>
              <w:rPr>
                <w:rStyle w:val="rvts80"/>
                <w:rFonts w:ascii="Arial Unicode MS" w:eastAsia="Arial Unicode MS" w:hAnsi="Arial Unicode MS" w:cs="Arial Unicode MS" w:hint="eastAsia"/>
                <w:b/>
                <w:bCs/>
              </w:rPr>
              <w:t>δ</w:t>
            </w:r>
            <w:r>
              <w:rPr>
                <w:rStyle w:val="rvts48"/>
                <w:b/>
                <w:bCs/>
                <w:i/>
                <w:iCs/>
              </w:rPr>
              <w:t>(</w:t>
            </w:r>
            <w:r>
              <w:rPr>
                <w:rStyle w:val="rvts80"/>
                <w:rFonts w:ascii="Arial Unicode MS" w:eastAsia="Arial Unicode MS" w:hAnsi="Arial Unicode MS" w:cs="Arial Unicode MS" w:hint="eastAsia"/>
                <w:b/>
                <w:bCs/>
              </w:rPr>
              <w:t>α</w:t>
            </w:r>
            <w:r>
              <w:rPr>
                <w:rStyle w:val="rvts48"/>
                <w:b/>
                <w:bCs/>
                <w:i/>
                <w:iCs/>
              </w:rPr>
              <w:t>) - є (1 - </w:t>
            </w:r>
            <w:r>
              <w:rPr>
                <w:rStyle w:val="rvts80"/>
                <w:rFonts w:ascii="Arial Unicode MS" w:eastAsia="Arial Unicode MS" w:hAnsi="Arial Unicode MS" w:cs="Arial Unicode MS" w:hint="eastAsia"/>
                <w:b/>
                <w:bCs/>
              </w:rPr>
              <w:t>α</w:t>
            </w:r>
            <w:r>
              <w:rPr>
                <w:rStyle w:val="rvts48"/>
                <w:b/>
                <w:bCs/>
                <w:i/>
                <w:iCs/>
              </w:rPr>
              <w:t> /2) x 100</w:t>
            </w:r>
          </w:p>
        </w:tc>
        <w:tc>
          <w:tcPr>
            <w:tcW w:w="120"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4716" w:type="dxa"/>
            <w:gridSpan w:val="2"/>
            <w:tcBorders>
              <w:top w:val="nil"/>
              <w:left w:val="nil"/>
              <w:bottom w:val="nil"/>
              <w:right w:val="nil"/>
            </w:tcBorders>
            <w:hideMark/>
          </w:tcPr>
          <w:p w:rsidR="00D7571A" w:rsidRDefault="00D7571A">
            <w:pPr>
              <w:pStyle w:val="rvps14"/>
              <w:spacing w:before="150" w:beforeAutospacing="0" w:after="150" w:afterAutospacing="0"/>
            </w:pPr>
            <w:r>
              <w:t>процент від нормального розподілу із середнім значенням 0 та стандартним відхиленням 1, тобто функції - n(0,1).</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Якщо рівень достовірності 1 - </w:t>
      </w:r>
      <w:r>
        <w:rPr>
          <w:rStyle w:val="rvts80"/>
          <w:rFonts w:ascii="Arial Unicode MS" w:eastAsia="Arial Unicode MS" w:hAnsi="Arial Unicode MS" w:cs="Arial Unicode MS" w:hint="eastAsia"/>
          <w:b/>
          <w:bCs/>
          <w:color w:val="333333"/>
        </w:rPr>
        <w:t>α</w:t>
      </w:r>
      <w:r>
        <w:rPr>
          <w:color w:val="333333"/>
        </w:rPr>
        <w:t> = 0,95, тоді </w:t>
      </w:r>
      <w:r>
        <w:rPr>
          <w:rStyle w:val="rvts80"/>
          <w:rFonts w:ascii="Arial Unicode MS" w:eastAsia="Arial Unicode MS" w:hAnsi="Arial Unicode MS" w:cs="Arial Unicode MS" w:hint="eastAsia"/>
          <w:b/>
          <w:bCs/>
          <w:color w:val="333333"/>
        </w:rPr>
        <w:t>δ</w:t>
      </w:r>
      <w:r>
        <w:rPr>
          <w:color w:val="333333"/>
        </w:rPr>
        <w:t>(</w:t>
      </w:r>
      <w:r>
        <w:rPr>
          <w:rStyle w:val="rvts80"/>
          <w:rFonts w:ascii="Arial Unicode MS" w:eastAsia="Arial Unicode MS" w:hAnsi="Arial Unicode MS" w:cs="Arial Unicode MS" w:hint="eastAsia"/>
          <w:b/>
          <w:bCs/>
          <w:color w:val="333333"/>
        </w:rPr>
        <w:t>α</w:t>
      </w:r>
      <w:r>
        <w:rPr>
          <w:color w:val="333333"/>
        </w:rPr>
        <w:t>) = 1,96 ~ 2.</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Кількість сеансів для спостереження обчислюють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6"/>
        <w:gridCol w:w="600"/>
        <w:gridCol w:w="180"/>
        <w:gridCol w:w="7173"/>
        <w:gridCol w:w="900"/>
      </w:tblGrid>
      <w:tr w:rsidR="00D7571A" w:rsidTr="00D7571A">
        <w:tc>
          <w:tcPr>
            <w:tcW w:w="6780"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noProof/>
                <w:color w:val="004BC1"/>
              </w:rPr>
              <w:lastRenderedPageBreak/>
              <w:drawing>
                <wp:inline distT="0" distB="0" distL="0" distR="0">
                  <wp:extent cx="1417320" cy="403860"/>
                  <wp:effectExtent l="0" t="0" r="0" b="0"/>
                  <wp:docPr id="10" name="Рисунок 10" descr="https://zakon.rada.gov.ua/laws/file/imgs/90/p506160n142-6.gif">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90/p506160n142-6.gif">
                            <a:hlinkClick r:id="rId130"/>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417320" cy="403860"/>
                          </a:xfrm>
                          <a:prstGeom prst="rect">
                            <a:avLst/>
                          </a:prstGeom>
                          <a:noFill/>
                          <a:ln>
                            <a:noFill/>
                          </a:ln>
                        </pic:spPr>
                      </pic:pic>
                    </a:graphicData>
                  </a:graphic>
                </wp:inline>
              </w:drawing>
            </w:r>
          </w:p>
        </w:tc>
        <w:tc>
          <w:tcPr>
            <w:tcW w:w="660" w:type="dxa"/>
            <w:tcBorders>
              <w:top w:val="nil"/>
              <w:left w:val="nil"/>
              <w:bottom w:val="nil"/>
              <w:right w:val="nil"/>
            </w:tcBorders>
            <w:hideMark/>
          </w:tcPr>
          <w:p w:rsidR="00D7571A" w:rsidRDefault="00D7571A">
            <w:pPr>
              <w:pStyle w:val="rvps11"/>
              <w:spacing w:before="150" w:beforeAutospacing="0" w:after="150" w:afterAutospacing="0"/>
              <w:jc w:val="right"/>
            </w:pPr>
            <w:r>
              <w:t>(7)</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480"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p</w:t>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очікуваний коефіцієнт неуспішних сеансів (показник якості, що оцінюється). Якщо нормоване значення показника становить 5 %, то </w:t>
            </w:r>
            <w:r>
              <w:rPr>
                <w:rStyle w:val="rvts11"/>
                <w:i/>
                <w:iCs/>
              </w:rPr>
              <w:t>p </w:t>
            </w:r>
            <w:r>
              <w:t>= 0.05</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p>
        </w:tc>
        <w:tc>
          <w:tcPr>
            <w:tcW w:w="480" w:type="dxa"/>
            <w:tcBorders>
              <w:top w:val="nil"/>
              <w:left w:val="nil"/>
              <w:bottom w:val="nil"/>
              <w:right w:val="nil"/>
            </w:tcBorders>
            <w:hideMark/>
          </w:tcPr>
          <w:p w:rsidR="00D7571A" w:rsidRDefault="00D7571A">
            <w:pPr>
              <w:pStyle w:val="rvps14"/>
              <w:spacing w:before="150" w:beforeAutospacing="0" w:after="150" w:afterAutospacing="0"/>
            </w:pPr>
            <w:r>
              <w:rPr>
                <w:rStyle w:val="rvts80"/>
                <w:rFonts w:ascii="Arial Unicode MS" w:eastAsia="Arial Unicode MS" w:hAnsi="Arial Unicode MS" w:cs="Arial Unicode MS" w:hint="eastAsia"/>
                <w:b/>
                <w:bCs/>
              </w:rPr>
              <w:t>Δ</w:t>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інтервал достовірності для показника, що оцінюється, який відповідає ймовірності достовірності </w:t>
            </w:r>
            <w:r>
              <w:rPr>
                <w:rStyle w:val="rvts11"/>
                <w:i/>
                <w:iCs/>
              </w:rPr>
              <w:t>P</w:t>
            </w:r>
            <w:r>
              <w:t> = 0,95.</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За визначенням:</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6"/>
        <w:gridCol w:w="600"/>
        <w:gridCol w:w="180"/>
        <w:gridCol w:w="7308"/>
        <w:gridCol w:w="765"/>
      </w:tblGrid>
      <w:tr w:rsidR="00D7571A" w:rsidTr="00D7571A">
        <w:tc>
          <w:tcPr>
            <w:tcW w:w="6888"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rStyle w:val="rvts80"/>
                <w:rFonts w:ascii="Arial Unicode MS" w:eastAsia="Arial Unicode MS" w:hAnsi="Arial Unicode MS" w:cs="Arial Unicode MS" w:hint="eastAsia"/>
                <w:b/>
                <w:bCs/>
              </w:rPr>
              <w:t>Δ</w:t>
            </w:r>
            <w:r>
              <w:rPr>
                <w:rStyle w:val="rvts48"/>
                <w:b/>
                <w:bCs/>
                <w:i/>
                <w:iCs/>
              </w:rPr>
              <w:t> = </w:t>
            </w:r>
            <w:r>
              <w:rPr>
                <w:rStyle w:val="rvts80"/>
                <w:rFonts w:ascii="Arial Unicode MS" w:eastAsia="Arial Unicode MS" w:hAnsi="Arial Unicode MS" w:cs="Arial Unicode MS" w:hint="eastAsia"/>
                <w:b/>
                <w:bCs/>
              </w:rPr>
              <w:t>δ</w:t>
            </w:r>
            <w:r>
              <w:rPr>
                <w:rStyle w:val="rvts48"/>
                <w:b/>
                <w:bCs/>
                <w:i/>
                <w:iCs/>
              </w:rPr>
              <w:t> </w:t>
            </w:r>
            <w:r>
              <w:rPr>
                <w:rStyle w:val="rvts80"/>
                <w:rFonts w:ascii="Arial Unicode MS" w:eastAsia="Arial Unicode MS" w:hAnsi="Arial Unicode MS" w:cs="Arial Unicode MS" w:hint="eastAsia"/>
                <w:b/>
                <w:bCs/>
              </w:rPr>
              <w:t>×</w:t>
            </w:r>
            <w:r>
              <w:rPr>
                <w:rStyle w:val="rvts48"/>
                <w:b/>
                <w:bCs/>
                <w:i/>
                <w:iCs/>
              </w:rPr>
              <w:t> p,</w:t>
            </w:r>
          </w:p>
        </w:tc>
        <w:tc>
          <w:tcPr>
            <w:tcW w:w="552" w:type="dxa"/>
            <w:tcBorders>
              <w:top w:val="nil"/>
              <w:left w:val="nil"/>
              <w:bottom w:val="nil"/>
              <w:right w:val="nil"/>
            </w:tcBorders>
            <w:hideMark/>
          </w:tcPr>
          <w:p w:rsidR="00D7571A" w:rsidRDefault="00D7571A">
            <w:pPr>
              <w:pStyle w:val="rvps11"/>
              <w:spacing w:before="150" w:beforeAutospacing="0" w:after="150" w:afterAutospacing="0"/>
              <w:jc w:val="right"/>
            </w:pPr>
            <w:r>
              <w:t>(8)</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480" w:type="dxa"/>
            <w:tcBorders>
              <w:top w:val="nil"/>
              <w:left w:val="nil"/>
              <w:bottom w:val="nil"/>
              <w:right w:val="nil"/>
            </w:tcBorders>
            <w:hideMark/>
          </w:tcPr>
          <w:p w:rsidR="00D7571A" w:rsidRDefault="00D7571A">
            <w:pPr>
              <w:pStyle w:val="rvps14"/>
              <w:spacing w:before="150" w:beforeAutospacing="0" w:after="150" w:afterAutospacing="0"/>
            </w:pPr>
            <w:r>
              <w:rPr>
                <w:rStyle w:val="rvts80"/>
                <w:rFonts w:ascii="Arial Unicode MS" w:eastAsia="Arial Unicode MS" w:hAnsi="Arial Unicode MS" w:cs="Arial Unicode MS" w:hint="eastAsia"/>
                <w:b/>
                <w:bCs/>
              </w:rPr>
              <w:t>δ</w:t>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відносна точність оцінки параметра, або величина інтервалу достовірності (</w:t>
            </w:r>
            <w:r>
              <w:rPr>
                <w:rStyle w:val="rvts80"/>
                <w:rFonts w:ascii="Arial Unicode MS" w:eastAsia="Arial Unicode MS" w:hAnsi="Arial Unicode MS" w:cs="Arial Unicode MS" w:hint="eastAsia"/>
                <w:b/>
                <w:bCs/>
              </w:rPr>
              <w:t>Δ</w:t>
            </w:r>
            <w:r>
              <w:t>), віднесена до значення величини, що оцінюється.</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Тоді кількість сеансів для спостережень (N) залежно від обраної точності оцінки обчислюють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547"/>
        <w:gridCol w:w="832"/>
      </w:tblGrid>
      <w:tr w:rsidR="00D7571A" w:rsidTr="00D7571A">
        <w:tc>
          <w:tcPr>
            <w:tcW w:w="6780" w:type="dxa"/>
            <w:tcBorders>
              <w:top w:val="nil"/>
              <w:left w:val="nil"/>
              <w:bottom w:val="nil"/>
              <w:right w:val="nil"/>
            </w:tcBorders>
            <w:hideMark/>
          </w:tcPr>
          <w:p w:rsidR="00D7571A" w:rsidRDefault="00D7571A">
            <w:pPr>
              <w:pStyle w:val="rvps12"/>
              <w:spacing w:before="150" w:beforeAutospacing="0" w:after="150" w:afterAutospacing="0"/>
              <w:jc w:val="center"/>
            </w:pPr>
            <w:r>
              <w:rPr>
                <w:noProof/>
                <w:color w:val="004BC1"/>
              </w:rPr>
              <w:drawing>
                <wp:inline distT="0" distB="0" distL="0" distR="0">
                  <wp:extent cx="1234440" cy="335280"/>
                  <wp:effectExtent l="0" t="0" r="3810" b="7620"/>
                  <wp:docPr id="9" name="Рисунок 9" descr="https://zakon.rada.gov.ua/laws/file/imgs/90/p506160n148-7.gif">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90/p506160n148-7.gif">
                            <a:hlinkClick r:id="rId132"/>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234440" cy="335280"/>
                          </a:xfrm>
                          <a:prstGeom prst="rect">
                            <a:avLst/>
                          </a:prstGeom>
                          <a:noFill/>
                          <a:ln>
                            <a:noFill/>
                          </a:ln>
                        </pic:spPr>
                      </pic:pic>
                    </a:graphicData>
                  </a:graphic>
                </wp:inline>
              </w:drawing>
            </w:r>
          </w:p>
        </w:tc>
        <w:tc>
          <w:tcPr>
            <w:tcW w:w="660" w:type="dxa"/>
            <w:tcBorders>
              <w:top w:val="nil"/>
              <w:left w:val="nil"/>
              <w:bottom w:val="nil"/>
              <w:right w:val="nil"/>
            </w:tcBorders>
            <w:hideMark/>
          </w:tcPr>
          <w:p w:rsidR="00D7571A" w:rsidRDefault="00D7571A">
            <w:pPr>
              <w:pStyle w:val="rvps11"/>
              <w:spacing w:before="150" w:beforeAutospacing="0" w:after="150" w:afterAutospacing="0"/>
              <w:jc w:val="right"/>
            </w:pPr>
            <w:r>
              <w:t>(9)</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Наприклад, для нормованого значення показника якості (відсотка неуспішних сеансів) p = 5 % і відносної точності оцінки </w:t>
      </w:r>
      <w:r>
        <w:rPr>
          <w:rStyle w:val="rvts80"/>
          <w:rFonts w:ascii="Arial Unicode MS" w:eastAsia="Arial Unicode MS" w:hAnsi="Arial Unicode MS" w:cs="Arial Unicode MS" w:hint="eastAsia"/>
          <w:b/>
          <w:bCs/>
          <w:color w:val="333333"/>
        </w:rPr>
        <w:t>δ</w:t>
      </w:r>
      <w:r>
        <w:rPr>
          <w:color w:val="333333"/>
        </w:rPr>
        <w:t> =10 % кількість сеансів для спостережень відповідно до формули (9) повинна становити: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698"/>
        <w:gridCol w:w="681"/>
      </w:tblGrid>
      <w:tr w:rsidR="00D7571A" w:rsidTr="00D7571A">
        <w:tc>
          <w:tcPr>
            <w:tcW w:w="6900" w:type="dxa"/>
            <w:tcBorders>
              <w:top w:val="nil"/>
              <w:left w:val="nil"/>
              <w:bottom w:val="nil"/>
              <w:right w:val="nil"/>
            </w:tcBorders>
            <w:hideMark/>
          </w:tcPr>
          <w:p w:rsidR="00D7571A" w:rsidRDefault="00D7571A">
            <w:pPr>
              <w:pStyle w:val="rvps12"/>
              <w:spacing w:before="150" w:beforeAutospacing="0" w:after="150" w:afterAutospacing="0"/>
              <w:jc w:val="center"/>
            </w:pPr>
            <w:r>
              <w:rPr>
                <w:noProof/>
                <w:color w:val="004BC1"/>
              </w:rPr>
              <w:drawing>
                <wp:inline distT="0" distB="0" distL="0" distR="0">
                  <wp:extent cx="1912620" cy="365760"/>
                  <wp:effectExtent l="0" t="0" r="0" b="0"/>
                  <wp:docPr id="8" name="Рисунок 8" descr="https://zakon.rada.gov.ua/laws/file/imgs/90/p506160n150-8.gif">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kon.rada.gov.ua/laws/file/imgs/90/p506160n150-8.gif">
                            <a:hlinkClick r:id="rId134"/>
                          </pic:cNvPr>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912620" cy="365760"/>
                          </a:xfrm>
                          <a:prstGeom prst="rect">
                            <a:avLst/>
                          </a:prstGeom>
                          <a:noFill/>
                          <a:ln>
                            <a:noFill/>
                          </a:ln>
                        </pic:spPr>
                      </pic:pic>
                    </a:graphicData>
                  </a:graphic>
                </wp:inline>
              </w:drawing>
            </w:r>
          </w:p>
        </w:tc>
        <w:tc>
          <w:tcPr>
            <w:tcW w:w="540" w:type="dxa"/>
            <w:tcBorders>
              <w:top w:val="nil"/>
              <w:left w:val="nil"/>
              <w:bottom w:val="nil"/>
              <w:right w:val="nil"/>
            </w:tcBorders>
            <w:hideMark/>
          </w:tcPr>
          <w:p w:rsidR="00D7571A" w:rsidRDefault="00D7571A">
            <w:pPr>
              <w:pStyle w:val="rvps11"/>
              <w:spacing w:before="150" w:beforeAutospacing="0" w:after="150" w:afterAutospacing="0"/>
              <w:jc w:val="right"/>
            </w:pPr>
            <w:r>
              <w:t>(10)</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Для визначення кількості сеансів для спостережень залежно від обраної відносної точності оцінки можуть бути застосовані результати розрахунків за формулою (9), що наведені у таблиці 5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5</w:t>
      </w:r>
      <w:r>
        <w:rPr>
          <w:color w:val="333333"/>
        </w:rPr>
        <w:t> -</w:t>
      </w:r>
      <w:r>
        <w:rPr>
          <w:rStyle w:val="rvts9"/>
          <w:b/>
          <w:bCs/>
          <w:color w:val="333333"/>
        </w:rPr>
        <w:t> Кількість сеансів, необхідних для спостереження, для обраної відносної точності оцінки д та очікуваного відсотку неуспішних сеансів p</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429"/>
        <w:gridCol w:w="1506"/>
        <w:gridCol w:w="1179"/>
        <w:gridCol w:w="1265"/>
      </w:tblGrid>
      <w:tr w:rsidR="00D7571A" w:rsidTr="00D7571A">
        <w:trPr>
          <w:trHeight w:val="324"/>
        </w:trPr>
        <w:tc>
          <w:tcPr>
            <w:tcW w:w="3924"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jc w:val="center"/>
            </w:pPr>
            <w:r>
              <w:rPr>
                <w:noProof/>
                <w:color w:val="004BC1"/>
              </w:rPr>
              <w:drawing>
                <wp:inline distT="0" distB="0" distL="0" distR="0">
                  <wp:extent cx="2895600" cy="662940"/>
                  <wp:effectExtent l="0" t="0" r="0" b="3810"/>
                  <wp:docPr id="7" name="Рисунок 7" descr="https://zakon.rada.gov.ua/laws/file/imgs/90/p506160n153-9.gif">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90/p506160n153-9.gif">
                            <a:hlinkClick r:id="rId136"/>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2895600" cy="662940"/>
                          </a:xfrm>
                          <a:prstGeom prst="rect">
                            <a:avLst/>
                          </a:prstGeom>
                          <a:noFill/>
                          <a:ln>
                            <a:noFill/>
                          </a:ln>
                        </pic:spPr>
                      </pic:pic>
                    </a:graphicData>
                  </a:graphic>
                </wp:inline>
              </w:drawing>
            </w:r>
          </w:p>
        </w:tc>
        <w:tc>
          <w:tcPr>
            <w:tcW w:w="127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jc w:val="center"/>
            </w:pPr>
            <w:r>
              <w:rPr>
                <w:rStyle w:val="rvts80"/>
                <w:rFonts w:ascii="Arial Unicode MS" w:eastAsia="Arial Unicode MS" w:hAnsi="Arial Unicode MS" w:cs="Arial Unicode MS" w:hint="eastAsia"/>
                <w:b/>
                <w:bCs/>
              </w:rPr>
              <w:t>δ</w:t>
            </w:r>
            <w:r>
              <w:t> =5 %</w:t>
            </w:r>
          </w:p>
        </w:tc>
        <w:tc>
          <w:tcPr>
            <w:tcW w:w="996"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jc w:val="center"/>
            </w:pPr>
            <w:r>
              <w:rPr>
                <w:rStyle w:val="rvts80"/>
                <w:rFonts w:ascii="Arial Unicode MS" w:eastAsia="Arial Unicode MS" w:hAnsi="Arial Unicode MS" w:cs="Arial Unicode MS" w:hint="eastAsia"/>
                <w:b/>
                <w:bCs/>
              </w:rPr>
              <w:t>δ</w:t>
            </w:r>
            <w:r>
              <w:t> =10 %</w:t>
            </w:r>
          </w:p>
        </w:tc>
        <w:tc>
          <w:tcPr>
            <w:tcW w:w="1068"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jc w:val="center"/>
            </w:pPr>
            <w:r>
              <w:rPr>
                <w:rStyle w:val="rvts80"/>
                <w:rFonts w:ascii="Arial Unicode MS" w:eastAsia="Arial Unicode MS" w:hAnsi="Arial Unicode MS" w:cs="Arial Unicode MS" w:hint="eastAsia"/>
                <w:b/>
                <w:bCs/>
              </w:rPr>
              <w:t>δ</w:t>
            </w:r>
            <w:r>
              <w:t> =20 %</w:t>
            </w:r>
          </w:p>
        </w:tc>
      </w:tr>
      <w:tr w:rsidR="00D7571A" w:rsidTr="00D7571A">
        <w:trPr>
          <w:trHeight w:val="48"/>
        </w:trPr>
        <w:tc>
          <w:tcPr>
            <w:tcW w:w="3924"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1.0</w:t>
            </w:r>
          </w:p>
        </w:tc>
        <w:tc>
          <w:tcPr>
            <w:tcW w:w="1272"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152120</w:t>
            </w:r>
          </w:p>
        </w:tc>
        <w:tc>
          <w:tcPr>
            <w:tcW w:w="9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38030</w:t>
            </w:r>
          </w:p>
        </w:tc>
        <w:tc>
          <w:tcPr>
            <w:tcW w:w="1068"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9500</w:t>
            </w:r>
          </w:p>
        </w:tc>
      </w:tr>
      <w:tr w:rsidR="00D7571A" w:rsidTr="00D7571A">
        <w:trPr>
          <w:trHeight w:val="48"/>
        </w:trPr>
        <w:tc>
          <w:tcPr>
            <w:tcW w:w="3924"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1.5</w:t>
            </w:r>
          </w:p>
        </w:tc>
        <w:tc>
          <w:tcPr>
            <w:tcW w:w="1272"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100900</w:t>
            </w:r>
          </w:p>
        </w:tc>
        <w:tc>
          <w:tcPr>
            <w:tcW w:w="9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25220</w:t>
            </w:r>
          </w:p>
        </w:tc>
        <w:tc>
          <w:tcPr>
            <w:tcW w:w="1068"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6300</w:t>
            </w:r>
          </w:p>
        </w:tc>
      </w:tr>
      <w:tr w:rsidR="00D7571A" w:rsidTr="00D7571A">
        <w:trPr>
          <w:trHeight w:val="48"/>
        </w:trPr>
        <w:tc>
          <w:tcPr>
            <w:tcW w:w="3924"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2,0</w:t>
            </w:r>
          </w:p>
        </w:tc>
        <w:tc>
          <w:tcPr>
            <w:tcW w:w="1272"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75300</w:t>
            </w:r>
          </w:p>
        </w:tc>
        <w:tc>
          <w:tcPr>
            <w:tcW w:w="9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18820</w:t>
            </w:r>
          </w:p>
        </w:tc>
        <w:tc>
          <w:tcPr>
            <w:tcW w:w="1068"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4700</w:t>
            </w:r>
          </w:p>
        </w:tc>
      </w:tr>
      <w:tr w:rsidR="00D7571A" w:rsidTr="00D7571A">
        <w:trPr>
          <w:trHeight w:val="48"/>
        </w:trPr>
        <w:tc>
          <w:tcPr>
            <w:tcW w:w="3924"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2,5</w:t>
            </w:r>
          </w:p>
        </w:tc>
        <w:tc>
          <w:tcPr>
            <w:tcW w:w="1272"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60000</w:t>
            </w:r>
          </w:p>
        </w:tc>
        <w:tc>
          <w:tcPr>
            <w:tcW w:w="9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14980</w:t>
            </w:r>
          </w:p>
        </w:tc>
        <w:tc>
          <w:tcPr>
            <w:tcW w:w="1068"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3750</w:t>
            </w:r>
          </w:p>
        </w:tc>
      </w:tr>
      <w:tr w:rsidR="00D7571A" w:rsidTr="00D7571A">
        <w:trPr>
          <w:trHeight w:val="48"/>
        </w:trPr>
        <w:tc>
          <w:tcPr>
            <w:tcW w:w="3924"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lastRenderedPageBreak/>
              <w:t>3,0</w:t>
            </w:r>
          </w:p>
        </w:tc>
        <w:tc>
          <w:tcPr>
            <w:tcW w:w="1272"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49680</w:t>
            </w:r>
          </w:p>
        </w:tc>
        <w:tc>
          <w:tcPr>
            <w:tcW w:w="9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12420</w:t>
            </w:r>
          </w:p>
        </w:tc>
        <w:tc>
          <w:tcPr>
            <w:tcW w:w="1068"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3100</w:t>
            </w:r>
          </w:p>
        </w:tc>
      </w:tr>
      <w:tr w:rsidR="00D7571A" w:rsidTr="00D7571A">
        <w:trPr>
          <w:trHeight w:val="48"/>
        </w:trPr>
        <w:tc>
          <w:tcPr>
            <w:tcW w:w="3924"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4,0</w:t>
            </w:r>
          </w:p>
        </w:tc>
        <w:tc>
          <w:tcPr>
            <w:tcW w:w="1272"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36900</w:t>
            </w:r>
          </w:p>
        </w:tc>
        <w:tc>
          <w:tcPr>
            <w:tcW w:w="9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9220</w:t>
            </w:r>
          </w:p>
        </w:tc>
        <w:tc>
          <w:tcPr>
            <w:tcW w:w="1068"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2300</w:t>
            </w:r>
          </w:p>
        </w:tc>
      </w:tr>
      <w:tr w:rsidR="00D7571A" w:rsidTr="00D7571A">
        <w:trPr>
          <w:trHeight w:val="48"/>
        </w:trPr>
        <w:tc>
          <w:tcPr>
            <w:tcW w:w="3924" w:type="dxa"/>
            <w:tcBorders>
              <w:top w:val="nil"/>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5,0</w:t>
            </w:r>
          </w:p>
        </w:tc>
        <w:tc>
          <w:tcPr>
            <w:tcW w:w="1272"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29200</w:t>
            </w:r>
          </w:p>
        </w:tc>
        <w:tc>
          <w:tcPr>
            <w:tcW w:w="996"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7300</w:t>
            </w:r>
          </w:p>
        </w:tc>
        <w:tc>
          <w:tcPr>
            <w:tcW w:w="1068" w:type="dxa"/>
            <w:tcBorders>
              <w:top w:val="nil"/>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t>1825</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Для встановлення відносної точності оцінки при низькому відсотку неуспішних сеансів необхідна більша кількість спостережень.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При здійсненні вимірювань у ході заходів державного нагляду (контролю) повинні бути забезпечені такі кількість викликів, відносна точність оцінки та рівень довіри, що дозволяють оцінити відповідність вимірюваних показників встановленим відповідним </w:t>
      </w:r>
      <w:hyperlink r:id="rId138" w:tgtFrame="_blank" w:history="1">
        <w:r>
          <w:rPr>
            <w:rStyle w:val="a3"/>
            <w:color w:val="000099"/>
          </w:rPr>
          <w:t>наказом ЦОВЗ</w:t>
        </w:r>
      </w:hyperlink>
      <w:r>
        <w:rPr>
          <w:color w:val="333333"/>
        </w:rPr>
        <w:t> вимогам.</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5.3. Програма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ЯТП МПДЗК проводять на діючій мережі ОПТ. Виміряні дані заносяться до Акту або Протоколу, за формами наведеними у додатках 2 та 3 до </w:t>
      </w:r>
      <w:hyperlink r:id="rId139" w:anchor="n13" w:tgtFrame="_blank" w:history="1">
        <w:r>
          <w:rPr>
            <w:rStyle w:val="a3"/>
            <w:color w:val="000099"/>
          </w:rPr>
          <w:t>Положення про вимірювання</w:t>
        </w:r>
      </w:hyperlink>
      <w:r>
        <w:rPr>
          <w:color w:val="333333"/>
        </w:rPr>
        <w:t>, відповідно (далі - Акт/Протокол).</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Вимірювання параметрів ЯТП МПДЗК проводять з використанням ЗВТ, приклад переліку якого наведено у таблиці 3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Тестовий сервер, що забезпечує ОПТ, під’єднується до мережі передачі даних відповідно до пункту 2 розділу ІІ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ЗВТ під’єднуються до клієнтського каналу ОПТ згідно інструкції користувача та пункту 2 розділу ІІ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Тестові сеанси здійснюються в об’ємах необхідних для забезпечення вказаної точності, відповідно до пункту 2 розділу V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 автоматизованому режимі обчислення ППЯ телекомунікаційних послуг здійснюється згідно пункту 4.1 розділу V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5.4. Обробка та розрахунок результатів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Обробка результатів вимірювань виконується таким чином, щоб забезпечити можливість оцінити відповідність/невідповідність ППЯ послуг встановленим </w:t>
      </w:r>
      <w:hyperlink r:id="rId140" w:tgtFrame="_blank" w:history="1">
        <w:r>
          <w:rPr>
            <w:rStyle w:val="a3"/>
            <w:color w:val="000099"/>
          </w:rPr>
          <w:t>наказом ЦОВЗ</w:t>
        </w:r>
      </w:hyperlink>
      <w:r>
        <w:rPr>
          <w:color w:val="333333"/>
        </w:rPr>
        <w:t> вимогам. Обробка та розрахунок показників якості телекомунікаційних послуг відбувається в автоматичному режимі ЗВТ.</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Для автоматизованого режиму роботи вихідні дані експортуються із ЗВТ у вигляді електронних таблиць, наприклад Excel.</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5.4.1. Відсоток успішних реєстрацій в мережі (</w:t>
      </w:r>
      <w:r>
        <w:rPr>
          <w:rStyle w:val="rvts9"/>
          <w:b/>
          <w:bCs/>
          <w:color w:val="333333"/>
        </w:rPr>
        <w:t>Q</w:t>
      </w:r>
      <w:r>
        <w:rPr>
          <w:rStyle w:val="rvts40"/>
          <w:b/>
          <w:bCs/>
          <w:color w:val="333333"/>
          <w:sz w:val="16"/>
          <w:szCs w:val="16"/>
          <w:vertAlign w:val="subscript"/>
        </w:rPr>
        <w:t>прм</w:t>
      </w:r>
      <w:r>
        <w:rPr>
          <w:color w:val="333333"/>
        </w:rPr>
        <w:t>)</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Відсоток успішних реєстрацій в мережі (</w:t>
      </w:r>
      <w:r>
        <w:rPr>
          <w:rStyle w:val="rvts9"/>
          <w:b/>
          <w:bCs/>
          <w:color w:val="333333"/>
        </w:rPr>
        <w:t>Q</w:t>
      </w:r>
      <w:r>
        <w:rPr>
          <w:rStyle w:val="rvts40"/>
          <w:b/>
          <w:bCs/>
          <w:color w:val="333333"/>
          <w:sz w:val="16"/>
          <w:szCs w:val="16"/>
          <w:vertAlign w:val="subscript"/>
        </w:rPr>
        <w:t>прм</w:t>
      </w:r>
      <w:r>
        <w:rPr>
          <w:color w:val="333333"/>
        </w:rPr>
        <w:t>) - відношення кількості успішних спроб реєстрації в мережі (</w:t>
      </w:r>
      <w:r>
        <w:rPr>
          <w:rStyle w:val="rvts9"/>
          <w:b/>
          <w:bCs/>
          <w:color w:val="333333"/>
        </w:rPr>
        <w:t>N</w:t>
      </w:r>
      <w:r>
        <w:rPr>
          <w:rStyle w:val="rvts40"/>
          <w:b/>
          <w:bCs/>
          <w:color w:val="333333"/>
          <w:sz w:val="16"/>
          <w:szCs w:val="16"/>
          <w:vertAlign w:val="subscript"/>
        </w:rPr>
        <w:t>усп_рм</w:t>
      </w:r>
      <w:r>
        <w:rPr>
          <w:color w:val="333333"/>
        </w:rPr>
        <w:t>) до загальної кількості спроб реєстрації в мережі за період вимірювання (</w:t>
      </w:r>
      <w:r>
        <w:rPr>
          <w:rStyle w:val="rvts9"/>
          <w:b/>
          <w:bCs/>
          <w:color w:val="333333"/>
        </w:rPr>
        <w:t>N</w:t>
      </w:r>
      <w:r>
        <w:rPr>
          <w:rStyle w:val="rvts40"/>
          <w:b/>
          <w:bCs/>
          <w:color w:val="333333"/>
          <w:sz w:val="16"/>
          <w:szCs w:val="16"/>
          <w:vertAlign w:val="subscript"/>
        </w:rPr>
        <w:t>спр_рм</w:t>
      </w:r>
      <w:r>
        <w:rPr>
          <w:color w:val="333333"/>
        </w:rPr>
        <w:t>) за умови, що МПДЗК перебуває у стані готовності. Показник характеризує доступність послуги з ПД і/або ДІ, та вираховується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83"/>
        <w:gridCol w:w="1364"/>
        <w:gridCol w:w="119"/>
        <w:gridCol w:w="5966"/>
        <w:gridCol w:w="1447"/>
      </w:tblGrid>
      <w:tr w:rsidR="00D7571A" w:rsidTr="00D7571A">
        <w:tc>
          <w:tcPr>
            <w:tcW w:w="6816"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noProof/>
                <w:color w:val="004BC1"/>
              </w:rPr>
              <w:drawing>
                <wp:inline distT="0" distB="0" distL="0" distR="0">
                  <wp:extent cx="1859280" cy="403860"/>
                  <wp:effectExtent l="0" t="0" r="7620" b="0"/>
                  <wp:docPr id="6" name="Рисунок 6" descr="https://zakon.rada.gov.ua/laws/file/imgs/90/p506160n168-10.gif">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90/p506160n168-10.gif">
                            <a:hlinkClick r:id="rId141"/>
                          </pic:cNvPr>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859280" cy="403860"/>
                          </a:xfrm>
                          <a:prstGeom prst="rect">
                            <a:avLst/>
                          </a:prstGeom>
                          <a:noFill/>
                          <a:ln>
                            <a:noFill/>
                          </a:ln>
                        </pic:spPr>
                      </pic:pic>
                    </a:graphicData>
                  </a:graphic>
                </wp:inline>
              </w:drawing>
            </w:r>
          </w:p>
        </w:tc>
        <w:tc>
          <w:tcPr>
            <w:tcW w:w="624" w:type="dxa"/>
            <w:tcBorders>
              <w:top w:val="nil"/>
              <w:left w:val="nil"/>
              <w:bottom w:val="nil"/>
              <w:right w:val="nil"/>
            </w:tcBorders>
            <w:hideMark/>
          </w:tcPr>
          <w:p w:rsidR="00D7571A" w:rsidRDefault="00D7571A">
            <w:pPr>
              <w:pStyle w:val="rvps11"/>
              <w:spacing w:before="150" w:beforeAutospacing="0" w:after="150" w:afterAutospacing="0"/>
              <w:jc w:val="right"/>
            </w:pPr>
            <w:r>
              <w:t>(11)</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1188"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N</w:t>
            </w:r>
            <w:r>
              <w:rPr>
                <w:rStyle w:val="rvts40"/>
                <w:b/>
                <w:bCs/>
                <w:sz w:val="16"/>
                <w:szCs w:val="16"/>
                <w:vertAlign w:val="subscript"/>
              </w:rPr>
              <w:t>усп_рм</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кількість успішних спроб реєстрації в мережі за період вимірювання;</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p>
        </w:tc>
        <w:tc>
          <w:tcPr>
            <w:tcW w:w="1188"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N</w:t>
            </w:r>
            <w:r>
              <w:rPr>
                <w:rStyle w:val="rvts40"/>
                <w:b/>
                <w:bCs/>
                <w:sz w:val="16"/>
                <w:szCs w:val="16"/>
                <w:vertAlign w:val="subscript"/>
              </w:rPr>
              <w:t>спр_рм</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загальна кількість спроб реєстрації в мережі за період вимірювання.</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Дані спостереження та розраховані дані заносяться до таблиці 6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6</w:t>
      </w:r>
      <w:r>
        <w:rPr>
          <w:color w:val="333333"/>
        </w:rPr>
        <w:t> - </w:t>
      </w:r>
      <w:r>
        <w:rPr>
          <w:rStyle w:val="rvts9"/>
          <w:b/>
          <w:bCs/>
          <w:color w:val="333333"/>
        </w:rPr>
        <w:t>Форма таблиці обліку відсотку успішних реєстрацій в мережі</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062"/>
        <w:gridCol w:w="1916"/>
        <w:gridCol w:w="2208"/>
        <w:gridCol w:w="1843"/>
        <w:gridCol w:w="1350"/>
      </w:tblGrid>
      <w:tr w:rsidR="00D7571A" w:rsidTr="00D7571A">
        <w:trPr>
          <w:trHeight w:val="48"/>
        </w:trPr>
        <w:tc>
          <w:tcPr>
            <w:tcW w:w="1356"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Види сеансів</w:t>
            </w:r>
          </w:p>
        </w:tc>
        <w:tc>
          <w:tcPr>
            <w:tcW w:w="1260"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Загальна кількість спроб реєстрації</w:t>
            </w:r>
          </w:p>
        </w:tc>
        <w:tc>
          <w:tcPr>
            <w:tcW w:w="145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Кількість успішних реєстрацій</w:t>
            </w:r>
          </w:p>
        </w:tc>
        <w:tc>
          <w:tcPr>
            <w:tcW w:w="121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Відсоток успішних реєстрацій</w:t>
            </w:r>
          </w:p>
        </w:tc>
        <w:tc>
          <w:tcPr>
            <w:tcW w:w="888"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Примітки</w:t>
            </w:r>
          </w:p>
        </w:tc>
      </w:tr>
      <w:tr w:rsidR="00D7571A" w:rsidTr="00D7571A">
        <w:trPr>
          <w:trHeight w:val="48"/>
        </w:trPr>
        <w:tc>
          <w:tcPr>
            <w:tcW w:w="1356"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Реєстрації на об’єкті 1</w:t>
            </w:r>
          </w:p>
        </w:tc>
        <w:tc>
          <w:tcPr>
            <w:tcW w:w="1260" w:type="dxa"/>
            <w:tcBorders>
              <w:top w:val="nil"/>
              <w:left w:val="nil"/>
              <w:bottom w:val="single" w:sz="6" w:space="0" w:color="000000"/>
              <w:right w:val="single" w:sz="6" w:space="0" w:color="000000"/>
            </w:tcBorders>
            <w:hideMark/>
          </w:tcPr>
          <w:p w:rsidR="00D7571A" w:rsidRDefault="00D7571A">
            <w:pPr>
              <w:rPr>
                <w:sz w:val="4"/>
                <w:szCs w:val="24"/>
              </w:rPr>
            </w:pPr>
          </w:p>
        </w:tc>
        <w:tc>
          <w:tcPr>
            <w:tcW w:w="1452" w:type="dxa"/>
            <w:tcBorders>
              <w:top w:val="nil"/>
              <w:left w:val="nil"/>
              <w:bottom w:val="single" w:sz="6" w:space="0" w:color="000000"/>
              <w:right w:val="single" w:sz="6" w:space="0" w:color="000000"/>
            </w:tcBorders>
            <w:hideMark/>
          </w:tcPr>
          <w:p w:rsidR="00D7571A" w:rsidRDefault="00D7571A">
            <w:pPr>
              <w:rPr>
                <w:sz w:val="4"/>
                <w:szCs w:val="24"/>
              </w:rPr>
            </w:pPr>
          </w:p>
        </w:tc>
        <w:tc>
          <w:tcPr>
            <w:tcW w:w="1212" w:type="dxa"/>
            <w:tcBorders>
              <w:top w:val="nil"/>
              <w:left w:val="nil"/>
              <w:bottom w:val="single" w:sz="6" w:space="0" w:color="000000"/>
              <w:right w:val="single" w:sz="6" w:space="0" w:color="000000"/>
            </w:tcBorders>
            <w:hideMark/>
          </w:tcPr>
          <w:p w:rsidR="00D7571A" w:rsidRDefault="00D7571A">
            <w:pPr>
              <w:rPr>
                <w:sz w:val="4"/>
                <w:szCs w:val="24"/>
              </w:rPr>
            </w:pPr>
          </w:p>
        </w:tc>
        <w:tc>
          <w:tcPr>
            <w:tcW w:w="888" w:type="dxa"/>
            <w:tcBorders>
              <w:top w:val="nil"/>
              <w:left w:val="nil"/>
              <w:bottom w:val="single" w:sz="6" w:space="0" w:color="000000"/>
              <w:right w:val="single" w:sz="6" w:space="0" w:color="000000"/>
            </w:tcBorders>
            <w:hideMark/>
          </w:tcPr>
          <w:p w:rsidR="00D7571A" w:rsidRDefault="00D7571A">
            <w:pPr>
              <w:rPr>
                <w:sz w:val="4"/>
                <w:szCs w:val="24"/>
              </w:rPr>
            </w:pPr>
          </w:p>
        </w:tc>
      </w:tr>
      <w:tr w:rsidR="00D7571A" w:rsidTr="00D7571A">
        <w:trPr>
          <w:trHeight w:val="48"/>
        </w:trPr>
        <w:tc>
          <w:tcPr>
            <w:tcW w:w="1356"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Реєстрації на об’єкті n</w:t>
            </w:r>
          </w:p>
        </w:tc>
        <w:tc>
          <w:tcPr>
            <w:tcW w:w="1260" w:type="dxa"/>
            <w:tcBorders>
              <w:top w:val="nil"/>
              <w:left w:val="nil"/>
              <w:bottom w:val="single" w:sz="6" w:space="0" w:color="000000"/>
              <w:right w:val="single" w:sz="6" w:space="0" w:color="000000"/>
            </w:tcBorders>
            <w:hideMark/>
          </w:tcPr>
          <w:p w:rsidR="00D7571A" w:rsidRDefault="00D7571A">
            <w:pPr>
              <w:rPr>
                <w:sz w:val="4"/>
                <w:szCs w:val="24"/>
              </w:rPr>
            </w:pPr>
          </w:p>
        </w:tc>
        <w:tc>
          <w:tcPr>
            <w:tcW w:w="1452" w:type="dxa"/>
            <w:tcBorders>
              <w:top w:val="nil"/>
              <w:left w:val="nil"/>
              <w:bottom w:val="single" w:sz="6" w:space="0" w:color="000000"/>
              <w:right w:val="single" w:sz="6" w:space="0" w:color="000000"/>
            </w:tcBorders>
            <w:hideMark/>
          </w:tcPr>
          <w:p w:rsidR="00D7571A" w:rsidRDefault="00D7571A">
            <w:pPr>
              <w:rPr>
                <w:sz w:val="4"/>
                <w:szCs w:val="24"/>
              </w:rPr>
            </w:pPr>
          </w:p>
        </w:tc>
        <w:tc>
          <w:tcPr>
            <w:tcW w:w="1212" w:type="dxa"/>
            <w:tcBorders>
              <w:top w:val="nil"/>
              <w:left w:val="nil"/>
              <w:bottom w:val="single" w:sz="6" w:space="0" w:color="000000"/>
              <w:right w:val="single" w:sz="6" w:space="0" w:color="000000"/>
            </w:tcBorders>
            <w:hideMark/>
          </w:tcPr>
          <w:p w:rsidR="00D7571A" w:rsidRDefault="00D7571A">
            <w:pPr>
              <w:rPr>
                <w:sz w:val="4"/>
                <w:szCs w:val="24"/>
              </w:rPr>
            </w:pPr>
          </w:p>
        </w:tc>
        <w:tc>
          <w:tcPr>
            <w:tcW w:w="888" w:type="dxa"/>
            <w:tcBorders>
              <w:top w:val="nil"/>
              <w:left w:val="nil"/>
              <w:bottom w:val="single" w:sz="6" w:space="0" w:color="000000"/>
              <w:right w:val="single" w:sz="6" w:space="0" w:color="000000"/>
            </w:tcBorders>
            <w:hideMark/>
          </w:tcPr>
          <w:p w:rsidR="00D7571A" w:rsidRDefault="00D7571A">
            <w:pPr>
              <w:rPr>
                <w:sz w:val="4"/>
                <w:szCs w:val="24"/>
              </w:rPr>
            </w:pP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Результати розрахунків, які вказані в стовпчику 4 таблиці 6 Методики, заносяться до Акту/Протоколу.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5.4.2. Відсоток відмов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Відсоток відмов - відношення сукупного часу, протягом якого МПДЗК є недоступною, до тривалості періоду випробування або звітного періоду. Показник вираховується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95"/>
        <w:gridCol w:w="1146"/>
        <w:gridCol w:w="123"/>
        <w:gridCol w:w="6440"/>
        <w:gridCol w:w="1175"/>
      </w:tblGrid>
      <w:tr w:rsidR="00D7571A" w:rsidTr="00D7571A">
        <w:tc>
          <w:tcPr>
            <w:tcW w:w="6864"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noProof/>
                <w:color w:val="004BC1"/>
              </w:rPr>
              <w:drawing>
                <wp:inline distT="0" distB="0" distL="0" distR="0">
                  <wp:extent cx="1821180" cy="411480"/>
                  <wp:effectExtent l="0" t="0" r="7620" b="7620"/>
                  <wp:docPr id="5" name="Рисунок 5" descr="https://zakon.rada.gov.ua/laws/file/imgs/90/p506160n176-11.gif">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90/p506160n176-11.gif">
                            <a:hlinkClick r:id="rId143"/>
                          </pic:cNvPr>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821180" cy="411480"/>
                          </a:xfrm>
                          <a:prstGeom prst="rect">
                            <a:avLst/>
                          </a:prstGeom>
                          <a:noFill/>
                          <a:ln>
                            <a:noFill/>
                          </a:ln>
                        </pic:spPr>
                      </pic:pic>
                    </a:graphicData>
                  </a:graphic>
                </wp:inline>
              </w:drawing>
            </w:r>
          </w:p>
        </w:tc>
        <w:tc>
          <w:tcPr>
            <w:tcW w:w="576" w:type="dxa"/>
            <w:tcBorders>
              <w:top w:val="nil"/>
              <w:left w:val="nil"/>
              <w:bottom w:val="nil"/>
              <w:right w:val="nil"/>
            </w:tcBorders>
            <w:hideMark/>
          </w:tcPr>
          <w:p w:rsidR="00D7571A" w:rsidRDefault="00D7571A">
            <w:pPr>
              <w:pStyle w:val="rvps11"/>
              <w:spacing w:before="150" w:beforeAutospacing="0" w:after="150" w:afterAutospacing="0"/>
              <w:jc w:val="right"/>
            </w:pPr>
            <w:r>
              <w:t>(12)</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972"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Т</w:t>
            </w:r>
            <w:r>
              <w:rPr>
                <w:rStyle w:val="rvts40"/>
                <w:b/>
                <w:bCs/>
                <w:sz w:val="16"/>
                <w:szCs w:val="16"/>
                <w:vertAlign w:val="subscript"/>
              </w:rPr>
              <w:t>недост</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сукупний час, протягом якого МПДЗК є недоступною;</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p>
        </w:tc>
        <w:tc>
          <w:tcPr>
            <w:tcW w:w="972"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Т</w:t>
            </w:r>
            <w:r>
              <w:rPr>
                <w:rStyle w:val="rvts40"/>
                <w:b/>
                <w:bCs/>
                <w:sz w:val="16"/>
                <w:szCs w:val="16"/>
                <w:vertAlign w:val="subscript"/>
              </w:rPr>
              <w:t>випр</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тривалість періоду вимірювання або звітного періоду.</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Сукупний час, протягом якого МПДЗК є недоступною (ТНЕДОСТ), визначається за результатами аналізу даних статистичної звітності при неготовності МПДЗК (технічних засобів телекомунікацій) з урахуванням тривалості періоду випробування (ТВИПР) або звітного періоду (ТЗВП).</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Дані спостереження та розраховані дані заносяться до таблиці 7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7</w:t>
      </w:r>
      <w:r>
        <w:rPr>
          <w:color w:val="333333"/>
        </w:rPr>
        <w:t> - </w:t>
      </w:r>
      <w:r>
        <w:rPr>
          <w:rStyle w:val="rvts9"/>
          <w:b/>
          <w:bCs/>
          <w:color w:val="333333"/>
        </w:rPr>
        <w:t>Форма таблиці обліку відсотку відмов</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2112"/>
        <w:gridCol w:w="2221"/>
        <w:gridCol w:w="2022"/>
        <w:gridCol w:w="1751"/>
        <w:gridCol w:w="1265"/>
      </w:tblGrid>
      <w:tr w:rsidR="00D7571A" w:rsidTr="00D7571A">
        <w:trPr>
          <w:trHeight w:val="48"/>
        </w:trPr>
        <w:tc>
          <w:tcPr>
            <w:tcW w:w="1404"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Види сеансів</w:t>
            </w:r>
          </w:p>
        </w:tc>
        <w:tc>
          <w:tcPr>
            <w:tcW w:w="1476"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Загальна тривалість періоду вимірювань</w:t>
            </w:r>
          </w:p>
        </w:tc>
        <w:tc>
          <w:tcPr>
            <w:tcW w:w="1344"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Час протягом якого мережа є недоступною</w:t>
            </w:r>
          </w:p>
        </w:tc>
        <w:tc>
          <w:tcPr>
            <w:tcW w:w="1164"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Відсоток відмов</w:t>
            </w:r>
          </w:p>
        </w:tc>
        <w:tc>
          <w:tcPr>
            <w:tcW w:w="79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Примітки</w:t>
            </w:r>
          </w:p>
        </w:tc>
      </w:tr>
      <w:tr w:rsidR="00D7571A" w:rsidTr="00D7571A">
        <w:trPr>
          <w:trHeight w:val="48"/>
        </w:trPr>
        <w:tc>
          <w:tcPr>
            <w:tcW w:w="1404"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Реєстрації на об’єкті 1</w:t>
            </w:r>
          </w:p>
        </w:tc>
        <w:tc>
          <w:tcPr>
            <w:tcW w:w="1476" w:type="dxa"/>
            <w:tcBorders>
              <w:top w:val="nil"/>
              <w:left w:val="nil"/>
              <w:bottom w:val="single" w:sz="6" w:space="0" w:color="000000"/>
              <w:right w:val="single" w:sz="6" w:space="0" w:color="000000"/>
            </w:tcBorders>
            <w:hideMark/>
          </w:tcPr>
          <w:p w:rsidR="00D7571A" w:rsidRDefault="00D7571A">
            <w:pPr>
              <w:rPr>
                <w:sz w:val="4"/>
                <w:szCs w:val="24"/>
              </w:rPr>
            </w:pPr>
          </w:p>
        </w:tc>
        <w:tc>
          <w:tcPr>
            <w:tcW w:w="1344" w:type="dxa"/>
            <w:tcBorders>
              <w:top w:val="nil"/>
              <w:left w:val="nil"/>
              <w:bottom w:val="single" w:sz="6" w:space="0" w:color="000000"/>
              <w:right w:val="single" w:sz="6" w:space="0" w:color="000000"/>
            </w:tcBorders>
            <w:hideMark/>
          </w:tcPr>
          <w:p w:rsidR="00D7571A" w:rsidRDefault="00D7571A">
            <w:pPr>
              <w:rPr>
                <w:sz w:val="4"/>
                <w:szCs w:val="24"/>
              </w:rPr>
            </w:pPr>
          </w:p>
        </w:tc>
        <w:tc>
          <w:tcPr>
            <w:tcW w:w="1164" w:type="dxa"/>
            <w:tcBorders>
              <w:top w:val="nil"/>
              <w:left w:val="nil"/>
              <w:bottom w:val="single" w:sz="6" w:space="0" w:color="000000"/>
              <w:right w:val="single" w:sz="6" w:space="0" w:color="000000"/>
            </w:tcBorders>
            <w:hideMark/>
          </w:tcPr>
          <w:p w:rsidR="00D7571A" w:rsidRDefault="00D7571A">
            <w:pPr>
              <w:rPr>
                <w:sz w:val="4"/>
                <w:szCs w:val="24"/>
              </w:rPr>
            </w:pPr>
          </w:p>
        </w:tc>
        <w:tc>
          <w:tcPr>
            <w:tcW w:w="792" w:type="dxa"/>
            <w:tcBorders>
              <w:top w:val="nil"/>
              <w:left w:val="nil"/>
              <w:bottom w:val="single" w:sz="6" w:space="0" w:color="000000"/>
              <w:right w:val="single" w:sz="6" w:space="0" w:color="000000"/>
            </w:tcBorders>
            <w:hideMark/>
          </w:tcPr>
          <w:p w:rsidR="00D7571A" w:rsidRDefault="00D7571A">
            <w:pPr>
              <w:rPr>
                <w:sz w:val="4"/>
                <w:szCs w:val="24"/>
              </w:rPr>
            </w:pPr>
          </w:p>
        </w:tc>
      </w:tr>
      <w:tr w:rsidR="00D7571A" w:rsidTr="00D7571A">
        <w:trPr>
          <w:trHeight w:val="48"/>
        </w:trPr>
        <w:tc>
          <w:tcPr>
            <w:tcW w:w="1404"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Реєстрації на об’єкті n</w:t>
            </w:r>
          </w:p>
        </w:tc>
        <w:tc>
          <w:tcPr>
            <w:tcW w:w="1476" w:type="dxa"/>
            <w:tcBorders>
              <w:top w:val="nil"/>
              <w:left w:val="nil"/>
              <w:bottom w:val="single" w:sz="6" w:space="0" w:color="000000"/>
              <w:right w:val="single" w:sz="6" w:space="0" w:color="000000"/>
            </w:tcBorders>
            <w:hideMark/>
          </w:tcPr>
          <w:p w:rsidR="00D7571A" w:rsidRDefault="00D7571A">
            <w:pPr>
              <w:rPr>
                <w:sz w:val="4"/>
                <w:szCs w:val="24"/>
              </w:rPr>
            </w:pPr>
          </w:p>
        </w:tc>
        <w:tc>
          <w:tcPr>
            <w:tcW w:w="1344" w:type="dxa"/>
            <w:tcBorders>
              <w:top w:val="nil"/>
              <w:left w:val="nil"/>
              <w:bottom w:val="single" w:sz="6" w:space="0" w:color="000000"/>
              <w:right w:val="single" w:sz="6" w:space="0" w:color="000000"/>
            </w:tcBorders>
            <w:hideMark/>
          </w:tcPr>
          <w:p w:rsidR="00D7571A" w:rsidRDefault="00D7571A">
            <w:pPr>
              <w:rPr>
                <w:sz w:val="4"/>
                <w:szCs w:val="24"/>
              </w:rPr>
            </w:pPr>
          </w:p>
        </w:tc>
        <w:tc>
          <w:tcPr>
            <w:tcW w:w="1164" w:type="dxa"/>
            <w:tcBorders>
              <w:top w:val="nil"/>
              <w:left w:val="nil"/>
              <w:bottom w:val="single" w:sz="6" w:space="0" w:color="000000"/>
              <w:right w:val="single" w:sz="6" w:space="0" w:color="000000"/>
            </w:tcBorders>
            <w:hideMark/>
          </w:tcPr>
          <w:p w:rsidR="00D7571A" w:rsidRDefault="00D7571A">
            <w:pPr>
              <w:rPr>
                <w:sz w:val="4"/>
                <w:szCs w:val="24"/>
              </w:rPr>
            </w:pPr>
          </w:p>
        </w:tc>
        <w:tc>
          <w:tcPr>
            <w:tcW w:w="792" w:type="dxa"/>
            <w:tcBorders>
              <w:top w:val="nil"/>
              <w:left w:val="nil"/>
              <w:bottom w:val="single" w:sz="6" w:space="0" w:color="000000"/>
              <w:right w:val="single" w:sz="6" w:space="0" w:color="000000"/>
            </w:tcBorders>
            <w:hideMark/>
          </w:tcPr>
          <w:p w:rsidR="00D7571A" w:rsidRDefault="00D7571A">
            <w:pPr>
              <w:rPr>
                <w:sz w:val="4"/>
                <w:szCs w:val="24"/>
              </w:rPr>
            </w:pP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Результати розрахунків, які вказані в стовпчику 4 таблиці 7 Методики заносяться до Акту/Протоколу.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5.4.3. Відсоток реєстрацій, які відповідають нормам за часом реєстрації в мережі (</w:t>
      </w:r>
      <w:r>
        <w:rPr>
          <w:rStyle w:val="rvts9"/>
          <w:b/>
          <w:bCs/>
          <w:color w:val="333333"/>
        </w:rPr>
        <w:t>Q</w:t>
      </w:r>
      <w:r>
        <w:rPr>
          <w:rStyle w:val="rvts40"/>
          <w:b/>
          <w:bCs/>
          <w:color w:val="333333"/>
          <w:sz w:val="16"/>
          <w:szCs w:val="16"/>
          <w:vertAlign w:val="subscript"/>
        </w:rPr>
        <w:t>ЧВЗВ</w:t>
      </w:r>
      <w:r>
        <w:rPr>
          <w:color w:val="333333"/>
        </w:rPr>
        <w:t>)</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Відсоток реєстрацій, які відповідають нормам за часом реєстрації в мережі (</w:t>
      </w:r>
      <w:r>
        <w:rPr>
          <w:rStyle w:val="rvts9"/>
          <w:b/>
          <w:bCs/>
          <w:color w:val="333333"/>
        </w:rPr>
        <w:t>Q</w:t>
      </w:r>
      <w:r>
        <w:rPr>
          <w:rStyle w:val="rvts40"/>
          <w:b/>
          <w:bCs/>
          <w:color w:val="333333"/>
          <w:sz w:val="16"/>
          <w:szCs w:val="16"/>
          <w:vertAlign w:val="subscript"/>
        </w:rPr>
        <w:t>ЧВЗВ</w:t>
      </w:r>
      <w:r>
        <w:rPr>
          <w:color w:val="333333"/>
        </w:rPr>
        <w:t>) - відношення кількості реєстрацій, які відповідають нормам за часом реєстрації в мережі (</w:t>
      </w:r>
      <w:r>
        <w:rPr>
          <w:rStyle w:val="rvts9"/>
          <w:b/>
          <w:bCs/>
          <w:color w:val="333333"/>
        </w:rPr>
        <w:t>N</w:t>
      </w:r>
      <w:r>
        <w:rPr>
          <w:rStyle w:val="rvts40"/>
          <w:b/>
          <w:bCs/>
          <w:color w:val="333333"/>
          <w:sz w:val="16"/>
          <w:szCs w:val="16"/>
          <w:vertAlign w:val="subscript"/>
        </w:rPr>
        <w:t>ЧВЗВ</w:t>
      </w:r>
      <w:r>
        <w:rPr>
          <w:color w:val="333333"/>
        </w:rPr>
        <w:t>), до загальної кількості реєстрацій, зроблених за період вимірювання або за звітний період (</w:t>
      </w:r>
      <w:r>
        <w:rPr>
          <w:rStyle w:val="rvts9"/>
          <w:b/>
          <w:bCs/>
          <w:color w:val="333333"/>
        </w:rPr>
        <w:t>N</w:t>
      </w:r>
      <w:r>
        <w:rPr>
          <w:rStyle w:val="rvts40"/>
          <w:b/>
          <w:bCs/>
          <w:color w:val="333333"/>
          <w:sz w:val="16"/>
          <w:szCs w:val="16"/>
          <w:vertAlign w:val="subscript"/>
        </w:rPr>
        <w:t>ЗКПВ</w:t>
      </w:r>
      <w:r>
        <w:rPr>
          <w:color w:val="333333"/>
        </w:rPr>
        <w:t>), за умови, що МПДЗК перебуває у стані готовності. Показник вираховується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10"/>
        <w:gridCol w:w="903"/>
        <w:gridCol w:w="126"/>
        <w:gridCol w:w="6805"/>
        <w:gridCol w:w="1035"/>
      </w:tblGrid>
      <w:tr w:rsidR="00D7571A" w:rsidTr="00D7571A">
        <w:tc>
          <w:tcPr>
            <w:tcW w:w="6780"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rStyle w:val="rvts9"/>
                <w:b/>
                <w:bCs/>
              </w:rPr>
              <w:lastRenderedPageBreak/>
              <w:t>Q</w:t>
            </w:r>
            <w:r>
              <w:rPr>
                <w:rStyle w:val="rvts40"/>
                <w:b/>
                <w:bCs/>
                <w:sz w:val="16"/>
                <w:szCs w:val="16"/>
                <w:vertAlign w:val="subscript"/>
              </w:rPr>
              <w:t>ЧВЗВ</w:t>
            </w:r>
            <w:r>
              <w:rPr>
                <w:rStyle w:val="rvts9"/>
                <w:b/>
                <w:bCs/>
              </w:rPr>
              <w:t> = N</w:t>
            </w:r>
            <w:r>
              <w:rPr>
                <w:rStyle w:val="rvts40"/>
                <w:b/>
                <w:bCs/>
                <w:sz w:val="16"/>
                <w:szCs w:val="16"/>
                <w:vertAlign w:val="subscript"/>
              </w:rPr>
              <w:t>ЧВЗВ</w:t>
            </w:r>
            <w:r>
              <w:rPr>
                <w:rStyle w:val="rvts9"/>
                <w:b/>
                <w:bCs/>
              </w:rPr>
              <w:t> / N</w:t>
            </w:r>
            <w:r>
              <w:rPr>
                <w:rStyle w:val="rvts40"/>
                <w:b/>
                <w:bCs/>
                <w:sz w:val="16"/>
                <w:szCs w:val="16"/>
                <w:vertAlign w:val="subscript"/>
              </w:rPr>
              <w:t>ЗКПВ</w:t>
            </w:r>
            <w:r>
              <w:rPr>
                <w:rStyle w:val="rvts9"/>
                <w:b/>
                <w:bCs/>
              </w:rPr>
              <w:t> </w:t>
            </w:r>
            <w:r>
              <w:rPr>
                <w:rStyle w:val="rvts80"/>
                <w:rFonts w:ascii="Arial Unicode MS" w:eastAsia="Arial Unicode MS" w:hAnsi="Arial Unicode MS" w:cs="Arial Unicode MS" w:hint="eastAsia"/>
                <w:b/>
                <w:bCs/>
              </w:rPr>
              <w:t>×</w:t>
            </w:r>
            <w:r>
              <w:rPr>
                <w:rStyle w:val="rvts9"/>
                <w:b/>
                <w:bCs/>
              </w:rPr>
              <w:t> 100 %,</w:t>
            </w:r>
          </w:p>
        </w:tc>
        <w:tc>
          <w:tcPr>
            <w:tcW w:w="660" w:type="dxa"/>
            <w:tcBorders>
              <w:top w:val="nil"/>
              <w:left w:val="nil"/>
              <w:bottom w:val="nil"/>
              <w:right w:val="nil"/>
            </w:tcBorders>
            <w:hideMark/>
          </w:tcPr>
          <w:p w:rsidR="00D7571A" w:rsidRDefault="00D7571A">
            <w:pPr>
              <w:pStyle w:val="rvps11"/>
              <w:spacing w:before="150" w:beforeAutospacing="0" w:after="150" w:afterAutospacing="0"/>
              <w:jc w:val="right"/>
            </w:pPr>
            <w:r>
              <w:t>(13)</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744"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N</w:t>
            </w:r>
            <w:r>
              <w:rPr>
                <w:rStyle w:val="rvts40"/>
                <w:b/>
                <w:bCs/>
                <w:sz w:val="16"/>
                <w:szCs w:val="16"/>
                <w:vertAlign w:val="subscript"/>
              </w:rPr>
              <w:t>ЧВЗВ</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кількість реєстрацій, які відповідають нормам за часом реєстрації в мережі, встановленим в </w:t>
            </w:r>
            <w:hyperlink r:id="rId145" w:tgtFrame="_blank" w:history="1">
              <w:r>
                <w:rPr>
                  <w:rStyle w:val="a3"/>
                  <w:color w:val="000099"/>
                </w:rPr>
                <w:t>наказі ЦОВЗ</w:t>
              </w:r>
            </w:hyperlink>
            <w:r>
              <w:t>;</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p>
        </w:tc>
        <w:tc>
          <w:tcPr>
            <w:tcW w:w="744"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N</w:t>
            </w:r>
            <w:r>
              <w:rPr>
                <w:rStyle w:val="rvts40"/>
                <w:b/>
                <w:bCs/>
                <w:sz w:val="16"/>
                <w:szCs w:val="16"/>
                <w:vertAlign w:val="subscript"/>
              </w:rPr>
              <w:t>ЗКПВ</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загальна кількість реєстрацій, зроблених за період вимірювання або за звітний період.</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Дані розрахунків та спостережень заносяться до таблиці 8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8 </w:t>
      </w:r>
      <w:r>
        <w:rPr>
          <w:color w:val="333333"/>
        </w:rPr>
        <w:t>- </w:t>
      </w:r>
      <w:r>
        <w:rPr>
          <w:rStyle w:val="rvts9"/>
          <w:b/>
          <w:bCs/>
          <w:color w:val="333333"/>
        </w:rPr>
        <w:t>Форма таблиці обліку часу реєстрації в мережі</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959"/>
        <w:gridCol w:w="2247"/>
        <w:gridCol w:w="2175"/>
        <w:gridCol w:w="1725"/>
        <w:gridCol w:w="1273"/>
      </w:tblGrid>
      <w:tr w:rsidR="00D7571A" w:rsidTr="00D7571A">
        <w:trPr>
          <w:trHeight w:val="48"/>
        </w:trPr>
        <w:tc>
          <w:tcPr>
            <w:tcW w:w="1308"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Види сеансів</w:t>
            </w:r>
          </w:p>
        </w:tc>
        <w:tc>
          <w:tcPr>
            <w:tcW w:w="1500"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Загальна кількість сеансів за період вимірювання</w:t>
            </w:r>
          </w:p>
        </w:tc>
        <w:tc>
          <w:tcPr>
            <w:tcW w:w="145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Кількість сеансів, які відповідають нормам за часом</w:t>
            </w:r>
          </w:p>
        </w:tc>
        <w:tc>
          <w:tcPr>
            <w:tcW w:w="109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Відсоток сеансів, які відповідають нормам за часом</w:t>
            </w:r>
          </w:p>
        </w:tc>
        <w:tc>
          <w:tcPr>
            <w:tcW w:w="804"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Примітки</w:t>
            </w:r>
          </w:p>
        </w:tc>
      </w:tr>
      <w:tr w:rsidR="00D7571A" w:rsidTr="00D7571A">
        <w:trPr>
          <w:trHeight w:val="48"/>
        </w:trPr>
        <w:tc>
          <w:tcPr>
            <w:tcW w:w="1308"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Реєстрації на об’єкті 1</w:t>
            </w:r>
          </w:p>
        </w:tc>
        <w:tc>
          <w:tcPr>
            <w:tcW w:w="1500" w:type="dxa"/>
            <w:tcBorders>
              <w:top w:val="nil"/>
              <w:left w:val="nil"/>
              <w:bottom w:val="single" w:sz="6" w:space="0" w:color="000000"/>
              <w:right w:val="single" w:sz="6" w:space="0" w:color="000000"/>
            </w:tcBorders>
            <w:hideMark/>
          </w:tcPr>
          <w:p w:rsidR="00D7571A" w:rsidRDefault="00D7571A">
            <w:pPr>
              <w:rPr>
                <w:sz w:val="4"/>
                <w:szCs w:val="24"/>
              </w:rPr>
            </w:pPr>
          </w:p>
        </w:tc>
        <w:tc>
          <w:tcPr>
            <w:tcW w:w="1452" w:type="dxa"/>
            <w:tcBorders>
              <w:top w:val="nil"/>
              <w:left w:val="nil"/>
              <w:bottom w:val="single" w:sz="6" w:space="0" w:color="000000"/>
              <w:right w:val="single" w:sz="6" w:space="0" w:color="000000"/>
            </w:tcBorders>
            <w:hideMark/>
          </w:tcPr>
          <w:p w:rsidR="00D7571A" w:rsidRDefault="00D7571A">
            <w:pPr>
              <w:rPr>
                <w:sz w:val="4"/>
                <w:szCs w:val="24"/>
              </w:rPr>
            </w:pPr>
          </w:p>
        </w:tc>
        <w:tc>
          <w:tcPr>
            <w:tcW w:w="1092" w:type="dxa"/>
            <w:tcBorders>
              <w:top w:val="nil"/>
              <w:left w:val="nil"/>
              <w:bottom w:val="single" w:sz="6" w:space="0" w:color="000000"/>
              <w:right w:val="single" w:sz="6" w:space="0" w:color="000000"/>
            </w:tcBorders>
            <w:hideMark/>
          </w:tcPr>
          <w:p w:rsidR="00D7571A" w:rsidRDefault="00D7571A">
            <w:pPr>
              <w:rPr>
                <w:sz w:val="4"/>
                <w:szCs w:val="24"/>
              </w:rPr>
            </w:pPr>
          </w:p>
        </w:tc>
        <w:tc>
          <w:tcPr>
            <w:tcW w:w="804" w:type="dxa"/>
            <w:tcBorders>
              <w:top w:val="nil"/>
              <w:left w:val="nil"/>
              <w:bottom w:val="single" w:sz="6" w:space="0" w:color="000000"/>
              <w:right w:val="single" w:sz="6" w:space="0" w:color="000000"/>
            </w:tcBorders>
            <w:hideMark/>
          </w:tcPr>
          <w:p w:rsidR="00D7571A" w:rsidRDefault="00D7571A">
            <w:pPr>
              <w:rPr>
                <w:sz w:val="4"/>
                <w:szCs w:val="24"/>
              </w:rPr>
            </w:pPr>
          </w:p>
        </w:tc>
      </w:tr>
      <w:tr w:rsidR="00D7571A" w:rsidTr="00D7571A">
        <w:trPr>
          <w:trHeight w:val="48"/>
        </w:trPr>
        <w:tc>
          <w:tcPr>
            <w:tcW w:w="1308"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Реєстрації на об’єкті n</w:t>
            </w:r>
          </w:p>
        </w:tc>
        <w:tc>
          <w:tcPr>
            <w:tcW w:w="1500" w:type="dxa"/>
            <w:tcBorders>
              <w:top w:val="nil"/>
              <w:left w:val="nil"/>
              <w:bottom w:val="single" w:sz="6" w:space="0" w:color="000000"/>
              <w:right w:val="single" w:sz="6" w:space="0" w:color="000000"/>
            </w:tcBorders>
            <w:hideMark/>
          </w:tcPr>
          <w:p w:rsidR="00D7571A" w:rsidRDefault="00D7571A">
            <w:pPr>
              <w:rPr>
                <w:sz w:val="4"/>
                <w:szCs w:val="24"/>
              </w:rPr>
            </w:pPr>
          </w:p>
        </w:tc>
        <w:tc>
          <w:tcPr>
            <w:tcW w:w="1452" w:type="dxa"/>
            <w:tcBorders>
              <w:top w:val="nil"/>
              <w:left w:val="nil"/>
              <w:bottom w:val="single" w:sz="6" w:space="0" w:color="000000"/>
              <w:right w:val="single" w:sz="6" w:space="0" w:color="000000"/>
            </w:tcBorders>
            <w:hideMark/>
          </w:tcPr>
          <w:p w:rsidR="00D7571A" w:rsidRDefault="00D7571A">
            <w:pPr>
              <w:rPr>
                <w:sz w:val="4"/>
                <w:szCs w:val="24"/>
              </w:rPr>
            </w:pPr>
          </w:p>
        </w:tc>
        <w:tc>
          <w:tcPr>
            <w:tcW w:w="1092" w:type="dxa"/>
            <w:tcBorders>
              <w:top w:val="nil"/>
              <w:left w:val="nil"/>
              <w:bottom w:val="single" w:sz="6" w:space="0" w:color="000000"/>
              <w:right w:val="single" w:sz="6" w:space="0" w:color="000000"/>
            </w:tcBorders>
            <w:hideMark/>
          </w:tcPr>
          <w:p w:rsidR="00D7571A" w:rsidRDefault="00D7571A">
            <w:pPr>
              <w:rPr>
                <w:sz w:val="4"/>
                <w:szCs w:val="24"/>
              </w:rPr>
            </w:pPr>
          </w:p>
        </w:tc>
        <w:tc>
          <w:tcPr>
            <w:tcW w:w="804" w:type="dxa"/>
            <w:tcBorders>
              <w:top w:val="nil"/>
              <w:left w:val="nil"/>
              <w:bottom w:val="single" w:sz="6" w:space="0" w:color="000000"/>
              <w:right w:val="single" w:sz="6" w:space="0" w:color="000000"/>
            </w:tcBorders>
            <w:hideMark/>
          </w:tcPr>
          <w:p w:rsidR="00D7571A" w:rsidRDefault="00D7571A">
            <w:pPr>
              <w:rPr>
                <w:sz w:val="4"/>
                <w:szCs w:val="24"/>
              </w:rPr>
            </w:pP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Результати розрахунків, які вказані в стовпчику 4 таблиці 8 Методики заносяться до Акту/Протоколу.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5.4.4. Відсоток незадовільних з’єднань за швидкістю передачі даних (</w:t>
      </w:r>
      <w:r>
        <w:rPr>
          <w:rStyle w:val="rvts9"/>
          <w:b/>
          <w:bCs/>
          <w:color w:val="333333"/>
        </w:rPr>
        <w:t>Q</w:t>
      </w:r>
      <w:r>
        <w:rPr>
          <w:rStyle w:val="rvts40"/>
          <w:b/>
          <w:bCs/>
          <w:color w:val="333333"/>
          <w:sz w:val="16"/>
          <w:szCs w:val="16"/>
          <w:vertAlign w:val="subscript"/>
        </w:rPr>
        <w:t>нзшп</w:t>
      </w:r>
      <w:r>
        <w:rPr>
          <w:color w:val="333333"/>
        </w:rPr>
        <w:t>)</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Відсоток незадовільних з’єднань (</w:t>
      </w:r>
      <w:r>
        <w:rPr>
          <w:rStyle w:val="rvts9"/>
          <w:b/>
          <w:bCs/>
          <w:color w:val="333333"/>
        </w:rPr>
        <w:t>Q</w:t>
      </w:r>
      <w:r>
        <w:rPr>
          <w:rStyle w:val="rvts40"/>
          <w:b/>
          <w:bCs/>
          <w:color w:val="333333"/>
          <w:sz w:val="16"/>
          <w:szCs w:val="16"/>
          <w:vertAlign w:val="subscript"/>
        </w:rPr>
        <w:t>нзшп</w:t>
      </w:r>
      <w:r>
        <w:rPr>
          <w:color w:val="333333"/>
        </w:rPr>
        <w:t>) - відсоток з’єднань, що не відповідають встановленим </w:t>
      </w:r>
      <w:hyperlink r:id="rId146" w:tgtFrame="_blank" w:history="1">
        <w:r>
          <w:rPr>
            <w:rStyle w:val="a3"/>
            <w:color w:val="000099"/>
          </w:rPr>
          <w:t>наказом ЦОВЗ</w:t>
        </w:r>
      </w:hyperlink>
      <w:r>
        <w:rPr>
          <w:color w:val="333333"/>
        </w:rPr>
        <w:t> нормам щодо швидкості передачі даних.</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98"/>
        <w:gridCol w:w="1109"/>
        <w:gridCol w:w="123"/>
        <w:gridCol w:w="6483"/>
        <w:gridCol w:w="1166"/>
      </w:tblGrid>
      <w:tr w:rsidR="00D7571A" w:rsidTr="00D7571A">
        <w:tc>
          <w:tcPr>
            <w:tcW w:w="6840"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rStyle w:val="rvts48"/>
                <w:b/>
                <w:bCs/>
                <w:i/>
                <w:iCs/>
              </w:rPr>
              <w:t>Q</w:t>
            </w:r>
            <w:r>
              <w:rPr>
                <w:rStyle w:val="rvts40"/>
                <w:b/>
                <w:bCs/>
                <w:sz w:val="16"/>
                <w:szCs w:val="16"/>
                <w:vertAlign w:val="subscript"/>
              </w:rPr>
              <w:t>нзшп</w:t>
            </w:r>
            <w:r>
              <w:rPr>
                <w:rStyle w:val="rvts48"/>
                <w:b/>
                <w:bCs/>
                <w:i/>
                <w:iCs/>
              </w:rPr>
              <w:t> = N</w:t>
            </w:r>
            <w:r>
              <w:rPr>
                <w:rStyle w:val="rvts40"/>
                <w:b/>
                <w:bCs/>
                <w:sz w:val="16"/>
                <w:szCs w:val="16"/>
                <w:vertAlign w:val="subscript"/>
              </w:rPr>
              <w:t>нев_шв</w:t>
            </w:r>
            <w:r>
              <w:rPr>
                <w:rStyle w:val="rvts48"/>
                <w:b/>
                <w:bCs/>
                <w:i/>
                <w:iCs/>
              </w:rPr>
              <w:t> / N</w:t>
            </w:r>
            <w:r>
              <w:rPr>
                <w:rStyle w:val="rvts40"/>
                <w:b/>
                <w:bCs/>
                <w:sz w:val="16"/>
                <w:szCs w:val="16"/>
                <w:vertAlign w:val="subscript"/>
              </w:rPr>
              <w:t>над_посл</w:t>
            </w:r>
            <w:r>
              <w:rPr>
                <w:rStyle w:val="rvts11"/>
                <w:i/>
                <w:iCs/>
              </w:rPr>
              <w:t> </w:t>
            </w:r>
            <w:r>
              <w:rPr>
                <w:rStyle w:val="rvts80"/>
                <w:rFonts w:ascii="Arial Unicode MS" w:eastAsia="Arial Unicode MS" w:hAnsi="Arial Unicode MS" w:cs="Arial Unicode MS" w:hint="eastAsia"/>
                <w:b/>
                <w:bCs/>
              </w:rPr>
              <w:t>×</w:t>
            </w:r>
            <w:r>
              <w:rPr>
                <w:rStyle w:val="rvts11"/>
                <w:i/>
                <w:iCs/>
              </w:rPr>
              <w:t> </w:t>
            </w:r>
            <w:r>
              <w:rPr>
                <w:rStyle w:val="rvts48"/>
                <w:b/>
                <w:bCs/>
                <w:i/>
                <w:iCs/>
              </w:rPr>
              <w:t>100 %,</w:t>
            </w:r>
          </w:p>
        </w:tc>
        <w:tc>
          <w:tcPr>
            <w:tcW w:w="600" w:type="dxa"/>
            <w:tcBorders>
              <w:top w:val="nil"/>
              <w:left w:val="nil"/>
              <w:bottom w:val="nil"/>
              <w:right w:val="nil"/>
            </w:tcBorders>
            <w:hideMark/>
          </w:tcPr>
          <w:p w:rsidR="00D7571A" w:rsidRDefault="00D7571A">
            <w:pPr>
              <w:pStyle w:val="rvps11"/>
              <w:spacing w:before="150" w:beforeAutospacing="0" w:after="150" w:afterAutospacing="0"/>
              <w:jc w:val="right"/>
            </w:pPr>
            <w:r>
              <w:t>(14)</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936"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N</w:t>
            </w:r>
            <w:r>
              <w:rPr>
                <w:rStyle w:val="rvts40"/>
                <w:b/>
                <w:bCs/>
                <w:sz w:val="16"/>
                <w:szCs w:val="16"/>
                <w:vertAlign w:val="subscript"/>
              </w:rPr>
              <w:t>нев_шв</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кількість випадків, коли швидкість передачі даних нижча за швидкість, встановлену чинними НПА;</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p>
        </w:tc>
        <w:tc>
          <w:tcPr>
            <w:tcW w:w="936"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N</w:t>
            </w:r>
            <w:r>
              <w:rPr>
                <w:rStyle w:val="rvts40"/>
                <w:b/>
                <w:bCs/>
                <w:sz w:val="16"/>
                <w:szCs w:val="16"/>
                <w:vertAlign w:val="subscript"/>
              </w:rPr>
              <w:t>над_посл</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загальна кількість наданих послуг (встановлених з’єднань які закінчились передачею файлів).</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Дані вимірювань та обчислень заносяться до таблиці 9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9 </w:t>
      </w:r>
      <w:r>
        <w:rPr>
          <w:color w:val="333333"/>
        </w:rPr>
        <w:t>- </w:t>
      </w:r>
      <w:r>
        <w:rPr>
          <w:rStyle w:val="rvts9"/>
          <w:b/>
          <w:bCs/>
          <w:color w:val="333333"/>
        </w:rPr>
        <w:t>Форма таблиці обліку швидкості передачі даних</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919"/>
        <w:gridCol w:w="2137"/>
        <w:gridCol w:w="1936"/>
        <w:gridCol w:w="1936"/>
        <w:gridCol w:w="1443"/>
      </w:tblGrid>
      <w:tr w:rsidR="00D7571A" w:rsidTr="00D7571A">
        <w:trPr>
          <w:trHeight w:val="48"/>
        </w:trPr>
        <w:tc>
          <w:tcPr>
            <w:tcW w:w="1260"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Види сеансів</w:t>
            </w:r>
          </w:p>
        </w:tc>
        <w:tc>
          <w:tcPr>
            <w:tcW w:w="1404"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Загальна кількість з’єднань за період вимірювання</w:t>
            </w:r>
          </w:p>
        </w:tc>
        <w:tc>
          <w:tcPr>
            <w:tcW w:w="127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Кількість з’єднань, які не відповідають нормам</w:t>
            </w:r>
          </w:p>
        </w:tc>
        <w:tc>
          <w:tcPr>
            <w:tcW w:w="127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Відсоток з’єднань, які не відповідають нормам</w:t>
            </w:r>
          </w:p>
        </w:tc>
        <w:tc>
          <w:tcPr>
            <w:tcW w:w="948"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Примітки</w:t>
            </w:r>
          </w:p>
        </w:tc>
      </w:tr>
      <w:tr w:rsidR="00D7571A" w:rsidTr="00D7571A">
        <w:trPr>
          <w:trHeight w:val="48"/>
        </w:trPr>
        <w:tc>
          <w:tcPr>
            <w:tcW w:w="1260"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Заміри на об’єкті 1</w:t>
            </w:r>
          </w:p>
        </w:tc>
        <w:tc>
          <w:tcPr>
            <w:tcW w:w="1404" w:type="dxa"/>
            <w:tcBorders>
              <w:top w:val="nil"/>
              <w:left w:val="nil"/>
              <w:bottom w:val="single" w:sz="6" w:space="0" w:color="000000"/>
              <w:right w:val="single" w:sz="6" w:space="0" w:color="000000"/>
            </w:tcBorders>
            <w:hideMark/>
          </w:tcPr>
          <w:p w:rsidR="00D7571A" w:rsidRDefault="00D7571A">
            <w:pPr>
              <w:rPr>
                <w:sz w:val="4"/>
                <w:szCs w:val="24"/>
              </w:rPr>
            </w:pPr>
          </w:p>
        </w:tc>
        <w:tc>
          <w:tcPr>
            <w:tcW w:w="1272" w:type="dxa"/>
            <w:tcBorders>
              <w:top w:val="nil"/>
              <w:left w:val="nil"/>
              <w:bottom w:val="single" w:sz="6" w:space="0" w:color="000000"/>
              <w:right w:val="single" w:sz="6" w:space="0" w:color="000000"/>
            </w:tcBorders>
            <w:hideMark/>
          </w:tcPr>
          <w:p w:rsidR="00D7571A" w:rsidRDefault="00D7571A">
            <w:pPr>
              <w:rPr>
                <w:sz w:val="4"/>
                <w:szCs w:val="24"/>
              </w:rPr>
            </w:pPr>
          </w:p>
        </w:tc>
        <w:tc>
          <w:tcPr>
            <w:tcW w:w="1272" w:type="dxa"/>
            <w:tcBorders>
              <w:top w:val="nil"/>
              <w:left w:val="nil"/>
              <w:bottom w:val="single" w:sz="6" w:space="0" w:color="000000"/>
              <w:right w:val="single" w:sz="6" w:space="0" w:color="000000"/>
            </w:tcBorders>
            <w:hideMark/>
          </w:tcPr>
          <w:p w:rsidR="00D7571A" w:rsidRDefault="00D7571A">
            <w:pPr>
              <w:rPr>
                <w:sz w:val="4"/>
                <w:szCs w:val="24"/>
              </w:rPr>
            </w:pPr>
          </w:p>
        </w:tc>
        <w:tc>
          <w:tcPr>
            <w:tcW w:w="948" w:type="dxa"/>
            <w:tcBorders>
              <w:top w:val="nil"/>
              <w:left w:val="nil"/>
              <w:bottom w:val="single" w:sz="6" w:space="0" w:color="000000"/>
              <w:right w:val="single" w:sz="6" w:space="0" w:color="000000"/>
            </w:tcBorders>
            <w:hideMark/>
          </w:tcPr>
          <w:p w:rsidR="00D7571A" w:rsidRDefault="00D7571A">
            <w:pPr>
              <w:rPr>
                <w:sz w:val="4"/>
                <w:szCs w:val="24"/>
              </w:rPr>
            </w:pPr>
          </w:p>
        </w:tc>
      </w:tr>
      <w:tr w:rsidR="00D7571A" w:rsidTr="00D7571A">
        <w:trPr>
          <w:trHeight w:val="48"/>
        </w:trPr>
        <w:tc>
          <w:tcPr>
            <w:tcW w:w="1260"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Заміри на об’єкті n</w:t>
            </w:r>
          </w:p>
        </w:tc>
        <w:tc>
          <w:tcPr>
            <w:tcW w:w="1404" w:type="dxa"/>
            <w:tcBorders>
              <w:top w:val="nil"/>
              <w:left w:val="nil"/>
              <w:bottom w:val="single" w:sz="6" w:space="0" w:color="000000"/>
              <w:right w:val="single" w:sz="6" w:space="0" w:color="000000"/>
            </w:tcBorders>
            <w:hideMark/>
          </w:tcPr>
          <w:p w:rsidR="00D7571A" w:rsidRDefault="00D7571A">
            <w:pPr>
              <w:rPr>
                <w:sz w:val="4"/>
                <w:szCs w:val="24"/>
              </w:rPr>
            </w:pPr>
          </w:p>
        </w:tc>
        <w:tc>
          <w:tcPr>
            <w:tcW w:w="1272" w:type="dxa"/>
            <w:tcBorders>
              <w:top w:val="nil"/>
              <w:left w:val="nil"/>
              <w:bottom w:val="single" w:sz="6" w:space="0" w:color="000000"/>
              <w:right w:val="single" w:sz="6" w:space="0" w:color="000000"/>
            </w:tcBorders>
            <w:hideMark/>
          </w:tcPr>
          <w:p w:rsidR="00D7571A" w:rsidRDefault="00D7571A">
            <w:pPr>
              <w:rPr>
                <w:sz w:val="4"/>
                <w:szCs w:val="24"/>
              </w:rPr>
            </w:pPr>
          </w:p>
        </w:tc>
        <w:tc>
          <w:tcPr>
            <w:tcW w:w="1272" w:type="dxa"/>
            <w:tcBorders>
              <w:top w:val="nil"/>
              <w:left w:val="nil"/>
              <w:bottom w:val="single" w:sz="6" w:space="0" w:color="000000"/>
              <w:right w:val="single" w:sz="6" w:space="0" w:color="000000"/>
            </w:tcBorders>
            <w:hideMark/>
          </w:tcPr>
          <w:p w:rsidR="00D7571A" w:rsidRDefault="00D7571A">
            <w:pPr>
              <w:rPr>
                <w:sz w:val="4"/>
                <w:szCs w:val="24"/>
              </w:rPr>
            </w:pPr>
          </w:p>
        </w:tc>
        <w:tc>
          <w:tcPr>
            <w:tcW w:w="948" w:type="dxa"/>
            <w:tcBorders>
              <w:top w:val="nil"/>
              <w:left w:val="nil"/>
              <w:bottom w:val="single" w:sz="6" w:space="0" w:color="000000"/>
              <w:right w:val="single" w:sz="6" w:space="0" w:color="000000"/>
            </w:tcBorders>
            <w:hideMark/>
          </w:tcPr>
          <w:p w:rsidR="00D7571A" w:rsidRDefault="00D7571A">
            <w:pPr>
              <w:rPr>
                <w:sz w:val="4"/>
                <w:szCs w:val="24"/>
              </w:rPr>
            </w:pP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Результати розрахунків, які вказані в стовпчику 4 таблиці 9 Методики заносяться до Акту/Протоколу.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5.4.5. Коефіцієнт втрати пакетів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Коефіцієнт втрати пакетів - співвідношення кількості втрачених пакетів до загальної кількості переданих пакетів за визначений період часу.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Втраченими вважаються пакети, на які не було отримано відповідь відлуння під час вимірювання затримок в мережі.</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98"/>
        <w:gridCol w:w="1109"/>
        <w:gridCol w:w="123"/>
        <w:gridCol w:w="6469"/>
        <w:gridCol w:w="1180"/>
      </w:tblGrid>
      <w:tr w:rsidR="00D7571A" w:rsidTr="00D7571A">
        <w:tc>
          <w:tcPr>
            <w:tcW w:w="6828"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noProof/>
                <w:color w:val="004BC1"/>
              </w:rPr>
              <w:drawing>
                <wp:inline distT="0" distB="0" distL="0" distR="0">
                  <wp:extent cx="1295400" cy="411480"/>
                  <wp:effectExtent l="0" t="0" r="0" b="7620"/>
                  <wp:docPr id="4" name="Рисунок 4" descr="https://zakon.rada.gov.ua/laws/file/imgs/90/p506160n202-12.gif">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zakon.rada.gov.ua/laws/file/imgs/90/p506160n202-12.gif">
                            <a:hlinkClick r:id="rId147"/>
                          </pic:cNvPr>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1295400" cy="411480"/>
                          </a:xfrm>
                          <a:prstGeom prst="rect">
                            <a:avLst/>
                          </a:prstGeom>
                          <a:noFill/>
                          <a:ln>
                            <a:noFill/>
                          </a:ln>
                        </pic:spPr>
                      </pic:pic>
                    </a:graphicData>
                  </a:graphic>
                </wp:inline>
              </w:drawing>
            </w:r>
          </w:p>
        </w:tc>
        <w:tc>
          <w:tcPr>
            <w:tcW w:w="612" w:type="dxa"/>
            <w:tcBorders>
              <w:top w:val="nil"/>
              <w:left w:val="nil"/>
              <w:bottom w:val="nil"/>
              <w:right w:val="nil"/>
            </w:tcBorders>
            <w:hideMark/>
          </w:tcPr>
          <w:p w:rsidR="00D7571A" w:rsidRDefault="00D7571A">
            <w:pPr>
              <w:pStyle w:val="rvps11"/>
              <w:spacing w:before="150" w:beforeAutospacing="0" w:after="150" w:afterAutospacing="0"/>
              <w:jc w:val="right"/>
            </w:pPr>
            <w:r>
              <w:t>(15)</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936"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N</w:t>
            </w:r>
            <w:r>
              <w:rPr>
                <w:rStyle w:val="rvts40"/>
                <w:b/>
                <w:bCs/>
                <w:sz w:val="16"/>
                <w:szCs w:val="16"/>
                <w:vertAlign w:val="subscript"/>
              </w:rPr>
              <w:t>втр</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кількість пакетів, на які не отримано відповідь відлуння.</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p>
        </w:tc>
        <w:tc>
          <w:tcPr>
            <w:tcW w:w="936"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N</w:t>
            </w:r>
            <w:r>
              <w:rPr>
                <w:rStyle w:val="rvts40"/>
                <w:b/>
                <w:bCs/>
                <w:sz w:val="16"/>
                <w:szCs w:val="16"/>
                <w:vertAlign w:val="subscript"/>
              </w:rPr>
              <w:t>відпр</w:t>
            </w:r>
          </w:p>
        </w:tc>
        <w:tc>
          <w:tcPr>
            <w:tcW w:w="12"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кількість пакетів, які було надіслано (прийнято) при вимірюванні затримки в мережі.</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Дані вимірювань та обчислень заносяться до таблиці 10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10</w:t>
      </w:r>
      <w:r>
        <w:rPr>
          <w:color w:val="333333"/>
        </w:rPr>
        <w:t> - </w:t>
      </w:r>
      <w:r>
        <w:rPr>
          <w:rStyle w:val="rvts9"/>
          <w:b/>
          <w:bCs/>
          <w:color w:val="333333"/>
        </w:rPr>
        <w:t>Форма таблиці обліку коефіцієнту втрати пакетів</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790"/>
        <w:gridCol w:w="2229"/>
        <w:gridCol w:w="2320"/>
        <w:gridCol w:w="1589"/>
        <w:gridCol w:w="1443"/>
      </w:tblGrid>
      <w:tr w:rsidR="00D7571A" w:rsidTr="00D7571A">
        <w:trPr>
          <w:trHeight w:val="48"/>
        </w:trPr>
        <w:tc>
          <w:tcPr>
            <w:tcW w:w="1176"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Види сеансів</w:t>
            </w:r>
          </w:p>
        </w:tc>
        <w:tc>
          <w:tcPr>
            <w:tcW w:w="1464"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Загальна кількість пакетів за період вимірювання</w:t>
            </w:r>
          </w:p>
        </w:tc>
        <w:tc>
          <w:tcPr>
            <w:tcW w:w="1524"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Кількість пакетів, на які не отримано відповідь</w:t>
            </w:r>
          </w:p>
        </w:tc>
        <w:tc>
          <w:tcPr>
            <w:tcW w:w="1044"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Коефіцієнт втрати пакетів</w:t>
            </w:r>
          </w:p>
        </w:tc>
        <w:tc>
          <w:tcPr>
            <w:tcW w:w="948"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Примітки</w:t>
            </w:r>
          </w:p>
        </w:tc>
      </w:tr>
      <w:tr w:rsidR="00D7571A" w:rsidTr="00D7571A">
        <w:trPr>
          <w:trHeight w:val="48"/>
        </w:trPr>
        <w:tc>
          <w:tcPr>
            <w:tcW w:w="1176"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Заміри на об’єкті 1</w:t>
            </w:r>
          </w:p>
        </w:tc>
        <w:tc>
          <w:tcPr>
            <w:tcW w:w="1464" w:type="dxa"/>
            <w:tcBorders>
              <w:top w:val="nil"/>
              <w:left w:val="nil"/>
              <w:bottom w:val="single" w:sz="6" w:space="0" w:color="000000"/>
              <w:right w:val="single" w:sz="6" w:space="0" w:color="000000"/>
            </w:tcBorders>
            <w:hideMark/>
          </w:tcPr>
          <w:p w:rsidR="00D7571A" w:rsidRDefault="00D7571A">
            <w:pPr>
              <w:rPr>
                <w:sz w:val="4"/>
                <w:szCs w:val="24"/>
              </w:rPr>
            </w:pPr>
          </w:p>
        </w:tc>
        <w:tc>
          <w:tcPr>
            <w:tcW w:w="1524" w:type="dxa"/>
            <w:tcBorders>
              <w:top w:val="nil"/>
              <w:left w:val="nil"/>
              <w:bottom w:val="single" w:sz="6" w:space="0" w:color="000000"/>
              <w:right w:val="single" w:sz="6" w:space="0" w:color="000000"/>
            </w:tcBorders>
            <w:hideMark/>
          </w:tcPr>
          <w:p w:rsidR="00D7571A" w:rsidRDefault="00D7571A">
            <w:pPr>
              <w:rPr>
                <w:sz w:val="4"/>
                <w:szCs w:val="24"/>
              </w:rPr>
            </w:pPr>
          </w:p>
        </w:tc>
        <w:tc>
          <w:tcPr>
            <w:tcW w:w="1044" w:type="dxa"/>
            <w:tcBorders>
              <w:top w:val="nil"/>
              <w:left w:val="nil"/>
              <w:bottom w:val="single" w:sz="6" w:space="0" w:color="000000"/>
              <w:right w:val="single" w:sz="6" w:space="0" w:color="000000"/>
            </w:tcBorders>
            <w:hideMark/>
          </w:tcPr>
          <w:p w:rsidR="00D7571A" w:rsidRDefault="00D7571A">
            <w:pPr>
              <w:rPr>
                <w:sz w:val="4"/>
                <w:szCs w:val="24"/>
              </w:rPr>
            </w:pPr>
          </w:p>
        </w:tc>
        <w:tc>
          <w:tcPr>
            <w:tcW w:w="948" w:type="dxa"/>
            <w:tcBorders>
              <w:top w:val="nil"/>
              <w:left w:val="nil"/>
              <w:bottom w:val="single" w:sz="6" w:space="0" w:color="000000"/>
              <w:right w:val="single" w:sz="6" w:space="0" w:color="000000"/>
            </w:tcBorders>
            <w:hideMark/>
          </w:tcPr>
          <w:p w:rsidR="00D7571A" w:rsidRDefault="00D7571A">
            <w:pPr>
              <w:rPr>
                <w:sz w:val="4"/>
                <w:szCs w:val="24"/>
              </w:rPr>
            </w:pPr>
          </w:p>
        </w:tc>
      </w:tr>
      <w:tr w:rsidR="00D7571A" w:rsidTr="00D7571A">
        <w:trPr>
          <w:trHeight w:val="48"/>
        </w:trPr>
        <w:tc>
          <w:tcPr>
            <w:tcW w:w="1176"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Заміри на об’єкті n</w:t>
            </w:r>
          </w:p>
        </w:tc>
        <w:tc>
          <w:tcPr>
            <w:tcW w:w="1464" w:type="dxa"/>
            <w:tcBorders>
              <w:top w:val="nil"/>
              <w:left w:val="nil"/>
              <w:bottom w:val="single" w:sz="6" w:space="0" w:color="000000"/>
              <w:right w:val="single" w:sz="6" w:space="0" w:color="000000"/>
            </w:tcBorders>
            <w:hideMark/>
          </w:tcPr>
          <w:p w:rsidR="00D7571A" w:rsidRDefault="00D7571A">
            <w:pPr>
              <w:rPr>
                <w:sz w:val="4"/>
                <w:szCs w:val="24"/>
              </w:rPr>
            </w:pPr>
          </w:p>
        </w:tc>
        <w:tc>
          <w:tcPr>
            <w:tcW w:w="1524" w:type="dxa"/>
            <w:tcBorders>
              <w:top w:val="nil"/>
              <w:left w:val="nil"/>
              <w:bottom w:val="single" w:sz="6" w:space="0" w:color="000000"/>
              <w:right w:val="single" w:sz="6" w:space="0" w:color="000000"/>
            </w:tcBorders>
            <w:hideMark/>
          </w:tcPr>
          <w:p w:rsidR="00D7571A" w:rsidRDefault="00D7571A">
            <w:pPr>
              <w:rPr>
                <w:sz w:val="4"/>
                <w:szCs w:val="24"/>
              </w:rPr>
            </w:pPr>
          </w:p>
        </w:tc>
        <w:tc>
          <w:tcPr>
            <w:tcW w:w="1044" w:type="dxa"/>
            <w:tcBorders>
              <w:top w:val="nil"/>
              <w:left w:val="nil"/>
              <w:bottom w:val="single" w:sz="6" w:space="0" w:color="000000"/>
              <w:right w:val="single" w:sz="6" w:space="0" w:color="000000"/>
            </w:tcBorders>
            <w:hideMark/>
          </w:tcPr>
          <w:p w:rsidR="00D7571A" w:rsidRDefault="00D7571A">
            <w:pPr>
              <w:rPr>
                <w:sz w:val="4"/>
                <w:szCs w:val="24"/>
              </w:rPr>
            </w:pPr>
          </w:p>
        </w:tc>
        <w:tc>
          <w:tcPr>
            <w:tcW w:w="948" w:type="dxa"/>
            <w:tcBorders>
              <w:top w:val="nil"/>
              <w:left w:val="nil"/>
              <w:bottom w:val="single" w:sz="6" w:space="0" w:color="000000"/>
              <w:right w:val="single" w:sz="6" w:space="0" w:color="000000"/>
            </w:tcBorders>
            <w:hideMark/>
          </w:tcPr>
          <w:p w:rsidR="00D7571A" w:rsidRDefault="00D7571A">
            <w:pPr>
              <w:rPr>
                <w:sz w:val="4"/>
                <w:szCs w:val="24"/>
              </w:rPr>
            </w:pP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Результати розрахунків, які вказані в стовпчику 4 таблиці 10 Методики заносяться до Акту/Протоколу.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5.4.6. Середня затримка передачі пакетів</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Середня затримка передачі пакетів - середня значення часу затримки передачі пакетів за визначений період часу.</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6"/>
        <w:gridCol w:w="600"/>
        <w:gridCol w:w="180"/>
        <w:gridCol w:w="7443"/>
        <w:gridCol w:w="630"/>
      </w:tblGrid>
      <w:tr w:rsidR="00D7571A" w:rsidTr="00D7571A">
        <w:tc>
          <w:tcPr>
            <w:tcW w:w="6996"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noProof/>
                <w:color w:val="004BC1"/>
              </w:rPr>
              <w:drawing>
                <wp:inline distT="0" distB="0" distL="0" distR="0">
                  <wp:extent cx="1021080" cy="373380"/>
                  <wp:effectExtent l="0" t="0" r="7620" b="7620"/>
                  <wp:docPr id="3" name="Рисунок 3" descr="https://zakon.rada.gov.ua/laws/file/imgs/90/p506160n210-13.gif">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zakon.rada.gov.ua/laws/file/imgs/90/p506160n210-13.gif">
                            <a:hlinkClick r:id="rId149"/>
                          </pic:cNvPr>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1021080" cy="373380"/>
                          </a:xfrm>
                          <a:prstGeom prst="rect">
                            <a:avLst/>
                          </a:prstGeom>
                          <a:noFill/>
                          <a:ln>
                            <a:noFill/>
                          </a:ln>
                        </pic:spPr>
                      </pic:pic>
                    </a:graphicData>
                  </a:graphic>
                </wp:inline>
              </w:drawing>
            </w:r>
          </w:p>
        </w:tc>
        <w:tc>
          <w:tcPr>
            <w:tcW w:w="444" w:type="dxa"/>
            <w:tcBorders>
              <w:top w:val="nil"/>
              <w:left w:val="nil"/>
              <w:bottom w:val="nil"/>
              <w:right w:val="nil"/>
            </w:tcBorders>
            <w:hideMark/>
          </w:tcPr>
          <w:p w:rsidR="00D7571A" w:rsidRDefault="00D7571A">
            <w:pPr>
              <w:pStyle w:val="rvps11"/>
              <w:spacing w:before="150" w:beforeAutospacing="0" w:after="150" w:afterAutospacing="0"/>
              <w:jc w:val="right"/>
            </w:pPr>
            <w:r>
              <w:t>(16)</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480"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d</w:t>
            </w:r>
            <w:r>
              <w:rPr>
                <w:rStyle w:val="rvts40"/>
                <w:b/>
                <w:bCs/>
                <w:sz w:val="16"/>
                <w:szCs w:val="16"/>
                <w:vertAlign w:val="subscript"/>
              </w:rPr>
              <w:t>i</w:t>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затримка одного пакета;</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p>
        </w:tc>
        <w:tc>
          <w:tcPr>
            <w:tcW w:w="480"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n</w:t>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кількість пакетів.</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Дані вимірів та обчислень заносяться до таблиці 11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11 </w:t>
      </w:r>
      <w:r>
        <w:rPr>
          <w:color w:val="333333"/>
        </w:rPr>
        <w:t>- </w:t>
      </w:r>
      <w:r>
        <w:rPr>
          <w:rStyle w:val="rvts9"/>
          <w:b/>
          <w:bCs/>
          <w:color w:val="333333"/>
        </w:rPr>
        <w:t>Форма таблиці обліку середньої затримки передачі пакетів</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859"/>
        <w:gridCol w:w="1987"/>
        <w:gridCol w:w="2206"/>
        <w:gridCol w:w="1933"/>
        <w:gridCol w:w="1386"/>
      </w:tblGrid>
      <w:tr w:rsidR="00D7571A" w:rsidTr="00D7571A">
        <w:trPr>
          <w:trHeight w:val="48"/>
        </w:trPr>
        <w:tc>
          <w:tcPr>
            <w:tcW w:w="1224"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Види сеансів</w:t>
            </w:r>
          </w:p>
        </w:tc>
        <w:tc>
          <w:tcPr>
            <w:tcW w:w="1308"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Затримка одного пакету</w:t>
            </w:r>
          </w:p>
        </w:tc>
        <w:tc>
          <w:tcPr>
            <w:tcW w:w="145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Кількість пакетів за період вимірювань</w:t>
            </w:r>
          </w:p>
        </w:tc>
        <w:tc>
          <w:tcPr>
            <w:tcW w:w="127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Середня затримка передачі пакетів</w:t>
            </w:r>
          </w:p>
        </w:tc>
        <w:tc>
          <w:tcPr>
            <w:tcW w:w="912"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Примітки</w:t>
            </w:r>
          </w:p>
        </w:tc>
      </w:tr>
      <w:tr w:rsidR="00D7571A" w:rsidTr="00D7571A">
        <w:trPr>
          <w:trHeight w:val="48"/>
        </w:trPr>
        <w:tc>
          <w:tcPr>
            <w:tcW w:w="1224"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Заміри на об’єкті 1</w:t>
            </w:r>
          </w:p>
        </w:tc>
        <w:tc>
          <w:tcPr>
            <w:tcW w:w="1308" w:type="dxa"/>
            <w:tcBorders>
              <w:top w:val="nil"/>
              <w:left w:val="nil"/>
              <w:bottom w:val="single" w:sz="6" w:space="0" w:color="000000"/>
              <w:right w:val="single" w:sz="6" w:space="0" w:color="000000"/>
            </w:tcBorders>
            <w:hideMark/>
          </w:tcPr>
          <w:p w:rsidR="00D7571A" w:rsidRDefault="00D7571A">
            <w:pPr>
              <w:rPr>
                <w:sz w:val="4"/>
                <w:szCs w:val="24"/>
              </w:rPr>
            </w:pPr>
          </w:p>
        </w:tc>
        <w:tc>
          <w:tcPr>
            <w:tcW w:w="1452" w:type="dxa"/>
            <w:tcBorders>
              <w:top w:val="nil"/>
              <w:left w:val="nil"/>
              <w:bottom w:val="single" w:sz="6" w:space="0" w:color="000000"/>
              <w:right w:val="single" w:sz="6" w:space="0" w:color="000000"/>
            </w:tcBorders>
            <w:hideMark/>
          </w:tcPr>
          <w:p w:rsidR="00D7571A" w:rsidRDefault="00D7571A">
            <w:pPr>
              <w:rPr>
                <w:sz w:val="4"/>
                <w:szCs w:val="24"/>
              </w:rPr>
            </w:pPr>
          </w:p>
        </w:tc>
        <w:tc>
          <w:tcPr>
            <w:tcW w:w="1272" w:type="dxa"/>
            <w:tcBorders>
              <w:top w:val="nil"/>
              <w:left w:val="nil"/>
              <w:bottom w:val="single" w:sz="6" w:space="0" w:color="000000"/>
              <w:right w:val="single" w:sz="6" w:space="0" w:color="000000"/>
            </w:tcBorders>
            <w:hideMark/>
          </w:tcPr>
          <w:p w:rsidR="00D7571A" w:rsidRDefault="00D7571A">
            <w:pPr>
              <w:rPr>
                <w:sz w:val="4"/>
                <w:szCs w:val="24"/>
              </w:rPr>
            </w:pPr>
          </w:p>
        </w:tc>
        <w:tc>
          <w:tcPr>
            <w:tcW w:w="912" w:type="dxa"/>
            <w:tcBorders>
              <w:top w:val="nil"/>
              <w:left w:val="nil"/>
              <w:bottom w:val="single" w:sz="6" w:space="0" w:color="000000"/>
              <w:right w:val="single" w:sz="6" w:space="0" w:color="000000"/>
            </w:tcBorders>
            <w:hideMark/>
          </w:tcPr>
          <w:p w:rsidR="00D7571A" w:rsidRDefault="00D7571A">
            <w:pPr>
              <w:rPr>
                <w:sz w:val="4"/>
                <w:szCs w:val="24"/>
              </w:rPr>
            </w:pPr>
          </w:p>
        </w:tc>
      </w:tr>
      <w:tr w:rsidR="00D7571A" w:rsidTr="00D7571A">
        <w:trPr>
          <w:trHeight w:val="48"/>
        </w:trPr>
        <w:tc>
          <w:tcPr>
            <w:tcW w:w="1224"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Заміри на об’єкті n</w:t>
            </w:r>
          </w:p>
        </w:tc>
        <w:tc>
          <w:tcPr>
            <w:tcW w:w="1308" w:type="dxa"/>
            <w:tcBorders>
              <w:top w:val="nil"/>
              <w:left w:val="nil"/>
              <w:bottom w:val="single" w:sz="6" w:space="0" w:color="000000"/>
              <w:right w:val="single" w:sz="6" w:space="0" w:color="000000"/>
            </w:tcBorders>
            <w:hideMark/>
          </w:tcPr>
          <w:p w:rsidR="00D7571A" w:rsidRDefault="00D7571A">
            <w:pPr>
              <w:rPr>
                <w:sz w:val="4"/>
                <w:szCs w:val="24"/>
              </w:rPr>
            </w:pPr>
          </w:p>
        </w:tc>
        <w:tc>
          <w:tcPr>
            <w:tcW w:w="1452" w:type="dxa"/>
            <w:tcBorders>
              <w:top w:val="nil"/>
              <w:left w:val="nil"/>
              <w:bottom w:val="single" w:sz="6" w:space="0" w:color="000000"/>
              <w:right w:val="single" w:sz="6" w:space="0" w:color="000000"/>
            </w:tcBorders>
            <w:hideMark/>
          </w:tcPr>
          <w:p w:rsidR="00D7571A" w:rsidRDefault="00D7571A">
            <w:pPr>
              <w:rPr>
                <w:sz w:val="4"/>
                <w:szCs w:val="24"/>
              </w:rPr>
            </w:pPr>
          </w:p>
        </w:tc>
        <w:tc>
          <w:tcPr>
            <w:tcW w:w="1272" w:type="dxa"/>
            <w:tcBorders>
              <w:top w:val="nil"/>
              <w:left w:val="nil"/>
              <w:bottom w:val="single" w:sz="6" w:space="0" w:color="000000"/>
              <w:right w:val="single" w:sz="6" w:space="0" w:color="000000"/>
            </w:tcBorders>
            <w:hideMark/>
          </w:tcPr>
          <w:p w:rsidR="00D7571A" w:rsidRDefault="00D7571A">
            <w:pPr>
              <w:rPr>
                <w:sz w:val="4"/>
                <w:szCs w:val="24"/>
              </w:rPr>
            </w:pPr>
          </w:p>
        </w:tc>
        <w:tc>
          <w:tcPr>
            <w:tcW w:w="912" w:type="dxa"/>
            <w:tcBorders>
              <w:top w:val="nil"/>
              <w:left w:val="nil"/>
              <w:bottom w:val="single" w:sz="6" w:space="0" w:color="000000"/>
              <w:right w:val="single" w:sz="6" w:space="0" w:color="000000"/>
            </w:tcBorders>
            <w:hideMark/>
          </w:tcPr>
          <w:p w:rsidR="00D7571A" w:rsidRDefault="00D7571A">
            <w:pPr>
              <w:rPr>
                <w:sz w:val="4"/>
                <w:szCs w:val="24"/>
              </w:rPr>
            </w:pP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Рекомендовані параметри запиту ICMP протоколу: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кількість запитів: 100;</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розмір пакету: 32 байти;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час очікування відповіді: 1000 мс.</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lastRenderedPageBreak/>
        <w:t>Результати розрахунків, які вказані в стовпчику 4 таблиці 11 Методики заносяться до Акту/Протоколу.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5.4.7. Джиттер</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Джиттер - варіація часу затримки прийому пакетів відносно середнього значення часу затримки прийому пакетів.</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6"/>
        <w:gridCol w:w="600"/>
        <w:gridCol w:w="180"/>
        <w:gridCol w:w="7353"/>
        <w:gridCol w:w="720"/>
      </w:tblGrid>
      <w:tr w:rsidR="00D7571A" w:rsidTr="00D7571A">
        <w:tc>
          <w:tcPr>
            <w:tcW w:w="6924" w:type="dxa"/>
            <w:gridSpan w:val="4"/>
            <w:tcBorders>
              <w:top w:val="nil"/>
              <w:left w:val="nil"/>
              <w:bottom w:val="nil"/>
              <w:right w:val="nil"/>
            </w:tcBorders>
            <w:hideMark/>
          </w:tcPr>
          <w:p w:rsidR="00D7571A" w:rsidRDefault="00D7571A">
            <w:pPr>
              <w:pStyle w:val="rvps12"/>
              <w:spacing w:before="150" w:beforeAutospacing="0" w:after="150" w:afterAutospacing="0"/>
              <w:jc w:val="center"/>
            </w:pPr>
            <w:r>
              <w:rPr>
                <w:rStyle w:val="rvts48"/>
                <w:b/>
                <w:bCs/>
                <w:i/>
                <w:iCs/>
              </w:rPr>
              <w:t>J = max</w:t>
            </w:r>
            <w:r>
              <w:rPr>
                <w:rStyle w:val="rvts40"/>
                <w:b/>
                <w:bCs/>
                <w:sz w:val="16"/>
                <w:szCs w:val="16"/>
                <w:vertAlign w:val="subscript"/>
              </w:rPr>
              <w:t>n</w:t>
            </w:r>
            <w:r>
              <w:rPr>
                <w:rStyle w:val="rvts48"/>
                <w:b/>
                <w:bCs/>
                <w:i/>
                <w:iCs/>
              </w:rPr>
              <w:t> (D</w:t>
            </w:r>
            <w:r>
              <w:rPr>
                <w:rStyle w:val="rvts40"/>
                <w:b/>
                <w:bCs/>
                <w:sz w:val="16"/>
                <w:szCs w:val="16"/>
                <w:vertAlign w:val="subscript"/>
              </w:rPr>
              <w:t>сер</w:t>
            </w:r>
            <w:r>
              <w:rPr>
                <w:rStyle w:val="rvts48"/>
                <w:b/>
                <w:bCs/>
                <w:i/>
                <w:iCs/>
              </w:rPr>
              <w:t> - d</w:t>
            </w:r>
            <w:r>
              <w:rPr>
                <w:rStyle w:val="rvts40"/>
                <w:b/>
                <w:bCs/>
                <w:sz w:val="16"/>
                <w:szCs w:val="16"/>
                <w:vertAlign w:val="subscript"/>
              </w:rPr>
              <w:t>i</w:t>
            </w:r>
            <w:r>
              <w:rPr>
                <w:rStyle w:val="rvts48"/>
                <w:b/>
                <w:bCs/>
                <w:i/>
                <w:iCs/>
              </w:rPr>
              <w:t>),</w:t>
            </w:r>
          </w:p>
        </w:tc>
        <w:tc>
          <w:tcPr>
            <w:tcW w:w="516" w:type="dxa"/>
            <w:tcBorders>
              <w:top w:val="nil"/>
              <w:left w:val="nil"/>
              <w:bottom w:val="nil"/>
              <w:right w:val="nil"/>
            </w:tcBorders>
            <w:hideMark/>
          </w:tcPr>
          <w:p w:rsidR="00D7571A" w:rsidRDefault="00D7571A">
            <w:pPr>
              <w:pStyle w:val="rvps11"/>
              <w:spacing w:before="150" w:beforeAutospacing="0" w:after="150" w:afterAutospacing="0"/>
              <w:jc w:val="right"/>
            </w:pPr>
            <w:r>
              <w:t>(17)</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r>
              <w:t>де</w:t>
            </w:r>
          </w:p>
        </w:tc>
        <w:tc>
          <w:tcPr>
            <w:tcW w:w="480"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D</w:t>
            </w:r>
            <w:r>
              <w:rPr>
                <w:rStyle w:val="rvts40"/>
                <w:b/>
                <w:bCs/>
                <w:sz w:val="16"/>
                <w:szCs w:val="16"/>
                <w:vertAlign w:val="subscript"/>
              </w:rPr>
              <w:t>сер</w:t>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середня затримка передачі пакетів;</w:t>
            </w:r>
          </w:p>
        </w:tc>
      </w:tr>
      <w:tr w:rsidR="00D7571A" w:rsidTr="00D7571A">
        <w:tc>
          <w:tcPr>
            <w:tcW w:w="420" w:type="dxa"/>
            <w:tcBorders>
              <w:top w:val="nil"/>
              <w:left w:val="nil"/>
              <w:bottom w:val="nil"/>
              <w:right w:val="nil"/>
            </w:tcBorders>
            <w:hideMark/>
          </w:tcPr>
          <w:p w:rsidR="00D7571A" w:rsidRDefault="00D7571A">
            <w:pPr>
              <w:pStyle w:val="rvps14"/>
              <w:spacing w:before="150" w:beforeAutospacing="0" w:after="150" w:afterAutospacing="0"/>
            </w:pPr>
          </w:p>
        </w:tc>
        <w:tc>
          <w:tcPr>
            <w:tcW w:w="480" w:type="dxa"/>
            <w:tcBorders>
              <w:top w:val="nil"/>
              <w:left w:val="nil"/>
              <w:bottom w:val="nil"/>
              <w:right w:val="nil"/>
            </w:tcBorders>
            <w:hideMark/>
          </w:tcPr>
          <w:p w:rsidR="00D7571A" w:rsidRDefault="00D7571A">
            <w:pPr>
              <w:pStyle w:val="rvps14"/>
              <w:spacing w:before="150" w:beforeAutospacing="0" w:after="150" w:afterAutospacing="0"/>
            </w:pPr>
            <w:r>
              <w:rPr>
                <w:rStyle w:val="rvts48"/>
                <w:b/>
                <w:bCs/>
                <w:i/>
                <w:iCs/>
              </w:rPr>
              <w:t>d</w:t>
            </w:r>
            <w:r>
              <w:rPr>
                <w:rStyle w:val="rvts40"/>
                <w:b/>
                <w:bCs/>
                <w:sz w:val="16"/>
                <w:szCs w:val="16"/>
                <w:vertAlign w:val="subscript"/>
              </w:rPr>
              <w:t>i</w:t>
            </w:r>
          </w:p>
        </w:tc>
        <w:tc>
          <w:tcPr>
            <w:tcW w:w="144" w:type="dxa"/>
            <w:tcBorders>
              <w:top w:val="nil"/>
              <w:left w:val="nil"/>
              <w:bottom w:val="nil"/>
              <w:right w:val="nil"/>
            </w:tcBorders>
            <w:hideMark/>
          </w:tcPr>
          <w:p w:rsidR="00D7571A" w:rsidRDefault="00D7571A">
            <w:pPr>
              <w:pStyle w:val="rvps12"/>
              <w:spacing w:before="150" w:beforeAutospacing="0" w:after="150" w:afterAutospacing="0"/>
              <w:jc w:val="center"/>
            </w:pPr>
            <w:r>
              <w:t>-</w:t>
            </w:r>
          </w:p>
        </w:tc>
        <w:tc>
          <w:tcPr>
            <w:tcW w:w="6456" w:type="dxa"/>
            <w:gridSpan w:val="2"/>
            <w:tcBorders>
              <w:top w:val="nil"/>
              <w:left w:val="nil"/>
              <w:bottom w:val="nil"/>
              <w:right w:val="nil"/>
            </w:tcBorders>
            <w:hideMark/>
          </w:tcPr>
          <w:p w:rsidR="00D7571A" w:rsidRDefault="00D7571A">
            <w:pPr>
              <w:pStyle w:val="rvps14"/>
              <w:spacing w:before="150" w:beforeAutospacing="0" w:after="150" w:afterAutospacing="0"/>
            </w:pPr>
            <w:r>
              <w:t>затримка окремого пакета.</w:t>
            </w: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Дані вимірювань та обчислень заносяться до таблиці 12 Методики.</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11"/>
          <w:i/>
          <w:iCs/>
          <w:color w:val="333333"/>
        </w:rPr>
        <w:t>Таблиця 12 </w:t>
      </w:r>
      <w:r>
        <w:rPr>
          <w:color w:val="333333"/>
        </w:rPr>
        <w:t>- </w:t>
      </w:r>
      <w:r>
        <w:rPr>
          <w:rStyle w:val="rvts9"/>
          <w:b/>
          <w:bCs/>
          <w:color w:val="333333"/>
        </w:rPr>
        <w:t>Форма таблиці обліку середньої затримки передачі пакетів</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790"/>
        <w:gridCol w:w="2229"/>
        <w:gridCol w:w="2009"/>
        <w:gridCol w:w="1918"/>
        <w:gridCol w:w="1425"/>
      </w:tblGrid>
      <w:tr w:rsidR="00D7571A" w:rsidTr="00D7571A">
        <w:trPr>
          <w:trHeight w:val="48"/>
        </w:trPr>
        <w:tc>
          <w:tcPr>
            <w:tcW w:w="1176" w:type="dxa"/>
            <w:tcBorders>
              <w:top w:val="single" w:sz="6" w:space="0" w:color="000000"/>
              <w:left w:val="single" w:sz="6" w:space="0" w:color="000000"/>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Види сеансів</w:t>
            </w:r>
          </w:p>
        </w:tc>
        <w:tc>
          <w:tcPr>
            <w:tcW w:w="1464"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Затримка передачі окремого пакету</w:t>
            </w:r>
          </w:p>
        </w:tc>
        <w:tc>
          <w:tcPr>
            <w:tcW w:w="1320"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Середня затримка передачі пакетів</w:t>
            </w:r>
          </w:p>
        </w:tc>
        <w:tc>
          <w:tcPr>
            <w:tcW w:w="1260"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Джиттер</w:t>
            </w:r>
          </w:p>
        </w:tc>
        <w:tc>
          <w:tcPr>
            <w:tcW w:w="936" w:type="dxa"/>
            <w:tcBorders>
              <w:top w:val="single" w:sz="6" w:space="0" w:color="000000"/>
              <w:left w:val="nil"/>
              <w:bottom w:val="single" w:sz="6" w:space="0" w:color="000000"/>
              <w:right w:val="single" w:sz="6" w:space="0" w:color="000000"/>
            </w:tcBorders>
            <w:hideMark/>
          </w:tcPr>
          <w:p w:rsidR="00D7571A" w:rsidRDefault="00D7571A">
            <w:pPr>
              <w:pStyle w:val="rvps12"/>
              <w:spacing w:before="150" w:beforeAutospacing="0" w:after="150" w:afterAutospacing="0" w:line="48" w:lineRule="atLeast"/>
              <w:jc w:val="center"/>
            </w:pPr>
            <w:r>
              <w:rPr>
                <w:rStyle w:val="rvts82"/>
                <w:sz w:val="20"/>
                <w:szCs w:val="20"/>
              </w:rPr>
              <w:t>Примітки</w:t>
            </w:r>
          </w:p>
        </w:tc>
      </w:tr>
      <w:tr w:rsidR="00D7571A" w:rsidTr="00D7571A">
        <w:trPr>
          <w:trHeight w:val="48"/>
        </w:trPr>
        <w:tc>
          <w:tcPr>
            <w:tcW w:w="1176"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Заміри на об’єкті 1</w:t>
            </w:r>
          </w:p>
        </w:tc>
        <w:tc>
          <w:tcPr>
            <w:tcW w:w="1464" w:type="dxa"/>
            <w:tcBorders>
              <w:top w:val="nil"/>
              <w:left w:val="nil"/>
              <w:bottom w:val="single" w:sz="6" w:space="0" w:color="000000"/>
              <w:right w:val="single" w:sz="6" w:space="0" w:color="000000"/>
            </w:tcBorders>
            <w:hideMark/>
          </w:tcPr>
          <w:p w:rsidR="00D7571A" w:rsidRDefault="00D7571A">
            <w:pPr>
              <w:rPr>
                <w:sz w:val="4"/>
                <w:szCs w:val="24"/>
              </w:rPr>
            </w:pPr>
          </w:p>
        </w:tc>
        <w:tc>
          <w:tcPr>
            <w:tcW w:w="1320" w:type="dxa"/>
            <w:tcBorders>
              <w:top w:val="nil"/>
              <w:left w:val="nil"/>
              <w:bottom w:val="single" w:sz="6" w:space="0" w:color="000000"/>
              <w:right w:val="single" w:sz="6" w:space="0" w:color="000000"/>
            </w:tcBorders>
            <w:hideMark/>
          </w:tcPr>
          <w:p w:rsidR="00D7571A" w:rsidRDefault="00D7571A">
            <w:pPr>
              <w:rPr>
                <w:sz w:val="4"/>
                <w:szCs w:val="24"/>
              </w:rPr>
            </w:pPr>
          </w:p>
        </w:tc>
        <w:tc>
          <w:tcPr>
            <w:tcW w:w="1260" w:type="dxa"/>
            <w:tcBorders>
              <w:top w:val="nil"/>
              <w:left w:val="nil"/>
              <w:bottom w:val="single" w:sz="6" w:space="0" w:color="000000"/>
              <w:right w:val="single" w:sz="6" w:space="0" w:color="000000"/>
            </w:tcBorders>
            <w:hideMark/>
          </w:tcPr>
          <w:p w:rsidR="00D7571A" w:rsidRDefault="00D7571A">
            <w:pPr>
              <w:rPr>
                <w:sz w:val="4"/>
                <w:szCs w:val="24"/>
              </w:rPr>
            </w:pPr>
          </w:p>
        </w:tc>
        <w:tc>
          <w:tcPr>
            <w:tcW w:w="936" w:type="dxa"/>
            <w:tcBorders>
              <w:top w:val="nil"/>
              <w:left w:val="nil"/>
              <w:bottom w:val="single" w:sz="6" w:space="0" w:color="000000"/>
              <w:right w:val="single" w:sz="6" w:space="0" w:color="000000"/>
            </w:tcBorders>
            <w:hideMark/>
          </w:tcPr>
          <w:p w:rsidR="00D7571A" w:rsidRDefault="00D7571A">
            <w:pPr>
              <w:rPr>
                <w:sz w:val="4"/>
                <w:szCs w:val="24"/>
              </w:rPr>
            </w:pPr>
          </w:p>
        </w:tc>
      </w:tr>
      <w:tr w:rsidR="00D7571A" w:rsidTr="00D7571A">
        <w:trPr>
          <w:trHeight w:val="48"/>
        </w:trPr>
        <w:tc>
          <w:tcPr>
            <w:tcW w:w="1176" w:type="dxa"/>
            <w:tcBorders>
              <w:top w:val="nil"/>
              <w:left w:val="single" w:sz="6" w:space="0" w:color="000000"/>
              <w:bottom w:val="single" w:sz="6" w:space="0" w:color="000000"/>
              <w:right w:val="single" w:sz="6" w:space="0" w:color="000000"/>
            </w:tcBorders>
            <w:hideMark/>
          </w:tcPr>
          <w:p w:rsidR="00D7571A" w:rsidRDefault="00D7571A">
            <w:pPr>
              <w:pStyle w:val="rvps14"/>
              <w:spacing w:before="150" w:beforeAutospacing="0" w:after="150" w:afterAutospacing="0" w:line="48" w:lineRule="atLeast"/>
            </w:pPr>
            <w:r>
              <w:rPr>
                <w:rStyle w:val="rvts82"/>
                <w:sz w:val="20"/>
                <w:szCs w:val="20"/>
              </w:rPr>
              <w:t>Заміри на об’єкті n</w:t>
            </w:r>
          </w:p>
        </w:tc>
        <w:tc>
          <w:tcPr>
            <w:tcW w:w="1464" w:type="dxa"/>
            <w:tcBorders>
              <w:top w:val="nil"/>
              <w:left w:val="nil"/>
              <w:bottom w:val="single" w:sz="6" w:space="0" w:color="000000"/>
              <w:right w:val="single" w:sz="6" w:space="0" w:color="000000"/>
            </w:tcBorders>
            <w:hideMark/>
          </w:tcPr>
          <w:p w:rsidR="00D7571A" w:rsidRDefault="00D7571A">
            <w:pPr>
              <w:rPr>
                <w:sz w:val="4"/>
                <w:szCs w:val="24"/>
              </w:rPr>
            </w:pPr>
          </w:p>
        </w:tc>
        <w:tc>
          <w:tcPr>
            <w:tcW w:w="1320" w:type="dxa"/>
            <w:tcBorders>
              <w:top w:val="nil"/>
              <w:left w:val="nil"/>
              <w:bottom w:val="single" w:sz="6" w:space="0" w:color="000000"/>
              <w:right w:val="single" w:sz="6" w:space="0" w:color="000000"/>
            </w:tcBorders>
            <w:hideMark/>
          </w:tcPr>
          <w:p w:rsidR="00D7571A" w:rsidRDefault="00D7571A">
            <w:pPr>
              <w:rPr>
                <w:sz w:val="4"/>
                <w:szCs w:val="24"/>
              </w:rPr>
            </w:pPr>
          </w:p>
        </w:tc>
        <w:tc>
          <w:tcPr>
            <w:tcW w:w="1260" w:type="dxa"/>
            <w:tcBorders>
              <w:top w:val="nil"/>
              <w:left w:val="nil"/>
              <w:bottom w:val="single" w:sz="6" w:space="0" w:color="000000"/>
              <w:right w:val="single" w:sz="6" w:space="0" w:color="000000"/>
            </w:tcBorders>
            <w:hideMark/>
          </w:tcPr>
          <w:p w:rsidR="00D7571A" w:rsidRDefault="00D7571A">
            <w:pPr>
              <w:rPr>
                <w:sz w:val="4"/>
                <w:szCs w:val="24"/>
              </w:rPr>
            </w:pPr>
          </w:p>
        </w:tc>
        <w:tc>
          <w:tcPr>
            <w:tcW w:w="936" w:type="dxa"/>
            <w:tcBorders>
              <w:top w:val="nil"/>
              <w:left w:val="nil"/>
              <w:bottom w:val="single" w:sz="6" w:space="0" w:color="000000"/>
              <w:right w:val="single" w:sz="6" w:space="0" w:color="000000"/>
            </w:tcBorders>
            <w:hideMark/>
          </w:tcPr>
          <w:p w:rsidR="00D7571A" w:rsidRDefault="00D7571A">
            <w:pPr>
              <w:rPr>
                <w:sz w:val="4"/>
                <w:szCs w:val="24"/>
              </w:rPr>
            </w:pPr>
          </w:p>
        </w:tc>
      </w:tr>
    </w:tbl>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Рекомендовані параметри запиту ICMP протоколу:</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кількість запитів: 100;</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розмір пакету: 32 байти;</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час очікування відповіді: 1000 мс.</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Результати розрахунків, які вказані в стовпчику 4 таблиці 12 Методики заносяться до Акту/Протоколу.</w:t>
      </w:r>
    </w:p>
    <w:p w:rsidR="00D7571A" w:rsidRDefault="00D7571A" w:rsidP="00D7571A">
      <w:pPr>
        <w:pStyle w:val="rvps2"/>
        <w:shd w:val="clear" w:color="auto" w:fill="FFFFFF"/>
        <w:spacing w:before="0" w:beforeAutospacing="0" w:after="150" w:afterAutospacing="0"/>
        <w:ind w:firstLine="450"/>
        <w:jc w:val="both"/>
        <w:rPr>
          <w:color w:val="333333"/>
        </w:rPr>
      </w:pPr>
      <w:r>
        <w:rPr>
          <w:rStyle w:val="rvts9"/>
          <w:b/>
          <w:bCs/>
          <w:color w:val="333333"/>
        </w:rPr>
        <w:t>5.5. Оформлення результатів вимірювань</w:t>
      </w:r>
    </w:p>
    <w:p w:rsidR="00D7571A" w:rsidRDefault="00D7571A" w:rsidP="00D7571A">
      <w:pPr>
        <w:pStyle w:val="rvps2"/>
        <w:shd w:val="clear" w:color="auto" w:fill="FFFFFF"/>
        <w:spacing w:before="0" w:beforeAutospacing="0" w:after="150" w:afterAutospacing="0"/>
        <w:ind w:firstLine="450"/>
        <w:jc w:val="both"/>
        <w:rPr>
          <w:color w:val="333333"/>
        </w:rPr>
      </w:pPr>
      <w:r>
        <w:rPr>
          <w:color w:val="333333"/>
        </w:rPr>
        <w:t>По завершені розрахунку показників ЯТП ПД і ДІ за результатами вимірювання часових характеристик, а також за результатами обробки даних вимірювань та спостережень складають Акт/Протокол. В Акті/Протоколі фактичні значення показників вказують із зазначенням відносної точності оцінки.</w:t>
      </w:r>
    </w:p>
    <w:tbl>
      <w:tblPr>
        <w:tblW w:w="5000" w:type="pct"/>
        <w:tblCellMar>
          <w:left w:w="0" w:type="dxa"/>
          <w:right w:w="0" w:type="dxa"/>
        </w:tblCellMar>
        <w:tblLook w:val="04A0" w:firstRow="1" w:lastRow="0" w:firstColumn="1" w:lastColumn="0" w:noHBand="0" w:noVBand="1"/>
      </w:tblPr>
      <w:tblGrid>
        <w:gridCol w:w="3932"/>
        <w:gridCol w:w="5429"/>
      </w:tblGrid>
      <w:tr w:rsidR="00D7571A" w:rsidTr="00D7571A">
        <w:tc>
          <w:tcPr>
            <w:tcW w:w="2100" w:type="pct"/>
            <w:tcBorders>
              <w:top w:val="single" w:sz="2" w:space="0" w:color="auto"/>
              <w:left w:val="single" w:sz="2" w:space="0" w:color="auto"/>
              <w:bottom w:val="single" w:sz="2" w:space="0" w:color="auto"/>
              <w:right w:val="single" w:sz="2" w:space="0" w:color="auto"/>
            </w:tcBorders>
            <w:hideMark/>
          </w:tcPr>
          <w:p w:rsidR="00D7571A" w:rsidRDefault="00D7571A">
            <w:pPr>
              <w:pStyle w:val="rvps4"/>
              <w:spacing w:before="300" w:beforeAutospacing="0" w:after="150" w:afterAutospacing="0"/>
              <w:jc w:val="center"/>
            </w:pPr>
            <w:r>
              <w:rPr>
                <w:rStyle w:val="rvts44"/>
                <w:b/>
                <w:bCs/>
              </w:rPr>
              <w:t>Директор Департаменту</w:t>
            </w:r>
            <w:r>
              <w:br/>
            </w:r>
            <w:r>
              <w:rPr>
                <w:rStyle w:val="rvts44"/>
                <w:b/>
                <w:bCs/>
              </w:rPr>
              <w:t>державного нагляду</w:t>
            </w:r>
          </w:p>
        </w:tc>
        <w:tc>
          <w:tcPr>
            <w:tcW w:w="3500" w:type="pct"/>
            <w:tcBorders>
              <w:top w:val="single" w:sz="2" w:space="0" w:color="auto"/>
              <w:left w:val="single" w:sz="2" w:space="0" w:color="auto"/>
              <w:bottom w:val="single" w:sz="2" w:space="0" w:color="auto"/>
              <w:right w:val="single" w:sz="2" w:space="0" w:color="auto"/>
            </w:tcBorders>
            <w:hideMark/>
          </w:tcPr>
          <w:p w:rsidR="00D7571A" w:rsidRDefault="00D7571A">
            <w:pPr>
              <w:pStyle w:val="rvps15"/>
              <w:spacing w:before="300" w:beforeAutospacing="0" w:after="0" w:afterAutospacing="0"/>
              <w:jc w:val="right"/>
            </w:pPr>
            <w:r>
              <w:br/>
            </w:r>
            <w:r>
              <w:rPr>
                <w:rStyle w:val="rvts44"/>
                <w:b/>
                <w:bCs/>
              </w:rPr>
              <w:t>О. Шнайдер</w:t>
            </w:r>
          </w:p>
        </w:tc>
      </w:tr>
    </w:tbl>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tbl>
      <w:tblPr>
        <w:tblW w:w="5000" w:type="pct"/>
        <w:tblCellMar>
          <w:left w:w="0" w:type="dxa"/>
          <w:right w:w="0" w:type="dxa"/>
        </w:tblCellMar>
        <w:tblLook w:val="04A0" w:firstRow="1" w:lastRow="0" w:firstColumn="1" w:lastColumn="0" w:noHBand="0" w:noVBand="1"/>
      </w:tblPr>
      <w:tblGrid>
        <w:gridCol w:w="5617"/>
        <w:gridCol w:w="3744"/>
      </w:tblGrid>
      <w:tr w:rsidR="009E6348" w:rsidTr="009E6348">
        <w:tc>
          <w:tcPr>
            <w:tcW w:w="2000" w:type="pct"/>
            <w:gridSpan w:val="2"/>
            <w:tcBorders>
              <w:top w:val="single" w:sz="2" w:space="0" w:color="auto"/>
              <w:left w:val="single" w:sz="2" w:space="0" w:color="auto"/>
              <w:bottom w:val="single" w:sz="2" w:space="0" w:color="auto"/>
              <w:right w:val="single" w:sz="2" w:space="0" w:color="auto"/>
            </w:tcBorders>
            <w:hideMark/>
          </w:tcPr>
          <w:p w:rsidR="009E6348" w:rsidRDefault="009E6348">
            <w:pPr>
              <w:pStyle w:val="rvps14"/>
              <w:spacing w:before="150" w:beforeAutospacing="0" w:after="150" w:afterAutospacing="0"/>
            </w:pPr>
            <w:r>
              <w:rPr>
                <w:b/>
                <w:bCs/>
              </w:rPr>
              <w:lastRenderedPageBreak/>
              <w:br/>
            </w:r>
            <w:r>
              <w:rPr>
                <w:rStyle w:val="rvts9"/>
                <w:b/>
                <w:bCs/>
              </w:rPr>
              <w:t>ЗАТВЕРДЖЕНО</w:t>
            </w:r>
            <w:r>
              <w:br/>
            </w:r>
            <w:r>
              <w:rPr>
                <w:rStyle w:val="rvts9"/>
                <w:b/>
                <w:bCs/>
              </w:rPr>
              <w:t>Рішення Національної комісії,</w:t>
            </w:r>
            <w:r>
              <w:br/>
            </w:r>
            <w:r>
              <w:rPr>
                <w:rStyle w:val="rvts9"/>
                <w:b/>
                <w:bCs/>
              </w:rPr>
              <w:t>що здійснює державне</w:t>
            </w:r>
            <w:r>
              <w:br/>
            </w:r>
            <w:r>
              <w:rPr>
                <w:rStyle w:val="rvts9"/>
                <w:b/>
                <w:bCs/>
              </w:rPr>
              <w:t>регулювання у сфері зв’язку</w:t>
            </w:r>
            <w:r>
              <w:br/>
            </w:r>
            <w:r>
              <w:rPr>
                <w:rStyle w:val="rvts9"/>
                <w:b/>
                <w:bCs/>
              </w:rPr>
              <w:t>та інформатизації</w:t>
            </w:r>
            <w:r>
              <w:br/>
            </w:r>
            <w:r>
              <w:rPr>
                <w:rStyle w:val="rvts9"/>
                <w:b/>
                <w:bCs/>
              </w:rPr>
              <w:t>02 березня 2021 року </w:t>
            </w:r>
            <w:hyperlink r:id="rId151" w:anchor="n9" w:tgtFrame="_blank" w:history="1">
              <w:r>
                <w:rPr>
                  <w:rStyle w:val="a3"/>
                  <w:b/>
                  <w:bCs/>
                  <w:color w:val="000099"/>
                </w:rPr>
                <w:t>№ 80</w:t>
              </w:r>
            </w:hyperlink>
          </w:p>
        </w:tc>
      </w:tr>
      <w:tr w:rsidR="009E6348" w:rsidTr="009E6348">
        <w:tc>
          <w:tcPr>
            <w:tcW w:w="3000" w:type="pct"/>
            <w:tcBorders>
              <w:top w:val="single" w:sz="2" w:space="0" w:color="auto"/>
              <w:left w:val="single" w:sz="2" w:space="0" w:color="auto"/>
              <w:bottom w:val="single" w:sz="2" w:space="0" w:color="auto"/>
              <w:right w:val="single" w:sz="2" w:space="0" w:color="auto"/>
            </w:tcBorders>
            <w:hideMark/>
          </w:tcPr>
          <w:p w:rsidR="009E6348" w:rsidRDefault="009E6348">
            <w:pPr>
              <w:pStyle w:val="rvps14"/>
              <w:spacing w:before="150" w:beforeAutospacing="0" w:after="150" w:afterAutospacing="0"/>
            </w:pPr>
            <w:r>
              <w:rPr>
                <w:b/>
                <w:bCs/>
              </w:rPr>
              <w:br/>
            </w:r>
          </w:p>
        </w:tc>
        <w:tc>
          <w:tcPr>
            <w:tcW w:w="2000" w:type="pct"/>
            <w:tcBorders>
              <w:top w:val="single" w:sz="2" w:space="0" w:color="auto"/>
              <w:left w:val="single" w:sz="2" w:space="0" w:color="auto"/>
              <w:bottom w:val="single" w:sz="2" w:space="0" w:color="auto"/>
              <w:right w:val="single" w:sz="2" w:space="0" w:color="auto"/>
            </w:tcBorders>
            <w:hideMark/>
          </w:tcPr>
          <w:p w:rsidR="009E6348" w:rsidRDefault="009E6348">
            <w:pPr>
              <w:pStyle w:val="rvps14"/>
              <w:spacing w:before="150" w:beforeAutospacing="0" w:after="150" w:afterAutospacing="0"/>
            </w:pPr>
            <w:r>
              <w:rPr>
                <w:rStyle w:val="rvts9"/>
                <w:b/>
                <w:bCs/>
              </w:rPr>
              <w:t>Зареєстровано в Міністерстві</w:t>
            </w:r>
            <w:r>
              <w:br/>
            </w:r>
            <w:r>
              <w:rPr>
                <w:rStyle w:val="rvts9"/>
                <w:b/>
                <w:bCs/>
              </w:rPr>
              <w:t>юстиції України</w:t>
            </w:r>
            <w:r>
              <w:br/>
            </w:r>
            <w:r>
              <w:rPr>
                <w:rStyle w:val="rvts9"/>
                <w:b/>
                <w:bCs/>
              </w:rPr>
              <w:t>28 квітня 2021 р.</w:t>
            </w:r>
            <w:r>
              <w:br/>
            </w:r>
            <w:r>
              <w:rPr>
                <w:rStyle w:val="rvts9"/>
                <w:b/>
                <w:bCs/>
              </w:rPr>
              <w:t>за № 580/36202</w:t>
            </w:r>
          </w:p>
        </w:tc>
      </w:tr>
    </w:tbl>
    <w:p w:rsidR="009E6348" w:rsidRDefault="009E6348" w:rsidP="009E6348">
      <w:pPr>
        <w:pStyle w:val="rvps6"/>
        <w:shd w:val="clear" w:color="auto" w:fill="FFFFFF"/>
        <w:spacing w:before="300" w:beforeAutospacing="0" w:after="450" w:afterAutospacing="0"/>
        <w:ind w:left="450" w:right="450"/>
        <w:jc w:val="center"/>
        <w:rPr>
          <w:color w:val="333333"/>
        </w:rPr>
      </w:pPr>
      <w:r>
        <w:rPr>
          <w:rStyle w:val="rvts23"/>
          <w:b/>
          <w:bCs/>
          <w:color w:val="333333"/>
          <w:sz w:val="32"/>
          <w:szCs w:val="32"/>
        </w:rPr>
        <w:t>МЕТОДИКА</w:t>
      </w:r>
      <w:r>
        <w:rPr>
          <w:color w:val="333333"/>
        </w:rPr>
        <w:br/>
      </w:r>
      <w:r>
        <w:rPr>
          <w:rStyle w:val="rvts23"/>
          <w:b/>
          <w:bCs/>
          <w:color w:val="333333"/>
          <w:sz w:val="32"/>
          <w:szCs w:val="32"/>
        </w:rPr>
        <w:t>вимірювань параметрів якості послуг рухомого (мобільного) зв’язку</w:t>
      </w:r>
    </w:p>
    <w:p w:rsidR="009E6348" w:rsidRDefault="009E6348" w:rsidP="009E6348">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І. Призначення методики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Методика вимірювань параметрів якості послуг рухомого (мобільного) зв’язку (далі - Методика) розроблена відповідно до </w:t>
      </w:r>
      <w:hyperlink r:id="rId152" w:tgtFrame="_blank" w:history="1">
        <w:r>
          <w:rPr>
            <w:rStyle w:val="a3"/>
            <w:color w:val="000099"/>
          </w:rPr>
          <w:t>Закону України</w:t>
        </w:r>
      </w:hyperlink>
      <w:r>
        <w:rPr>
          <w:color w:val="333333"/>
        </w:rPr>
        <w:t> «Про телекомунікації», </w:t>
      </w:r>
      <w:hyperlink r:id="rId153" w:tgtFrame="_blank" w:history="1">
        <w:r>
          <w:rPr>
            <w:rStyle w:val="a3"/>
            <w:color w:val="000099"/>
          </w:rPr>
          <w:t>Закону України</w:t>
        </w:r>
      </w:hyperlink>
      <w:r>
        <w:rPr>
          <w:color w:val="333333"/>
        </w:rPr>
        <w:t> «Про метрологію та метрологічну діяльність», </w:t>
      </w:r>
      <w:hyperlink r:id="rId154" w:anchor="n15" w:tgtFrame="_blank" w:history="1">
        <w:r>
          <w:rPr>
            <w:rStyle w:val="a3"/>
            <w:color w:val="000099"/>
          </w:rPr>
          <w:t>Положення про якість телекомунікаційних послуг</w:t>
        </w:r>
      </w:hyperlink>
      <w:r>
        <w:rPr>
          <w:color w:val="333333"/>
        </w:rPr>
        <w:t>, затвердженого рішенням Національної комісії з питань регулювання зв’язку від 15 квітня 2010 року № 174, зареєстрованого в Міністерстві юстиції України 23 червня 2010 року за № 429/17724 (далі - Положення про якість), </w:t>
      </w:r>
      <w:hyperlink r:id="rId155" w:anchor="n13" w:tgtFrame="_blank" w:history="1">
        <w:r>
          <w:rPr>
            <w:rStyle w:val="a3"/>
            <w:color w:val="000099"/>
          </w:rPr>
          <w:t>Положення про вимірювання параметрів телекомунікаційних мереж з метою здійснення державного нагляду у сфері телекомунікацій</w:t>
        </w:r>
      </w:hyperlink>
      <w:r>
        <w:rPr>
          <w:color w:val="333333"/>
        </w:rPr>
        <w:t>, затвердженого рішенням Національної комісії, що здійснює державне регулювання у сфері зв’язку та інформатизації від 30 липня 2013 року № 487, зареєстрованого в Міністерстві юстиції України 19 серпня 2013 року за № 1426/23958 (далі - Положення про вимірювання), інших нормативно-правових актів і нормативних документів у сфері телекомунікацій, документів Європейського інституту стандартизації електрозв’язку (ETSI), рекомендацій Сектору стандартизації телекомунікацій Міжнародного союзу електрозв’язку (ITU-T).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Методика визначає сукупність процедур та послідовність дій щодо вимірювання та обчислення (випробування) параметрів та часових характеристик, які використовуються для розрахунків показників якості телекомунікаційних послуг рухомого (мобільного) зв’язку (далі - РМЗ).</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1.1. Нормативні посилання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У цій Методиці є посилання на такі нормативні документи: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ДСТУ 2681-94 Метрологія. Терміни та визначення;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ДСТУ ISO 9000:2015 Системи управління якістю. Основні положення та словник термінів (ISO 9000:2015, IDT);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СОУ 64.2-00017584-005:2009 Телекомунікаційні мережі рухомого (мобільного) зв’язку загального користування. Система показників якості послуг рухомого (мобільного) зв’язку. Загальні положення;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СОУ 64.2-00017584-006:2009 Телекомунікаційні мережі рухомого (мобільного) зв’язку загального користування. ТЕЛЕКОМУНІКАЦІЙНІ ПОСЛУГИ. Показники якості. Методи випробування;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ДСТУ ETSI EG 202 057-1:2015 Аспекти оброблення, передавання сигналів мовної інформації та забезпечення їхньої якості (STQ). Визначення і вимірювання важливих для споживача параметрів QoS. Частина 1. Загальні положення (ETSI EG 202 057-1:2013, IDT);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ДСТУ ETSI EG 202 057-2:2015 Аспекти оброблення, передавання сигналів мовної інформації та забезпечення їхньої якості (STQ). Визначення і вимірювання важливих для споживача параметрів QoS. Частина 2. Послуги голосової телефонії, факсу групи 3 та передавання даних та коротких повідомлень (SMS) за допомогою модему» (ETSI EG 202 057-2:2011, IDT);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ДСТУ ETSI EG 202 057-3:2015 Аспекти оброблення, передавання сигналів мовної інформації та забезпечення їхньої якості (STQ). Визначення і вимірювання важливих для споживача параметрів QoS. Частина 3. Спеціальні параметри якості послуг для суходільних мереж рухомого зв’язку загального користування (PLMN) (ETSI EG 202 057-3:2005, IDT);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ДСТУ ETSI EG 202 057-4:2015 Аспекти оброблення, передавання сигналів мовної інформації та забезпечення їхньої якості (STQ). Визначення і вимірювання важливих для споживача параметрів QoS. Частина 4. Доступ до «Інтернету» (ETSI EG 202 057-4:2008, IDT);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ДСТУ 8861:2019 Системи рухомого зв’язку. Показники якості послуг. Методика визначення параметрів.</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1.2. Познаки та скорочення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У цій Методиці застосовано такі познаки та скорочення:</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01"/>
        <w:gridCol w:w="7878"/>
      </w:tblGrid>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ЗВТ</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засоби вимірювальної техніки;</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МВК</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мобільний вимірювальний комплекс;</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МВТ</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мобільний вимірювальний термінал;</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МКП</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мережа з комутацією пакетів;</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ОПТ</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оператор, провайдер телекомунікацій;</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ПЗ</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програмне забезпечення;</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ПЯ</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показник якості;</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РМЗ</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рухомий (мобільний) зв'язок;</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ЯТП</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якість телекомунікаційної послуги;</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ЦОВЗ</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центральний орган виконавчої влади в галузі зв'язку;</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DL</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лінія вниз (</w:t>
            </w:r>
            <w:r>
              <w:rPr>
                <w:rStyle w:val="rvts11"/>
                <w:i/>
                <w:iCs/>
              </w:rPr>
              <w:t>down link</w:t>
            </w:r>
            <w:r>
              <w:t>);</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lastRenderedPageBreak/>
              <w:t>ETSI</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European Telecommunications Standartization Institute (Європейський інститут стандартів у сфері телекомунікацій);</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GPRS</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General Packet Radio Service (загальна служба пакетного радіозв'язку);</w:t>
            </w:r>
          </w:p>
        </w:tc>
      </w:tr>
      <w:tr w:rsidR="009E6348" w:rsidRP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GSM</w:t>
            </w:r>
          </w:p>
        </w:tc>
        <w:tc>
          <w:tcPr>
            <w:tcW w:w="4500" w:type="pct"/>
            <w:tcBorders>
              <w:top w:val="nil"/>
              <w:left w:val="nil"/>
              <w:bottom w:val="nil"/>
              <w:right w:val="nil"/>
            </w:tcBorders>
            <w:hideMark/>
          </w:tcPr>
          <w:p w:rsidR="009E6348" w:rsidRPr="009E6348" w:rsidRDefault="009E6348">
            <w:pPr>
              <w:pStyle w:val="rvps14"/>
              <w:spacing w:before="150" w:beforeAutospacing="0" w:after="150" w:afterAutospacing="0"/>
              <w:rPr>
                <w:lang w:val="en-US"/>
              </w:rPr>
            </w:pPr>
            <w:r w:rsidRPr="009E6348">
              <w:rPr>
                <w:lang w:val="en-US"/>
              </w:rPr>
              <w:t>Global System for Mobile Communications (</w:t>
            </w:r>
            <w:r>
              <w:t>глобальна</w:t>
            </w:r>
            <w:r w:rsidRPr="009E6348">
              <w:rPr>
                <w:lang w:val="en-US"/>
              </w:rPr>
              <w:t xml:space="preserve"> </w:t>
            </w:r>
            <w:r>
              <w:t>система</w:t>
            </w:r>
            <w:r w:rsidRPr="009E6348">
              <w:rPr>
                <w:lang w:val="en-US"/>
              </w:rPr>
              <w:t xml:space="preserve"> </w:t>
            </w:r>
            <w:r>
              <w:t>мобільного</w:t>
            </w:r>
            <w:r w:rsidRPr="009E6348">
              <w:rPr>
                <w:lang w:val="en-US"/>
              </w:rPr>
              <w:t xml:space="preserve"> </w:t>
            </w:r>
            <w:r>
              <w:t>зв</w:t>
            </w:r>
            <w:r w:rsidRPr="009E6348">
              <w:rPr>
                <w:lang w:val="en-US"/>
              </w:rPr>
              <w:t>'</w:t>
            </w:r>
            <w:r>
              <w:t>язку</w:t>
            </w:r>
            <w:r w:rsidRPr="009E6348">
              <w:rPr>
                <w:lang w:val="en-US"/>
              </w:rPr>
              <w:t>);</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HTTP</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Hyper Text Transport Protocol (протокол передавання гіпертексту);</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IP</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Internet Protocol (протокол Інтернет, протокол міжмережевої взаємодії);</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UL</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лінія вгору (</w:t>
            </w:r>
            <w:r>
              <w:rPr>
                <w:rStyle w:val="rvts11"/>
                <w:i/>
                <w:iCs/>
              </w:rPr>
              <w:t>up link</w:t>
            </w:r>
            <w:r>
              <w:t>);</w:t>
            </w:r>
          </w:p>
        </w:tc>
      </w:tr>
      <w:tr w:rsidR="009E6348" w:rsidRP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ITU</w:t>
            </w:r>
          </w:p>
        </w:tc>
        <w:tc>
          <w:tcPr>
            <w:tcW w:w="4500" w:type="pct"/>
            <w:tcBorders>
              <w:top w:val="nil"/>
              <w:left w:val="nil"/>
              <w:bottom w:val="nil"/>
              <w:right w:val="nil"/>
            </w:tcBorders>
            <w:hideMark/>
          </w:tcPr>
          <w:p w:rsidR="009E6348" w:rsidRPr="009E6348" w:rsidRDefault="009E6348">
            <w:pPr>
              <w:pStyle w:val="rvps14"/>
              <w:spacing w:before="150" w:beforeAutospacing="0" w:after="150" w:afterAutospacing="0"/>
              <w:rPr>
                <w:lang w:val="en-US"/>
              </w:rPr>
            </w:pPr>
            <w:r w:rsidRPr="009E6348">
              <w:rPr>
                <w:lang w:val="en-US"/>
              </w:rPr>
              <w:t>International Telecommunication Union (</w:t>
            </w:r>
            <w:r>
              <w:t>Міжнародний</w:t>
            </w:r>
            <w:r w:rsidRPr="009E6348">
              <w:rPr>
                <w:lang w:val="en-US"/>
              </w:rPr>
              <w:t xml:space="preserve"> </w:t>
            </w:r>
            <w:r>
              <w:t>телекомунікаційний</w:t>
            </w:r>
            <w:r w:rsidRPr="009E6348">
              <w:rPr>
                <w:lang w:val="en-US"/>
              </w:rPr>
              <w:t xml:space="preserve"> </w:t>
            </w:r>
            <w:r>
              <w:t>союз</w:t>
            </w:r>
            <w:r w:rsidRPr="009E6348">
              <w:rPr>
                <w:lang w:val="en-US"/>
              </w:rPr>
              <w:t>);</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ITU-T</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Сектор стандартизації телекомунікацій Міжнародного телекомунікаційного союзу;</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LTE</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стандарт високошвидкісного бездротового зв'язку передачі даних розроблений групою 3GPP;</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PLMN</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Public Land Mobile Network - мережа рухомого (мобільного) зв'язку;</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POLQA</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Perceptual Objective Listening Quality Analysis (глобальний стандарт для порівняльної якості голосу фіксованих, мобільних та IP-мереж);</w:t>
            </w:r>
          </w:p>
        </w:tc>
      </w:tr>
      <w:tr w:rsid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QoS</w:t>
            </w:r>
          </w:p>
        </w:tc>
        <w:tc>
          <w:tcPr>
            <w:tcW w:w="4500" w:type="pct"/>
            <w:tcBorders>
              <w:top w:val="nil"/>
              <w:left w:val="nil"/>
              <w:bottom w:val="nil"/>
              <w:right w:val="nil"/>
            </w:tcBorders>
            <w:hideMark/>
          </w:tcPr>
          <w:p w:rsidR="009E6348" w:rsidRDefault="009E6348">
            <w:pPr>
              <w:pStyle w:val="rvps14"/>
              <w:spacing w:before="150" w:beforeAutospacing="0" w:after="150" w:afterAutospacing="0"/>
            </w:pPr>
            <w:r>
              <w:t>Quality of Service (якість телекомунікаційної послуги (обслуговування));</w:t>
            </w:r>
          </w:p>
        </w:tc>
      </w:tr>
      <w:tr w:rsidR="009E6348" w:rsidRPr="009E6348" w:rsidTr="009E6348">
        <w:tc>
          <w:tcPr>
            <w:tcW w:w="800" w:type="pct"/>
            <w:tcBorders>
              <w:top w:val="nil"/>
              <w:left w:val="nil"/>
              <w:bottom w:val="nil"/>
              <w:right w:val="nil"/>
            </w:tcBorders>
            <w:hideMark/>
          </w:tcPr>
          <w:p w:rsidR="009E6348" w:rsidRDefault="009E6348">
            <w:pPr>
              <w:pStyle w:val="rvps14"/>
              <w:spacing w:before="150" w:beforeAutospacing="0" w:after="150" w:afterAutospacing="0"/>
            </w:pPr>
            <w:r>
              <w:t>UMTS</w:t>
            </w:r>
          </w:p>
        </w:tc>
        <w:tc>
          <w:tcPr>
            <w:tcW w:w="4500" w:type="pct"/>
            <w:tcBorders>
              <w:top w:val="nil"/>
              <w:left w:val="nil"/>
              <w:bottom w:val="nil"/>
              <w:right w:val="nil"/>
            </w:tcBorders>
            <w:hideMark/>
          </w:tcPr>
          <w:p w:rsidR="009E6348" w:rsidRPr="009E6348" w:rsidRDefault="009E6348">
            <w:pPr>
              <w:pStyle w:val="rvps14"/>
              <w:spacing w:before="150" w:beforeAutospacing="0" w:after="150" w:afterAutospacing="0"/>
              <w:rPr>
                <w:lang w:val="en-US"/>
              </w:rPr>
            </w:pPr>
            <w:r w:rsidRPr="009E6348">
              <w:rPr>
                <w:lang w:val="en-US"/>
              </w:rPr>
              <w:t>Universal Mobile Telecommunication System (</w:t>
            </w:r>
            <w:r>
              <w:t>універсальна</w:t>
            </w:r>
            <w:r w:rsidRPr="009E6348">
              <w:rPr>
                <w:lang w:val="en-US"/>
              </w:rPr>
              <w:t xml:space="preserve"> </w:t>
            </w:r>
            <w:r>
              <w:t>система</w:t>
            </w:r>
            <w:r w:rsidRPr="009E6348">
              <w:rPr>
                <w:lang w:val="en-US"/>
              </w:rPr>
              <w:t xml:space="preserve"> </w:t>
            </w:r>
            <w:r>
              <w:t>рухомого</w:t>
            </w:r>
            <w:r w:rsidRPr="009E6348">
              <w:rPr>
                <w:lang w:val="en-US"/>
              </w:rPr>
              <w:t xml:space="preserve"> </w:t>
            </w:r>
            <w:r>
              <w:t>зв</w:t>
            </w:r>
            <w:r w:rsidRPr="009E6348">
              <w:rPr>
                <w:lang w:val="en-US"/>
              </w:rPr>
              <w:t>'</w:t>
            </w:r>
            <w:r>
              <w:t>язку</w:t>
            </w:r>
            <w:r w:rsidRPr="009E6348">
              <w:rPr>
                <w:lang w:val="en-US"/>
              </w:rPr>
              <w:t>).</w:t>
            </w:r>
          </w:p>
        </w:tc>
      </w:tr>
    </w:tbl>
    <w:p w:rsidR="009E6348" w:rsidRPr="009E6348" w:rsidRDefault="009E6348" w:rsidP="009E6348">
      <w:pPr>
        <w:pStyle w:val="rvps2"/>
        <w:shd w:val="clear" w:color="auto" w:fill="FFFFFF"/>
        <w:spacing w:before="0" w:beforeAutospacing="0" w:after="150" w:afterAutospacing="0"/>
        <w:ind w:firstLine="450"/>
        <w:jc w:val="both"/>
        <w:rPr>
          <w:color w:val="333333"/>
          <w:lang w:val="en-US"/>
        </w:rPr>
      </w:pPr>
      <w:r w:rsidRPr="009E6348">
        <w:rPr>
          <w:rStyle w:val="rvts9"/>
          <w:b/>
          <w:bCs/>
          <w:color w:val="333333"/>
          <w:lang w:val="en-US"/>
        </w:rPr>
        <w:t xml:space="preserve">1.3. </w:t>
      </w:r>
      <w:r>
        <w:rPr>
          <w:rStyle w:val="rvts9"/>
          <w:b/>
          <w:bCs/>
          <w:color w:val="333333"/>
        </w:rPr>
        <w:t>Терміни</w:t>
      </w:r>
    </w:p>
    <w:p w:rsidR="009E6348" w:rsidRPr="009E6348" w:rsidRDefault="009E6348" w:rsidP="009E6348">
      <w:pPr>
        <w:pStyle w:val="rvps2"/>
        <w:shd w:val="clear" w:color="auto" w:fill="FFFFFF"/>
        <w:spacing w:before="0" w:beforeAutospacing="0" w:after="150" w:afterAutospacing="0"/>
        <w:ind w:firstLine="450"/>
        <w:jc w:val="both"/>
        <w:rPr>
          <w:color w:val="333333"/>
          <w:lang w:val="en-US"/>
        </w:rPr>
      </w:pPr>
      <w:r>
        <w:rPr>
          <w:color w:val="333333"/>
        </w:rPr>
        <w:t>Терміни</w:t>
      </w:r>
      <w:r w:rsidRPr="009E6348">
        <w:rPr>
          <w:color w:val="333333"/>
          <w:lang w:val="en-US"/>
        </w:rPr>
        <w:t xml:space="preserve"> </w:t>
      </w:r>
      <w:r>
        <w:rPr>
          <w:color w:val="333333"/>
        </w:rPr>
        <w:t>у</w:t>
      </w:r>
      <w:r w:rsidRPr="009E6348">
        <w:rPr>
          <w:color w:val="333333"/>
          <w:lang w:val="en-US"/>
        </w:rPr>
        <w:t xml:space="preserve"> </w:t>
      </w:r>
      <w:r>
        <w:rPr>
          <w:color w:val="333333"/>
        </w:rPr>
        <w:t>цій</w:t>
      </w:r>
      <w:r w:rsidRPr="009E6348">
        <w:rPr>
          <w:color w:val="333333"/>
          <w:lang w:val="en-US"/>
        </w:rPr>
        <w:t xml:space="preserve"> </w:t>
      </w:r>
      <w:r>
        <w:rPr>
          <w:color w:val="333333"/>
        </w:rPr>
        <w:t>Методиці</w:t>
      </w:r>
      <w:r w:rsidRPr="009E6348">
        <w:rPr>
          <w:color w:val="333333"/>
          <w:lang w:val="en-US"/>
        </w:rPr>
        <w:t xml:space="preserve"> </w:t>
      </w:r>
      <w:r>
        <w:rPr>
          <w:color w:val="333333"/>
        </w:rPr>
        <w:t>вживаються</w:t>
      </w:r>
      <w:r w:rsidRPr="009E6348">
        <w:rPr>
          <w:color w:val="333333"/>
          <w:lang w:val="en-US"/>
        </w:rPr>
        <w:t xml:space="preserve"> </w:t>
      </w:r>
      <w:r>
        <w:rPr>
          <w:color w:val="333333"/>
        </w:rPr>
        <w:t>у</w:t>
      </w:r>
      <w:r w:rsidRPr="009E6348">
        <w:rPr>
          <w:color w:val="333333"/>
          <w:lang w:val="en-US"/>
        </w:rPr>
        <w:t xml:space="preserve"> </w:t>
      </w:r>
      <w:r>
        <w:rPr>
          <w:color w:val="333333"/>
        </w:rPr>
        <w:t>значеннях</w:t>
      </w:r>
      <w:r w:rsidRPr="009E6348">
        <w:rPr>
          <w:color w:val="333333"/>
          <w:lang w:val="en-US"/>
        </w:rPr>
        <w:t xml:space="preserve">, </w:t>
      </w:r>
      <w:r>
        <w:rPr>
          <w:color w:val="333333"/>
        </w:rPr>
        <w:t>наведених</w:t>
      </w:r>
      <w:r w:rsidRPr="009E6348">
        <w:rPr>
          <w:color w:val="333333"/>
          <w:lang w:val="en-US"/>
        </w:rPr>
        <w:t xml:space="preserve"> </w:t>
      </w:r>
      <w:r>
        <w:rPr>
          <w:color w:val="333333"/>
        </w:rPr>
        <w:t>у</w:t>
      </w:r>
      <w:r w:rsidRPr="009E6348">
        <w:rPr>
          <w:color w:val="333333"/>
          <w:lang w:val="en-US"/>
        </w:rPr>
        <w:t> </w:t>
      </w:r>
      <w:hyperlink r:id="rId156" w:tgtFrame="_blank" w:history="1">
        <w:r>
          <w:rPr>
            <w:rStyle w:val="a3"/>
            <w:color w:val="000099"/>
          </w:rPr>
          <w:t>Законі</w:t>
        </w:r>
        <w:r w:rsidRPr="009E6348">
          <w:rPr>
            <w:rStyle w:val="a3"/>
            <w:color w:val="000099"/>
            <w:lang w:val="en-US"/>
          </w:rPr>
          <w:t xml:space="preserve"> </w:t>
        </w:r>
        <w:r>
          <w:rPr>
            <w:rStyle w:val="a3"/>
            <w:color w:val="000099"/>
          </w:rPr>
          <w:t>України</w:t>
        </w:r>
      </w:hyperlink>
      <w:r w:rsidRPr="009E6348">
        <w:rPr>
          <w:color w:val="333333"/>
          <w:lang w:val="en-US"/>
        </w:rPr>
        <w:t> «</w:t>
      </w:r>
      <w:r>
        <w:rPr>
          <w:color w:val="333333"/>
        </w:rPr>
        <w:t>Про</w:t>
      </w:r>
      <w:r w:rsidRPr="009E6348">
        <w:rPr>
          <w:color w:val="333333"/>
          <w:lang w:val="en-US"/>
        </w:rPr>
        <w:t xml:space="preserve"> </w:t>
      </w:r>
      <w:r>
        <w:rPr>
          <w:color w:val="333333"/>
        </w:rPr>
        <w:t>телекомунікації</w:t>
      </w:r>
      <w:r w:rsidRPr="009E6348">
        <w:rPr>
          <w:color w:val="333333"/>
          <w:lang w:val="en-US"/>
        </w:rPr>
        <w:t>», </w:t>
      </w:r>
      <w:hyperlink r:id="rId157" w:tgtFrame="_blank" w:history="1">
        <w:r>
          <w:rPr>
            <w:rStyle w:val="a3"/>
            <w:color w:val="000099"/>
          </w:rPr>
          <w:t>Законі</w:t>
        </w:r>
        <w:r w:rsidRPr="009E6348">
          <w:rPr>
            <w:rStyle w:val="a3"/>
            <w:color w:val="000099"/>
            <w:lang w:val="en-US"/>
          </w:rPr>
          <w:t xml:space="preserve"> </w:t>
        </w:r>
        <w:r>
          <w:rPr>
            <w:rStyle w:val="a3"/>
            <w:color w:val="000099"/>
          </w:rPr>
          <w:t>України</w:t>
        </w:r>
      </w:hyperlink>
      <w:r w:rsidRPr="009E6348">
        <w:rPr>
          <w:color w:val="333333"/>
          <w:lang w:val="en-US"/>
        </w:rPr>
        <w:t> «</w:t>
      </w:r>
      <w:r>
        <w:rPr>
          <w:color w:val="333333"/>
        </w:rPr>
        <w:t>Про</w:t>
      </w:r>
      <w:r w:rsidRPr="009E6348">
        <w:rPr>
          <w:color w:val="333333"/>
          <w:lang w:val="en-US"/>
        </w:rPr>
        <w:t xml:space="preserve"> </w:t>
      </w:r>
      <w:r>
        <w:rPr>
          <w:color w:val="333333"/>
        </w:rPr>
        <w:t>метрологію</w:t>
      </w:r>
      <w:r w:rsidRPr="009E6348">
        <w:rPr>
          <w:color w:val="333333"/>
          <w:lang w:val="en-US"/>
        </w:rPr>
        <w:t xml:space="preserve"> </w:t>
      </w:r>
      <w:r>
        <w:rPr>
          <w:color w:val="333333"/>
        </w:rPr>
        <w:t>та</w:t>
      </w:r>
      <w:r w:rsidRPr="009E6348">
        <w:rPr>
          <w:color w:val="333333"/>
          <w:lang w:val="en-US"/>
        </w:rPr>
        <w:t xml:space="preserve"> </w:t>
      </w:r>
      <w:r>
        <w:rPr>
          <w:color w:val="333333"/>
        </w:rPr>
        <w:t>метрологічну</w:t>
      </w:r>
      <w:r w:rsidRPr="009E6348">
        <w:rPr>
          <w:color w:val="333333"/>
          <w:lang w:val="en-US"/>
        </w:rPr>
        <w:t xml:space="preserve"> </w:t>
      </w:r>
      <w:r>
        <w:rPr>
          <w:color w:val="333333"/>
        </w:rPr>
        <w:t>діяльність</w:t>
      </w:r>
      <w:r w:rsidRPr="009E6348">
        <w:rPr>
          <w:color w:val="333333"/>
          <w:lang w:val="en-US"/>
        </w:rPr>
        <w:t>», </w:t>
      </w:r>
      <w:hyperlink r:id="rId158" w:anchor="n9" w:tgtFrame="_blank" w:history="1">
        <w:r>
          <w:rPr>
            <w:rStyle w:val="a3"/>
            <w:color w:val="000099"/>
          </w:rPr>
          <w:t>Правилах</w:t>
        </w:r>
        <w:r w:rsidRPr="009E6348">
          <w:rPr>
            <w:rStyle w:val="a3"/>
            <w:color w:val="000099"/>
            <w:lang w:val="en-US"/>
          </w:rPr>
          <w:t xml:space="preserve"> </w:t>
        </w:r>
        <w:r>
          <w:rPr>
            <w:rStyle w:val="a3"/>
            <w:color w:val="000099"/>
          </w:rPr>
          <w:t>надання</w:t>
        </w:r>
        <w:r w:rsidRPr="009E6348">
          <w:rPr>
            <w:rStyle w:val="a3"/>
            <w:color w:val="000099"/>
            <w:lang w:val="en-US"/>
          </w:rPr>
          <w:t xml:space="preserve"> </w:t>
        </w:r>
        <w:r>
          <w:rPr>
            <w:rStyle w:val="a3"/>
            <w:color w:val="000099"/>
          </w:rPr>
          <w:t>та</w:t>
        </w:r>
        <w:r w:rsidRPr="009E6348">
          <w:rPr>
            <w:rStyle w:val="a3"/>
            <w:color w:val="000099"/>
            <w:lang w:val="en-US"/>
          </w:rPr>
          <w:t xml:space="preserve"> </w:t>
        </w:r>
        <w:r>
          <w:rPr>
            <w:rStyle w:val="a3"/>
            <w:color w:val="000099"/>
          </w:rPr>
          <w:t>отримання</w:t>
        </w:r>
        <w:r w:rsidRPr="009E6348">
          <w:rPr>
            <w:rStyle w:val="a3"/>
            <w:color w:val="000099"/>
            <w:lang w:val="en-US"/>
          </w:rPr>
          <w:t xml:space="preserve"> </w:t>
        </w:r>
        <w:r>
          <w:rPr>
            <w:rStyle w:val="a3"/>
            <w:color w:val="000099"/>
          </w:rPr>
          <w:t>телекомунікаційних</w:t>
        </w:r>
        <w:r w:rsidRPr="009E6348">
          <w:rPr>
            <w:rStyle w:val="a3"/>
            <w:color w:val="000099"/>
            <w:lang w:val="en-US"/>
          </w:rPr>
          <w:t xml:space="preserve"> </w:t>
        </w:r>
        <w:r>
          <w:rPr>
            <w:rStyle w:val="a3"/>
            <w:color w:val="000099"/>
          </w:rPr>
          <w:t>послуг</w:t>
        </w:r>
      </w:hyperlink>
      <w:r w:rsidRPr="009E6348">
        <w:rPr>
          <w:color w:val="333333"/>
          <w:lang w:val="en-US"/>
        </w:rPr>
        <w:t xml:space="preserve">, </w:t>
      </w:r>
      <w:r>
        <w:rPr>
          <w:color w:val="333333"/>
        </w:rPr>
        <w:t>затверджених</w:t>
      </w:r>
      <w:r w:rsidRPr="009E6348">
        <w:rPr>
          <w:color w:val="333333"/>
          <w:lang w:val="en-US"/>
        </w:rPr>
        <w:t xml:space="preserve"> </w:t>
      </w:r>
      <w:r>
        <w:rPr>
          <w:color w:val="333333"/>
        </w:rPr>
        <w:t>постановою</w:t>
      </w:r>
      <w:r w:rsidRPr="009E6348">
        <w:rPr>
          <w:color w:val="333333"/>
          <w:lang w:val="en-US"/>
        </w:rPr>
        <w:t xml:space="preserve"> </w:t>
      </w:r>
      <w:r>
        <w:rPr>
          <w:color w:val="333333"/>
        </w:rPr>
        <w:t>Кабінету</w:t>
      </w:r>
      <w:r w:rsidRPr="009E6348">
        <w:rPr>
          <w:color w:val="333333"/>
          <w:lang w:val="en-US"/>
        </w:rPr>
        <w:t xml:space="preserve"> </w:t>
      </w:r>
      <w:r>
        <w:rPr>
          <w:color w:val="333333"/>
        </w:rPr>
        <w:t>Міністрів</w:t>
      </w:r>
      <w:r w:rsidRPr="009E6348">
        <w:rPr>
          <w:color w:val="333333"/>
          <w:lang w:val="en-US"/>
        </w:rPr>
        <w:t xml:space="preserve"> </w:t>
      </w:r>
      <w:r>
        <w:rPr>
          <w:color w:val="333333"/>
        </w:rPr>
        <w:t>України</w:t>
      </w:r>
      <w:r w:rsidRPr="009E6348">
        <w:rPr>
          <w:color w:val="333333"/>
          <w:lang w:val="en-US"/>
        </w:rPr>
        <w:t xml:space="preserve"> </w:t>
      </w:r>
      <w:r>
        <w:rPr>
          <w:color w:val="333333"/>
        </w:rPr>
        <w:t>від</w:t>
      </w:r>
      <w:r w:rsidRPr="009E6348">
        <w:rPr>
          <w:color w:val="333333"/>
          <w:lang w:val="en-US"/>
        </w:rPr>
        <w:t xml:space="preserve"> 11 </w:t>
      </w:r>
      <w:r>
        <w:rPr>
          <w:color w:val="333333"/>
        </w:rPr>
        <w:t>квітня</w:t>
      </w:r>
      <w:r w:rsidRPr="009E6348">
        <w:rPr>
          <w:color w:val="333333"/>
          <w:lang w:val="en-US"/>
        </w:rPr>
        <w:t xml:space="preserve"> 2012 </w:t>
      </w:r>
      <w:r>
        <w:rPr>
          <w:color w:val="333333"/>
        </w:rPr>
        <w:t>року</w:t>
      </w:r>
      <w:r w:rsidRPr="009E6348">
        <w:rPr>
          <w:color w:val="333333"/>
          <w:lang w:val="en-US"/>
        </w:rPr>
        <w:t xml:space="preserve"> № 295, </w:t>
      </w:r>
      <w:hyperlink r:id="rId159" w:anchor="n15" w:tgtFrame="_blank" w:history="1">
        <w:r>
          <w:rPr>
            <w:rStyle w:val="a3"/>
            <w:color w:val="000099"/>
          </w:rPr>
          <w:t>Положенні</w:t>
        </w:r>
        <w:r w:rsidRPr="009E6348">
          <w:rPr>
            <w:rStyle w:val="a3"/>
            <w:color w:val="000099"/>
            <w:lang w:val="en-US"/>
          </w:rPr>
          <w:t xml:space="preserve"> </w:t>
        </w:r>
        <w:r>
          <w:rPr>
            <w:rStyle w:val="a3"/>
            <w:color w:val="000099"/>
          </w:rPr>
          <w:t>про</w:t>
        </w:r>
        <w:r w:rsidRPr="009E6348">
          <w:rPr>
            <w:rStyle w:val="a3"/>
            <w:color w:val="000099"/>
            <w:lang w:val="en-US"/>
          </w:rPr>
          <w:t xml:space="preserve"> </w:t>
        </w:r>
        <w:r>
          <w:rPr>
            <w:rStyle w:val="a3"/>
            <w:color w:val="000099"/>
          </w:rPr>
          <w:t>якість</w:t>
        </w:r>
      </w:hyperlink>
      <w:r w:rsidRPr="009E6348">
        <w:rPr>
          <w:color w:val="333333"/>
          <w:lang w:val="en-US"/>
        </w:rPr>
        <w:t>, </w:t>
      </w:r>
      <w:hyperlink r:id="rId160" w:anchor="n13" w:tgtFrame="_blank" w:history="1">
        <w:r>
          <w:rPr>
            <w:rStyle w:val="a3"/>
            <w:color w:val="000099"/>
          </w:rPr>
          <w:t>Положенні</w:t>
        </w:r>
        <w:r w:rsidRPr="009E6348">
          <w:rPr>
            <w:rStyle w:val="a3"/>
            <w:color w:val="000099"/>
            <w:lang w:val="en-US"/>
          </w:rPr>
          <w:t xml:space="preserve"> </w:t>
        </w:r>
        <w:r>
          <w:rPr>
            <w:rStyle w:val="a3"/>
            <w:color w:val="000099"/>
          </w:rPr>
          <w:t>про</w:t>
        </w:r>
        <w:r w:rsidRPr="009E6348">
          <w:rPr>
            <w:rStyle w:val="a3"/>
            <w:color w:val="000099"/>
            <w:lang w:val="en-US"/>
          </w:rPr>
          <w:t xml:space="preserve"> </w:t>
        </w:r>
        <w:r>
          <w:rPr>
            <w:rStyle w:val="a3"/>
            <w:color w:val="000099"/>
          </w:rPr>
          <w:t>вимірювання</w:t>
        </w:r>
      </w:hyperlink>
      <w:r w:rsidRPr="009E6348">
        <w:rPr>
          <w:color w:val="333333"/>
          <w:lang w:val="en-US"/>
        </w:rPr>
        <w:t>.</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1.4. Сфера застосування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Ця Методика застосовується для мереж РМЗ будь-яких технологій, зокрема:</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глобальної системи мобільного зв’язку (GSM);</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системи множинного доступу з кодовим розподілом сигналів (CDMA);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загальної служби пакетного радіозв’язку (GPRS/EDGE, HSPA);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універсальної системи рухомого зв’язку (UMTS);</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системи рухомого зв’язку LTE.</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lastRenderedPageBreak/>
        <w:t>1.5. Мета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Метою вимірювань є оцінка відповідності ЯТП мереж РМЗ вимогам, що встановлені відповідним нормативно-правовим актом (</w:t>
      </w:r>
      <w:hyperlink r:id="rId161" w:tgtFrame="_blank" w:history="1">
        <w:r>
          <w:rPr>
            <w:rStyle w:val="a3"/>
            <w:color w:val="000099"/>
          </w:rPr>
          <w:t>Показники якості послуг рухомого (мобільного) зв’язку та їх граничні нормовані рівні</w:t>
        </w:r>
      </w:hyperlink>
      <w:r>
        <w:rPr>
          <w:color w:val="333333"/>
        </w:rPr>
        <w:t>, затверджені наказом Міністерства транспорту та зв’язку України від 19 березня 2010 року № 147, зареєстрованим в Міністерстві юстиції України 06 квітня 2010 року за № 277/17572 (далі - наказ ЦОВЗ).</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1.6. Об’єкт вимірювання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Відповідно до мети вимірювань, об’єктом вимірювання є телекомунікаційні мережі РМЗ в частині показників якості (ПЯ) послуг, що надаються в мережах РМЗ.</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Перелік показників: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Коефіцієнт непридатності мережі (К</w:t>
      </w:r>
      <w:r>
        <w:rPr>
          <w:rStyle w:val="rvts40"/>
          <w:b/>
          <w:bCs/>
          <w:color w:val="333333"/>
          <w:sz w:val="16"/>
          <w:szCs w:val="16"/>
          <w:vertAlign w:val="subscript"/>
        </w:rPr>
        <w:t>нпрм</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Коефіцієнт недоступності мережі (К</w:t>
      </w:r>
      <w:r>
        <w:rPr>
          <w:rStyle w:val="rvts40"/>
          <w:b/>
          <w:bCs/>
          <w:color w:val="333333"/>
          <w:sz w:val="16"/>
          <w:szCs w:val="16"/>
          <w:vertAlign w:val="subscript"/>
        </w:rPr>
        <w:t>ндм</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спроб підключення та реєстрації у мережі, які відповідають нормам за часом підключення та реєстрації у мережі (Q</w:t>
      </w:r>
      <w:r>
        <w:rPr>
          <w:rStyle w:val="rvts40"/>
          <w:b/>
          <w:bCs/>
          <w:color w:val="333333"/>
          <w:sz w:val="16"/>
          <w:szCs w:val="16"/>
          <w:vertAlign w:val="subscript"/>
        </w:rPr>
        <w:t>прм</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неуспішних спроб приєднання до мережі з комутацією пакетів (Q</w:t>
      </w:r>
      <w:r>
        <w:rPr>
          <w:rStyle w:val="rvts40"/>
          <w:b/>
          <w:bCs/>
          <w:color w:val="333333"/>
          <w:sz w:val="16"/>
          <w:szCs w:val="16"/>
          <w:vertAlign w:val="subscript"/>
        </w:rPr>
        <w:t>нсп</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спроб приєднання до мережі з комутацією пакетів, які відповідають нормам за часом приєднання (Q</w:t>
      </w:r>
      <w:r>
        <w:rPr>
          <w:rStyle w:val="rvts40"/>
          <w:b/>
          <w:bCs/>
          <w:color w:val="333333"/>
          <w:sz w:val="16"/>
          <w:szCs w:val="16"/>
          <w:vertAlign w:val="subscript"/>
        </w:rPr>
        <w:t>пкп</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неуспішних викликів для національних викликів (Q</w:t>
      </w:r>
      <w:r>
        <w:rPr>
          <w:rStyle w:val="rvts40"/>
          <w:b/>
          <w:bCs/>
          <w:color w:val="333333"/>
          <w:sz w:val="16"/>
          <w:szCs w:val="16"/>
          <w:vertAlign w:val="subscript"/>
        </w:rPr>
        <w:t>нув</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викликів, які відповідають нормам за часом завершення викликів для національних викликів (Q</w:t>
      </w:r>
      <w:r>
        <w:rPr>
          <w:rStyle w:val="rvts40"/>
          <w:b/>
          <w:bCs/>
          <w:color w:val="333333"/>
          <w:sz w:val="16"/>
          <w:szCs w:val="16"/>
          <w:vertAlign w:val="subscript"/>
        </w:rPr>
        <w:t>ввчз</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з’єднань, що відповідають нормам за якістю передачі мовної інформації (Q</w:t>
      </w:r>
      <w:r>
        <w:rPr>
          <w:rStyle w:val="rvts40"/>
          <w:b/>
          <w:bCs/>
          <w:color w:val="333333"/>
          <w:sz w:val="16"/>
          <w:szCs w:val="16"/>
          <w:vertAlign w:val="subscript"/>
        </w:rPr>
        <w:t>звям</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встановлених з’єднань, які закінчилися передчасним роз’єднанням не за ініціативою абонента для національних з’єднань (Q</w:t>
      </w:r>
      <w:r>
        <w:rPr>
          <w:rStyle w:val="rvts40"/>
          <w:b/>
          <w:bCs/>
          <w:color w:val="333333"/>
          <w:sz w:val="16"/>
          <w:szCs w:val="16"/>
          <w:vertAlign w:val="subscript"/>
        </w:rPr>
        <w:t>рвз</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неуспішних спроб встановлення ТСР/ІР-з’єднань для отримання послуги НТТР (Q</w:t>
      </w:r>
      <w:r>
        <w:rPr>
          <w:rStyle w:val="rvts40"/>
          <w:b/>
          <w:bCs/>
          <w:color w:val="333333"/>
          <w:sz w:val="16"/>
          <w:szCs w:val="16"/>
          <w:vertAlign w:val="subscript"/>
        </w:rPr>
        <w:t>н HTTP</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ТСР/ІР-з’єднань для доступу до послуги НТТР, під час встановлення яких відбулось перевищення нормованого часу (Q</w:t>
      </w:r>
      <w:r>
        <w:rPr>
          <w:rStyle w:val="rvts40"/>
          <w:b/>
          <w:bCs/>
          <w:color w:val="333333"/>
          <w:sz w:val="16"/>
          <w:szCs w:val="16"/>
          <w:vertAlign w:val="subscript"/>
        </w:rPr>
        <w:t>невч_ІР</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Середня швидкість передавання даних (V</w:t>
      </w:r>
      <w:r>
        <w:rPr>
          <w:rStyle w:val="rvts40"/>
          <w:b/>
          <w:bCs/>
          <w:color w:val="333333"/>
          <w:sz w:val="16"/>
          <w:szCs w:val="16"/>
          <w:vertAlign w:val="subscript"/>
        </w:rPr>
        <w:t>шв_HTTP</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Час затримки між пакетами відправлення та приймання (Т</w:t>
      </w:r>
      <w:r>
        <w:rPr>
          <w:rStyle w:val="rvts40"/>
          <w:b/>
          <w:bCs/>
          <w:color w:val="333333"/>
          <w:sz w:val="16"/>
          <w:szCs w:val="16"/>
          <w:vertAlign w:val="subscript"/>
        </w:rPr>
        <w:t>ping</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Варіація затримки пакетів (джиттер, J);</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Втрата пакетів (відсоток втрати пакетів, Ping</w:t>
      </w:r>
      <w:r>
        <w:rPr>
          <w:rStyle w:val="rvts40"/>
          <w:b/>
          <w:bCs/>
          <w:color w:val="333333"/>
          <w:sz w:val="16"/>
          <w:szCs w:val="16"/>
          <w:vertAlign w:val="subscript"/>
        </w:rPr>
        <w:t>drop_ratio</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текстових повідомлень SMS, що відповідають нормам за часом доставки від кінця до кінця (Q</w:t>
      </w:r>
      <w:r>
        <w:rPr>
          <w:rStyle w:val="rvts40"/>
          <w:b/>
          <w:bCs/>
          <w:color w:val="333333"/>
          <w:sz w:val="16"/>
          <w:szCs w:val="16"/>
          <w:vertAlign w:val="subscript"/>
        </w:rPr>
        <w:t>н_дост_пов_КК</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недоставлених текстових повідомлень SMS (Q</w:t>
      </w:r>
      <w:r>
        <w:rPr>
          <w:rStyle w:val="rvts40"/>
          <w:b/>
          <w:bCs/>
          <w:color w:val="333333"/>
          <w:sz w:val="16"/>
          <w:szCs w:val="16"/>
          <w:vertAlign w:val="subscript"/>
        </w:rPr>
        <w:t>н_дост_SMS</w:t>
      </w:r>
      <w:r>
        <w:rPr>
          <w:color w:val="333333"/>
        </w:rPr>
        <w:t>).</w:t>
      </w:r>
    </w:p>
    <w:p w:rsidR="009E6348" w:rsidRDefault="009E6348" w:rsidP="009E6348">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II. Методи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2.1. Загальні положення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Для вимірювання параметрів та обчислення (випробування) ПЯ послуг РМЗ застосовуються тестові сеанси, крім вимірювання параметрів, що визначають покриття радіомережі.</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Вимірювання параметрів показників якості послуг методом контрольних викликів виконують у межах зони впевненого приймання мереж РМЗ, яку визначають випробувальними комплексами. Рівні корисного сигналу від базової станції (БС) у місці вимірювання мають відповідати значенням, наведеним у таблиці 1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1 -</w:t>
      </w:r>
      <w:r>
        <w:rPr>
          <w:color w:val="333333"/>
        </w:rPr>
        <w:t> </w:t>
      </w:r>
      <w:r>
        <w:rPr>
          <w:rStyle w:val="rvts9"/>
          <w:b/>
          <w:bCs/>
          <w:color w:val="333333"/>
        </w:rPr>
        <w:t>Рівні корисного сигналу від БС у місці вимірювання</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4265"/>
        <w:gridCol w:w="1696"/>
        <w:gridCol w:w="1696"/>
        <w:gridCol w:w="1714"/>
      </w:tblGrid>
      <w:tr w:rsidR="009E6348" w:rsidTr="009E6348">
        <w:trPr>
          <w:trHeight w:val="48"/>
        </w:trPr>
        <w:tc>
          <w:tcPr>
            <w:tcW w:w="2808" w:type="dxa"/>
            <w:vMerge w:val="restart"/>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jc w:val="center"/>
            </w:pPr>
            <w:r>
              <w:t>Наявність зв’язку</w:t>
            </w:r>
          </w:p>
        </w:tc>
        <w:tc>
          <w:tcPr>
            <w:tcW w:w="3360" w:type="dxa"/>
            <w:gridSpan w:val="3"/>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Рівні корисного сигналу від БС, дБм</w:t>
            </w:r>
          </w:p>
        </w:tc>
      </w:tr>
      <w:tr w:rsidR="009E6348" w:rsidTr="009E6348">
        <w:trPr>
          <w:trHeight w:val="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E6348" w:rsidRDefault="009E6348">
            <w:pPr>
              <w:rPr>
                <w:sz w:val="24"/>
                <w:szCs w:val="24"/>
              </w:rPr>
            </w:pP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Для мереж</w:t>
            </w:r>
            <w:r>
              <w:br/>
              <w:t>стандарту GSM</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Для мереж</w:t>
            </w:r>
            <w:r>
              <w:br/>
              <w:t>стандарту LTE</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Для мереж</w:t>
            </w:r>
            <w:r>
              <w:br/>
              <w:t>стандарту UMTS</w:t>
            </w:r>
          </w:p>
        </w:tc>
      </w:tr>
      <w:tr w:rsidR="009E6348" w:rsidTr="009E6348">
        <w:trPr>
          <w:trHeight w:val="48"/>
        </w:trPr>
        <w:tc>
          <w:tcPr>
            <w:tcW w:w="280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Зв’язок може бути встановлено всередині автомобілю та на відкритих ділянках місцевості поза автомобіля</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0"/>
                <w:rFonts w:ascii="Arial Unicode MS" w:eastAsia="Arial Unicode MS" w:hAnsi="Arial Unicode MS" w:cs="Arial Unicode MS" w:hint="eastAsia"/>
                <w:b/>
                <w:bCs/>
              </w:rPr>
              <w:t>≥</w:t>
            </w:r>
            <w:r>
              <w:t> -93</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0"/>
                <w:rFonts w:ascii="Arial Unicode MS" w:eastAsia="Arial Unicode MS" w:hAnsi="Arial Unicode MS" w:cs="Arial Unicode MS" w:hint="eastAsia"/>
                <w:b/>
                <w:bCs/>
              </w:rPr>
              <w:t>≥</w:t>
            </w:r>
            <w:r>
              <w:t> -99</w:t>
            </w:r>
          </w:p>
        </w:tc>
      </w:tr>
      <w:tr w:rsidR="009E6348" w:rsidTr="009E6348">
        <w:trPr>
          <w:trHeight w:val="48"/>
        </w:trPr>
        <w:tc>
          <w:tcPr>
            <w:tcW w:w="280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Зв’язок може бути встановлено на відкритих ділянках поза автомобіля</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0"/>
                <w:rFonts w:ascii="Arial Unicode MS" w:eastAsia="Arial Unicode MS" w:hAnsi="Arial Unicode MS" w:cs="Arial Unicode MS" w:hint="eastAsia"/>
                <w:b/>
                <w:bCs/>
              </w:rPr>
              <w:t>≥</w:t>
            </w:r>
            <w:r>
              <w:t> -97</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0"/>
                <w:rFonts w:ascii="Arial Unicode MS" w:eastAsia="Arial Unicode MS" w:hAnsi="Arial Unicode MS" w:cs="Arial Unicode MS" w:hint="eastAsia"/>
                <w:b/>
                <w:bCs/>
              </w:rPr>
              <w:t>≥</w:t>
            </w:r>
            <w:r>
              <w:t> -106</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0"/>
                <w:rFonts w:ascii="Arial Unicode MS" w:eastAsia="Arial Unicode MS" w:hAnsi="Arial Unicode MS" w:cs="Arial Unicode MS" w:hint="eastAsia"/>
                <w:b/>
                <w:bCs/>
              </w:rPr>
              <w:t>≥</w:t>
            </w:r>
            <w:r>
              <w:t> -105</w:t>
            </w:r>
          </w:p>
        </w:tc>
      </w:tr>
      <w:tr w:rsidR="009E6348" w:rsidTr="009E6348">
        <w:trPr>
          <w:trHeight w:val="48"/>
        </w:trPr>
        <w:tc>
          <w:tcPr>
            <w:tcW w:w="280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Зв’язок відсутній</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&lt; -97</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&lt; -106</w:t>
            </w:r>
          </w:p>
        </w:tc>
        <w:tc>
          <w:tcPr>
            <w:tcW w:w="11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&lt; -105</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показника Коефіцієнт непридатності радіомережі (K</w:t>
      </w:r>
      <w:r>
        <w:rPr>
          <w:rStyle w:val="rvts40"/>
          <w:b/>
          <w:bCs/>
          <w:color w:val="333333"/>
          <w:sz w:val="16"/>
          <w:szCs w:val="16"/>
          <w:vertAlign w:val="subscript"/>
        </w:rPr>
        <w:t>нпрм</w:t>
      </w:r>
      <w:r>
        <w:rPr>
          <w:color w:val="333333"/>
        </w:rPr>
        <w:t>), не застосовують тестовий сеанс, мобільний термінал має бути ввімкненим та знаходитись в режимі «Idle». Цей показник також може вимірюватись за допомогою скануючого приймача, який здатний вимірювати та обчислювати критерії придатності мережі згідно рекомендацій ДСТУ ETSI TS 102 250-2:2019 (ETSI TS 102 250-2 V2.6.1 (2017-10), IDT).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показників щодо підключення та реєстрації в мережі застосовують тестовий сеанс «Registration», впродовж якого мобільний вимірювальний термінал примусово припиняє реєстрацію в мережі шляхом застосування Flight mode (альтернативні назви режиму: Airplane mode, Aeroplane mode, Offline mode, або Standalone mode) (далі - Flight mode), а після паузи виконує процедуру підключення та реєстрації у мережі.</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ПЯ основних послуг (голосова телефонія) застосовуються тестові сеанси «Active», які являють собою сеанс голосового виклику, впродовж якого виконуються вимірювання (час встановлення з’єднання, якість передавання мовної інформації, тощо) та спостерігаються події (блокування виклику, вдалий виклик, закінчення виклику не за ініціативою абонента, тощо).</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ПЯ додаткових послуг (пошуку інформації в Web) застосовуються тестові сеанси «Data», які являють собою сесію «Web Browsing» (перегляд Web-сторінок в Інтернеті).</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визначення ПЯ додаткових послуг (передавання та приймання текстових повідомлень) застосовуються тестові сеанси «SMS», які являють собою сеанс передавання/отримання SMS-повідомлення.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Дані кожного сеансу зберігаються для подальшої обробки.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2.2. Схема під’єднання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Варіант типової схеми вимірювань якості послуг РМЗ включає в себе мобільний вимірювальний комплекс (МВК), який підключається до мережі РМЗ та сервери для тестування передачі даних, як показано на малюнку 1 Методики. За необхідності, в схемі можуть бути застосовані сервери для тестування якості передачі мовної інформації (на малюнку не відображені).</w:t>
      </w:r>
    </w:p>
    <w:p w:rsidR="009E6348" w:rsidRDefault="009E6348" w:rsidP="009E6348">
      <w:pPr>
        <w:pStyle w:val="rvps12"/>
        <w:shd w:val="clear" w:color="auto" w:fill="FFFFFF"/>
        <w:spacing w:before="150" w:beforeAutospacing="0" w:after="150" w:afterAutospacing="0"/>
        <w:jc w:val="center"/>
        <w:rPr>
          <w:color w:val="333333"/>
        </w:rPr>
      </w:pPr>
      <w:r>
        <w:rPr>
          <w:noProof/>
          <w:color w:val="004BC1"/>
        </w:rPr>
        <w:drawing>
          <wp:inline distT="0" distB="0" distL="0" distR="0">
            <wp:extent cx="5913120" cy="2857500"/>
            <wp:effectExtent l="0" t="0" r="0" b="0"/>
            <wp:docPr id="36" name="Рисунок 36" descr="https://zakon.rada.gov.ua/laws/file/imgs/90/p506159n67.gif">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zakon.rada.gov.ua/laws/file/imgs/90/p506159n67.gif">
                      <a:hlinkClick r:id="rId162"/>
                    </pic:cNvPr>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5913120" cy="2857500"/>
                    </a:xfrm>
                    <a:prstGeom prst="rect">
                      <a:avLst/>
                    </a:prstGeom>
                    <a:noFill/>
                    <a:ln>
                      <a:noFill/>
                    </a:ln>
                  </pic:spPr>
                </pic:pic>
              </a:graphicData>
            </a:graphic>
          </wp:inline>
        </w:drawing>
      </w:r>
    </w:p>
    <w:p w:rsidR="009E6348" w:rsidRDefault="009E6348" w:rsidP="009E6348">
      <w:pPr>
        <w:pStyle w:val="rvps12"/>
        <w:shd w:val="clear" w:color="auto" w:fill="FFFFFF"/>
        <w:spacing w:before="150" w:beforeAutospacing="0" w:after="150" w:afterAutospacing="0"/>
        <w:jc w:val="center"/>
        <w:rPr>
          <w:color w:val="333333"/>
        </w:rPr>
      </w:pPr>
      <w:r>
        <w:rPr>
          <w:rStyle w:val="rvts11"/>
          <w:i/>
          <w:iCs/>
          <w:color w:val="333333"/>
        </w:rPr>
        <w:t>Малюнок 1</w:t>
      </w:r>
      <w:r>
        <w:rPr>
          <w:color w:val="333333"/>
        </w:rPr>
        <w:t> - Варіант типової схеми вимірювань параметрів мережі РМЗ</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Типовий МВК складається з мобільних вимірювальних терміналів (МВТ), комп’ютера (за необхідності) з встановленим програмним забезпеченням (ПЗ) системи керування та скануючого приймача (за необхідності). Максимальна кількість терміналів, наявність комп’ютера та скануючого приймача визначається виробником конкретного вимірювального комплексу.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МВТ забезпечує доступ до мережі РМЗ, виконує команди від комп’ютера, або самостійно виконує програму (сценарій) вимірювань та передає до комп’ютера дані про вимірювання та події, або зберігає такі дані та події на локальному носії. МВТ має спеціальне вбудоване ПЗ, яке забезпечує роботу МВТ як автовідповідача та пристрою для обробки мовної інформації для обчислення рівня якості передавання за алгоритмом POLQA.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МВТ забезпечує прийняття/передавання даних через мережу РМЗ та передає комп’ютеру дані про вимірювання та події або, зберігає такі дані та події на локальному носії. Обмін даними має відбуватися з тестовим сервером, який рекомендовано розташовувати на транспортній мережі оператора та якомога ближче до національної точки обміну трафіком. За погодженням з оператором, у якості тестового серверу може застосовуватись любий публічний сервер, розташований поза мережею оператора.</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МВТ забезпечує передавання та прийняття SMS-повідомлень та передає комп’ютеру дані про вимірювання та події.</w:t>
      </w:r>
    </w:p>
    <w:p w:rsidR="009E6348" w:rsidRDefault="009E6348" w:rsidP="009E6348">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III. Похибки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3.1. Вимоги до похибки вимірювання часових характеристик</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Вимоги до похибки вимірювання часових характеристик наведені в таблиці 2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2 </w:t>
      </w:r>
      <w:r>
        <w:rPr>
          <w:color w:val="333333"/>
        </w:rPr>
        <w:t>- </w:t>
      </w:r>
      <w:r>
        <w:rPr>
          <w:rStyle w:val="rvts9"/>
          <w:b/>
          <w:bCs/>
          <w:color w:val="333333"/>
        </w:rPr>
        <w:t>Вимоги до похибки вимірювання часових характеристик</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393"/>
        <w:gridCol w:w="2154"/>
        <w:gridCol w:w="1755"/>
        <w:gridCol w:w="4069"/>
      </w:tblGrid>
      <w:tr w:rsidR="009E6348" w:rsidTr="009E6348">
        <w:trPr>
          <w:trHeight w:val="48"/>
        </w:trPr>
        <w:tc>
          <w:tcPr>
            <w:tcW w:w="3888" w:type="dxa"/>
            <w:gridSpan w:val="2"/>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lastRenderedPageBreak/>
              <w:t>Найменування часового параметра</w:t>
            </w:r>
          </w:p>
        </w:tc>
        <w:tc>
          <w:tcPr>
            <w:tcW w:w="1872"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Вимоги до показника</w:t>
            </w:r>
          </w:p>
        </w:tc>
        <w:tc>
          <w:tcPr>
            <w:tcW w:w="1428"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Вимоги до абсолютної похибки вимірювання</w:t>
            </w:r>
          </w:p>
        </w:tc>
      </w:tr>
      <w:tr w:rsidR="009E6348" w:rsidTr="009E6348">
        <w:trPr>
          <w:trHeight w:val="48"/>
        </w:trPr>
        <w:tc>
          <w:tcPr>
            <w:tcW w:w="3888"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Час підключення та реєстрації в мережі РМЗ:</w:t>
            </w:r>
          </w:p>
        </w:tc>
        <w:tc>
          <w:tcPr>
            <w:tcW w:w="1872"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не більше 30 с</w:t>
            </w:r>
          </w:p>
        </w:tc>
        <w:tc>
          <w:tcPr>
            <w:tcW w:w="1428"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±0,3 с</w:t>
            </w:r>
          </w:p>
        </w:tc>
      </w:tr>
      <w:tr w:rsidR="009E6348" w:rsidTr="009E6348">
        <w:trPr>
          <w:trHeight w:val="48"/>
        </w:trPr>
        <w:tc>
          <w:tcPr>
            <w:tcW w:w="3888"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Час завершення викликів (національних викликів)</w:t>
            </w:r>
          </w:p>
        </w:tc>
        <w:tc>
          <w:tcPr>
            <w:tcW w:w="1872"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не більше 10 с</w:t>
            </w:r>
          </w:p>
        </w:tc>
        <w:tc>
          <w:tcPr>
            <w:tcW w:w="1428"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±0,1 с</w:t>
            </w:r>
          </w:p>
        </w:tc>
      </w:tr>
      <w:tr w:rsidR="009E6348" w:rsidTr="009E6348">
        <w:trPr>
          <w:trHeight w:val="48"/>
        </w:trPr>
        <w:tc>
          <w:tcPr>
            <w:tcW w:w="3888"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Час приєднання до МКП</w:t>
            </w:r>
          </w:p>
        </w:tc>
        <w:tc>
          <w:tcPr>
            <w:tcW w:w="1872"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не більше 30 с</w:t>
            </w:r>
          </w:p>
        </w:tc>
        <w:tc>
          <w:tcPr>
            <w:tcW w:w="1428"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±0,3 с</w:t>
            </w:r>
          </w:p>
        </w:tc>
      </w:tr>
      <w:tr w:rsidR="009E6348" w:rsidTr="009E6348">
        <w:trPr>
          <w:trHeight w:val="48"/>
        </w:trPr>
        <w:tc>
          <w:tcPr>
            <w:tcW w:w="3888"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Час встановлення TCP/IP-з’єднання</w:t>
            </w:r>
          </w:p>
        </w:tc>
        <w:tc>
          <w:tcPr>
            <w:tcW w:w="1872"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не більше 10 с</w:t>
            </w:r>
          </w:p>
        </w:tc>
        <w:tc>
          <w:tcPr>
            <w:tcW w:w="1428"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±0,1 с</w:t>
            </w:r>
          </w:p>
        </w:tc>
      </w:tr>
      <w:tr w:rsidR="009E6348" w:rsidTr="009E6348">
        <w:trPr>
          <w:trHeight w:val="48"/>
        </w:trPr>
        <w:tc>
          <w:tcPr>
            <w:tcW w:w="3888"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Час доставки повідомлення SMS до SMSC</w:t>
            </w:r>
          </w:p>
        </w:tc>
        <w:tc>
          <w:tcPr>
            <w:tcW w:w="1872"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не більше 30 с</w:t>
            </w:r>
          </w:p>
        </w:tc>
        <w:tc>
          <w:tcPr>
            <w:tcW w:w="1428"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±0,3 с</w:t>
            </w:r>
          </w:p>
        </w:tc>
      </w:tr>
      <w:tr w:rsidR="009E6348" w:rsidTr="009E6348">
        <w:trPr>
          <w:trHeight w:val="48"/>
        </w:trPr>
        <w:tc>
          <w:tcPr>
            <w:tcW w:w="3888"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Час доставки повідомлення SMS від кінця до кінця</w:t>
            </w:r>
          </w:p>
        </w:tc>
        <w:tc>
          <w:tcPr>
            <w:tcW w:w="1872"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не більше 60 с</w:t>
            </w:r>
          </w:p>
        </w:tc>
        <w:tc>
          <w:tcPr>
            <w:tcW w:w="1428"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±0,6 с</w:t>
            </w:r>
          </w:p>
        </w:tc>
      </w:tr>
      <w:tr w:rsidR="009E6348" w:rsidTr="009E6348">
        <w:tblPrEx>
          <w:tblCellMar>
            <w:top w:w="12" w:type="dxa"/>
            <w:left w:w="12" w:type="dxa"/>
            <w:bottom w:w="12" w:type="dxa"/>
            <w:right w:w="12" w:type="dxa"/>
          </w:tblCellMar>
        </w:tblPrEx>
        <w:tc>
          <w:tcPr>
            <w:tcW w:w="1404" w:type="dxa"/>
            <w:tcBorders>
              <w:top w:val="nil"/>
              <w:left w:val="nil"/>
              <w:bottom w:val="nil"/>
              <w:right w:val="nil"/>
            </w:tcBorders>
            <w:hideMark/>
          </w:tcPr>
          <w:p w:rsidR="009E6348" w:rsidRDefault="009E6348">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8880" w:type="dxa"/>
            <w:gridSpan w:val="3"/>
            <w:tcBorders>
              <w:top w:val="nil"/>
              <w:left w:val="nil"/>
              <w:bottom w:val="nil"/>
              <w:right w:val="nil"/>
            </w:tcBorders>
            <w:hideMark/>
          </w:tcPr>
          <w:p w:rsidR="009E6348" w:rsidRDefault="009E6348">
            <w:pPr>
              <w:pStyle w:val="rvps14"/>
              <w:spacing w:before="150" w:beforeAutospacing="0" w:after="150" w:afterAutospacing="0"/>
            </w:pPr>
            <w:r>
              <w:br/>
            </w:r>
            <w:r>
              <w:rPr>
                <w:rStyle w:val="rvts82"/>
                <w:sz w:val="20"/>
                <w:szCs w:val="20"/>
              </w:rPr>
              <w:t>У таблиці 2 Методики наведені вимоги до похибки вимірювання часових характеристик ПЯ, для яких згідно закону встановлені граничні нормовані рівні відповідним </w:t>
            </w:r>
            <w:hyperlink r:id="rId164" w:tgtFrame="_blank" w:history="1">
              <w:r>
                <w:rPr>
                  <w:rStyle w:val="a3"/>
                  <w:color w:val="000099"/>
                  <w:sz w:val="20"/>
                  <w:szCs w:val="20"/>
                </w:rPr>
                <w:t>наказом ЦОВЗ</w:t>
              </w:r>
            </w:hyperlink>
            <w:r>
              <w:rPr>
                <w:rStyle w:val="rvts82"/>
                <w:sz w:val="20"/>
                <w:szCs w:val="20"/>
              </w:rPr>
              <w:t>.</w:t>
            </w:r>
          </w:p>
        </w:tc>
      </w:tr>
    </w:tbl>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3.2. Визначення похибок вимірювання часових характеристик</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За результат прямого одноразового вимірювання приймають значення, яке отримане під час вимірювання однієї характеристики. При цьому відомі систематичні похибки повинні бути виключені до проведення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Враховуючи, що середнє арифметичне значення результатів вимірювання та їх математичне очікування майже рівні між собою, то випадковою складовою похибки результату вимірювання можна знехтувати.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МВК відносна похибка реєстрування тривалості інтервалів між подіями в діапазоні інтервалів від 100 мс до 100 с складає не більше ніж 1 x 10</w:t>
      </w:r>
      <w:r>
        <w:rPr>
          <w:rStyle w:val="rvts37"/>
          <w:b/>
          <w:bCs/>
          <w:color w:val="333333"/>
          <w:sz w:val="16"/>
          <w:szCs w:val="16"/>
          <w:vertAlign w:val="superscript"/>
        </w:rPr>
        <w:t>–3</w:t>
      </w:r>
      <w:r>
        <w:rPr>
          <w:color w:val="333333"/>
        </w:rPr>
        <w:t>, що забезпечує вимоги щодо похибок вимірювання часових характеристик, зазначених у таблиці 2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Відносна похибка вимірювання - похибка вимірювання, виражена відношенням абсолютної похибки вимірювання до дійсного x</w:t>
      </w:r>
      <w:r>
        <w:rPr>
          <w:rStyle w:val="rvts40"/>
          <w:b/>
          <w:bCs/>
          <w:color w:val="333333"/>
          <w:sz w:val="16"/>
          <w:szCs w:val="16"/>
          <w:vertAlign w:val="subscript"/>
        </w:rPr>
        <w:t>true</w:t>
      </w:r>
      <w:r>
        <w:rPr>
          <w:color w:val="333333"/>
        </w:rPr>
        <w:t> або виміряного x</w:t>
      </w:r>
      <w:r>
        <w:rPr>
          <w:rStyle w:val="rvts40"/>
          <w:b/>
          <w:bCs/>
          <w:color w:val="333333"/>
          <w:sz w:val="16"/>
          <w:szCs w:val="16"/>
          <w:vertAlign w:val="subscript"/>
        </w:rPr>
        <w:t>means</w:t>
      </w:r>
      <w:r>
        <w:rPr>
          <w:color w:val="333333"/>
        </w:rPr>
        <w:t> значення вимірюваної величини: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731"/>
        <w:gridCol w:w="648"/>
      </w:tblGrid>
      <w:tr w:rsidR="009E6348" w:rsidTr="009E6348">
        <w:tc>
          <w:tcPr>
            <w:tcW w:w="6468" w:type="dxa"/>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600200" cy="342900"/>
                  <wp:effectExtent l="0" t="0" r="0" b="0"/>
                  <wp:docPr id="35" name="Рисунок 35" descr="https://zakon.rada.gov.ua/laws/file/imgs/90/p506159n84-1.gif">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zakon.rada.gov.ua/laws/file/imgs/90/p506159n84-1.gif">
                            <a:hlinkClick r:id="rId165"/>
                          </pic:cNvPr>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1600200" cy="34290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(1)</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 разі, коли виміряне значення часу реєстрації в мережі оператора складає x</w:t>
      </w:r>
      <w:r>
        <w:rPr>
          <w:rStyle w:val="rvts40"/>
          <w:b/>
          <w:bCs/>
          <w:color w:val="333333"/>
          <w:sz w:val="16"/>
          <w:szCs w:val="16"/>
          <w:vertAlign w:val="subscript"/>
        </w:rPr>
        <w:t>meas</w:t>
      </w:r>
      <w:r>
        <w:rPr>
          <w:color w:val="333333"/>
        </w:rPr>
        <w:t> = 30c, при максимальній відносній похибці </w:t>
      </w:r>
      <w:r>
        <w:rPr>
          <w:rStyle w:val="rvts80"/>
          <w:rFonts w:ascii="Arial Unicode MS" w:eastAsia="Arial Unicode MS" w:hAnsi="Arial Unicode MS" w:cs="Arial Unicode MS" w:hint="eastAsia"/>
          <w:b/>
          <w:bCs/>
          <w:color w:val="333333"/>
        </w:rPr>
        <w:t>δ</w:t>
      </w:r>
      <w:r>
        <w:rPr>
          <w:rStyle w:val="rvts40"/>
          <w:b/>
          <w:bCs/>
          <w:color w:val="333333"/>
          <w:sz w:val="16"/>
          <w:szCs w:val="16"/>
          <w:vertAlign w:val="subscript"/>
        </w:rPr>
        <w:t>x</w:t>
      </w:r>
      <w:r>
        <w:rPr>
          <w:color w:val="333333"/>
        </w:rPr>
        <w:t> = 1 x 10</w:t>
      </w:r>
      <w:r>
        <w:rPr>
          <w:rStyle w:val="rvts37"/>
          <w:b/>
          <w:bCs/>
          <w:color w:val="333333"/>
          <w:sz w:val="16"/>
          <w:szCs w:val="16"/>
          <w:vertAlign w:val="superscript"/>
        </w:rPr>
        <w:t>–3</w:t>
      </w:r>
      <w:r>
        <w:rPr>
          <w:color w:val="333333"/>
        </w:rPr>
        <w:t>, похибка вимірювання буде складати: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731"/>
        <w:gridCol w:w="648"/>
      </w:tblGrid>
      <w:tr w:rsidR="009E6348" w:rsidTr="009E6348">
        <w:tc>
          <w:tcPr>
            <w:tcW w:w="6468" w:type="dxa"/>
            <w:tcBorders>
              <w:top w:val="nil"/>
              <w:left w:val="nil"/>
              <w:bottom w:val="nil"/>
              <w:right w:val="nil"/>
            </w:tcBorders>
            <w:hideMark/>
          </w:tcPr>
          <w:p w:rsidR="009E6348" w:rsidRDefault="009E6348">
            <w:pPr>
              <w:pStyle w:val="rvps12"/>
              <w:spacing w:before="150" w:beforeAutospacing="0" w:after="150" w:afterAutospacing="0"/>
              <w:jc w:val="center"/>
            </w:pPr>
            <w:r>
              <w:rPr>
                <w:rStyle w:val="rvts80"/>
                <w:rFonts w:ascii="Arial Unicode MS" w:eastAsia="Arial Unicode MS" w:hAnsi="Arial Unicode MS" w:cs="Arial Unicode MS" w:hint="eastAsia"/>
                <w:b/>
                <w:bCs/>
              </w:rPr>
              <w:t>Δ</w:t>
            </w:r>
            <w:r>
              <w:rPr>
                <w:rStyle w:val="rvts40"/>
                <w:b/>
                <w:bCs/>
                <w:sz w:val="16"/>
                <w:szCs w:val="16"/>
                <w:vertAlign w:val="subscript"/>
              </w:rPr>
              <w:t>x</w:t>
            </w:r>
            <w:r>
              <w:rPr>
                <w:rStyle w:val="rvts9"/>
                <w:b/>
                <w:bCs/>
              </w:rPr>
              <w:t> = </w:t>
            </w:r>
            <w:r>
              <w:rPr>
                <w:rStyle w:val="rvts80"/>
                <w:rFonts w:ascii="Arial Unicode MS" w:eastAsia="Arial Unicode MS" w:hAnsi="Arial Unicode MS" w:cs="Arial Unicode MS" w:hint="eastAsia"/>
                <w:b/>
                <w:bCs/>
              </w:rPr>
              <w:t>δ</w:t>
            </w:r>
            <w:r>
              <w:rPr>
                <w:rStyle w:val="rvts40"/>
                <w:b/>
                <w:bCs/>
                <w:sz w:val="16"/>
                <w:szCs w:val="16"/>
                <w:vertAlign w:val="subscript"/>
              </w:rPr>
              <w:t>x</w:t>
            </w:r>
            <w:r>
              <w:rPr>
                <w:rStyle w:val="rvts9"/>
                <w:b/>
                <w:bCs/>
              </w:rPr>
              <w:t> </w:t>
            </w:r>
            <w:r>
              <w:rPr>
                <w:rStyle w:val="rvts80"/>
                <w:rFonts w:ascii="Arial Unicode MS" w:eastAsia="Arial Unicode MS" w:hAnsi="Arial Unicode MS" w:cs="Arial Unicode MS" w:hint="eastAsia"/>
                <w:b/>
                <w:bCs/>
              </w:rPr>
              <w:t>×</w:t>
            </w:r>
            <w:r>
              <w:rPr>
                <w:rStyle w:val="rvts9"/>
                <w:b/>
                <w:bCs/>
              </w:rPr>
              <w:t> x</w:t>
            </w:r>
            <w:r>
              <w:rPr>
                <w:rStyle w:val="rvts40"/>
                <w:b/>
                <w:bCs/>
                <w:sz w:val="16"/>
                <w:szCs w:val="16"/>
                <w:vertAlign w:val="subscript"/>
              </w:rPr>
              <w:t>meas</w:t>
            </w:r>
            <w:r>
              <w:rPr>
                <w:rStyle w:val="rvts9"/>
                <w:b/>
                <w:bCs/>
              </w:rPr>
              <w:t> = 0,001 </w:t>
            </w:r>
            <w:r>
              <w:rPr>
                <w:rStyle w:val="rvts80"/>
                <w:rFonts w:ascii="Arial Unicode MS" w:eastAsia="Arial Unicode MS" w:hAnsi="Arial Unicode MS" w:cs="Arial Unicode MS" w:hint="eastAsia"/>
                <w:b/>
                <w:bCs/>
              </w:rPr>
              <w:t>×</w:t>
            </w:r>
            <w:r>
              <w:rPr>
                <w:rStyle w:val="rvts9"/>
                <w:b/>
                <w:bCs/>
              </w:rPr>
              <w:t> 30 с = ±0,03 с</w:t>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(2)</w:t>
            </w:r>
          </w:p>
        </w:tc>
      </w:tr>
    </w:tbl>
    <w:p w:rsidR="009E6348" w:rsidRDefault="009E6348" w:rsidP="009E6348">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IV. Вимоги та умови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lastRenderedPageBreak/>
        <w:t>4.1. Вимоги до ЗВТ</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Вимірювання параметрів, які включають у себе часові та/або електричні характеристики або інші характеристики одиниць вимірювання, мають здійснюватися з використанням відповідних ЗВТ, які відповідають вимогам законодавства про метрологію та метрологічну діяльність.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Під час вимірювань ЗВТ не повинні виконуватись ніякі інші операції, окрім пов’язаних з даними вимірюваннями.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МВК, який застосовується для проведення вимірювань, повинен відповідати наступним вимогам:</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можливості автоматичного збору даних щодо показників, які вимірюються;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автоматичного збереження результатів оцінки параметрів та географічних координат місць/маршруту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можливості подальшої статистичної обробки збережених МВК значень параметрів спеціалізованими системами для формування звітів;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забезпечувати підтримку всіх режимів передачі мовної інформації, які можуть використовуватись у мережах операторів, у яких здійснюються вимірювання;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можливості забезпечити пересування визначеним згідно технічного завдання маршрутом (мобільність).</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4.2. Організація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Оператор, провайдер телекомунікацій (ОПТ) може забезпечувати (надавати) тестові SIM-картки у кількості, яка забезпечує виконання Завдання на проведення вимірювань (далі - Завдання), складеного за формою, наведеною в </w:t>
      </w:r>
      <w:hyperlink r:id="rId167" w:anchor="n91" w:tgtFrame="_blank" w:history="1">
        <w:r>
          <w:rPr>
            <w:rStyle w:val="a3"/>
            <w:color w:val="000099"/>
          </w:rPr>
          <w:t>додатку 1</w:t>
        </w:r>
      </w:hyperlink>
      <w:r>
        <w:rPr>
          <w:color w:val="333333"/>
        </w:rPr>
        <w:t> до Положення про вимірювання. Тестові SIM-картки оператора, у мережі якого проводяться вимірювання, не повинні мати обмежень, які можуть вплинути на результати вимірювань. ОПТ забезпечує блокування міжнародного роумінгу, вихідних міжнародних викликів та вихідних викликів на інші мережі для тестових SIM-карток (якщо інше не передбачено Завданням).</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Оператор може забезпечувати доступ до серверів для вимірювання параметрів щодо послуг передавання даних (HTTP, Ping, тощо). Розміщення серверів повинно забезпечувати найкоротший маршрут до транспортної мережі оператора. HTTP сервер має містити тестову сторінку «Kepler», тестові файли для завантаження (HTTP Download), які відповідають вимогам, визначеним цією Методикою, та сторінку для вивантаження тестових файлів (HTTP Upload).</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4.3. Умови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Вимірювання можуть проводитися на технічному майданчику ОПТ, приміщеннях споживачів послуг (за їх згодою), на відкритій місцевості. Вимірювання можуть здійснюватися з використанням транспортних засобів. Вимірювання здійснюються при наступних умовах:</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температура: (-20 ~ +35) °С;</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відносна вологість: (60 ± 25) %;</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параметри мережі електроживлення мають відповідати вимогам, які наведені в інструкції на експлуатацію ЗВТ.</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4.4. Вимоги до техніки безпеки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Спеціальних заходів для забезпечення безпеки вимірювань не передбачено.</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lastRenderedPageBreak/>
        <w:t>4.5. Вимоги до кваліфікації працівників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Вимірювання проводяться працівниками, які пройшли відповідну підготовку з питань експлуатації засобів вимірювальної техніки (ЗВТ), що використовуються при даних вимірюваннях.</w:t>
      </w:r>
    </w:p>
    <w:p w:rsidR="009E6348" w:rsidRDefault="009E6348" w:rsidP="009E6348">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V. Проведення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5.1. Підготовка до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Вимірювання ПЯ послуг РМЗ виконуються згідно з Завданням, яке визначає об’єкт, по відношенню до якого мають проводитись вимірювання (об’єктом може бути мережа ОПТ в цілому, або її фрагменти), перелік регіонів, населених пунктів, доріг та інших місць або районів, в яких виконуються вимірювання, маршрути МВК, місця виконання стаціонарних вимірювань, мінімальну кількість вимірювань для кожного виду послуг РМЗ з урахуванням необхідного рівня довіри та відносної точності оцінки параметрів.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Завдання повинно містити наступні відомості:</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підставу для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планові строки початку та закінчення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найменування ОПТ, на мережі якого проводяться вимірювання;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вимоги до вимірювань. Параметри мережі чи значення показників, які необхідно відобразити;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методи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порядок оформлення результатів.</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5.2. Рекомендації щодо орієнтовного терміну проведення вимірювання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Тривалість і терміни вимірювань визначаються обсягом даних, які необхідно виміряти для досягнення необхідної точності оцінки параметрів при заданому рівні довіри.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У робочі дні вимірювання можуть виконуватись щоденно в інтервалі від 08:00 до 22:00 години місцевого часу, для вимірювань на внутрішніх залізничних сполученнях - у відповідності з розкладом руху потягів, у передвихідні (передсвяткові), вихідні (святкові) дні та інший час - якщо це визначено Завданням.</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Графік вимірювань, розклад їх проведення по днях та годинах, маршрути переміщення МВК складаються, зазвичай, разом з ОПТ мережі, в якій виконуються вимірювання з урахуванням рекомендацій ДСТУ ETSI EG 202 057-3:2015 (ETSI EG 202 057-3:2005, IDT) таким чином, щоб ОПТ підтвердив відсутність позаштатних ситуацій на території об’єкта вимірювань (аварії, регламентні роботи, тощо), та з обов’язковим охопленням періодів найбільшої завантаженості мережі, а саме:</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центральних та промислових частин міст у робочі дні з 8:00 до 18:00 годин місцевого часу;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житлових районів (спальних районів) у робочі дні з 17:00 до 22:00 годин;</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 окремих випадках, у разі необхідності цілодобово.</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Тривалість вимірювань встановлюється Завданням.</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5.3. Рекомендації щодо маршруту вимірювання ЯТП</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Вимірювання можуть виконуватися під час руху за визначеним маршрутом. Вимірювання під час руху повинно проводитись, на швидкості:</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 населених пунктах до 50 км/год (за виключенням ділянок, де встановлено інші обмеження швидкості руху);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поза населеними пунктами не більше 90 км/год.</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Перед вимірюванням ПЯ в русі повинен бути заздалегідь складений маршрут руху МВК відповідно до обсягу робіт і вимог цієї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До маршруту руху при вимірюваннях в залежності від цілей вимірювань мають включатися: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вулиці відповідного населеного пункту (адміністративного центру, міст та селищ, а також кільцеві, об’їзні дороги);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автодороги загального користування державного значення на яких можливий і дозволений рух автомобільного легкового транспорту;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основні напрямки мережі внутрішніх залізничних сполучень (у разі визначення Завданням);</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території значної концентрації абонентів мереж РМЗ (центральні площі та основні транспортні магістралі населеного пункту, місця компактного мешкання абонентів, місця концентрації ділової активності населення, великі освітні установи, туристичні зони доступні для проїзду, «спальні райони» міста тощо);</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території, на яких розташовані заклади державних органів;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території навколо великих торгових, культурних, розважальних центрів та установ;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території лікарень та великих лікувально-оздоровчих закладів;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території навколо спортивних будівель відкритого і закритого типу;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території вокзалів (аеропорти, залізничні, автобусні, річкові, морські вокзали), включаючи території, на яких розташовані об’єкти інфраструктури;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інші території, важливі для суспільства та ведення бізнесу.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Маршрут при вимірюваннях повинен бути максимально рівномірно розподілений по території населеного пункту. При складанні маршруту необхідно брати до уваги можливі обмеження в доступі на територію окремих ділянок населених пунктів.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Протяжність маршруту руху повинна розроблятися з урахуванням мінімально необхідного числа контрольних викликів при рівні довіри 95 %.</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Маршрути вимірювань у містах з населенням більше ніж 0,5 млн мешканців обираються в адміністративних межах міста та охоплюють шляхи до аеропорту, якщо відстань від адміністративної межі міста до аеропорту не перевищує 30 км.</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У населених пунктах, протяжність доріг в яких недостатня для вимірювань, можливо повторення об’їзду маршруту або його частини.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Відхилення від маршруту вимірювань допускається у випадку обмеження можливості проїзду автотранспорту через значне погіршення дорожніх умов, проведення ремонтних робіт, інших умов непереборної сили.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Вимірювання не повинні перериватися під час короткочасних зупинок, що характерні для звичайного режиму руху транспорту. Під час довготривалих зупинок (на час більше 10 хвилин) вимірювання повинні бути призупинені до відновлення руху.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 маршрут вимірювань на автомобільних дорогах повинні включатися міжнародні автомобільні дороги (з індексом М), національні автомобільні дороги (з індексом Н), регіональні автомобільні дороги (з індексом Р) і територіальні автомобільні дороги (з індексом Т).</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 маршрут при вимірюваннях на внутрішніх залізничних сполученнях повинні включатися основні напрямки залізничної мережі.</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5.4. Рекомендації щодо обсягів вимірювань ЯТП</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Відповідно до ДСТУ ETSI EG 202 057-3:2015 (ETSI EG 202 057-3:2005, IDT) визначено, який взаємозв’язок існує між такими параметрами: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відсотком неуспішних викликів;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кількістю спостережень, застосованих під час випробування;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необхідним статистичним інтервалом (точністю) випробування;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рівнем довіри для цього інтервалу.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Результати спостережень повинні забезпечувати відносну точність оцінки параметрів з рівнем довіри, що дозволяють оцінити відповідність вимірюваних показників рівням, визначеним у відповідному </w:t>
      </w:r>
      <w:hyperlink r:id="rId168" w:tgtFrame="_blank" w:history="1">
        <w:r>
          <w:rPr>
            <w:rStyle w:val="a3"/>
            <w:color w:val="000099"/>
          </w:rPr>
          <w:t>наказі ЦОВЗ</w:t>
        </w:r>
      </w:hyperlink>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того, щоб з ймовірністю 0,95 відносна точність оцінки параметрів не перевищувала встановлене значення </w:t>
      </w:r>
      <w:r>
        <w:rPr>
          <w:rStyle w:val="rvts80"/>
          <w:rFonts w:ascii="Arial Unicode MS" w:eastAsia="Arial Unicode MS" w:hAnsi="Arial Unicode MS" w:cs="Arial Unicode MS" w:hint="eastAsia"/>
          <w:b/>
          <w:bCs/>
          <w:color w:val="333333"/>
        </w:rPr>
        <w:t>δ</w:t>
      </w:r>
      <w:r>
        <w:rPr>
          <w:color w:val="333333"/>
        </w:rPr>
        <w:t>, необхідну кількість вимірювань для спостережень (N) обчислюють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13"/>
        <w:gridCol w:w="514"/>
        <w:gridCol w:w="250"/>
        <w:gridCol w:w="7515"/>
        <w:gridCol w:w="587"/>
      </w:tblGrid>
      <w:tr w:rsidR="009E6348" w:rsidTr="009E6348">
        <w:tc>
          <w:tcPr>
            <w:tcW w:w="7188"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143000" cy="342900"/>
                  <wp:effectExtent l="0" t="0" r="0" b="0"/>
                  <wp:docPr id="34" name="Рисунок 34" descr="https://zakon.rada.gov.ua/laws/file/imgs/90/p506159n159-2.gif">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zakon.rada.gov.ua/laws/file/imgs/90/p506159n159-2.gif">
                            <a:hlinkClick r:id="rId169"/>
                          </pic:cNvPr>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1143000" cy="34290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(3)</w:t>
            </w:r>
          </w:p>
        </w:tc>
      </w:tr>
      <w:tr w:rsidR="009E6348" w:rsidTr="009E6348">
        <w:tc>
          <w:tcPr>
            <w:tcW w:w="420"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420"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p</w:t>
            </w:r>
          </w:p>
        </w:tc>
        <w:tc>
          <w:tcPr>
            <w:tcW w:w="20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372" w:type="dxa"/>
            <w:gridSpan w:val="2"/>
            <w:tcBorders>
              <w:top w:val="nil"/>
              <w:left w:val="nil"/>
              <w:bottom w:val="nil"/>
              <w:right w:val="nil"/>
            </w:tcBorders>
            <w:hideMark/>
          </w:tcPr>
          <w:p w:rsidR="009E6348" w:rsidRDefault="009E6348">
            <w:pPr>
              <w:pStyle w:val="rvps14"/>
              <w:spacing w:before="150" w:beforeAutospacing="0" w:after="150" w:afterAutospacing="0"/>
            </w:pPr>
            <w:r>
              <w:t>величина оцінюваного граничного нормованого рівня показника якості (наприклад, якщо ця величина складає 5 %, то </w:t>
            </w:r>
            <w:r>
              <w:rPr>
                <w:rStyle w:val="rvts11"/>
                <w:i/>
                <w:iCs/>
              </w:rPr>
              <w:t>p</w:t>
            </w:r>
            <w:r>
              <w:t> = 0,05);</w:t>
            </w:r>
          </w:p>
        </w:tc>
      </w:tr>
      <w:tr w:rsidR="009E6348" w:rsidTr="009E6348">
        <w:tc>
          <w:tcPr>
            <w:tcW w:w="420" w:type="dxa"/>
            <w:tcBorders>
              <w:top w:val="nil"/>
              <w:left w:val="nil"/>
              <w:bottom w:val="nil"/>
              <w:right w:val="nil"/>
            </w:tcBorders>
            <w:hideMark/>
          </w:tcPr>
          <w:p w:rsidR="009E6348" w:rsidRDefault="009E6348">
            <w:pPr>
              <w:pStyle w:val="rvps14"/>
              <w:spacing w:before="150" w:beforeAutospacing="0" w:after="150" w:afterAutospacing="0"/>
            </w:pPr>
          </w:p>
        </w:tc>
        <w:tc>
          <w:tcPr>
            <w:tcW w:w="420" w:type="dxa"/>
            <w:tcBorders>
              <w:top w:val="nil"/>
              <w:left w:val="nil"/>
              <w:bottom w:val="nil"/>
              <w:right w:val="nil"/>
            </w:tcBorders>
            <w:hideMark/>
          </w:tcPr>
          <w:p w:rsidR="009E6348" w:rsidRDefault="009E6348">
            <w:pPr>
              <w:pStyle w:val="rvps14"/>
              <w:spacing w:before="150" w:beforeAutospacing="0" w:after="150" w:afterAutospacing="0"/>
            </w:pPr>
            <w:r>
              <w:rPr>
                <w:rStyle w:val="rvts80"/>
                <w:rFonts w:ascii="Arial Unicode MS" w:eastAsia="Arial Unicode MS" w:hAnsi="Arial Unicode MS" w:cs="Arial Unicode MS" w:hint="eastAsia"/>
                <w:b/>
                <w:bCs/>
              </w:rPr>
              <w:t>δ</w:t>
            </w:r>
          </w:p>
        </w:tc>
        <w:tc>
          <w:tcPr>
            <w:tcW w:w="20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372" w:type="dxa"/>
            <w:gridSpan w:val="2"/>
            <w:tcBorders>
              <w:top w:val="nil"/>
              <w:left w:val="nil"/>
              <w:bottom w:val="nil"/>
              <w:right w:val="nil"/>
            </w:tcBorders>
            <w:hideMark/>
          </w:tcPr>
          <w:p w:rsidR="009E6348" w:rsidRDefault="009E6348">
            <w:pPr>
              <w:pStyle w:val="rvps14"/>
              <w:spacing w:before="150" w:beforeAutospacing="0" w:after="150" w:afterAutospacing="0"/>
            </w:pPr>
            <w:r>
              <w:t>відносна точність оцінки параметра (приймається рівною 10 %, тобто </w:t>
            </w:r>
            <w:r>
              <w:rPr>
                <w:rStyle w:val="rvts80"/>
                <w:rFonts w:ascii="Arial Unicode MS" w:eastAsia="Arial Unicode MS" w:hAnsi="Arial Unicode MS" w:cs="Arial Unicode MS" w:hint="eastAsia"/>
                <w:b/>
                <w:bCs/>
              </w:rPr>
              <w:t>δ</w:t>
            </w:r>
            <w:r>
              <w:t> = 0,1, якщо інше не визначено Завданням).</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Визначення кількості вимірювань залежно від обраної відносної точності оцінки надано у таблиці 3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3</w:t>
      </w:r>
      <w:r>
        <w:rPr>
          <w:color w:val="333333"/>
        </w:rPr>
        <w:t> -</w:t>
      </w:r>
      <w:r>
        <w:rPr>
          <w:rStyle w:val="rvts9"/>
          <w:b/>
          <w:bCs/>
          <w:color w:val="333333"/>
        </w:rPr>
        <w:t> Кількість вимірювань залежно від обраної відносної точності оцінки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881"/>
        <w:gridCol w:w="1753"/>
        <w:gridCol w:w="1736"/>
        <w:gridCol w:w="2009"/>
      </w:tblGrid>
      <w:tr w:rsidR="009E6348" w:rsidTr="009E6348">
        <w:trPr>
          <w:trHeight w:val="48"/>
        </w:trPr>
        <w:tc>
          <w:tcPr>
            <w:tcW w:w="2736" w:type="dxa"/>
            <w:vMerge w:val="restart"/>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jc w:val="center"/>
            </w:pPr>
            <w:r>
              <w:t>Значення граничного нормованого рівня показника (р)</w:t>
            </w:r>
          </w:p>
        </w:tc>
        <w:tc>
          <w:tcPr>
            <w:tcW w:w="3876" w:type="dxa"/>
            <w:gridSpan w:val="3"/>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Кількість вимірювань (N), необхідних для спостереження, для обраної відносної точності оцінки</w:t>
            </w:r>
          </w:p>
        </w:tc>
      </w:tr>
      <w:tr w:rsidR="009E6348" w:rsidTr="009E6348">
        <w:trPr>
          <w:trHeight w:val="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E6348" w:rsidRDefault="009E6348">
            <w:pPr>
              <w:rPr>
                <w:sz w:val="24"/>
                <w:szCs w:val="24"/>
              </w:rPr>
            </w:pP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5 %</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10 %</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20 %</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0,010</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152120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38030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9500</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lastRenderedPageBreak/>
              <w:t>0,015</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100900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25220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6300</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0,020</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75300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18820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4700</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0,025</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60000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14980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3750</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0,030</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49680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12420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3100</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0,040</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36900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9220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2300</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0,050</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29200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7300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1825</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0,100</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13830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3460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865</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0,150</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8710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2180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545</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0,200</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6150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1540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385</w:t>
            </w:r>
          </w:p>
        </w:tc>
      </w:tr>
      <w:tr w:rsidR="009E6348" w:rsidTr="009E6348">
        <w:trPr>
          <w:trHeight w:val="48"/>
        </w:trPr>
        <w:tc>
          <w:tcPr>
            <w:tcW w:w="27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0,300</w:t>
            </w:r>
          </w:p>
        </w:tc>
        <w:tc>
          <w:tcPr>
            <w:tcW w:w="12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3590</w:t>
            </w:r>
          </w:p>
        </w:tc>
        <w:tc>
          <w:tcPr>
            <w:tcW w:w="12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900</w:t>
            </w:r>
          </w:p>
        </w:tc>
        <w:tc>
          <w:tcPr>
            <w:tcW w:w="141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225</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Згідно з ДСТУ ETSI EG 202 057-3:2015 (ETSI EG 202 057-3:2005, IDT) під час вимірювання рекомендовано застосовувати таку кількість спроб реєстрації у мережі, яка забезпечує обрану відносну точність оцінки з рівнем довіри 95 %.</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При вимірюваннях за декількома показниками якості одночасно, якщо для кожного з них необхідна кількість вимірювань може бути різною, загальна кількість вимірювань дорівнює максимальній кількості необхідних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При вимірюваннях у ході заходів державного нагляду (контролю) повинні бути забезпечені такі кількість викликів, відносна точність оцінки та рівень довіри, що дозволяють оцінити відповідність вимірюваних показників встановленим </w:t>
      </w:r>
      <w:hyperlink r:id="rId171" w:tgtFrame="_blank" w:history="1">
        <w:r>
          <w:rPr>
            <w:rStyle w:val="a3"/>
            <w:color w:val="000099"/>
          </w:rPr>
          <w:t>наказом ЦОВЗ</w:t>
        </w:r>
      </w:hyperlink>
      <w:r>
        <w:rPr>
          <w:color w:val="333333"/>
        </w:rPr>
        <w:t> вимогам.</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5.5. Програма вимірювань та розрахунок результатів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5.5.1. Коефіцієнт непридатності радіомережі (K</w:t>
      </w:r>
      <w:r>
        <w:rPr>
          <w:rStyle w:val="rvts40"/>
          <w:b/>
          <w:bCs/>
          <w:color w:val="333333"/>
          <w:sz w:val="16"/>
          <w:szCs w:val="16"/>
          <w:vertAlign w:val="subscript"/>
        </w:rPr>
        <w:t>нпрм</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K</w:t>
      </w:r>
      <w:r>
        <w:rPr>
          <w:rStyle w:val="rvts40"/>
          <w:b/>
          <w:bCs/>
          <w:color w:val="333333"/>
          <w:sz w:val="16"/>
          <w:szCs w:val="16"/>
          <w:vertAlign w:val="subscript"/>
        </w:rPr>
        <w:t>нпрм</w:t>
      </w:r>
      <w:r>
        <w:rPr>
          <w:color w:val="333333"/>
        </w:rPr>
        <w:t> МВТ використовує режим «Idle». В цьому режимі, МВТ вимірює та обчислює критерії придатності мережі згідно рекомендацій ДСТУ ETSI TS 102 250-2:2019 (ETSI TS 102 250-2 V2.6.1 (2017-10), IDT). Обчислені значення критеріїв зберігаються на локальному носії МВТ, або надсилаються у комп’ютер для зберігання. У разі використання скануючого приймача для вимірювання K</w:t>
      </w:r>
      <w:r>
        <w:rPr>
          <w:rStyle w:val="rvts40"/>
          <w:b/>
          <w:bCs/>
          <w:color w:val="333333"/>
          <w:sz w:val="16"/>
          <w:szCs w:val="16"/>
          <w:vertAlign w:val="subscript"/>
        </w:rPr>
        <w:t>нпрм</w:t>
      </w:r>
      <w:r>
        <w:rPr>
          <w:color w:val="333333"/>
        </w:rPr>
        <w:t>, комп’ютер дає команду приймачу на вимірювання, впродовж процесу вимірювання зберігає дані на жорсткому диску та зупиняє приймач по завершенню вимірювання.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K</w:t>
      </w:r>
      <w:r>
        <w:rPr>
          <w:rStyle w:val="rvts40"/>
          <w:b/>
          <w:bCs/>
          <w:color w:val="333333"/>
          <w:sz w:val="16"/>
          <w:szCs w:val="16"/>
          <w:vertAlign w:val="subscript"/>
        </w:rPr>
        <w:t>нпрм</w:t>
      </w:r>
      <w:r>
        <w:rPr>
          <w:color w:val="333333"/>
        </w:rPr>
        <w:t> визначається як відсоток випадків непридатності мережі від загальної кількості спроб доступу.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86"/>
        <w:gridCol w:w="1108"/>
        <w:gridCol w:w="132"/>
        <w:gridCol w:w="6469"/>
        <w:gridCol w:w="1184"/>
      </w:tblGrid>
      <w:tr w:rsidR="009E6348" w:rsidTr="009E6348">
        <w:tc>
          <w:tcPr>
            <w:tcW w:w="6468"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836420" cy="411480"/>
                  <wp:effectExtent l="0" t="0" r="0" b="7620"/>
                  <wp:docPr id="33" name="Рисунок 33" descr="https://zakon.rada.gov.ua/laws/file/imgs/90/p506159n171-3.gif">
                    <a:hlinkClick xmlns:a="http://schemas.openxmlformats.org/drawingml/2006/main" r:id="rId1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zakon.rada.gov.ua/laws/file/imgs/90/p506159n171-3.gif">
                            <a:hlinkClick r:id="rId172"/>
                          </pic:cNvPr>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1836420" cy="41148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(4)</w:t>
            </w:r>
          </w:p>
        </w:tc>
      </w:tr>
      <w:tr w:rsidR="009E6348" w:rsidTr="009E6348">
        <w:tc>
          <w:tcPr>
            <w:tcW w:w="384" w:type="dxa"/>
            <w:tcBorders>
              <w:top w:val="nil"/>
              <w:left w:val="nil"/>
              <w:bottom w:val="nil"/>
              <w:right w:val="nil"/>
            </w:tcBorders>
            <w:hideMark/>
          </w:tcPr>
          <w:p w:rsidR="009E6348" w:rsidRDefault="009E6348">
            <w:pPr>
              <w:pStyle w:val="rvps14"/>
              <w:spacing w:before="150" w:beforeAutospacing="0" w:after="150" w:afterAutospacing="0"/>
            </w:pPr>
            <w:r>
              <w:lastRenderedPageBreak/>
              <w:t>де</w:t>
            </w:r>
          </w:p>
        </w:tc>
        <w:tc>
          <w:tcPr>
            <w:tcW w:w="876"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внпд</w:t>
            </w:r>
          </w:p>
        </w:tc>
        <w:tc>
          <w:tcPr>
            <w:tcW w:w="96"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48"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випадків непридатності РМЗ при спробі доступу;</w:t>
            </w:r>
          </w:p>
        </w:tc>
      </w:tr>
      <w:tr w:rsidR="009E6348" w:rsidTr="009E6348">
        <w:tc>
          <w:tcPr>
            <w:tcW w:w="384" w:type="dxa"/>
            <w:tcBorders>
              <w:top w:val="nil"/>
              <w:left w:val="nil"/>
              <w:bottom w:val="nil"/>
              <w:right w:val="nil"/>
            </w:tcBorders>
            <w:hideMark/>
          </w:tcPr>
          <w:p w:rsidR="009E6348" w:rsidRDefault="009E6348">
            <w:pPr>
              <w:pStyle w:val="rvps14"/>
              <w:spacing w:before="150" w:beforeAutospacing="0" w:after="150" w:afterAutospacing="0"/>
            </w:pPr>
          </w:p>
        </w:tc>
        <w:tc>
          <w:tcPr>
            <w:tcW w:w="876"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сд</w:t>
            </w:r>
          </w:p>
        </w:tc>
        <w:tc>
          <w:tcPr>
            <w:tcW w:w="96"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48"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спроб доступу за період вимірювання.</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5.5.2. Коефіцієнт недоступності мережі (К</w:t>
      </w:r>
      <w:r>
        <w:rPr>
          <w:rStyle w:val="rvts40"/>
          <w:b/>
          <w:bCs/>
          <w:color w:val="333333"/>
          <w:sz w:val="16"/>
          <w:szCs w:val="16"/>
          <w:vertAlign w:val="subscript"/>
        </w:rPr>
        <w:t>ндм</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К</w:t>
      </w:r>
      <w:r>
        <w:rPr>
          <w:rStyle w:val="rvts40"/>
          <w:b/>
          <w:bCs/>
          <w:color w:val="333333"/>
          <w:sz w:val="16"/>
          <w:szCs w:val="16"/>
          <w:vertAlign w:val="subscript"/>
        </w:rPr>
        <w:t>ндм</w:t>
      </w:r>
      <w:r>
        <w:rPr>
          <w:color w:val="333333"/>
        </w:rPr>
        <w:t> застосовують тестовий сеанс «Registration». В цьому режимі МВТ переходить в режим «Flight Mode», а після паузи виконує підключення та реєстрацію у мережі. Результат про спробу реєстрації зберігається на локальному носії МВТ, або надсилаються у комп’ютер для зберігання.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w:t>
      </w:r>
      <w:r>
        <w:rPr>
          <w:rStyle w:val="rvts40"/>
          <w:b/>
          <w:bCs/>
          <w:color w:val="333333"/>
          <w:sz w:val="16"/>
          <w:szCs w:val="16"/>
          <w:vertAlign w:val="subscript"/>
        </w:rPr>
        <w:t>ндм</w:t>
      </w:r>
      <w:r>
        <w:rPr>
          <w:color w:val="333333"/>
        </w:rPr>
        <w:t> визначається як відсоток випадків, коли споживач не може здійснити успішну реєстрацію в мережі.</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71"/>
        <w:gridCol w:w="958"/>
        <w:gridCol w:w="228"/>
        <w:gridCol w:w="6536"/>
        <w:gridCol w:w="1186"/>
      </w:tblGrid>
      <w:tr w:rsidR="009E6348" w:rsidTr="009E6348">
        <w:tc>
          <w:tcPr>
            <w:tcW w:w="6468"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638300" cy="335280"/>
                  <wp:effectExtent l="0" t="0" r="0" b="7620"/>
                  <wp:docPr id="32" name="Рисунок 32" descr="https://zakon.rada.gov.ua/laws/file/imgs/90/p506159n177-4.gif">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zakon.rada.gov.ua/laws/file/imgs/90/p506159n177-4.gif">
                            <a:hlinkClick r:id="rId174"/>
                          </pic:cNvPr>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1638300" cy="33528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(5)</w:t>
            </w:r>
          </w:p>
        </w:tc>
      </w:tr>
      <w:tr w:rsidR="009E6348" w:rsidTr="009E6348">
        <w:tc>
          <w:tcPr>
            <w:tcW w:w="372"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756"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нср</w:t>
            </w:r>
          </w:p>
        </w:tc>
        <w:tc>
          <w:tcPr>
            <w:tcW w:w="180"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96"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неуспішних спроб реєстрації в мережі;</w:t>
            </w:r>
          </w:p>
        </w:tc>
      </w:tr>
      <w:tr w:rsidR="009E6348" w:rsidTr="009E6348">
        <w:tc>
          <w:tcPr>
            <w:tcW w:w="372" w:type="dxa"/>
            <w:tcBorders>
              <w:top w:val="nil"/>
              <w:left w:val="nil"/>
              <w:bottom w:val="nil"/>
              <w:right w:val="nil"/>
            </w:tcBorders>
            <w:hideMark/>
          </w:tcPr>
          <w:p w:rsidR="009E6348" w:rsidRDefault="009E6348">
            <w:pPr>
              <w:pStyle w:val="rvps14"/>
              <w:spacing w:before="150" w:beforeAutospacing="0" w:after="150" w:afterAutospacing="0"/>
            </w:pPr>
          </w:p>
        </w:tc>
        <w:tc>
          <w:tcPr>
            <w:tcW w:w="756"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ср</w:t>
            </w:r>
          </w:p>
        </w:tc>
        <w:tc>
          <w:tcPr>
            <w:tcW w:w="180"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96"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спроб реєстрації в мережі за період вимірювання.</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Коефіцієнт недоступності мережі вимірюють тільки за умови придатності мережі.</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Послідовність дій для спостереження спроби реєстрації в мережі РМЗ наведена у таблиці 4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4</w:t>
      </w:r>
      <w:r>
        <w:rPr>
          <w:color w:val="333333"/>
        </w:rPr>
        <w:t> - </w:t>
      </w:r>
      <w:r>
        <w:rPr>
          <w:rStyle w:val="rvts9"/>
          <w:b/>
          <w:bCs/>
          <w:color w:val="333333"/>
        </w:rPr>
        <w:t>Послідовність дій для спостереження спроби реєстрації в мережі РМЗ</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189"/>
        <w:gridCol w:w="2814"/>
        <w:gridCol w:w="3376"/>
      </w:tblGrid>
      <w:tr w:rsidR="009E6348" w:rsidTr="009E6348">
        <w:trPr>
          <w:trHeight w:val="48"/>
        </w:trPr>
        <w:tc>
          <w:tcPr>
            <w:tcW w:w="244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Дія</w:t>
            </w:r>
          </w:p>
        </w:tc>
        <w:tc>
          <w:tcPr>
            <w:tcW w:w="2160"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Параметри що спостерігаються</w:t>
            </w:r>
          </w:p>
        </w:tc>
        <w:tc>
          <w:tcPr>
            <w:tcW w:w="2592"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Опис процедури/протокол</w:t>
            </w:r>
          </w:p>
        </w:tc>
      </w:tr>
      <w:tr w:rsidR="009E6348" w:rsidTr="009E6348">
        <w:trPr>
          <w:trHeight w:val="48"/>
        </w:trPr>
        <w:tc>
          <w:tcPr>
            <w:tcW w:w="2448" w:type="dxa"/>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Скасування реєстрації в мережі</w:t>
            </w:r>
          </w:p>
        </w:tc>
        <w:tc>
          <w:tcPr>
            <w:tcW w:w="2160"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Результат спроби скасування реєстрації</w:t>
            </w:r>
          </w:p>
        </w:tc>
        <w:tc>
          <w:tcPr>
            <w:tcW w:w="2592"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На термінал передаються команди («Режим польоту» / «Flight Mode»</w:t>
            </w:r>
          </w:p>
        </w:tc>
      </w:tr>
      <w:tr w:rsidR="009E6348" w:rsidTr="009E6348">
        <w:trPr>
          <w:trHeight w:val="48"/>
        </w:trPr>
        <w:tc>
          <w:tcPr>
            <w:tcW w:w="2448" w:type="dxa"/>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Спроба реєстрації в мережі</w:t>
            </w:r>
          </w:p>
        </w:tc>
        <w:tc>
          <w:tcPr>
            <w:tcW w:w="2160"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1. Результат спроби реєстрації</w:t>
            </w:r>
            <w:r>
              <w:br/>
              <w:t>2. Час реєстрації в мережі (якщо спроба вдала)</w:t>
            </w:r>
          </w:p>
        </w:tc>
        <w:tc>
          <w:tcPr>
            <w:tcW w:w="2592"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На термінал передаються команди для спроби реєстрації у «своїй» мережі</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Технічна реалізація процедури реєстрації в мережі залежить від термінального обладнання та програмного забезпечення, що використовується у складі МВК.</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Під час виконання процедури результати кожної спроби зберігаються для подальшого обчислення показника.</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За результатами вимірювання розраховують показник якості K</w:t>
      </w:r>
      <w:r>
        <w:rPr>
          <w:rStyle w:val="rvts40"/>
          <w:b/>
          <w:bCs/>
          <w:color w:val="333333"/>
          <w:sz w:val="16"/>
          <w:szCs w:val="16"/>
          <w:vertAlign w:val="subscript"/>
        </w:rPr>
        <w:t>ндм</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5.5.3. Відсоток спроб підключення та реєстрації у мережі, які відповідають нормам за часом підключення та реєстрації у мережі (Q</w:t>
      </w:r>
      <w:r>
        <w:rPr>
          <w:rStyle w:val="rvts40"/>
          <w:b/>
          <w:bCs/>
          <w:color w:val="333333"/>
          <w:sz w:val="16"/>
          <w:szCs w:val="16"/>
          <w:vertAlign w:val="subscript"/>
        </w:rPr>
        <w:t>прм</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Q</w:t>
      </w:r>
      <w:r>
        <w:rPr>
          <w:rStyle w:val="rvts40"/>
          <w:b/>
          <w:bCs/>
          <w:color w:val="333333"/>
          <w:sz w:val="16"/>
          <w:szCs w:val="16"/>
          <w:vertAlign w:val="subscript"/>
        </w:rPr>
        <w:t>прм</w:t>
      </w:r>
      <w:r>
        <w:rPr>
          <w:color w:val="333333"/>
        </w:rPr>
        <w:t> застосовують тестовий сеанс «Registration».</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Q</w:t>
      </w:r>
      <w:r>
        <w:rPr>
          <w:rStyle w:val="rvts40"/>
          <w:b/>
          <w:bCs/>
          <w:color w:val="333333"/>
          <w:sz w:val="16"/>
          <w:szCs w:val="16"/>
          <w:vertAlign w:val="subscript"/>
        </w:rPr>
        <w:t>прм</w:t>
      </w:r>
      <w:r>
        <w:rPr>
          <w:color w:val="333333"/>
        </w:rPr>
        <w:t> визначається як відношення спроб підключення та реєстрації у мережі, які відповідають нормам за часом підключення та реєстрації у мережі, до загальної кількості спроб реєстрації у мережі.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40"/>
        <w:gridCol w:w="1154"/>
        <w:gridCol w:w="132"/>
        <w:gridCol w:w="6469"/>
        <w:gridCol w:w="1184"/>
      </w:tblGrid>
      <w:tr w:rsidR="009E6348" w:rsidTr="009E6348">
        <w:tc>
          <w:tcPr>
            <w:tcW w:w="6468"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615440" cy="426720"/>
                  <wp:effectExtent l="0" t="0" r="3810" b="0"/>
                  <wp:docPr id="31" name="Рисунок 31" descr="https://zakon.rada.gov.ua/laws/file/imgs/90/p506159n189-5.gif">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zakon.rada.gov.ua/laws/file/imgs/90/p506159n189-5.gif">
                            <a:hlinkClick r:id="rId176"/>
                          </pic:cNvPr>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5440" cy="42672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(6)</w:t>
            </w:r>
          </w:p>
        </w:tc>
      </w:tr>
      <w:tr w:rsidR="009E6348" w:rsidTr="009E6348">
        <w:tc>
          <w:tcPr>
            <w:tcW w:w="348"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91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срм</w:t>
            </w:r>
          </w:p>
        </w:tc>
        <w:tc>
          <w:tcPr>
            <w:tcW w:w="96"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48"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спроб підключення та реєстрації в мережі, які відповідають нормам за часом підключення та реєстрації у мережі;</w:t>
            </w:r>
          </w:p>
        </w:tc>
      </w:tr>
      <w:tr w:rsidR="009E6348" w:rsidTr="009E6348">
        <w:tc>
          <w:tcPr>
            <w:tcW w:w="348" w:type="dxa"/>
            <w:tcBorders>
              <w:top w:val="nil"/>
              <w:left w:val="nil"/>
              <w:bottom w:val="nil"/>
              <w:right w:val="nil"/>
            </w:tcBorders>
            <w:hideMark/>
          </w:tcPr>
          <w:p w:rsidR="009E6348" w:rsidRDefault="009E6348">
            <w:pPr>
              <w:pStyle w:val="rvps14"/>
              <w:spacing w:before="150" w:beforeAutospacing="0" w:after="150" w:afterAutospacing="0"/>
            </w:pPr>
          </w:p>
        </w:tc>
        <w:tc>
          <w:tcPr>
            <w:tcW w:w="91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ср</w:t>
            </w:r>
          </w:p>
        </w:tc>
        <w:tc>
          <w:tcPr>
            <w:tcW w:w="96"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48"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спроб реєстрації в мережі за період вимірювання.</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Коефіцієнт неуспішних спроб підключення та реєстрації у мережі повинен вимірюватися тільки за умови придатності мережі.</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5.5.4. Відсоток неуспішних спроб приєднання до мережі з комутацією пакетів (Q</w:t>
      </w:r>
      <w:r>
        <w:rPr>
          <w:rStyle w:val="rvts40"/>
          <w:b/>
          <w:bCs/>
          <w:color w:val="333333"/>
          <w:sz w:val="16"/>
          <w:szCs w:val="16"/>
          <w:vertAlign w:val="subscript"/>
        </w:rPr>
        <w:t>нсп</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Q</w:t>
      </w:r>
      <w:r>
        <w:rPr>
          <w:rStyle w:val="rvts40"/>
          <w:b/>
          <w:bCs/>
          <w:color w:val="333333"/>
          <w:sz w:val="16"/>
          <w:szCs w:val="16"/>
          <w:vertAlign w:val="subscript"/>
        </w:rPr>
        <w:t>нсп</w:t>
      </w:r>
      <w:r>
        <w:rPr>
          <w:color w:val="333333"/>
        </w:rPr>
        <w:t> застосовують тестовий сеанс «Registration».</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Q</w:t>
      </w:r>
      <w:r>
        <w:rPr>
          <w:rStyle w:val="rvts40"/>
          <w:b/>
          <w:bCs/>
          <w:color w:val="333333"/>
          <w:sz w:val="16"/>
          <w:szCs w:val="16"/>
          <w:vertAlign w:val="subscript"/>
        </w:rPr>
        <w:t>нсп</w:t>
      </w:r>
      <w:r>
        <w:rPr>
          <w:color w:val="333333"/>
        </w:rPr>
        <w:t> визначається як відсоток випадків, коли споживач не може здійснити успішне приєднання до мережі з комутацією пактів.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61"/>
        <w:gridCol w:w="1033"/>
        <w:gridCol w:w="132"/>
        <w:gridCol w:w="6469"/>
        <w:gridCol w:w="1184"/>
      </w:tblGrid>
      <w:tr w:rsidR="009E6348" w:rsidTr="009E6348">
        <w:tc>
          <w:tcPr>
            <w:tcW w:w="6468"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630680" cy="419100"/>
                  <wp:effectExtent l="0" t="0" r="7620" b="0"/>
                  <wp:docPr id="30" name="Рисунок 30" descr="https://zakon.rada.gov.ua/laws/file/imgs/90/p506159n196-6.gif">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zakon.rada.gov.ua/laws/file/imgs/90/p506159n196-6.gif">
                            <a:hlinkClick r:id="rId178"/>
                          </pic:cNvPr>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630680" cy="41910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(7)</w:t>
            </w:r>
          </w:p>
        </w:tc>
      </w:tr>
      <w:tr w:rsidR="009E6348" w:rsidTr="009E6348">
        <w:tc>
          <w:tcPr>
            <w:tcW w:w="444"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816"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нсп</w:t>
            </w:r>
          </w:p>
        </w:tc>
        <w:tc>
          <w:tcPr>
            <w:tcW w:w="96"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48"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неуспішних спроб приєднання до мережі з комутацією пакетів;</w:t>
            </w:r>
          </w:p>
        </w:tc>
      </w:tr>
      <w:tr w:rsidR="009E6348" w:rsidTr="009E6348">
        <w:tc>
          <w:tcPr>
            <w:tcW w:w="444" w:type="dxa"/>
            <w:tcBorders>
              <w:top w:val="nil"/>
              <w:left w:val="nil"/>
              <w:bottom w:val="nil"/>
              <w:right w:val="nil"/>
            </w:tcBorders>
            <w:hideMark/>
          </w:tcPr>
          <w:p w:rsidR="009E6348" w:rsidRDefault="009E6348">
            <w:pPr>
              <w:pStyle w:val="rvps14"/>
              <w:spacing w:before="150" w:beforeAutospacing="0" w:after="150" w:afterAutospacing="0"/>
            </w:pPr>
          </w:p>
        </w:tc>
        <w:tc>
          <w:tcPr>
            <w:tcW w:w="816"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сп</w:t>
            </w:r>
          </w:p>
        </w:tc>
        <w:tc>
          <w:tcPr>
            <w:tcW w:w="96"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48"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спроб приєднання до мережі за період вимірювання.</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Коефіцієнт неуспішних спроб приєднання до мережі з комутацією пакетів повинен вимірюватися тільки за умови придатності мережі.</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Послідовність дій для спостереження спроби реєстрації в мережі з комутацією пакетів наведена у таблиці 5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5</w:t>
      </w:r>
      <w:r>
        <w:rPr>
          <w:color w:val="333333"/>
        </w:rPr>
        <w:t> - </w:t>
      </w:r>
      <w:r>
        <w:rPr>
          <w:rStyle w:val="rvts9"/>
          <w:b/>
          <w:bCs/>
          <w:color w:val="333333"/>
        </w:rPr>
        <w:t>Послідовність дій для спостереження спроби реєстрації в мережі з комутацією пакетів</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3026"/>
        <w:gridCol w:w="2899"/>
        <w:gridCol w:w="3446"/>
      </w:tblGrid>
      <w:tr w:rsidR="009E6348" w:rsidTr="009E6348">
        <w:trPr>
          <w:trHeight w:val="48"/>
        </w:trPr>
        <w:tc>
          <w:tcPr>
            <w:tcW w:w="1992"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Дія</w:t>
            </w:r>
          </w:p>
        </w:tc>
        <w:tc>
          <w:tcPr>
            <w:tcW w:w="1908"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Параметри що спостерігаються</w:t>
            </w:r>
          </w:p>
        </w:tc>
        <w:tc>
          <w:tcPr>
            <w:tcW w:w="2268"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Технічний опис процедури/протокол</w:t>
            </w:r>
          </w:p>
        </w:tc>
      </w:tr>
      <w:tr w:rsidR="009E6348" w:rsidTr="009E6348">
        <w:trPr>
          <w:trHeight w:val="48"/>
        </w:trPr>
        <w:tc>
          <w:tcPr>
            <w:tcW w:w="1992" w:type="dxa"/>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Скасування реєстрації в мережі з комутацією пакетів</w:t>
            </w:r>
          </w:p>
        </w:tc>
        <w:tc>
          <w:tcPr>
            <w:tcW w:w="1908"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1. Скасування реєстрації в мережі з комутацією пакетів</w:t>
            </w:r>
          </w:p>
        </w:tc>
        <w:tc>
          <w:tcPr>
            <w:tcW w:w="2268"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PS Detach</w:t>
            </w:r>
          </w:p>
        </w:tc>
      </w:tr>
      <w:tr w:rsidR="009E6348" w:rsidTr="009E6348">
        <w:trPr>
          <w:trHeight w:val="48"/>
        </w:trPr>
        <w:tc>
          <w:tcPr>
            <w:tcW w:w="1992" w:type="dxa"/>
            <w:tcBorders>
              <w:top w:val="nil"/>
              <w:left w:val="single" w:sz="6" w:space="0" w:color="000000"/>
              <w:bottom w:val="nil"/>
              <w:right w:val="nil"/>
            </w:tcBorders>
            <w:hideMark/>
          </w:tcPr>
          <w:p w:rsidR="009E6348" w:rsidRDefault="009E6348">
            <w:pPr>
              <w:pStyle w:val="rvps14"/>
              <w:spacing w:before="150" w:beforeAutospacing="0" w:after="150" w:afterAutospacing="0" w:line="48" w:lineRule="atLeast"/>
            </w:pPr>
            <w:r>
              <w:t>Спроба реєстрації в мережі з комутацією пакетів</w:t>
            </w:r>
          </w:p>
        </w:tc>
        <w:tc>
          <w:tcPr>
            <w:tcW w:w="1908" w:type="dxa"/>
            <w:tcBorders>
              <w:top w:val="nil"/>
              <w:left w:val="single" w:sz="6" w:space="0" w:color="000000"/>
              <w:bottom w:val="nil"/>
              <w:right w:val="single" w:sz="6" w:space="0" w:color="000000"/>
            </w:tcBorders>
            <w:hideMark/>
          </w:tcPr>
          <w:p w:rsidR="009E6348" w:rsidRDefault="009E6348">
            <w:pPr>
              <w:pStyle w:val="rvps14"/>
              <w:spacing w:before="150" w:beforeAutospacing="0" w:after="150" w:afterAutospacing="0" w:line="48" w:lineRule="atLeast"/>
            </w:pPr>
            <w:r>
              <w:t>1. Результат спроби реєстрації</w:t>
            </w:r>
          </w:p>
        </w:tc>
        <w:tc>
          <w:tcPr>
            <w:tcW w:w="2268" w:type="dxa"/>
            <w:tcBorders>
              <w:top w:val="nil"/>
              <w:left w:val="single" w:sz="6" w:space="0" w:color="000000"/>
              <w:bottom w:val="nil"/>
              <w:right w:val="single" w:sz="6" w:space="0" w:color="000000"/>
            </w:tcBorders>
            <w:hideMark/>
          </w:tcPr>
          <w:p w:rsidR="009E6348" w:rsidRDefault="009E6348">
            <w:pPr>
              <w:pStyle w:val="rvps14"/>
              <w:spacing w:before="150" w:beforeAutospacing="0" w:after="150" w:afterAutospacing="0" w:line="48" w:lineRule="atLeast"/>
            </w:pPr>
            <w:r>
              <w:t>PS Attach Attempt</w:t>
            </w:r>
          </w:p>
        </w:tc>
      </w:tr>
      <w:tr w:rsidR="009E6348" w:rsidTr="009E6348">
        <w:trPr>
          <w:trHeight w:val="48"/>
        </w:trPr>
        <w:tc>
          <w:tcPr>
            <w:tcW w:w="1992" w:type="dxa"/>
            <w:tcBorders>
              <w:top w:val="nil"/>
              <w:left w:val="single" w:sz="6" w:space="0" w:color="000000"/>
              <w:bottom w:val="single" w:sz="6" w:space="0" w:color="000000"/>
              <w:right w:val="nil"/>
            </w:tcBorders>
            <w:hideMark/>
          </w:tcPr>
          <w:p w:rsidR="009E6348" w:rsidRDefault="009E6348">
            <w:pPr>
              <w:rPr>
                <w:sz w:val="4"/>
                <w:szCs w:val="24"/>
              </w:rPr>
            </w:pPr>
          </w:p>
        </w:tc>
        <w:tc>
          <w:tcPr>
            <w:tcW w:w="1908" w:type="dxa"/>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2. Час реєстрації в мережі (якщо спроба вдала)</w:t>
            </w:r>
          </w:p>
        </w:tc>
        <w:tc>
          <w:tcPr>
            <w:tcW w:w="2268" w:type="dxa"/>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PS Attach Success</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Під час виконання процедури результати кожної спроби зберігаються для подальшого обчислення показника.</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За результатами вимірювання розраховують показник якості Q</w:t>
      </w:r>
      <w:r>
        <w:rPr>
          <w:rStyle w:val="rvts40"/>
          <w:b/>
          <w:bCs/>
          <w:color w:val="333333"/>
          <w:sz w:val="16"/>
          <w:szCs w:val="16"/>
          <w:vertAlign w:val="subscript"/>
        </w:rPr>
        <w:t>нсп</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PS Attach - процедура, яка використовується для повідомлення мережі про те, що мобільний термінал під’єднаний до мережі з комутацією пакетів та доступний для трафіку.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PS Detach - процедура, яка використовується для повідомлення мережі про те, що мобільний термінал від’єднаний від мережі з комутацією пакетів.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5.5.5. Відсоток спроб приєднання до мережі з комутацією пакетів, які відповідають нормам за часом приєднання (Q</w:t>
      </w:r>
      <w:r>
        <w:rPr>
          <w:rStyle w:val="rvts40"/>
          <w:b/>
          <w:bCs/>
          <w:color w:val="333333"/>
          <w:sz w:val="16"/>
          <w:szCs w:val="16"/>
          <w:vertAlign w:val="subscript"/>
        </w:rPr>
        <w:t>пкп</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Q</w:t>
      </w:r>
      <w:r>
        <w:rPr>
          <w:rStyle w:val="rvts40"/>
          <w:b/>
          <w:bCs/>
          <w:color w:val="333333"/>
          <w:sz w:val="16"/>
          <w:szCs w:val="16"/>
          <w:vertAlign w:val="subscript"/>
        </w:rPr>
        <w:t>пкп</w:t>
      </w:r>
      <w:r>
        <w:rPr>
          <w:color w:val="333333"/>
        </w:rPr>
        <w:t> застосовують тестовий сеанс «Data».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Q</w:t>
      </w:r>
      <w:r>
        <w:rPr>
          <w:rStyle w:val="rvts40"/>
          <w:b/>
          <w:bCs/>
          <w:color w:val="333333"/>
          <w:sz w:val="16"/>
          <w:szCs w:val="16"/>
          <w:vertAlign w:val="subscript"/>
        </w:rPr>
        <w:t>пкп</w:t>
      </w:r>
      <w:r>
        <w:rPr>
          <w:color w:val="333333"/>
        </w:rPr>
        <w:t> визначається як відношення кількості приєднання до мережі з комутацією пакетів, які відповідають нормам за часом приєднання до мережі з комутацією пакетів, до загальної кількості спроб приєднання до мережі з комутацією пакетів.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38"/>
        <w:gridCol w:w="778"/>
        <w:gridCol w:w="269"/>
        <w:gridCol w:w="7328"/>
        <w:gridCol w:w="566"/>
      </w:tblGrid>
      <w:tr w:rsidR="009E6348" w:rsidTr="009E6348">
        <w:tc>
          <w:tcPr>
            <w:tcW w:w="7476"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638300" cy="426720"/>
                  <wp:effectExtent l="0" t="0" r="0" b="0"/>
                  <wp:docPr id="29" name="Рисунок 29" descr="https://zakon.rada.gov.ua/laws/file/imgs/90/p506159n209-7.gif">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zakon.rada.gov.ua/laws/file/imgs/90/p506159n209-7.gif">
                            <a:hlinkClick r:id="rId180"/>
                          </pic:cNvPr>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1638300" cy="42672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(8)</w:t>
            </w:r>
          </w:p>
        </w:tc>
      </w:tr>
      <w:tr w:rsidR="009E6348" w:rsidTr="009E6348">
        <w:tc>
          <w:tcPr>
            <w:tcW w:w="372"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660"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спм</w:t>
            </w:r>
          </w:p>
        </w:tc>
        <w:tc>
          <w:tcPr>
            <w:tcW w:w="228"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120"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спроб приєднання до мережі з комутацією пакетів, які відповідають нормам за часом приєднання до мережі з комутацією пакетів, при яких час приєднання до мережі з комутацією пакетів не перевищує часу, визначеного відповідним </w:t>
            </w:r>
            <w:hyperlink r:id="rId182" w:tgtFrame="_blank" w:history="1">
              <w:r>
                <w:rPr>
                  <w:rStyle w:val="a3"/>
                  <w:color w:val="000099"/>
                </w:rPr>
                <w:t>наказом ЦОВЗ</w:t>
              </w:r>
            </w:hyperlink>
            <w:r>
              <w:t>. Значення параметра </w:t>
            </w:r>
            <w:r>
              <w:rPr>
                <w:rStyle w:val="rvts11"/>
                <w:i/>
                <w:iCs/>
              </w:rPr>
              <w:t>Т</w:t>
            </w:r>
            <w:r>
              <w:rPr>
                <w:rStyle w:val="rvts40"/>
                <w:b/>
                <w:bCs/>
                <w:sz w:val="16"/>
                <w:szCs w:val="16"/>
                <w:vertAlign w:val="subscript"/>
              </w:rPr>
              <w:t>нпр</w:t>
            </w:r>
            <w:r>
              <w:t> визначається як різниця між часом приєднання до мережі та часом початку спроби приєднання;</w:t>
            </w:r>
          </w:p>
        </w:tc>
      </w:tr>
      <w:tr w:rsidR="009E6348" w:rsidTr="009E6348">
        <w:tc>
          <w:tcPr>
            <w:tcW w:w="372" w:type="dxa"/>
            <w:tcBorders>
              <w:top w:val="nil"/>
              <w:left w:val="nil"/>
              <w:bottom w:val="nil"/>
              <w:right w:val="nil"/>
            </w:tcBorders>
            <w:hideMark/>
          </w:tcPr>
          <w:p w:rsidR="009E6348" w:rsidRDefault="009E6348">
            <w:pPr>
              <w:pStyle w:val="rvps14"/>
              <w:spacing w:before="150" w:beforeAutospacing="0" w:after="150" w:afterAutospacing="0"/>
            </w:pPr>
          </w:p>
        </w:tc>
        <w:tc>
          <w:tcPr>
            <w:tcW w:w="660"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сп</w:t>
            </w:r>
          </w:p>
        </w:tc>
        <w:tc>
          <w:tcPr>
            <w:tcW w:w="228"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120"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спроб приєднання до мережі з комутацією пакетів за період вимірювання або звітний період.</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5.5.6. Відсоток неуспішних викликів для національних викликів (Q</w:t>
      </w:r>
      <w:r>
        <w:rPr>
          <w:rStyle w:val="rvts40"/>
          <w:b/>
          <w:bCs/>
          <w:color w:val="333333"/>
          <w:sz w:val="16"/>
          <w:szCs w:val="16"/>
          <w:vertAlign w:val="subscript"/>
        </w:rPr>
        <w:t>нув</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Q</w:t>
      </w:r>
      <w:r>
        <w:rPr>
          <w:rStyle w:val="rvts40"/>
          <w:b/>
          <w:bCs/>
          <w:color w:val="333333"/>
          <w:sz w:val="16"/>
          <w:szCs w:val="16"/>
          <w:vertAlign w:val="subscript"/>
        </w:rPr>
        <w:t>нув</w:t>
      </w:r>
      <w:r>
        <w:rPr>
          <w:color w:val="333333"/>
        </w:rPr>
        <w:t> застосовують тестовий сеанс «Active».</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Q</w:t>
      </w:r>
      <w:r>
        <w:rPr>
          <w:rStyle w:val="rvts40"/>
          <w:b/>
          <w:bCs/>
          <w:color w:val="333333"/>
          <w:sz w:val="16"/>
          <w:szCs w:val="16"/>
          <w:vertAlign w:val="subscript"/>
        </w:rPr>
        <w:t>нув</w:t>
      </w:r>
      <w:r>
        <w:rPr>
          <w:color w:val="333333"/>
        </w:rPr>
        <w:t> визначається як відношення кількості неуспішних викликів до загальної кількості викликів за період вимірювання.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75"/>
        <w:gridCol w:w="1036"/>
        <w:gridCol w:w="125"/>
        <w:gridCol w:w="7167"/>
        <w:gridCol w:w="576"/>
      </w:tblGrid>
      <w:tr w:rsidR="009E6348" w:rsidTr="009E6348">
        <w:tc>
          <w:tcPr>
            <w:tcW w:w="7332"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684020" cy="411480"/>
                  <wp:effectExtent l="0" t="0" r="0" b="7620"/>
                  <wp:docPr id="28" name="Рисунок 28" descr="https://zakon.rada.gov.ua/laws/file/imgs/90/p506159n214-8.gif">
                    <a:hlinkClick xmlns:a="http://schemas.openxmlformats.org/drawingml/2006/main" r:id="rId1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zakon.rada.gov.ua/laws/file/imgs/90/p506159n214-8.gif">
                            <a:hlinkClick r:id="rId183"/>
                          </pic:cNvPr>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1684020" cy="41148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(9)</w:t>
            </w:r>
          </w:p>
        </w:tc>
      </w:tr>
      <w:tr w:rsidR="009E6348" w:rsidTr="009E6348">
        <w:tc>
          <w:tcPr>
            <w:tcW w:w="396"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864"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нув</w:t>
            </w:r>
          </w:p>
        </w:tc>
        <w:tc>
          <w:tcPr>
            <w:tcW w:w="96"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48"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неуспішних викликів;</w:t>
            </w:r>
          </w:p>
        </w:tc>
      </w:tr>
      <w:tr w:rsidR="009E6348" w:rsidTr="009E6348">
        <w:tc>
          <w:tcPr>
            <w:tcW w:w="396" w:type="dxa"/>
            <w:tcBorders>
              <w:top w:val="nil"/>
              <w:left w:val="nil"/>
              <w:bottom w:val="nil"/>
              <w:right w:val="nil"/>
            </w:tcBorders>
            <w:hideMark/>
          </w:tcPr>
          <w:p w:rsidR="009E6348" w:rsidRDefault="009E6348">
            <w:pPr>
              <w:pStyle w:val="rvps14"/>
              <w:spacing w:before="150" w:beforeAutospacing="0" w:after="150" w:afterAutospacing="0"/>
            </w:pPr>
          </w:p>
        </w:tc>
        <w:tc>
          <w:tcPr>
            <w:tcW w:w="864"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зкв</w:t>
            </w:r>
          </w:p>
        </w:tc>
        <w:tc>
          <w:tcPr>
            <w:tcW w:w="96"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48"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викликів за період вимірювання.</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Критерії щодо успішності виклику встановлені ДСТУ ETSI EG 202 057-2:2015 (ETSI EG 202 057-2:2011, IDT). Відповідно, неуспішними викликами вважаться такі виклики, що не відповідають критеріям успішності виклику.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5.5.7. Відсоток викликів, які відповідають нормам за часом завершення викликів для національних викликів (Q</w:t>
      </w:r>
      <w:r>
        <w:rPr>
          <w:rStyle w:val="rvts40"/>
          <w:b/>
          <w:bCs/>
          <w:color w:val="333333"/>
          <w:sz w:val="16"/>
          <w:szCs w:val="16"/>
          <w:vertAlign w:val="subscript"/>
        </w:rPr>
        <w:t>ввчз</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Для вимірювання Q</w:t>
      </w:r>
      <w:r>
        <w:rPr>
          <w:rStyle w:val="rvts40"/>
          <w:b/>
          <w:bCs/>
          <w:color w:val="333333"/>
          <w:sz w:val="16"/>
          <w:szCs w:val="16"/>
          <w:vertAlign w:val="subscript"/>
        </w:rPr>
        <w:t>ввчз</w:t>
      </w:r>
      <w:r>
        <w:rPr>
          <w:color w:val="333333"/>
        </w:rPr>
        <w:t> застосовують тестовий сеанс «Active».</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Q</w:t>
      </w:r>
      <w:r>
        <w:rPr>
          <w:rStyle w:val="rvts40"/>
          <w:b/>
          <w:bCs/>
          <w:color w:val="333333"/>
          <w:sz w:val="16"/>
          <w:szCs w:val="16"/>
          <w:vertAlign w:val="subscript"/>
        </w:rPr>
        <w:t>ввчз</w:t>
      </w:r>
      <w:r>
        <w:rPr>
          <w:color w:val="333333"/>
        </w:rPr>
        <w:t> визначається як відношення кількості викликів, які відповідають нормам за часом завершення викликів, до викликів, зроблених за період вимірювання.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19"/>
        <w:gridCol w:w="1008"/>
        <w:gridCol w:w="173"/>
        <w:gridCol w:w="7103"/>
        <w:gridCol w:w="576"/>
      </w:tblGrid>
      <w:tr w:rsidR="009E6348" w:rsidTr="009E6348">
        <w:tc>
          <w:tcPr>
            <w:tcW w:w="7332"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760220" cy="441960"/>
                  <wp:effectExtent l="0" t="0" r="0" b="0"/>
                  <wp:docPr id="27" name="Рисунок 27" descr="https://zakon.rada.gov.ua/laws/file/imgs/90/p506159n220-9.gif">
                    <a:hlinkClick xmlns:a="http://schemas.openxmlformats.org/drawingml/2006/main" r:id="rId1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zakon.rada.gov.ua/laws/file/imgs/90/p506159n220-9.gif">
                            <a:hlinkClick r:id="rId185"/>
                          </pic:cNvPr>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760220" cy="44196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(10)</w:t>
            </w:r>
          </w:p>
        </w:tc>
      </w:tr>
      <w:tr w:rsidR="009E6348" w:rsidTr="009E6348">
        <w:tc>
          <w:tcPr>
            <w:tcW w:w="432"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840"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ввчз</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24"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викликів, які відповідають нормам за часом завершення викликів. Всі інші події не враховуються.</w:t>
            </w:r>
          </w:p>
        </w:tc>
      </w:tr>
      <w:tr w:rsidR="009E6348" w:rsidTr="009E6348">
        <w:tc>
          <w:tcPr>
            <w:tcW w:w="432" w:type="dxa"/>
            <w:tcBorders>
              <w:top w:val="nil"/>
              <w:left w:val="nil"/>
              <w:bottom w:val="nil"/>
              <w:right w:val="nil"/>
            </w:tcBorders>
            <w:hideMark/>
          </w:tcPr>
          <w:p w:rsidR="009E6348" w:rsidRDefault="009E6348">
            <w:pPr>
              <w:pStyle w:val="rvps14"/>
              <w:spacing w:before="150" w:beforeAutospacing="0" w:after="150" w:afterAutospacing="0"/>
            </w:pPr>
          </w:p>
        </w:tc>
        <w:tc>
          <w:tcPr>
            <w:tcW w:w="840"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зкпв</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24"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викликів, зроблених за період вимірювання.</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Час завершення виклику - відповідно до ДСТУ ETSI TS 102 250-2:2019 (ETSI TS 102 250-2 V2.6.1 (2017-10), IDT) це період часу, який починається з моменту натиснення кнопки виклику та закінчується моментом отримання стороною, яка передала сигнал виклику, одного із сигналів: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відповідь від віддаленого абонента;</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тоновий сигнал зайнятості від віддаленого абонента;</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контроль посилки виклику.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5.5.8. Відсоток неуспішних спроб встановлення ТСР/ІР-з’єднань для отримання послуги НТТР (Q</w:t>
      </w:r>
      <w:r>
        <w:rPr>
          <w:rStyle w:val="rvts40"/>
          <w:b/>
          <w:bCs/>
          <w:color w:val="333333"/>
          <w:sz w:val="16"/>
          <w:szCs w:val="16"/>
          <w:vertAlign w:val="subscript"/>
        </w:rPr>
        <w:t>н HTTP</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Q</w:t>
      </w:r>
      <w:r>
        <w:rPr>
          <w:rStyle w:val="rvts40"/>
          <w:b/>
          <w:bCs/>
          <w:color w:val="333333"/>
          <w:sz w:val="16"/>
          <w:szCs w:val="16"/>
          <w:vertAlign w:val="subscript"/>
        </w:rPr>
        <w:t>н HTTP</w:t>
      </w:r>
      <w:r>
        <w:rPr>
          <w:color w:val="333333"/>
        </w:rPr>
        <w:t> застосовують тестовий сеанс «Data».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Q</w:t>
      </w:r>
      <w:r>
        <w:rPr>
          <w:rStyle w:val="rvts40"/>
          <w:b/>
          <w:bCs/>
          <w:color w:val="333333"/>
          <w:sz w:val="16"/>
          <w:szCs w:val="16"/>
          <w:vertAlign w:val="subscript"/>
        </w:rPr>
        <w:t>н HTTP</w:t>
      </w:r>
      <w:r>
        <w:rPr>
          <w:color w:val="333333"/>
        </w:rPr>
        <w:t> визначається як відношення кількості неуспішних спроб встановлення TCP/IP-з’єднання із сервером передачі даних до загальної кількості спроб встановлення TCP/IP-з’єднання, зроблених за період вимірювання.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10"/>
        <w:gridCol w:w="1653"/>
        <w:gridCol w:w="122"/>
        <w:gridCol w:w="5441"/>
        <w:gridCol w:w="1653"/>
      </w:tblGrid>
      <w:tr w:rsidR="009E6348" w:rsidTr="009E6348">
        <w:tc>
          <w:tcPr>
            <w:tcW w:w="6468"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2278380" cy="381000"/>
                  <wp:effectExtent l="0" t="0" r="7620" b="0"/>
                  <wp:docPr id="26" name="Рисунок 26" descr="https://zakon.rada.gov.ua/laws/file/imgs/90/p506159n229-10.gif">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zakon.rada.gov.ua/laws/file/imgs/90/p506159n229-10.gif">
                            <a:hlinkClick r:id="rId187"/>
                          </pic:cNvPr>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2278380" cy="38100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(11)</w:t>
            </w:r>
          </w:p>
        </w:tc>
      </w:tr>
      <w:tr w:rsidR="009E6348" w:rsidTr="009E6348">
        <w:tc>
          <w:tcPr>
            <w:tcW w:w="432"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1404"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н спр ІР з’єдн</w:t>
            </w:r>
          </w:p>
        </w:tc>
        <w:tc>
          <w:tcPr>
            <w:tcW w:w="12"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24"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неуспішних спроб встановлення TCP/IP-з’єднання із сервером передачі даних;</w:t>
            </w:r>
          </w:p>
        </w:tc>
      </w:tr>
      <w:tr w:rsidR="009E6348" w:rsidTr="009E6348">
        <w:tc>
          <w:tcPr>
            <w:tcW w:w="432" w:type="dxa"/>
            <w:tcBorders>
              <w:top w:val="nil"/>
              <w:left w:val="nil"/>
              <w:bottom w:val="nil"/>
              <w:right w:val="nil"/>
            </w:tcBorders>
            <w:hideMark/>
          </w:tcPr>
          <w:p w:rsidR="009E6348" w:rsidRDefault="009E6348">
            <w:pPr>
              <w:pStyle w:val="rvps14"/>
              <w:spacing w:before="150" w:beforeAutospacing="0" w:after="150" w:afterAutospacing="0"/>
            </w:pPr>
          </w:p>
        </w:tc>
        <w:tc>
          <w:tcPr>
            <w:tcW w:w="1404"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спр ІР з’єдн</w:t>
            </w:r>
          </w:p>
        </w:tc>
        <w:tc>
          <w:tcPr>
            <w:tcW w:w="12"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24"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спроб з’єднання із сервером передачі даних за період випробовування або звітний період.</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Процедура визначення неуспішних спроб встановлення ТСР/ІР-з’єднань для отримання послуги НТТР (Q</w:t>
      </w:r>
      <w:r>
        <w:rPr>
          <w:rStyle w:val="rvts40"/>
          <w:b/>
          <w:bCs/>
          <w:color w:val="333333"/>
          <w:sz w:val="16"/>
          <w:szCs w:val="16"/>
          <w:vertAlign w:val="subscript"/>
        </w:rPr>
        <w:t>н HTTP</w:t>
      </w:r>
      <w:r>
        <w:rPr>
          <w:color w:val="333333"/>
        </w:rPr>
        <w:t>) наведена у таблиці 6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6</w:t>
      </w:r>
      <w:r>
        <w:rPr>
          <w:color w:val="333333"/>
        </w:rPr>
        <w:t> - </w:t>
      </w:r>
      <w:r>
        <w:rPr>
          <w:rStyle w:val="rvts9"/>
          <w:b/>
          <w:bCs/>
          <w:color w:val="333333"/>
        </w:rPr>
        <w:t>Послідовність дій для визначення неуспішних спроб встановлення ТСР/ІР-з’єднань для отримання послуги НТТР</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755"/>
        <w:gridCol w:w="650"/>
        <w:gridCol w:w="2345"/>
        <w:gridCol w:w="4629"/>
      </w:tblGrid>
      <w:tr w:rsidR="009E6348" w:rsidTr="009E6348">
        <w:trPr>
          <w:trHeight w:val="48"/>
        </w:trPr>
        <w:tc>
          <w:tcPr>
            <w:tcW w:w="1908" w:type="dxa"/>
            <w:gridSpan w:val="2"/>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Параметри для визначення </w:t>
            </w:r>
            <w:r>
              <w:rPr>
                <w:rStyle w:val="rvts11"/>
                <w:i/>
                <w:iCs/>
              </w:rPr>
              <w:t>Q</w:t>
            </w:r>
            <w:r>
              <w:rPr>
                <w:rStyle w:val="rvts40"/>
                <w:b/>
                <w:bCs/>
                <w:sz w:val="16"/>
                <w:szCs w:val="16"/>
                <w:vertAlign w:val="subscript"/>
              </w:rPr>
              <w:t>н HTTP</w:t>
            </w:r>
          </w:p>
        </w:tc>
        <w:tc>
          <w:tcPr>
            <w:tcW w:w="1860"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Початок/кінець процедури</w:t>
            </w:r>
          </w:p>
        </w:tc>
        <w:tc>
          <w:tcPr>
            <w:tcW w:w="2400"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Технічний опис процедури/протокол</w:t>
            </w:r>
          </w:p>
        </w:tc>
      </w:tr>
      <w:tr w:rsidR="009E6348" w:rsidTr="009E6348">
        <w:trPr>
          <w:trHeight w:val="48"/>
        </w:trPr>
        <w:tc>
          <w:tcPr>
            <w:tcW w:w="1908" w:type="dxa"/>
            <w:gridSpan w:val="2"/>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 xml:space="preserve">Спроба встановити TCP/IP-з’єднання із </w:t>
            </w:r>
            <w:r>
              <w:lastRenderedPageBreak/>
              <w:t>сервером послуги</w:t>
            </w:r>
          </w:p>
        </w:tc>
        <w:tc>
          <w:tcPr>
            <w:tcW w:w="1860"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lastRenderedPageBreak/>
              <w:t>Початок:</w:t>
            </w:r>
            <w:r>
              <w:br/>
              <w:t xml:space="preserve">користувач уводить URL-адресу и </w:t>
            </w:r>
            <w:r>
              <w:lastRenderedPageBreak/>
              <w:t>натискає кнопку «Enter/Send».</w:t>
            </w:r>
          </w:p>
        </w:tc>
        <w:tc>
          <w:tcPr>
            <w:tcW w:w="2400"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lastRenderedPageBreak/>
              <w:t>Перший пакет [SYN] відправлено</w:t>
            </w:r>
          </w:p>
        </w:tc>
      </w:tr>
      <w:tr w:rsidR="009E6348" w:rsidTr="009E6348">
        <w:trPr>
          <w:trHeight w:val="48"/>
        </w:trPr>
        <w:tc>
          <w:tcPr>
            <w:tcW w:w="1908" w:type="dxa"/>
            <w:gridSpan w:val="2"/>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lastRenderedPageBreak/>
              <w:t>Успішна спроба</w:t>
            </w:r>
          </w:p>
        </w:tc>
        <w:tc>
          <w:tcPr>
            <w:tcW w:w="1860"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Кінець:</w:t>
            </w:r>
            <w:r>
              <w:br/>
              <w:t>Починається завантаження вебсторінки</w:t>
            </w:r>
          </w:p>
        </w:tc>
        <w:tc>
          <w:tcPr>
            <w:tcW w:w="2400"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Процедура А. Прийом першого пакета даних з контентом.</w:t>
            </w:r>
            <w:r>
              <w:br/>
              <w:t>Процедура В. Посилка першої команди «GET»</w:t>
            </w:r>
          </w:p>
        </w:tc>
      </w:tr>
      <w:tr w:rsidR="009E6348" w:rsidTr="009E6348">
        <w:trPr>
          <w:trHeight w:val="48"/>
        </w:trPr>
        <w:tc>
          <w:tcPr>
            <w:tcW w:w="1908" w:type="dxa"/>
            <w:gridSpan w:val="2"/>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Неуспішна спроба</w:t>
            </w:r>
          </w:p>
        </w:tc>
        <w:tc>
          <w:tcPr>
            <w:tcW w:w="4260" w:type="dxa"/>
            <w:gridSpan w:val="2"/>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TCP/IP-з’єднання із сервером не виконано протягом часу очікування 30 с</w:t>
            </w:r>
          </w:p>
        </w:tc>
      </w:tr>
      <w:tr w:rsidR="009E6348" w:rsidTr="009E6348">
        <w:tc>
          <w:tcPr>
            <w:tcW w:w="1392" w:type="dxa"/>
            <w:tcBorders>
              <w:top w:val="nil"/>
              <w:left w:val="nil"/>
              <w:bottom w:val="nil"/>
              <w:right w:val="nil"/>
            </w:tcBorders>
            <w:hideMark/>
          </w:tcPr>
          <w:p w:rsidR="009E6348" w:rsidRDefault="009E6348">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6048" w:type="dxa"/>
            <w:gridSpan w:val="3"/>
            <w:tcBorders>
              <w:top w:val="nil"/>
              <w:left w:val="nil"/>
              <w:bottom w:val="nil"/>
              <w:right w:val="nil"/>
            </w:tcBorders>
            <w:hideMark/>
          </w:tcPr>
          <w:p w:rsidR="009E6348" w:rsidRDefault="009E6348">
            <w:pPr>
              <w:pStyle w:val="rvps14"/>
              <w:spacing w:before="150" w:beforeAutospacing="0" w:after="150" w:afterAutospacing="0"/>
            </w:pPr>
            <w:r>
              <w:br/>
            </w:r>
            <w:r>
              <w:rPr>
                <w:rStyle w:val="rvts82"/>
                <w:sz w:val="20"/>
                <w:szCs w:val="20"/>
              </w:rPr>
              <w:t>1. Показник розраховують лише за умов:</w:t>
            </w:r>
            <w:r>
              <w:br/>
            </w:r>
            <w:r>
              <w:rPr>
                <w:rStyle w:val="rvts82"/>
                <w:sz w:val="20"/>
                <w:szCs w:val="20"/>
              </w:rPr>
              <w:t>мережі зв’язку, у яких виконують вимірювання, доступні;</w:t>
            </w:r>
            <w:r>
              <w:br/>
            </w:r>
            <w:r>
              <w:rPr>
                <w:rStyle w:val="rvts82"/>
                <w:sz w:val="20"/>
                <w:szCs w:val="20"/>
              </w:rPr>
              <w:t>вимірювальний термінал перебуває в режимі «PS Attach»;</w:t>
            </w:r>
          </w:p>
        </w:tc>
      </w:tr>
      <w:tr w:rsidR="009E6348" w:rsidTr="009E6348">
        <w:tc>
          <w:tcPr>
            <w:tcW w:w="1392" w:type="dxa"/>
            <w:tcBorders>
              <w:top w:val="nil"/>
              <w:left w:val="nil"/>
              <w:bottom w:val="nil"/>
              <w:right w:val="nil"/>
            </w:tcBorders>
            <w:hideMark/>
          </w:tcPr>
          <w:p w:rsidR="009E6348" w:rsidRDefault="009E6348">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6048" w:type="dxa"/>
            <w:gridSpan w:val="3"/>
            <w:tcBorders>
              <w:top w:val="nil"/>
              <w:left w:val="nil"/>
              <w:bottom w:val="nil"/>
              <w:right w:val="nil"/>
            </w:tcBorders>
            <w:hideMark/>
          </w:tcPr>
          <w:p w:rsidR="009E6348" w:rsidRDefault="009E6348">
            <w:pPr>
              <w:pStyle w:val="rvps14"/>
              <w:spacing w:before="150" w:beforeAutospacing="0" w:after="150" w:afterAutospacing="0"/>
            </w:pPr>
            <w:r>
              <w:br/>
            </w:r>
            <w:r>
              <w:rPr>
                <w:rStyle w:val="rvts82"/>
                <w:sz w:val="20"/>
                <w:szCs w:val="20"/>
              </w:rPr>
              <w:t>2. Не допускається одночасного спостереження, різних послуг (наприклад - передача файлу UL, передача файлу DL або перегляд веб-сторінок).</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Режим «PS Attach» означає що процедура PS Attach була попередньо успішно виконана.</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5.5.9. Відсоток ТСР/ІР-з’єднань для доступу до послуги НТТР, під час встановлення яких відбулось перевищення нормованого часу (Q</w:t>
      </w:r>
      <w:r>
        <w:rPr>
          <w:rStyle w:val="rvts40"/>
          <w:b/>
          <w:bCs/>
          <w:color w:val="333333"/>
          <w:sz w:val="16"/>
          <w:szCs w:val="16"/>
          <w:vertAlign w:val="subscript"/>
        </w:rPr>
        <w:t>невч_ІР</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Q</w:t>
      </w:r>
      <w:r>
        <w:rPr>
          <w:rStyle w:val="rvts40"/>
          <w:b/>
          <w:bCs/>
          <w:color w:val="333333"/>
          <w:sz w:val="16"/>
          <w:szCs w:val="16"/>
          <w:vertAlign w:val="subscript"/>
        </w:rPr>
        <w:t>невч_ІР</w:t>
      </w:r>
      <w:r>
        <w:rPr>
          <w:color w:val="333333"/>
        </w:rPr>
        <w:t> застосовують тестовий сеанс «Data».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Q</w:t>
      </w:r>
      <w:r>
        <w:rPr>
          <w:rStyle w:val="rvts40"/>
          <w:b/>
          <w:bCs/>
          <w:color w:val="333333"/>
          <w:sz w:val="16"/>
          <w:szCs w:val="16"/>
          <w:vertAlign w:val="subscript"/>
        </w:rPr>
        <w:t>невч_ІР</w:t>
      </w:r>
      <w:r>
        <w:rPr>
          <w:color w:val="333333"/>
        </w:rPr>
        <w:t> визначають як відношення TCP/IP-з’єднань, при встановленні яких відбулось перевищення нормованого часу, до загального числа TCP/IP-з’єднань.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Показник Q</w:t>
      </w:r>
      <w:r>
        <w:rPr>
          <w:rStyle w:val="rvts40"/>
          <w:b/>
          <w:bCs/>
          <w:color w:val="333333"/>
          <w:sz w:val="16"/>
          <w:szCs w:val="16"/>
          <w:vertAlign w:val="subscript"/>
        </w:rPr>
        <w:t>невч_ІР</w:t>
      </w:r>
      <w:r>
        <w:rPr>
          <w:color w:val="333333"/>
        </w:rPr>
        <w:t> обчислюють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04"/>
        <w:gridCol w:w="1614"/>
        <w:gridCol w:w="125"/>
        <w:gridCol w:w="5737"/>
        <w:gridCol w:w="1499"/>
      </w:tblGrid>
      <w:tr w:rsidR="009E6348" w:rsidTr="009E6348">
        <w:tc>
          <w:tcPr>
            <w:tcW w:w="6468"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2377440" cy="419100"/>
                  <wp:effectExtent l="0" t="0" r="3810" b="0"/>
                  <wp:docPr id="25" name="Рисунок 25" descr="https://zakon.rada.gov.ua/laws/file/imgs/90/p506159n240-11.gif">
                    <a:hlinkClick xmlns:a="http://schemas.openxmlformats.org/drawingml/2006/main" r:id="rId1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zakon.rada.gov.ua/laws/file/imgs/90/p506159n240-11.gif">
                            <a:hlinkClick r:id="rId189"/>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2377440" cy="41910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(12)</w:t>
            </w:r>
          </w:p>
        </w:tc>
      </w:tr>
      <w:tr w:rsidR="009E6348" w:rsidTr="009E6348">
        <w:tc>
          <w:tcPr>
            <w:tcW w:w="336"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1344"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невч_IP_з’єдн</w:t>
            </w:r>
          </w:p>
        </w:tc>
        <w:tc>
          <w:tcPr>
            <w:tcW w:w="12"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24"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TCP/IP-з’єднань, при встановленні яких відбулось перевищення нормованого часу;</w:t>
            </w:r>
          </w:p>
        </w:tc>
      </w:tr>
      <w:tr w:rsidR="009E6348" w:rsidTr="009E6348">
        <w:tc>
          <w:tcPr>
            <w:tcW w:w="336" w:type="dxa"/>
            <w:tcBorders>
              <w:top w:val="nil"/>
              <w:left w:val="nil"/>
              <w:bottom w:val="nil"/>
              <w:right w:val="nil"/>
            </w:tcBorders>
            <w:hideMark/>
          </w:tcPr>
          <w:p w:rsidR="009E6348" w:rsidRDefault="009E6348">
            <w:pPr>
              <w:pStyle w:val="rvps14"/>
              <w:spacing w:before="150" w:beforeAutospacing="0" w:after="150" w:afterAutospacing="0"/>
            </w:pPr>
          </w:p>
        </w:tc>
        <w:tc>
          <w:tcPr>
            <w:tcW w:w="1344"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спр_IP_з’єдн</w:t>
            </w:r>
          </w:p>
        </w:tc>
        <w:tc>
          <w:tcPr>
            <w:tcW w:w="12"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024"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спроб встановлення TCP/IP-з’єднань за період випробування або звітний період.</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5.5.10. Середня швидкість передавання даних (V</w:t>
      </w:r>
      <w:r>
        <w:rPr>
          <w:rStyle w:val="rvts40"/>
          <w:b/>
          <w:bCs/>
          <w:color w:val="333333"/>
          <w:sz w:val="16"/>
          <w:szCs w:val="16"/>
          <w:vertAlign w:val="subscript"/>
        </w:rPr>
        <w:t>шв_HTTP</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V</w:t>
      </w:r>
      <w:r>
        <w:rPr>
          <w:rStyle w:val="rvts40"/>
          <w:b/>
          <w:bCs/>
          <w:color w:val="333333"/>
          <w:sz w:val="16"/>
          <w:szCs w:val="16"/>
          <w:vertAlign w:val="subscript"/>
        </w:rPr>
        <w:t>шв_HTTP</w:t>
      </w:r>
      <w:r>
        <w:rPr>
          <w:color w:val="333333"/>
        </w:rPr>
        <w:t> застосовують тестовий сеанс «Data».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V</w:t>
      </w:r>
      <w:r>
        <w:rPr>
          <w:rStyle w:val="rvts40"/>
          <w:b/>
          <w:bCs/>
          <w:color w:val="333333"/>
          <w:sz w:val="16"/>
          <w:szCs w:val="16"/>
          <w:vertAlign w:val="subscript"/>
        </w:rPr>
        <w:t>шв_HTTP</w:t>
      </w:r>
      <w:r>
        <w:rPr>
          <w:color w:val="333333"/>
        </w:rPr>
        <w:t> визначається як відношення розміру отриманих даних до часового інтервалу від початку передачі даних до кінця. Середню швидкість передавання даних у кбіт/с обчислюють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39"/>
        <w:gridCol w:w="1455"/>
        <w:gridCol w:w="182"/>
        <w:gridCol w:w="6091"/>
        <w:gridCol w:w="1212"/>
      </w:tblGrid>
      <w:tr w:rsidR="009E6348" w:rsidTr="009E6348">
        <w:tc>
          <w:tcPr>
            <w:tcW w:w="6468"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950720" cy="411480"/>
                  <wp:effectExtent l="0" t="0" r="0" b="7620"/>
                  <wp:docPr id="24" name="Рисунок 24" descr="https://zakon.rada.gov.ua/laws/file/imgs/90/p506159n245-12.gif">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zakon.rada.gov.ua/laws/file/imgs/90/p506159n245-12.gif">
                            <a:hlinkClick r:id="rId191"/>
                          </pic:cNvPr>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950720" cy="411480"/>
                          </a:xfrm>
                          <a:prstGeom prst="rect">
                            <a:avLst/>
                          </a:prstGeom>
                          <a:noFill/>
                          <a:ln>
                            <a:noFill/>
                          </a:ln>
                        </pic:spPr>
                      </pic:pic>
                    </a:graphicData>
                  </a:graphic>
                </wp:inline>
              </w:drawing>
            </w:r>
          </w:p>
        </w:tc>
        <w:tc>
          <w:tcPr>
            <w:tcW w:w="480" w:type="dxa"/>
            <w:tcBorders>
              <w:top w:val="nil"/>
              <w:left w:val="nil"/>
              <w:bottom w:val="nil"/>
              <w:right w:val="nil"/>
            </w:tcBorders>
            <w:hideMark/>
          </w:tcPr>
          <w:p w:rsidR="009E6348" w:rsidRDefault="009E6348">
            <w:pPr>
              <w:pStyle w:val="rvps11"/>
              <w:spacing w:before="150" w:beforeAutospacing="0" w:after="150" w:afterAutospacing="0"/>
              <w:jc w:val="right"/>
            </w:pPr>
            <w:r>
              <w:t>(13)</w:t>
            </w:r>
          </w:p>
        </w:tc>
      </w:tr>
      <w:tr w:rsidR="009E6348" w:rsidTr="009E6348">
        <w:tc>
          <w:tcPr>
            <w:tcW w:w="348"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115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W</w:t>
            </w:r>
            <w:r>
              <w:rPr>
                <w:rStyle w:val="rvts40"/>
                <w:b/>
                <w:bCs/>
                <w:sz w:val="16"/>
                <w:szCs w:val="16"/>
                <w:vertAlign w:val="subscript"/>
              </w:rPr>
              <w:t>роз дан</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784" w:type="dxa"/>
            <w:gridSpan w:val="2"/>
            <w:tcBorders>
              <w:top w:val="nil"/>
              <w:left w:val="nil"/>
              <w:bottom w:val="nil"/>
              <w:right w:val="nil"/>
            </w:tcBorders>
            <w:hideMark/>
          </w:tcPr>
          <w:p w:rsidR="009E6348" w:rsidRDefault="009E6348">
            <w:pPr>
              <w:pStyle w:val="rvps14"/>
              <w:spacing w:before="150" w:beforeAutospacing="0" w:after="150" w:afterAutospacing="0"/>
            </w:pPr>
            <w:r>
              <w:t>розмір даних користувача (файла або веб-сторінки), кбіт;</w:t>
            </w:r>
          </w:p>
        </w:tc>
      </w:tr>
      <w:tr w:rsidR="009E6348" w:rsidTr="009E6348">
        <w:tc>
          <w:tcPr>
            <w:tcW w:w="348" w:type="dxa"/>
            <w:tcBorders>
              <w:top w:val="nil"/>
              <w:left w:val="nil"/>
              <w:bottom w:val="nil"/>
              <w:right w:val="nil"/>
            </w:tcBorders>
            <w:hideMark/>
          </w:tcPr>
          <w:p w:rsidR="009E6348" w:rsidRDefault="009E6348">
            <w:pPr>
              <w:pStyle w:val="rvps14"/>
              <w:spacing w:before="150" w:beforeAutospacing="0" w:after="150" w:afterAutospacing="0"/>
            </w:pPr>
          </w:p>
        </w:tc>
        <w:tc>
          <w:tcPr>
            <w:tcW w:w="115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Т</w:t>
            </w:r>
            <w:r>
              <w:rPr>
                <w:rStyle w:val="rvts40"/>
                <w:b/>
                <w:bCs/>
                <w:sz w:val="16"/>
                <w:szCs w:val="16"/>
                <w:vertAlign w:val="subscript"/>
              </w:rPr>
              <w:t>ПД зав</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784" w:type="dxa"/>
            <w:gridSpan w:val="2"/>
            <w:tcBorders>
              <w:top w:val="nil"/>
              <w:left w:val="nil"/>
              <w:bottom w:val="nil"/>
              <w:right w:val="nil"/>
            </w:tcBorders>
            <w:hideMark/>
          </w:tcPr>
          <w:p w:rsidR="009E6348" w:rsidRDefault="009E6348">
            <w:pPr>
              <w:pStyle w:val="rvps14"/>
              <w:spacing w:before="150" w:beforeAutospacing="0" w:after="150" w:afterAutospacing="0"/>
            </w:pPr>
            <w:r>
              <w:t>час завершення передачі даних, с;</w:t>
            </w:r>
          </w:p>
        </w:tc>
      </w:tr>
      <w:tr w:rsidR="009E6348" w:rsidTr="009E6348">
        <w:tc>
          <w:tcPr>
            <w:tcW w:w="348" w:type="dxa"/>
            <w:tcBorders>
              <w:top w:val="nil"/>
              <w:left w:val="nil"/>
              <w:bottom w:val="nil"/>
              <w:right w:val="nil"/>
            </w:tcBorders>
            <w:hideMark/>
          </w:tcPr>
          <w:p w:rsidR="009E6348" w:rsidRDefault="009E6348">
            <w:pPr>
              <w:pStyle w:val="rvps14"/>
              <w:spacing w:before="150" w:beforeAutospacing="0" w:after="150" w:afterAutospacing="0"/>
            </w:pPr>
          </w:p>
        </w:tc>
        <w:tc>
          <w:tcPr>
            <w:tcW w:w="115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Т</w:t>
            </w:r>
            <w:r>
              <w:rPr>
                <w:rStyle w:val="rvts40"/>
                <w:b/>
                <w:bCs/>
                <w:sz w:val="16"/>
                <w:szCs w:val="16"/>
                <w:vertAlign w:val="subscript"/>
              </w:rPr>
              <w:t>ПД поч</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784" w:type="dxa"/>
            <w:gridSpan w:val="2"/>
            <w:tcBorders>
              <w:top w:val="nil"/>
              <w:left w:val="nil"/>
              <w:bottom w:val="nil"/>
              <w:right w:val="nil"/>
            </w:tcBorders>
            <w:hideMark/>
          </w:tcPr>
          <w:p w:rsidR="009E6348" w:rsidRDefault="009E6348">
            <w:pPr>
              <w:pStyle w:val="rvps14"/>
              <w:spacing w:before="150" w:beforeAutospacing="0" w:after="150" w:afterAutospacing="0"/>
            </w:pPr>
            <w:r>
              <w:t>час початку передачі даних, с.</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Значення показника обчислюється лише для сеансів успішно переданих даних.</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Процедура визначення параметрів наведена в таблиці 7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7</w:t>
      </w:r>
      <w:r>
        <w:rPr>
          <w:color w:val="333333"/>
        </w:rPr>
        <w:t> - </w:t>
      </w:r>
      <w:r>
        <w:rPr>
          <w:rStyle w:val="rvts9"/>
          <w:b/>
          <w:bCs/>
          <w:color w:val="333333"/>
        </w:rPr>
        <w:t>Процедура визначення параметрів</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445"/>
        <w:gridCol w:w="1950"/>
        <w:gridCol w:w="2858"/>
        <w:gridCol w:w="3126"/>
      </w:tblGrid>
      <w:tr w:rsidR="009E6348" w:rsidTr="009E6348">
        <w:trPr>
          <w:trHeight w:val="48"/>
        </w:trPr>
        <w:tc>
          <w:tcPr>
            <w:tcW w:w="2736" w:type="dxa"/>
            <w:gridSpan w:val="2"/>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Параметри для визначення показника V</w:t>
            </w:r>
            <w:r>
              <w:rPr>
                <w:rStyle w:val="rvts40"/>
                <w:b/>
                <w:bCs/>
                <w:sz w:val="16"/>
                <w:szCs w:val="16"/>
                <w:vertAlign w:val="subscript"/>
              </w:rPr>
              <w:t>шв_HTTP</w:t>
            </w:r>
          </w:p>
        </w:tc>
        <w:tc>
          <w:tcPr>
            <w:tcW w:w="2304"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Початок/кінець процедури</w:t>
            </w:r>
          </w:p>
        </w:tc>
        <w:tc>
          <w:tcPr>
            <w:tcW w:w="2520"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Технічний опис процедури / протокол</w:t>
            </w:r>
          </w:p>
        </w:tc>
      </w:tr>
      <w:tr w:rsidR="009E6348" w:rsidTr="009E6348">
        <w:trPr>
          <w:trHeight w:val="48"/>
        </w:trPr>
        <w:tc>
          <w:tcPr>
            <w:tcW w:w="2736"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ТПД поч: час початку успішної передачі даних</w:t>
            </w:r>
          </w:p>
        </w:tc>
        <w:tc>
          <w:tcPr>
            <w:tcW w:w="2304"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Початок:</w:t>
            </w:r>
            <w:r>
              <w:br/>
              <w:t>користувач уводить URL-адресу и натискає кнопку «Enter/Send».</w:t>
            </w:r>
            <w:r>
              <w:br/>
              <w:t>Починається завантаження вебсторінки</w:t>
            </w:r>
          </w:p>
        </w:tc>
        <w:tc>
          <w:tcPr>
            <w:tcW w:w="2520"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Процедура А. Прийнято перший пакет даних з контентом.</w:t>
            </w:r>
            <w:r>
              <w:br/>
              <w:t>Процедура В. Посилка першої команди «GET»</w:t>
            </w:r>
          </w:p>
        </w:tc>
      </w:tr>
      <w:tr w:rsidR="009E6348" w:rsidTr="009E6348">
        <w:trPr>
          <w:trHeight w:val="48"/>
        </w:trPr>
        <w:tc>
          <w:tcPr>
            <w:tcW w:w="2736"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ТПД зав: Час, коли передачу даних завершено</w:t>
            </w:r>
            <w:r>
              <w:br/>
              <w:t>(успішна спроба)</w:t>
            </w:r>
          </w:p>
        </w:tc>
        <w:tc>
          <w:tcPr>
            <w:tcW w:w="2304"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Кінець:</w:t>
            </w:r>
            <w:r>
              <w:br/>
              <w:t>Завантаження вебсторінки</w:t>
            </w:r>
            <w:r>
              <w:br/>
              <w:t>успішно завершено</w:t>
            </w:r>
          </w:p>
        </w:tc>
        <w:tc>
          <w:tcPr>
            <w:tcW w:w="2520"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Прийнято останній пакет даних з контентом</w:t>
            </w:r>
          </w:p>
        </w:tc>
      </w:tr>
      <w:tr w:rsidR="009E6348" w:rsidTr="009E6348">
        <w:tc>
          <w:tcPr>
            <w:tcW w:w="1164" w:type="dxa"/>
            <w:tcBorders>
              <w:top w:val="nil"/>
              <w:left w:val="nil"/>
              <w:bottom w:val="nil"/>
              <w:right w:val="nil"/>
            </w:tcBorders>
            <w:hideMark/>
          </w:tcPr>
          <w:p w:rsidR="009E6348" w:rsidRDefault="009E6348">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6276" w:type="dxa"/>
            <w:gridSpan w:val="3"/>
            <w:tcBorders>
              <w:top w:val="nil"/>
              <w:left w:val="nil"/>
              <w:bottom w:val="nil"/>
              <w:right w:val="nil"/>
            </w:tcBorders>
            <w:hideMark/>
          </w:tcPr>
          <w:p w:rsidR="009E6348" w:rsidRDefault="009E6348">
            <w:pPr>
              <w:pStyle w:val="rvps14"/>
              <w:spacing w:before="150" w:beforeAutospacing="0" w:after="150" w:afterAutospacing="0"/>
            </w:pPr>
            <w:r>
              <w:br/>
            </w:r>
            <w:r>
              <w:rPr>
                <w:rStyle w:val="rvts82"/>
                <w:sz w:val="20"/>
                <w:szCs w:val="20"/>
              </w:rPr>
              <w:t>Показник розраховують лише за умов:</w:t>
            </w:r>
            <w:r>
              <w:br/>
            </w:r>
            <w:r>
              <w:rPr>
                <w:rStyle w:val="rvts82"/>
                <w:sz w:val="20"/>
                <w:szCs w:val="20"/>
              </w:rPr>
              <w:t>вимірювальний термінал перебуває в режимі «PS Attach»;</w:t>
            </w:r>
            <w:r>
              <w:br/>
            </w:r>
            <w:r>
              <w:rPr>
                <w:rStyle w:val="rvts82"/>
                <w:sz w:val="20"/>
                <w:szCs w:val="20"/>
              </w:rPr>
              <w:t>TCP/IP з’єднання встановлено.</w:t>
            </w:r>
            <w:r>
              <w:br/>
            </w:r>
            <w:r>
              <w:rPr>
                <w:rStyle w:val="rvts82"/>
                <w:sz w:val="20"/>
                <w:szCs w:val="20"/>
              </w:rPr>
              <w:t>Час очікування - 30 секунд.</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Тестовий файл має складатись з нестисливих даних. Зазвичай це досягається шляхом генерування послідовності випадкових чисел. Іншим практичним рішенням може бути застосування вже стиснутого файлу даних, такого, як, наприклад, файл формату zip або jpg, або застосування розрядів числа Пi. Розмір тестового файлу має щонайменше вдвічі перевищувати (в кбіт) теоретичну максимальну швидкість передачі даних за секунду (в кбіт/с) в мережі, що вимірюється. Сервер для тестування послуг передачі даних повинен розміщуватись на території України.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Кожен цикл вимірювання являє собою вимірювальну процедуру, що складається з декількох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Зразок циклу вимірювання при передаванні даних наведено в таблиці 8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8</w:t>
      </w:r>
      <w:r>
        <w:rPr>
          <w:color w:val="333333"/>
        </w:rPr>
        <w:t> - </w:t>
      </w:r>
      <w:r>
        <w:rPr>
          <w:rStyle w:val="rvts9"/>
          <w:b/>
          <w:bCs/>
          <w:color w:val="333333"/>
        </w:rPr>
        <w:t>Цикли вимірювання при передаванні даних</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259"/>
        <w:gridCol w:w="1346"/>
        <w:gridCol w:w="1693"/>
        <w:gridCol w:w="2649"/>
        <w:gridCol w:w="2432"/>
      </w:tblGrid>
      <w:tr w:rsidR="009E6348" w:rsidTr="009E6348">
        <w:trPr>
          <w:trHeight w:val="48"/>
        </w:trPr>
        <w:tc>
          <w:tcPr>
            <w:tcW w:w="2160" w:type="dxa"/>
            <w:gridSpan w:val="2"/>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2"/>
                <w:sz w:val="20"/>
                <w:szCs w:val="20"/>
              </w:rPr>
              <w:t>Операція</w:t>
            </w:r>
          </w:p>
        </w:tc>
        <w:tc>
          <w:tcPr>
            <w:tcW w:w="1404"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2"/>
                <w:sz w:val="20"/>
                <w:szCs w:val="20"/>
              </w:rPr>
              <w:t>Тривалість операції</w:t>
            </w:r>
          </w:p>
        </w:tc>
        <w:tc>
          <w:tcPr>
            <w:tcW w:w="2196"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2"/>
                <w:sz w:val="20"/>
                <w:szCs w:val="20"/>
              </w:rPr>
              <w:t>Тривалість часу очікування</w:t>
            </w:r>
          </w:p>
        </w:tc>
        <w:tc>
          <w:tcPr>
            <w:tcW w:w="2016" w:type="dxa"/>
            <w:tcBorders>
              <w:top w:val="single" w:sz="6" w:space="0" w:color="000000"/>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2"/>
                <w:sz w:val="20"/>
                <w:szCs w:val="20"/>
              </w:rPr>
              <w:t>Примітка</w:t>
            </w:r>
          </w:p>
        </w:tc>
      </w:tr>
      <w:tr w:rsidR="009E6348" w:rsidTr="009E6348">
        <w:trPr>
          <w:trHeight w:val="48"/>
        </w:trPr>
        <w:tc>
          <w:tcPr>
            <w:tcW w:w="2160"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rPr>
                <w:rStyle w:val="rvts82"/>
                <w:sz w:val="20"/>
                <w:szCs w:val="20"/>
              </w:rPr>
              <w:t>HTTP</w:t>
            </w:r>
            <w:r>
              <w:br/>
            </w:r>
            <w:r>
              <w:rPr>
                <w:rStyle w:val="rvts82"/>
                <w:sz w:val="20"/>
                <w:szCs w:val="20"/>
              </w:rPr>
              <w:t>пакет 1000 MB</w:t>
            </w:r>
          </w:p>
        </w:tc>
        <w:tc>
          <w:tcPr>
            <w:tcW w:w="1404" w:type="dxa"/>
            <w:tcBorders>
              <w:top w:val="nil"/>
              <w:left w:val="nil"/>
              <w:bottom w:val="single" w:sz="6" w:space="0" w:color="000000"/>
              <w:right w:val="single" w:sz="6" w:space="0" w:color="000000"/>
            </w:tcBorders>
            <w:hideMark/>
          </w:tcPr>
          <w:p w:rsidR="009E6348" w:rsidRDefault="009E6348">
            <w:pPr>
              <w:rPr>
                <w:sz w:val="4"/>
                <w:szCs w:val="24"/>
              </w:rPr>
            </w:pPr>
          </w:p>
        </w:tc>
        <w:tc>
          <w:tcPr>
            <w:tcW w:w="2196"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rPr>
                <w:rStyle w:val="rvts82"/>
                <w:sz w:val="20"/>
                <w:szCs w:val="20"/>
              </w:rPr>
              <w:t>IP доступ - 30 с переривання не менше ніж за 10 с</w:t>
            </w:r>
          </w:p>
        </w:tc>
        <w:tc>
          <w:tcPr>
            <w:tcW w:w="2016"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rPr>
                <w:rStyle w:val="rvts82"/>
                <w:sz w:val="20"/>
                <w:szCs w:val="20"/>
              </w:rPr>
              <w:t>Стиснутий контент</w:t>
            </w:r>
          </w:p>
        </w:tc>
      </w:tr>
      <w:tr w:rsidR="009E6348" w:rsidTr="009E6348">
        <w:trPr>
          <w:trHeight w:val="48"/>
        </w:trPr>
        <w:tc>
          <w:tcPr>
            <w:tcW w:w="2160"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rPr>
                <w:rStyle w:val="rvts82"/>
                <w:sz w:val="20"/>
                <w:szCs w:val="20"/>
              </w:rPr>
              <w:t>Пауза (min)</w:t>
            </w:r>
          </w:p>
        </w:tc>
        <w:tc>
          <w:tcPr>
            <w:tcW w:w="1404"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2"/>
                <w:sz w:val="20"/>
                <w:szCs w:val="20"/>
              </w:rPr>
              <w:t>5 с</w:t>
            </w:r>
          </w:p>
        </w:tc>
        <w:tc>
          <w:tcPr>
            <w:tcW w:w="2196" w:type="dxa"/>
            <w:tcBorders>
              <w:top w:val="nil"/>
              <w:left w:val="nil"/>
              <w:bottom w:val="single" w:sz="6" w:space="0" w:color="000000"/>
              <w:right w:val="single" w:sz="6" w:space="0" w:color="000000"/>
            </w:tcBorders>
            <w:hideMark/>
          </w:tcPr>
          <w:p w:rsidR="009E6348" w:rsidRDefault="009E6348">
            <w:pPr>
              <w:rPr>
                <w:sz w:val="4"/>
                <w:szCs w:val="24"/>
              </w:rPr>
            </w:pPr>
          </w:p>
        </w:tc>
        <w:tc>
          <w:tcPr>
            <w:tcW w:w="2016" w:type="dxa"/>
            <w:tcBorders>
              <w:top w:val="nil"/>
              <w:left w:val="nil"/>
              <w:bottom w:val="single" w:sz="6" w:space="0" w:color="000000"/>
              <w:right w:val="single" w:sz="6" w:space="0" w:color="000000"/>
            </w:tcBorders>
            <w:hideMark/>
          </w:tcPr>
          <w:p w:rsidR="009E6348" w:rsidRDefault="009E6348">
            <w:pPr>
              <w:rPr>
                <w:sz w:val="4"/>
                <w:szCs w:val="24"/>
              </w:rPr>
            </w:pPr>
          </w:p>
        </w:tc>
      </w:tr>
      <w:tr w:rsidR="009E6348" w:rsidTr="009E6348">
        <w:trPr>
          <w:trHeight w:val="48"/>
        </w:trPr>
        <w:tc>
          <w:tcPr>
            <w:tcW w:w="2160"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rPr>
                <w:rStyle w:val="rvts82"/>
                <w:sz w:val="20"/>
                <w:szCs w:val="20"/>
              </w:rPr>
              <w:t>HTTP</w:t>
            </w:r>
            <w:r>
              <w:br/>
            </w:r>
            <w:r>
              <w:rPr>
                <w:rStyle w:val="rvts82"/>
                <w:sz w:val="20"/>
                <w:szCs w:val="20"/>
              </w:rPr>
              <w:lastRenderedPageBreak/>
              <w:t>веб-браузер</w:t>
            </w:r>
          </w:p>
        </w:tc>
        <w:tc>
          <w:tcPr>
            <w:tcW w:w="1404" w:type="dxa"/>
            <w:tcBorders>
              <w:top w:val="nil"/>
              <w:left w:val="nil"/>
              <w:bottom w:val="single" w:sz="6" w:space="0" w:color="000000"/>
              <w:right w:val="single" w:sz="6" w:space="0" w:color="000000"/>
            </w:tcBorders>
            <w:hideMark/>
          </w:tcPr>
          <w:p w:rsidR="009E6348" w:rsidRDefault="009E6348">
            <w:pPr>
              <w:rPr>
                <w:sz w:val="4"/>
                <w:szCs w:val="24"/>
              </w:rPr>
            </w:pPr>
          </w:p>
        </w:tc>
        <w:tc>
          <w:tcPr>
            <w:tcW w:w="2196"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rPr>
                <w:rStyle w:val="rvts82"/>
                <w:sz w:val="20"/>
                <w:szCs w:val="20"/>
              </w:rPr>
              <w:t xml:space="preserve">IP доступ - 30 с переривання - </w:t>
            </w:r>
            <w:r>
              <w:rPr>
                <w:rStyle w:val="rvts82"/>
                <w:sz w:val="20"/>
                <w:szCs w:val="20"/>
              </w:rPr>
              <w:lastRenderedPageBreak/>
              <w:t>30 с</w:t>
            </w:r>
          </w:p>
        </w:tc>
        <w:tc>
          <w:tcPr>
            <w:tcW w:w="2016" w:type="dxa"/>
            <w:tcBorders>
              <w:top w:val="nil"/>
              <w:left w:val="nil"/>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rPr>
                <w:rStyle w:val="rvts82"/>
                <w:sz w:val="20"/>
                <w:szCs w:val="20"/>
              </w:rPr>
              <w:lastRenderedPageBreak/>
              <w:t>Kepler</w:t>
            </w:r>
            <w:r>
              <w:br/>
            </w:r>
            <w:r>
              <w:rPr>
                <w:rStyle w:val="rvts82"/>
                <w:sz w:val="20"/>
                <w:szCs w:val="20"/>
              </w:rPr>
              <w:lastRenderedPageBreak/>
              <w:t>Вікно тестування - 60 с</w:t>
            </w:r>
          </w:p>
        </w:tc>
      </w:tr>
      <w:tr w:rsidR="009E6348" w:rsidTr="009E6348">
        <w:trPr>
          <w:trHeight w:val="48"/>
        </w:trPr>
        <w:tc>
          <w:tcPr>
            <w:tcW w:w="2160" w:type="dxa"/>
            <w:gridSpan w:val="2"/>
            <w:tcBorders>
              <w:top w:val="nil"/>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rPr>
                <w:rStyle w:val="rvts82"/>
                <w:sz w:val="20"/>
                <w:szCs w:val="20"/>
              </w:rPr>
              <w:lastRenderedPageBreak/>
              <w:t>Пауза (min)</w:t>
            </w:r>
          </w:p>
        </w:tc>
        <w:tc>
          <w:tcPr>
            <w:tcW w:w="1404" w:type="dxa"/>
            <w:tcBorders>
              <w:top w:val="nil"/>
              <w:left w:val="nil"/>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rPr>
                <w:rStyle w:val="rvts82"/>
                <w:sz w:val="20"/>
                <w:szCs w:val="20"/>
              </w:rPr>
              <w:t>5 с</w:t>
            </w:r>
          </w:p>
        </w:tc>
        <w:tc>
          <w:tcPr>
            <w:tcW w:w="2196" w:type="dxa"/>
            <w:tcBorders>
              <w:top w:val="nil"/>
              <w:left w:val="nil"/>
              <w:bottom w:val="single" w:sz="6" w:space="0" w:color="000000"/>
              <w:right w:val="single" w:sz="6" w:space="0" w:color="000000"/>
            </w:tcBorders>
            <w:hideMark/>
          </w:tcPr>
          <w:p w:rsidR="009E6348" w:rsidRDefault="009E6348">
            <w:pPr>
              <w:rPr>
                <w:sz w:val="4"/>
                <w:szCs w:val="24"/>
              </w:rPr>
            </w:pPr>
          </w:p>
        </w:tc>
        <w:tc>
          <w:tcPr>
            <w:tcW w:w="2016" w:type="dxa"/>
            <w:tcBorders>
              <w:top w:val="nil"/>
              <w:left w:val="nil"/>
              <w:bottom w:val="single" w:sz="6" w:space="0" w:color="000000"/>
              <w:right w:val="single" w:sz="6" w:space="0" w:color="000000"/>
            </w:tcBorders>
            <w:hideMark/>
          </w:tcPr>
          <w:p w:rsidR="009E6348" w:rsidRDefault="009E6348">
            <w:pPr>
              <w:rPr>
                <w:sz w:val="4"/>
                <w:szCs w:val="24"/>
              </w:rPr>
            </w:pPr>
          </w:p>
        </w:tc>
      </w:tr>
      <w:tr w:rsidR="009E6348" w:rsidTr="009E6348">
        <w:tc>
          <w:tcPr>
            <w:tcW w:w="1044" w:type="dxa"/>
            <w:tcBorders>
              <w:top w:val="nil"/>
              <w:left w:val="nil"/>
              <w:bottom w:val="nil"/>
              <w:right w:val="nil"/>
            </w:tcBorders>
            <w:hideMark/>
          </w:tcPr>
          <w:p w:rsidR="009E6348" w:rsidRDefault="009E6348">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6300" w:type="dxa"/>
            <w:gridSpan w:val="4"/>
            <w:tcBorders>
              <w:top w:val="nil"/>
              <w:left w:val="nil"/>
              <w:bottom w:val="nil"/>
              <w:right w:val="nil"/>
            </w:tcBorders>
            <w:hideMark/>
          </w:tcPr>
          <w:p w:rsidR="009E6348" w:rsidRDefault="009E6348">
            <w:pPr>
              <w:pStyle w:val="rvps14"/>
              <w:spacing w:before="150" w:beforeAutospacing="0" w:after="150" w:afterAutospacing="0"/>
            </w:pPr>
            <w:r>
              <w:br/>
            </w:r>
            <w:r>
              <w:rPr>
                <w:rStyle w:val="rvts82"/>
                <w:sz w:val="20"/>
                <w:szCs w:val="20"/>
              </w:rPr>
              <w:t>1. Якщо пауза між тестами явно не вказана, то її тривалість визначається мінімальною апаратною затримкою вимірювального комплексу.</w:t>
            </w:r>
          </w:p>
        </w:tc>
      </w:tr>
      <w:tr w:rsidR="009E6348" w:rsidTr="009E6348">
        <w:tc>
          <w:tcPr>
            <w:tcW w:w="1044" w:type="dxa"/>
            <w:tcBorders>
              <w:top w:val="nil"/>
              <w:left w:val="nil"/>
              <w:bottom w:val="nil"/>
              <w:right w:val="nil"/>
            </w:tcBorders>
            <w:hideMark/>
          </w:tcPr>
          <w:p w:rsidR="009E6348" w:rsidRDefault="009E6348">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6300" w:type="dxa"/>
            <w:gridSpan w:val="4"/>
            <w:tcBorders>
              <w:top w:val="nil"/>
              <w:left w:val="nil"/>
              <w:bottom w:val="nil"/>
              <w:right w:val="nil"/>
            </w:tcBorders>
            <w:hideMark/>
          </w:tcPr>
          <w:p w:rsidR="009E6348" w:rsidRDefault="009E6348">
            <w:pPr>
              <w:pStyle w:val="rvps14"/>
              <w:spacing w:before="150" w:beforeAutospacing="0" w:after="150" w:afterAutospacing="0"/>
            </w:pPr>
            <w:r>
              <w:br/>
            </w:r>
            <w:r>
              <w:rPr>
                <w:rStyle w:val="rvts82"/>
                <w:sz w:val="20"/>
                <w:szCs w:val="20"/>
              </w:rPr>
              <w:t>2. Новий цикл тестів виконується після технологічної паузи тривалістю від 5 с до 30 с.</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Процедура вимірювального циклу повинна виконуватися без виходу з режиму «PS Attach».</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Процедуру виконання вимірювального циклу для послуг на основі HTTP наведено в таблиці 9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9</w:t>
      </w:r>
      <w:r>
        <w:rPr>
          <w:color w:val="333333"/>
        </w:rPr>
        <w:t> - </w:t>
      </w:r>
      <w:r>
        <w:rPr>
          <w:rStyle w:val="rvts9"/>
          <w:b/>
          <w:bCs/>
          <w:color w:val="333333"/>
        </w:rPr>
        <w:t>виконання вимірювального циклу для послуг на основі HTTP</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601"/>
        <w:gridCol w:w="4778"/>
      </w:tblGrid>
      <w:tr w:rsidR="009E6348" w:rsidTr="009E6348">
        <w:trPr>
          <w:trHeight w:val="48"/>
        </w:trPr>
        <w:tc>
          <w:tcPr>
            <w:tcW w:w="37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Передавання файлів HTTP (DL/UL)</w:t>
            </w:r>
          </w:p>
        </w:tc>
        <w:tc>
          <w:tcPr>
            <w:tcW w:w="388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HTTP веб-браузер</w:t>
            </w:r>
          </w:p>
        </w:tc>
      </w:tr>
      <w:tr w:rsidR="009E6348" w:rsidTr="009E6348">
        <w:trPr>
          <w:trHeight w:val="48"/>
        </w:trPr>
        <w:tc>
          <w:tcPr>
            <w:tcW w:w="37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Очищення використовуваного DNS кеша (OC і веб-браузер) або установка часу зберігання даних (TTL) 1 с для кожного</w:t>
            </w:r>
          </w:p>
        </w:tc>
        <w:tc>
          <w:tcPr>
            <w:tcW w:w="388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Видалення всіх об’єктів веб-браузер, за винятком cookies and java-scripts2;</w:t>
            </w:r>
            <w:r>
              <w:br/>
              <w:t>Очищення використовуваного DNS кеша (OC і веб-браузер) або установка часу зберігання даних (TTL) 1 с для кожного</w:t>
            </w:r>
          </w:p>
        </w:tc>
      </w:tr>
      <w:tr w:rsidR="009E6348" w:rsidTr="009E6348">
        <w:trPr>
          <w:trHeight w:val="48"/>
        </w:trPr>
        <w:tc>
          <w:tcPr>
            <w:tcW w:w="37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Завантаження веб-сторінки, що містить посилання на тестовий файл, що підлягає завантаженню</w:t>
            </w:r>
          </w:p>
        </w:tc>
        <w:tc>
          <w:tcPr>
            <w:tcW w:w="388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Спроба завантаження тестової вебсторінки</w:t>
            </w:r>
          </w:p>
        </w:tc>
      </w:tr>
      <w:tr w:rsidR="009E6348" w:rsidTr="009E6348">
        <w:trPr>
          <w:trHeight w:val="48"/>
        </w:trPr>
        <w:tc>
          <w:tcPr>
            <w:tcW w:w="37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Пауза (за замовчуванням 5 с)</w:t>
            </w:r>
          </w:p>
        </w:tc>
        <w:tc>
          <w:tcPr>
            <w:tcW w:w="388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Пауза (за замовчуванням 5 с)</w:t>
            </w:r>
          </w:p>
        </w:tc>
      </w:tr>
      <w:tr w:rsidR="009E6348" w:rsidTr="009E6348">
        <w:trPr>
          <w:trHeight w:val="48"/>
        </w:trPr>
        <w:tc>
          <w:tcPr>
            <w:tcW w:w="37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Спроби завантаження випробного файлу по протоколу HTTP за посиланням з вебсторінки</w:t>
            </w:r>
          </w:p>
        </w:tc>
        <w:tc>
          <w:tcPr>
            <w:tcW w:w="388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Спроба завантаження випробної вебсторінки</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Загальний час для виконання процедури дорівнює (за замовчуванням):</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HTTP DL 120 с;</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HTTP-браузер 60 с.</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Якщо режим «PS Attach» перерваний під час виконання процедури не за ініціативою ВК, вимірювальний цикл повинен бути перерваний.</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За кількох неуспішних послідовних спробах завантаження веб-сторінки (за замовчуванням 3) вимірювальний цикл має бути перерваний. Ці відмови мають бути зазначено у висновках за аналізом результатів вимірювання.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5.5.11. Час затримки між пакетами відправлення та приймання (Т</w:t>
      </w:r>
      <w:r>
        <w:rPr>
          <w:rStyle w:val="rvts40"/>
          <w:b/>
          <w:bCs/>
          <w:color w:val="333333"/>
          <w:sz w:val="16"/>
          <w:szCs w:val="16"/>
          <w:vertAlign w:val="subscript"/>
        </w:rPr>
        <w:t>ping</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Т</w:t>
      </w:r>
      <w:r>
        <w:rPr>
          <w:rStyle w:val="rvts40"/>
          <w:b/>
          <w:bCs/>
          <w:color w:val="333333"/>
          <w:sz w:val="16"/>
          <w:szCs w:val="16"/>
          <w:vertAlign w:val="subscript"/>
        </w:rPr>
        <w:t>ping</w:t>
      </w:r>
      <w:r>
        <w:rPr>
          <w:color w:val="333333"/>
        </w:rPr>
        <w:t> застосовують тестовий сеанс «Data».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w:t>
      </w:r>
      <w:r>
        <w:rPr>
          <w:rStyle w:val="rvts40"/>
          <w:b/>
          <w:bCs/>
          <w:color w:val="333333"/>
          <w:sz w:val="16"/>
          <w:szCs w:val="16"/>
          <w:vertAlign w:val="subscript"/>
        </w:rPr>
        <w:t>ping</w:t>
      </w:r>
      <w:r>
        <w:rPr>
          <w:color w:val="333333"/>
        </w:rPr>
        <w:t> визначається як половина часу в мілісекундах, між відправкою Запиту Відклику до отримання Відклику (PING) за протоколом ICMP на дійсну IP-адресу.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Середній час затримки між пакетами T</w:t>
      </w:r>
      <w:r>
        <w:rPr>
          <w:rStyle w:val="rvts40"/>
          <w:b/>
          <w:bCs/>
          <w:color w:val="333333"/>
          <w:sz w:val="16"/>
          <w:szCs w:val="16"/>
          <w:vertAlign w:val="subscript"/>
        </w:rPr>
        <w:t>ping</w:t>
      </w:r>
      <w:r>
        <w:rPr>
          <w:color w:val="333333"/>
        </w:rPr>
        <w:t>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98"/>
        <w:gridCol w:w="673"/>
        <w:gridCol w:w="176"/>
        <w:gridCol w:w="7374"/>
        <w:gridCol w:w="658"/>
      </w:tblGrid>
      <w:tr w:rsidR="009E6348" w:rsidTr="009E6348">
        <w:tc>
          <w:tcPr>
            <w:tcW w:w="7152"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150620" cy="320040"/>
                  <wp:effectExtent l="0" t="0" r="0" b="3810"/>
                  <wp:docPr id="23" name="Рисунок 23" descr="https://zakon.rada.gov.ua/laws/file/imgs/90/p506159n271-13.gif">
                    <a:hlinkClick xmlns:a="http://schemas.openxmlformats.org/drawingml/2006/main" r:id="rId1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zakon.rada.gov.ua/laws/file/imgs/90/p506159n271-13.gif">
                            <a:hlinkClick r:id="rId193"/>
                          </pic:cNvPr>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1150620" cy="320040"/>
                          </a:xfrm>
                          <a:prstGeom prst="rect">
                            <a:avLst/>
                          </a:prstGeom>
                          <a:noFill/>
                          <a:ln>
                            <a:noFill/>
                          </a:ln>
                        </pic:spPr>
                      </pic:pic>
                    </a:graphicData>
                  </a:graphic>
                </wp:inline>
              </w:drawing>
            </w:r>
          </w:p>
        </w:tc>
        <w:tc>
          <w:tcPr>
            <w:tcW w:w="540" w:type="dxa"/>
            <w:tcBorders>
              <w:top w:val="nil"/>
              <w:left w:val="nil"/>
              <w:bottom w:val="nil"/>
              <w:right w:val="nil"/>
            </w:tcBorders>
            <w:hideMark/>
          </w:tcPr>
          <w:p w:rsidR="009E6348" w:rsidRDefault="009E6348">
            <w:pPr>
              <w:pStyle w:val="rvps11"/>
              <w:spacing w:before="150" w:beforeAutospacing="0" w:after="150" w:afterAutospacing="0"/>
              <w:jc w:val="right"/>
            </w:pPr>
            <w:r>
              <w:t>(14)</w:t>
            </w:r>
          </w:p>
        </w:tc>
      </w:tr>
      <w:tr w:rsidR="009E6348" w:rsidTr="009E6348">
        <w:tc>
          <w:tcPr>
            <w:tcW w:w="408"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55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Т</w:t>
            </w:r>
            <w:r>
              <w:rPr>
                <w:rStyle w:val="rvts40"/>
                <w:b/>
                <w:bCs/>
                <w:sz w:val="16"/>
                <w:szCs w:val="16"/>
                <w:vertAlign w:val="subscript"/>
              </w:rPr>
              <w:t>і</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276" w:type="dxa"/>
            <w:gridSpan w:val="2"/>
            <w:tcBorders>
              <w:top w:val="nil"/>
              <w:left w:val="nil"/>
              <w:bottom w:val="nil"/>
              <w:right w:val="nil"/>
            </w:tcBorders>
            <w:hideMark/>
          </w:tcPr>
          <w:p w:rsidR="009E6348" w:rsidRDefault="009E6348">
            <w:pPr>
              <w:pStyle w:val="rvps14"/>
              <w:spacing w:before="150" w:beforeAutospacing="0" w:after="150" w:afterAutospacing="0"/>
            </w:pPr>
            <w:r>
              <w:t>половина часу затримки пакета з номером </w:t>
            </w:r>
            <w:r>
              <w:rPr>
                <w:rStyle w:val="rvts11"/>
                <w:i/>
                <w:iCs/>
              </w:rPr>
              <w:t>і</w:t>
            </w:r>
            <w:r>
              <w:t>;</w:t>
            </w:r>
          </w:p>
        </w:tc>
      </w:tr>
      <w:tr w:rsidR="009E6348" w:rsidTr="009E6348">
        <w:tc>
          <w:tcPr>
            <w:tcW w:w="408" w:type="dxa"/>
            <w:tcBorders>
              <w:top w:val="nil"/>
              <w:left w:val="nil"/>
              <w:bottom w:val="nil"/>
              <w:right w:val="nil"/>
            </w:tcBorders>
            <w:hideMark/>
          </w:tcPr>
          <w:p w:rsidR="009E6348" w:rsidRDefault="009E6348">
            <w:pPr>
              <w:pStyle w:val="rvps14"/>
              <w:spacing w:before="150" w:beforeAutospacing="0" w:after="150" w:afterAutospacing="0"/>
            </w:pPr>
          </w:p>
        </w:tc>
        <w:tc>
          <w:tcPr>
            <w:tcW w:w="55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276"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пакетів у вимірювальному циклі.</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Цикл вимірювання часу затримки пакетів наведено в таблиці 10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10</w:t>
      </w:r>
      <w:r>
        <w:rPr>
          <w:color w:val="333333"/>
        </w:rPr>
        <w:t> - </w:t>
      </w:r>
      <w:r>
        <w:rPr>
          <w:rStyle w:val="rvts9"/>
          <w:b/>
          <w:bCs/>
          <w:color w:val="333333"/>
        </w:rPr>
        <w:t>Цикл вимірювання часу затримки пакетів</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27"/>
        <w:gridCol w:w="1363"/>
        <w:gridCol w:w="1597"/>
        <w:gridCol w:w="4892"/>
      </w:tblGrid>
      <w:tr w:rsidR="009E6348" w:rsidTr="009E6348">
        <w:trPr>
          <w:trHeight w:val="48"/>
        </w:trPr>
        <w:tc>
          <w:tcPr>
            <w:tcW w:w="124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Операція</w:t>
            </w:r>
          </w:p>
        </w:tc>
        <w:tc>
          <w:tcPr>
            <w:tcW w:w="9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Тривалість операції</w:t>
            </w:r>
          </w:p>
        </w:tc>
        <w:tc>
          <w:tcPr>
            <w:tcW w:w="13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Тривалість часу очікування</w:t>
            </w:r>
          </w:p>
        </w:tc>
        <w:tc>
          <w:tcPr>
            <w:tcW w:w="2652"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Примітка</w:t>
            </w:r>
          </w:p>
        </w:tc>
      </w:tr>
      <w:tr w:rsidR="009E6348" w:rsidTr="009E6348">
        <w:trPr>
          <w:trHeight w:val="48"/>
        </w:trPr>
        <w:tc>
          <w:tcPr>
            <w:tcW w:w="124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Активація режиму «PS Attach»</w:t>
            </w:r>
          </w:p>
        </w:tc>
        <w:tc>
          <w:tcPr>
            <w:tcW w:w="924"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1344"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2652"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r>
      <w:tr w:rsidR="009E6348" w:rsidTr="009E6348">
        <w:trPr>
          <w:trHeight w:val="48"/>
        </w:trPr>
        <w:tc>
          <w:tcPr>
            <w:tcW w:w="124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Пакет з 10</w:t>
            </w:r>
            <w:r>
              <w:br/>
              <w:t>Ping*</w:t>
            </w:r>
          </w:p>
        </w:tc>
        <w:tc>
          <w:tcPr>
            <w:tcW w:w="924"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1344"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2652"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32 байт, ICMP Ping x 10, без пауз між Ping-командами</w:t>
            </w:r>
            <w:r>
              <w:br/>
              <w:t>(ping 1.1.1.1 -n 10)</w:t>
            </w:r>
          </w:p>
        </w:tc>
      </w:tr>
      <w:tr w:rsidR="009E6348" w:rsidTr="009E6348">
        <w:trPr>
          <w:trHeight w:val="48"/>
        </w:trPr>
        <w:tc>
          <w:tcPr>
            <w:tcW w:w="124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Деактивація режиму «PS Attach»</w:t>
            </w:r>
          </w:p>
        </w:tc>
        <w:tc>
          <w:tcPr>
            <w:tcW w:w="924"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1344"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2652"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r>
      <w:tr w:rsidR="009E6348" w:rsidTr="009E6348">
        <w:tc>
          <w:tcPr>
            <w:tcW w:w="1284" w:type="dxa"/>
            <w:tcBorders>
              <w:top w:val="nil"/>
              <w:left w:val="nil"/>
              <w:bottom w:val="nil"/>
              <w:right w:val="nil"/>
            </w:tcBorders>
            <w:hideMark/>
          </w:tcPr>
          <w:p w:rsidR="009E6348" w:rsidRDefault="009E6348">
            <w:pPr>
              <w:pStyle w:val="rvps14"/>
              <w:spacing w:before="150" w:beforeAutospacing="0" w:after="150" w:afterAutospacing="0"/>
            </w:pPr>
            <w:r>
              <w:rPr>
                <w:rStyle w:val="rvts90"/>
                <w:b/>
                <w:bCs/>
                <w:sz w:val="20"/>
                <w:szCs w:val="20"/>
              </w:rPr>
              <w:t>__________</w:t>
            </w:r>
            <w:r>
              <w:br/>
            </w:r>
            <w:r>
              <w:rPr>
                <w:rStyle w:val="rvts90"/>
                <w:b/>
                <w:bCs/>
                <w:sz w:val="20"/>
                <w:szCs w:val="20"/>
              </w:rPr>
              <w:t>Примітка. *</w:t>
            </w:r>
          </w:p>
        </w:tc>
        <w:tc>
          <w:tcPr>
            <w:tcW w:w="6384" w:type="dxa"/>
            <w:gridSpan w:val="3"/>
            <w:tcBorders>
              <w:top w:val="nil"/>
              <w:left w:val="nil"/>
              <w:bottom w:val="nil"/>
              <w:right w:val="nil"/>
            </w:tcBorders>
            <w:hideMark/>
          </w:tcPr>
          <w:p w:rsidR="009E6348" w:rsidRDefault="009E6348">
            <w:pPr>
              <w:pStyle w:val="rvps14"/>
              <w:spacing w:before="150" w:beforeAutospacing="0" w:after="150" w:afterAutospacing="0"/>
            </w:pPr>
            <w:r>
              <w:br/>
            </w:r>
            <w:r>
              <w:rPr>
                <w:rStyle w:val="rvts82"/>
                <w:sz w:val="20"/>
                <w:szCs w:val="20"/>
              </w:rPr>
              <w:t>- Не менше 10 Ping</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5.5.12. Варіація затримки пакетів (джиттер, J)</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J застосовують тестовий сеанс «Data».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Джиттер - значення максимального відхилення часу затримки передачі (прийому) пакетів відносно середнього значення часу затримки передачі (прийому) пакетів впродовж вимірювання.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Джиттер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39"/>
        <w:gridCol w:w="849"/>
        <w:gridCol w:w="176"/>
        <w:gridCol w:w="7257"/>
        <w:gridCol w:w="658"/>
      </w:tblGrid>
      <w:tr w:rsidR="009E6348" w:rsidTr="009E6348">
        <w:tc>
          <w:tcPr>
            <w:tcW w:w="7152"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394460" cy="228600"/>
                  <wp:effectExtent l="0" t="0" r="0" b="0"/>
                  <wp:docPr id="22" name="Рисунок 22" descr="https://zakon.rada.gov.ua/laws/file/imgs/90/p506159n281-14.gif">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zakon.rada.gov.ua/laws/file/imgs/90/p506159n281-14.gif">
                            <a:hlinkClick r:id="rId195"/>
                          </pic:cNvPr>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394460" cy="228600"/>
                          </a:xfrm>
                          <a:prstGeom prst="rect">
                            <a:avLst/>
                          </a:prstGeom>
                          <a:noFill/>
                          <a:ln>
                            <a:noFill/>
                          </a:ln>
                        </pic:spPr>
                      </pic:pic>
                    </a:graphicData>
                  </a:graphic>
                </wp:inline>
              </w:drawing>
            </w:r>
          </w:p>
        </w:tc>
        <w:tc>
          <w:tcPr>
            <w:tcW w:w="540" w:type="dxa"/>
            <w:tcBorders>
              <w:top w:val="nil"/>
              <w:left w:val="nil"/>
              <w:bottom w:val="nil"/>
              <w:right w:val="nil"/>
            </w:tcBorders>
            <w:hideMark/>
          </w:tcPr>
          <w:p w:rsidR="009E6348" w:rsidRDefault="009E6348">
            <w:pPr>
              <w:pStyle w:val="rvps11"/>
              <w:spacing w:before="150" w:beforeAutospacing="0" w:after="150" w:afterAutospacing="0"/>
              <w:jc w:val="right"/>
            </w:pPr>
            <w:r>
              <w:t>(15)</w:t>
            </w:r>
          </w:p>
        </w:tc>
      </w:tr>
      <w:tr w:rsidR="009E6348" w:rsidTr="009E6348">
        <w:tc>
          <w:tcPr>
            <w:tcW w:w="360"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696"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D</w:t>
            </w:r>
            <w:r>
              <w:rPr>
                <w:rStyle w:val="rvts40"/>
                <w:b/>
                <w:bCs/>
                <w:sz w:val="16"/>
                <w:szCs w:val="16"/>
                <w:vertAlign w:val="subscript"/>
              </w:rPr>
              <w:t>cep</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252" w:type="dxa"/>
            <w:gridSpan w:val="2"/>
            <w:tcBorders>
              <w:top w:val="nil"/>
              <w:left w:val="nil"/>
              <w:bottom w:val="nil"/>
              <w:right w:val="nil"/>
            </w:tcBorders>
            <w:hideMark/>
          </w:tcPr>
          <w:p w:rsidR="009E6348" w:rsidRDefault="009E6348">
            <w:pPr>
              <w:pStyle w:val="rvps14"/>
              <w:spacing w:before="150" w:beforeAutospacing="0" w:after="150" w:afterAutospacing="0"/>
            </w:pPr>
            <w:r>
              <w:t>середня затримка передачі пакетів;</w:t>
            </w:r>
          </w:p>
        </w:tc>
      </w:tr>
      <w:tr w:rsidR="009E6348" w:rsidTr="009E6348">
        <w:tc>
          <w:tcPr>
            <w:tcW w:w="360" w:type="dxa"/>
            <w:tcBorders>
              <w:top w:val="nil"/>
              <w:left w:val="nil"/>
              <w:bottom w:val="nil"/>
              <w:right w:val="nil"/>
            </w:tcBorders>
            <w:hideMark/>
          </w:tcPr>
          <w:p w:rsidR="009E6348" w:rsidRDefault="009E6348">
            <w:pPr>
              <w:pStyle w:val="rvps14"/>
              <w:spacing w:before="150" w:beforeAutospacing="0" w:after="150" w:afterAutospacing="0"/>
            </w:pPr>
          </w:p>
        </w:tc>
        <w:tc>
          <w:tcPr>
            <w:tcW w:w="696"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d</w:t>
            </w:r>
            <w:r>
              <w:rPr>
                <w:rStyle w:val="rvts40"/>
                <w:b/>
                <w:bCs/>
                <w:sz w:val="16"/>
                <w:szCs w:val="16"/>
                <w:vertAlign w:val="subscript"/>
              </w:rPr>
              <w:t>i</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252" w:type="dxa"/>
            <w:gridSpan w:val="2"/>
            <w:tcBorders>
              <w:top w:val="nil"/>
              <w:left w:val="nil"/>
              <w:bottom w:val="nil"/>
              <w:right w:val="nil"/>
            </w:tcBorders>
            <w:hideMark/>
          </w:tcPr>
          <w:p w:rsidR="009E6348" w:rsidRDefault="009E6348">
            <w:pPr>
              <w:pStyle w:val="rvps14"/>
              <w:spacing w:before="150" w:beforeAutospacing="0" w:after="150" w:afterAutospacing="0"/>
            </w:pPr>
            <w:r>
              <w:t>затримка окремого пакета.</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Цикл вимірювання джиттеру наведено в таблиці 11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11</w:t>
      </w:r>
      <w:r>
        <w:rPr>
          <w:color w:val="333333"/>
        </w:rPr>
        <w:t> - </w:t>
      </w:r>
      <w:r>
        <w:rPr>
          <w:rStyle w:val="rvts9"/>
          <w:b/>
          <w:bCs/>
          <w:color w:val="333333"/>
        </w:rPr>
        <w:t>Цикл вимірювання джиттеру</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2959"/>
        <w:gridCol w:w="1790"/>
        <w:gridCol w:w="4622"/>
      </w:tblGrid>
      <w:tr w:rsidR="009E6348" w:rsidTr="009E6348">
        <w:trPr>
          <w:trHeight w:val="48"/>
        </w:trPr>
        <w:tc>
          <w:tcPr>
            <w:tcW w:w="19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Операція</w:t>
            </w:r>
          </w:p>
        </w:tc>
        <w:tc>
          <w:tcPr>
            <w:tcW w:w="117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Час очікування</w:t>
            </w:r>
          </w:p>
        </w:tc>
        <w:tc>
          <w:tcPr>
            <w:tcW w:w="30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Примітка</w:t>
            </w:r>
          </w:p>
        </w:tc>
      </w:tr>
      <w:tr w:rsidR="009E6348" w:rsidTr="009E6348">
        <w:trPr>
          <w:trHeight w:val="48"/>
        </w:trPr>
        <w:tc>
          <w:tcPr>
            <w:tcW w:w="19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lastRenderedPageBreak/>
              <w:t>Активація режиму «PS Attach»</w:t>
            </w:r>
          </w:p>
        </w:tc>
        <w:tc>
          <w:tcPr>
            <w:tcW w:w="1176"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3036"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r>
      <w:tr w:rsidR="009E6348" w:rsidTr="009E6348">
        <w:trPr>
          <w:trHeight w:val="48"/>
        </w:trPr>
        <w:tc>
          <w:tcPr>
            <w:tcW w:w="19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Пакет з 100 Ping</w:t>
            </w:r>
          </w:p>
        </w:tc>
        <w:tc>
          <w:tcPr>
            <w:tcW w:w="117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1 с (на кожен Ping)</w:t>
            </w:r>
          </w:p>
        </w:tc>
        <w:tc>
          <w:tcPr>
            <w:tcW w:w="303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32 байт, ICMP Ping x 100, без пауз між Ping-командами: (ping 1.1.1.1 -n 100 -w 1000)</w:t>
            </w:r>
          </w:p>
        </w:tc>
      </w:tr>
      <w:tr w:rsidR="009E6348" w:rsidTr="009E6348">
        <w:trPr>
          <w:trHeight w:val="48"/>
        </w:trPr>
        <w:tc>
          <w:tcPr>
            <w:tcW w:w="19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деактивація режиму «PS Attach»</w:t>
            </w:r>
          </w:p>
        </w:tc>
        <w:tc>
          <w:tcPr>
            <w:tcW w:w="1176"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3036"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5.5.13. Втрата пакетів (відсоток втрати пакетів, Ping</w:t>
      </w:r>
      <w:r>
        <w:rPr>
          <w:rStyle w:val="rvts40"/>
          <w:b/>
          <w:bCs/>
          <w:color w:val="333333"/>
          <w:sz w:val="16"/>
          <w:szCs w:val="16"/>
          <w:vertAlign w:val="subscript"/>
        </w:rPr>
        <w:t>drop_ratio</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Ping</w:t>
      </w:r>
      <w:r>
        <w:rPr>
          <w:rStyle w:val="rvts40"/>
          <w:b/>
          <w:bCs/>
          <w:color w:val="333333"/>
          <w:sz w:val="16"/>
          <w:szCs w:val="16"/>
          <w:vertAlign w:val="subscript"/>
        </w:rPr>
        <w:t>drop_ratio</w:t>
      </w:r>
      <w:r>
        <w:rPr>
          <w:color w:val="333333"/>
        </w:rPr>
        <w:t> застосовують тестовий сеанс «Data».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Втрата пакетів визначається як кількість неотриманих Відкликів (PING) після відправлення Запитів.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Ping</w:t>
      </w:r>
      <w:r>
        <w:rPr>
          <w:rStyle w:val="rvts40"/>
          <w:b/>
          <w:bCs/>
          <w:color w:val="333333"/>
          <w:sz w:val="16"/>
          <w:szCs w:val="16"/>
          <w:vertAlign w:val="subscript"/>
        </w:rPr>
        <w:t>drop_ratio</w:t>
      </w:r>
      <w:r>
        <w:rPr>
          <w:color w:val="333333"/>
        </w:rPr>
        <w:t> відсоток втрати пакетів визначається як відношення кількості неотриманих Відкликів до загальної кількості відправлених Запитів.</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Відсоток втрати пакетів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54"/>
        <w:gridCol w:w="1375"/>
        <w:gridCol w:w="176"/>
        <w:gridCol w:w="6716"/>
        <w:gridCol w:w="658"/>
      </w:tblGrid>
      <w:tr w:rsidR="009E6348" w:rsidTr="009E6348">
        <w:tc>
          <w:tcPr>
            <w:tcW w:w="7152"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2827020" cy="198120"/>
                  <wp:effectExtent l="0" t="0" r="0" b="0"/>
                  <wp:docPr id="21" name="Рисунок 21" descr="https://zakon.rada.gov.ua/laws/file/imgs/90/p506159n291-15.gif">
                    <a:hlinkClick xmlns:a="http://schemas.openxmlformats.org/drawingml/2006/main" r:id="rId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zakon.rada.gov.ua/laws/file/imgs/90/p506159n291-15.gif">
                            <a:hlinkClick r:id="rId197"/>
                          </pic:cNvPr>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2827020" cy="198120"/>
                          </a:xfrm>
                          <a:prstGeom prst="rect">
                            <a:avLst/>
                          </a:prstGeom>
                          <a:noFill/>
                          <a:ln>
                            <a:noFill/>
                          </a:ln>
                        </pic:spPr>
                      </pic:pic>
                    </a:graphicData>
                  </a:graphic>
                </wp:inline>
              </w:drawing>
            </w:r>
          </w:p>
        </w:tc>
        <w:tc>
          <w:tcPr>
            <w:tcW w:w="540" w:type="dxa"/>
            <w:tcBorders>
              <w:top w:val="nil"/>
              <w:left w:val="nil"/>
              <w:bottom w:val="nil"/>
              <w:right w:val="nil"/>
            </w:tcBorders>
            <w:hideMark/>
          </w:tcPr>
          <w:p w:rsidR="009E6348" w:rsidRDefault="009E6348">
            <w:pPr>
              <w:pStyle w:val="rvps11"/>
              <w:spacing w:before="150" w:beforeAutospacing="0" w:after="150" w:afterAutospacing="0"/>
              <w:jc w:val="right"/>
            </w:pPr>
            <w:r>
              <w:t>(16)</w:t>
            </w:r>
          </w:p>
        </w:tc>
      </w:tr>
      <w:tr w:rsidR="009E6348" w:rsidTr="009E6348">
        <w:tc>
          <w:tcPr>
            <w:tcW w:w="372"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1128"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Ping</w:t>
            </w:r>
            <w:r>
              <w:rPr>
                <w:rStyle w:val="rvts40"/>
                <w:b/>
                <w:bCs/>
                <w:sz w:val="16"/>
                <w:szCs w:val="16"/>
                <w:vertAlign w:val="subscript"/>
              </w:rPr>
              <w:t>lost</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784"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відправлених Запитів.</w:t>
            </w:r>
          </w:p>
        </w:tc>
      </w:tr>
      <w:tr w:rsidR="009E6348" w:rsidTr="009E6348">
        <w:tc>
          <w:tcPr>
            <w:tcW w:w="372" w:type="dxa"/>
            <w:tcBorders>
              <w:top w:val="nil"/>
              <w:left w:val="nil"/>
              <w:bottom w:val="nil"/>
              <w:right w:val="nil"/>
            </w:tcBorders>
            <w:hideMark/>
          </w:tcPr>
          <w:p w:rsidR="009E6348" w:rsidRDefault="009E6348">
            <w:pPr>
              <w:pStyle w:val="rvps14"/>
              <w:spacing w:before="150" w:beforeAutospacing="0" w:after="150" w:afterAutospacing="0"/>
            </w:pPr>
          </w:p>
        </w:tc>
        <w:tc>
          <w:tcPr>
            <w:tcW w:w="1128"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Ping</w:t>
            </w:r>
            <w:r>
              <w:rPr>
                <w:rStyle w:val="rvts40"/>
                <w:b/>
                <w:bCs/>
                <w:sz w:val="16"/>
                <w:szCs w:val="16"/>
                <w:vertAlign w:val="subscript"/>
              </w:rPr>
              <w:t>total</w:t>
            </w:r>
          </w:p>
        </w:tc>
        <w:tc>
          <w:tcPr>
            <w:tcW w:w="14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784"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неотриманих Відкликів</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Цикл вимірювання втрати пакетів наведено в таблиці 12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12</w:t>
      </w:r>
      <w:r>
        <w:rPr>
          <w:color w:val="333333"/>
        </w:rPr>
        <w:t> - </w:t>
      </w:r>
      <w:r>
        <w:rPr>
          <w:rStyle w:val="rvts9"/>
          <w:b/>
          <w:bCs/>
          <w:color w:val="333333"/>
        </w:rPr>
        <w:t>Цикл вимірювання втрати пакетів</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854"/>
        <w:gridCol w:w="1697"/>
        <w:gridCol w:w="4828"/>
      </w:tblGrid>
      <w:tr w:rsidR="009E6348" w:rsidTr="009E6348">
        <w:trPr>
          <w:trHeight w:val="48"/>
        </w:trPr>
        <w:tc>
          <w:tcPr>
            <w:tcW w:w="19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Операція</w:t>
            </w:r>
          </w:p>
        </w:tc>
        <w:tc>
          <w:tcPr>
            <w:tcW w:w="92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Час очікування</w:t>
            </w:r>
          </w:p>
        </w:tc>
        <w:tc>
          <w:tcPr>
            <w:tcW w:w="328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Примітка</w:t>
            </w:r>
          </w:p>
        </w:tc>
      </w:tr>
      <w:tr w:rsidR="009E6348" w:rsidTr="009E6348">
        <w:trPr>
          <w:trHeight w:val="48"/>
        </w:trPr>
        <w:tc>
          <w:tcPr>
            <w:tcW w:w="19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активація режиму «PS Attach»</w:t>
            </w:r>
          </w:p>
        </w:tc>
        <w:tc>
          <w:tcPr>
            <w:tcW w:w="924"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3288"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r>
      <w:tr w:rsidR="009E6348" w:rsidTr="009E6348">
        <w:trPr>
          <w:trHeight w:val="48"/>
        </w:trPr>
        <w:tc>
          <w:tcPr>
            <w:tcW w:w="19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Пакет з 100 Ping</w:t>
            </w:r>
          </w:p>
        </w:tc>
        <w:tc>
          <w:tcPr>
            <w:tcW w:w="924"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328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32 байт, ICMP Ping x 100, без пауз між Ping-командами: (ping 1.1.1.1 -n 100)</w:t>
            </w:r>
          </w:p>
        </w:tc>
      </w:tr>
      <w:tr w:rsidR="009E6348" w:rsidTr="009E6348">
        <w:trPr>
          <w:trHeight w:val="48"/>
        </w:trPr>
        <w:tc>
          <w:tcPr>
            <w:tcW w:w="1944"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деактивація режиму «PS Attach»</w:t>
            </w:r>
          </w:p>
        </w:tc>
        <w:tc>
          <w:tcPr>
            <w:tcW w:w="924"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c>
          <w:tcPr>
            <w:tcW w:w="3288" w:type="dxa"/>
            <w:tcBorders>
              <w:top w:val="single" w:sz="6" w:space="0" w:color="000000"/>
              <w:left w:val="single" w:sz="6" w:space="0" w:color="000000"/>
              <w:bottom w:val="single" w:sz="6" w:space="0" w:color="000000"/>
              <w:right w:val="single" w:sz="6" w:space="0" w:color="000000"/>
            </w:tcBorders>
            <w:hideMark/>
          </w:tcPr>
          <w:p w:rsidR="009E6348" w:rsidRDefault="009E6348">
            <w:pPr>
              <w:rPr>
                <w:sz w:val="4"/>
                <w:szCs w:val="24"/>
              </w:rPr>
            </w:pP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5.5.14. Відсоток з’єднань, що відповідають нормам за якістю передачі мовної інформації (Q</w:t>
      </w:r>
      <w:r>
        <w:rPr>
          <w:rStyle w:val="rvts40"/>
          <w:b/>
          <w:bCs/>
          <w:color w:val="333333"/>
          <w:sz w:val="16"/>
          <w:szCs w:val="16"/>
          <w:vertAlign w:val="subscript"/>
        </w:rPr>
        <w:t>звям</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Q</w:t>
      </w:r>
      <w:r>
        <w:rPr>
          <w:rStyle w:val="rvts40"/>
          <w:b/>
          <w:bCs/>
          <w:color w:val="333333"/>
          <w:sz w:val="16"/>
          <w:szCs w:val="16"/>
          <w:vertAlign w:val="subscript"/>
        </w:rPr>
        <w:t>звям</w:t>
      </w:r>
      <w:r>
        <w:rPr>
          <w:color w:val="333333"/>
        </w:rPr>
        <w:t> застосовують тестовий сеанс «Active».</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Q</w:t>
      </w:r>
      <w:r>
        <w:rPr>
          <w:rStyle w:val="rvts40"/>
          <w:b/>
          <w:bCs/>
          <w:color w:val="333333"/>
          <w:sz w:val="16"/>
          <w:szCs w:val="16"/>
          <w:vertAlign w:val="subscript"/>
        </w:rPr>
        <w:t>звям</w:t>
      </w:r>
      <w:r>
        <w:rPr>
          <w:color w:val="333333"/>
        </w:rPr>
        <w:t> визначається як відношення кількості з’єднань, що відповідають нормам за якістю передачі мовної інформації (гучність, розбірливість, розпізнаваність), до загальної кількості з’єднань, встановлених за період вимірювання або за звітний період.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82"/>
        <w:gridCol w:w="890"/>
        <w:gridCol w:w="126"/>
        <w:gridCol w:w="7224"/>
        <w:gridCol w:w="657"/>
      </w:tblGrid>
      <w:tr w:rsidR="009E6348" w:rsidTr="009E6348">
        <w:tc>
          <w:tcPr>
            <w:tcW w:w="7152"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638300" cy="320040"/>
                  <wp:effectExtent l="0" t="0" r="0" b="3810"/>
                  <wp:docPr id="20" name="Рисунок 20" descr="https://zakon.rada.gov.ua/laws/file/imgs/90/p506159n299-16.gif">
                    <a:hlinkClick xmlns:a="http://schemas.openxmlformats.org/drawingml/2006/main" r:id="rId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zakon.rada.gov.ua/laws/file/imgs/90/p506159n299-16.gif">
                            <a:hlinkClick r:id="rId199"/>
                          </pic:cNvPr>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1638300" cy="320040"/>
                          </a:xfrm>
                          <a:prstGeom prst="rect">
                            <a:avLst/>
                          </a:prstGeom>
                          <a:noFill/>
                          <a:ln>
                            <a:noFill/>
                          </a:ln>
                        </pic:spPr>
                      </pic:pic>
                    </a:graphicData>
                  </a:graphic>
                </wp:inline>
              </w:drawing>
            </w:r>
          </w:p>
        </w:tc>
        <w:tc>
          <w:tcPr>
            <w:tcW w:w="540" w:type="dxa"/>
            <w:tcBorders>
              <w:top w:val="nil"/>
              <w:left w:val="nil"/>
              <w:bottom w:val="nil"/>
              <w:right w:val="nil"/>
            </w:tcBorders>
            <w:hideMark/>
          </w:tcPr>
          <w:p w:rsidR="009E6348" w:rsidRDefault="009E6348">
            <w:pPr>
              <w:pStyle w:val="rvps11"/>
              <w:spacing w:before="150" w:beforeAutospacing="0" w:after="150" w:afterAutospacing="0"/>
              <w:jc w:val="right"/>
            </w:pPr>
            <w:r>
              <w:t>(17)</w:t>
            </w:r>
          </w:p>
        </w:tc>
      </w:tr>
      <w:tr w:rsidR="009E6348" w:rsidTr="009E6348">
        <w:tc>
          <w:tcPr>
            <w:tcW w:w="396" w:type="dxa"/>
            <w:tcBorders>
              <w:top w:val="nil"/>
              <w:left w:val="nil"/>
              <w:bottom w:val="nil"/>
              <w:right w:val="nil"/>
            </w:tcBorders>
            <w:hideMark/>
          </w:tcPr>
          <w:p w:rsidR="009E6348" w:rsidRDefault="009E6348">
            <w:pPr>
              <w:pStyle w:val="rvps14"/>
              <w:spacing w:before="150" w:beforeAutospacing="0" w:after="150" w:afterAutospacing="0"/>
            </w:pPr>
            <w:r>
              <w:lastRenderedPageBreak/>
              <w:t>де</w:t>
            </w:r>
          </w:p>
        </w:tc>
        <w:tc>
          <w:tcPr>
            <w:tcW w:w="73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звям</w:t>
            </w:r>
          </w:p>
        </w:tc>
        <w:tc>
          <w:tcPr>
            <w:tcW w:w="8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168"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з’єднань, що відповідають нормам за якістю передачі мовної інформації при яких рівень якості передачі мовної інформації оцінюється не менше ніж на 3 бали (</w:t>
            </w:r>
            <w:r>
              <w:rPr>
                <w:rStyle w:val="rvts11"/>
                <w:i/>
                <w:iCs/>
              </w:rPr>
              <w:t>Q</w:t>
            </w:r>
            <w:r>
              <w:rPr>
                <w:rStyle w:val="rvts40"/>
                <w:b/>
                <w:bCs/>
                <w:sz w:val="16"/>
                <w:szCs w:val="16"/>
                <w:vertAlign w:val="subscript"/>
              </w:rPr>
              <w:t>звям</w:t>
            </w:r>
            <w:r>
              <w:rPr>
                <w:rStyle w:val="rvts11"/>
                <w:i/>
                <w:iCs/>
              </w:rPr>
              <w:t> </w:t>
            </w:r>
            <w:r>
              <w:rPr>
                <w:rStyle w:val="rvts80"/>
                <w:rFonts w:ascii="Arial Unicode MS" w:eastAsia="Arial Unicode MS" w:hAnsi="Arial Unicode MS" w:cs="Arial Unicode MS" w:hint="eastAsia"/>
                <w:b/>
                <w:bCs/>
              </w:rPr>
              <w:t>≥</w:t>
            </w:r>
            <w:r>
              <w:t>3,0). Всі події, при яких якість передачі мовної інформації оцінені менше ніж на 3 бали, відсіюються. Реально значення параметру </w:t>
            </w:r>
            <w:r>
              <w:rPr>
                <w:rStyle w:val="rvts11"/>
                <w:i/>
                <w:iCs/>
              </w:rPr>
              <w:t>N</w:t>
            </w:r>
            <w:r>
              <w:rPr>
                <w:rStyle w:val="rvts40"/>
                <w:b/>
                <w:bCs/>
                <w:sz w:val="16"/>
                <w:szCs w:val="16"/>
                <w:vertAlign w:val="subscript"/>
              </w:rPr>
              <w:t>звям</w:t>
            </w:r>
            <w:r>
              <w:t> визначається шляхом підрахунку подій, для яких виставлена оцінка якості не менше 3 балів;</w:t>
            </w:r>
          </w:p>
        </w:tc>
      </w:tr>
      <w:tr w:rsidR="009E6348" w:rsidTr="009E6348">
        <w:tc>
          <w:tcPr>
            <w:tcW w:w="396" w:type="dxa"/>
            <w:tcBorders>
              <w:top w:val="nil"/>
              <w:left w:val="nil"/>
              <w:bottom w:val="nil"/>
              <w:right w:val="nil"/>
            </w:tcBorders>
            <w:hideMark/>
          </w:tcPr>
          <w:p w:rsidR="009E6348" w:rsidRDefault="009E6348">
            <w:pPr>
              <w:pStyle w:val="rvps14"/>
              <w:spacing w:before="150" w:beforeAutospacing="0" w:after="150" w:afterAutospacing="0"/>
            </w:pPr>
          </w:p>
        </w:tc>
        <w:tc>
          <w:tcPr>
            <w:tcW w:w="73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зкз</w:t>
            </w:r>
          </w:p>
        </w:tc>
        <w:tc>
          <w:tcPr>
            <w:tcW w:w="84"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168"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з’єднань, встановлених за період вимірювання або за звітний період.</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Умови вимірювань параметрів якості передачі мовної інформації:</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проведення вимірювань використовується метод оцінки з автоматичним вимірюванням якості передачі мови;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вимірювання виконується із застосуванням вимірювального комплексу, що відповідає вимогам Завдання, шляхом здійснення послідовності викликів на призначені для цього номери телефонів РМЗ. Тривалість успішного виклику 120 секунд. Захисна пауза між успішними викликами становить не менше 5 секунд;</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автоматичного вимірювання якості передачі мовної інформації використовується відповідне мобільне та серверне обладнання, або тільки мобільне обладнання, що відповідає вимогам Завдання.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Програма вимірювання складається з повторення одиничного циклу вимірювань в кількості, яка забезпечує зазначений у Завданні обсяг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Контрольні виклики можуть виконуватися по черзі для вихідного і вхідного дзвінків. Цикл вимірювання показників якості при голосовому з’єднанні наведено в таблиці 13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t>Таблиця 13</w:t>
      </w:r>
      <w:r>
        <w:rPr>
          <w:color w:val="333333"/>
        </w:rPr>
        <w:t> - </w:t>
      </w:r>
      <w:r>
        <w:rPr>
          <w:rStyle w:val="rvts9"/>
          <w:b/>
          <w:bCs/>
          <w:color w:val="333333"/>
        </w:rPr>
        <w:t>Цикл вимірювання показників якості при голосовому з’єднанні</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134"/>
        <w:gridCol w:w="4493"/>
        <w:gridCol w:w="1752"/>
      </w:tblGrid>
      <w:tr w:rsidR="009E6348" w:rsidTr="009E6348">
        <w:trPr>
          <w:trHeight w:val="48"/>
        </w:trPr>
        <w:tc>
          <w:tcPr>
            <w:tcW w:w="2160"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Напрямок виклику</w:t>
            </w:r>
          </w:p>
        </w:tc>
        <w:tc>
          <w:tcPr>
            <w:tcW w:w="309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Операція</w:t>
            </w:r>
          </w:p>
        </w:tc>
        <w:tc>
          <w:tcPr>
            <w:tcW w:w="87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Тривалість, с</w:t>
            </w:r>
          </w:p>
        </w:tc>
      </w:tr>
      <w:tr w:rsidR="009E6348" w:rsidTr="009E6348">
        <w:trPr>
          <w:trHeight w:val="48"/>
        </w:trPr>
        <w:tc>
          <w:tcPr>
            <w:tcW w:w="2160" w:type="dxa"/>
            <w:vMerge w:val="restart"/>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pPr>
            <w:r>
              <w:t>Виклик, ініційований мобільним абонентом, вимірювальним терміналом</w:t>
            </w:r>
          </w:p>
        </w:tc>
        <w:tc>
          <w:tcPr>
            <w:tcW w:w="309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Загальна тривалість циклу вимірювання (Call Window)</w:t>
            </w:r>
          </w:p>
        </w:tc>
        <w:tc>
          <w:tcPr>
            <w:tcW w:w="87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180</w:t>
            </w:r>
          </w:p>
        </w:tc>
      </w:tr>
      <w:tr w:rsidR="009E6348" w:rsidTr="009E6348">
        <w:trPr>
          <w:trHeight w:val="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E6348" w:rsidRDefault="009E6348">
            <w:pPr>
              <w:rPr>
                <w:sz w:val="24"/>
                <w:szCs w:val="24"/>
              </w:rPr>
            </w:pPr>
          </w:p>
        </w:tc>
        <w:tc>
          <w:tcPr>
            <w:tcW w:w="309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Установлення з’єднання (Call setup timeout)</w:t>
            </w:r>
          </w:p>
        </w:tc>
        <w:tc>
          <w:tcPr>
            <w:tcW w:w="87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20</w:t>
            </w:r>
          </w:p>
        </w:tc>
      </w:tr>
      <w:tr w:rsidR="009E6348" w:rsidTr="009E6348">
        <w:trPr>
          <w:trHeight w:val="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E6348" w:rsidRDefault="009E6348">
            <w:pPr>
              <w:rPr>
                <w:sz w:val="24"/>
                <w:szCs w:val="24"/>
              </w:rPr>
            </w:pPr>
          </w:p>
        </w:tc>
        <w:tc>
          <w:tcPr>
            <w:tcW w:w="309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Тривалість успішного з’єднання (Call Duration)</w:t>
            </w:r>
          </w:p>
        </w:tc>
        <w:tc>
          <w:tcPr>
            <w:tcW w:w="87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120</w:t>
            </w:r>
          </w:p>
        </w:tc>
      </w:tr>
      <w:tr w:rsidR="009E6348" w:rsidTr="009E6348">
        <w:trPr>
          <w:trHeight w:val="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E6348" w:rsidRDefault="009E6348">
            <w:pPr>
              <w:rPr>
                <w:sz w:val="24"/>
                <w:szCs w:val="24"/>
              </w:rPr>
            </w:pPr>
          </w:p>
        </w:tc>
        <w:tc>
          <w:tcPr>
            <w:tcW w:w="309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Завершення виклику й захисна пауза, не менше</w:t>
            </w:r>
          </w:p>
        </w:tc>
        <w:tc>
          <w:tcPr>
            <w:tcW w:w="87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10</w:t>
            </w:r>
          </w:p>
        </w:tc>
      </w:tr>
      <w:tr w:rsidR="009E6348" w:rsidTr="009E6348">
        <w:trPr>
          <w:trHeight w:val="492"/>
        </w:trPr>
        <w:tc>
          <w:tcPr>
            <w:tcW w:w="2160"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pPr>
            <w:r>
              <w:t>Виклик, отриманий на стороні мобільного абонента</w:t>
            </w:r>
            <w:r>
              <w:br/>
              <w:t>(приймальним терміналом)</w:t>
            </w:r>
          </w:p>
        </w:tc>
        <w:tc>
          <w:tcPr>
            <w:tcW w:w="309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pPr>
            <w:r>
              <w:t>Установлення з’єднання (Call setup timeout)</w:t>
            </w:r>
          </w:p>
        </w:tc>
        <w:tc>
          <w:tcPr>
            <w:tcW w:w="876"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jc w:val="center"/>
            </w:pPr>
            <w:r>
              <w:t>20</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Значення пауз і проміжків часу (часу очікування) вибираються залежно від типу МВТ, для корект-них циклів проведення вимірювання.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Після закінчення зазначених в таблиці 13 Методики проміжків часу (часу очікування) спроба встановлення з’єднання повинна розглядатися і враховуватися в результатах вимірювання як неуспішна.</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Максимальна загальна тривалість вимірювання переданих чи прийнятих викликів не повинна перевищувати 180 секунд.</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Оцінка якості передавання мови повинна проводитися по черзі в напрямках «мобільний абонент - автовідповідач випробувального комплексу», «автовідповідач вимірювального комплексу - мобільний абонент», або «мобільний абонент - мобільний абонент» у разі, коли один з мобільних абонентів виконує роль автовідповідача.</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Протягом часу успішно встановленого з’єднання тестові мовні послідовності повинні передаватися рівномірно і по черзі в напрямку до вимірювального терміналу і від вимірювального терміналу. Під час вимірювання повинні використовуватися випробні мовні послідовності англійською мовою.</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Оцінка розбірливості мови повинна бути виконана з використанням алгоритму POLQA.</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Під час вимірювань якості послуг передавання мови в русі повинні бути оцінені показники якості послуг і технологічні параметри.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Кожен одиничний цикл вимірювання складається з таких операцій:</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встановлення з’єднання та активація процесу вимірювання якості передавання мовної інформації;</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вимірювання якості передавання мовної інформації впродовж 120 секунд;</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завершення вимірювання та розрив з’єднання;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технологічна пауза не менше 5 секунд.</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Оцінка якості передавання мовної інформації здійснюється послідовно у напрямку «кінцеве термінальне обладнання - автовідповідач ВК» та у зворотному напрямку.</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5.5.15. Відсоток встановлених з’єднань, які закінчилися передчасним роз’єднанням не за ініціативою абонента для національних з’єднань (Q</w:t>
      </w:r>
      <w:r>
        <w:rPr>
          <w:rStyle w:val="rvts40"/>
          <w:b/>
          <w:bCs/>
          <w:color w:val="333333"/>
          <w:sz w:val="16"/>
          <w:szCs w:val="16"/>
          <w:vertAlign w:val="subscript"/>
        </w:rPr>
        <w:t>рвз</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Q</w:t>
      </w:r>
      <w:r>
        <w:rPr>
          <w:rStyle w:val="rvts40"/>
          <w:b/>
          <w:bCs/>
          <w:color w:val="333333"/>
          <w:sz w:val="16"/>
          <w:szCs w:val="16"/>
          <w:vertAlign w:val="subscript"/>
        </w:rPr>
        <w:t>рвз</w:t>
      </w:r>
      <w:r>
        <w:rPr>
          <w:color w:val="333333"/>
        </w:rPr>
        <w:t> застосовують тестовий сеанс «Active». Тривалість виклику має бути не менше 120 секунд.</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Q</w:t>
      </w:r>
      <w:r>
        <w:rPr>
          <w:rStyle w:val="rvts40"/>
          <w:b/>
          <w:bCs/>
          <w:color w:val="333333"/>
          <w:sz w:val="16"/>
          <w:szCs w:val="16"/>
          <w:vertAlign w:val="subscript"/>
        </w:rPr>
        <w:t>рвз</w:t>
      </w:r>
      <w:r>
        <w:rPr>
          <w:color w:val="333333"/>
        </w:rPr>
        <w:t> Визначається як відношення кількості встановлених з’єднань, які закінчилися передчасним роз’єднанням не за ініціативою абонента, до загальної кількості з’єднань, встановлених за період вимірювання.</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69"/>
        <w:gridCol w:w="893"/>
        <w:gridCol w:w="146"/>
        <w:gridCol w:w="7213"/>
        <w:gridCol w:w="658"/>
      </w:tblGrid>
      <w:tr w:rsidR="009E6348" w:rsidTr="009E6348">
        <w:tc>
          <w:tcPr>
            <w:tcW w:w="7152"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531620" cy="335280"/>
                  <wp:effectExtent l="0" t="0" r="0" b="7620"/>
                  <wp:docPr id="19" name="Рисунок 19" descr="https://zakon.rada.gov.ua/laws/file/imgs/90/p506159n326-17.gif">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zakon.rada.gov.ua/laws/file/imgs/90/p506159n326-17.gif">
                            <a:hlinkClick r:id="rId201"/>
                          </pic:cNvPr>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1531620" cy="335280"/>
                          </a:xfrm>
                          <a:prstGeom prst="rect">
                            <a:avLst/>
                          </a:prstGeom>
                          <a:noFill/>
                          <a:ln>
                            <a:noFill/>
                          </a:ln>
                        </pic:spPr>
                      </pic:pic>
                    </a:graphicData>
                  </a:graphic>
                </wp:inline>
              </w:drawing>
            </w:r>
          </w:p>
        </w:tc>
        <w:tc>
          <w:tcPr>
            <w:tcW w:w="540" w:type="dxa"/>
            <w:tcBorders>
              <w:top w:val="nil"/>
              <w:left w:val="nil"/>
              <w:bottom w:val="nil"/>
              <w:right w:val="nil"/>
            </w:tcBorders>
            <w:hideMark/>
          </w:tcPr>
          <w:p w:rsidR="009E6348" w:rsidRDefault="009E6348">
            <w:pPr>
              <w:pStyle w:val="rvps11"/>
              <w:spacing w:before="150" w:beforeAutospacing="0" w:after="150" w:afterAutospacing="0"/>
              <w:jc w:val="right"/>
            </w:pPr>
            <w:r>
              <w:t>(18)</w:t>
            </w:r>
          </w:p>
        </w:tc>
      </w:tr>
      <w:tr w:rsidR="009E6348" w:rsidTr="009E6348">
        <w:tc>
          <w:tcPr>
            <w:tcW w:w="384"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73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зпр</w:t>
            </w:r>
          </w:p>
        </w:tc>
        <w:tc>
          <w:tcPr>
            <w:tcW w:w="120"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144"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встановлених з’єднань, які закінчилися передчасних роз’єднанням не за ініціативою абонента;</w:t>
            </w:r>
          </w:p>
        </w:tc>
      </w:tr>
      <w:tr w:rsidR="009E6348" w:rsidTr="009E6348">
        <w:tc>
          <w:tcPr>
            <w:tcW w:w="384" w:type="dxa"/>
            <w:tcBorders>
              <w:top w:val="nil"/>
              <w:left w:val="nil"/>
              <w:bottom w:val="nil"/>
              <w:right w:val="nil"/>
            </w:tcBorders>
            <w:hideMark/>
          </w:tcPr>
          <w:p w:rsidR="009E6348" w:rsidRDefault="009E6348">
            <w:pPr>
              <w:pStyle w:val="rvps14"/>
              <w:spacing w:before="150" w:beforeAutospacing="0" w:after="150" w:afterAutospacing="0"/>
            </w:pPr>
          </w:p>
        </w:tc>
        <w:tc>
          <w:tcPr>
            <w:tcW w:w="732"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зквз</w:t>
            </w:r>
          </w:p>
        </w:tc>
        <w:tc>
          <w:tcPr>
            <w:tcW w:w="120"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6144"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з’єднань, встановлених за період вимірювання або звітний період.</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lastRenderedPageBreak/>
        <w:t>5.5.16. Відсоток текстових повідомлень SMS, що відповідають нормам за часом доставки від кінця до кінця (Q</w:t>
      </w:r>
      <w:r>
        <w:rPr>
          <w:rStyle w:val="rvts40"/>
          <w:b/>
          <w:bCs/>
          <w:color w:val="333333"/>
          <w:sz w:val="16"/>
          <w:szCs w:val="16"/>
          <w:vertAlign w:val="subscript"/>
        </w:rPr>
        <w:t>н_дост_пов_КК</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Q</w:t>
      </w:r>
      <w:r>
        <w:rPr>
          <w:rStyle w:val="rvts40"/>
          <w:b/>
          <w:bCs/>
          <w:color w:val="333333"/>
          <w:sz w:val="16"/>
          <w:szCs w:val="16"/>
          <w:vertAlign w:val="subscript"/>
        </w:rPr>
        <w:t>н_дост_пов_КК</w:t>
      </w:r>
      <w:r>
        <w:rPr>
          <w:color w:val="333333"/>
        </w:rPr>
        <w:t> застосовують тестовий сеанс «SMS».</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Q</w:t>
      </w:r>
      <w:r>
        <w:rPr>
          <w:rStyle w:val="rvts40"/>
          <w:b/>
          <w:bCs/>
          <w:color w:val="333333"/>
          <w:sz w:val="16"/>
          <w:szCs w:val="16"/>
          <w:vertAlign w:val="subscript"/>
        </w:rPr>
        <w:t>н_дост_пов_КК</w:t>
      </w:r>
      <w:r>
        <w:rPr>
          <w:color w:val="333333"/>
        </w:rPr>
        <w:t> визначається як відношення кількості повідомлень SMS, що відповідають нормам за часом доставки SMS від кінця до кінця, до загального числа доставлених повідомлень SMS від кінця до кінця.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19"/>
        <w:gridCol w:w="1706"/>
        <w:gridCol w:w="125"/>
        <w:gridCol w:w="6478"/>
        <w:gridCol w:w="651"/>
      </w:tblGrid>
      <w:tr w:rsidR="009E6348" w:rsidTr="009E6348">
        <w:tc>
          <w:tcPr>
            <w:tcW w:w="7152"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1996440" cy="373380"/>
                  <wp:effectExtent l="0" t="0" r="3810" b="7620"/>
                  <wp:docPr id="18" name="Рисунок 18" descr="https://zakon.rada.gov.ua/laws/file/imgs/90/p506159n331-18.gif">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zakon.rada.gov.ua/laws/file/imgs/90/p506159n331-18.gif">
                            <a:hlinkClick r:id="rId203"/>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1996440" cy="373380"/>
                          </a:xfrm>
                          <a:prstGeom prst="rect">
                            <a:avLst/>
                          </a:prstGeom>
                          <a:noFill/>
                          <a:ln>
                            <a:noFill/>
                          </a:ln>
                        </pic:spPr>
                      </pic:pic>
                    </a:graphicData>
                  </a:graphic>
                </wp:inline>
              </w:drawing>
            </w:r>
          </w:p>
        </w:tc>
        <w:tc>
          <w:tcPr>
            <w:tcW w:w="540" w:type="dxa"/>
            <w:tcBorders>
              <w:top w:val="nil"/>
              <w:left w:val="nil"/>
              <w:bottom w:val="nil"/>
              <w:right w:val="nil"/>
            </w:tcBorders>
            <w:hideMark/>
          </w:tcPr>
          <w:p w:rsidR="009E6348" w:rsidRDefault="009E6348">
            <w:pPr>
              <w:pStyle w:val="rvps11"/>
              <w:spacing w:before="150" w:beforeAutospacing="0" w:after="150" w:afterAutospacing="0"/>
              <w:jc w:val="right"/>
            </w:pPr>
            <w:r>
              <w:t>(19)</w:t>
            </w:r>
          </w:p>
        </w:tc>
      </w:tr>
      <w:tr w:rsidR="009E6348" w:rsidTr="009E6348">
        <w:tc>
          <w:tcPr>
            <w:tcW w:w="348"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1416"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н_дост_пов_КК</w:t>
            </w:r>
          </w:p>
        </w:tc>
        <w:tc>
          <w:tcPr>
            <w:tcW w:w="12"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784"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повідомлень SMS, що відповідають нормам за часом доставки від кінця до кінця, при яких різниця між часом отримання повідомлення та часом його відправки не перевищує часу встановленого відповідним </w:t>
            </w:r>
            <w:hyperlink r:id="rId205" w:tgtFrame="_blank" w:history="1">
              <w:r>
                <w:rPr>
                  <w:rStyle w:val="a3"/>
                  <w:color w:val="000099"/>
                </w:rPr>
                <w:t>наказом ЦОВЗ</w:t>
              </w:r>
            </w:hyperlink>
            <w:r>
              <w:t>.</w:t>
            </w:r>
          </w:p>
        </w:tc>
      </w:tr>
      <w:tr w:rsidR="009E6348" w:rsidTr="009E6348">
        <w:tc>
          <w:tcPr>
            <w:tcW w:w="348" w:type="dxa"/>
            <w:tcBorders>
              <w:top w:val="nil"/>
              <w:left w:val="nil"/>
              <w:bottom w:val="nil"/>
              <w:right w:val="nil"/>
            </w:tcBorders>
            <w:hideMark/>
          </w:tcPr>
          <w:p w:rsidR="009E6348" w:rsidRDefault="009E6348">
            <w:pPr>
              <w:pStyle w:val="rvps14"/>
              <w:spacing w:before="150" w:beforeAutospacing="0" w:after="150" w:afterAutospacing="0"/>
            </w:pPr>
          </w:p>
        </w:tc>
        <w:tc>
          <w:tcPr>
            <w:tcW w:w="1416"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дост_пов_КК</w:t>
            </w:r>
          </w:p>
        </w:tc>
        <w:tc>
          <w:tcPr>
            <w:tcW w:w="12"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784"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доставлених повідомлень SMS від кінця до кінця за період вимірювання.</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5.5.17. Відсоток недоставлених текстових повідомлень SMS (Q</w:t>
      </w:r>
      <w:r>
        <w:rPr>
          <w:rStyle w:val="rvts40"/>
          <w:b/>
          <w:bCs/>
          <w:color w:val="333333"/>
          <w:sz w:val="16"/>
          <w:szCs w:val="16"/>
          <w:vertAlign w:val="subscript"/>
        </w:rPr>
        <w:t>н_дост_SMS</w:t>
      </w:r>
      <w:r>
        <w:rPr>
          <w:color w:val="333333"/>
        </w:rPr>
        <w:t>)</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Для вимірювання Q</w:t>
      </w:r>
      <w:r>
        <w:rPr>
          <w:rStyle w:val="rvts40"/>
          <w:b/>
          <w:bCs/>
          <w:color w:val="333333"/>
          <w:sz w:val="16"/>
          <w:szCs w:val="16"/>
          <w:vertAlign w:val="subscript"/>
        </w:rPr>
        <w:t>н_дост_пов_КК</w:t>
      </w:r>
      <w:r>
        <w:rPr>
          <w:color w:val="333333"/>
        </w:rPr>
        <w:t> застосовують тестовий сеанс «SMS».</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Q</w:t>
      </w:r>
      <w:r>
        <w:rPr>
          <w:rStyle w:val="rvts40"/>
          <w:b/>
          <w:bCs/>
          <w:color w:val="333333"/>
          <w:sz w:val="16"/>
          <w:szCs w:val="16"/>
          <w:vertAlign w:val="subscript"/>
        </w:rPr>
        <w:t>н_дост_SMS</w:t>
      </w:r>
      <w:r>
        <w:rPr>
          <w:color w:val="333333"/>
        </w:rPr>
        <w:t> визначається як відношення не отриманих та відправлених повідомлень SMS, за вирахуванням отриманих двічі та пошкоджених текстових повідомлень SMS.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83"/>
        <w:gridCol w:w="1639"/>
        <w:gridCol w:w="146"/>
        <w:gridCol w:w="6453"/>
        <w:gridCol w:w="658"/>
      </w:tblGrid>
      <w:tr w:rsidR="009E6348" w:rsidTr="009E6348">
        <w:tc>
          <w:tcPr>
            <w:tcW w:w="7152" w:type="dxa"/>
            <w:gridSpan w:val="4"/>
            <w:tcBorders>
              <w:top w:val="nil"/>
              <w:left w:val="nil"/>
              <w:bottom w:val="nil"/>
              <w:right w:val="nil"/>
            </w:tcBorders>
            <w:hideMark/>
          </w:tcPr>
          <w:p w:rsidR="009E6348" w:rsidRDefault="009E6348">
            <w:pPr>
              <w:pStyle w:val="rvps12"/>
              <w:spacing w:before="150" w:beforeAutospacing="0" w:after="150" w:afterAutospacing="0"/>
              <w:jc w:val="center"/>
            </w:pPr>
            <w:r>
              <w:rPr>
                <w:noProof/>
                <w:color w:val="004BC1"/>
              </w:rPr>
              <w:drawing>
                <wp:inline distT="0" distB="0" distL="0" distR="0">
                  <wp:extent cx="4091940" cy="411480"/>
                  <wp:effectExtent l="0" t="0" r="3810" b="7620"/>
                  <wp:docPr id="17" name="Рисунок 17" descr="https://zakon.rada.gov.ua/laws/file/imgs/90/p506159n336-19.gif">
                    <a:hlinkClick xmlns:a="http://schemas.openxmlformats.org/drawingml/2006/main" r:id="rId2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zakon.rada.gov.ua/laws/file/imgs/90/p506159n336-19.gif">
                            <a:hlinkClick r:id="rId206"/>
                          </pic:cNvPr>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4091940" cy="411480"/>
                          </a:xfrm>
                          <a:prstGeom prst="rect">
                            <a:avLst/>
                          </a:prstGeom>
                          <a:noFill/>
                          <a:ln>
                            <a:noFill/>
                          </a:ln>
                        </pic:spPr>
                      </pic:pic>
                    </a:graphicData>
                  </a:graphic>
                </wp:inline>
              </w:drawing>
            </w:r>
          </w:p>
        </w:tc>
        <w:tc>
          <w:tcPr>
            <w:tcW w:w="540" w:type="dxa"/>
            <w:tcBorders>
              <w:top w:val="nil"/>
              <w:left w:val="nil"/>
              <w:bottom w:val="nil"/>
              <w:right w:val="nil"/>
            </w:tcBorders>
            <w:hideMark/>
          </w:tcPr>
          <w:p w:rsidR="009E6348" w:rsidRDefault="009E6348">
            <w:pPr>
              <w:pStyle w:val="rvps11"/>
              <w:spacing w:before="150" w:beforeAutospacing="0" w:after="150" w:afterAutospacing="0"/>
              <w:jc w:val="right"/>
            </w:pPr>
            <w:r>
              <w:t>(20)</w:t>
            </w:r>
          </w:p>
        </w:tc>
      </w:tr>
      <w:tr w:rsidR="009E6348" w:rsidTr="009E6348">
        <w:tc>
          <w:tcPr>
            <w:tcW w:w="396" w:type="dxa"/>
            <w:tcBorders>
              <w:top w:val="nil"/>
              <w:left w:val="nil"/>
              <w:bottom w:val="nil"/>
              <w:right w:val="nil"/>
            </w:tcBorders>
            <w:hideMark/>
          </w:tcPr>
          <w:p w:rsidR="009E6348" w:rsidRDefault="009E6348">
            <w:pPr>
              <w:pStyle w:val="rvps14"/>
              <w:spacing w:before="150" w:beforeAutospacing="0" w:after="150" w:afterAutospacing="0"/>
            </w:pPr>
            <w:r>
              <w:t>де</w:t>
            </w:r>
          </w:p>
        </w:tc>
        <w:tc>
          <w:tcPr>
            <w:tcW w:w="1344"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неусп_дост_SMS</w:t>
            </w:r>
          </w:p>
        </w:tc>
        <w:tc>
          <w:tcPr>
            <w:tcW w:w="120"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472"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усіх неуспішних спроб доставки текстових повідомлень SMS визначається як різниця між кількістю відправлених та кількістю отриманих повідомлень SMS;</w:t>
            </w:r>
          </w:p>
        </w:tc>
      </w:tr>
      <w:tr w:rsidR="009E6348" w:rsidTr="009E6348">
        <w:tc>
          <w:tcPr>
            <w:tcW w:w="396" w:type="dxa"/>
            <w:tcBorders>
              <w:top w:val="nil"/>
              <w:left w:val="nil"/>
              <w:bottom w:val="nil"/>
              <w:right w:val="nil"/>
            </w:tcBorders>
            <w:hideMark/>
          </w:tcPr>
          <w:p w:rsidR="009E6348" w:rsidRDefault="009E6348">
            <w:pPr>
              <w:pStyle w:val="rvps14"/>
              <w:spacing w:before="150" w:beforeAutospacing="0" w:after="150" w:afterAutospacing="0"/>
            </w:pPr>
          </w:p>
        </w:tc>
        <w:tc>
          <w:tcPr>
            <w:tcW w:w="1344"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дв_отр_SMS</w:t>
            </w:r>
          </w:p>
        </w:tc>
        <w:tc>
          <w:tcPr>
            <w:tcW w:w="120"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472"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текстових повідомлень SMS, прийнятих двічі;</w:t>
            </w:r>
          </w:p>
        </w:tc>
      </w:tr>
      <w:tr w:rsidR="009E6348" w:rsidTr="009E6348">
        <w:tc>
          <w:tcPr>
            <w:tcW w:w="396" w:type="dxa"/>
            <w:tcBorders>
              <w:top w:val="nil"/>
              <w:left w:val="nil"/>
              <w:bottom w:val="nil"/>
              <w:right w:val="nil"/>
            </w:tcBorders>
            <w:hideMark/>
          </w:tcPr>
          <w:p w:rsidR="009E6348" w:rsidRDefault="009E6348">
            <w:pPr>
              <w:pStyle w:val="rvps14"/>
              <w:spacing w:before="150" w:beforeAutospacing="0" w:after="150" w:afterAutospacing="0"/>
            </w:pPr>
          </w:p>
        </w:tc>
        <w:tc>
          <w:tcPr>
            <w:tcW w:w="1344"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пошк_SMS</w:t>
            </w:r>
          </w:p>
        </w:tc>
        <w:tc>
          <w:tcPr>
            <w:tcW w:w="120"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472" w:type="dxa"/>
            <w:gridSpan w:val="2"/>
            <w:tcBorders>
              <w:top w:val="nil"/>
              <w:left w:val="nil"/>
              <w:bottom w:val="nil"/>
              <w:right w:val="nil"/>
            </w:tcBorders>
            <w:hideMark/>
          </w:tcPr>
          <w:p w:rsidR="009E6348" w:rsidRDefault="009E6348">
            <w:pPr>
              <w:pStyle w:val="rvps14"/>
              <w:spacing w:before="150" w:beforeAutospacing="0" w:after="150" w:afterAutospacing="0"/>
            </w:pPr>
            <w:r>
              <w:t>кількість пошкоджених текстових повідомлень SMS;</w:t>
            </w:r>
          </w:p>
        </w:tc>
      </w:tr>
      <w:tr w:rsidR="009E6348" w:rsidTr="009E6348">
        <w:tc>
          <w:tcPr>
            <w:tcW w:w="396" w:type="dxa"/>
            <w:tcBorders>
              <w:top w:val="nil"/>
              <w:left w:val="nil"/>
              <w:bottom w:val="nil"/>
              <w:right w:val="nil"/>
            </w:tcBorders>
            <w:hideMark/>
          </w:tcPr>
          <w:p w:rsidR="009E6348" w:rsidRDefault="009E6348">
            <w:pPr>
              <w:pStyle w:val="rvps14"/>
              <w:spacing w:before="150" w:beforeAutospacing="0" w:after="150" w:afterAutospacing="0"/>
            </w:pPr>
          </w:p>
        </w:tc>
        <w:tc>
          <w:tcPr>
            <w:tcW w:w="1344" w:type="dxa"/>
            <w:tcBorders>
              <w:top w:val="nil"/>
              <w:left w:val="nil"/>
              <w:bottom w:val="nil"/>
              <w:right w:val="nil"/>
            </w:tcBorders>
            <w:hideMark/>
          </w:tcPr>
          <w:p w:rsidR="009E6348" w:rsidRDefault="009E6348">
            <w:pPr>
              <w:pStyle w:val="rvps14"/>
              <w:spacing w:before="150" w:beforeAutospacing="0" w:after="150" w:afterAutospacing="0"/>
            </w:pPr>
            <w:r>
              <w:rPr>
                <w:rStyle w:val="rvts11"/>
                <w:i/>
                <w:iCs/>
              </w:rPr>
              <w:t>N</w:t>
            </w:r>
            <w:r>
              <w:rPr>
                <w:rStyle w:val="rvts40"/>
                <w:b/>
                <w:bCs/>
                <w:sz w:val="16"/>
                <w:szCs w:val="16"/>
                <w:vertAlign w:val="subscript"/>
              </w:rPr>
              <w:t>відпр_SMS</w:t>
            </w:r>
          </w:p>
        </w:tc>
        <w:tc>
          <w:tcPr>
            <w:tcW w:w="120" w:type="dxa"/>
            <w:tcBorders>
              <w:top w:val="nil"/>
              <w:left w:val="nil"/>
              <w:bottom w:val="nil"/>
              <w:right w:val="nil"/>
            </w:tcBorders>
            <w:hideMark/>
          </w:tcPr>
          <w:p w:rsidR="009E6348" w:rsidRDefault="009E6348">
            <w:pPr>
              <w:pStyle w:val="rvps12"/>
              <w:spacing w:before="150" w:beforeAutospacing="0" w:after="150" w:afterAutospacing="0"/>
              <w:jc w:val="center"/>
            </w:pPr>
            <w:r>
              <w:t>-</w:t>
            </w:r>
          </w:p>
        </w:tc>
        <w:tc>
          <w:tcPr>
            <w:tcW w:w="5472" w:type="dxa"/>
            <w:gridSpan w:val="2"/>
            <w:tcBorders>
              <w:top w:val="nil"/>
              <w:left w:val="nil"/>
              <w:bottom w:val="nil"/>
              <w:right w:val="nil"/>
            </w:tcBorders>
            <w:hideMark/>
          </w:tcPr>
          <w:p w:rsidR="009E6348" w:rsidRDefault="009E6348">
            <w:pPr>
              <w:pStyle w:val="rvps14"/>
              <w:spacing w:before="150" w:beforeAutospacing="0" w:after="150" w:afterAutospacing="0"/>
            </w:pPr>
            <w:r>
              <w:t>загальна кількість відправлених текстових повідомлень SMS</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Довжина випробного SMS повідомлення повинна бути не більше ніж 140 символів. Передавання цих SMS повідомлень здійснюється між двома МВТ, підключеними до мереж зв’язку одного ОПТ РМЗ.</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 метою скорочення кількості залученого до вимірювань обладнання допускається передача коротких SMS повідомлень з використанням одного абонентського МВТ, якщо така можливість підтримується мережею, яку перевіряють, і підтримується обладнанням МВК. Відповідну функціональність МВК, який виконує також функції ЗВТ, має бути зазначено в його технічній документації і підтверджено його відповідність вимогам цієї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Цикл вимірювання показників якості під час передавання SMS повідомлень наведено в таблиці 14 Методики.</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11"/>
          <w:i/>
          <w:iCs/>
          <w:color w:val="333333"/>
        </w:rPr>
        <w:lastRenderedPageBreak/>
        <w:t>Таблиця 14</w:t>
      </w:r>
      <w:r>
        <w:rPr>
          <w:color w:val="333333"/>
        </w:rPr>
        <w:t> - </w:t>
      </w:r>
      <w:r>
        <w:rPr>
          <w:rStyle w:val="rvts9"/>
          <w:b/>
          <w:bCs/>
          <w:color w:val="333333"/>
        </w:rPr>
        <w:t>Цикл вимірювання показників якості під час передавання SMS повідомлень</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7386"/>
        <w:gridCol w:w="1993"/>
      </w:tblGrid>
      <w:tr w:rsidR="009E6348" w:rsidTr="009E6348">
        <w:trPr>
          <w:trHeight w:val="48"/>
        </w:trPr>
        <w:tc>
          <w:tcPr>
            <w:tcW w:w="484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Операція</w:t>
            </w:r>
          </w:p>
        </w:tc>
        <w:tc>
          <w:tcPr>
            <w:tcW w:w="130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Тривалість, с</w:t>
            </w:r>
          </w:p>
        </w:tc>
      </w:tr>
      <w:tr w:rsidR="009E6348" w:rsidTr="009E6348">
        <w:trPr>
          <w:trHeight w:val="48"/>
        </w:trPr>
        <w:tc>
          <w:tcPr>
            <w:tcW w:w="484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Загальна тривалість циклу вимірювання (window of measurements)</w:t>
            </w:r>
          </w:p>
        </w:tc>
        <w:tc>
          <w:tcPr>
            <w:tcW w:w="130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175</w:t>
            </w:r>
          </w:p>
        </w:tc>
      </w:tr>
      <w:tr w:rsidR="009E6348" w:rsidTr="009E6348">
        <w:trPr>
          <w:trHeight w:val="48"/>
        </w:trPr>
        <w:tc>
          <w:tcPr>
            <w:tcW w:w="484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Проміжок часу доставки SMS повідомлення з кінця в кінець (max)</w:t>
            </w:r>
          </w:p>
        </w:tc>
        <w:tc>
          <w:tcPr>
            <w:tcW w:w="130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115</w:t>
            </w:r>
          </w:p>
        </w:tc>
      </w:tr>
      <w:tr w:rsidR="009E6348" w:rsidTr="009E6348">
        <w:trPr>
          <w:trHeight w:val="48"/>
        </w:trPr>
        <w:tc>
          <w:tcPr>
            <w:tcW w:w="484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4"/>
              <w:spacing w:before="150" w:beforeAutospacing="0" w:after="150" w:afterAutospacing="0" w:line="48" w:lineRule="atLeast"/>
            </w:pPr>
            <w:r>
              <w:t>Пауза між послідовно передаваними SMS, не менше</w:t>
            </w:r>
          </w:p>
        </w:tc>
        <w:tc>
          <w:tcPr>
            <w:tcW w:w="1308" w:type="dxa"/>
            <w:tcBorders>
              <w:top w:val="single" w:sz="6" w:space="0" w:color="000000"/>
              <w:left w:val="single" w:sz="6" w:space="0" w:color="000000"/>
              <w:bottom w:val="single" w:sz="6" w:space="0" w:color="000000"/>
              <w:right w:val="single" w:sz="6" w:space="0" w:color="000000"/>
            </w:tcBorders>
            <w:hideMark/>
          </w:tcPr>
          <w:p w:rsidR="009E6348" w:rsidRDefault="009E6348">
            <w:pPr>
              <w:pStyle w:val="rvps12"/>
              <w:spacing w:before="150" w:beforeAutospacing="0" w:after="150" w:afterAutospacing="0" w:line="48" w:lineRule="atLeast"/>
              <w:jc w:val="center"/>
            </w:pPr>
            <w:r>
              <w:t>1</w:t>
            </w:r>
          </w:p>
        </w:tc>
      </w:tr>
    </w:tbl>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До початку виконання тестів пам’ять приймального абонентського терміналу, яка використовується для зберігання отриманих SMS, має бути очищена.</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З метою усунення збоїв через брак пам’яті терміналу в процесі вимірювання повинно проводитися очищення пам’яті приймального абонентського МВТ. Кількість вимірювань, після яких повинно проводитися очищення пам’яті, визначається в залежності від ємності пам’яті використовуваного абонентського МВТ.</w:t>
      </w:r>
    </w:p>
    <w:p w:rsidR="009E6348" w:rsidRDefault="009E6348" w:rsidP="009E6348">
      <w:pPr>
        <w:pStyle w:val="rvps2"/>
        <w:shd w:val="clear" w:color="auto" w:fill="FFFFFF"/>
        <w:spacing w:before="0" w:beforeAutospacing="0" w:after="150" w:afterAutospacing="0"/>
        <w:ind w:firstLine="450"/>
        <w:jc w:val="both"/>
        <w:rPr>
          <w:color w:val="333333"/>
        </w:rPr>
      </w:pPr>
      <w:r>
        <w:rPr>
          <w:rStyle w:val="rvts9"/>
          <w:b/>
          <w:bCs/>
          <w:color w:val="333333"/>
        </w:rPr>
        <w:t>5.6. Оформлення результатів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Оформлення результатів вимірювань виконується виходячи з цілей вимірювань.</w:t>
      </w:r>
    </w:p>
    <w:p w:rsidR="009E6348" w:rsidRDefault="009E6348" w:rsidP="009E6348">
      <w:pPr>
        <w:pStyle w:val="rvps2"/>
        <w:shd w:val="clear" w:color="auto" w:fill="FFFFFF"/>
        <w:spacing w:before="0" w:beforeAutospacing="0" w:after="150" w:afterAutospacing="0"/>
        <w:ind w:firstLine="450"/>
        <w:jc w:val="both"/>
        <w:rPr>
          <w:color w:val="333333"/>
        </w:rPr>
      </w:pPr>
      <w:r>
        <w:rPr>
          <w:color w:val="333333"/>
        </w:rPr>
        <w:t>По завершенню вимірювання ЯТП та за результатами вимірювання часових характеристик, а також за результатами обробки даних вимірювань та спостережень складають Акт або Протокол, за формами, наведеними у додатках 2 та 3 до </w:t>
      </w:r>
      <w:hyperlink r:id="rId208" w:anchor="n13" w:tgtFrame="_blank" w:history="1">
        <w:r>
          <w:rPr>
            <w:rStyle w:val="a3"/>
            <w:color w:val="000099"/>
          </w:rPr>
          <w:t>Положення про вимірювання</w:t>
        </w:r>
      </w:hyperlink>
      <w:r>
        <w:rPr>
          <w:color w:val="333333"/>
        </w:rPr>
        <w:t>, відповідно (далі - Акт/Протокол). В Акті/Протоколі фактичні значення показників вказують із зазначенням відносної точності оцінки.</w:t>
      </w:r>
    </w:p>
    <w:tbl>
      <w:tblPr>
        <w:tblW w:w="5000" w:type="pct"/>
        <w:tblCellMar>
          <w:left w:w="0" w:type="dxa"/>
          <w:right w:w="0" w:type="dxa"/>
        </w:tblCellMar>
        <w:tblLook w:val="04A0" w:firstRow="1" w:lastRow="0" w:firstColumn="1" w:lastColumn="0" w:noHBand="0" w:noVBand="1"/>
      </w:tblPr>
      <w:tblGrid>
        <w:gridCol w:w="3932"/>
        <w:gridCol w:w="5429"/>
      </w:tblGrid>
      <w:tr w:rsidR="009E6348" w:rsidTr="009E6348">
        <w:tc>
          <w:tcPr>
            <w:tcW w:w="2100" w:type="pct"/>
            <w:tcBorders>
              <w:top w:val="single" w:sz="2" w:space="0" w:color="auto"/>
              <w:left w:val="single" w:sz="2" w:space="0" w:color="auto"/>
              <w:bottom w:val="single" w:sz="2" w:space="0" w:color="auto"/>
              <w:right w:val="single" w:sz="2" w:space="0" w:color="auto"/>
            </w:tcBorders>
            <w:hideMark/>
          </w:tcPr>
          <w:p w:rsidR="009E6348" w:rsidRDefault="009E6348">
            <w:pPr>
              <w:pStyle w:val="rvps4"/>
              <w:spacing w:before="300" w:beforeAutospacing="0" w:after="150" w:afterAutospacing="0"/>
              <w:jc w:val="center"/>
            </w:pPr>
            <w:r>
              <w:rPr>
                <w:rStyle w:val="rvts44"/>
                <w:b/>
                <w:bCs/>
              </w:rPr>
              <w:t>Директор Департаменту</w:t>
            </w:r>
            <w:r>
              <w:br/>
            </w:r>
            <w:r>
              <w:rPr>
                <w:rStyle w:val="rvts44"/>
                <w:b/>
                <w:bCs/>
              </w:rPr>
              <w:t>державного нагляду</w:t>
            </w:r>
          </w:p>
        </w:tc>
        <w:tc>
          <w:tcPr>
            <w:tcW w:w="3500" w:type="pct"/>
            <w:tcBorders>
              <w:top w:val="single" w:sz="2" w:space="0" w:color="auto"/>
              <w:left w:val="single" w:sz="2" w:space="0" w:color="auto"/>
              <w:bottom w:val="single" w:sz="2" w:space="0" w:color="auto"/>
              <w:right w:val="single" w:sz="2" w:space="0" w:color="auto"/>
            </w:tcBorders>
            <w:hideMark/>
          </w:tcPr>
          <w:p w:rsidR="009E6348" w:rsidRDefault="009E6348">
            <w:pPr>
              <w:pStyle w:val="rvps15"/>
              <w:spacing w:before="300" w:beforeAutospacing="0" w:after="0" w:afterAutospacing="0"/>
              <w:jc w:val="right"/>
            </w:pPr>
            <w:r>
              <w:br/>
            </w:r>
            <w:r>
              <w:rPr>
                <w:rStyle w:val="rvts44"/>
                <w:b/>
                <w:bCs/>
              </w:rPr>
              <w:t>О. Шнайдер</w:t>
            </w:r>
          </w:p>
        </w:tc>
      </w:tr>
    </w:tbl>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tbl>
      <w:tblPr>
        <w:tblW w:w="5000" w:type="pct"/>
        <w:tblCellMar>
          <w:left w:w="0" w:type="dxa"/>
          <w:right w:w="0" w:type="dxa"/>
        </w:tblCellMar>
        <w:tblLook w:val="04A0" w:firstRow="1" w:lastRow="0" w:firstColumn="1" w:lastColumn="0" w:noHBand="0" w:noVBand="1"/>
      </w:tblPr>
      <w:tblGrid>
        <w:gridCol w:w="5617"/>
        <w:gridCol w:w="3744"/>
      </w:tblGrid>
      <w:tr w:rsidR="00A5119F" w:rsidTr="00A5119F">
        <w:tc>
          <w:tcPr>
            <w:tcW w:w="2000" w:type="pct"/>
            <w:gridSpan w:val="2"/>
            <w:tcBorders>
              <w:top w:val="single" w:sz="2" w:space="0" w:color="auto"/>
              <w:left w:val="single" w:sz="2" w:space="0" w:color="auto"/>
              <w:bottom w:val="single" w:sz="2" w:space="0" w:color="auto"/>
              <w:right w:val="single" w:sz="2" w:space="0" w:color="auto"/>
            </w:tcBorders>
            <w:hideMark/>
          </w:tcPr>
          <w:p w:rsidR="00A5119F" w:rsidRDefault="00A5119F">
            <w:pPr>
              <w:pStyle w:val="rvps14"/>
              <w:spacing w:before="150" w:beforeAutospacing="0" w:after="150" w:afterAutospacing="0"/>
            </w:pPr>
            <w:r>
              <w:rPr>
                <w:rStyle w:val="rvts9"/>
                <w:b/>
                <w:bCs/>
              </w:rPr>
              <w:lastRenderedPageBreak/>
              <w:t>ЗАТВЕРДЖЕНО</w:t>
            </w:r>
            <w:r>
              <w:br/>
            </w:r>
            <w:r>
              <w:rPr>
                <w:rStyle w:val="rvts9"/>
                <w:b/>
                <w:bCs/>
              </w:rPr>
              <w:t>Рішення Національної комісії,</w:t>
            </w:r>
            <w:r>
              <w:br/>
            </w:r>
            <w:r>
              <w:rPr>
                <w:rStyle w:val="rvts9"/>
                <w:b/>
                <w:bCs/>
              </w:rPr>
              <w:t>що здійснює державне</w:t>
            </w:r>
            <w:r>
              <w:br/>
            </w:r>
            <w:r>
              <w:rPr>
                <w:rStyle w:val="rvts9"/>
                <w:b/>
                <w:bCs/>
              </w:rPr>
              <w:t>регулювання у сфері зв’язку</w:t>
            </w:r>
            <w:r>
              <w:br/>
            </w:r>
            <w:r>
              <w:rPr>
                <w:rStyle w:val="rvts9"/>
                <w:b/>
                <w:bCs/>
              </w:rPr>
              <w:t>та інформатизації</w:t>
            </w:r>
            <w:r>
              <w:br/>
            </w:r>
            <w:r>
              <w:rPr>
                <w:rStyle w:val="rvts9"/>
                <w:b/>
                <w:bCs/>
              </w:rPr>
              <w:t>02 березня 2021 року </w:t>
            </w:r>
            <w:hyperlink r:id="rId209" w:anchor="n8" w:tgtFrame="_blank" w:history="1">
              <w:r>
                <w:rPr>
                  <w:rStyle w:val="a3"/>
                  <w:b/>
                  <w:bCs/>
                  <w:color w:val="000099"/>
                </w:rPr>
                <w:t>№ 80</w:t>
              </w:r>
            </w:hyperlink>
          </w:p>
        </w:tc>
      </w:tr>
      <w:tr w:rsidR="00A5119F" w:rsidTr="00A5119F">
        <w:tc>
          <w:tcPr>
            <w:tcW w:w="3000" w:type="pct"/>
            <w:tcBorders>
              <w:top w:val="single" w:sz="2" w:space="0" w:color="auto"/>
              <w:left w:val="single" w:sz="2" w:space="0" w:color="auto"/>
              <w:bottom w:val="single" w:sz="2" w:space="0" w:color="auto"/>
              <w:right w:val="single" w:sz="2" w:space="0" w:color="auto"/>
            </w:tcBorders>
            <w:hideMark/>
          </w:tcPr>
          <w:p w:rsidR="00A5119F" w:rsidRDefault="00A5119F">
            <w:pPr>
              <w:pStyle w:val="rvps14"/>
              <w:spacing w:before="150" w:beforeAutospacing="0" w:after="150" w:afterAutospacing="0"/>
            </w:pPr>
            <w:r>
              <w:rPr>
                <w:b/>
                <w:bCs/>
              </w:rPr>
              <w:br/>
            </w:r>
          </w:p>
        </w:tc>
        <w:tc>
          <w:tcPr>
            <w:tcW w:w="2000" w:type="pct"/>
            <w:tcBorders>
              <w:top w:val="single" w:sz="2" w:space="0" w:color="auto"/>
              <w:left w:val="single" w:sz="2" w:space="0" w:color="auto"/>
              <w:bottom w:val="single" w:sz="2" w:space="0" w:color="auto"/>
              <w:right w:val="single" w:sz="2" w:space="0" w:color="auto"/>
            </w:tcBorders>
            <w:hideMark/>
          </w:tcPr>
          <w:p w:rsidR="00A5119F" w:rsidRDefault="00A5119F">
            <w:pPr>
              <w:pStyle w:val="rvps14"/>
              <w:spacing w:before="150" w:beforeAutospacing="0" w:after="150" w:afterAutospacing="0"/>
            </w:pPr>
            <w:r>
              <w:rPr>
                <w:rStyle w:val="rvts9"/>
                <w:b/>
                <w:bCs/>
              </w:rPr>
              <w:t>Зареєстровано в Міністерстві</w:t>
            </w:r>
            <w:r>
              <w:br/>
            </w:r>
            <w:r>
              <w:rPr>
                <w:rStyle w:val="rvts9"/>
                <w:b/>
                <w:bCs/>
              </w:rPr>
              <w:t>юстиції України</w:t>
            </w:r>
            <w:r>
              <w:br/>
            </w:r>
            <w:r>
              <w:rPr>
                <w:rStyle w:val="rvts9"/>
                <w:b/>
                <w:bCs/>
              </w:rPr>
              <w:t>28 квітня 2021 р.</w:t>
            </w:r>
            <w:r>
              <w:br/>
            </w:r>
            <w:r>
              <w:rPr>
                <w:rStyle w:val="rvts9"/>
                <w:b/>
                <w:bCs/>
              </w:rPr>
              <w:t>за № 579/36201</w:t>
            </w:r>
          </w:p>
        </w:tc>
      </w:tr>
    </w:tbl>
    <w:p w:rsidR="00A5119F" w:rsidRDefault="00A5119F" w:rsidP="00A5119F">
      <w:pPr>
        <w:pStyle w:val="rvps6"/>
        <w:shd w:val="clear" w:color="auto" w:fill="FFFFFF"/>
        <w:spacing w:before="300" w:beforeAutospacing="0" w:after="450" w:afterAutospacing="0"/>
        <w:ind w:left="450" w:right="450"/>
        <w:jc w:val="center"/>
        <w:rPr>
          <w:color w:val="333333"/>
        </w:rPr>
      </w:pPr>
      <w:r>
        <w:rPr>
          <w:rStyle w:val="rvts23"/>
          <w:b/>
          <w:bCs/>
          <w:color w:val="333333"/>
          <w:sz w:val="32"/>
          <w:szCs w:val="32"/>
        </w:rPr>
        <w:t>МЕТОДИКА</w:t>
      </w:r>
      <w:r>
        <w:rPr>
          <w:color w:val="333333"/>
        </w:rPr>
        <w:br/>
      </w:r>
      <w:r>
        <w:rPr>
          <w:rStyle w:val="rvts23"/>
          <w:b/>
          <w:bCs/>
          <w:color w:val="333333"/>
          <w:sz w:val="32"/>
          <w:szCs w:val="32"/>
        </w:rPr>
        <w:t>вимірювань параметрів якості послуг фіксованого телефонного зв’язку</w:t>
      </w:r>
    </w:p>
    <w:p w:rsidR="00A5119F" w:rsidRDefault="00A5119F" w:rsidP="00A5119F">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 Призначення методики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Методика вимірювань параметрів якості послуг фіксованого телефонного зв’язку (далі - Методика) розроблена відповідно до </w:t>
      </w:r>
      <w:hyperlink r:id="rId210" w:tgtFrame="_blank" w:history="1">
        <w:r>
          <w:rPr>
            <w:rStyle w:val="a3"/>
            <w:color w:val="000099"/>
          </w:rPr>
          <w:t>Закону України</w:t>
        </w:r>
      </w:hyperlink>
      <w:r>
        <w:rPr>
          <w:color w:val="333333"/>
        </w:rPr>
        <w:t> «Про телекомунікації», </w:t>
      </w:r>
      <w:hyperlink r:id="rId211" w:tgtFrame="_blank" w:history="1">
        <w:r>
          <w:rPr>
            <w:rStyle w:val="a3"/>
            <w:color w:val="000099"/>
          </w:rPr>
          <w:t>Закону України</w:t>
        </w:r>
      </w:hyperlink>
      <w:r>
        <w:rPr>
          <w:color w:val="333333"/>
        </w:rPr>
        <w:t> «Про метрологію та метрологічну діял</w:t>
      </w:r>
      <w:bookmarkStart w:id="352" w:name="_GoBack"/>
      <w:bookmarkEnd w:id="352"/>
      <w:r>
        <w:rPr>
          <w:color w:val="333333"/>
        </w:rPr>
        <w:t>ьність», </w:t>
      </w:r>
      <w:hyperlink r:id="rId212" w:anchor="n15" w:tgtFrame="_blank" w:history="1">
        <w:r>
          <w:rPr>
            <w:rStyle w:val="a3"/>
            <w:color w:val="000099"/>
          </w:rPr>
          <w:t>Положення про якість телекомунікаційних послуг</w:t>
        </w:r>
      </w:hyperlink>
      <w:r>
        <w:rPr>
          <w:color w:val="333333"/>
        </w:rPr>
        <w:t>, затвердженого рішенням Національної комісії з питань регулювання зв’язку від 15 квітня 2010 року № 174, зареєстрованого в Міністерстві юстиції України 23 червня 2010 року за № 429/17724 (далі - Положення про якість), </w:t>
      </w:r>
      <w:hyperlink r:id="rId213" w:anchor="n13" w:tgtFrame="_blank" w:history="1">
        <w:r>
          <w:rPr>
            <w:rStyle w:val="a3"/>
            <w:color w:val="000099"/>
          </w:rPr>
          <w:t>Положення про вимірювання параметрів телекомунікаційних мереж з метою здійснення державного нагляду у сфері телекомунікацій</w:t>
        </w:r>
      </w:hyperlink>
      <w:r>
        <w:rPr>
          <w:color w:val="333333"/>
        </w:rPr>
        <w:t>, затвердженого рішенням Національної комісії, що здійснює державне регулювання у сфері зв’язку та інформатизації від 30 липня 2013 року № 487, зареєстрованого в Міністерстві юстиції України 19 серпня 2013 року за № 1426/23958 (далі - Положення про вимірювання), </w:t>
      </w:r>
      <w:hyperlink r:id="rId214" w:anchor="n12" w:tgtFrame="_blank" w:history="1">
        <w:r>
          <w:rPr>
            <w:rStyle w:val="a3"/>
            <w:color w:val="000099"/>
          </w:rPr>
          <w:t>Порядку маршрутизації трафіка в телекомунікаційній мережі загального користування України</w:t>
        </w:r>
      </w:hyperlink>
      <w:r>
        <w:rPr>
          <w:color w:val="333333"/>
        </w:rPr>
        <w:t>, затвердженого рішенням Національної комісії, що здійснює державне регулювання у сфері зв’язку та інформатизації від 05 липня 2012 року № 324, зареєстрованого в Міністерстві юстиції України 25 липня 2012 року за № 1252/21564 (далі - Порядок маршрутизації трафіка), інших нормативно-правових актів і нормативних документів у сфері телекомунікацій.</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Методика визначає сукупність процедур та послідовність дій щодо вимірювання та обчислення (випробування) параметрів та часових характеристик методом випробування на реальному трафіку, а також для розрахунків показників якості телекомунікаційних послуг фіксованого телефонного зв’язку методом тестових контрольних викликів (ТКВ) та автоматичним методом вимірювання якості передачі мови.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1.1. Нормативні посилання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 цій Методиці є посилання на такі нормативні документи: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ДСТУ 2681-94 Метрологія. Терміни та визначення;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ДСТУ ISO 9000:2015 Системи управління якістю. Основні положення та словник термінів (ISO 9000:2015, IDT);</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lastRenderedPageBreak/>
        <w:t>СОУ 64.2-00017584-001:2009 Телекомунікаційні мережі фіксованого телефонного зв’язку загального користування. СИСТЕМА ПОКАЗНИКІВ ЯКОСТІ ПОСЛУГ ТЕЛЕФОННОГО ЗВ’ЯЗКУ. Загальні положення;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СОУ 64.2-00017584-002:2009 Телекомунікаційні мережі фіксованого телефонного зв’язку загального користування. ТЕЛЕКОМУНІКАЦІЙНІ ПОСЛУГИ. Показники якості. Методи випробування;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ДСТУ ITU-T P.862:2019 Оцінювання сприйняття якості мовлення (PESQ). Об’єктивний метод наскрізного оцінювання якості мовлення вузькосмугових телефонних мереж і мовних кодексів (ITU-T P.862:2001, IDT);</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ДСТУ ETSI EG 202 057-2:2015 Аспекти оброблення, передавання сигналів мовної інформації та забезпечення їхньої якості (STQ). Визначення і вимірювання важливих для споживача параметрів QoS. Частина 2. Послуги голосової телефонії, факсу групи 3 та передавання даних та коротких повідомлень (SMS) за допомогою модему (ETSI EG 202 057-2:2011, IDT).</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1.2. Познаки та скорочення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 цій Методиці застосовано такі познаки та скорочення:</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256"/>
        <w:gridCol w:w="8123"/>
      </w:tblGrid>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АСТС</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аналізатор сигналізації телекомунікаційних систем;</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АТС</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автоматична телефонна станція;</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АФІ</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адаптер фізичного інтерфейсу ланок сигналізації;</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АЯПМ</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аналізатор якості передавання мови;</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ВРТ</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вимірювання на реальному трафіку;</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ЗВТ</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засоби вимірювальної техніки;</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КО</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кінцеве обладнання;</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КПВ</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контроль посилки виклику;</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ОПТ</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оператор, провайдер телекомунікацій;</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ОПТС</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опорно-транзитна телефонна станція;</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ПЗ</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програмне забезпечення;</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ПЦТ</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первинний цифровий тракт;</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ППЯ</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показники, параметри якості;</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ПЯ</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параметри якості;</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СЕД</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служба екстреної допомоги;</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lastRenderedPageBreak/>
              <w:t>СІДО</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система інформаційно-довідкового обслуговування (оператора);</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СКС-7</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спільноканальна сигналізація № 7;</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ТКВ</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тестовий контрольний виклик;</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ТфМЗК</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телекомунікаційна мережа фіксованого телефонного зв’язку загального користування;</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ФТЗ</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фіксований телефонний зв’язок;</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ЯТП</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якість телекомунікаційної послуги;</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ETSI</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European Telecommunications Standartization Institute (Європейський інститут стандартів у сфері телекомунікацій);</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ITU-Т</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Сектор стандартизації електрозв’язку Міжнародного союзу електрозв’язку;</w:t>
            </w:r>
          </w:p>
        </w:tc>
      </w:tr>
      <w:tr w:rsid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ISDN</w:t>
            </w:r>
          </w:p>
        </w:tc>
        <w:tc>
          <w:tcPr>
            <w:tcW w:w="6444" w:type="dxa"/>
            <w:tcBorders>
              <w:top w:val="nil"/>
              <w:left w:val="nil"/>
              <w:bottom w:val="nil"/>
              <w:right w:val="nil"/>
            </w:tcBorders>
            <w:hideMark/>
          </w:tcPr>
          <w:p w:rsidR="00A5119F" w:rsidRDefault="00A5119F">
            <w:pPr>
              <w:pStyle w:val="rvps14"/>
              <w:spacing w:before="150" w:beforeAutospacing="0" w:after="150" w:afterAutospacing="0" w:line="48" w:lineRule="atLeast"/>
            </w:pPr>
            <w:r>
              <w:t>Integrated Service Digital Network (цифрова мережа інтегрованого обслуговування);</w:t>
            </w:r>
          </w:p>
        </w:tc>
      </w:tr>
      <w:tr w:rsidR="00A5119F" w:rsidRP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QoS</w:t>
            </w:r>
          </w:p>
        </w:tc>
        <w:tc>
          <w:tcPr>
            <w:tcW w:w="6444" w:type="dxa"/>
            <w:tcBorders>
              <w:top w:val="nil"/>
              <w:left w:val="nil"/>
              <w:bottom w:val="nil"/>
              <w:right w:val="nil"/>
            </w:tcBorders>
            <w:hideMark/>
          </w:tcPr>
          <w:p w:rsidR="00A5119F" w:rsidRPr="00A5119F" w:rsidRDefault="00A5119F">
            <w:pPr>
              <w:pStyle w:val="rvps14"/>
              <w:spacing w:before="150" w:beforeAutospacing="0" w:after="150" w:afterAutospacing="0" w:line="48" w:lineRule="atLeast"/>
              <w:rPr>
                <w:lang w:val="en-US"/>
              </w:rPr>
            </w:pPr>
            <w:r w:rsidRPr="00A5119F">
              <w:rPr>
                <w:lang w:val="en-US"/>
              </w:rPr>
              <w:t>Quality of Service (</w:t>
            </w:r>
            <w:r>
              <w:t>якість</w:t>
            </w:r>
            <w:r w:rsidRPr="00A5119F">
              <w:rPr>
                <w:lang w:val="en-US"/>
              </w:rPr>
              <w:t xml:space="preserve"> </w:t>
            </w:r>
            <w:r>
              <w:t>телекомунікаційної</w:t>
            </w:r>
            <w:r w:rsidRPr="00A5119F">
              <w:rPr>
                <w:lang w:val="en-US"/>
              </w:rPr>
              <w:t xml:space="preserve"> </w:t>
            </w:r>
            <w:r>
              <w:t>послуги</w:t>
            </w:r>
            <w:r w:rsidRPr="00A5119F">
              <w:rPr>
                <w:lang w:val="en-US"/>
              </w:rPr>
              <w:t>);</w:t>
            </w:r>
          </w:p>
        </w:tc>
      </w:tr>
      <w:tr w:rsidR="00A5119F" w:rsidRPr="00A5119F" w:rsidTr="00A5119F">
        <w:trPr>
          <w:trHeight w:val="48"/>
        </w:trPr>
        <w:tc>
          <w:tcPr>
            <w:tcW w:w="996" w:type="dxa"/>
            <w:tcBorders>
              <w:top w:val="nil"/>
              <w:left w:val="nil"/>
              <w:bottom w:val="nil"/>
              <w:right w:val="nil"/>
            </w:tcBorders>
            <w:hideMark/>
          </w:tcPr>
          <w:p w:rsidR="00A5119F" w:rsidRDefault="00A5119F">
            <w:pPr>
              <w:pStyle w:val="rvps14"/>
              <w:spacing w:before="150" w:beforeAutospacing="0" w:after="150" w:afterAutospacing="0" w:line="48" w:lineRule="atLeast"/>
            </w:pPr>
            <w:r>
              <w:t>PESQ</w:t>
            </w:r>
          </w:p>
        </w:tc>
        <w:tc>
          <w:tcPr>
            <w:tcW w:w="6444" w:type="dxa"/>
            <w:tcBorders>
              <w:top w:val="nil"/>
              <w:left w:val="nil"/>
              <w:bottom w:val="nil"/>
              <w:right w:val="nil"/>
            </w:tcBorders>
            <w:hideMark/>
          </w:tcPr>
          <w:p w:rsidR="00A5119F" w:rsidRPr="00A5119F" w:rsidRDefault="00A5119F">
            <w:pPr>
              <w:pStyle w:val="rvps14"/>
              <w:spacing w:before="150" w:beforeAutospacing="0" w:after="150" w:afterAutospacing="0" w:line="48" w:lineRule="atLeast"/>
              <w:rPr>
                <w:lang w:val="en-US"/>
              </w:rPr>
            </w:pPr>
            <w:r w:rsidRPr="00A5119F">
              <w:rPr>
                <w:lang w:val="en-US"/>
              </w:rPr>
              <w:t>Perceptual evaluation of speech quality (</w:t>
            </w:r>
            <w:r>
              <w:t>метод</w:t>
            </w:r>
            <w:r w:rsidRPr="00A5119F">
              <w:rPr>
                <w:lang w:val="en-US"/>
              </w:rPr>
              <w:t xml:space="preserve"> </w:t>
            </w:r>
            <w:r>
              <w:t>оцінки</w:t>
            </w:r>
            <w:r w:rsidRPr="00A5119F">
              <w:rPr>
                <w:lang w:val="en-US"/>
              </w:rPr>
              <w:t xml:space="preserve"> </w:t>
            </w:r>
            <w:r>
              <w:t>сприйняття</w:t>
            </w:r>
            <w:r w:rsidRPr="00A5119F">
              <w:rPr>
                <w:lang w:val="en-US"/>
              </w:rPr>
              <w:t xml:space="preserve"> </w:t>
            </w:r>
            <w:r>
              <w:t>якості</w:t>
            </w:r>
            <w:r w:rsidRPr="00A5119F">
              <w:rPr>
                <w:lang w:val="en-US"/>
              </w:rPr>
              <w:t xml:space="preserve"> </w:t>
            </w:r>
            <w:r>
              <w:t>мови</w:t>
            </w:r>
            <w:r w:rsidRPr="00A5119F">
              <w:rPr>
                <w:lang w:val="en-US"/>
              </w:rPr>
              <w:t>).</w:t>
            </w:r>
          </w:p>
        </w:tc>
      </w:tr>
    </w:tbl>
    <w:p w:rsidR="00A5119F" w:rsidRPr="00A5119F" w:rsidRDefault="00A5119F" w:rsidP="00A5119F">
      <w:pPr>
        <w:pStyle w:val="rvps2"/>
        <w:shd w:val="clear" w:color="auto" w:fill="FFFFFF"/>
        <w:spacing w:before="0" w:beforeAutospacing="0" w:after="150" w:afterAutospacing="0"/>
        <w:ind w:firstLine="450"/>
        <w:jc w:val="both"/>
        <w:rPr>
          <w:color w:val="333333"/>
          <w:lang w:val="en-US"/>
        </w:rPr>
      </w:pPr>
      <w:r w:rsidRPr="00A5119F">
        <w:rPr>
          <w:rStyle w:val="rvts9"/>
          <w:b/>
          <w:bCs/>
          <w:color w:val="333333"/>
          <w:lang w:val="en-US"/>
        </w:rPr>
        <w:t xml:space="preserve">1.3. </w:t>
      </w:r>
      <w:r>
        <w:rPr>
          <w:rStyle w:val="rvts9"/>
          <w:b/>
          <w:bCs/>
          <w:color w:val="333333"/>
        </w:rPr>
        <w:t>Терміни</w:t>
      </w:r>
      <w:r w:rsidRPr="00A5119F">
        <w:rPr>
          <w:rStyle w:val="rvts9"/>
          <w:b/>
          <w:bCs/>
          <w:color w:val="333333"/>
          <w:lang w:val="en-US"/>
        </w:rPr>
        <w:t xml:space="preserve"> </w:t>
      </w:r>
      <w:r>
        <w:rPr>
          <w:rStyle w:val="rvts9"/>
          <w:b/>
          <w:bCs/>
          <w:color w:val="333333"/>
        </w:rPr>
        <w:t>та</w:t>
      </w:r>
      <w:r w:rsidRPr="00A5119F">
        <w:rPr>
          <w:rStyle w:val="rvts9"/>
          <w:b/>
          <w:bCs/>
          <w:color w:val="333333"/>
          <w:lang w:val="en-US"/>
        </w:rPr>
        <w:t xml:space="preserve"> </w:t>
      </w:r>
      <w:r>
        <w:rPr>
          <w:rStyle w:val="rvts9"/>
          <w:b/>
          <w:bCs/>
          <w:color w:val="333333"/>
        </w:rPr>
        <w:t>визначення</w:t>
      </w:r>
      <w:r w:rsidRPr="00A5119F">
        <w:rPr>
          <w:rStyle w:val="rvts9"/>
          <w:b/>
          <w:bCs/>
          <w:color w:val="333333"/>
          <w:lang w:val="en-US"/>
        </w:rPr>
        <w:t xml:space="preserve"> </w:t>
      </w:r>
      <w:r>
        <w:rPr>
          <w:rStyle w:val="rvts9"/>
          <w:b/>
          <w:bCs/>
          <w:color w:val="333333"/>
        </w:rPr>
        <w:t>понять</w:t>
      </w:r>
    </w:p>
    <w:p w:rsidR="00A5119F" w:rsidRPr="00A5119F" w:rsidRDefault="00A5119F" w:rsidP="00A5119F">
      <w:pPr>
        <w:pStyle w:val="rvps2"/>
        <w:shd w:val="clear" w:color="auto" w:fill="FFFFFF"/>
        <w:spacing w:before="0" w:beforeAutospacing="0" w:after="150" w:afterAutospacing="0"/>
        <w:ind w:firstLine="450"/>
        <w:jc w:val="both"/>
        <w:rPr>
          <w:color w:val="333333"/>
          <w:lang w:val="en-US"/>
        </w:rPr>
      </w:pPr>
      <w:r>
        <w:rPr>
          <w:color w:val="333333"/>
        </w:rPr>
        <w:t>У</w:t>
      </w:r>
      <w:r w:rsidRPr="00A5119F">
        <w:rPr>
          <w:color w:val="333333"/>
          <w:lang w:val="en-US"/>
        </w:rPr>
        <w:t xml:space="preserve"> </w:t>
      </w:r>
      <w:r>
        <w:rPr>
          <w:color w:val="333333"/>
        </w:rPr>
        <w:t>цій</w:t>
      </w:r>
      <w:r w:rsidRPr="00A5119F">
        <w:rPr>
          <w:color w:val="333333"/>
          <w:lang w:val="en-US"/>
        </w:rPr>
        <w:t xml:space="preserve"> </w:t>
      </w:r>
      <w:r>
        <w:rPr>
          <w:color w:val="333333"/>
        </w:rPr>
        <w:t>Методиці</w:t>
      </w:r>
      <w:r w:rsidRPr="00A5119F">
        <w:rPr>
          <w:color w:val="333333"/>
          <w:lang w:val="en-US"/>
        </w:rPr>
        <w:t xml:space="preserve"> </w:t>
      </w:r>
      <w:r>
        <w:rPr>
          <w:color w:val="333333"/>
        </w:rPr>
        <w:t>використано</w:t>
      </w:r>
      <w:r w:rsidRPr="00A5119F">
        <w:rPr>
          <w:color w:val="333333"/>
          <w:lang w:val="en-US"/>
        </w:rPr>
        <w:t xml:space="preserve"> </w:t>
      </w:r>
      <w:r>
        <w:rPr>
          <w:color w:val="333333"/>
        </w:rPr>
        <w:t>терміни</w:t>
      </w:r>
      <w:r w:rsidRPr="00A5119F">
        <w:rPr>
          <w:color w:val="333333"/>
          <w:lang w:val="en-US"/>
        </w:rPr>
        <w:t xml:space="preserve">, </w:t>
      </w:r>
      <w:r>
        <w:rPr>
          <w:color w:val="333333"/>
        </w:rPr>
        <w:t>установлені</w:t>
      </w:r>
      <w:r w:rsidRPr="00A5119F">
        <w:rPr>
          <w:color w:val="333333"/>
          <w:lang w:val="en-US"/>
        </w:rPr>
        <w:t xml:space="preserve"> </w:t>
      </w:r>
      <w:r>
        <w:rPr>
          <w:color w:val="333333"/>
        </w:rPr>
        <w:t>в</w:t>
      </w:r>
      <w:r w:rsidRPr="00A5119F">
        <w:rPr>
          <w:color w:val="333333"/>
          <w:lang w:val="en-US"/>
        </w:rPr>
        <w:t> </w:t>
      </w:r>
      <w:hyperlink r:id="rId215" w:tgtFrame="_blank" w:history="1">
        <w:r>
          <w:rPr>
            <w:rStyle w:val="a3"/>
            <w:color w:val="000099"/>
          </w:rPr>
          <w:t>Законі</w:t>
        </w:r>
        <w:r w:rsidRPr="00A5119F">
          <w:rPr>
            <w:rStyle w:val="a3"/>
            <w:color w:val="000099"/>
            <w:lang w:val="en-US"/>
          </w:rPr>
          <w:t xml:space="preserve"> </w:t>
        </w:r>
        <w:r>
          <w:rPr>
            <w:rStyle w:val="a3"/>
            <w:color w:val="000099"/>
          </w:rPr>
          <w:t>України</w:t>
        </w:r>
      </w:hyperlink>
      <w:r w:rsidRPr="00A5119F">
        <w:rPr>
          <w:color w:val="333333"/>
          <w:lang w:val="en-US"/>
        </w:rPr>
        <w:t> «</w:t>
      </w:r>
      <w:r>
        <w:rPr>
          <w:color w:val="333333"/>
        </w:rPr>
        <w:t>Про</w:t>
      </w:r>
      <w:r w:rsidRPr="00A5119F">
        <w:rPr>
          <w:color w:val="333333"/>
          <w:lang w:val="en-US"/>
        </w:rPr>
        <w:t xml:space="preserve"> </w:t>
      </w:r>
      <w:r>
        <w:rPr>
          <w:color w:val="333333"/>
        </w:rPr>
        <w:t>телекомунікації</w:t>
      </w:r>
      <w:r w:rsidRPr="00A5119F">
        <w:rPr>
          <w:color w:val="333333"/>
          <w:lang w:val="en-US"/>
        </w:rPr>
        <w:t xml:space="preserve">», </w:t>
      </w:r>
      <w:r>
        <w:rPr>
          <w:color w:val="333333"/>
        </w:rPr>
        <w:t>Законі</w:t>
      </w:r>
      <w:r w:rsidRPr="00A5119F">
        <w:rPr>
          <w:color w:val="333333"/>
          <w:lang w:val="en-US"/>
        </w:rPr>
        <w:t xml:space="preserve"> </w:t>
      </w:r>
      <w:r>
        <w:rPr>
          <w:color w:val="333333"/>
        </w:rPr>
        <w:t>України</w:t>
      </w:r>
      <w:r w:rsidRPr="00A5119F">
        <w:rPr>
          <w:color w:val="333333"/>
          <w:lang w:val="en-US"/>
        </w:rPr>
        <w:t> </w:t>
      </w:r>
      <w:hyperlink r:id="rId216" w:tgtFrame="_blank" w:history="1">
        <w:r w:rsidRPr="00A5119F">
          <w:rPr>
            <w:rStyle w:val="a3"/>
            <w:color w:val="000099"/>
            <w:lang w:val="en-US"/>
          </w:rPr>
          <w:t>«</w:t>
        </w:r>
        <w:r>
          <w:rPr>
            <w:rStyle w:val="a3"/>
            <w:color w:val="000099"/>
          </w:rPr>
          <w:t>Про</w:t>
        </w:r>
        <w:r w:rsidRPr="00A5119F">
          <w:rPr>
            <w:rStyle w:val="a3"/>
            <w:color w:val="000099"/>
            <w:lang w:val="en-US"/>
          </w:rPr>
          <w:t xml:space="preserve"> </w:t>
        </w:r>
        <w:r>
          <w:rPr>
            <w:rStyle w:val="a3"/>
            <w:color w:val="000099"/>
          </w:rPr>
          <w:t>метрологію</w:t>
        </w:r>
        <w:r w:rsidRPr="00A5119F">
          <w:rPr>
            <w:rStyle w:val="a3"/>
            <w:color w:val="000099"/>
            <w:lang w:val="en-US"/>
          </w:rPr>
          <w:t xml:space="preserve"> </w:t>
        </w:r>
        <w:r>
          <w:rPr>
            <w:rStyle w:val="a3"/>
            <w:color w:val="000099"/>
          </w:rPr>
          <w:t>та</w:t>
        </w:r>
        <w:r w:rsidRPr="00A5119F">
          <w:rPr>
            <w:rStyle w:val="a3"/>
            <w:color w:val="000099"/>
            <w:lang w:val="en-US"/>
          </w:rPr>
          <w:t xml:space="preserve"> </w:t>
        </w:r>
        <w:r>
          <w:rPr>
            <w:rStyle w:val="a3"/>
            <w:color w:val="000099"/>
          </w:rPr>
          <w:t>метрологічну</w:t>
        </w:r>
        <w:r w:rsidRPr="00A5119F">
          <w:rPr>
            <w:rStyle w:val="a3"/>
            <w:color w:val="000099"/>
            <w:lang w:val="en-US"/>
          </w:rPr>
          <w:t xml:space="preserve"> </w:t>
        </w:r>
        <w:r>
          <w:rPr>
            <w:rStyle w:val="a3"/>
            <w:color w:val="000099"/>
          </w:rPr>
          <w:t>діяльність</w:t>
        </w:r>
        <w:r w:rsidRPr="00A5119F">
          <w:rPr>
            <w:rStyle w:val="a3"/>
            <w:color w:val="000099"/>
            <w:lang w:val="en-US"/>
          </w:rPr>
          <w:t>»</w:t>
        </w:r>
      </w:hyperlink>
      <w:r w:rsidRPr="00A5119F">
        <w:rPr>
          <w:color w:val="333333"/>
          <w:lang w:val="en-US"/>
        </w:rPr>
        <w:t>, </w:t>
      </w:r>
      <w:hyperlink r:id="rId217" w:anchor="n15" w:tgtFrame="_blank" w:history="1">
        <w:r>
          <w:rPr>
            <w:rStyle w:val="a3"/>
            <w:color w:val="000099"/>
          </w:rPr>
          <w:t>Положенні</w:t>
        </w:r>
        <w:r w:rsidRPr="00A5119F">
          <w:rPr>
            <w:rStyle w:val="a3"/>
            <w:color w:val="000099"/>
            <w:lang w:val="en-US"/>
          </w:rPr>
          <w:t xml:space="preserve"> </w:t>
        </w:r>
        <w:r>
          <w:rPr>
            <w:rStyle w:val="a3"/>
            <w:color w:val="000099"/>
          </w:rPr>
          <w:t>про</w:t>
        </w:r>
        <w:r w:rsidRPr="00A5119F">
          <w:rPr>
            <w:rStyle w:val="a3"/>
            <w:color w:val="000099"/>
            <w:lang w:val="en-US"/>
          </w:rPr>
          <w:t xml:space="preserve"> </w:t>
        </w:r>
        <w:r>
          <w:rPr>
            <w:rStyle w:val="a3"/>
            <w:color w:val="000099"/>
          </w:rPr>
          <w:t>якість</w:t>
        </w:r>
      </w:hyperlink>
      <w:r w:rsidRPr="00A5119F">
        <w:rPr>
          <w:color w:val="333333"/>
          <w:lang w:val="en-US"/>
        </w:rPr>
        <w:t>, </w:t>
      </w:r>
      <w:hyperlink r:id="rId218" w:anchor="n13" w:tgtFrame="_blank" w:history="1">
        <w:r>
          <w:rPr>
            <w:rStyle w:val="a3"/>
            <w:color w:val="000099"/>
          </w:rPr>
          <w:t>Положенні</w:t>
        </w:r>
        <w:r w:rsidRPr="00A5119F">
          <w:rPr>
            <w:rStyle w:val="a3"/>
            <w:color w:val="000099"/>
            <w:lang w:val="en-US"/>
          </w:rPr>
          <w:t xml:space="preserve"> </w:t>
        </w:r>
        <w:r>
          <w:rPr>
            <w:rStyle w:val="a3"/>
            <w:color w:val="000099"/>
          </w:rPr>
          <w:t>про</w:t>
        </w:r>
        <w:r w:rsidRPr="00A5119F">
          <w:rPr>
            <w:rStyle w:val="a3"/>
            <w:color w:val="000099"/>
            <w:lang w:val="en-US"/>
          </w:rPr>
          <w:t xml:space="preserve"> </w:t>
        </w:r>
        <w:r>
          <w:rPr>
            <w:rStyle w:val="a3"/>
            <w:color w:val="000099"/>
          </w:rPr>
          <w:t>вимірювання</w:t>
        </w:r>
      </w:hyperlink>
      <w:r w:rsidRPr="00A5119F">
        <w:rPr>
          <w:color w:val="333333"/>
          <w:lang w:val="en-US"/>
        </w:rPr>
        <w:t>, </w:t>
      </w:r>
      <w:hyperlink r:id="rId219" w:anchor="n12" w:tgtFrame="_blank" w:history="1">
        <w:r>
          <w:rPr>
            <w:rStyle w:val="a3"/>
            <w:color w:val="000099"/>
          </w:rPr>
          <w:t>Порядку</w:t>
        </w:r>
        <w:r w:rsidRPr="00A5119F">
          <w:rPr>
            <w:rStyle w:val="a3"/>
            <w:color w:val="000099"/>
            <w:lang w:val="en-US"/>
          </w:rPr>
          <w:t xml:space="preserve"> </w:t>
        </w:r>
        <w:r>
          <w:rPr>
            <w:rStyle w:val="a3"/>
            <w:color w:val="000099"/>
          </w:rPr>
          <w:t>маршрутизації</w:t>
        </w:r>
        <w:r w:rsidRPr="00A5119F">
          <w:rPr>
            <w:rStyle w:val="a3"/>
            <w:color w:val="000099"/>
            <w:lang w:val="en-US"/>
          </w:rPr>
          <w:t xml:space="preserve"> </w:t>
        </w:r>
        <w:r>
          <w:rPr>
            <w:rStyle w:val="a3"/>
            <w:color w:val="000099"/>
          </w:rPr>
          <w:t>трафіка</w:t>
        </w:r>
      </w:hyperlink>
      <w:r w:rsidRPr="00A5119F">
        <w:rPr>
          <w:color w:val="333333"/>
          <w:lang w:val="en-US"/>
        </w:rPr>
        <w:t>.</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Нижче наведено терміни, додатково використані у цій Методиці, та визначення позначених ними понять: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вузол міжміський (міжзоновий) - опорно-транзитна телефонна станція (ОПТС) / автоматична міжміська телефонна станція (АМТС) та/або міжміський (міжзоновий) шлюз телекомунікаційної мережі міжміського (міжзонового) телефонного зв’язку;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вузол кінцево-транзитний місцевий (зоновий) - опорно-транзитна телефонна станція/опорна станція (ОПС)/автоматична телефонна станція (АТС) та/або місцевий (зоновий) шлюз телекомунікаційної мережі місцевого (зонового) телефонного зв’язку та/або центр комутації мережі призначення (рухомого (мобільного) зв’язку, супутникового зв’язку, тощо);</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вузол кінцевий місцевий (зоновий) - автоматична телефонна станція та/або місцевий (зоновий) шлюз телекомунікаційної мережі місцевого (зонового) телефонного зв’язку;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тестовий (контрольний) виклик - виклик, що здійснюється при випробуванні спеціалізованими технічними засобами.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1.4. Сфера застосування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lastRenderedPageBreak/>
        <w:t>Методика використовується для вимірювання параметрів та розрахунку показників якості телекомунікаційних послуг (ЯТП) фіксованого телефонного зв’язку (ФТЗ), зокрема, методом ТКВ та методом оцінки сприйняття якості мови (PESQ), які надаються із застосуванням телекомунікаційних мереж фіксованого телефонного зв’язку загального користування (ТфМЗК).</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1.5. Об’єкт вимірювання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Об’єктом вимірювання методом ТКВ є часові та частотні характеристики (параметри) телекомунікаційних мереж, які характеризують ЯТП, відповідної ТфМЗК. Об’єктом вимірювання методом PESQ є частотна (спектральна) характеристика сигналу що передається у мережі. Принцип методу PESQ (відповідно до ДСТУ ITU-T Р.862:2019) полягає у порівнянні частотних характеристик оригінального сигналу X(t) із частотними характеристиками спотвореного сигналу Y(t), який виникає після проходження оригінального сигналу через мережу, при порівнянні цих сигналів вираховується оцінка якості мовного сигналу Y(t).</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1.6. Мета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параметрів ЯТП ФТЗ проводять для розрахунку показників ЯТП ФТЗ та подальшого встановлення їх відповідності визначеним центральним органом виконавчої влади в галузі зв’язку (далі - ЦОВЗ) вимогам щодо рівнів ЯТП (</w:t>
      </w:r>
      <w:hyperlink r:id="rId220" w:tgtFrame="_blank" w:history="1">
        <w:r>
          <w:rPr>
            <w:rStyle w:val="a3"/>
            <w:color w:val="000099"/>
          </w:rPr>
          <w:t>Показники якості послуг фіксованого телефонного зв’язку та їх граничні нормовані рівні</w:t>
        </w:r>
      </w:hyperlink>
      <w:r>
        <w:rPr>
          <w:color w:val="333333"/>
        </w:rPr>
        <w:t>, затверджені наказом Міністерства транспорту та зв’язку України від 22 лютого 2010 року № 91, зареєстрованим в Міністерстві юстиції України 15 березня 2010 року за № 220/17515 (далі - наказ ЦОВЗ)).</w:t>
      </w:r>
    </w:p>
    <w:p w:rsidR="00A5119F" w:rsidRDefault="00A5119F" w:rsidP="00A5119F">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II. Методи вимірювання</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2.1. Загальні положення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ЯТП на реальному трафіку (ВРТ) застосовують відповідно до ДСТУ ETSI EG 202 057-2:2015 (ETSI EG 202 057-2:2011, IDT), СОУ 64.2-00017584-002:2009.</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При вимірюваннях параметрів ЯТП ФТЗ методом ВРТ використовуються дані службового міжстанційного сигнального обміну мережі, накопичені та збережені під час сесії моніторингу АСТС. ПЯ оцінюють за результатами вимірювання та обчислення параметрів, отриманих в процесі ВРТ.</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параметрів методом ВРТ здійснюються автоматично з використанням ПЗ АСТС.</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Обробка результатів вимірювання та розрахунок показників ЯТП ФТЗ на основі виміряних параметрів здійснюється в автоматичному та автоматизованому режимах роботи ПЗ АСТС.</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Автоматизований режим роботи застосовують при використанні АСТС, в яких не передбачено опцію для автоматичного розрахунку показників ЯТП ФТЗ на основі виміряних часових характеристик.</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Метод ТКВ реалізується шляхом здійснення тестових контрольних викликів та застосовується відповідно до СОУ 64.2-00017584-002:2009, Рекомендації ITU-T Е.434 та ДСТУ ETSI EG 202 057-2:2015 (ETSI EG 202 057-2:2011, IDT).</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 xml:space="preserve">Характеристики роботи телекомунікаційної мережі і ЯТП можуть розрізнятися залежно від місцезнаходження мережі. При вимірюваннях ЯТП слід враховувати географію розміщення технічних засобів телекомунікаційної мережі, із застосуванням якої </w:t>
      </w:r>
      <w:r>
        <w:rPr>
          <w:color w:val="333333"/>
        </w:rPr>
        <w:lastRenderedPageBreak/>
        <w:t>надається послуга. Рекомендації з вибору репрезентативних сукупностей та способи відбору об’єктів для вимірювання ЯТП наведені нижче.</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2.2. Схеми під’єднання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2.2.1. Структурна схема під’єднання АСТС до лінії зв’язку при вимірюваннях ПЯ ФТЗ методом ВРТ наведена на малюнку 1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АСТС забезпечує під’єднання до двосторонніх ПЦТ (первинний цифровий тракт 2048 Кбіт/с) з СКС-7 чи DSS-1, відповідно до рекомендації ITU-T G.703, або до Ethernet-потоків що забезпечують під’єднання до ланок сигналізації, які організовуються за протоколом сигнального транспорту (Sigtran) на швидкостях 1-100 Гбіт/с, для моніторингу та аналізу.</w:t>
      </w:r>
    </w:p>
    <w:p w:rsidR="00A5119F" w:rsidRDefault="00A5119F" w:rsidP="00A5119F">
      <w:pPr>
        <w:pStyle w:val="rvps12"/>
        <w:shd w:val="clear" w:color="auto" w:fill="FFFFFF"/>
        <w:spacing w:before="150" w:beforeAutospacing="0" w:after="150" w:afterAutospacing="0"/>
        <w:jc w:val="center"/>
        <w:rPr>
          <w:color w:val="333333"/>
        </w:rPr>
      </w:pPr>
      <w:r>
        <w:rPr>
          <w:noProof/>
          <w:color w:val="004BC1"/>
        </w:rPr>
        <w:drawing>
          <wp:inline distT="0" distB="0" distL="0" distR="0">
            <wp:extent cx="4686300" cy="3291840"/>
            <wp:effectExtent l="0" t="0" r="0" b="3810"/>
            <wp:docPr id="45" name="Рисунок 45" descr="https://zakon.rada.gov.ua/laws/file/imgs/90/p506158n44.gif">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zakon.rada.gov.ua/laws/file/imgs/90/p506158n44.gif">
                      <a:hlinkClick r:id="rId221"/>
                    </pic:cNvPr>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4686300" cy="3291840"/>
                    </a:xfrm>
                    <a:prstGeom prst="rect">
                      <a:avLst/>
                    </a:prstGeom>
                    <a:noFill/>
                    <a:ln>
                      <a:noFill/>
                    </a:ln>
                  </pic:spPr>
                </pic:pic>
              </a:graphicData>
            </a:graphic>
          </wp:inline>
        </w:drawing>
      </w:r>
    </w:p>
    <w:p w:rsidR="00A5119F" w:rsidRDefault="00A5119F" w:rsidP="00A5119F">
      <w:pPr>
        <w:pStyle w:val="rvps12"/>
        <w:shd w:val="clear" w:color="auto" w:fill="FFFFFF"/>
        <w:spacing w:before="150" w:beforeAutospacing="0" w:after="150" w:afterAutospacing="0"/>
        <w:jc w:val="center"/>
        <w:rPr>
          <w:color w:val="333333"/>
        </w:rPr>
      </w:pPr>
      <w:r>
        <w:rPr>
          <w:rStyle w:val="rvts11"/>
          <w:i/>
          <w:iCs/>
          <w:color w:val="333333"/>
        </w:rPr>
        <w:t>Малюнок 1 </w:t>
      </w:r>
      <w:r>
        <w:rPr>
          <w:color w:val="333333"/>
        </w:rPr>
        <w:t>- Схема під’єднання АСТС до телекомунікаційної мережі</w:t>
      </w:r>
      <w:r>
        <w:rPr>
          <w:color w:val="333333"/>
        </w:rPr>
        <w:br/>
        <w:t>для вимірювання ЯТП ФТЗ методом ВРТ</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проводять у неперервному режимі збору даних протягом певного періоду часу - терміну проведення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АСТС в автоматичному режимі: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аналізує вхідний та вихідний трафік;</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збирає інформацію про часові характеристики (тривалість) викликів (з’єднання).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2.2.2. Структурна схема під’єднання ЗВТ до лінії зв’язку для вимірювань ПЯ ФТЗ методом ТКВ та методом PESQ наведена на малюнку 2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із застосуванням методу ТКВ та методом PESQ виконують із використанням аналізатора якості передавання мови (АЯПМ).</w:t>
      </w:r>
    </w:p>
    <w:p w:rsidR="00A5119F" w:rsidRDefault="00A5119F" w:rsidP="00A5119F">
      <w:pPr>
        <w:pStyle w:val="rvps12"/>
        <w:shd w:val="clear" w:color="auto" w:fill="FFFFFF"/>
        <w:spacing w:before="150" w:beforeAutospacing="0" w:after="150" w:afterAutospacing="0"/>
        <w:jc w:val="center"/>
        <w:rPr>
          <w:color w:val="333333"/>
        </w:rPr>
      </w:pPr>
      <w:r>
        <w:rPr>
          <w:noProof/>
          <w:color w:val="004BC1"/>
        </w:rPr>
        <w:lastRenderedPageBreak/>
        <w:drawing>
          <wp:inline distT="0" distB="0" distL="0" distR="0">
            <wp:extent cx="4975860" cy="5265420"/>
            <wp:effectExtent l="0" t="0" r="0" b="0"/>
            <wp:docPr id="44" name="Рисунок 44" descr="https://zakon.rada.gov.ua/laws/file/imgs/90/p506158n52-1.gif">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zakon.rada.gov.ua/laws/file/imgs/90/p506158n52-1.gif">
                      <a:hlinkClick r:id="rId223"/>
                    </pic:cNvPr>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4975860" cy="5265420"/>
                    </a:xfrm>
                    <a:prstGeom prst="rect">
                      <a:avLst/>
                    </a:prstGeom>
                    <a:noFill/>
                    <a:ln>
                      <a:noFill/>
                    </a:ln>
                  </pic:spPr>
                </pic:pic>
              </a:graphicData>
            </a:graphic>
          </wp:inline>
        </w:drawing>
      </w:r>
    </w:p>
    <w:p w:rsidR="00A5119F" w:rsidRDefault="00A5119F" w:rsidP="00A5119F">
      <w:pPr>
        <w:pStyle w:val="rvps12"/>
        <w:shd w:val="clear" w:color="auto" w:fill="FFFFFF"/>
        <w:spacing w:before="150" w:beforeAutospacing="0" w:after="150" w:afterAutospacing="0"/>
        <w:jc w:val="center"/>
        <w:rPr>
          <w:color w:val="333333"/>
        </w:rPr>
      </w:pPr>
      <w:r>
        <w:rPr>
          <w:rStyle w:val="rvts11"/>
          <w:i/>
          <w:iCs/>
          <w:color w:val="333333"/>
        </w:rPr>
        <w:t>Малюнок 2</w:t>
      </w:r>
      <w:r>
        <w:rPr>
          <w:color w:val="333333"/>
        </w:rPr>
        <w:t> - Схема підключення АЯПМ до телекомунікаційної мережі</w:t>
      </w:r>
      <w:r>
        <w:rPr>
          <w:color w:val="333333"/>
        </w:rPr>
        <w:br/>
        <w:t>для вимірювань ЯТП методом ТКВ та методом PESQ</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Під’єднання АЯПМ до обраного вузла (центра) комутації та його налаштування здійснюється відповідно до інструкції виробника.</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методу оцінки якості передавання мовної інформації PESQ під час сеансу вимірювання джерело контрольних викликів (сторона виклику) генерує виклик автовідповідачу. Автовідповідач передає через телекомунікаційну мережу мовний сигнал. АЯПМ на стороні виклику обробляє мовний сигнал за методом PESQ. При цьому, генератори мовних сигналів на стороні виклику та стороні автовідповіді повинні бути синхронізовані (генерувати однаковий мовний сигнал). Після завершення прийому мовного сигналу прийнятий мовний сигнал записується у файл, який аналізується АЯПМ. Для забезпечення коректних вимірювань генератори мовного сигналу з обох сторін використовують одні й ті ж тестові файли.</w:t>
      </w:r>
    </w:p>
    <w:p w:rsidR="00A5119F" w:rsidRDefault="00A5119F" w:rsidP="00A5119F">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III. Похибки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3.1. Вимоги до похибки вимірювання часових характеристик</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 таблиці 1 Методики приведені вимоги до похибки вимірювання часових характеристик категорій викликів, для яких встановлені граничні нормовані рівні.</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1</w:t>
      </w:r>
      <w:r>
        <w:rPr>
          <w:color w:val="333333"/>
        </w:rPr>
        <w:t> - </w:t>
      </w:r>
      <w:r>
        <w:rPr>
          <w:rStyle w:val="rvts9"/>
          <w:b/>
          <w:bCs/>
          <w:color w:val="333333"/>
        </w:rPr>
        <w:t>Вимоги до похибки вимірювання часових характеристик</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993"/>
        <w:gridCol w:w="3609"/>
        <w:gridCol w:w="2357"/>
        <w:gridCol w:w="2412"/>
      </w:tblGrid>
      <w:tr w:rsidR="00A5119F" w:rsidTr="00A5119F">
        <w:trPr>
          <w:trHeight w:val="48"/>
        </w:trPr>
        <w:tc>
          <w:tcPr>
            <w:tcW w:w="6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lastRenderedPageBreak/>
              <w:t>Номер з/п</w:t>
            </w:r>
          </w:p>
        </w:tc>
        <w:tc>
          <w:tcPr>
            <w:tcW w:w="249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Найменування часової характеристики (параметру)</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Вимоги до часової характеристики (параметру)</w:t>
            </w:r>
          </w:p>
        </w:tc>
        <w:tc>
          <w:tcPr>
            <w:tcW w:w="1668"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Вимоги до абсолютної похибки вимірювання (встановлені методикою)</w:t>
            </w:r>
          </w:p>
        </w:tc>
      </w:tr>
      <w:tr w:rsidR="00A5119F" w:rsidTr="00A5119F">
        <w:trPr>
          <w:trHeight w:val="48"/>
        </w:trPr>
        <w:tc>
          <w:tcPr>
            <w:tcW w:w="6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w:t>
            </w:r>
          </w:p>
        </w:tc>
        <w:tc>
          <w:tcPr>
            <w:tcW w:w="249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Час завершення виклику:</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668"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144"/>
        </w:trPr>
        <w:tc>
          <w:tcPr>
            <w:tcW w:w="63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14"/>
                <w:szCs w:val="24"/>
              </w:rPr>
            </w:pPr>
          </w:p>
        </w:tc>
        <w:tc>
          <w:tcPr>
            <w:tcW w:w="249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144" w:lineRule="atLeast"/>
            </w:pPr>
            <w:r>
              <w:t>міжміського</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144" w:lineRule="atLeast"/>
              <w:jc w:val="center"/>
            </w:pPr>
            <w:r>
              <w:t>не більше 5 с</w:t>
            </w:r>
          </w:p>
        </w:tc>
        <w:tc>
          <w:tcPr>
            <w:tcW w:w="1668"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144" w:lineRule="atLeast"/>
              <w:jc w:val="center"/>
            </w:pPr>
            <w:r>
              <w:t>± 0,1 с</w:t>
            </w:r>
          </w:p>
        </w:tc>
      </w:tr>
      <w:tr w:rsidR="00A5119F" w:rsidTr="00A5119F">
        <w:trPr>
          <w:trHeight w:val="48"/>
        </w:trPr>
        <w:tc>
          <w:tcPr>
            <w:tcW w:w="63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249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місцевого</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не більше 3 с</w:t>
            </w:r>
          </w:p>
        </w:tc>
        <w:tc>
          <w:tcPr>
            <w:tcW w:w="1668"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 0,1 с</w:t>
            </w:r>
          </w:p>
        </w:tc>
      </w:tr>
      <w:tr w:rsidR="00A5119F" w:rsidTr="00A5119F">
        <w:trPr>
          <w:trHeight w:val="48"/>
        </w:trPr>
        <w:tc>
          <w:tcPr>
            <w:tcW w:w="63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249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місцевого виклику до СЕД;</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не більше 3 с</w:t>
            </w:r>
          </w:p>
        </w:tc>
        <w:tc>
          <w:tcPr>
            <w:tcW w:w="1668"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 0,1 с</w:t>
            </w:r>
          </w:p>
        </w:tc>
      </w:tr>
      <w:tr w:rsidR="00A5119F" w:rsidTr="00A5119F">
        <w:trPr>
          <w:trHeight w:val="48"/>
        </w:trPr>
        <w:tc>
          <w:tcPr>
            <w:tcW w:w="6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2</w:t>
            </w:r>
          </w:p>
        </w:tc>
        <w:tc>
          <w:tcPr>
            <w:tcW w:w="249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Час відповіді СІДО оператора</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не більше 20 с</w:t>
            </w:r>
          </w:p>
        </w:tc>
        <w:tc>
          <w:tcPr>
            <w:tcW w:w="1668"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 0,1 с</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Вимоги до частотних характеристик: при порівнянні еталонного та сигналу, що досліджується, відносна похибка не повинна перевищувати 1,8 %.</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3.2. Визначення похибок вимірювання часових характеристик</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За результат прямого однократного вимірювання приймають значення, яке отримане під час вимірювання одного параметра. При цьому відомі систематичні похибки повинні бути виключені до проведення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оцінки похибки результату вимірювання часових характеристик використовують наближені методи.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Враховуючи, що середнє арифметичне значення результатів вимірювання та їх математичне очікування майже рівні між собою, то випадковою складовою похибки результату вимірювання можна знехтувати.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Використовуючи метод прямих вимірювань та автоматичний ЗВТ, не виключеними систематичними складовими похибки методу та оператора можна знехтувати.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АСТС відносна похибка реєстрування тривалості інтервалів між подіями в діапазоні інтервалів від 100 мс до 999 с має складати не більше ніж 2 </w:t>
      </w:r>
      <w:r>
        <w:rPr>
          <w:rStyle w:val="rvts80"/>
          <w:rFonts w:ascii="Arial Unicode MS" w:eastAsia="Arial Unicode MS" w:hAnsi="Arial Unicode MS" w:cs="Arial Unicode MS" w:hint="eastAsia"/>
          <w:b/>
          <w:bCs/>
          <w:color w:val="333333"/>
        </w:rPr>
        <w:t>×</w:t>
      </w:r>
      <w:r>
        <w:rPr>
          <w:color w:val="333333"/>
        </w:rPr>
        <w:t> 10</w:t>
      </w:r>
      <w:r>
        <w:rPr>
          <w:rStyle w:val="rvts37"/>
          <w:b/>
          <w:bCs/>
          <w:color w:val="333333"/>
          <w:sz w:val="16"/>
          <w:szCs w:val="16"/>
          <w:vertAlign w:val="superscript"/>
        </w:rPr>
        <w:t>-3</w:t>
      </w:r>
      <w:r>
        <w:rPr>
          <w:color w:val="333333"/>
        </w:rPr>
        <w:t>, що забезпечує вимоги щодо похибок вимірювання часових характеристик, зазначених у таблиці 1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Відносна похибка вимірювання - похибка вимірювання, виражена відношенням абсолютної похибки вимірювання до дійсного X</w:t>
      </w:r>
      <w:r>
        <w:rPr>
          <w:rStyle w:val="rvts40"/>
          <w:b/>
          <w:bCs/>
          <w:color w:val="333333"/>
          <w:sz w:val="16"/>
          <w:szCs w:val="16"/>
          <w:vertAlign w:val="subscript"/>
        </w:rPr>
        <w:t>true</w:t>
      </w:r>
      <w:r>
        <w:rPr>
          <w:color w:val="333333"/>
        </w:rPr>
        <w:t> або виміряного X</w:t>
      </w:r>
      <w:r>
        <w:rPr>
          <w:rStyle w:val="rvts40"/>
          <w:b/>
          <w:bCs/>
          <w:color w:val="333333"/>
          <w:sz w:val="16"/>
          <w:szCs w:val="16"/>
          <w:vertAlign w:val="subscript"/>
        </w:rPr>
        <w:t>meas</w:t>
      </w:r>
      <w:r>
        <w:rPr>
          <w:color w:val="333333"/>
        </w:rPr>
        <w:t> значення вимірюваної величини: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653"/>
        <w:gridCol w:w="726"/>
      </w:tblGrid>
      <w:tr w:rsidR="00A5119F" w:rsidTr="00A5119F">
        <w:tc>
          <w:tcPr>
            <w:tcW w:w="6864" w:type="dxa"/>
            <w:tcBorders>
              <w:top w:val="nil"/>
              <w:left w:val="nil"/>
              <w:bottom w:val="nil"/>
              <w:right w:val="nil"/>
            </w:tcBorders>
            <w:hideMark/>
          </w:tcPr>
          <w:p w:rsidR="00A5119F" w:rsidRDefault="00A5119F">
            <w:pPr>
              <w:pStyle w:val="rvps12"/>
              <w:spacing w:before="150" w:beforeAutospacing="0" w:after="150" w:afterAutospacing="0"/>
              <w:jc w:val="center"/>
            </w:pPr>
            <w:r>
              <w:rPr>
                <w:noProof/>
                <w:color w:val="004BC1"/>
              </w:rPr>
              <w:drawing>
                <wp:inline distT="0" distB="0" distL="0" distR="0">
                  <wp:extent cx="1851660" cy="381000"/>
                  <wp:effectExtent l="0" t="0" r="0" b="0"/>
                  <wp:docPr id="43" name="Рисунок 43" descr="https://zakon.rada.gov.ua/laws/file/imgs/90/p506158n69-2.gif">
                    <a:hlinkClick xmlns:a="http://schemas.openxmlformats.org/drawingml/2006/main" r:id="rId2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zakon.rada.gov.ua/laws/file/imgs/90/p506158n69-2.gif">
                            <a:hlinkClick r:id="rId225"/>
                          </pic:cNvPr>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851660" cy="381000"/>
                          </a:xfrm>
                          <a:prstGeom prst="rect">
                            <a:avLst/>
                          </a:prstGeom>
                          <a:noFill/>
                          <a:ln>
                            <a:noFill/>
                          </a:ln>
                        </pic:spPr>
                      </pic:pic>
                    </a:graphicData>
                  </a:graphic>
                </wp:inline>
              </w:drawing>
            </w:r>
          </w:p>
        </w:tc>
        <w:tc>
          <w:tcPr>
            <w:tcW w:w="576" w:type="dxa"/>
            <w:tcBorders>
              <w:top w:val="nil"/>
              <w:left w:val="nil"/>
              <w:bottom w:val="nil"/>
              <w:right w:val="nil"/>
            </w:tcBorders>
            <w:hideMark/>
          </w:tcPr>
          <w:p w:rsidR="00A5119F" w:rsidRDefault="00A5119F">
            <w:pPr>
              <w:pStyle w:val="rvps11"/>
              <w:spacing w:before="150" w:beforeAutospacing="0" w:after="150" w:afterAutospacing="0"/>
              <w:jc w:val="right"/>
            </w:pPr>
            <w:r>
              <w:t>(1)</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 разі, коли виміряне значення часу події складає X</w:t>
      </w:r>
      <w:r>
        <w:rPr>
          <w:rStyle w:val="rvts40"/>
          <w:b/>
          <w:bCs/>
          <w:color w:val="333333"/>
          <w:sz w:val="16"/>
          <w:szCs w:val="16"/>
          <w:vertAlign w:val="subscript"/>
        </w:rPr>
        <w:t>meas</w:t>
      </w:r>
      <w:r>
        <w:rPr>
          <w:color w:val="333333"/>
        </w:rPr>
        <w:t> = 15 с, при максимальній відносній похибці АСТС дx = 2 </w:t>
      </w:r>
      <w:r>
        <w:rPr>
          <w:rStyle w:val="rvts80"/>
          <w:rFonts w:ascii="Arial Unicode MS" w:eastAsia="Arial Unicode MS" w:hAnsi="Arial Unicode MS" w:cs="Arial Unicode MS" w:hint="eastAsia"/>
          <w:b/>
          <w:bCs/>
          <w:color w:val="333333"/>
        </w:rPr>
        <w:t>×</w:t>
      </w:r>
      <w:r>
        <w:rPr>
          <w:color w:val="333333"/>
        </w:rPr>
        <w:t> 10</w:t>
      </w:r>
      <w:r>
        <w:rPr>
          <w:rStyle w:val="rvts37"/>
          <w:b/>
          <w:bCs/>
          <w:color w:val="333333"/>
          <w:sz w:val="16"/>
          <w:szCs w:val="16"/>
          <w:vertAlign w:val="superscript"/>
        </w:rPr>
        <w:t>–3</w:t>
      </w:r>
      <w:r>
        <w:rPr>
          <w:color w:val="333333"/>
        </w:rPr>
        <w:t>, похибка вимірювання буде складати: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683"/>
        <w:gridCol w:w="696"/>
      </w:tblGrid>
      <w:tr w:rsidR="00A5119F" w:rsidTr="00A5119F">
        <w:tc>
          <w:tcPr>
            <w:tcW w:w="6888" w:type="dxa"/>
            <w:tcBorders>
              <w:top w:val="nil"/>
              <w:left w:val="nil"/>
              <w:bottom w:val="nil"/>
              <w:right w:val="nil"/>
            </w:tcBorders>
            <w:hideMark/>
          </w:tcPr>
          <w:p w:rsidR="00A5119F" w:rsidRDefault="00A5119F">
            <w:pPr>
              <w:pStyle w:val="rvps12"/>
              <w:spacing w:before="150" w:beforeAutospacing="0" w:after="150" w:afterAutospacing="0"/>
              <w:jc w:val="center"/>
            </w:pPr>
            <w:r>
              <w:rPr>
                <w:rStyle w:val="rvts80"/>
                <w:rFonts w:ascii="Arial Unicode MS" w:eastAsia="Arial Unicode MS" w:hAnsi="Arial Unicode MS" w:cs="Arial Unicode MS" w:hint="eastAsia"/>
                <w:b/>
                <w:bCs/>
              </w:rPr>
              <w:t>Δ</w:t>
            </w:r>
            <w:r>
              <w:rPr>
                <w:rStyle w:val="rvts40"/>
                <w:b/>
                <w:bCs/>
                <w:sz w:val="16"/>
                <w:szCs w:val="16"/>
                <w:vertAlign w:val="subscript"/>
              </w:rPr>
              <w:t>x</w:t>
            </w:r>
            <w:r>
              <w:rPr>
                <w:rStyle w:val="rvts9"/>
                <w:b/>
                <w:bCs/>
              </w:rPr>
              <w:t> = </w:t>
            </w:r>
            <w:r>
              <w:rPr>
                <w:rStyle w:val="rvts80"/>
                <w:rFonts w:ascii="Arial Unicode MS" w:eastAsia="Arial Unicode MS" w:hAnsi="Arial Unicode MS" w:cs="Arial Unicode MS" w:hint="eastAsia"/>
                <w:b/>
                <w:bCs/>
              </w:rPr>
              <w:t>δ</w:t>
            </w:r>
            <w:r>
              <w:rPr>
                <w:rStyle w:val="rvts40"/>
                <w:b/>
                <w:bCs/>
                <w:sz w:val="16"/>
                <w:szCs w:val="16"/>
                <w:vertAlign w:val="subscript"/>
              </w:rPr>
              <w:t>x</w:t>
            </w:r>
            <w:r>
              <w:rPr>
                <w:rStyle w:val="rvts9"/>
                <w:b/>
                <w:bCs/>
              </w:rPr>
              <w:t> </w:t>
            </w:r>
            <w:r>
              <w:rPr>
                <w:rStyle w:val="rvts80"/>
                <w:rFonts w:ascii="Arial Unicode MS" w:eastAsia="Arial Unicode MS" w:hAnsi="Arial Unicode MS" w:cs="Arial Unicode MS" w:hint="eastAsia"/>
                <w:b/>
                <w:bCs/>
              </w:rPr>
              <w:t>×</w:t>
            </w:r>
            <w:r>
              <w:rPr>
                <w:rStyle w:val="rvts9"/>
                <w:b/>
                <w:bCs/>
              </w:rPr>
              <w:t> x</w:t>
            </w:r>
            <w:r>
              <w:rPr>
                <w:rStyle w:val="rvts40"/>
                <w:b/>
                <w:bCs/>
                <w:sz w:val="16"/>
                <w:szCs w:val="16"/>
                <w:vertAlign w:val="subscript"/>
              </w:rPr>
              <w:t>meas</w:t>
            </w:r>
            <w:r>
              <w:rPr>
                <w:rStyle w:val="rvts9"/>
                <w:b/>
                <w:bCs/>
              </w:rPr>
              <w:t> = 0,002 </w:t>
            </w:r>
            <w:r>
              <w:rPr>
                <w:rStyle w:val="rvts80"/>
                <w:rFonts w:ascii="Arial Unicode MS" w:eastAsia="Arial Unicode MS" w:hAnsi="Arial Unicode MS" w:cs="Arial Unicode MS" w:hint="eastAsia"/>
                <w:b/>
                <w:bCs/>
              </w:rPr>
              <w:t>×</w:t>
            </w:r>
            <w:r>
              <w:rPr>
                <w:rStyle w:val="rvts9"/>
                <w:b/>
                <w:bCs/>
              </w:rPr>
              <w:t> 15 с = ± 0,03</w:t>
            </w:r>
          </w:p>
        </w:tc>
        <w:tc>
          <w:tcPr>
            <w:tcW w:w="552" w:type="dxa"/>
            <w:tcBorders>
              <w:top w:val="nil"/>
              <w:left w:val="nil"/>
              <w:bottom w:val="nil"/>
              <w:right w:val="nil"/>
            </w:tcBorders>
            <w:hideMark/>
          </w:tcPr>
          <w:p w:rsidR="00A5119F" w:rsidRDefault="00A5119F">
            <w:pPr>
              <w:pStyle w:val="rvps11"/>
              <w:spacing w:before="150" w:beforeAutospacing="0" w:after="150" w:afterAutospacing="0"/>
              <w:jc w:val="right"/>
            </w:pPr>
            <w:r>
              <w:t>(2)</w:t>
            </w:r>
          </w:p>
        </w:tc>
      </w:tr>
    </w:tbl>
    <w:p w:rsidR="00A5119F" w:rsidRDefault="00A5119F" w:rsidP="00A5119F">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IV. Вимоги та умови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lastRenderedPageBreak/>
        <w:t>4.1. Вимоги до ЗВТ та допоміжних пристроїв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параметрів ЯТП ФТЗ проводять за допомогою ЗВТ та допоміжних пристроїв, що випускаються серійно. Рекомендований перелік ЗВТ та їх метрологічні характеристики наведені у таблиці 2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2</w:t>
      </w:r>
      <w:r>
        <w:rPr>
          <w:color w:val="333333"/>
        </w:rPr>
        <w:t> - </w:t>
      </w:r>
      <w:r>
        <w:rPr>
          <w:rStyle w:val="rvts9"/>
          <w:b/>
          <w:bCs/>
          <w:color w:val="333333"/>
        </w:rPr>
        <w:t>Перелік ЗВТ та їх метрологічні характеристики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883"/>
        <w:gridCol w:w="4389"/>
        <w:gridCol w:w="2107"/>
      </w:tblGrid>
      <w:tr w:rsidR="00A5119F" w:rsidTr="00A5119F">
        <w:trPr>
          <w:trHeight w:val="48"/>
        </w:trPr>
        <w:tc>
          <w:tcPr>
            <w:tcW w:w="163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Найменування</w:t>
            </w:r>
            <w:r>
              <w:br/>
              <w:t>Тип (ЗВТ)</w:t>
            </w:r>
          </w:p>
        </w:tc>
        <w:tc>
          <w:tcPr>
            <w:tcW w:w="318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Основні метрологічні характеристики</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Найменування вимірюваної величини</w:t>
            </w:r>
          </w:p>
        </w:tc>
      </w:tr>
      <w:tr w:rsidR="00A5119F" w:rsidTr="00A5119F">
        <w:trPr>
          <w:trHeight w:val="48"/>
        </w:trPr>
        <w:tc>
          <w:tcPr>
            <w:tcW w:w="163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Аналізатор сигналізації телекомунікаційних систем</w:t>
            </w:r>
          </w:p>
        </w:tc>
        <w:tc>
          <w:tcPr>
            <w:tcW w:w="318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1) відносна похибка вимірювання тривалості часових інтервалів в діапазоні вимірювання від 100 мс до 999 с становить не більше ніж 2 </w:t>
            </w:r>
            <w:r>
              <w:rPr>
                <w:rStyle w:val="rvts9"/>
                <w:b/>
                <w:bCs/>
              </w:rPr>
              <w:t>x </w:t>
            </w:r>
            <w:r>
              <w:t>10</w:t>
            </w:r>
            <w:r>
              <w:rPr>
                <w:rStyle w:val="rvts37"/>
                <w:b/>
                <w:bCs/>
                <w:sz w:val="16"/>
                <w:szCs w:val="16"/>
                <w:vertAlign w:val="superscript"/>
              </w:rPr>
              <w:t>–3</w:t>
            </w:r>
            <w:r>
              <w:t>;</w:t>
            </w:r>
            <w:r>
              <w:br/>
              <w:t>2) імовірність, з якою відносна похибка знаходиться в заданому інтервалі, не менше 0,95</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Час</w:t>
            </w:r>
          </w:p>
        </w:tc>
      </w:tr>
      <w:tr w:rsidR="00A5119F" w:rsidTr="00A5119F">
        <w:trPr>
          <w:trHeight w:val="48"/>
        </w:trPr>
        <w:tc>
          <w:tcPr>
            <w:tcW w:w="163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Аналізатор якості передавання мови</w:t>
            </w:r>
          </w:p>
        </w:tc>
        <w:tc>
          <w:tcPr>
            <w:tcW w:w="318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Границі основної відносної похибки відтворення частоти сигналу (в діапазоні від 697 Гц до 941 Гц та від 1209 Гц до 1633 Гц) під час набору телефонного номеру, не перевищують 1,8 %</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Частота</w:t>
            </w:r>
          </w:p>
        </w:tc>
      </w:tr>
      <w:tr w:rsidR="00A5119F" w:rsidTr="00A5119F">
        <w:trPr>
          <w:trHeight w:val="48"/>
        </w:trPr>
        <w:tc>
          <w:tcPr>
            <w:tcW w:w="163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Гігрометр</w:t>
            </w:r>
          </w:p>
        </w:tc>
        <w:tc>
          <w:tcPr>
            <w:tcW w:w="318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Клас точності 2.0</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Відносна вологість повітря</w:t>
            </w:r>
          </w:p>
        </w:tc>
      </w:tr>
      <w:tr w:rsidR="00A5119F" w:rsidTr="00A5119F">
        <w:trPr>
          <w:trHeight w:val="48"/>
        </w:trPr>
        <w:tc>
          <w:tcPr>
            <w:tcW w:w="163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Термометр</w:t>
            </w:r>
          </w:p>
        </w:tc>
        <w:tc>
          <w:tcPr>
            <w:tcW w:w="318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Клас точності 1.5</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Температура повітря</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При вимірюваннях ЯТП ФТЗ можуть бути застосовані ЗВТ вітчизняного та/або іноземного виробництва з метрологічними характеристиками не гіршими, ніж ті, що вказані у таблиці 2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параметрів, які включають у себе часові та/або електричні характеристики або інші характеристики одиниць вимірювання, мають здійснюватися з використанням відповідних ЗВТ, які відповідають вимогам законодавства про метрологію та метрологічну діяльність.</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4.2. Умови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Всі вимірювання повинні виконуватися на технічному майданчику ОПТ, де забезпечуються наступні умови: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температура: (20 ± 15) °C;</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відносна вологість: (60 ± 25) %;</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параметри мережі електроживлення мають відповідати вимогам, які наведені в інструкції на експлуатацію ЗВТ.</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4.3. Вимоги до техніки безпеки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Спеціальних заходів для забезпечення безпеки вимірювань не передбачено.</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lastRenderedPageBreak/>
        <w:t>4.4. Вимоги до кваліфікації персоналу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проводяться працівниками, які пройшли відповідну підготовку з питань експлуатації ЗВТ, що використовуються при даних вимірюваннях.</w:t>
      </w:r>
    </w:p>
    <w:p w:rsidR="00A5119F" w:rsidRDefault="00A5119F" w:rsidP="00A5119F">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V. Проведення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5.1. Підготовка до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5.1.1. Для вимірювань оператор телекомунікацій разом з наданням доступу до точок під’єднання АСТС до ТфМЗК повинен надати комплект експлуатаційної документації, яка відображає:</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структуру телекомунікаційної мережі;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види технологій, які застосовуються на мережі;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точки взаємоз’єднання з телекомунікаційними мережами інших операторів;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таблиці зі статистичними даними, які відображають варіацію трафіка.</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За результатами аналізу наданої документації визначають інформацію, що використовується для вимірювань та оформлення їх результатів: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назва оператора телекомунікацій;</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виділений уповноваженим органом номерний ресурс та номерна ємність оператора телекомунікацій, а також фактична кількість абонентів, під’єднаних до його мережі;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тип сигналізації, що використовується при міжстанційному сигнальному обміні;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організаційно-технічна структура мережі;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тип устаткування, що використовують;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перелік ПЯ, які вимірюють;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сигнальні маршрути телефонного трафіка, що містять дані сигнального обміну необхідні для розрахунку показників ЯТП ФТЗ;</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перелік центрів, вузлів комутації, в яких здійснюються вимірювання;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графік вимірювань, що включає дату початку і закінчення сеансів вимірювання, тривалість (орієнтовний термін) та періодичність сеансів вимірювання);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план вимірювань для кожного об’єкту вимірювання, що включає: орієнтовний термін вимірювання, перелік напрямків зв’язку (сигнальних маршрутів) та кількість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Перед вимірюваннями складають план вимірювань, в якому зазначають орієнтовний термін вимірювань, кількість викликів по кожному напрямку та кількість центрів (вузлів комутації) для вимірювань, яку обирають з урахуванням вимог пункту 2 розділу V Методики. Цю інформацію відображають у плані вимірювань по кожному об’єкту вимірювання (форма плану наведена в таблиці 3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3</w:t>
      </w:r>
      <w:r>
        <w:rPr>
          <w:color w:val="333333"/>
        </w:rPr>
        <w:t> - </w:t>
      </w:r>
      <w:r>
        <w:rPr>
          <w:rStyle w:val="rvts9"/>
          <w:b/>
          <w:bCs/>
          <w:color w:val="333333"/>
        </w:rPr>
        <w:t>Форма плану вимірювань ПЯ ФТЗ методом ВРТ</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373"/>
        <w:gridCol w:w="441"/>
        <w:gridCol w:w="775"/>
        <w:gridCol w:w="1216"/>
        <w:gridCol w:w="1206"/>
        <w:gridCol w:w="1141"/>
        <w:gridCol w:w="3219"/>
      </w:tblGrid>
      <w:tr w:rsidR="00A5119F" w:rsidTr="00A5119F">
        <w:trPr>
          <w:trHeight w:val="48"/>
        </w:trPr>
        <w:tc>
          <w:tcPr>
            <w:tcW w:w="127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Категорія викликів</w:t>
            </w:r>
          </w:p>
        </w:tc>
        <w:tc>
          <w:tcPr>
            <w:tcW w:w="864"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Орієнтовний термін проведення вимірювання</w:t>
            </w:r>
          </w:p>
        </w:tc>
        <w:tc>
          <w:tcPr>
            <w:tcW w:w="86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Назва та адреса (код SPC) об’єкту вимірювання</w:t>
            </w:r>
          </w:p>
        </w:tc>
        <w:tc>
          <w:tcPr>
            <w:tcW w:w="1128"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Назва та адреса (код SPC) вузла (центру комутації) оператора-</w:t>
            </w:r>
            <w:r>
              <w:rPr>
                <w:rStyle w:val="rvts82"/>
                <w:sz w:val="20"/>
                <w:szCs w:val="20"/>
              </w:rPr>
              <w:lastRenderedPageBreak/>
              <w:t>контрагента</w:t>
            </w:r>
          </w:p>
        </w:tc>
        <w:tc>
          <w:tcPr>
            <w:tcW w:w="86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lastRenderedPageBreak/>
              <w:t>Напрямок зв’язку (сигнальний маршрут)</w:t>
            </w:r>
          </w:p>
        </w:tc>
        <w:tc>
          <w:tcPr>
            <w:tcW w:w="117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Кількість викликів по кожному напрямку зв’язку (сигнальному маршруту)*</w:t>
            </w:r>
          </w:p>
        </w:tc>
      </w:tr>
      <w:tr w:rsidR="00A5119F" w:rsidTr="00A5119F">
        <w:trPr>
          <w:trHeight w:val="48"/>
        </w:trPr>
        <w:tc>
          <w:tcPr>
            <w:tcW w:w="127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lastRenderedPageBreak/>
              <w:t>Міжміські</w:t>
            </w:r>
          </w:p>
        </w:tc>
        <w:tc>
          <w:tcPr>
            <w:tcW w:w="864"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64"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128"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64"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17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27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Місцеві</w:t>
            </w:r>
          </w:p>
        </w:tc>
        <w:tc>
          <w:tcPr>
            <w:tcW w:w="864"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64"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128"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64"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17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27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Місцеві до СЕД</w:t>
            </w:r>
          </w:p>
        </w:tc>
        <w:tc>
          <w:tcPr>
            <w:tcW w:w="864"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64"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128"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64"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17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27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До СІДО оператора</w:t>
            </w:r>
          </w:p>
        </w:tc>
        <w:tc>
          <w:tcPr>
            <w:tcW w:w="864"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64"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128"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64"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17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blPrEx>
          <w:tblCellMar>
            <w:top w:w="12" w:type="dxa"/>
            <w:left w:w="12" w:type="dxa"/>
            <w:bottom w:w="12" w:type="dxa"/>
            <w:right w:w="12" w:type="dxa"/>
          </w:tblCellMar>
        </w:tblPrEx>
        <w:tc>
          <w:tcPr>
            <w:tcW w:w="1284"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312"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420" w:type="dxa"/>
            <w:gridSpan w:val="5"/>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Кількість викликів повинна забезпечувати обрану відносну точність оцінки параметрів відповідно до таблиці 5 Методики.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Після досягнення запланованого обсягу вимірювання сеанс вимірювання завершується. АСТС переміщується до наступного об’єкту відповідно до плану вимірювань та налаштовується (за необхідністю).</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5.1.2. Вимірювання із застосуванням методу ТКВ здійснюють від точки підключення АЯПМ (джерела контрольних викликів) до точок підключення інших автовідповідачів (малюнок 2 Методики) (відповідно до плану (графіку) вимірювань, який складають перед їх проведенням за формою таблиці 4 Методики). Кількість ТКВ, вузлів (центрів) комутації для проведення вимірювань та їх розташування обирають з урахуванням вимог таблиці 5 Методики та відображають у плані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4</w:t>
      </w:r>
      <w:r>
        <w:rPr>
          <w:color w:val="333333"/>
        </w:rPr>
        <w:t> -</w:t>
      </w:r>
      <w:r>
        <w:rPr>
          <w:rStyle w:val="rvts9"/>
          <w:b/>
          <w:bCs/>
          <w:color w:val="333333"/>
        </w:rPr>
        <w:t> Форма плану (графіку) вимірювання методом ТКВ</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179"/>
        <w:gridCol w:w="1065"/>
        <w:gridCol w:w="1300"/>
        <w:gridCol w:w="1383"/>
        <w:gridCol w:w="2034"/>
        <w:gridCol w:w="1065"/>
        <w:gridCol w:w="1345"/>
      </w:tblGrid>
      <w:tr w:rsidR="00A5119F" w:rsidTr="00A5119F">
        <w:trPr>
          <w:trHeight w:val="48"/>
        </w:trPr>
        <w:tc>
          <w:tcPr>
            <w:tcW w:w="72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Види викликів</w:t>
            </w: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Кількість ТКВ за видом</w:t>
            </w:r>
          </w:p>
        </w:tc>
        <w:tc>
          <w:tcPr>
            <w:tcW w:w="99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Обрана кількість вузлів (центрів) комутації</w:t>
            </w: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Порядковий номер вузла комутації</w:t>
            </w:r>
          </w:p>
        </w:tc>
        <w:tc>
          <w:tcPr>
            <w:tcW w:w="109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Номер КО (автовідповідача), (адреса вузла комутації)</w:t>
            </w: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Кількість ТКВ на цей вузол</w:t>
            </w:r>
          </w:p>
        </w:tc>
        <w:tc>
          <w:tcPr>
            <w:tcW w:w="90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Час проведення вимірювань</w:t>
            </w:r>
          </w:p>
        </w:tc>
      </w:tr>
      <w:tr w:rsidR="00A5119F" w:rsidTr="00A5119F">
        <w:trPr>
          <w:trHeight w:val="48"/>
        </w:trPr>
        <w:tc>
          <w:tcPr>
            <w:tcW w:w="720" w:type="dxa"/>
            <w:vMerge w:val="restart"/>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pPr>
            <w:r>
              <w:rPr>
                <w:rStyle w:val="rvts82"/>
                <w:sz w:val="20"/>
                <w:szCs w:val="20"/>
              </w:rPr>
              <w:t>Міжміські</w:t>
            </w:r>
          </w:p>
        </w:tc>
        <w:tc>
          <w:tcPr>
            <w:tcW w:w="816" w:type="dxa"/>
            <w:vMerge w:val="restart"/>
            <w:tcBorders>
              <w:top w:val="single" w:sz="6" w:space="0" w:color="000000"/>
              <w:left w:val="single" w:sz="6" w:space="0" w:color="000000"/>
              <w:bottom w:val="single" w:sz="6" w:space="0" w:color="000000"/>
              <w:right w:val="single" w:sz="6" w:space="0" w:color="000000"/>
            </w:tcBorders>
            <w:hideMark/>
          </w:tcPr>
          <w:p w:rsidR="00A5119F" w:rsidRDefault="00A5119F">
            <w:pPr>
              <w:rPr>
                <w:sz w:val="24"/>
                <w:szCs w:val="24"/>
              </w:rPr>
            </w:pPr>
          </w:p>
        </w:tc>
        <w:tc>
          <w:tcPr>
            <w:tcW w:w="996" w:type="dxa"/>
            <w:vMerge w:val="restart"/>
            <w:tcBorders>
              <w:top w:val="single" w:sz="6" w:space="0" w:color="000000"/>
              <w:left w:val="single" w:sz="6" w:space="0" w:color="000000"/>
              <w:bottom w:val="single" w:sz="6" w:space="0" w:color="000000"/>
              <w:right w:val="single" w:sz="6" w:space="0" w:color="000000"/>
            </w:tcBorders>
            <w:hideMark/>
          </w:tcPr>
          <w:p w:rsidR="00A5119F" w:rsidRDefault="00A5119F">
            <w:pPr>
              <w:rPr>
                <w:sz w:val="2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09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90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09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90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09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90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720" w:type="dxa"/>
            <w:vMerge w:val="restart"/>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pPr>
            <w:r>
              <w:rPr>
                <w:rStyle w:val="rvts82"/>
                <w:sz w:val="20"/>
                <w:szCs w:val="20"/>
              </w:rPr>
              <w:t>Місцеві</w:t>
            </w:r>
          </w:p>
        </w:tc>
        <w:tc>
          <w:tcPr>
            <w:tcW w:w="816" w:type="dxa"/>
            <w:vMerge w:val="restart"/>
            <w:tcBorders>
              <w:top w:val="single" w:sz="6" w:space="0" w:color="000000"/>
              <w:left w:val="single" w:sz="6" w:space="0" w:color="000000"/>
              <w:bottom w:val="single" w:sz="6" w:space="0" w:color="000000"/>
              <w:right w:val="single" w:sz="6" w:space="0" w:color="000000"/>
            </w:tcBorders>
            <w:hideMark/>
          </w:tcPr>
          <w:p w:rsidR="00A5119F" w:rsidRDefault="00A5119F">
            <w:pPr>
              <w:rPr>
                <w:sz w:val="24"/>
                <w:szCs w:val="24"/>
              </w:rPr>
            </w:pPr>
          </w:p>
        </w:tc>
        <w:tc>
          <w:tcPr>
            <w:tcW w:w="996" w:type="dxa"/>
            <w:vMerge w:val="restart"/>
            <w:tcBorders>
              <w:top w:val="single" w:sz="6" w:space="0" w:color="000000"/>
              <w:left w:val="single" w:sz="6" w:space="0" w:color="000000"/>
              <w:bottom w:val="single" w:sz="6" w:space="0" w:color="000000"/>
              <w:right w:val="single" w:sz="6" w:space="0" w:color="000000"/>
            </w:tcBorders>
            <w:hideMark/>
          </w:tcPr>
          <w:p w:rsidR="00A5119F" w:rsidRDefault="00A5119F">
            <w:pPr>
              <w:rPr>
                <w:sz w:val="2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09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90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09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90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09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81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90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bl>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5.2. Рекомендації щодо обсягів вимірювання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Відповідно до ДСТУ ETSI EG 202 057-2:2015 (ETSI EG 202 057-2:2011, IDT) визначено, який взаємозв’язок існує між такими параметрами: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відсотком неуспішних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кількістю спостережень, застосованих під час випробування;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необхідним статистичним інтервалом (точністю) випробування;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рівнем довіри для цього інтервалу.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Обсяг вимірювання методом ВРТ та кількість ТКВ для спостережень обирають з урахуванням забезпечення необхідного обсягу трафіку (кількості викликів) для гарантування відносної точності оцінки параметрів. Орієнтовний термін проведення вимірювання повинен забезпечити оцінку кількості викликів, зазначеної у таблиці 5 Методики з урахуванням забезпечення відносної точності оцінки не менше ніж 10 %. Значення граничного нормованого рівня показника обирають з </w:t>
      </w:r>
      <w:hyperlink r:id="rId227" w:tgtFrame="_blank" w:history="1">
        <w:r>
          <w:rPr>
            <w:rStyle w:val="a3"/>
            <w:color w:val="000099"/>
          </w:rPr>
          <w:t>наказу ЦОВЗ</w:t>
        </w:r>
      </w:hyperlink>
      <w:r>
        <w:rPr>
          <w:color w:val="333333"/>
        </w:rPr>
        <w:t>.</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lastRenderedPageBreak/>
        <w:t>Таблиця 5</w:t>
      </w:r>
      <w:r>
        <w:rPr>
          <w:color w:val="333333"/>
        </w:rPr>
        <w:t> - </w:t>
      </w:r>
      <w:r>
        <w:rPr>
          <w:rStyle w:val="rvts9"/>
          <w:b/>
          <w:bCs/>
          <w:color w:val="333333"/>
        </w:rPr>
        <w:t>Визначення кількості викликів для спостереження (сеансу вимірювання) залежно від обраної відносної точності оцінки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600"/>
        <w:gridCol w:w="314"/>
        <w:gridCol w:w="1915"/>
        <w:gridCol w:w="1915"/>
        <w:gridCol w:w="3635"/>
      </w:tblGrid>
      <w:tr w:rsidR="00A5119F" w:rsidTr="00A5119F">
        <w:trPr>
          <w:trHeight w:val="48"/>
        </w:trPr>
        <w:tc>
          <w:tcPr>
            <w:tcW w:w="1536" w:type="dxa"/>
            <w:gridSpan w:val="2"/>
            <w:vMerge w:val="restart"/>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jc w:val="center"/>
            </w:pPr>
            <w:r>
              <w:t>Значення показника «Відсоток неуспішних викликів», %</w:t>
            </w:r>
          </w:p>
        </w:tc>
        <w:tc>
          <w:tcPr>
            <w:tcW w:w="4620" w:type="dxa"/>
            <w:gridSpan w:val="3"/>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Кількість викликів (n), необхідних для спостереження, для обраної відносної точності оцінки, що дорівнює:</w:t>
            </w:r>
          </w:p>
        </w:tc>
      </w:tr>
      <w:tr w:rsidR="00A5119F" w:rsidTr="00A5119F">
        <w:trPr>
          <w:trHeight w:val="48"/>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A5119F" w:rsidRDefault="00A5119F">
            <w:pPr>
              <w:rPr>
                <w:sz w:val="24"/>
                <w:szCs w:val="24"/>
              </w:rPr>
            </w:pP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10 %</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20 %</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40 %</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38030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9500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2375</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1,5</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25220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6300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1575</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2,0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18820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4700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1175</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2,5</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14980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3750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938</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3,0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12420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3100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775</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4,0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9220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2300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575</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5,0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7300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1825</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456</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7,0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5 100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1 280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320</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10,0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3 460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860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215</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12,0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2 820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700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175</w:t>
            </w:r>
          </w:p>
        </w:tc>
      </w:tr>
      <w:tr w:rsidR="00A5119F" w:rsidTr="00A5119F">
        <w:trPr>
          <w:trHeight w:val="48"/>
        </w:trPr>
        <w:tc>
          <w:tcPr>
            <w:tcW w:w="153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15,0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2 180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540</w:t>
            </w:r>
          </w:p>
        </w:tc>
        <w:tc>
          <w:tcPr>
            <w:tcW w:w="153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135</w:t>
            </w:r>
          </w:p>
        </w:tc>
      </w:tr>
      <w:tr w:rsidR="00A5119F" w:rsidTr="00A5119F">
        <w:tc>
          <w:tcPr>
            <w:tcW w:w="1284" w:type="dxa"/>
            <w:tcBorders>
              <w:top w:val="nil"/>
              <w:left w:val="nil"/>
              <w:bottom w:val="nil"/>
              <w:right w:val="nil"/>
            </w:tcBorders>
            <w:hideMark/>
          </w:tcPr>
          <w:p w:rsidR="00A5119F" w:rsidRDefault="00A5119F">
            <w:pPr>
              <w:pStyle w:val="rvps14"/>
              <w:spacing w:before="150" w:beforeAutospacing="0" w:after="150" w:afterAutospacing="0"/>
            </w:pPr>
            <w:r>
              <w:rPr>
                <w:rStyle w:val="rvts82"/>
                <w:sz w:val="20"/>
                <w:szCs w:val="20"/>
              </w:rPr>
              <w:t>__________</w:t>
            </w:r>
            <w:r>
              <w:br/>
            </w:r>
            <w:r>
              <w:rPr>
                <w:rStyle w:val="rvts90"/>
                <w:b/>
                <w:bCs/>
                <w:sz w:val="20"/>
                <w:szCs w:val="20"/>
              </w:rPr>
              <w:t>Примітка</w:t>
            </w:r>
            <w:r>
              <w:rPr>
                <w:rStyle w:val="rvts82"/>
                <w:sz w:val="20"/>
                <w:szCs w:val="20"/>
              </w:rPr>
              <w:t>.</w:t>
            </w:r>
          </w:p>
        </w:tc>
        <w:tc>
          <w:tcPr>
            <w:tcW w:w="6240" w:type="dxa"/>
            <w:gridSpan w:val="4"/>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У разі неможливості забезпечення необхідної кількості викликів для обраної відносної точності оцінки параметрів (відповідно до таблиці 5 Методики) за обраний орієнтовний термін проведення вимірювання, його необхідно збільшити, або, у разі неможливості подальших вимірювань, відобразити фактичну відносну точність оцінки параметрів.</w:t>
            </w:r>
            <w:r>
              <w:br/>
            </w:r>
            <w:r>
              <w:rPr>
                <w:rStyle w:val="rvts82"/>
                <w:sz w:val="20"/>
                <w:szCs w:val="20"/>
              </w:rPr>
              <w:t>При вимірюваннях у ході заходів державного нагляду (контролю) повинні бути забезпечені такі кількість викликів, відносна точність оцінки та рівень довіри, що дозволяють оцінити відповідність вимірюваних показників встановленим згідно закону вимогам.</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Стандартною практикою є наявність на АТС (незалежно від їх типів) певної кількості номерів, що не розподіляються для абонентів і призначених спеціально для перевірки ЯТП. До абонентських ліній з такими номерами підключають автовідповідач. При цьому перевіркою будуть охоплені кодеки, застосовані на АТС, що забезпечує застосування методу PESQ (за вимогою ДСТУ ITU-T P.862:2019). Кількість наданих для проведення вимірювань абонентських ліній повинна забезпечити вимірювання з урахуванням потрібного об’єму створюваного тестовими викликами трафіку, для якого є обмеження - 1 тестовий виклик до 1000 реальних викликів для операторів з задіяним номерним ресурсом більше 200 тисяч абонентів та 1 тестовий виклик до 100 реальних викликів для операторів з задіяним номерним ресурсом до 200 тисяч абонентів.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lastRenderedPageBreak/>
        <w:t>У разі автоматичної перевірки повинна бути забезпечена відносна точність оцінки не менше 10 %.</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 разі автоматизованої перевірки повинна бути забезпечена відносна точність оцінки не менше 20 %.</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Розрахунок кількості викликів можна визначити за формулами: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9"/>
        <w:gridCol w:w="529"/>
        <w:gridCol w:w="131"/>
        <w:gridCol w:w="7646"/>
        <w:gridCol w:w="544"/>
      </w:tblGrid>
      <w:tr w:rsidR="00A5119F" w:rsidTr="00A5119F">
        <w:tc>
          <w:tcPr>
            <w:tcW w:w="7008" w:type="dxa"/>
            <w:gridSpan w:val="4"/>
            <w:tcBorders>
              <w:top w:val="nil"/>
              <w:left w:val="nil"/>
              <w:bottom w:val="nil"/>
              <w:right w:val="nil"/>
            </w:tcBorders>
            <w:hideMark/>
          </w:tcPr>
          <w:p w:rsidR="00A5119F" w:rsidRDefault="00A5119F">
            <w:pPr>
              <w:pStyle w:val="rvps12"/>
              <w:spacing w:before="150" w:beforeAutospacing="0" w:after="150" w:afterAutospacing="0"/>
              <w:jc w:val="center"/>
            </w:pPr>
            <w:r>
              <w:rPr>
                <w:noProof/>
                <w:color w:val="004BC1"/>
              </w:rPr>
              <w:drawing>
                <wp:inline distT="0" distB="0" distL="0" distR="0">
                  <wp:extent cx="1203960" cy="320040"/>
                  <wp:effectExtent l="0" t="0" r="0" b="3810"/>
                  <wp:docPr id="42" name="Рисунок 42" descr="https://zakon.rada.gov.ua/laws/file/imgs/90/p506158n128-3.gif">
                    <a:hlinkClick xmlns:a="http://schemas.openxmlformats.org/drawingml/2006/main" r:id="rId2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zakon.rada.gov.ua/laws/file/imgs/90/p506158n128-3.gif">
                            <a:hlinkClick r:id="rId228"/>
                          </pic:cNvPr>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1203960" cy="320040"/>
                          </a:xfrm>
                          <a:prstGeom prst="rect">
                            <a:avLst/>
                          </a:prstGeom>
                          <a:noFill/>
                          <a:ln>
                            <a:noFill/>
                          </a:ln>
                        </pic:spPr>
                      </pic:pic>
                    </a:graphicData>
                  </a:graphic>
                </wp:inline>
              </w:drawing>
            </w:r>
          </w:p>
        </w:tc>
        <w:tc>
          <w:tcPr>
            <w:tcW w:w="432" w:type="dxa"/>
            <w:tcBorders>
              <w:top w:val="nil"/>
              <w:left w:val="nil"/>
              <w:bottom w:val="nil"/>
              <w:right w:val="nil"/>
            </w:tcBorders>
            <w:hideMark/>
          </w:tcPr>
          <w:p w:rsidR="00A5119F" w:rsidRDefault="00A5119F">
            <w:pPr>
              <w:pStyle w:val="rvps11"/>
              <w:spacing w:before="150" w:beforeAutospacing="0" w:after="150" w:afterAutospacing="0"/>
              <w:jc w:val="right"/>
            </w:pPr>
            <w:r>
              <w:t>(3)</w:t>
            </w:r>
          </w:p>
        </w:tc>
      </w:tr>
      <w:tr w:rsidR="00A5119F" w:rsidTr="00A5119F">
        <w:tc>
          <w:tcPr>
            <w:tcW w:w="7008" w:type="dxa"/>
            <w:gridSpan w:val="4"/>
            <w:tcBorders>
              <w:top w:val="nil"/>
              <w:left w:val="nil"/>
              <w:bottom w:val="nil"/>
              <w:right w:val="nil"/>
            </w:tcBorders>
            <w:hideMark/>
          </w:tcPr>
          <w:p w:rsidR="00A5119F" w:rsidRDefault="00A5119F">
            <w:pPr>
              <w:pStyle w:val="rvps12"/>
              <w:spacing w:before="150" w:beforeAutospacing="0" w:after="150" w:afterAutospacing="0"/>
              <w:jc w:val="center"/>
            </w:pPr>
            <w:r>
              <w:rPr>
                <w:noProof/>
                <w:color w:val="004BC1"/>
              </w:rPr>
              <w:drawing>
                <wp:inline distT="0" distB="0" distL="0" distR="0">
                  <wp:extent cx="1996440" cy="640080"/>
                  <wp:effectExtent l="0" t="0" r="3810" b="7620"/>
                  <wp:docPr id="41" name="Рисунок 41" descr="https://zakon.rada.gov.ua/laws/file/imgs/90/p506158n128-4.gif">
                    <a:hlinkClick xmlns:a="http://schemas.openxmlformats.org/drawingml/2006/main" r:id="rId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s://zakon.rada.gov.ua/laws/file/imgs/90/p506158n128-4.gif">
                            <a:hlinkClick r:id="rId230"/>
                          </pic:cNvPr>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1996440" cy="640080"/>
                          </a:xfrm>
                          <a:prstGeom prst="rect">
                            <a:avLst/>
                          </a:prstGeom>
                          <a:noFill/>
                          <a:ln>
                            <a:noFill/>
                          </a:ln>
                        </pic:spPr>
                      </pic:pic>
                    </a:graphicData>
                  </a:graphic>
                </wp:inline>
              </w:drawing>
            </w:r>
          </w:p>
        </w:tc>
        <w:tc>
          <w:tcPr>
            <w:tcW w:w="432" w:type="dxa"/>
            <w:tcBorders>
              <w:top w:val="nil"/>
              <w:left w:val="nil"/>
              <w:bottom w:val="nil"/>
              <w:right w:val="nil"/>
            </w:tcBorders>
            <w:hideMark/>
          </w:tcPr>
          <w:p w:rsidR="00A5119F" w:rsidRDefault="00A5119F">
            <w:pPr>
              <w:pStyle w:val="rvps11"/>
              <w:spacing w:before="150" w:beforeAutospacing="0" w:after="150" w:afterAutospacing="0"/>
              <w:jc w:val="right"/>
            </w:pPr>
            <w:r>
              <w:t>(4)</w:t>
            </w:r>
          </w:p>
        </w:tc>
      </w:tr>
      <w:tr w:rsidR="00A5119F" w:rsidTr="00A5119F">
        <w:tc>
          <w:tcPr>
            <w:tcW w:w="420" w:type="dxa"/>
            <w:tcBorders>
              <w:top w:val="nil"/>
              <w:left w:val="nil"/>
              <w:bottom w:val="nil"/>
              <w:right w:val="nil"/>
            </w:tcBorders>
            <w:hideMark/>
          </w:tcPr>
          <w:p w:rsidR="00A5119F" w:rsidRDefault="00A5119F">
            <w:pPr>
              <w:pStyle w:val="rvps14"/>
              <w:spacing w:before="150" w:beforeAutospacing="0" w:after="150" w:afterAutospacing="0"/>
            </w:pPr>
            <w:r>
              <w:t>Д</w:t>
            </w:r>
            <w:r>
              <w:t>е</w:t>
            </w:r>
          </w:p>
        </w:tc>
        <w:tc>
          <w:tcPr>
            <w:tcW w:w="420" w:type="dxa"/>
            <w:tcBorders>
              <w:top w:val="nil"/>
              <w:left w:val="nil"/>
              <w:bottom w:val="nil"/>
              <w:right w:val="nil"/>
            </w:tcBorders>
            <w:hideMark/>
          </w:tcPr>
          <w:p w:rsidR="00A5119F" w:rsidRDefault="00A5119F">
            <w:pPr>
              <w:pStyle w:val="rvps14"/>
              <w:spacing w:before="150" w:beforeAutospacing="0" w:after="150" w:afterAutospacing="0"/>
            </w:pPr>
            <w:r>
              <w:rPr>
                <w:rStyle w:val="rvts11"/>
                <w:i/>
                <w:iCs/>
              </w:rPr>
              <w:t>p</w:t>
            </w:r>
          </w:p>
        </w:tc>
        <w:tc>
          <w:tcPr>
            <w:tcW w:w="96"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420" w:type="dxa"/>
            <w:gridSpan w:val="2"/>
            <w:tcBorders>
              <w:top w:val="nil"/>
              <w:left w:val="nil"/>
              <w:bottom w:val="nil"/>
              <w:right w:val="nil"/>
            </w:tcBorders>
            <w:hideMark/>
          </w:tcPr>
          <w:p w:rsidR="00A5119F" w:rsidRDefault="00A5119F">
            <w:pPr>
              <w:pStyle w:val="rvps14"/>
              <w:spacing w:before="150" w:beforeAutospacing="0" w:after="150" w:afterAutospacing="0"/>
            </w:pPr>
            <w:r>
              <w:t>оцінювана частка викликів,</w:t>
            </w:r>
          </w:p>
        </w:tc>
      </w:tr>
      <w:tr w:rsidR="00A5119F" w:rsidTr="00A5119F">
        <w:tc>
          <w:tcPr>
            <w:tcW w:w="420" w:type="dxa"/>
            <w:tcBorders>
              <w:top w:val="nil"/>
              <w:left w:val="nil"/>
              <w:bottom w:val="nil"/>
              <w:right w:val="nil"/>
            </w:tcBorders>
            <w:hideMark/>
          </w:tcPr>
          <w:p w:rsidR="00A5119F" w:rsidRDefault="00A5119F">
            <w:pPr>
              <w:pStyle w:val="rvps14"/>
              <w:spacing w:before="150" w:beforeAutospacing="0" w:after="150" w:afterAutospacing="0"/>
            </w:pPr>
          </w:p>
        </w:tc>
        <w:tc>
          <w:tcPr>
            <w:tcW w:w="420" w:type="dxa"/>
            <w:tcBorders>
              <w:top w:val="nil"/>
              <w:left w:val="nil"/>
              <w:bottom w:val="nil"/>
              <w:right w:val="nil"/>
            </w:tcBorders>
            <w:hideMark/>
          </w:tcPr>
          <w:p w:rsidR="00A5119F" w:rsidRDefault="00A5119F">
            <w:pPr>
              <w:pStyle w:val="rvps14"/>
              <w:spacing w:before="150" w:beforeAutospacing="0" w:after="150" w:afterAutospacing="0"/>
            </w:pPr>
            <w:r>
              <w:rPr>
                <w:rStyle w:val="rvts80"/>
                <w:rFonts w:ascii="Arial Unicode MS" w:eastAsia="Arial Unicode MS" w:hAnsi="Arial Unicode MS" w:cs="Arial Unicode MS" w:hint="eastAsia"/>
                <w:b/>
                <w:bCs/>
              </w:rPr>
              <w:t>Δ</w:t>
            </w:r>
          </w:p>
        </w:tc>
        <w:tc>
          <w:tcPr>
            <w:tcW w:w="96"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420" w:type="dxa"/>
            <w:gridSpan w:val="2"/>
            <w:tcBorders>
              <w:top w:val="nil"/>
              <w:left w:val="nil"/>
              <w:bottom w:val="nil"/>
              <w:right w:val="nil"/>
            </w:tcBorders>
            <w:hideMark/>
          </w:tcPr>
          <w:p w:rsidR="00A5119F" w:rsidRDefault="00A5119F">
            <w:pPr>
              <w:pStyle w:val="rvps14"/>
              <w:spacing w:before="150" w:beforeAutospacing="0" w:after="150" w:afterAutospacing="0"/>
            </w:pPr>
            <w:r>
              <w:t>довірчий інтервал,</w:t>
            </w:r>
          </w:p>
        </w:tc>
      </w:tr>
      <w:tr w:rsidR="00A5119F" w:rsidTr="00A5119F">
        <w:tc>
          <w:tcPr>
            <w:tcW w:w="420" w:type="dxa"/>
            <w:tcBorders>
              <w:top w:val="nil"/>
              <w:left w:val="nil"/>
              <w:bottom w:val="nil"/>
              <w:right w:val="nil"/>
            </w:tcBorders>
            <w:hideMark/>
          </w:tcPr>
          <w:p w:rsidR="00A5119F" w:rsidRDefault="00A5119F">
            <w:pPr>
              <w:pStyle w:val="rvps14"/>
              <w:spacing w:before="150" w:beforeAutospacing="0" w:after="150" w:afterAutospacing="0"/>
            </w:pPr>
          </w:p>
        </w:tc>
        <w:tc>
          <w:tcPr>
            <w:tcW w:w="420" w:type="dxa"/>
            <w:tcBorders>
              <w:top w:val="nil"/>
              <w:left w:val="nil"/>
              <w:bottom w:val="nil"/>
              <w:right w:val="nil"/>
            </w:tcBorders>
            <w:hideMark/>
          </w:tcPr>
          <w:p w:rsidR="00A5119F" w:rsidRDefault="00A5119F">
            <w:pPr>
              <w:pStyle w:val="rvps14"/>
              <w:spacing w:before="150" w:beforeAutospacing="0" w:after="150" w:afterAutospacing="0"/>
            </w:pPr>
            <w:r>
              <w:rPr>
                <w:rStyle w:val="rvts80"/>
                <w:rFonts w:ascii="Arial Unicode MS" w:eastAsia="Arial Unicode MS" w:hAnsi="Arial Unicode MS" w:cs="Arial Unicode MS" w:hint="eastAsia"/>
                <w:b/>
                <w:bCs/>
              </w:rPr>
              <w:t>δ</w:t>
            </w:r>
          </w:p>
        </w:tc>
        <w:tc>
          <w:tcPr>
            <w:tcW w:w="96"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420" w:type="dxa"/>
            <w:gridSpan w:val="2"/>
            <w:tcBorders>
              <w:top w:val="nil"/>
              <w:left w:val="nil"/>
              <w:bottom w:val="nil"/>
              <w:right w:val="nil"/>
            </w:tcBorders>
            <w:hideMark/>
          </w:tcPr>
          <w:p w:rsidR="00A5119F" w:rsidRDefault="00A5119F">
            <w:pPr>
              <w:pStyle w:val="rvps14"/>
              <w:spacing w:before="150" w:beforeAutospacing="0" w:after="150" w:afterAutospacing="0"/>
            </w:pPr>
            <w:r>
              <w:t>точність або величина довірчого інтервалу (</w:t>
            </w:r>
            <w:r>
              <w:rPr>
                <w:rStyle w:val="rvts80"/>
                <w:rFonts w:ascii="Arial Unicode MS" w:eastAsia="Arial Unicode MS" w:hAnsi="Arial Unicode MS" w:cs="Arial Unicode MS" w:hint="eastAsia"/>
                <w:b/>
                <w:bCs/>
              </w:rPr>
              <w:t>Δ</w:t>
            </w:r>
            <w:r>
              <w:t>), віднесена до значення оцінюваної величини.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Отримані дані заносяться до стовпця 2 таблиці 4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5.3. Рекомендації щодо обрання вузлів (центрів) комутації для вимірювання ЯТП</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вимірювання часових та частотних параметрів слід обирати вузли (центри) комутації з урахуванням схеми організації ТфМЗК та маршрутизації викликів та типу телефонного зв’язку.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вимірювань якості послуг міжміського телефонного зв’язку вимагається, щоб «сторона виклику» і «сторона автовідповіді» знаходилися в різних зонах нумерації (містах) ТфМЗК для забезпечення викликів між кінцевими вузлами (центрами) комутації (АТС).</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якості послуг міжміського телефонного зв’язку може проводитись із застосуванням телекомунікаційних мереж різних операторів за їх узгодженням. В разі невідповідності ЯТП встановленим нормам, вимірювання здійснюються із застосуванням телекомунікаційної мережі кожного окремого оператора. У випадку незгоди різних операторів, вимірювання виконуються на мережі одного оператора.</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5.4. Рекомендації щодо обрання маршрутів при маршрутизації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Напрямки маршрутизації викликів залежать від структури телекомунікаційної мережі та обраних для вимірювання вузлів (центрів) комутації. Кількість ТКВ на кожному типі маршруту має бути однаковою. Рекомендовані варіанти маршрутизації викликів для місцевого телефонного зв’язку наведені у таблиці 6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6 </w:t>
      </w:r>
      <w:r>
        <w:rPr>
          <w:color w:val="333333"/>
        </w:rPr>
        <w:t>- </w:t>
      </w:r>
      <w:r>
        <w:rPr>
          <w:rStyle w:val="rvts9"/>
          <w:b/>
          <w:bCs/>
          <w:color w:val="333333"/>
        </w:rPr>
        <w:t>Варіанти маршрутизації викликів для місцевого ФТЗ</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193"/>
        <w:gridCol w:w="4233"/>
        <w:gridCol w:w="3953"/>
      </w:tblGrid>
      <w:tr w:rsidR="00A5119F" w:rsidTr="00A5119F">
        <w:trPr>
          <w:trHeight w:val="48"/>
        </w:trPr>
        <w:tc>
          <w:tcPr>
            <w:tcW w:w="54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Варіант</w:t>
            </w:r>
          </w:p>
        </w:tc>
        <w:tc>
          <w:tcPr>
            <w:tcW w:w="290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Варіанти маршрутизації викликів</w:t>
            </w:r>
          </w:p>
        </w:tc>
        <w:tc>
          <w:tcPr>
            <w:tcW w:w="271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Правило підключення АЯПМ</w:t>
            </w:r>
          </w:p>
        </w:tc>
      </w:tr>
      <w:tr w:rsidR="00A5119F" w:rsidTr="00A5119F">
        <w:trPr>
          <w:trHeight w:val="48"/>
        </w:trPr>
        <w:tc>
          <w:tcPr>
            <w:tcW w:w="54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w:t>
            </w:r>
          </w:p>
        </w:tc>
        <w:tc>
          <w:tcPr>
            <w:tcW w:w="290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а) кінцеве обладнання споживача;</w:t>
            </w:r>
            <w:r>
              <w:br/>
              <w:t>б) вузол кінцевий місцевий (зоновий);</w:t>
            </w:r>
            <w:r>
              <w:br/>
            </w:r>
            <w:r>
              <w:lastRenderedPageBreak/>
              <w:t>г) вузол кінцевий місцевий (зоновий);</w:t>
            </w:r>
            <w:r>
              <w:br/>
              <w:t>д) кінцеве обладнання споживача.</w:t>
            </w:r>
          </w:p>
        </w:tc>
        <w:tc>
          <w:tcPr>
            <w:tcW w:w="271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lastRenderedPageBreak/>
              <w:t xml:space="preserve">Один комплект АЯПМ на першому вузлі кінцевому місцевому </w:t>
            </w:r>
            <w:r>
              <w:lastRenderedPageBreak/>
              <w:t>(зоновому), другий комплект АЯПМ на другому вузлі кінцевому місцевому (зоновому)</w:t>
            </w:r>
          </w:p>
        </w:tc>
      </w:tr>
      <w:tr w:rsidR="00A5119F" w:rsidTr="00A5119F">
        <w:trPr>
          <w:trHeight w:val="48"/>
        </w:trPr>
        <w:tc>
          <w:tcPr>
            <w:tcW w:w="54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lastRenderedPageBreak/>
              <w:t>2</w:t>
            </w:r>
          </w:p>
        </w:tc>
        <w:tc>
          <w:tcPr>
            <w:tcW w:w="290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а) кінцеве обладнання споживача;</w:t>
            </w:r>
            <w:r>
              <w:br/>
              <w:t>б) вузол кінцевий місцевий (зоновий);</w:t>
            </w:r>
            <w:r>
              <w:br/>
              <w:t>в) вузол кінцево-транзитний місцевий (зоновий);</w:t>
            </w:r>
            <w:r>
              <w:br/>
              <w:t>г) вузол кінцевий місцевий (зоновий);</w:t>
            </w:r>
            <w:r>
              <w:br/>
              <w:t>д) кінцеве обладнання споживача</w:t>
            </w:r>
          </w:p>
        </w:tc>
        <w:tc>
          <w:tcPr>
            <w:tcW w:w="271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Один комплект АЯПМ на першому вузлі кінцевому місцевому (зоновому), другий комплект АЯПМ на другому вузлі кінцевому місцевому (зоновому)</w:t>
            </w:r>
          </w:p>
        </w:tc>
      </w:tr>
      <w:tr w:rsidR="00A5119F" w:rsidTr="00A5119F">
        <w:trPr>
          <w:trHeight w:val="48"/>
        </w:trPr>
        <w:tc>
          <w:tcPr>
            <w:tcW w:w="54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3</w:t>
            </w:r>
          </w:p>
        </w:tc>
        <w:tc>
          <w:tcPr>
            <w:tcW w:w="290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а) кінцеве обладнання споживача;</w:t>
            </w:r>
            <w:r>
              <w:br/>
              <w:t>б) вузол кінцевий місцевий (зоновий);</w:t>
            </w:r>
            <w:r>
              <w:br/>
              <w:t>в) вузол кінцево-транзитний місцевий (зоновий);</w:t>
            </w:r>
            <w:r>
              <w:br/>
              <w:t>г) вузол кінцево-транзитний місцевий (зоновий);</w:t>
            </w:r>
            <w:r>
              <w:br/>
              <w:t>д) вузол кінцевий місцевий (зоновий);</w:t>
            </w:r>
            <w:r>
              <w:br/>
              <w:t>е) кінцеве обладнання споживача</w:t>
            </w:r>
          </w:p>
        </w:tc>
        <w:tc>
          <w:tcPr>
            <w:tcW w:w="271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Один комплект АЯПМ на першому вузлі кінцевому місцевому (зоновому), другий комплект АЯПМ на другому вузлі кінцевому місцевому (зоновому)</w:t>
            </w:r>
          </w:p>
        </w:tc>
      </w:tr>
      <w:tr w:rsidR="00A5119F" w:rsidTr="00A5119F">
        <w:trPr>
          <w:trHeight w:val="48"/>
        </w:trPr>
        <w:tc>
          <w:tcPr>
            <w:tcW w:w="54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4</w:t>
            </w:r>
          </w:p>
        </w:tc>
        <w:tc>
          <w:tcPr>
            <w:tcW w:w="290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а) кінцеве обладнання споживача;</w:t>
            </w:r>
            <w:r>
              <w:br/>
              <w:t>б) вузол кінцевий місцевий (зоновий);</w:t>
            </w:r>
            <w:r>
              <w:br/>
              <w:t>в) вузол кінцево-транзитний місцевий (зоновий);</w:t>
            </w:r>
            <w:r>
              <w:br/>
              <w:t>г) вузли кінцево-транзитні місцеві (зонові);</w:t>
            </w:r>
            <w:r>
              <w:br/>
              <w:t>д) вузол кінцево-транзитний місцевий (зоновий);</w:t>
            </w:r>
            <w:r>
              <w:br/>
              <w:t>е) вузол кінцевий місцевий (зоновий) за наявності;</w:t>
            </w:r>
            <w:r>
              <w:br/>
              <w:t>ж) кінцеве обладнання споживача</w:t>
            </w:r>
          </w:p>
        </w:tc>
        <w:tc>
          <w:tcPr>
            <w:tcW w:w="271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Один комплект АЯПМ на першому вузлі кінцевому місцевому (зоновому), другий комплект АЯПМ на другому вузлі кінцевому місцевому (зоновому)</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Напрямки маршрутів при маршрутизації викликів залежать від структури телекомунікаційної мережі та обраних для вимірювання вузлів (центрів) комутації. Кількість ТКВ на кожному типі маршруту має бути однаковою.</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Рекомендовані варіанти маршрутизації викликів для міжміського телефонного зв’язку наведені у таблиці 7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7 </w:t>
      </w:r>
      <w:r>
        <w:rPr>
          <w:color w:val="333333"/>
        </w:rPr>
        <w:t>-</w:t>
      </w:r>
      <w:r>
        <w:rPr>
          <w:rStyle w:val="rvts9"/>
          <w:b/>
          <w:bCs/>
          <w:color w:val="333333"/>
        </w:rPr>
        <w:t> Варіанти маршрутизації викликів для міжміського ФТЗ</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193"/>
        <w:gridCol w:w="4233"/>
        <w:gridCol w:w="3953"/>
      </w:tblGrid>
      <w:tr w:rsidR="00A5119F" w:rsidTr="00A5119F">
        <w:trPr>
          <w:trHeight w:val="48"/>
        </w:trPr>
        <w:tc>
          <w:tcPr>
            <w:tcW w:w="54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Варіант</w:t>
            </w:r>
          </w:p>
        </w:tc>
        <w:tc>
          <w:tcPr>
            <w:tcW w:w="290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Варіанти маршрутизації викликів</w:t>
            </w:r>
          </w:p>
        </w:tc>
        <w:tc>
          <w:tcPr>
            <w:tcW w:w="271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Правило підключення АЯПМ</w:t>
            </w:r>
          </w:p>
        </w:tc>
      </w:tr>
      <w:tr w:rsidR="00A5119F" w:rsidTr="00A5119F">
        <w:trPr>
          <w:trHeight w:val="48"/>
        </w:trPr>
        <w:tc>
          <w:tcPr>
            <w:tcW w:w="54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1</w:t>
            </w:r>
          </w:p>
        </w:tc>
        <w:tc>
          <w:tcPr>
            <w:tcW w:w="290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а) кінцеве обладнання споживача;</w:t>
            </w:r>
            <w:r>
              <w:br/>
              <w:t>б) вузол кінцевий місцевий (зоновий);</w:t>
            </w:r>
            <w:r>
              <w:br/>
              <w:t>в) вузол кінцево-транзитний місцевий (зоновий);</w:t>
            </w:r>
            <w:r>
              <w:br/>
              <w:t>г) вузол міжміський (міжзоновий);</w:t>
            </w:r>
            <w:r>
              <w:br/>
              <w:t>д) вузол кінцево-транзитний місцевий (зоновий);</w:t>
            </w:r>
            <w:r>
              <w:br/>
              <w:t>е) вузол кінцевий місцевий (зоновий);</w:t>
            </w:r>
            <w:r>
              <w:br/>
              <w:t>ж) кінцеве обладнання споживача</w:t>
            </w:r>
          </w:p>
        </w:tc>
        <w:tc>
          <w:tcPr>
            <w:tcW w:w="271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Один комплект АЯПМ на першому вузлі кінцевому місцевому (зоновому), другий комплект АЯПМ на другому вузлі кінцевому місцевому (зоновому)</w:t>
            </w:r>
          </w:p>
        </w:tc>
      </w:tr>
      <w:tr w:rsidR="00A5119F" w:rsidTr="00A5119F">
        <w:trPr>
          <w:trHeight w:val="48"/>
        </w:trPr>
        <w:tc>
          <w:tcPr>
            <w:tcW w:w="54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lastRenderedPageBreak/>
              <w:t>2</w:t>
            </w:r>
          </w:p>
        </w:tc>
        <w:tc>
          <w:tcPr>
            <w:tcW w:w="290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а) кінцеве обладнання споживача;</w:t>
            </w:r>
            <w:r>
              <w:br/>
              <w:t>б) вузол кінцевий місцевий (зоновий);</w:t>
            </w:r>
            <w:r>
              <w:br/>
              <w:t>в) вузол кінцево-транзитний місцевий (зоновий);</w:t>
            </w:r>
            <w:r>
              <w:br/>
              <w:t>г) вузол міжміський (міжзоновий);</w:t>
            </w:r>
            <w:r>
              <w:br/>
              <w:t>д) вузол міжміський (міжзоновий);</w:t>
            </w:r>
            <w:r>
              <w:br/>
              <w:t>е) вузол кінцево-транзитний місцевий (зоновий);</w:t>
            </w:r>
            <w:r>
              <w:br/>
              <w:t>ж) вузол кінцевий місцевий (зоновий);</w:t>
            </w:r>
            <w:r>
              <w:br/>
              <w:t>з) кінцеве обладнання споживача</w:t>
            </w:r>
          </w:p>
        </w:tc>
        <w:tc>
          <w:tcPr>
            <w:tcW w:w="271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Один комплект АЯПМ на першому вузлі кінцевому місцевому (зоновому), другий комплект АЯПМ на другому вузлі кінцевому місцевому (зоновому)</w:t>
            </w:r>
          </w:p>
        </w:tc>
      </w:tr>
      <w:tr w:rsidR="00A5119F" w:rsidTr="00A5119F">
        <w:trPr>
          <w:trHeight w:val="48"/>
        </w:trPr>
        <w:tc>
          <w:tcPr>
            <w:tcW w:w="54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3</w:t>
            </w:r>
          </w:p>
        </w:tc>
        <w:tc>
          <w:tcPr>
            <w:tcW w:w="290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а) кінцеве обладнання споживача;</w:t>
            </w:r>
            <w:r>
              <w:br/>
              <w:t>б) вузол кінцевий місцевий (зоновий);</w:t>
            </w:r>
            <w:r>
              <w:br/>
              <w:t>в) вузол кінцево-транзитний місцевий (зоновий);</w:t>
            </w:r>
            <w:r>
              <w:br/>
              <w:t>г) вузол міжміський (міжзоновий);</w:t>
            </w:r>
            <w:r>
              <w:br/>
              <w:t>д) вузли міжміські (міжзонові);</w:t>
            </w:r>
            <w:r>
              <w:br/>
              <w:t>е) вузол міжміський (міжзоновий);</w:t>
            </w:r>
            <w:r>
              <w:br/>
              <w:t>ж) вузол кінцево-транзитний місцевий (зоновий);</w:t>
            </w:r>
            <w:r>
              <w:br/>
              <w:t>з) вузол кінцевий місцевий (зоновий);</w:t>
            </w:r>
            <w:r>
              <w:br/>
              <w:t>і) кінцеве обладнання споживача</w:t>
            </w:r>
          </w:p>
        </w:tc>
        <w:tc>
          <w:tcPr>
            <w:tcW w:w="271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t>Один комплект АЯПМ на першому вузлі кінцевому місцевому (зоновому), другий комплект АЯПМ на другому вузлі кінцевому місцевому (зоновому)</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Дані з таблиць 4, 6 та 7 Методики враховують при налаштуванні (складанні сценаріїв) ЗВТ для проведення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Кількість варіантів маршрутизації викликів можуть бути узгодженні з оператором.</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5.5. Рекомендований спосіб виявлення успішних та неуспішних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прийняття рішення щодо успішних і неуспішних викликів, відповідно до ДСТУ ETSI EG 202 057-2:2015 (ETSI EG 202 057-2:2011, IDT), рекомендується застосування наведеного способу.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Неуспішним викликом вважається виклик, який адресований на діючий (допустимий) номер, що набраний відповідним чином після надходження сигналу «відповідь станції», на котрий протягом 30 секунд після отримання мережею останньої цифри номеру не надійшов у відповідь ні один з наступних сигналів, які розпізнаються на лінії доступу: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відповідь з віддаленого КО;</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тоновий сигнал зайнятості;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контроль посилки виклику.</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394"/>
        <w:gridCol w:w="7985"/>
      </w:tblGrid>
      <w:tr w:rsidR="00A5119F" w:rsidTr="00A5119F">
        <w:tc>
          <w:tcPr>
            <w:tcW w:w="1140"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6528" w:type="dxa"/>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Відсоток неуспішних викликів відповідає коефіцієнту ефективності мережі (NER), який визначений в Рекомендації ITU-T E.180.</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здійснюються автоматично. Для вимірювання на реальному трафіку повинна застосовуватися СКС-7, протокол сигнального транспорту (SigTran), або DSS1.</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Цей спосіб визначає простий алгоритм на основі інформаційного елементу «значення причини». Цифри причини завершення з’єднання визначені у СОУ 64.2-00017584-002:2009 та Рекомендації ITU-T Q.850. Запропонований спосіб містить тільки мінімальний набір причин, які використовуються найчастіше.</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lastRenderedPageBreak/>
        <w:t>Алгоритм вказує:</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виклики, що завершуються за однією з наступних причин:</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16: Нормальне звільнення з’єднання;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17: Абонент зайнятий;</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18: Відсутній абонент-респондент (абонент, якого викликають);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19: Немає відповіді абонента (сповіщення абонента) - мають додаватися до загальної кількості успішних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виклики, що завершуються за однією з наступних причин:</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21: Виклик знехтуваний;</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27: Місце призначення не визначено;</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виклики, що завершуються за однією з наступних причин:</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31: Звичайне, невизначене, їх тривалість менше 1с;</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34: Канал відсутній;</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38: Пошкодження мережі;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41: Тимчасова несправність;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42: Перевантаження комутаційного обладнання;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44: Відсутній канал, що запитувався;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46: Пріоритетний виклик заблоковано;</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47: Відсутній ресурс через невизначеність - мають додаватися до загальної кількості неуспішних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виклики, що завершуються з наступної причини: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31: Звичайне, невизначене, їх тривалість 1 с, або більше - мають додаватися до загальної кількості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Виклик, котрий завершується з будь-якої іншої причини, повинен ігноруватися.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Якщо буде встановлена будь-яка інша причина, крім зазначених вище, тоді оператору телекомунікацій необхідно окремо вирішити, як таку причину класифікувати.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5.6. Програма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параметрів ЯТП ФТЗ проводять на діючій мережі оператора телекомунікацій відповідно до укладеного договору (за виключенням вимірювань при здійсненні нагляду (контролю) та з урахуванням вимог пункту 1 розділу IV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Програма вимірювань передбачає:</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відносної вологості повітря, температури повітря;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часових та частотних характеристик (параметрів) ПЯ ФТЗ за допомогою ЗВТ.</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Під’єднання АСТС та запуск процесу вимірювання часових характеристик складається із наступних етапів: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lastRenderedPageBreak/>
        <w:t>1) фізичне під’єднання модулів АФІ АСТС до лінії зв’язку оператора телекомунікацій - виконують відповідно до схеми, наведеної на малюнку 1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2) запуск ПЗ АСТС згідно інструкції;</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3) налаштування параметрів під’єднання до лінії зв’язку згідно інструкції до АСТС;</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4) створення ланок сигналізації та канальних інтервалів згідно інструкції - вибір сигнальних маршрутів телефонного трафіку;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5) запуск процесу вимірювання ПЯ (сесії моніторингу) згідно інструкції, при цьому задаються відповідні дані: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назва оператора;</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термін проведення вимірювання;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тип сигналізації.</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Після запуску процесу вимірювання параметрів якості ПЗ АСТС здійснює накопичення та збереження даних службового міжстанційного сигнального обміну мережі СКС-7 (DSS1).</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часових характеристик ПЯ зазвичай здійснюється автоматично ПЗ АСТС.</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Параметр якості «Час завершення виклику» (Т</w:t>
      </w:r>
      <w:r>
        <w:rPr>
          <w:rStyle w:val="rvts40"/>
          <w:b/>
          <w:bCs/>
          <w:color w:val="333333"/>
          <w:sz w:val="16"/>
          <w:szCs w:val="16"/>
          <w:vertAlign w:val="subscript"/>
        </w:rPr>
        <w:t>чзвк</w:t>
      </w:r>
      <w:r>
        <w:rPr>
          <w:color w:val="333333"/>
        </w:rPr>
        <w:t>)</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«Час завершення виклику» (Т</w:t>
      </w:r>
      <w:r>
        <w:rPr>
          <w:rStyle w:val="rvts40"/>
          <w:b/>
          <w:bCs/>
          <w:color w:val="333333"/>
          <w:sz w:val="16"/>
          <w:szCs w:val="16"/>
          <w:vertAlign w:val="subscript"/>
        </w:rPr>
        <w:t>чзвк</w:t>
      </w:r>
      <w:r>
        <w:rPr>
          <w:color w:val="333333"/>
        </w:rPr>
        <w:t>) - визначають як період часу, який починається з моменту отримання мережею повної інформації про номер, який викликають, та закінчується моментом отримання стороною, яка передала сигнал виклику, від сторони, яку викликають, одного з наступних сигналів, які розпізнають на лінії доступу: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відповідь з віддаленого КО;</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тоновий сигнал зайнятості;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контроль посилки виклику (КПВ).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СКС-7 це час між повідомленням IAM (початкова адреса) та повідомленням (в залежності від сценарію та типу терміналу абонента «Б»), в якому значення індикатора Called party’s status indicator (SI) відповідає статусу «subscriber free» - «абонент вільний» (SI:free).</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Послідовність повідомлень, що складають базові виклики на етапі встановлення з’єднання для СКС-7 в залежності від сценарію та типу терміналу абонента «Б» (автоматичний, неавтоматичний) наведено в таблиці 8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8</w:t>
      </w:r>
      <w:r>
        <w:rPr>
          <w:color w:val="333333"/>
        </w:rPr>
        <w:t> - </w:t>
      </w:r>
      <w:r>
        <w:rPr>
          <w:rStyle w:val="rvts9"/>
          <w:b/>
          <w:bCs/>
          <w:color w:val="333333"/>
        </w:rPr>
        <w:t>Послідовність повідомлень, що складають базові виклики на етапі встановлення з’єднання для СКС-7</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309"/>
        <w:gridCol w:w="3867"/>
        <w:gridCol w:w="3203"/>
      </w:tblGrid>
      <w:tr w:rsidR="00A5119F" w:rsidTr="00A5119F">
        <w:trPr>
          <w:trHeight w:val="48"/>
        </w:trPr>
        <w:tc>
          <w:tcPr>
            <w:tcW w:w="1584"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t>Сценарій обслуговування виклику</w:t>
            </w:r>
          </w:p>
        </w:tc>
        <w:tc>
          <w:tcPr>
            <w:tcW w:w="2292" w:type="dxa"/>
            <w:tcBorders>
              <w:top w:val="single" w:sz="6" w:space="0" w:color="000000"/>
              <w:left w:val="nil"/>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t>Неавтоматичний термінал*</w:t>
            </w:r>
          </w:p>
        </w:tc>
        <w:tc>
          <w:tcPr>
            <w:tcW w:w="2292" w:type="dxa"/>
            <w:tcBorders>
              <w:top w:val="single" w:sz="6" w:space="0" w:color="000000"/>
              <w:left w:val="nil"/>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t>Автоматичний термінал</w:t>
            </w:r>
          </w:p>
        </w:tc>
      </w:tr>
      <w:tr w:rsidR="00A5119F" w:rsidRPr="00A5119F" w:rsidTr="00A5119F">
        <w:trPr>
          <w:trHeight w:val="48"/>
        </w:trPr>
        <w:tc>
          <w:tcPr>
            <w:tcW w:w="1584" w:type="dxa"/>
            <w:tcBorders>
              <w:top w:val="nil"/>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Сценарій 1</w:t>
            </w:r>
          </w:p>
        </w:tc>
        <w:tc>
          <w:tcPr>
            <w:tcW w:w="2292" w:type="dxa"/>
            <w:tcBorders>
              <w:top w:val="nil"/>
              <w:left w:val="nil"/>
              <w:bottom w:val="single" w:sz="6" w:space="0" w:color="000000"/>
              <w:right w:val="single" w:sz="6" w:space="0" w:color="000000"/>
            </w:tcBorders>
            <w:hideMark/>
          </w:tcPr>
          <w:p w:rsidR="00A5119F" w:rsidRPr="00A5119F" w:rsidRDefault="00A5119F">
            <w:pPr>
              <w:pStyle w:val="rvps12"/>
              <w:spacing w:before="150" w:beforeAutospacing="0" w:after="150" w:afterAutospacing="0" w:line="48" w:lineRule="atLeast"/>
              <w:jc w:val="center"/>
              <w:rPr>
                <w:lang w:val="en-US"/>
              </w:rPr>
            </w:pPr>
            <w:r w:rsidRPr="00A5119F">
              <w:rPr>
                <w:lang w:val="en-US"/>
              </w:rPr>
              <w:t>IAM </w:t>
            </w:r>
            <w:r w:rsidRPr="00A5119F">
              <w:rPr>
                <w:rStyle w:val="rvts80"/>
                <w:rFonts w:ascii="Arial Unicode MS" w:eastAsia="Arial Unicode MS" w:hAnsi="Arial Unicode MS" w:cs="Arial Unicode MS" w:hint="eastAsia"/>
                <w:b/>
                <w:bCs/>
                <w:lang w:val="en-US"/>
              </w:rPr>
              <w:t>→</w:t>
            </w:r>
            <w:r w:rsidRPr="00A5119F">
              <w:rPr>
                <w:lang w:val="en-US"/>
              </w:rPr>
              <w:t> ACM(SI:no) </w:t>
            </w:r>
            <w:r w:rsidRPr="00A5119F">
              <w:rPr>
                <w:rStyle w:val="rvts80"/>
                <w:rFonts w:ascii="Arial Unicode MS" w:eastAsia="Arial Unicode MS" w:hAnsi="Arial Unicode MS" w:cs="Arial Unicode MS" w:hint="eastAsia"/>
                <w:b/>
                <w:bCs/>
                <w:lang w:val="en-US"/>
              </w:rPr>
              <w:t>→</w:t>
            </w:r>
            <w:r w:rsidRPr="00A5119F">
              <w:rPr>
                <w:lang w:val="en-US"/>
              </w:rPr>
              <w:t> CPG (SI:free)</w:t>
            </w:r>
          </w:p>
        </w:tc>
        <w:tc>
          <w:tcPr>
            <w:tcW w:w="2292" w:type="dxa"/>
            <w:tcBorders>
              <w:top w:val="nil"/>
              <w:left w:val="nil"/>
              <w:bottom w:val="single" w:sz="6" w:space="0" w:color="000000"/>
              <w:right w:val="single" w:sz="6" w:space="0" w:color="000000"/>
            </w:tcBorders>
            <w:hideMark/>
          </w:tcPr>
          <w:p w:rsidR="00A5119F" w:rsidRPr="00A5119F" w:rsidRDefault="00A5119F">
            <w:pPr>
              <w:pStyle w:val="rvps12"/>
              <w:spacing w:before="150" w:beforeAutospacing="0" w:after="150" w:afterAutospacing="0" w:line="48" w:lineRule="atLeast"/>
              <w:jc w:val="center"/>
              <w:rPr>
                <w:lang w:val="en-US"/>
              </w:rPr>
            </w:pPr>
            <w:r w:rsidRPr="00A5119F">
              <w:rPr>
                <w:lang w:val="en-US"/>
              </w:rPr>
              <w:t>IAM </w:t>
            </w:r>
            <w:r w:rsidRPr="00A5119F">
              <w:rPr>
                <w:rStyle w:val="rvts80"/>
                <w:rFonts w:ascii="Arial Unicode MS" w:eastAsia="Arial Unicode MS" w:hAnsi="Arial Unicode MS" w:cs="Arial Unicode MS" w:hint="eastAsia"/>
                <w:b/>
                <w:bCs/>
                <w:lang w:val="en-US"/>
              </w:rPr>
              <w:t>→</w:t>
            </w:r>
            <w:r w:rsidRPr="00A5119F">
              <w:rPr>
                <w:lang w:val="en-US"/>
              </w:rPr>
              <w:t> ACM (SI:no) </w:t>
            </w:r>
            <w:r w:rsidRPr="00A5119F">
              <w:rPr>
                <w:rStyle w:val="rvts80"/>
                <w:rFonts w:ascii="Arial Unicode MS" w:eastAsia="Arial Unicode MS" w:hAnsi="Arial Unicode MS" w:cs="Arial Unicode MS" w:hint="eastAsia"/>
                <w:b/>
                <w:bCs/>
                <w:lang w:val="en-US"/>
              </w:rPr>
              <w:t>→</w:t>
            </w:r>
            <w:r w:rsidRPr="00A5119F">
              <w:rPr>
                <w:lang w:val="en-US"/>
              </w:rPr>
              <w:t> ANM (SI:free)</w:t>
            </w:r>
          </w:p>
        </w:tc>
      </w:tr>
      <w:tr w:rsidR="00A5119F" w:rsidTr="00A5119F">
        <w:trPr>
          <w:trHeight w:val="48"/>
        </w:trPr>
        <w:tc>
          <w:tcPr>
            <w:tcW w:w="1584" w:type="dxa"/>
            <w:tcBorders>
              <w:top w:val="nil"/>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lastRenderedPageBreak/>
              <w:t>Сценарій 2</w:t>
            </w:r>
          </w:p>
        </w:tc>
        <w:tc>
          <w:tcPr>
            <w:tcW w:w="2292" w:type="dxa"/>
            <w:tcBorders>
              <w:top w:val="nil"/>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IAM </w:t>
            </w:r>
            <w:r>
              <w:rPr>
                <w:rStyle w:val="rvts80"/>
                <w:rFonts w:ascii="Arial Unicode MS" w:eastAsia="Arial Unicode MS" w:hAnsi="Arial Unicode MS" w:cs="Arial Unicode MS" w:hint="eastAsia"/>
                <w:b/>
                <w:bCs/>
              </w:rPr>
              <w:t>→</w:t>
            </w:r>
            <w:r>
              <w:t> ACM (SI:free)</w:t>
            </w:r>
          </w:p>
        </w:tc>
        <w:tc>
          <w:tcPr>
            <w:tcW w:w="2292" w:type="dxa"/>
            <w:tcBorders>
              <w:top w:val="nil"/>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IAM </w:t>
            </w:r>
            <w:r>
              <w:rPr>
                <w:rStyle w:val="rvts80"/>
                <w:rFonts w:ascii="Arial Unicode MS" w:eastAsia="Arial Unicode MS" w:hAnsi="Arial Unicode MS" w:cs="Arial Unicode MS" w:hint="eastAsia"/>
                <w:b/>
                <w:bCs/>
              </w:rPr>
              <w:t>→</w:t>
            </w:r>
            <w:r>
              <w:t> CON (SI:free)</w:t>
            </w:r>
          </w:p>
        </w:tc>
      </w:tr>
    </w:tbl>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Сценарій 1</w:t>
      </w:r>
      <w:r>
        <w:rPr>
          <w:color w:val="333333"/>
        </w:rPr>
        <w:t> - отримавши IAM, станція «B» миттєво, не дочекавшись повідомлень від сторони вхідного доступу (наприклад, для DSS1 - «Alerting»), передає повідомлення ACM без інформації про статус абонента «Б» зі значенням індикатора Called party’s status indicator «no indication» - «відсутня індикація» (SI:no).</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Сценарій 2 </w:t>
      </w:r>
      <w:r>
        <w:rPr>
          <w:color w:val="333333"/>
        </w:rPr>
        <w:t>- отримавши IAM, станція «Б» передає повідомлення ACM лише після отримання повідомлення від сторони вхідного доступу (наприклад, для DSS1 - «Alerting»). Оскільки статус абонента якого викликають відомий із повідомлення «Alerting», то індикатору Called party’s status indicator надається значення «subscriber free» - «абонент вільний» (SI:free).</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345"/>
        <w:gridCol w:w="298"/>
        <w:gridCol w:w="7736"/>
      </w:tblGrid>
      <w:tr w:rsidR="00A5119F" w:rsidTr="00A5119F">
        <w:tc>
          <w:tcPr>
            <w:tcW w:w="1140"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252"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552" w:type="dxa"/>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Для неавтоматичних терміналів вимірювання параметру «Час завершення виклику» необхідно обмежити повідомленням ACM (SI:free), або CPG (SI:free) - момент, з якого абоненту «А» надсилається сигнал «КПВ», інакше на об’єктивність вимірювання параметру «Час завершення виклику» буде впливати необ’єктивний людський чинник - проміжок часу з моменту надходження абоненту «Б» «Сигналу виклику» до моменту відповіді абонентом «Б» на виклик (підняття телефонної трубки).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DSS1 це час між повідомленнями відображеними в таблиці 9 в залежності від типу терміналу абонента якого викликають (абонента «Б»).</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Послідовність повідомлень, що складають базові виклики на етапі встановлення з’єднання для DSS1 в залежності від типу терміналу (автоматичний, неавтоматичний) наведено в таблиці 9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9</w:t>
      </w:r>
      <w:r>
        <w:rPr>
          <w:color w:val="333333"/>
        </w:rPr>
        <w:t> - </w:t>
      </w:r>
      <w:r>
        <w:rPr>
          <w:rStyle w:val="rvts9"/>
          <w:b/>
          <w:bCs/>
          <w:color w:val="333333"/>
        </w:rPr>
        <w:t>Послідовність повідомлень, що складають базові виклики на етапі встановлення з’єднання для DSS1</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367"/>
        <w:gridCol w:w="325"/>
        <w:gridCol w:w="1962"/>
        <w:gridCol w:w="5717"/>
      </w:tblGrid>
      <w:tr w:rsidR="00A5119F" w:rsidTr="00A5119F">
        <w:trPr>
          <w:trHeight w:val="48"/>
        </w:trPr>
        <w:tc>
          <w:tcPr>
            <w:tcW w:w="3084" w:type="dxa"/>
            <w:gridSpan w:val="3"/>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Неавтоматичний термінал**</w:t>
            </w:r>
          </w:p>
        </w:tc>
        <w:tc>
          <w:tcPr>
            <w:tcW w:w="3084"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Автоматичний термінал</w:t>
            </w:r>
          </w:p>
        </w:tc>
      </w:tr>
      <w:tr w:rsidR="00A5119F" w:rsidTr="00A5119F">
        <w:trPr>
          <w:trHeight w:val="48"/>
        </w:trPr>
        <w:tc>
          <w:tcPr>
            <w:tcW w:w="3084" w:type="dxa"/>
            <w:gridSpan w:val="3"/>
            <w:tcBorders>
              <w:top w:val="nil"/>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SETUP </w:t>
            </w:r>
            <w:r>
              <w:rPr>
                <w:rStyle w:val="rvts80"/>
                <w:rFonts w:ascii="Arial Unicode MS" w:eastAsia="Arial Unicode MS" w:hAnsi="Arial Unicode MS" w:cs="Arial Unicode MS" w:hint="eastAsia"/>
                <w:b/>
                <w:bCs/>
              </w:rPr>
              <w:t>→</w:t>
            </w:r>
            <w:r>
              <w:t> ALERTING</w:t>
            </w:r>
          </w:p>
        </w:tc>
        <w:tc>
          <w:tcPr>
            <w:tcW w:w="3084" w:type="dxa"/>
            <w:tcBorders>
              <w:top w:val="nil"/>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t>SETUP </w:t>
            </w:r>
            <w:r>
              <w:rPr>
                <w:rStyle w:val="rvts80"/>
                <w:rFonts w:ascii="Arial Unicode MS" w:eastAsia="Arial Unicode MS" w:hAnsi="Arial Unicode MS" w:cs="Arial Unicode MS" w:hint="eastAsia"/>
                <w:b/>
                <w:bCs/>
              </w:rPr>
              <w:t>→</w:t>
            </w:r>
            <w:r>
              <w:t> CONNECT ACKNOWLEDGE</w:t>
            </w:r>
          </w:p>
        </w:tc>
      </w:tr>
      <w:tr w:rsidR="00A5119F" w:rsidTr="00A5119F">
        <w:tblPrEx>
          <w:tblCellMar>
            <w:top w:w="12" w:type="dxa"/>
            <w:left w:w="12" w:type="dxa"/>
            <w:bottom w:w="12" w:type="dxa"/>
            <w:right w:w="12" w:type="dxa"/>
          </w:tblCellMar>
        </w:tblPrEx>
        <w:tc>
          <w:tcPr>
            <w:tcW w:w="1140"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276"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528" w:type="dxa"/>
            <w:gridSpan w:val="2"/>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Для неавтоматичних терміналів вимірювання параметру «Час завершення виклику» необхідно обмежити повідомленням ALERTING - момент, з якого абоненту «А» надсилається сигнал «КПВ», інакше на об’єктивність вимірювання параметру «Час завершення виклику» буде впливати необ’єктивний людський чинник - проміжок часу з моменту надходження абоненту «Б» «Сигналу виклику» до моменту відповіді абонентом «Б» на виклик (підняття телефонної трубки).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Параметр якості «Кількість встановлених з’єднань, які закінчилися передчасним роз’єднанням не за ініціативою абонента» (N</w:t>
      </w:r>
      <w:r>
        <w:rPr>
          <w:rStyle w:val="rvts40"/>
          <w:b/>
          <w:bCs/>
          <w:color w:val="333333"/>
          <w:sz w:val="16"/>
          <w:szCs w:val="16"/>
          <w:vertAlign w:val="subscript"/>
        </w:rPr>
        <w:t>зпр</w:t>
      </w:r>
      <w:r>
        <w:rPr>
          <w:color w:val="333333"/>
        </w:rPr>
        <w:t>)</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Передчасне роз’єднання встановленого з’єднання - припинення з’єднання (розмови) або тимчасове переривання з’єднання (розмови) не за ініціативою споживача.</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СКС-7 це виклики в яких тривалість з’єднання (розмови) - час між повідомленнями: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ANM (повідомлення «відповідь») та REL (повідомлення «роз’єднання»), або</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СОN (повідомлення «з’єднання») та REL більше нуля секунд та значенням параметру «причина завершення» відмінним від «16».</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lastRenderedPageBreak/>
        <w:t>Для DSS1 це виклики в яких тривалість з’єднання (розмови) - час між повідомленнями Connect (повідомлення «з’єднання») та Disconnect (повідомлення «роз’єднання») більше нуля секунд та значенням параметру «причина завершення» відмінним від «16».</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5.7. Обробка та розрахунок результатів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5.7.1. За результатами вимірювань повинні бути визначені: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фактичні значення часових характеристик ПЯ, ППЯ послуг ФТЗ;</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оцінка (відповідність) отриманих значень ПЯ, ППЯ послуг ФТЗ нормованим рівням, встановленим в </w:t>
      </w:r>
      <w:hyperlink r:id="rId232" w:tgtFrame="_blank" w:history="1">
        <w:r>
          <w:rPr>
            <w:rStyle w:val="a3"/>
            <w:color w:val="000099"/>
          </w:rPr>
          <w:t>наказі ЦОВЗ</w:t>
        </w:r>
      </w:hyperlink>
      <w:r>
        <w:rPr>
          <w:color w:val="333333"/>
        </w:rPr>
        <w:t>, наведеному в пункті 1.6 розділу І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розрахунок показників ЯТП ФТЗ на основі виміряних параметрів якості ФТЗ.</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5.7.2. Обробка результатів вимірювання ПЯ методом ВРТ в автоматичному режимі роботи АСТС (далі - автоматичний режим).</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Автоматичний режим забезпечує автоматичний розрахунок показників ЯТП ФТЗ на основі виміряних часових характеристик за допомогою відповідної опції ПЗ АСТС.</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Обробка та розрахунок результатів вимірювання може виконуватись автоматично, за наявності такої можливості ПЗ ЗВТ, або за допомогою стороннього ПЗ, яке здатне обробляти дані вимірювання та розраховувати ПЯ.</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автоматичної обробки та розрахунку результатів вимірювання ПЗ ЗВТ, або інше ПЗ має забезпечити можливість введення даних, які необхідні для отримання коректних результатів вимірювання. Такими даними є встановлені граничні рівні показників та параметрів, та інші.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Отримані за результатами розрахунків дані використовуються при заповненні таблиць 10-13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10</w:t>
      </w:r>
      <w:r>
        <w:rPr>
          <w:color w:val="333333"/>
        </w:rPr>
        <w:t> - </w:t>
      </w:r>
      <w:r>
        <w:rPr>
          <w:rStyle w:val="rvts9"/>
          <w:b/>
          <w:bCs/>
          <w:color w:val="333333"/>
        </w:rPr>
        <w:t>Форма таблиці відображення результатів розрахунку показника «Відсоток неуспішних викликів»</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61"/>
        <w:gridCol w:w="197"/>
        <w:gridCol w:w="1712"/>
        <w:gridCol w:w="1712"/>
        <w:gridCol w:w="1712"/>
        <w:gridCol w:w="2485"/>
      </w:tblGrid>
      <w:tr w:rsidR="00A5119F" w:rsidTr="00A5119F">
        <w:trPr>
          <w:trHeight w:val="48"/>
        </w:trPr>
        <w:tc>
          <w:tcPr>
            <w:tcW w:w="1368"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Категорія</w:t>
            </w:r>
            <w:r>
              <w:br/>
            </w:r>
            <w:r>
              <w:rPr>
                <w:rStyle w:val="rvts82"/>
                <w:sz w:val="20"/>
                <w:szCs w:val="20"/>
              </w:rPr>
              <w:t>викликів</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Загальна кількість викликів за період вимірювання (N</w:t>
            </w:r>
            <w:r>
              <w:rPr>
                <w:rStyle w:val="rvts40"/>
                <w:b/>
                <w:bCs/>
                <w:sz w:val="16"/>
                <w:szCs w:val="16"/>
                <w:vertAlign w:val="subscript"/>
              </w:rPr>
              <w:t>зкв</w:t>
            </w:r>
            <w:r>
              <w:rPr>
                <w:rStyle w:val="rvts82"/>
                <w:sz w:val="20"/>
                <w:szCs w:val="20"/>
              </w:rPr>
              <w:t>)</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Кількість неуспішних викликів** (N</w:t>
            </w:r>
            <w:r>
              <w:rPr>
                <w:rStyle w:val="rvts40"/>
                <w:b/>
                <w:bCs/>
                <w:sz w:val="16"/>
                <w:szCs w:val="16"/>
                <w:vertAlign w:val="subscript"/>
              </w:rPr>
              <w:t>нув</w:t>
            </w:r>
            <w:r>
              <w:rPr>
                <w:rStyle w:val="rvts82"/>
                <w:sz w:val="20"/>
                <w:szCs w:val="20"/>
              </w:rPr>
              <w:t>)</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Відсоток неуспішних викликів* (Q</w:t>
            </w:r>
            <w:r>
              <w:rPr>
                <w:rStyle w:val="rvts40"/>
                <w:b/>
                <w:bCs/>
                <w:sz w:val="16"/>
                <w:szCs w:val="16"/>
                <w:vertAlign w:val="subscript"/>
              </w:rPr>
              <w:t>зкв</w:t>
            </w:r>
            <w:r>
              <w:rPr>
                <w:rStyle w:val="rvts82"/>
                <w:sz w:val="20"/>
                <w:szCs w:val="20"/>
              </w:rPr>
              <w:t>)</w:t>
            </w:r>
          </w:p>
        </w:tc>
        <w:tc>
          <w:tcPr>
            <w:tcW w:w="73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Примітки</w:t>
            </w:r>
          </w:p>
        </w:tc>
      </w:tr>
      <w:tr w:rsidR="00A5119F" w:rsidTr="00A5119F">
        <w:trPr>
          <w:trHeight w:val="48"/>
        </w:trPr>
        <w:tc>
          <w:tcPr>
            <w:tcW w:w="1368"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Міжнародні</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73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68"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Міжміські</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73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68"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Місцеві</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73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68"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Місцеві до СЕД</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73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68"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До абонентів рухомого (мобільного) зв’язку</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732"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c>
          <w:tcPr>
            <w:tcW w:w="1236"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 1.*</w:t>
            </w:r>
          </w:p>
        </w:tc>
        <w:tc>
          <w:tcPr>
            <w:tcW w:w="156"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036" w:type="dxa"/>
            <w:gridSpan w:val="4"/>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Фактичні значення показника (параметра) треба вказувати із зазначенням відносної точності оцінки.</w:t>
            </w:r>
          </w:p>
        </w:tc>
      </w:tr>
      <w:tr w:rsidR="00A5119F" w:rsidTr="00A5119F">
        <w:tc>
          <w:tcPr>
            <w:tcW w:w="1236"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lastRenderedPageBreak/>
              <w:t>__________</w:t>
            </w:r>
            <w:r>
              <w:br/>
            </w:r>
            <w:r>
              <w:rPr>
                <w:rStyle w:val="rvts90"/>
                <w:b/>
                <w:bCs/>
                <w:sz w:val="20"/>
                <w:szCs w:val="20"/>
              </w:rPr>
              <w:t>Примітка 2.**</w:t>
            </w:r>
          </w:p>
        </w:tc>
        <w:tc>
          <w:tcPr>
            <w:tcW w:w="156"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036" w:type="dxa"/>
            <w:gridSpan w:val="4"/>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Під час обробки результатів вимірювання при автоматичному режимі роботи ПЗ АСТС прийняття рішення щодо успішності і неуспішності викликів здійснюється автоматично, на основі даних СКС-7, протоколу сигнального транспорту (SigTran), або DSS1.</w:t>
            </w:r>
          </w:p>
        </w:tc>
      </w:tr>
    </w:tbl>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11</w:t>
      </w:r>
      <w:r>
        <w:rPr>
          <w:color w:val="333333"/>
        </w:rPr>
        <w:t> - </w:t>
      </w:r>
      <w:r>
        <w:rPr>
          <w:rStyle w:val="rvts9"/>
          <w:b/>
          <w:bCs/>
          <w:color w:val="333333"/>
        </w:rPr>
        <w:t>Форма таблиці відображення результатів розрахунку показника «Відсоток викликів, які відповідають нормам за часом завершення виклику»</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19"/>
        <w:gridCol w:w="202"/>
        <w:gridCol w:w="1636"/>
        <w:gridCol w:w="1636"/>
        <w:gridCol w:w="1636"/>
        <w:gridCol w:w="2750"/>
      </w:tblGrid>
      <w:tr w:rsidR="00A5119F" w:rsidTr="00A5119F">
        <w:trPr>
          <w:trHeight w:val="48"/>
        </w:trPr>
        <w:tc>
          <w:tcPr>
            <w:tcW w:w="135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Категорія</w:t>
            </w:r>
            <w:r>
              <w:br/>
            </w:r>
            <w:r>
              <w:rPr>
                <w:rStyle w:val="rvts82"/>
                <w:sz w:val="20"/>
                <w:szCs w:val="20"/>
              </w:rPr>
              <w:t>викликів</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Загальна кількість</w:t>
            </w:r>
            <w:r>
              <w:br/>
            </w:r>
            <w:r>
              <w:rPr>
                <w:rStyle w:val="rvts82"/>
                <w:sz w:val="20"/>
                <w:szCs w:val="20"/>
              </w:rPr>
              <w:t>викликів за період вимірювання** (N</w:t>
            </w:r>
            <w:r>
              <w:rPr>
                <w:rStyle w:val="rvts40"/>
                <w:b/>
                <w:bCs/>
                <w:sz w:val="16"/>
                <w:szCs w:val="16"/>
                <w:vertAlign w:val="subscript"/>
              </w:rPr>
              <w:t>зкпв</w:t>
            </w:r>
            <w:r>
              <w:rPr>
                <w:rStyle w:val="rvts82"/>
                <w:sz w:val="20"/>
                <w:szCs w:val="20"/>
              </w:rPr>
              <w:t>)</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Кількість викликів, які відповідають нормам за часом завершення</w:t>
            </w:r>
            <w:r>
              <w:br/>
            </w:r>
            <w:r>
              <w:rPr>
                <w:rStyle w:val="rvts82"/>
                <w:sz w:val="20"/>
                <w:szCs w:val="20"/>
              </w:rPr>
              <w:t>виклику (N</w:t>
            </w:r>
            <w:r>
              <w:rPr>
                <w:rStyle w:val="rvts40"/>
                <w:b/>
                <w:bCs/>
                <w:sz w:val="16"/>
                <w:szCs w:val="16"/>
                <w:vertAlign w:val="subscript"/>
              </w:rPr>
              <w:t>чвзв</w:t>
            </w:r>
            <w:r>
              <w:rPr>
                <w:rStyle w:val="rvts82"/>
                <w:sz w:val="20"/>
                <w:szCs w:val="20"/>
              </w:rPr>
              <w:t>)</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Відсоток викликів, які відповідають нормам за часом завершення виклику* (Q</w:t>
            </w:r>
            <w:r>
              <w:rPr>
                <w:rStyle w:val="rvts40"/>
                <w:b/>
                <w:bCs/>
                <w:sz w:val="16"/>
                <w:szCs w:val="16"/>
                <w:vertAlign w:val="subscript"/>
              </w:rPr>
              <w:t>чвзв</w:t>
            </w:r>
            <w:r>
              <w:rPr>
                <w:rStyle w:val="rvts82"/>
                <w:sz w:val="20"/>
                <w:szCs w:val="20"/>
              </w:rPr>
              <w:t>)</w:t>
            </w:r>
          </w:p>
        </w:tc>
        <w:tc>
          <w:tcPr>
            <w:tcW w:w="720"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Примітки</w:t>
            </w:r>
          </w:p>
        </w:tc>
      </w:tr>
      <w:tr w:rsidR="00A5119F" w:rsidTr="00A5119F">
        <w:trPr>
          <w:trHeight w:val="48"/>
        </w:trPr>
        <w:tc>
          <w:tcPr>
            <w:tcW w:w="135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Міжнародні</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72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5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Міжміські</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72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5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Місцеві</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72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5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Місцеві до СЕД</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72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5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До абонентів рухомого (мобільного) зв’язку</w:t>
            </w: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1356"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c>
          <w:tcPr>
            <w:tcW w:w="720" w:type="dxa"/>
            <w:tcBorders>
              <w:top w:val="single" w:sz="6" w:space="0" w:color="000000"/>
              <w:left w:val="single" w:sz="6" w:space="0" w:color="000000"/>
              <w:bottom w:val="single" w:sz="6" w:space="0" w:color="000000"/>
              <w:right w:val="single" w:sz="6" w:space="0" w:color="000000"/>
            </w:tcBorders>
            <w:hideMark/>
          </w:tcPr>
          <w:p w:rsidR="00A5119F" w:rsidRDefault="00A5119F">
            <w:pPr>
              <w:rPr>
                <w:sz w:val="4"/>
                <w:szCs w:val="24"/>
              </w:rPr>
            </w:pPr>
          </w:p>
        </w:tc>
      </w:tr>
      <w:tr w:rsidR="00A5119F" w:rsidTr="00A5119F">
        <w:tc>
          <w:tcPr>
            <w:tcW w:w="1260"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 1.*</w:t>
            </w:r>
          </w:p>
        </w:tc>
        <w:tc>
          <w:tcPr>
            <w:tcW w:w="168"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348" w:type="dxa"/>
            <w:gridSpan w:val="4"/>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Фактичні значення показника (параметра) треба вказувати із зазначенням відносної точності оцінки.</w:t>
            </w:r>
          </w:p>
        </w:tc>
      </w:tr>
      <w:tr w:rsidR="00A5119F" w:rsidTr="00A5119F">
        <w:tc>
          <w:tcPr>
            <w:tcW w:w="1260"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 2.**</w:t>
            </w:r>
          </w:p>
        </w:tc>
        <w:tc>
          <w:tcPr>
            <w:tcW w:w="168"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348" w:type="dxa"/>
            <w:gridSpan w:val="4"/>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Виклики, що кваліфікуються як неуспішні, виключені зі статистики. Виклики з переадресацією включені до статистики.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Форма таблиці відображення результатів розрахунку показника «Відсоток викликів, які відповідають нормам за часом відповіді СІДО оператора»</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789"/>
        <w:gridCol w:w="191"/>
        <w:gridCol w:w="1522"/>
        <w:gridCol w:w="1597"/>
        <w:gridCol w:w="1597"/>
        <w:gridCol w:w="2675"/>
      </w:tblGrid>
      <w:tr w:rsidR="00A5119F" w:rsidTr="00A5119F">
        <w:trPr>
          <w:trHeight w:val="48"/>
        </w:trPr>
        <w:tc>
          <w:tcPr>
            <w:tcW w:w="135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Категорія</w:t>
            </w:r>
            <w:r>
              <w:br/>
            </w:r>
            <w:r>
              <w:rPr>
                <w:rStyle w:val="rvts82"/>
                <w:sz w:val="20"/>
                <w:szCs w:val="20"/>
              </w:rPr>
              <w:t>викликів</w:t>
            </w:r>
          </w:p>
        </w:tc>
        <w:tc>
          <w:tcPr>
            <w:tcW w:w="1272"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Загальна кількість викликів за період вимірювання** (N</w:t>
            </w:r>
            <w:r>
              <w:rPr>
                <w:rStyle w:val="rvts40"/>
                <w:b/>
                <w:bCs/>
                <w:sz w:val="16"/>
                <w:szCs w:val="16"/>
                <w:vertAlign w:val="subscript"/>
              </w:rPr>
              <w:t>зквс</w:t>
            </w:r>
            <w:r>
              <w:rPr>
                <w:rStyle w:val="rvts82"/>
                <w:sz w:val="20"/>
                <w:szCs w:val="20"/>
              </w:rPr>
              <w:t>)</w:t>
            </w:r>
          </w:p>
        </w:tc>
        <w:tc>
          <w:tcPr>
            <w:tcW w:w="1404"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Кількість викликів, які відповідають нормам за часом відповіді СІДО оператора (N</w:t>
            </w:r>
            <w:r>
              <w:rPr>
                <w:rStyle w:val="rvts40"/>
                <w:b/>
                <w:bCs/>
                <w:sz w:val="16"/>
                <w:szCs w:val="16"/>
                <w:vertAlign w:val="subscript"/>
              </w:rPr>
              <w:t>ввсд</w:t>
            </w:r>
            <w:r>
              <w:rPr>
                <w:rStyle w:val="rvts82"/>
                <w:sz w:val="20"/>
                <w:szCs w:val="20"/>
              </w:rPr>
              <w:t>)</w:t>
            </w:r>
          </w:p>
        </w:tc>
        <w:tc>
          <w:tcPr>
            <w:tcW w:w="1404"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Відсоток викликів, які відповідають нормам за часом відповіді СІДО оператора* (Q</w:t>
            </w:r>
            <w:r>
              <w:rPr>
                <w:rStyle w:val="rvts40"/>
                <w:b/>
                <w:bCs/>
                <w:sz w:val="16"/>
                <w:szCs w:val="16"/>
                <w:vertAlign w:val="subscript"/>
              </w:rPr>
              <w:t>чвсд</w:t>
            </w:r>
            <w:r>
              <w:rPr>
                <w:rStyle w:val="rvts82"/>
                <w:sz w:val="20"/>
                <w:szCs w:val="20"/>
              </w:rPr>
              <w:t>)</w:t>
            </w:r>
          </w:p>
        </w:tc>
        <w:tc>
          <w:tcPr>
            <w:tcW w:w="720"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Примітки</w:t>
            </w:r>
          </w:p>
        </w:tc>
      </w:tr>
      <w:tr w:rsidR="00A5119F" w:rsidTr="00A5119F">
        <w:trPr>
          <w:trHeight w:val="48"/>
        </w:trPr>
        <w:tc>
          <w:tcPr>
            <w:tcW w:w="1356" w:type="dxa"/>
            <w:gridSpan w:val="2"/>
            <w:tcBorders>
              <w:top w:val="nil"/>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До СІДО оператора</w:t>
            </w:r>
          </w:p>
        </w:tc>
        <w:tc>
          <w:tcPr>
            <w:tcW w:w="1272" w:type="dxa"/>
            <w:tcBorders>
              <w:top w:val="nil"/>
              <w:left w:val="nil"/>
              <w:bottom w:val="single" w:sz="6" w:space="0" w:color="000000"/>
              <w:right w:val="single" w:sz="6" w:space="0" w:color="000000"/>
            </w:tcBorders>
            <w:hideMark/>
          </w:tcPr>
          <w:p w:rsidR="00A5119F" w:rsidRDefault="00A5119F">
            <w:pPr>
              <w:rPr>
                <w:sz w:val="4"/>
                <w:szCs w:val="24"/>
              </w:rPr>
            </w:pPr>
          </w:p>
        </w:tc>
        <w:tc>
          <w:tcPr>
            <w:tcW w:w="1404" w:type="dxa"/>
            <w:tcBorders>
              <w:top w:val="nil"/>
              <w:left w:val="nil"/>
              <w:bottom w:val="single" w:sz="6" w:space="0" w:color="000000"/>
              <w:right w:val="single" w:sz="6" w:space="0" w:color="000000"/>
            </w:tcBorders>
            <w:hideMark/>
          </w:tcPr>
          <w:p w:rsidR="00A5119F" w:rsidRDefault="00A5119F">
            <w:pPr>
              <w:rPr>
                <w:sz w:val="4"/>
                <w:szCs w:val="24"/>
              </w:rPr>
            </w:pPr>
          </w:p>
        </w:tc>
        <w:tc>
          <w:tcPr>
            <w:tcW w:w="1404" w:type="dxa"/>
            <w:tcBorders>
              <w:top w:val="nil"/>
              <w:left w:val="nil"/>
              <w:bottom w:val="single" w:sz="6" w:space="0" w:color="000000"/>
              <w:right w:val="single" w:sz="6" w:space="0" w:color="000000"/>
            </w:tcBorders>
            <w:hideMark/>
          </w:tcPr>
          <w:p w:rsidR="00A5119F" w:rsidRDefault="00A5119F">
            <w:pPr>
              <w:rPr>
                <w:sz w:val="4"/>
                <w:szCs w:val="24"/>
              </w:rPr>
            </w:pPr>
          </w:p>
        </w:tc>
        <w:tc>
          <w:tcPr>
            <w:tcW w:w="720" w:type="dxa"/>
            <w:tcBorders>
              <w:top w:val="nil"/>
              <w:left w:val="nil"/>
              <w:bottom w:val="single" w:sz="6" w:space="0" w:color="000000"/>
              <w:right w:val="single" w:sz="6" w:space="0" w:color="000000"/>
            </w:tcBorders>
            <w:hideMark/>
          </w:tcPr>
          <w:p w:rsidR="00A5119F" w:rsidRDefault="00A5119F">
            <w:pPr>
              <w:rPr>
                <w:sz w:val="4"/>
                <w:szCs w:val="24"/>
              </w:rPr>
            </w:pPr>
          </w:p>
        </w:tc>
      </w:tr>
      <w:tr w:rsidR="00A5119F" w:rsidTr="00A5119F">
        <w:tblPrEx>
          <w:tblCellMar>
            <w:top w:w="12" w:type="dxa"/>
            <w:left w:w="12" w:type="dxa"/>
            <w:bottom w:w="12" w:type="dxa"/>
            <w:right w:w="12" w:type="dxa"/>
          </w:tblCellMar>
        </w:tblPrEx>
        <w:tc>
          <w:tcPr>
            <w:tcW w:w="1572"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 1.*</w:t>
            </w:r>
          </w:p>
        </w:tc>
        <w:tc>
          <w:tcPr>
            <w:tcW w:w="168"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432" w:type="dxa"/>
            <w:gridSpan w:val="4"/>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Фактичні значення показника (параметра) треба вказувати із зазначенням відносної точності оцінки.</w:t>
            </w:r>
          </w:p>
        </w:tc>
      </w:tr>
      <w:tr w:rsidR="00A5119F" w:rsidTr="00A5119F">
        <w:tblPrEx>
          <w:tblCellMar>
            <w:top w:w="12" w:type="dxa"/>
            <w:left w:w="12" w:type="dxa"/>
            <w:bottom w:w="12" w:type="dxa"/>
            <w:right w:w="12" w:type="dxa"/>
          </w:tblCellMar>
        </w:tblPrEx>
        <w:tc>
          <w:tcPr>
            <w:tcW w:w="1572"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 2.**</w:t>
            </w:r>
          </w:p>
        </w:tc>
        <w:tc>
          <w:tcPr>
            <w:tcW w:w="168"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432" w:type="dxa"/>
            <w:gridSpan w:val="4"/>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 xml:space="preserve">Виклики, що кваліфікуються як неуспішні або забезпечуються автоматично </w:t>
            </w:r>
            <w:r>
              <w:rPr>
                <w:rStyle w:val="rvts82"/>
                <w:sz w:val="20"/>
                <w:szCs w:val="20"/>
              </w:rPr>
              <w:lastRenderedPageBreak/>
              <w:t>(наприклад, системами голосової відповіді), виключені зі статистики.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lastRenderedPageBreak/>
        <w:t>Таблиця 13</w:t>
      </w:r>
      <w:r>
        <w:rPr>
          <w:color w:val="333333"/>
        </w:rPr>
        <w:t> - </w:t>
      </w:r>
      <w:r>
        <w:rPr>
          <w:rStyle w:val="rvts9"/>
          <w:b/>
          <w:bCs/>
          <w:color w:val="333333"/>
        </w:rPr>
        <w:t>Форма таблиці відображення результатів розрахунку показника «Відсоток встановлених з’єднань, які закінчилися передчасним роз’єднанням не за ініціативою абонента»</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802"/>
        <w:gridCol w:w="193"/>
        <w:gridCol w:w="1555"/>
        <w:gridCol w:w="1555"/>
        <w:gridCol w:w="1555"/>
        <w:gridCol w:w="2711"/>
      </w:tblGrid>
      <w:tr w:rsidR="00A5119F" w:rsidTr="00A5119F">
        <w:trPr>
          <w:trHeight w:val="48"/>
        </w:trPr>
        <w:tc>
          <w:tcPr>
            <w:tcW w:w="1356" w:type="dxa"/>
            <w:gridSpan w:val="2"/>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Категорія</w:t>
            </w:r>
            <w:r>
              <w:br/>
            </w:r>
            <w:r>
              <w:rPr>
                <w:rStyle w:val="rvts82"/>
                <w:sz w:val="20"/>
                <w:szCs w:val="20"/>
              </w:rPr>
              <w:t>викликів</w:t>
            </w:r>
          </w:p>
        </w:tc>
        <w:tc>
          <w:tcPr>
            <w:tcW w:w="1356"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Загальна кількість встановлених з’єднань за період вимірювання (N</w:t>
            </w:r>
            <w:r>
              <w:rPr>
                <w:rStyle w:val="rvts40"/>
                <w:b/>
                <w:bCs/>
                <w:sz w:val="16"/>
                <w:szCs w:val="16"/>
                <w:vertAlign w:val="subscript"/>
              </w:rPr>
              <w:t>зквз</w:t>
            </w:r>
            <w:r>
              <w:rPr>
                <w:rStyle w:val="rvts82"/>
                <w:sz w:val="20"/>
                <w:szCs w:val="20"/>
              </w:rPr>
              <w:t>)**</w:t>
            </w:r>
          </w:p>
        </w:tc>
        <w:tc>
          <w:tcPr>
            <w:tcW w:w="1356"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Кількість</w:t>
            </w:r>
            <w:r>
              <w:br/>
            </w:r>
            <w:r>
              <w:rPr>
                <w:rStyle w:val="rvts82"/>
                <w:sz w:val="20"/>
                <w:szCs w:val="20"/>
              </w:rPr>
              <w:t>встановлених з’єднань, які закінчилися передчасним роз’єднанням не за ініціативою абонента (N</w:t>
            </w:r>
            <w:r>
              <w:rPr>
                <w:rStyle w:val="rvts40"/>
                <w:b/>
                <w:bCs/>
                <w:sz w:val="16"/>
                <w:szCs w:val="16"/>
                <w:vertAlign w:val="subscript"/>
              </w:rPr>
              <w:t>зпр</w:t>
            </w:r>
            <w:r>
              <w:rPr>
                <w:rStyle w:val="rvts82"/>
                <w:sz w:val="20"/>
                <w:szCs w:val="20"/>
              </w:rPr>
              <w:t>)</w:t>
            </w:r>
          </w:p>
        </w:tc>
        <w:tc>
          <w:tcPr>
            <w:tcW w:w="1356"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Відсоток</w:t>
            </w:r>
            <w:r>
              <w:br/>
            </w:r>
            <w:r>
              <w:rPr>
                <w:rStyle w:val="rvts82"/>
                <w:sz w:val="20"/>
                <w:szCs w:val="20"/>
              </w:rPr>
              <w:t>встановлених з’єднань, які закінчилися передчасним роз’єднанням не за ініціативою абонента* (Q</w:t>
            </w:r>
            <w:r>
              <w:rPr>
                <w:rStyle w:val="rvts40"/>
                <w:b/>
                <w:bCs/>
                <w:sz w:val="16"/>
                <w:szCs w:val="16"/>
                <w:vertAlign w:val="subscript"/>
              </w:rPr>
              <w:t>рвз</w:t>
            </w:r>
            <w:r>
              <w:rPr>
                <w:rStyle w:val="rvts82"/>
                <w:sz w:val="20"/>
                <w:szCs w:val="20"/>
              </w:rPr>
              <w:t>)</w:t>
            </w:r>
          </w:p>
        </w:tc>
        <w:tc>
          <w:tcPr>
            <w:tcW w:w="720"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Примітки</w:t>
            </w:r>
          </w:p>
        </w:tc>
      </w:tr>
      <w:tr w:rsidR="00A5119F" w:rsidTr="00A5119F">
        <w:trPr>
          <w:trHeight w:val="48"/>
        </w:trPr>
        <w:tc>
          <w:tcPr>
            <w:tcW w:w="1356" w:type="dxa"/>
            <w:gridSpan w:val="2"/>
            <w:tcBorders>
              <w:top w:val="nil"/>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Міжнародні</w:t>
            </w: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720" w:type="dxa"/>
            <w:tcBorders>
              <w:top w:val="nil"/>
              <w:left w:val="nil"/>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56" w:type="dxa"/>
            <w:gridSpan w:val="2"/>
            <w:tcBorders>
              <w:top w:val="nil"/>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Міжміські</w:t>
            </w: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720" w:type="dxa"/>
            <w:tcBorders>
              <w:top w:val="nil"/>
              <w:left w:val="nil"/>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56" w:type="dxa"/>
            <w:gridSpan w:val="2"/>
            <w:tcBorders>
              <w:top w:val="nil"/>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Місцеві</w:t>
            </w: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720" w:type="dxa"/>
            <w:tcBorders>
              <w:top w:val="nil"/>
              <w:left w:val="nil"/>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56" w:type="dxa"/>
            <w:gridSpan w:val="2"/>
            <w:tcBorders>
              <w:top w:val="nil"/>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Місцеві до СЕД</w:t>
            </w: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720" w:type="dxa"/>
            <w:tcBorders>
              <w:top w:val="nil"/>
              <w:left w:val="nil"/>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356" w:type="dxa"/>
            <w:gridSpan w:val="2"/>
            <w:tcBorders>
              <w:top w:val="nil"/>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82"/>
                <w:sz w:val="20"/>
                <w:szCs w:val="20"/>
              </w:rPr>
              <w:t>Виклики до абонентів рухомого (мобільного) зв’язку оператора</w:t>
            </w: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1356" w:type="dxa"/>
            <w:tcBorders>
              <w:top w:val="nil"/>
              <w:left w:val="nil"/>
              <w:bottom w:val="single" w:sz="6" w:space="0" w:color="000000"/>
              <w:right w:val="single" w:sz="6" w:space="0" w:color="000000"/>
            </w:tcBorders>
            <w:hideMark/>
          </w:tcPr>
          <w:p w:rsidR="00A5119F" w:rsidRDefault="00A5119F">
            <w:pPr>
              <w:rPr>
                <w:sz w:val="4"/>
                <w:szCs w:val="24"/>
              </w:rPr>
            </w:pPr>
          </w:p>
        </w:tc>
        <w:tc>
          <w:tcPr>
            <w:tcW w:w="720" w:type="dxa"/>
            <w:tcBorders>
              <w:top w:val="nil"/>
              <w:left w:val="nil"/>
              <w:bottom w:val="single" w:sz="6" w:space="0" w:color="000000"/>
              <w:right w:val="single" w:sz="6" w:space="0" w:color="000000"/>
            </w:tcBorders>
            <w:hideMark/>
          </w:tcPr>
          <w:p w:rsidR="00A5119F" w:rsidRDefault="00A5119F">
            <w:pPr>
              <w:rPr>
                <w:sz w:val="4"/>
                <w:szCs w:val="24"/>
              </w:rPr>
            </w:pPr>
          </w:p>
        </w:tc>
      </w:tr>
      <w:tr w:rsidR="00A5119F" w:rsidTr="00A5119F">
        <w:tblPrEx>
          <w:tblCellMar>
            <w:top w:w="12" w:type="dxa"/>
            <w:left w:w="12" w:type="dxa"/>
            <w:bottom w:w="12" w:type="dxa"/>
            <w:right w:w="12" w:type="dxa"/>
          </w:tblCellMar>
        </w:tblPrEx>
        <w:tc>
          <w:tcPr>
            <w:tcW w:w="1572"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 1.*</w:t>
            </w:r>
          </w:p>
        </w:tc>
        <w:tc>
          <w:tcPr>
            <w:tcW w:w="168"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432" w:type="dxa"/>
            <w:gridSpan w:val="4"/>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Фактичні значення показника (параметра) треба вказувати із зазначенням відносної точності оцінки.</w:t>
            </w:r>
          </w:p>
        </w:tc>
      </w:tr>
      <w:tr w:rsidR="00A5119F" w:rsidTr="00A5119F">
        <w:tblPrEx>
          <w:tblCellMar>
            <w:top w:w="12" w:type="dxa"/>
            <w:left w:w="12" w:type="dxa"/>
            <w:bottom w:w="12" w:type="dxa"/>
            <w:right w:w="12" w:type="dxa"/>
          </w:tblCellMar>
        </w:tblPrEx>
        <w:tc>
          <w:tcPr>
            <w:tcW w:w="1572"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 2.**</w:t>
            </w:r>
          </w:p>
        </w:tc>
        <w:tc>
          <w:tcPr>
            <w:tcW w:w="168"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432" w:type="dxa"/>
            <w:gridSpan w:val="4"/>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Виклики, що відбулися без встановленого з’єднання (розмови) виключені зі статистики.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При необхідності зміст таблиць 10-13 Методики може коригуватись.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Результати вимірювання ПЯ використовуються при оформлені Акту або Протоколу, за формами, наведеними у додатках 2 та 3 до </w:t>
      </w:r>
      <w:hyperlink r:id="rId233" w:anchor="n13" w:tgtFrame="_blank" w:history="1">
        <w:r>
          <w:rPr>
            <w:rStyle w:val="a3"/>
            <w:color w:val="000099"/>
          </w:rPr>
          <w:t>Положення про вимірювання</w:t>
        </w:r>
      </w:hyperlink>
      <w:r>
        <w:rPr>
          <w:color w:val="333333"/>
        </w:rPr>
        <w:t>, відповідно (далі - Акт/Протокол).</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5.7.3. Обробка результатів вимірювання ПЯ методом ВРТ в автоматизованому режимі роботи АСТС (далі - автоматизований режим).</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Автоматизований режим забезпечує ручний розрахунок показників ЯТП ФТЗ на основі виміряних параметрів - застосовують при використанні таких АСТС, у ПЗ яких не передбачено опцію для автоматичного розрахунку показників ЯТП ФТЗ на основі виміряних параметрів.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Розрахунок показника «Відсоток неуспішних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При автоматизованому режимі дані, необхідні для розрахунку показника «Відсоток неуспішних викликів», відфільтровують із загального інформаційного потоку шляхом налаштувань ПЗ АСТС та використання механізму фільтрації даних (вибірок) відповідно до вимог експлуатаційної документації на АСТС.</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lastRenderedPageBreak/>
        <w:t>При створенні вибірки* для підсистеми ISUP (стек протоколів СКС-7), або DSS1 задають коди завершення виклику відповідно до пункту 5 розділу V Методики ФТЗ, які відповідають параметру «значення причини» за номерами: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16-19 - успішні виклики;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21, 27, 31 (при тривалості виклику менше 1 с), 34, 38, 41, 42, 44, 46, 47 - неуспішні виклики;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31 (тривалості виклику 1 с, або більше) - враховані виклики (додаються до загальної кількості викликів)</w:t>
      </w:r>
    </w:p>
    <w:tbl>
      <w:tblPr>
        <w:tblW w:w="5000" w:type="pct"/>
        <w:jc w:val="center"/>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658"/>
        <w:gridCol w:w="251"/>
        <w:gridCol w:w="7470"/>
      </w:tblGrid>
      <w:tr w:rsidR="00A5119F" w:rsidTr="00A5119F">
        <w:trPr>
          <w:jc w:val="center"/>
        </w:trPr>
        <w:tc>
          <w:tcPr>
            <w:tcW w:w="1428"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216"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432" w:type="dxa"/>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Вибірка повинна:</w:t>
            </w:r>
            <w:r>
              <w:br/>
            </w:r>
            <w:r>
              <w:rPr>
                <w:rStyle w:val="rvts82"/>
                <w:sz w:val="20"/>
                <w:szCs w:val="20"/>
              </w:rPr>
              <w:t>враховувати та відображати:</w:t>
            </w:r>
            <w:r>
              <w:br/>
            </w:r>
            <w:r>
              <w:rPr>
                <w:rStyle w:val="rvts82"/>
                <w:sz w:val="20"/>
                <w:szCs w:val="20"/>
              </w:rPr>
              <w:t>категорії викликів;</w:t>
            </w:r>
            <w:r>
              <w:br/>
            </w:r>
            <w:r>
              <w:rPr>
                <w:rStyle w:val="rvts82"/>
                <w:sz w:val="20"/>
                <w:szCs w:val="20"/>
              </w:rPr>
              <w:t>виклики з поточною фазою з’єднання «full» (стан виклику з цією фазою означає,</w:t>
            </w:r>
            <w:r>
              <w:br/>
            </w:r>
            <w:r>
              <w:rPr>
                <w:rStyle w:val="rvts82"/>
                <w:sz w:val="20"/>
                <w:szCs w:val="20"/>
              </w:rPr>
              <w:t>що виклик зібрано - отримано повідомлення RLC);</w:t>
            </w:r>
            <w:r>
              <w:br/>
            </w:r>
            <w:r>
              <w:rPr>
                <w:rStyle w:val="rvts82"/>
                <w:sz w:val="20"/>
                <w:szCs w:val="20"/>
              </w:rPr>
              <w:t>виключати:</w:t>
            </w:r>
            <w:r>
              <w:br/>
            </w:r>
            <w:r>
              <w:rPr>
                <w:rStyle w:val="rvts82"/>
                <w:sz w:val="20"/>
                <w:szCs w:val="20"/>
              </w:rPr>
              <w:t>виклики у форматі, що не відповідають Національному плану нумерації України;</w:t>
            </w:r>
            <w:r>
              <w:br/>
            </w:r>
            <w:r>
              <w:rPr>
                <w:rStyle w:val="rvts82"/>
                <w:sz w:val="20"/>
                <w:szCs w:val="20"/>
              </w:rPr>
              <w:t>виклики, в яких поле «Статус» містить помилки:</w:t>
            </w:r>
            <w:r>
              <w:br/>
            </w:r>
            <w:r>
              <w:rPr>
                <w:rStyle w:val="rvts82"/>
                <w:sz w:val="20"/>
                <w:szCs w:val="20"/>
              </w:rPr>
              <w:t>«Bad Sequence» - послідовність повідомлень у виклику не вірна;</w:t>
            </w:r>
            <w:r>
              <w:br/>
            </w:r>
            <w:r>
              <w:rPr>
                <w:rStyle w:val="rvts82"/>
                <w:sz w:val="20"/>
                <w:szCs w:val="20"/>
              </w:rPr>
              <w:t>«GAP» - для виклику існує ймовірність того, що в ньому було втрачено повідомлення.</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Результати, отримані внаслідок відпрацювання вибірки, експортуються до електронної таблиці Exel, яка включає всі категорії викликів для яких необхідно розрахувати показник ЯТП ФТЗ.</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Згідно пункту 5 розділу V Методики, використовуючи засоби фільтрації електронної таблиці Excel, визначається кількість неуспішних викликів по кожній категорії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14</w:t>
      </w:r>
      <w:r>
        <w:rPr>
          <w:color w:val="333333"/>
        </w:rPr>
        <w:t> - </w:t>
      </w:r>
      <w:r>
        <w:rPr>
          <w:rStyle w:val="rvts9"/>
          <w:b/>
          <w:bCs/>
          <w:color w:val="333333"/>
        </w:rPr>
        <w:t>Форма таблиці для відображення результатів вимірювання ПЯ методом ВРТ в автоматизованому режимі роботи АСТС</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312"/>
        <w:gridCol w:w="785"/>
        <w:gridCol w:w="348"/>
        <w:gridCol w:w="169"/>
        <w:gridCol w:w="324"/>
        <w:gridCol w:w="1015"/>
        <w:gridCol w:w="951"/>
        <w:gridCol w:w="1238"/>
        <w:gridCol w:w="1238"/>
        <w:gridCol w:w="2991"/>
      </w:tblGrid>
      <w:tr w:rsidR="00A5119F" w:rsidTr="00A5119F">
        <w:trPr>
          <w:trHeight w:val="48"/>
        </w:trPr>
        <w:tc>
          <w:tcPr>
            <w:tcW w:w="312"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rPr>
                <w:rStyle w:val="rvts82"/>
                <w:sz w:val="20"/>
                <w:szCs w:val="20"/>
              </w:rPr>
              <w:t>№ п/п</w:t>
            </w:r>
          </w:p>
        </w:tc>
        <w:tc>
          <w:tcPr>
            <w:tcW w:w="768" w:type="dxa"/>
            <w:tcBorders>
              <w:top w:val="single" w:sz="6" w:space="0" w:color="000000"/>
              <w:left w:val="nil"/>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rPr>
                <w:rStyle w:val="rvts82"/>
                <w:sz w:val="20"/>
                <w:szCs w:val="20"/>
              </w:rPr>
              <w:t>Номер, абонента «А»</w:t>
            </w:r>
          </w:p>
        </w:tc>
        <w:tc>
          <w:tcPr>
            <w:tcW w:w="768" w:type="dxa"/>
            <w:gridSpan w:val="3"/>
            <w:tcBorders>
              <w:top w:val="single" w:sz="6" w:space="0" w:color="000000"/>
              <w:left w:val="nil"/>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rPr>
                <w:rStyle w:val="rvts82"/>
                <w:sz w:val="20"/>
                <w:szCs w:val="20"/>
              </w:rPr>
              <w:t>Номер абонента «Б»</w:t>
            </w:r>
          </w:p>
        </w:tc>
        <w:tc>
          <w:tcPr>
            <w:tcW w:w="720" w:type="dxa"/>
            <w:tcBorders>
              <w:top w:val="single" w:sz="6" w:space="0" w:color="000000"/>
              <w:left w:val="nil"/>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rPr>
                <w:rStyle w:val="rvts82"/>
                <w:sz w:val="20"/>
                <w:szCs w:val="20"/>
              </w:rPr>
              <w:t>Код завершення виклику («значення причини»)</w:t>
            </w:r>
          </w:p>
        </w:tc>
        <w:tc>
          <w:tcPr>
            <w:tcW w:w="684" w:type="dxa"/>
            <w:tcBorders>
              <w:top w:val="single" w:sz="6" w:space="0" w:color="000000"/>
              <w:left w:val="nil"/>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rPr>
                <w:rStyle w:val="rvts82"/>
                <w:sz w:val="20"/>
                <w:szCs w:val="20"/>
              </w:rPr>
              <w:t>Тривалість виклику, с</w:t>
            </w:r>
          </w:p>
        </w:tc>
        <w:tc>
          <w:tcPr>
            <w:tcW w:w="912" w:type="dxa"/>
            <w:tcBorders>
              <w:top w:val="single" w:sz="6" w:space="0" w:color="000000"/>
              <w:left w:val="nil"/>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rPr>
                <w:rStyle w:val="rvts82"/>
                <w:sz w:val="20"/>
                <w:szCs w:val="20"/>
              </w:rPr>
              <w:t>Час завершення виклику (встановлення з’єднання)*, с (Т</w:t>
            </w:r>
            <w:r>
              <w:rPr>
                <w:rStyle w:val="rvts40"/>
                <w:b/>
                <w:bCs/>
                <w:sz w:val="16"/>
                <w:szCs w:val="16"/>
                <w:vertAlign w:val="subscript"/>
              </w:rPr>
              <w:t>чзвк</w:t>
            </w:r>
            <w:r>
              <w:rPr>
                <w:rStyle w:val="rvts82"/>
                <w:sz w:val="20"/>
                <w:szCs w:val="20"/>
              </w:rPr>
              <w:t>)</w:t>
            </w:r>
          </w:p>
        </w:tc>
        <w:tc>
          <w:tcPr>
            <w:tcW w:w="912" w:type="dxa"/>
            <w:tcBorders>
              <w:top w:val="single" w:sz="6" w:space="0" w:color="000000"/>
              <w:left w:val="nil"/>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rPr>
                <w:rStyle w:val="rvts82"/>
                <w:sz w:val="20"/>
                <w:szCs w:val="20"/>
              </w:rPr>
              <w:t>Нормований час завершення виклику (встановлення з’єднання)**, с (Т</w:t>
            </w:r>
            <w:r>
              <w:rPr>
                <w:rStyle w:val="rvts40"/>
                <w:b/>
                <w:bCs/>
                <w:sz w:val="16"/>
                <w:szCs w:val="16"/>
                <w:vertAlign w:val="subscript"/>
              </w:rPr>
              <w:t>нчзв</w:t>
            </w:r>
            <w:r>
              <w:rPr>
                <w:rStyle w:val="rvts82"/>
                <w:sz w:val="20"/>
                <w:szCs w:val="20"/>
              </w:rPr>
              <w:t>)</w:t>
            </w:r>
          </w:p>
        </w:tc>
        <w:tc>
          <w:tcPr>
            <w:tcW w:w="1080" w:type="dxa"/>
            <w:tcBorders>
              <w:top w:val="single" w:sz="6" w:space="0" w:color="000000"/>
              <w:left w:val="nil"/>
              <w:bottom w:val="single" w:sz="6" w:space="0" w:color="000000"/>
              <w:right w:val="single" w:sz="6" w:space="0" w:color="000000"/>
            </w:tcBorders>
            <w:hideMark/>
          </w:tcPr>
          <w:p w:rsidR="00A5119F" w:rsidRDefault="00A5119F">
            <w:pPr>
              <w:pStyle w:val="rvps1"/>
              <w:spacing w:before="150" w:beforeAutospacing="0" w:after="0" w:afterAutospacing="0" w:line="48" w:lineRule="atLeast"/>
              <w:jc w:val="center"/>
            </w:pPr>
            <w:r>
              <w:rPr>
                <w:rStyle w:val="rvts82"/>
                <w:sz w:val="20"/>
                <w:szCs w:val="20"/>
              </w:rPr>
              <w:t>Висновок щодо виконання нормованого часу</w:t>
            </w:r>
          </w:p>
        </w:tc>
      </w:tr>
      <w:tr w:rsidR="00A5119F" w:rsidTr="00A5119F">
        <w:trPr>
          <w:trHeight w:val="48"/>
        </w:trPr>
        <w:tc>
          <w:tcPr>
            <w:tcW w:w="312" w:type="dxa"/>
            <w:tcBorders>
              <w:top w:val="nil"/>
              <w:left w:val="single" w:sz="6" w:space="0" w:color="000000"/>
              <w:bottom w:val="single" w:sz="6" w:space="0" w:color="000000"/>
              <w:right w:val="single" w:sz="6" w:space="0" w:color="000000"/>
            </w:tcBorders>
            <w:hideMark/>
          </w:tcPr>
          <w:p w:rsidR="00A5119F" w:rsidRDefault="00A5119F">
            <w:pPr>
              <w:rPr>
                <w:sz w:val="4"/>
                <w:szCs w:val="24"/>
              </w:rPr>
            </w:pPr>
          </w:p>
        </w:tc>
        <w:tc>
          <w:tcPr>
            <w:tcW w:w="768" w:type="dxa"/>
            <w:tcBorders>
              <w:top w:val="nil"/>
              <w:left w:val="nil"/>
              <w:bottom w:val="single" w:sz="6" w:space="0" w:color="000000"/>
              <w:right w:val="single" w:sz="6" w:space="0" w:color="000000"/>
            </w:tcBorders>
            <w:hideMark/>
          </w:tcPr>
          <w:p w:rsidR="00A5119F" w:rsidRDefault="00A5119F">
            <w:pPr>
              <w:rPr>
                <w:sz w:val="4"/>
                <w:szCs w:val="24"/>
              </w:rPr>
            </w:pPr>
          </w:p>
        </w:tc>
        <w:tc>
          <w:tcPr>
            <w:tcW w:w="768" w:type="dxa"/>
            <w:gridSpan w:val="3"/>
            <w:tcBorders>
              <w:top w:val="nil"/>
              <w:left w:val="nil"/>
              <w:bottom w:val="single" w:sz="6" w:space="0" w:color="000000"/>
              <w:right w:val="single" w:sz="6" w:space="0" w:color="000000"/>
            </w:tcBorders>
            <w:hideMark/>
          </w:tcPr>
          <w:p w:rsidR="00A5119F" w:rsidRDefault="00A5119F">
            <w:pPr>
              <w:rPr>
                <w:sz w:val="4"/>
                <w:szCs w:val="24"/>
              </w:rPr>
            </w:pPr>
          </w:p>
        </w:tc>
        <w:tc>
          <w:tcPr>
            <w:tcW w:w="720" w:type="dxa"/>
            <w:tcBorders>
              <w:top w:val="nil"/>
              <w:left w:val="nil"/>
              <w:bottom w:val="single" w:sz="6" w:space="0" w:color="000000"/>
              <w:right w:val="single" w:sz="6" w:space="0" w:color="000000"/>
            </w:tcBorders>
            <w:hideMark/>
          </w:tcPr>
          <w:p w:rsidR="00A5119F" w:rsidRDefault="00A5119F">
            <w:pPr>
              <w:rPr>
                <w:sz w:val="4"/>
                <w:szCs w:val="24"/>
              </w:rPr>
            </w:pPr>
          </w:p>
        </w:tc>
        <w:tc>
          <w:tcPr>
            <w:tcW w:w="684" w:type="dxa"/>
            <w:tcBorders>
              <w:top w:val="nil"/>
              <w:left w:val="nil"/>
              <w:bottom w:val="single" w:sz="6" w:space="0" w:color="000000"/>
              <w:right w:val="single" w:sz="6" w:space="0" w:color="000000"/>
            </w:tcBorders>
            <w:hideMark/>
          </w:tcPr>
          <w:p w:rsidR="00A5119F" w:rsidRDefault="00A5119F">
            <w:pPr>
              <w:rPr>
                <w:sz w:val="4"/>
                <w:szCs w:val="24"/>
              </w:rPr>
            </w:pPr>
          </w:p>
        </w:tc>
        <w:tc>
          <w:tcPr>
            <w:tcW w:w="912" w:type="dxa"/>
            <w:tcBorders>
              <w:top w:val="nil"/>
              <w:left w:val="nil"/>
              <w:bottom w:val="single" w:sz="6" w:space="0" w:color="000000"/>
              <w:right w:val="single" w:sz="6" w:space="0" w:color="000000"/>
            </w:tcBorders>
            <w:hideMark/>
          </w:tcPr>
          <w:p w:rsidR="00A5119F" w:rsidRDefault="00A5119F">
            <w:pPr>
              <w:rPr>
                <w:sz w:val="4"/>
                <w:szCs w:val="24"/>
              </w:rPr>
            </w:pPr>
          </w:p>
        </w:tc>
        <w:tc>
          <w:tcPr>
            <w:tcW w:w="912" w:type="dxa"/>
            <w:tcBorders>
              <w:top w:val="nil"/>
              <w:left w:val="nil"/>
              <w:bottom w:val="single" w:sz="6" w:space="0" w:color="000000"/>
              <w:right w:val="single" w:sz="6" w:space="0" w:color="000000"/>
            </w:tcBorders>
            <w:hideMark/>
          </w:tcPr>
          <w:p w:rsidR="00A5119F" w:rsidRDefault="00A5119F">
            <w:pPr>
              <w:rPr>
                <w:sz w:val="4"/>
                <w:szCs w:val="24"/>
              </w:rPr>
            </w:pPr>
          </w:p>
        </w:tc>
        <w:tc>
          <w:tcPr>
            <w:tcW w:w="1080" w:type="dxa"/>
            <w:tcBorders>
              <w:top w:val="nil"/>
              <w:left w:val="nil"/>
              <w:bottom w:val="single" w:sz="6" w:space="0" w:color="000000"/>
              <w:right w:val="single" w:sz="6" w:space="0" w:color="000000"/>
            </w:tcBorders>
            <w:hideMark/>
          </w:tcPr>
          <w:p w:rsidR="00A5119F" w:rsidRDefault="00A5119F">
            <w:pPr>
              <w:rPr>
                <w:sz w:val="4"/>
                <w:szCs w:val="24"/>
              </w:rPr>
            </w:pPr>
          </w:p>
        </w:tc>
      </w:tr>
      <w:tr w:rsidR="00A5119F" w:rsidTr="00A5119F">
        <w:tblPrEx>
          <w:tblCellMar>
            <w:top w:w="12" w:type="dxa"/>
            <w:left w:w="12" w:type="dxa"/>
            <w:bottom w:w="12" w:type="dxa"/>
            <w:right w:w="12" w:type="dxa"/>
          </w:tblCellMar>
        </w:tblPrEx>
        <w:tc>
          <w:tcPr>
            <w:tcW w:w="1428" w:type="dxa"/>
            <w:gridSpan w:val="3"/>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 1.*</w:t>
            </w:r>
          </w:p>
        </w:tc>
        <w:tc>
          <w:tcPr>
            <w:tcW w:w="96"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552" w:type="dxa"/>
            <w:gridSpan w:val="6"/>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Під час виконання вимірювання ПЯ для викликів до СІДО, у стовпець 6 таблиці 14 Методики заносяться значення параметру «Час відповіді СІДО оператора» Т</w:t>
            </w:r>
            <w:r>
              <w:rPr>
                <w:rStyle w:val="rvts40"/>
                <w:b/>
                <w:bCs/>
                <w:sz w:val="16"/>
                <w:szCs w:val="16"/>
                <w:vertAlign w:val="subscript"/>
              </w:rPr>
              <w:t>чвсо</w:t>
            </w:r>
            <w:r>
              <w:rPr>
                <w:rStyle w:val="rvts82"/>
                <w:sz w:val="20"/>
                <w:szCs w:val="20"/>
              </w:rPr>
              <w:t>.</w:t>
            </w:r>
          </w:p>
        </w:tc>
      </w:tr>
      <w:tr w:rsidR="00A5119F" w:rsidTr="00A5119F">
        <w:tblPrEx>
          <w:tblCellMar>
            <w:top w:w="12" w:type="dxa"/>
            <w:left w:w="12" w:type="dxa"/>
            <w:bottom w:w="12" w:type="dxa"/>
            <w:right w:w="12" w:type="dxa"/>
          </w:tblCellMar>
        </w:tblPrEx>
        <w:tc>
          <w:tcPr>
            <w:tcW w:w="1428" w:type="dxa"/>
            <w:gridSpan w:val="3"/>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 2.* *</w:t>
            </w:r>
          </w:p>
        </w:tc>
        <w:tc>
          <w:tcPr>
            <w:tcW w:w="96"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6552" w:type="dxa"/>
            <w:gridSpan w:val="6"/>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Під час виконання вимірювання ПЯ для викликів до СІДО, у стовпець 7 таблиці 14 Методики заносяться значення параметру «Нормований час відповіді СІДО оператора» Т</w:t>
            </w:r>
            <w:r>
              <w:rPr>
                <w:rStyle w:val="rvts40"/>
                <w:b/>
                <w:bCs/>
                <w:sz w:val="16"/>
                <w:szCs w:val="16"/>
                <w:vertAlign w:val="subscript"/>
              </w:rPr>
              <w:t>нчвс</w:t>
            </w:r>
            <w:r>
              <w:rPr>
                <w:rStyle w:val="rvts82"/>
                <w:sz w:val="20"/>
                <w:szCs w:val="20"/>
              </w:rPr>
              <w:t>.</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При вимірюваннях ПЯ методом ВРТ в автоматизованому режимі роботи АСТС показник «Відсоток неуспішних викликів» (Q</w:t>
      </w:r>
      <w:r>
        <w:rPr>
          <w:rStyle w:val="rvts40"/>
          <w:b/>
          <w:bCs/>
          <w:color w:val="333333"/>
          <w:sz w:val="16"/>
          <w:szCs w:val="16"/>
          <w:vertAlign w:val="subscript"/>
        </w:rPr>
        <w:t>нув</w:t>
      </w:r>
      <w:r>
        <w:rPr>
          <w:color w:val="333333"/>
        </w:rPr>
        <w:t>)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48" w:type="dxa"/>
          <w:left w:w="48" w:type="dxa"/>
          <w:bottom w:w="48" w:type="dxa"/>
          <w:right w:w="48" w:type="dxa"/>
        </w:tblCellMar>
        <w:tblLook w:val="04A0" w:firstRow="1" w:lastRow="0" w:firstColumn="1" w:lastColumn="0" w:noHBand="0" w:noVBand="1"/>
      </w:tblPr>
      <w:tblGrid>
        <w:gridCol w:w="46"/>
        <w:gridCol w:w="525"/>
        <w:gridCol w:w="780"/>
        <w:gridCol w:w="130"/>
        <w:gridCol w:w="7054"/>
        <w:gridCol w:w="871"/>
        <w:gridCol w:w="45"/>
      </w:tblGrid>
      <w:tr w:rsidR="00A5119F" w:rsidTr="00A5119F">
        <w:tc>
          <w:tcPr>
            <w:tcW w:w="6816" w:type="dxa"/>
            <w:gridSpan w:val="5"/>
            <w:tcBorders>
              <w:top w:val="nil"/>
              <w:left w:val="nil"/>
              <w:bottom w:val="nil"/>
              <w:right w:val="nil"/>
            </w:tcBorders>
            <w:hideMark/>
          </w:tcPr>
          <w:p w:rsidR="00A5119F" w:rsidRDefault="00A5119F">
            <w:pPr>
              <w:pStyle w:val="rvps12"/>
              <w:spacing w:before="150" w:beforeAutospacing="0" w:after="150" w:afterAutospacing="0"/>
              <w:jc w:val="center"/>
            </w:pPr>
            <w:r>
              <w:rPr>
                <w:noProof/>
                <w:color w:val="004BC1"/>
              </w:rPr>
              <w:drawing>
                <wp:inline distT="0" distB="0" distL="0" distR="0">
                  <wp:extent cx="1485900" cy="335280"/>
                  <wp:effectExtent l="0" t="0" r="0" b="7620"/>
                  <wp:docPr id="40" name="Рисунок 40" descr="https://zakon.rada.gov.ua/laws/file/imgs/90/p506158n254-5.gif">
                    <a:hlinkClick xmlns:a="http://schemas.openxmlformats.org/drawingml/2006/main" r:id="rId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s://zakon.rada.gov.ua/laws/file/imgs/90/p506158n254-5.gif">
                            <a:hlinkClick r:id="rId234"/>
                          </pic:cNvPr>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1485900" cy="335280"/>
                          </a:xfrm>
                          <a:prstGeom prst="rect">
                            <a:avLst/>
                          </a:prstGeom>
                          <a:noFill/>
                          <a:ln>
                            <a:noFill/>
                          </a:ln>
                        </pic:spPr>
                      </pic:pic>
                    </a:graphicData>
                  </a:graphic>
                </wp:inline>
              </w:drawing>
            </w:r>
          </w:p>
        </w:tc>
        <w:tc>
          <w:tcPr>
            <w:tcW w:w="480" w:type="dxa"/>
            <w:gridSpan w:val="2"/>
            <w:tcBorders>
              <w:top w:val="nil"/>
              <w:left w:val="nil"/>
              <w:bottom w:val="nil"/>
              <w:right w:val="nil"/>
            </w:tcBorders>
            <w:hideMark/>
          </w:tcPr>
          <w:p w:rsidR="00A5119F" w:rsidRDefault="00A5119F">
            <w:pPr>
              <w:pStyle w:val="rvps11"/>
              <w:spacing w:before="150" w:beforeAutospacing="0" w:after="150" w:afterAutospacing="0"/>
              <w:jc w:val="right"/>
            </w:pPr>
            <w:r>
              <w:t>(5)</w:t>
            </w:r>
          </w:p>
        </w:tc>
      </w:tr>
      <w:tr w:rsidR="00A5119F" w:rsidTr="00A5119F">
        <w:tblPrEx>
          <w:tblCellMar>
            <w:top w:w="12" w:type="dxa"/>
            <w:left w:w="12" w:type="dxa"/>
            <w:bottom w:w="12" w:type="dxa"/>
            <w:right w:w="12" w:type="dxa"/>
          </w:tblCellMar>
        </w:tblPrEx>
        <w:trPr>
          <w:gridBefore w:val="1"/>
          <w:gridAfter w:val="1"/>
          <w:wBefore w:w="36" w:type="dxa"/>
          <w:wAfter w:w="36" w:type="dxa"/>
        </w:trPr>
        <w:tc>
          <w:tcPr>
            <w:tcW w:w="420" w:type="dxa"/>
            <w:tcBorders>
              <w:top w:val="nil"/>
              <w:left w:val="nil"/>
              <w:bottom w:val="nil"/>
              <w:right w:val="nil"/>
            </w:tcBorders>
            <w:hideMark/>
          </w:tcPr>
          <w:p w:rsidR="00A5119F" w:rsidRDefault="00A5119F">
            <w:pPr>
              <w:pStyle w:val="rvps14"/>
              <w:spacing w:before="150" w:beforeAutospacing="0" w:after="150" w:afterAutospacing="0"/>
            </w:pPr>
            <w:r>
              <w:t>Д</w:t>
            </w:r>
            <w:r>
              <w:t>е</w:t>
            </w:r>
          </w:p>
        </w:tc>
        <w:tc>
          <w:tcPr>
            <w:tcW w:w="624" w:type="dxa"/>
            <w:tcBorders>
              <w:top w:val="nil"/>
              <w:left w:val="nil"/>
              <w:bottom w:val="nil"/>
              <w:right w:val="nil"/>
            </w:tcBorders>
            <w:hideMark/>
          </w:tcPr>
          <w:p w:rsidR="00A5119F" w:rsidRDefault="00A5119F">
            <w:pPr>
              <w:pStyle w:val="rvps14"/>
              <w:spacing w:before="150" w:beforeAutospacing="0" w:after="150" w:afterAutospacing="0"/>
            </w:pPr>
            <w:r>
              <w:rPr>
                <w:rStyle w:val="rvts11"/>
                <w:i/>
                <w:iCs/>
              </w:rPr>
              <w:t>N</w:t>
            </w:r>
            <w:r>
              <w:rPr>
                <w:rStyle w:val="rvts40"/>
                <w:b/>
                <w:bCs/>
                <w:sz w:val="16"/>
                <w:szCs w:val="16"/>
                <w:vertAlign w:val="subscript"/>
              </w:rPr>
              <w:t>нув</w:t>
            </w:r>
          </w:p>
        </w:tc>
        <w:tc>
          <w:tcPr>
            <w:tcW w:w="96"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336" w:type="dxa"/>
            <w:gridSpan w:val="2"/>
            <w:tcBorders>
              <w:top w:val="nil"/>
              <w:left w:val="nil"/>
              <w:bottom w:val="nil"/>
              <w:right w:val="nil"/>
            </w:tcBorders>
            <w:hideMark/>
          </w:tcPr>
          <w:p w:rsidR="00A5119F" w:rsidRDefault="00A5119F">
            <w:pPr>
              <w:pStyle w:val="rvps14"/>
              <w:spacing w:before="150" w:beforeAutospacing="0" w:after="150" w:afterAutospacing="0"/>
            </w:pPr>
            <w:r>
              <w:t xml:space="preserve">кількість неуспішних викликів для кожної з категорії викликів (відповідає </w:t>
            </w:r>
            <w:r>
              <w:lastRenderedPageBreak/>
              <w:t>кількості викликів із значеннями причини: 21, 27, 31 (при тривалості виклику менше 1 с), 34, 38, 41, 42,44, 46, 47 у стовпці 4 таблиці 14 Методики);</w:t>
            </w:r>
          </w:p>
        </w:tc>
      </w:tr>
      <w:tr w:rsidR="00A5119F" w:rsidTr="00A5119F">
        <w:tblPrEx>
          <w:tblCellMar>
            <w:top w:w="12" w:type="dxa"/>
            <w:left w:w="12" w:type="dxa"/>
            <w:bottom w:w="12" w:type="dxa"/>
            <w:right w:w="12" w:type="dxa"/>
          </w:tblCellMar>
        </w:tblPrEx>
        <w:trPr>
          <w:gridBefore w:val="1"/>
          <w:gridAfter w:val="1"/>
          <w:wBefore w:w="36" w:type="dxa"/>
          <w:wAfter w:w="36" w:type="dxa"/>
        </w:trPr>
        <w:tc>
          <w:tcPr>
            <w:tcW w:w="420" w:type="dxa"/>
            <w:tcBorders>
              <w:top w:val="nil"/>
              <w:left w:val="nil"/>
              <w:bottom w:val="nil"/>
              <w:right w:val="nil"/>
            </w:tcBorders>
            <w:hideMark/>
          </w:tcPr>
          <w:p w:rsidR="00A5119F" w:rsidRDefault="00A5119F">
            <w:pPr>
              <w:pStyle w:val="rvps14"/>
              <w:spacing w:before="150" w:beforeAutospacing="0" w:after="150" w:afterAutospacing="0"/>
            </w:pPr>
          </w:p>
        </w:tc>
        <w:tc>
          <w:tcPr>
            <w:tcW w:w="624" w:type="dxa"/>
            <w:tcBorders>
              <w:top w:val="nil"/>
              <w:left w:val="nil"/>
              <w:bottom w:val="nil"/>
              <w:right w:val="nil"/>
            </w:tcBorders>
            <w:hideMark/>
          </w:tcPr>
          <w:p w:rsidR="00A5119F" w:rsidRDefault="00A5119F">
            <w:pPr>
              <w:pStyle w:val="rvps14"/>
              <w:spacing w:before="150" w:beforeAutospacing="0" w:after="150" w:afterAutospacing="0"/>
            </w:pPr>
            <w:r>
              <w:rPr>
                <w:rStyle w:val="rvts11"/>
                <w:i/>
                <w:iCs/>
              </w:rPr>
              <w:t>N</w:t>
            </w:r>
            <w:r>
              <w:rPr>
                <w:rStyle w:val="rvts40"/>
                <w:b/>
                <w:bCs/>
                <w:sz w:val="16"/>
                <w:szCs w:val="16"/>
                <w:vertAlign w:val="subscript"/>
              </w:rPr>
              <w:t>зкв</w:t>
            </w:r>
          </w:p>
        </w:tc>
        <w:tc>
          <w:tcPr>
            <w:tcW w:w="96"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336" w:type="dxa"/>
            <w:gridSpan w:val="2"/>
            <w:tcBorders>
              <w:top w:val="nil"/>
              <w:left w:val="nil"/>
              <w:bottom w:val="nil"/>
              <w:right w:val="nil"/>
            </w:tcBorders>
            <w:hideMark/>
          </w:tcPr>
          <w:p w:rsidR="00A5119F" w:rsidRDefault="00A5119F">
            <w:pPr>
              <w:pStyle w:val="rvps14"/>
              <w:spacing w:before="150" w:beforeAutospacing="0" w:after="150" w:afterAutospacing="0"/>
            </w:pPr>
            <w:r>
              <w:t>загальна кількість викликів, виконаних за період вимірювання для кожної з категорії викликів (відповідає кількості викликів із значеннями причини:16, 17, 18, 19, 21, 27, 31, 34, 38, 41, 42,44, 46, 47 у стовпці 4 таблиці 14 Методики).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Результати обробки при автоматизованому режимі заносяться до таблиці 11 Методики (стовпці 2, 3, 4).</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Узагальнені результати розрахунку показника «Відсоток неуспішних викликів» відображаються в Акті/Протоколі.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Розрахунок показника «Відсоток викликів, які відповідають нормам за часом завершення виклику».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кожного рядка таблиці 14 Методики, для якого значення причини (стовпець 4) відповідає кодам: 16, 17, 18, 19 (успішні виклики) порівняти значення часу завершення виклику (Т</w:t>
      </w:r>
      <w:r>
        <w:rPr>
          <w:rStyle w:val="rvts40"/>
          <w:b/>
          <w:bCs/>
          <w:color w:val="333333"/>
          <w:sz w:val="16"/>
          <w:szCs w:val="16"/>
          <w:vertAlign w:val="subscript"/>
        </w:rPr>
        <w:t>чзвк</w:t>
      </w:r>
      <w:r>
        <w:rPr>
          <w:color w:val="333333"/>
        </w:rPr>
        <w:t>) (стовпець 6) з граничним нормованим рівнем показника (Т</w:t>
      </w:r>
      <w:r>
        <w:rPr>
          <w:rStyle w:val="rvts40"/>
          <w:b/>
          <w:bCs/>
          <w:color w:val="333333"/>
          <w:sz w:val="16"/>
          <w:szCs w:val="16"/>
          <w:vertAlign w:val="subscript"/>
        </w:rPr>
        <w:t>нчзв</w:t>
      </w:r>
      <w:r>
        <w:rPr>
          <w:color w:val="333333"/>
        </w:rPr>
        <w:t>) (стовпець 7) для кожної категорії викликів. Якщо час </w:t>
      </w:r>
      <w:r>
        <w:rPr>
          <w:rStyle w:val="rvts40"/>
          <w:b/>
          <w:bCs/>
          <w:color w:val="333333"/>
          <w:sz w:val="16"/>
          <w:szCs w:val="16"/>
          <w:vertAlign w:val="subscript"/>
        </w:rPr>
        <w:t>Тчзвк</w:t>
      </w:r>
      <w:r>
        <w:rPr>
          <w:color w:val="333333"/>
        </w:rPr>
        <w:t> не перевищує зазначені рівні, то в стовпці 8 робиться відмітка «+» (виконано за нормований час), в інших випадках - «-».</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При вимірюванні ПЯ методом ВРТ в автоматизованому режимі роботи АСТС показник «Відсоток викликів, які відповідають нормам за часом завершення виклику» (Q</w:t>
      </w:r>
      <w:r>
        <w:rPr>
          <w:rStyle w:val="rvts40"/>
          <w:b/>
          <w:bCs/>
          <w:color w:val="333333"/>
          <w:sz w:val="16"/>
          <w:szCs w:val="16"/>
          <w:vertAlign w:val="subscript"/>
        </w:rPr>
        <w:t>чвзв</w:t>
      </w:r>
      <w:r>
        <w:rPr>
          <w:color w:val="333333"/>
        </w:rPr>
        <w:t>)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17"/>
        <w:gridCol w:w="857"/>
        <w:gridCol w:w="128"/>
        <w:gridCol w:w="7123"/>
        <w:gridCol w:w="754"/>
      </w:tblGrid>
      <w:tr w:rsidR="00A5119F" w:rsidTr="00A5119F">
        <w:tc>
          <w:tcPr>
            <w:tcW w:w="6912" w:type="dxa"/>
            <w:gridSpan w:val="4"/>
            <w:tcBorders>
              <w:top w:val="nil"/>
              <w:left w:val="nil"/>
              <w:bottom w:val="nil"/>
              <w:right w:val="nil"/>
            </w:tcBorders>
            <w:hideMark/>
          </w:tcPr>
          <w:p w:rsidR="00A5119F" w:rsidRDefault="00A5119F">
            <w:pPr>
              <w:pStyle w:val="rvps12"/>
              <w:spacing w:before="150" w:beforeAutospacing="0" w:after="150" w:afterAutospacing="0"/>
              <w:jc w:val="center"/>
            </w:pPr>
            <w:r>
              <w:rPr>
                <w:noProof/>
                <w:color w:val="004BC1"/>
              </w:rPr>
              <w:drawing>
                <wp:inline distT="0" distB="0" distL="0" distR="0">
                  <wp:extent cx="1600200" cy="320040"/>
                  <wp:effectExtent l="0" t="0" r="0" b="3810"/>
                  <wp:docPr id="39" name="Рисунок 39" descr="https://zakon.rada.gov.ua/laws/file/imgs/90/p506158n261-6.gif">
                    <a:hlinkClick xmlns:a="http://schemas.openxmlformats.org/drawingml/2006/main" r:id="rId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s://zakon.rada.gov.ua/laws/file/imgs/90/p506158n261-6.gif">
                            <a:hlinkClick r:id="rId236"/>
                          </pic:cNvPr>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1600200" cy="320040"/>
                          </a:xfrm>
                          <a:prstGeom prst="rect">
                            <a:avLst/>
                          </a:prstGeom>
                          <a:noFill/>
                          <a:ln>
                            <a:noFill/>
                          </a:ln>
                        </pic:spPr>
                      </pic:pic>
                    </a:graphicData>
                  </a:graphic>
                </wp:inline>
              </w:drawing>
            </w:r>
          </w:p>
        </w:tc>
        <w:tc>
          <w:tcPr>
            <w:tcW w:w="528" w:type="dxa"/>
            <w:tcBorders>
              <w:top w:val="nil"/>
              <w:left w:val="nil"/>
              <w:bottom w:val="nil"/>
              <w:right w:val="nil"/>
            </w:tcBorders>
            <w:hideMark/>
          </w:tcPr>
          <w:p w:rsidR="00A5119F" w:rsidRDefault="00A5119F">
            <w:pPr>
              <w:pStyle w:val="rvps11"/>
              <w:spacing w:before="150" w:beforeAutospacing="0" w:after="150" w:afterAutospacing="0"/>
              <w:jc w:val="right"/>
            </w:pPr>
            <w:r>
              <w:t>(6)</w:t>
            </w:r>
          </w:p>
        </w:tc>
      </w:tr>
      <w:tr w:rsidR="00A5119F" w:rsidTr="00A5119F">
        <w:tc>
          <w:tcPr>
            <w:tcW w:w="420" w:type="dxa"/>
            <w:tcBorders>
              <w:top w:val="nil"/>
              <w:left w:val="nil"/>
              <w:bottom w:val="nil"/>
              <w:right w:val="nil"/>
            </w:tcBorders>
            <w:hideMark/>
          </w:tcPr>
          <w:p w:rsidR="00A5119F" w:rsidRDefault="00A5119F">
            <w:pPr>
              <w:pStyle w:val="rvps14"/>
              <w:spacing w:before="150" w:beforeAutospacing="0" w:after="150" w:afterAutospacing="0"/>
            </w:pPr>
            <w:r>
              <w:t>Д</w:t>
            </w:r>
            <w:r>
              <w:t>е</w:t>
            </w:r>
          </w:p>
        </w:tc>
        <w:tc>
          <w:tcPr>
            <w:tcW w:w="696" w:type="dxa"/>
            <w:tcBorders>
              <w:top w:val="nil"/>
              <w:left w:val="nil"/>
              <w:bottom w:val="nil"/>
              <w:right w:val="nil"/>
            </w:tcBorders>
            <w:hideMark/>
          </w:tcPr>
          <w:p w:rsidR="00A5119F" w:rsidRDefault="00A5119F">
            <w:pPr>
              <w:pStyle w:val="rvps14"/>
              <w:spacing w:before="150" w:beforeAutospacing="0" w:after="150" w:afterAutospacing="0"/>
            </w:pPr>
            <w:r>
              <w:rPr>
                <w:rStyle w:val="rvts11"/>
                <w:i/>
                <w:iCs/>
              </w:rPr>
              <w:t>N</w:t>
            </w:r>
            <w:r>
              <w:rPr>
                <w:rStyle w:val="rvts40"/>
                <w:b/>
                <w:bCs/>
                <w:sz w:val="16"/>
                <w:szCs w:val="16"/>
                <w:vertAlign w:val="subscript"/>
              </w:rPr>
              <w:t>чвзв</w:t>
            </w:r>
          </w:p>
        </w:tc>
        <w:tc>
          <w:tcPr>
            <w:tcW w:w="12"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396" w:type="dxa"/>
            <w:gridSpan w:val="2"/>
            <w:tcBorders>
              <w:top w:val="nil"/>
              <w:left w:val="nil"/>
              <w:bottom w:val="nil"/>
              <w:right w:val="nil"/>
            </w:tcBorders>
            <w:hideMark/>
          </w:tcPr>
          <w:p w:rsidR="00A5119F" w:rsidRDefault="00A5119F">
            <w:pPr>
              <w:pStyle w:val="rvps14"/>
              <w:spacing w:before="150" w:beforeAutospacing="0" w:after="150" w:afterAutospacing="0"/>
            </w:pPr>
            <w:r>
              <w:t>кількість викликів, які відповідають нормам за часом завершення виклику для кожної з категорії викликів (відповідає кількості позначок «+» у стовпці 3 таблиці 11 Методики);</w:t>
            </w:r>
          </w:p>
        </w:tc>
      </w:tr>
      <w:tr w:rsidR="00A5119F" w:rsidTr="00A5119F">
        <w:tc>
          <w:tcPr>
            <w:tcW w:w="420" w:type="dxa"/>
            <w:tcBorders>
              <w:top w:val="nil"/>
              <w:left w:val="nil"/>
              <w:bottom w:val="nil"/>
              <w:right w:val="nil"/>
            </w:tcBorders>
            <w:hideMark/>
          </w:tcPr>
          <w:p w:rsidR="00A5119F" w:rsidRDefault="00A5119F">
            <w:pPr>
              <w:pStyle w:val="rvps14"/>
              <w:spacing w:before="150" w:beforeAutospacing="0" w:after="150" w:afterAutospacing="0"/>
            </w:pPr>
          </w:p>
        </w:tc>
        <w:tc>
          <w:tcPr>
            <w:tcW w:w="696" w:type="dxa"/>
            <w:tcBorders>
              <w:top w:val="nil"/>
              <w:left w:val="nil"/>
              <w:bottom w:val="nil"/>
              <w:right w:val="nil"/>
            </w:tcBorders>
            <w:hideMark/>
          </w:tcPr>
          <w:p w:rsidR="00A5119F" w:rsidRDefault="00A5119F">
            <w:pPr>
              <w:pStyle w:val="rvps14"/>
              <w:spacing w:before="150" w:beforeAutospacing="0" w:after="150" w:afterAutospacing="0"/>
            </w:pPr>
            <w:r>
              <w:rPr>
                <w:rStyle w:val="rvts11"/>
                <w:i/>
                <w:iCs/>
              </w:rPr>
              <w:t>N</w:t>
            </w:r>
            <w:r>
              <w:rPr>
                <w:rStyle w:val="rvts40"/>
                <w:b/>
                <w:bCs/>
                <w:sz w:val="16"/>
                <w:szCs w:val="16"/>
                <w:vertAlign w:val="subscript"/>
              </w:rPr>
              <w:t>зкпв</w:t>
            </w:r>
          </w:p>
        </w:tc>
        <w:tc>
          <w:tcPr>
            <w:tcW w:w="12"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396" w:type="dxa"/>
            <w:gridSpan w:val="2"/>
            <w:tcBorders>
              <w:top w:val="nil"/>
              <w:left w:val="nil"/>
              <w:bottom w:val="nil"/>
              <w:right w:val="nil"/>
            </w:tcBorders>
            <w:hideMark/>
          </w:tcPr>
          <w:p w:rsidR="00A5119F" w:rsidRDefault="00A5119F">
            <w:pPr>
              <w:pStyle w:val="rvps14"/>
              <w:spacing w:before="150" w:beforeAutospacing="0" w:after="150" w:afterAutospacing="0"/>
            </w:pPr>
            <w:r>
              <w:t>загальна кількість викликів, виконаних за період вимірювання для кожної з категорії викликів (кількість викликів із значеннями причини: 16, 17, 18, 19 (успішні виклики) стовпці 2 таблиці 11 Методики).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Результати обробки при автоматизованому режимі заносяться до таблиці 14 Методики (стовпці 2, 3, 4).</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Узагальнені результати розрахунку показника «Відсоток викликів, які відповідають нормам за часом завершення виклику» відображаються в Акті/Протоколі.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Розрахунок показника «Відсоток викликів, які відповідають нормам за часом відповіді СІДО оператора».</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Для кожного рядка таблиці 14 для якого значення причини (стовпець 4) відповідає кодам: 16, 17, 18, 19 (успішні виклики) порівняти значення часу відповіді СІДО оператора (Т</w:t>
      </w:r>
      <w:r>
        <w:rPr>
          <w:rStyle w:val="rvts40"/>
          <w:b/>
          <w:bCs/>
          <w:color w:val="333333"/>
          <w:sz w:val="16"/>
          <w:szCs w:val="16"/>
          <w:vertAlign w:val="subscript"/>
        </w:rPr>
        <w:t>чвсо</w:t>
      </w:r>
      <w:r>
        <w:rPr>
          <w:color w:val="333333"/>
        </w:rPr>
        <w:t>) (стовпець 6) з граничним нормованим рівнем показника (Т</w:t>
      </w:r>
      <w:r>
        <w:rPr>
          <w:rStyle w:val="rvts40"/>
          <w:b/>
          <w:bCs/>
          <w:color w:val="333333"/>
          <w:sz w:val="16"/>
          <w:szCs w:val="16"/>
          <w:vertAlign w:val="subscript"/>
        </w:rPr>
        <w:t>нчвс</w:t>
      </w:r>
      <w:r>
        <w:rPr>
          <w:color w:val="333333"/>
        </w:rPr>
        <w:t>) (стовпець 7). Якщо час Тчвсо не перевищує зазначені рівні, то в стовпці 8 робиться відмітка «+» (виконано за нормований час), в інших випадках - «-».</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lastRenderedPageBreak/>
        <w:t>При вимірюваннях ПЯ методом ВРТ в автоматизованому режимі роботи АСТС показник «Відсоток викликів, які відповідають нормам за часом відповіді СІДО оператора» (Q</w:t>
      </w:r>
      <w:r>
        <w:rPr>
          <w:rStyle w:val="rvts40"/>
          <w:b/>
          <w:bCs/>
          <w:color w:val="333333"/>
          <w:sz w:val="16"/>
          <w:szCs w:val="16"/>
          <w:vertAlign w:val="subscript"/>
        </w:rPr>
        <w:t>чвсд</w:t>
      </w:r>
      <w:r>
        <w:rPr>
          <w:color w:val="333333"/>
        </w:rPr>
        <w:t>)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2"/>
        <w:gridCol w:w="777"/>
        <w:gridCol w:w="130"/>
        <w:gridCol w:w="7113"/>
        <w:gridCol w:w="837"/>
      </w:tblGrid>
      <w:tr w:rsidR="00A5119F" w:rsidTr="00A5119F">
        <w:tc>
          <w:tcPr>
            <w:tcW w:w="6816" w:type="dxa"/>
            <w:gridSpan w:val="4"/>
            <w:tcBorders>
              <w:top w:val="nil"/>
              <w:left w:val="nil"/>
              <w:bottom w:val="nil"/>
              <w:right w:val="nil"/>
            </w:tcBorders>
            <w:hideMark/>
          </w:tcPr>
          <w:p w:rsidR="00A5119F" w:rsidRDefault="00A5119F">
            <w:pPr>
              <w:pStyle w:val="rvps12"/>
              <w:spacing w:before="150" w:beforeAutospacing="0" w:after="150" w:afterAutospacing="0"/>
              <w:jc w:val="center"/>
            </w:pPr>
            <w:r>
              <w:rPr>
                <w:noProof/>
                <w:color w:val="004BC1"/>
              </w:rPr>
              <w:drawing>
                <wp:inline distT="0" distB="0" distL="0" distR="0">
                  <wp:extent cx="1592580" cy="320040"/>
                  <wp:effectExtent l="0" t="0" r="7620" b="3810"/>
                  <wp:docPr id="38" name="Рисунок 38" descr="https://zakon.rada.gov.ua/laws/file/imgs/90/p506158n268-7.gif">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zakon.rada.gov.ua/laws/file/imgs/90/p506158n268-7.gif">
                            <a:hlinkClick r:id="rId238"/>
                          </pic:cNvPr>
                          <pic:cNvPicPr>
                            <a:picLocks noChangeAspect="1" noChangeArrowheads="1"/>
                          </pic:cNvPicPr>
                        </pic:nvPicPr>
                        <pic:blipFill>
                          <a:blip r:embed="rId239">
                            <a:extLst>
                              <a:ext uri="{28A0092B-C50C-407E-A947-70E740481C1C}">
                                <a14:useLocalDpi xmlns:a14="http://schemas.microsoft.com/office/drawing/2010/main" val="0"/>
                              </a:ext>
                            </a:extLst>
                          </a:blip>
                          <a:srcRect/>
                          <a:stretch>
                            <a:fillRect/>
                          </a:stretch>
                        </pic:blipFill>
                        <pic:spPr bwMode="auto">
                          <a:xfrm>
                            <a:off x="0" y="0"/>
                            <a:ext cx="1592580" cy="320040"/>
                          </a:xfrm>
                          <a:prstGeom prst="rect">
                            <a:avLst/>
                          </a:prstGeom>
                          <a:noFill/>
                          <a:ln>
                            <a:noFill/>
                          </a:ln>
                        </pic:spPr>
                      </pic:pic>
                    </a:graphicData>
                  </a:graphic>
                </wp:inline>
              </w:drawing>
            </w:r>
          </w:p>
        </w:tc>
        <w:tc>
          <w:tcPr>
            <w:tcW w:w="528" w:type="dxa"/>
            <w:tcBorders>
              <w:top w:val="nil"/>
              <w:left w:val="nil"/>
              <w:bottom w:val="nil"/>
              <w:right w:val="nil"/>
            </w:tcBorders>
            <w:hideMark/>
          </w:tcPr>
          <w:p w:rsidR="00A5119F" w:rsidRDefault="00A5119F">
            <w:pPr>
              <w:pStyle w:val="rvps11"/>
              <w:spacing w:before="150" w:beforeAutospacing="0" w:after="150" w:afterAutospacing="0"/>
              <w:jc w:val="right"/>
            </w:pPr>
            <w:r>
              <w:t>(7)</w:t>
            </w:r>
          </w:p>
        </w:tc>
      </w:tr>
      <w:tr w:rsidR="00A5119F" w:rsidTr="00A5119F">
        <w:tc>
          <w:tcPr>
            <w:tcW w:w="420" w:type="dxa"/>
            <w:tcBorders>
              <w:top w:val="nil"/>
              <w:left w:val="nil"/>
              <w:bottom w:val="nil"/>
              <w:right w:val="nil"/>
            </w:tcBorders>
            <w:hideMark/>
          </w:tcPr>
          <w:p w:rsidR="00A5119F" w:rsidRDefault="00A5119F">
            <w:pPr>
              <w:pStyle w:val="rvps14"/>
              <w:spacing w:before="150" w:beforeAutospacing="0" w:after="150" w:afterAutospacing="0"/>
            </w:pPr>
            <w:r>
              <w:t>Д</w:t>
            </w:r>
            <w:r>
              <w:t>е</w:t>
            </w:r>
          </w:p>
        </w:tc>
        <w:tc>
          <w:tcPr>
            <w:tcW w:w="624" w:type="dxa"/>
            <w:tcBorders>
              <w:top w:val="nil"/>
              <w:left w:val="nil"/>
              <w:bottom w:val="nil"/>
              <w:right w:val="nil"/>
            </w:tcBorders>
            <w:hideMark/>
          </w:tcPr>
          <w:p w:rsidR="00A5119F" w:rsidRDefault="00A5119F">
            <w:pPr>
              <w:pStyle w:val="rvps14"/>
              <w:spacing w:before="150" w:beforeAutospacing="0" w:after="150" w:afterAutospacing="0"/>
            </w:pPr>
            <w:r>
              <w:rPr>
                <w:rStyle w:val="rvts11"/>
                <w:i/>
                <w:iCs/>
              </w:rPr>
              <w:t>N</w:t>
            </w:r>
            <w:r>
              <w:rPr>
                <w:rStyle w:val="rvts40"/>
                <w:b/>
                <w:bCs/>
                <w:sz w:val="16"/>
                <w:szCs w:val="16"/>
                <w:vertAlign w:val="subscript"/>
              </w:rPr>
              <w:t>ввсд</w:t>
            </w:r>
          </w:p>
        </w:tc>
        <w:tc>
          <w:tcPr>
            <w:tcW w:w="60"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384" w:type="dxa"/>
            <w:gridSpan w:val="2"/>
            <w:tcBorders>
              <w:top w:val="nil"/>
              <w:left w:val="nil"/>
              <w:bottom w:val="nil"/>
              <w:right w:val="nil"/>
            </w:tcBorders>
            <w:hideMark/>
          </w:tcPr>
          <w:p w:rsidR="00A5119F" w:rsidRDefault="00A5119F">
            <w:pPr>
              <w:pStyle w:val="rvps14"/>
              <w:spacing w:before="150" w:beforeAutospacing="0" w:after="150" w:afterAutospacing="0"/>
            </w:pPr>
            <w:r>
              <w:t>кількість викликів, які відповідають нормам за часом відповіді СІДО оператора (відповідає кількості позначок «+» у стовпці 8 таблиці 14 Методики);</w:t>
            </w:r>
          </w:p>
        </w:tc>
      </w:tr>
      <w:tr w:rsidR="00A5119F" w:rsidTr="00A5119F">
        <w:tc>
          <w:tcPr>
            <w:tcW w:w="420" w:type="dxa"/>
            <w:tcBorders>
              <w:top w:val="nil"/>
              <w:left w:val="nil"/>
              <w:bottom w:val="nil"/>
              <w:right w:val="nil"/>
            </w:tcBorders>
            <w:hideMark/>
          </w:tcPr>
          <w:p w:rsidR="00A5119F" w:rsidRDefault="00A5119F">
            <w:pPr>
              <w:pStyle w:val="rvps14"/>
              <w:spacing w:before="150" w:beforeAutospacing="0" w:after="150" w:afterAutospacing="0"/>
            </w:pPr>
          </w:p>
        </w:tc>
        <w:tc>
          <w:tcPr>
            <w:tcW w:w="624" w:type="dxa"/>
            <w:tcBorders>
              <w:top w:val="nil"/>
              <w:left w:val="nil"/>
              <w:bottom w:val="nil"/>
              <w:right w:val="nil"/>
            </w:tcBorders>
            <w:hideMark/>
          </w:tcPr>
          <w:p w:rsidR="00A5119F" w:rsidRDefault="00A5119F">
            <w:pPr>
              <w:pStyle w:val="rvps14"/>
              <w:spacing w:before="150" w:beforeAutospacing="0" w:after="150" w:afterAutospacing="0"/>
            </w:pPr>
            <w:r>
              <w:rPr>
                <w:rStyle w:val="rvts11"/>
                <w:i/>
                <w:iCs/>
              </w:rPr>
              <w:t>N</w:t>
            </w:r>
            <w:r>
              <w:rPr>
                <w:rStyle w:val="rvts40"/>
                <w:b/>
                <w:bCs/>
                <w:sz w:val="16"/>
                <w:szCs w:val="16"/>
                <w:vertAlign w:val="subscript"/>
              </w:rPr>
              <w:t>зквс</w:t>
            </w:r>
          </w:p>
        </w:tc>
        <w:tc>
          <w:tcPr>
            <w:tcW w:w="60"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384" w:type="dxa"/>
            <w:gridSpan w:val="2"/>
            <w:tcBorders>
              <w:top w:val="nil"/>
              <w:left w:val="nil"/>
              <w:bottom w:val="nil"/>
              <w:right w:val="nil"/>
            </w:tcBorders>
            <w:hideMark/>
          </w:tcPr>
          <w:p w:rsidR="00A5119F" w:rsidRDefault="00A5119F">
            <w:pPr>
              <w:pStyle w:val="rvps14"/>
              <w:spacing w:before="150" w:beforeAutospacing="0" w:after="150" w:afterAutospacing="0"/>
            </w:pPr>
            <w:r>
              <w:t>загальна кількість перевірених викликів до СІДО оператора, виконаних за період вимірювання(кількість викликів із значеннями причини: 16, 17, 18, 19 (успішні виклики) стовпці 4 таблиці 14 Методики).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Результати обробки при автоматизованому режимі заносяться до таблиці 14 Методики (стовпці 2, 3, 4).</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Узагальнені результати розрахунку показника «Відсоток викликів, які відповідають нормам за часом відповіді СІДО оператора» відображаються в Акті/Протоколі.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Розрахунок показника «Відсоток встановлених з’єднань, які закінчилися передчасним роз’єднанням не за ініціативою абонента».</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При автоматизованому режимі дані, необхідні для розрахунку показника, «Відсоток встановлених з’єднань, які закінчилися передчасним роз’єднанням не за ініціативою абонента» відфільтровують із загального інформаційного потоку шляхом налаштувань ПЗ АСТС та використання механізму фільтрації даних (вибірок) відповідно до вимог експлуатаційної документації на АСТС.</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При створенні вибірки* для підсистеми ISUP (стек протоколів СКС-7), або DSS1 задають всі виклики з тривалістю з’єднання (розмови) більшою за нуль секунд. Результат отриманий внаслідок виконання вибірки заносять до стовпця 2 таблиці 13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При створенні вибірки* для підсистеми ISUP (стек протоколів СКС-7), або DSS1 задають всі виклики для яких коди завершення виклику параметру «значення причини» відмінні від «16» та тривалість з’єднання (розмови) більша за нуль секунд. Результат отриманий внаслідок виконання вибірки заносять до стовпця 3 таблиці 13 Методики.</w:t>
      </w:r>
    </w:p>
    <w:tbl>
      <w:tblPr>
        <w:tblW w:w="5000" w:type="pct"/>
        <w:tblBorders>
          <w:top w:val="outset" w:sz="2" w:space="0" w:color="auto"/>
          <w:left w:val="outset" w:sz="2" w:space="0" w:color="auto"/>
          <w:bottom w:val="outset" w:sz="2" w:space="0" w:color="auto"/>
          <w:right w:val="outset" w:sz="2" w:space="0" w:color="auto"/>
        </w:tblBorders>
        <w:tblCellMar>
          <w:top w:w="48" w:type="dxa"/>
          <w:left w:w="48" w:type="dxa"/>
          <w:bottom w:w="48" w:type="dxa"/>
          <w:right w:w="48" w:type="dxa"/>
        </w:tblCellMar>
        <w:tblLook w:val="04A0" w:firstRow="1" w:lastRow="0" w:firstColumn="1" w:lastColumn="0" w:noHBand="0" w:noVBand="1"/>
      </w:tblPr>
      <w:tblGrid>
        <w:gridCol w:w="1514"/>
        <w:gridCol w:w="212"/>
        <w:gridCol w:w="7725"/>
      </w:tblGrid>
      <w:tr w:rsidR="00A5119F" w:rsidTr="00A5119F">
        <w:tc>
          <w:tcPr>
            <w:tcW w:w="1164"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132" w:type="dxa"/>
            <w:tcBorders>
              <w:top w:val="nil"/>
              <w:left w:val="nil"/>
              <w:bottom w:val="nil"/>
              <w:right w:val="nil"/>
            </w:tcBorders>
            <w:hideMark/>
          </w:tcPr>
          <w:p w:rsidR="00A5119F" w:rsidRDefault="00A5119F">
            <w:pPr>
              <w:pStyle w:val="rvps12"/>
              <w:spacing w:before="150" w:beforeAutospacing="0" w:after="150" w:afterAutospacing="0"/>
              <w:jc w:val="center"/>
            </w:pPr>
            <w:r>
              <w:br/>
            </w:r>
            <w:r>
              <w:rPr>
                <w:rStyle w:val="rvts82"/>
                <w:sz w:val="20"/>
                <w:szCs w:val="20"/>
              </w:rPr>
              <w:t>-</w:t>
            </w:r>
          </w:p>
        </w:tc>
        <w:tc>
          <w:tcPr>
            <w:tcW w:w="5940" w:type="dxa"/>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Вибірка повинна:</w:t>
            </w:r>
            <w:r>
              <w:br/>
            </w:r>
            <w:r>
              <w:rPr>
                <w:rStyle w:val="rvts82"/>
                <w:sz w:val="20"/>
                <w:szCs w:val="20"/>
              </w:rPr>
              <w:t>враховувати та відображати:</w:t>
            </w:r>
            <w:r>
              <w:br/>
            </w:r>
            <w:r>
              <w:rPr>
                <w:rStyle w:val="rvts82"/>
                <w:sz w:val="20"/>
                <w:szCs w:val="20"/>
              </w:rPr>
              <w:t>категорії викликів, визначені Методикою;</w:t>
            </w:r>
            <w:r>
              <w:br/>
            </w:r>
            <w:r>
              <w:rPr>
                <w:rStyle w:val="rvts82"/>
                <w:sz w:val="20"/>
                <w:szCs w:val="20"/>
              </w:rPr>
              <w:t>виклики з поточною фазою з’єднання «full» (стан виклику з цією фазою означає,</w:t>
            </w:r>
            <w:r>
              <w:br/>
            </w:r>
            <w:r>
              <w:rPr>
                <w:rStyle w:val="rvts82"/>
                <w:sz w:val="20"/>
                <w:szCs w:val="20"/>
              </w:rPr>
              <w:t>що виклик зібрано - отримано повідомлення RLC);</w:t>
            </w:r>
            <w:r>
              <w:br/>
            </w:r>
            <w:r>
              <w:rPr>
                <w:rStyle w:val="rvts82"/>
                <w:sz w:val="20"/>
                <w:szCs w:val="20"/>
              </w:rPr>
              <w:t>виключати:</w:t>
            </w:r>
            <w:r>
              <w:br/>
            </w:r>
            <w:r>
              <w:rPr>
                <w:rStyle w:val="rvts82"/>
                <w:sz w:val="20"/>
                <w:szCs w:val="20"/>
              </w:rPr>
              <w:t>виклики у форматі, що не відповідають Національному плану нумерації України (п.п. 4.1.1.-4.1.5.);</w:t>
            </w:r>
            <w:r>
              <w:br/>
            </w:r>
            <w:r>
              <w:rPr>
                <w:rStyle w:val="rvts82"/>
                <w:sz w:val="20"/>
                <w:szCs w:val="20"/>
              </w:rPr>
              <w:t>виклики, в яких поле «Статус» містить помилку:</w:t>
            </w:r>
            <w:r>
              <w:br/>
            </w:r>
            <w:r>
              <w:rPr>
                <w:rStyle w:val="rvts82"/>
                <w:sz w:val="20"/>
                <w:szCs w:val="20"/>
              </w:rPr>
              <w:t>«Bad Sequence» - послідовність повідомлень у виклику не вірна;</w:t>
            </w:r>
            <w:r>
              <w:br/>
            </w:r>
            <w:r>
              <w:rPr>
                <w:rStyle w:val="rvts82"/>
                <w:sz w:val="20"/>
                <w:szCs w:val="20"/>
              </w:rPr>
              <w:t>«GAP» - для виклику існує ймовірність того, що в ньому було втрачено повідомлення.</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При вимірюваннях ПЯ методом ВРТ в автоматизованому режимі роботи АСТС показник «Відсоток встановлених з’єднань, які закінчилися передчасним роз’єднанням не за ініціативою абонента» (Q</w:t>
      </w:r>
      <w:r>
        <w:rPr>
          <w:rStyle w:val="rvts40"/>
          <w:b/>
          <w:bCs/>
          <w:color w:val="333333"/>
          <w:sz w:val="16"/>
          <w:szCs w:val="16"/>
          <w:vertAlign w:val="subscript"/>
        </w:rPr>
        <w:t>рвз</w:t>
      </w:r>
      <w:r>
        <w:rPr>
          <w:color w:val="333333"/>
        </w:rPr>
        <w:t>)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30"/>
        <w:gridCol w:w="771"/>
        <w:gridCol w:w="227"/>
        <w:gridCol w:w="7397"/>
        <w:gridCol w:w="454"/>
      </w:tblGrid>
      <w:tr w:rsidR="00A5119F" w:rsidTr="00A5119F">
        <w:tc>
          <w:tcPr>
            <w:tcW w:w="7080" w:type="dxa"/>
            <w:gridSpan w:val="4"/>
            <w:tcBorders>
              <w:top w:val="nil"/>
              <w:left w:val="nil"/>
              <w:bottom w:val="nil"/>
              <w:right w:val="nil"/>
            </w:tcBorders>
            <w:hideMark/>
          </w:tcPr>
          <w:p w:rsidR="00A5119F" w:rsidRDefault="00A5119F">
            <w:pPr>
              <w:pStyle w:val="rvps12"/>
              <w:spacing w:before="150" w:beforeAutospacing="0" w:after="150" w:afterAutospacing="0"/>
              <w:jc w:val="center"/>
            </w:pPr>
            <w:r>
              <w:rPr>
                <w:noProof/>
                <w:color w:val="004BC1"/>
              </w:rPr>
              <w:lastRenderedPageBreak/>
              <w:drawing>
                <wp:inline distT="0" distB="0" distL="0" distR="0">
                  <wp:extent cx="1546860" cy="342900"/>
                  <wp:effectExtent l="0" t="0" r="0" b="0"/>
                  <wp:docPr id="37" name="Рисунок 37" descr="https://zakon.rada.gov.ua/laws/file/imgs/90/p506158n278-8.gif">
                    <a:hlinkClick xmlns:a="http://schemas.openxmlformats.org/drawingml/2006/main" r:id="rId2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zakon.rada.gov.ua/laws/file/imgs/90/p506158n278-8.gif">
                            <a:hlinkClick r:id="rId240"/>
                          </pic:cNvPr>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1546860" cy="342900"/>
                          </a:xfrm>
                          <a:prstGeom prst="rect">
                            <a:avLst/>
                          </a:prstGeom>
                          <a:noFill/>
                          <a:ln>
                            <a:noFill/>
                          </a:ln>
                        </pic:spPr>
                      </pic:pic>
                    </a:graphicData>
                  </a:graphic>
                </wp:inline>
              </w:drawing>
            </w:r>
          </w:p>
        </w:tc>
        <w:tc>
          <w:tcPr>
            <w:tcW w:w="360" w:type="dxa"/>
            <w:tcBorders>
              <w:top w:val="nil"/>
              <w:left w:val="nil"/>
              <w:bottom w:val="nil"/>
              <w:right w:val="nil"/>
            </w:tcBorders>
            <w:hideMark/>
          </w:tcPr>
          <w:p w:rsidR="00A5119F" w:rsidRDefault="00A5119F">
            <w:pPr>
              <w:pStyle w:val="rvps11"/>
              <w:spacing w:before="150" w:beforeAutospacing="0" w:after="150" w:afterAutospacing="0"/>
              <w:jc w:val="right"/>
            </w:pPr>
            <w:r>
              <w:t>(8)</w:t>
            </w:r>
          </w:p>
        </w:tc>
      </w:tr>
      <w:tr w:rsidR="00A5119F" w:rsidTr="00A5119F">
        <w:tc>
          <w:tcPr>
            <w:tcW w:w="420" w:type="dxa"/>
            <w:tcBorders>
              <w:top w:val="nil"/>
              <w:left w:val="nil"/>
              <w:bottom w:val="nil"/>
              <w:right w:val="nil"/>
            </w:tcBorders>
            <w:hideMark/>
          </w:tcPr>
          <w:p w:rsidR="00A5119F" w:rsidRDefault="00A5119F">
            <w:pPr>
              <w:pStyle w:val="rvps14"/>
              <w:spacing w:before="150" w:beforeAutospacing="0" w:after="150" w:afterAutospacing="0"/>
            </w:pPr>
            <w:r>
              <w:t>Д</w:t>
            </w:r>
            <w:r>
              <w:t>е</w:t>
            </w:r>
          </w:p>
        </w:tc>
        <w:tc>
          <w:tcPr>
            <w:tcW w:w="612" w:type="dxa"/>
            <w:tcBorders>
              <w:top w:val="nil"/>
              <w:left w:val="nil"/>
              <w:bottom w:val="nil"/>
              <w:right w:val="nil"/>
            </w:tcBorders>
            <w:hideMark/>
          </w:tcPr>
          <w:p w:rsidR="00A5119F" w:rsidRDefault="00A5119F">
            <w:pPr>
              <w:pStyle w:val="rvps14"/>
              <w:spacing w:before="150" w:beforeAutospacing="0" w:after="150" w:afterAutospacing="0"/>
            </w:pPr>
            <w:r>
              <w:rPr>
                <w:rStyle w:val="rvts11"/>
                <w:i/>
                <w:iCs/>
              </w:rPr>
              <w:t>N</w:t>
            </w:r>
            <w:r>
              <w:rPr>
                <w:rStyle w:val="rvts40"/>
                <w:b/>
                <w:bCs/>
                <w:sz w:val="16"/>
                <w:szCs w:val="16"/>
                <w:vertAlign w:val="subscript"/>
              </w:rPr>
              <w:t>зпр</w:t>
            </w:r>
          </w:p>
        </w:tc>
        <w:tc>
          <w:tcPr>
            <w:tcW w:w="180"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096" w:type="dxa"/>
            <w:gridSpan w:val="2"/>
            <w:tcBorders>
              <w:top w:val="nil"/>
              <w:left w:val="nil"/>
              <w:bottom w:val="nil"/>
              <w:right w:val="nil"/>
            </w:tcBorders>
            <w:hideMark/>
          </w:tcPr>
          <w:p w:rsidR="00A5119F" w:rsidRDefault="00A5119F">
            <w:pPr>
              <w:pStyle w:val="rvps14"/>
              <w:spacing w:before="150" w:beforeAutospacing="0" w:after="150" w:afterAutospacing="0"/>
            </w:pPr>
            <w:r>
              <w:t>кількість встановлених з’єднань, що закінчилися передчасним роз’єднанням не за ініціативою абонента для кожної з категорії викликів (стовпець 3 таблиці 13 Методики);</w:t>
            </w:r>
          </w:p>
        </w:tc>
      </w:tr>
      <w:tr w:rsidR="00A5119F" w:rsidTr="00A5119F">
        <w:tc>
          <w:tcPr>
            <w:tcW w:w="420" w:type="dxa"/>
            <w:tcBorders>
              <w:top w:val="nil"/>
              <w:left w:val="nil"/>
              <w:bottom w:val="nil"/>
              <w:right w:val="nil"/>
            </w:tcBorders>
            <w:hideMark/>
          </w:tcPr>
          <w:p w:rsidR="00A5119F" w:rsidRDefault="00A5119F">
            <w:pPr>
              <w:pStyle w:val="rvps14"/>
              <w:spacing w:before="150" w:beforeAutospacing="0" w:after="150" w:afterAutospacing="0"/>
            </w:pPr>
          </w:p>
        </w:tc>
        <w:tc>
          <w:tcPr>
            <w:tcW w:w="612" w:type="dxa"/>
            <w:tcBorders>
              <w:top w:val="nil"/>
              <w:left w:val="nil"/>
              <w:bottom w:val="nil"/>
              <w:right w:val="nil"/>
            </w:tcBorders>
            <w:hideMark/>
          </w:tcPr>
          <w:p w:rsidR="00A5119F" w:rsidRDefault="00A5119F">
            <w:pPr>
              <w:pStyle w:val="rvps14"/>
              <w:spacing w:before="150" w:beforeAutospacing="0" w:after="150" w:afterAutospacing="0"/>
            </w:pPr>
            <w:r>
              <w:rPr>
                <w:rStyle w:val="rvts11"/>
                <w:i/>
                <w:iCs/>
              </w:rPr>
              <w:t>N</w:t>
            </w:r>
            <w:r>
              <w:rPr>
                <w:rStyle w:val="rvts40"/>
                <w:b/>
                <w:bCs/>
                <w:sz w:val="16"/>
                <w:szCs w:val="16"/>
                <w:vertAlign w:val="subscript"/>
              </w:rPr>
              <w:t>зквз</w:t>
            </w:r>
          </w:p>
        </w:tc>
        <w:tc>
          <w:tcPr>
            <w:tcW w:w="180" w:type="dxa"/>
            <w:tcBorders>
              <w:top w:val="nil"/>
              <w:left w:val="nil"/>
              <w:bottom w:val="nil"/>
              <w:right w:val="nil"/>
            </w:tcBorders>
            <w:hideMark/>
          </w:tcPr>
          <w:p w:rsidR="00A5119F" w:rsidRDefault="00A5119F">
            <w:pPr>
              <w:pStyle w:val="rvps12"/>
              <w:spacing w:before="150" w:beforeAutospacing="0" w:after="150" w:afterAutospacing="0"/>
              <w:jc w:val="center"/>
            </w:pPr>
            <w:r>
              <w:t>-</w:t>
            </w:r>
          </w:p>
        </w:tc>
        <w:tc>
          <w:tcPr>
            <w:tcW w:w="6096" w:type="dxa"/>
            <w:gridSpan w:val="2"/>
            <w:tcBorders>
              <w:top w:val="nil"/>
              <w:left w:val="nil"/>
              <w:bottom w:val="nil"/>
              <w:right w:val="nil"/>
            </w:tcBorders>
            <w:hideMark/>
          </w:tcPr>
          <w:p w:rsidR="00A5119F" w:rsidRDefault="00A5119F">
            <w:pPr>
              <w:pStyle w:val="rvps14"/>
              <w:spacing w:before="150" w:beforeAutospacing="0" w:after="150" w:afterAutospacing="0"/>
            </w:pPr>
            <w:r>
              <w:t>загальна кількість з’єднань (розмов), встановлених за період вимірювання для кожної з категорії викликів (стовпець 2 таблиці 13 Методики).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Результати обробки при автоматизованому режимі заносяться до стовпця 4 таблиці 13 Методики.</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Узагальнені результати розрахунку показника «Відсоток встановлених з’єднань, які закінчилися передчасним роз’єднанням не за ініціативою абонента» відображаються в Акті/Протоколі.</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5.7.4. Обробка результатів вимірювання ПЯ методом PESQ здійснюється в автоматизованому режимі роботи АЯПМ (далі - автоматизований режим).</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Автоматизований режим забезпечує ручний розрахунок показників ЯТП ФТЗ на основі виміряних параметрів.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Оцінка показника «Відсоток з’єднань, що відповідають нормам за якістю передачі мовної інформації».</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Вимірювання параметрів якості із використанням методу PESQ за показником «Відсоток з’єднань, що відповідають нормам за якістю передачі мовної інформації» можуть проводитись для з’єднань по видах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міжміських викликів;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місцевих викликів.</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125"/>
        <w:gridCol w:w="8254"/>
      </w:tblGrid>
      <w:tr w:rsidR="00A5119F" w:rsidTr="00A5119F">
        <w:tc>
          <w:tcPr>
            <w:tcW w:w="1188" w:type="dxa"/>
            <w:tcBorders>
              <w:top w:val="nil"/>
              <w:left w:val="nil"/>
              <w:bottom w:val="nil"/>
              <w:right w:val="nil"/>
            </w:tcBorders>
            <w:hideMark/>
          </w:tcPr>
          <w:p w:rsidR="00A5119F" w:rsidRDefault="00A5119F">
            <w:pPr>
              <w:pStyle w:val="rvps14"/>
              <w:spacing w:before="150" w:beforeAutospacing="0" w:after="150" w:afterAutospacing="0"/>
            </w:pPr>
            <w:r>
              <w:rPr>
                <w:rStyle w:val="rvts90"/>
                <w:b/>
                <w:bCs/>
                <w:sz w:val="20"/>
                <w:szCs w:val="20"/>
              </w:rPr>
              <w:t>__________</w:t>
            </w:r>
            <w:r>
              <w:br/>
            </w:r>
            <w:r>
              <w:rPr>
                <w:rStyle w:val="rvts90"/>
                <w:b/>
                <w:bCs/>
                <w:sz w:val="20"/>
                <w:szCs w:val="20"/>
              </w:rPr>
              <w:t>Примітка.</w:t>
            </w:r>
          </w:p>
        </w:tc>
        <w:tc>
          <w:tcPr>
            <w:tcW w:w="12504" w:type="dxa"/>
            <w:tcBorders>
              <w:top w:val="nil"/>
              <w:left w:val="nil"/>
              <w:bottom w:val="nil"/>
              <w:right w:val="nil"/>
            </w:tcBorders>
            <w:hideMark/>
          </w:tcPr>
          <w:p w:rsidR="00A5119F" w:rsidRDefault="00A5119F">
            <w:pPr>
              <w:pStyle w:val="rvps14"/>
              <w:spacing w:before="150" w:beforeAutospacing="0" w:after="150" w:afterAutospacing="0"/>
            </w:pPr>
            <w:r>
              <w:br/>
            </w:r>
            <w:r>
              <w:rPr>
                <w:rStyle w:val="rvts82"/>
                <w:sz w:val="20"/>
                <w:szCs w:val="20"/>
              </w:rPr>
              <w:t>Вимірювання параметрів якості із застосуванням методу PESQ за показником «Відсоток з’єднань, що відповідають нормам за якістю передачі мовної інформації» можуть проводитись для з’єднань по видах викликів: місцевих викликів до СЕД; викликів до СІДО оператора за згодою з операторами. При цьому, узгоджується кількість з’єднань з урахуванням запобігання порушення роботи СЕД та СІДО. Вимірювання здійснюють із застосуванням автовідповідача, але не з телефоністами служби. При цьому повинно бути забезпечена видача службою в канал зв’язку тільки сигналу «контроль посилки виклику» або сигналу «зайнято». Комутаційне обладнання таких служб часто автоматично видає голосові повідомлення абонента, що в цьому випадку необхідно запобігти.</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В приладі АЯПМ показники ЯТП ФТЗ розраховуються автоматично, для цього треба завантажити ПЗ АЯПМ та виконати послідовність дій:</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увійти на веб-інтерфейс приладу, для цього в браузері в рядку адреси потрібно ввести ІР адресу приладу;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 розділі «reports» вибрати потрібний файл з даними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натиснути кнопку «Generate report»;</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уточнити який саме звіт треба створити, для чого зі списку вибрати «PESQ Details», після чого створюється звіт.</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lastRenderedPageBreak/>
        <w:t>Після розрахунку показників результати вимірювання заносяться до таблиці 15 Методики. При цьому, якщо виклик відповідає нормованому рівню якості передачі мовної інформації, у стовпці 5 таблиці 15 Методики робиться відмітка «+», в іншому випадку - відмітка «-».</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11"/>
          <w:i/>
          <w:iCs/>
          <w:color w:val="333333"/>
        </w:rPr>
        <w:t>Таблиця 15</w:t>
      </w:r>
      <w:r>
        <w:rPr>
          <w:color w:val="333333"/>
        </w:rPr>
        <w:t> - </w:t>
      </w:r>
      <w:r>
        <w:rPr>
          <w:rStyle w:val="rvts9"/>
          <w:b/>
          <w:bCs/>
          <w:color w:val="333333"/>
        </w:rPr>
        <w:t>Форма таблиці для відображення результатів виконання ТКВ для оцінки якості передачі мовної інформації</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608"/>
        <w:gridCol w:w="2221"/>
        <w:gridCol w:w="1608"/>
        <w:gridCol w:w="1813"/>
        <w:gridCol w:w="2121"/>
      </w:tblGrid>
      <w:tr w:rsidR="00A5119F" w:rsidTr="00A5119F">
        <w:trPr>
          <w:trHeight w:val="48"/>
        </w:trPr>
        <w:tc>
          <w:tcPr>
            <w:tcW w:w="1128" w:type="dxa"/>
            <w:tcBorders>
              <w:top w:val="single" w:sz="6" w:space="0" w:color="000000"/>
              <w:left w:val="single" w:sz="6" w:space="0" w:color="000000"/>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Номер КО (вузла), який викликає</w:t>
            </w:r>
          </w:p>
        </w:tc>
        <w:tc>
          <w:tcPr>
            <w:tcW w:w="1140"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Номер КО (автовідповідача), якого викликають</w:t>
            </w:r>
          </w:p>
        </w:tc>
        <w:tc>
          <w:tcPr>
            <w:tcW w:w="1128"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Оцінка якості передавання мовної інформації за шкалою PESQ</w:t>
            </w:r>
          </w:p>
        </w:tc>
        <w:tc>
          <w:tcPr>
            <w:tcW w:w="1272"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Нормований рівень якості передачі мовної інформації за шкалою PESQ</w:t>
            </w:r>
          </w:p>
        </w:tc>
        <w:tc>
          <w:tcPr>
            <w:tcW w:w="1488" w:type="dxa"/>
            <w:tcBorders>
              <w:top w:val="single" w:sz="6" w:space="0" w:color="000000"/>
              <w:left w:val="nil"/>
              <w:bottom w:val="single" w:sz="6" w:space="0" w:color="000000"/>
              <w:right w:val="single" w:sz="6" w:space="0" w:color="000000"/>
            </w:tcBorders>
            <w:hideMark/>
          </w:tcPr>
          <w:p w:rsidR="00A5119F" w:rsidRDefault="00A5119F">
            <w:pPr>
              <w:pStyle w:val="rvps12"/>
              <w:spacing w:before="150" w:beforeAutospacing="0" w:after="150" w:afterAutospacing="0" w:line="48" w:lineRule="atLeast"/>
              <w:jc w:val="center"/>
            </w:pPr>
            <w:r>
              <w:rPr>
                <w:rStyle w:val="rvts82"/>
                <w:sz w:val="20"/>
                <w:szCs w:val="20"/>
              </w:rPr>
              <w:t>Висновок щодо виконання вимог щодо рівня якості передавання мовної інформації</w:t>
            </w:r>
          </w:p>
        </w:tc>
      </w:tr>
      <w:tr w:rsidR="00A5119F" w:rsidTr="00A5119F">
        <w:trPr>
          <w:trHeight w:val="48"/>
        </w:trPr>
        <w:tc>
          <w:tcPr>
            <w:tcW w:w="1128" w:type="dxa"/>
            <w:tcBorders>
              <w:top w:val="nil"/>
              <w:left w:val="single" w:sz="6" w:space="0" w:color="000000"/>
              <w:bottom w:val="single" w:sz="6" w:space="0" w:color="000000"/>
              <w:right w:val="single" w:sz="6" w:space="0" w:color="000000"/>
            </w:tcBorders>
            <w:hideMark/>
          </w:tcPr>
          <w:p w:rsidR="00A5119F" w:rsidRDefault="00A5119F">
            <w:pPr>
              <w:rPr>
                <w:sz w:val="4"/>
                <w:szCs w:val="24"/>
              </w:rPr>
            </w:pPr>
          </w:p>
        </w:tc>
        <w:tc>
          <w:tcPr>
            <w:tcW w:w="1140" w:type="dxa"/>
            <w:tcBorders>
              <w:top w:val="nil"/>
              <w:left w:val="nil"/>
              <w:bottom w:val="single" w:sz="6" w:space="0" w:color="000000"/>
              <w:right w:val="single" w:sz="6" w:space="0" w:color="000000"/>
            </w:tcBorders>
            <w:hideMark/>
          </w:tcPr>
          <w:p w:rsidR="00A5119F" w:rsidRDefault="00A5119F">
            <w:pPr>
              <w:rPr>
                <w:sz w:val="4"/>
                <w:szCs w:val="24"/>
              </w:rPr>
            </w:pPr>
          </w:p>
        </w:tc>
        <w:tc>
          <w:tcPr>
            <w:tcW w:w="1128" w:type="dxa"/>
            <w:tcBorders>
              <w:top w:val="nil"/>
              <w:left w:val="nil"/>
              <w:bottom w:val="single" w:sz="6" w:space="0" w:color="000000"/>
              <w:right w:val="single" w:sz="6" w:space="0" w:color="000000"/>
            </w:tcBorders>
            <w:hideMark/>
          </w:tcPr>
          <w:p w:rsidR="00A5119F" w:rsidRDefault="00A5119F">
            <w:pPr>
              <w:rPr>
                <w:sz w:val="4"/>
                <w:szCs w:val="24"/>
              </w:rPr>
            </w:pPr>
          </w:p>
        </w:tc>
        <w:tc>
          <w:tcPr>
            <w:tcW w:w="1272" w:type="dxa"/>
            <w:tcBorders>
              <w:top w:val="nil"/>
              <w:left w:val="nil"/>
              <w:bottom w:val="single" w:sz="6" w:space="0" w:color="000000"/>
              <w:right w:val="single" w:sz="6" w:space="0" w:color="000000"/>
            </w:tcBorders>
            <w:hideMark/>
          </w:tcPr>
          <w:p w:rsidR="00A5119F" w:rsidRDefault="00A5119F">
            <w:pPr>
              <w:pStyle w:val="rvps11"/>
              <w:spacing w:before="150" w:beforeAutospacing="0" w:after="150" w:afterAutospacing="0" w:line="48" w:lineRule="atLeast"/>
              <w:jc w:val="right"/>
            </w:pPr>
            <w:r>
              <w:rPr>
                <w:rStyle w:val="rvts82"/>
                <w:sz w:val="20"/>
                <w:szCs w:val="20"/>
              </w:rPr>
              <w:t>не менше 3,5</w:t>
            </w:r>
          </w:p>
        </w:tc>
        <w:tc>
          <w:tcPr>
            <w:tcW w:w="1488" w:type="dxa"/>
            <w:tcBorders>
              <w:top w:val="nil"/>
              <w:left w:val="nil"/>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1128" w:type="dxa"/>
            <w:tcBorders>
              <w:top w:val="nil"/>
              <w:left w:val="single" w:sz="6" w:space="0" w:color="000000"/>
              <w:bottom w:val="single" w:sz="6" w:space="0" w:color="000000"/>
              <w:right w:val="single" w:sz="6" w:space="0" w:color="000000"/>
            </w:tcBorders>
            <w:hideMark/>
          </w:tcPr>
          <w:p w:rsidR="00A5119F" w:rsidRDefault="00A5119F">
            <w:pPr>
              <w:rPr>
                <w:sz w:val="4"/>
                <w:szCs w:val="24"/>
              </w:rPr>
            </w:pPr>
          </w:p>
        </w:tc>
        <w:tc>
          <w:tcPr>
            <w:tcW w:w="1140" w:type="dxa"/>
            <w:tcBorders>
              <w:top w:val="nil"/>
              <w:left w:val="nil"/>
              <w:bottom w:val="single" w:sz="6" w:space="0" w:color="000000"/>
              <w:right w:val="single" w:sz="6" w:space="0" w:color="000000"/>
            </w:tcBorders>
            <w:hideMark/>
          </w:tcPr>
          <w:p w:rsidR="00A5119F" w:rsidRDefault="00A5119F">
            <w:pPr>
              <w:rPr>
                <w:sz w:val="4"/>
                <w:szCs w:val="24"/>
              </w:rPr>
            </w:pPr>
          </w:p>
        </w:tc>
        <w:tc>
          <w:tcPr>
            <w:tcW w:w="1128" w:type="dxa"/>
            <w:tcBorders>
              <w:top w:val="nil"/>
              <w:left w:val="nil"/>
              <w:bottom w:val="single" w:sz="6" w:space="0" w:color="000000"/>
              <w:right w:val="single" w:sz="6" w:space="0" w:color="000000"/>
            </w:tcBorders>
            <w:hideMark/>
          </w:tcPr>
          <w:p w:rsidR="00A5119F" w:rsidRDefault="00A5119F">
            <w:pPr>
              <w:rPr>
                <w:sz w:val="4"/>
                <w:szCs w:val="24"/>
              </w:rPr>
            </w:pPr>
          </w:p>
        </w:tc>
        <w:tc>
          <w:tcPr>
            <w:tcW w:w="1272" w:type="dxa"/>
            <w:tcBorders>
              <w:top w:val="nil"/>
              <w:left w:val="nil"/>
              <w:bottom w:val="single" w:sz="6" w:space="0" w:color="000000"/>
              <w:right w:val="single" w:sz="6" w:space="0" w:color="000000"/>
            </w:tcBorders>
            <w:hideMark/>
          </w:tcPr>
          <w:p w:rsidR="00A5119F" w:rsidRDefault="00A5119F">
            <w:pPr>
              <w:pStyle w:val="rvps11"/>
              <w:spacing w:before="150" w:beforeAutospacing="0" w:after="150" w:afterAutospacing="0" w:line="48" w:lineRule="atLeast"/>
              <w:jc w:val="right"/>
            </w:pPr>
            <w:r>
              <w:rPr>
                <w:rStyle w:val="rvts82"/>
                <w:sz w:val="20"/>
                <w:szCs w:val="20"/>
              </w:rPr>
              <w:t>не менше 3,5</w:t>
            </w:r>
          </w:p>
        </w:tc>
        <w:tc>
          <w:tcPr>
            <w:tcW w:w="1488" w:type="dxa"/>
            <w:tcBorders>
              <w:top w:val="nil"/>
              <w:left w:val="nil"/>
              <w:bottom w:val="single" w:sz="6" w:space="0" w:color="000000"/>
              <w:right w:val="single" w:sz="6" w:space="0" w:color="000000"/>
            </w:tcBorders>
            <w:hideMark/>
          </w:tcPr>
          <w:p w:rsidR="00A5119F" w:rsidRDefault="00A5119F">
            <w:pPr>
              <w:rPr>
                <w:sz w:val="4"/>
                <w:szCs w:val="24"/>
              </w:rPr>
            </w:pPr>
          </w:p>
        </w:tc>
      </w:tr>
      <w:tr w:rsidR="00A5119F" w:rsidTr="00A5119F">
        <w:trPr>
          <w:trHeight w:val="48"/>
        </w:trPr>
        <w:tc>
          <w:tcPr>
            <w:tcW w:w="6156" w:type="dxa"/>
            <w:gridSpan w:val="5"/>
            <w:tcBorders>
              <w:top w:val="nil"/>
              <w:left w:val="single" w:sz="6" w:space="0" w:color="000000"/>
              <w:bottom w:val="single" w:sz="6" w:space="0" w:color="000000"/>
              <w:right w:val="single" w:sz="6" w:space="0" w:color="000000"/>
            </w:tcBorders>
            <w:hideMark/>
          </w:tcPr>
          <w:p w:rsidR="00A5119F" w:rsidRDefault="00A5119F">
            <w:pPr>
              <w:pStyle w:val="rvps14"/>
              <w:spacing w:before="150" w:beforeAutospacing="0" w:after="150" w:afterAutospacing="0" w:line="48" w:lineRule="atLeast"/>
            </w:pPr>
            <w:r>
              <w:rPr>
                <w:rStyle w:val="rvts90"/>
                <w:b/>
                <w:bCs/>
                <w:sz w:val="20"/>
                <w:szCs w:val="20"/>
              </w:rPr>
              <w:t>Примітка</w:t>
            </w:r>
            <w:r>
              <w:rPr>
                <w:rStyle w:val="rvts82"/>
                <w:sz w:val="20"/>
                <w:szCs w:val="20"/>
              </w:rPr>
              <w:t>. При необхідності зміст стовпчиків таблиці може корегуватись</w:t>
            </w:r>
          </w:p>
        </w:tc>
      </w:tr>
    </w:tbl>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Узагальнені результати зі стовпця 5 таблиці 15 Методики заносяться до Акту/Протоколу.</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Обробка результатів вимірювання ПЯ методом ТКВ в автоматизованому режимі роботи АЯПМ.</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Автоматизований режим забезпечує ручний розрахунок показників ЯТП ФТЗ на основі виміряних параметрів.</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Узагальнені результати розрахунку показника «Відсоток викликів, які відповідають нормам за часом відповіді СІДО оператора» вносяться до Акту/Протоколу.</w:t>
      </w:r>
    </w:p>
    <w:p w:rsidR="00A5119F" w:rsidRDefault="00A5119F" w:rsidP="00A5119F">
      <w:pPr>
        <w:pStyle w:val="rvps2"/>
        <w:shd w:val="clear" w:color="auto" w:fill="FFFFFF"/>
        <w:spacing w:before="0" w:beforeAutospacing="0" w:after="150" w:afterAutospacing="0"/>
        <w:ind w:firstLine="450"/>
        <w:jc w:val="both"/>
        <w:rPr>
          <w:color w:val="333333"/>
        </w:rPr>
      </w:pPr>
      <w:r>
        <w:rPr>
          <w:rStyle w:val="rvts9"/>
          <w:b/>
          <w:bCs/>
          <w:color w:val="333333"/>
        </w:rPr>
        <w:t>5.8. Оформлення результатів вимірювань</w:t>
      </w:r>
    </w:p>
    <w:p w:rsidR="00A5119F" w:rsidRDefault="00A5119F" w:rsidP="00A5119F">
      <w:pPr>
        <w:pStyle w:val="rvps2"/>
        <w:shd w:val="clear" w:color="auto" w:fill="FFFFFF"/>
        <w:spacing w:before="0" w:beforeAutospacing="0" w:after="150" w:afterAutospacing="0"/>
        <w:ind w:firstLine="450"/>
        <w:jc w:val="both"/>
        <w:rPr>
          <w:color w:val="333333"/>
        </w:rPr>
      </w:pPr>
      <w:r>
        <w:rPr>
          <w:color w:val="333333"/>
        </w:rPr>
        <w:t>По завершенні розрахунку показників ЯТП ФТЗ за результатами вимірювання часових характеристик та статистичної обробки даних складають Акт/Протокол. В Акті/Протоколі фактичні значення показників вказують із зазначенням відносної точності оцінки, зокрема результати вимірювання часових характеристик зазначають з урахуванням похибки, обчисленої відповідно до вимог розділу III Методики.</w:t>
      </w:r>
    </w:p>
    <w:tbl>
      <w:tblPr>
        <w:tblW w:w="5000" w:type="pct"/>
        <w:tblCellMar>
          <w:left w:w="0" w:type="dxa"/>
          <w:right w:w="0" w:type="dxa"/>
        </w:tblCellMar>
        <w:tblLook w:val="04A0" w:firstRow="1" w:lastRow="0" w:firstColumn="1" w:lastColumn="0" w:noHBand="0" w:noVBand="1"/>
      </w:tblPr>
      <w:tblGrid>
        <w:gridCol w:w="3932"/>
        <w:gridCol w:w="5429"/>
      </w:tblGrid>
      <w:tr w:rsidR="00A5119F" w:rsidTr="00A5119F">
        <w:tc>
          <w:tcPr>
            <w:tcW w:w="2100" w:type="pct"/>
            <w:tcBorders>
              <w:top w:val="single" w:sz="2" w:space="0" w:color="auto"/>
              <w:left w:val="single" w:sz="2" w:space="0" w:color="auto"/>
              <w:bottom w:val="single" w:sz="2" w:space="0" w:color="auto"/>
              <w:right w:val="single" w:sz="2" w:space="0" w:color="auto"/>
            </w:tcBorders>
            <w:hideMark/>
          </w:tcPr>
          <w:p w:rsidR="00A5119F" w:rsidRDefault="00A5119F">
            <w:pPr>
              <w:pStyle w:val="rvps4"/>
              <w:spacing w:before="300" w:beforeAutospacing="0" w:after="150" w:afterAutospacing="0"/>
              <w:jc w:val="center"/>
            </w:pPr>
            <w:r>
              <w:rPr>
                <w:rStyle w:val="rvts44"/>
                <w:b/>
                <w:bCs/>
              </w:rPr>
              <w:t>Директор Департаменту</w:t>
            </w:r>
            <w:r>
              <w:br/>
            </w:r>
            <w:r>
              <w:rPr>
                <w:rStyle w:val="rvts44"/>
                <w:b/>
                <w:bCs/>
              </w:rPr>
              <w:t>державного нагляду</w:t>
            </w:r>
          </w:p>
        </w:tc>
        <w:tc>
          <w:tcPr>
            <w:tcW w:w="3500" w:type="pct"/>
            <w:tcBorders>
              <w:top w:val="single" w:sz="2" w:space="0" w:color="auto"/>
              <w:left w:val="single" w:sz="2" w:space="0" w:color="auto"/>
              <w:bottom w:val="single" w:sz="2" w:space="0" w:color="auto"/>
              <w:right w:val="single" w:sz="2" w:space="0" w:color="auto"/>
            </w:tcBorders>
            <w:hideMark/>
          </w:tcPr>
          <w:p w:rsidR="00A5119F" w:rsidRDefault="00A5119F">
            <w:pPr>
              <w:pStyle w:val="rvps15"/>
              <w:spacing w:before="300" w:beforeAutospacing="0" w:after="0" w:afterAutospacing="0"/>
              <w:jc w:val="right"/>
            </w:pPr>
            <w:r>
              <w:br/>
            </w:r>
            <w:r>
              <w:rPr>
                <w:rStyle w:val="rvts44"/>
                <w:b/>
                <w:bCs/>
              </w:rPr>
              <w:t>О. Шнайдер</w:t>
            </w:r>
          </w:p>
        </w:tc>
      </w:tr>
    </w:tbl>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9E6348" w:rsidRDefault="009E6348"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Default="00D7571A" w:rsidP="00920DEC">
      <w:pPr>
        <w:shd w:val="clear" w:color="auto" w:fill="FFFFFF"/>
        <w:spacing w:after="150" w:line="240" w:lineRule="auto"/>
        <w:ind w:firstLine="450"/>
        <w:jc w:val="both"/>
        <w:rPr>
          <w:rFonts w:ascii="Times New Roman" w:eastAsia="Times New Roman" w:hAnsi="Times New Roman" w:cs="Times New Roman"/>
          <w:i/>
          <w:iCs/>
          <w:sz w:val="24"/>
          <w:szCs w:val="24"/>
          <w:lang w:eastAsia="ru-RU"/>
        </w:rPr>
      </w:pPr>
    </w:p>
    <w:p w:rsidR="00D7571A" w:rsidRPr="00920DEC" w:rsidRDefault="00D7571A" w:rsidP="00920DEC">
      <w:pPr>
        <w:shd w:val="clear" w:color="auto" w:fill="FFFFFF"/>
        <w:spacing w:after="150" w:line="240" w:lineRule="auto"/>
        <w:ind w:firstLine="450"/>
        <w:jc w:val="both"/>
        <w:rPr>
          <w:rFonts w:ascii="Times New Roman" w:eastAsia="Times New Roman" w:hAnsi="Times New Roman" w:cs="Times New Roman"/>
          <w:sz w:val="24"/>
          <w:szCs w:val="24"/>
          <w:lang w:eastAsia="ru-RU"/>
        </w:rPr>
      </w:pPr>
    </w:p>
    <w:p w:rsidR="00202E02" w:rsidRPr="00920DEC" w:rsidRDefault="00202E02"/>
    <w:sectPr w:rsidR="00202E02" w:rsidRPr="00920D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534"/>
    <w:rsid w:val="00202E02"/>
    <w:rsid w:val="007002EB"/>
    <w:rsid w:val="00875938"/>
    <w:rsid w:val="008E6534"/>
    <w:rsid w:val="00920DEC"/>
    <w:rsid w:val="009E6348"/>
    <w:rsid w:val="00A5119F"/>
    <w:rsid w:val="00D75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920DEC"/>
  </w:style>
  <w:style w:type="character" w:customStyle="1" w:styleId="rvts23">
    <w:name w:val="rvts23"/>
    <w:basedOn w:val="a0"/>
    <w:rsid w:val="00920DEC"/>
  </w:style>
  <w:style w:type="paragraph" w:customStyle="1" w:styleId="rvps7">
    <w:name w:val="rvps7"/>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920DEC"/>
  </w:style>
  <w:style w:type="paragraph" w:customStyle="1" w:styleId="rvps14">
    <w:name w:val="rvps14"/>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20DEC"/>
    <w:rPr>
      <w:color w:val="0000FF"/>
      <w:u w:val="single"/>
    </w:rPr>
  </w:style>
  <w:style w:type="paragraph" w:customStyle="1" w:styleId="rvps2">
    <w:name w:val="rvps2"/>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920DEC"/>
  </w:style>
  <w:style w:type="character" w:customStyle="1" w:styleId="rvts44">
    <w:name w:val="rvts44"/>
    <w:basedOn w:val="a0"/>
    <w:rsid w:val="00920DEC"/>
  </w:style>
  <w:style w:type="paragraph" w:customStyle="1" w:styleId="rvps15">
    <w:name w:val="rvps15"/>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1">
    <w:name w:val="rvps11"/>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920DEC"/>
  </w:style>
  <w:style w:type="paragraph" w:customStyle="1" w:styleId="rvps12">
    <w:name w:val="rvps12"/>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920DEC"/>
  </w:style>
  <w:style w:type="character" w:customStyle="1" w:styleId="rvts82">
    <w:name w:val="rvts82"/>
    <w:basedOn w:val="a0"/>
    <w:rsid w:val="00920DEC"/>
  </w:style>
  <w:style w:type="paragraph" w:customStyle="1" w:styleId="rvps13">
    <w:name w:val="rvps13"/>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20D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20DEC"/>
    <w:rPr>
      <w:rFonts w:ascii="Tahoma" w:hAnsi="Tahoma" w:cs="Tahoma"/>
      <w:sz w:val="16"/>
      <w:szCs w:val="16"/>
    </w:rPr>
  </w:style>
  <w:style w:type="character" w:customStyle="1" w:styleId="rvts37">
    <w:name w:val="rvts37"/>
    <w:basedOn w:val="a0"/>
    <w:rsid w:val="00D7571A"/>
  </w:style>
  <w:style w:type="character" w:customStyle="1" w:styleId="rvts40">
    <w:name w:val="rvts40"/>
    <w:basedOn w:val="a0"/>
    <w:rsid w:val="00D7571A"/>
  </w:style>
  <w:style w:type="character" w:customStyle="1" w:styleId="rvts80">
    <w:name w:val="rvts80"/>
    <w:basedOn w:val="a0"/>
    <w:rsid w:val="00D7571A"/>
  </w:style>
  <w:style w:type="character" w:customStyle="1" w:styleId="rvts90">
    <w:name w:val="rvts90"/>
    <w:basedOn w:val="a0"/>
    <w:rsid w:val="00D7571A"/>
  </w:style>
  <w:style w:type="character" w:styleId="a6">
    <w:name w:val="FollowedHyperlink"/>
    <w:basedOn w:val="a0"/>
    <w:uiPriority w:val="99"/>
    <w:semiHidden/>
    <w:unhideWhenUsed/>
    <w:rsid w:val="00D7571A"/>
    <w:rPr>
      <w:color w:val="800080"/>
      <w:u w:val="single"/>
    </w:rPr>
  </w:style>
  <w:style w:type="character" w:customStyle="1" w:styleId="rvts48">
    <w:name w:val="rvts48"/>
    <w:basedOn w:val="a0"/>
    <w:rsid w:val="00D7571A"/>
  </w:style>
  <w:style w:type="paragraph" w:customStyle="1" w:styleId="rvps9">
    <w:name w:val="rvps9"/>
    <w:basedOn w:val="a"/>
    <w:rsid w:val="00A5119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920DEC"/>
  </w:style>
  <w:style w:type="character" w:customStyle="1" w:styleId="rvts23">
    <w:name w:val="rvts23"/>
    <w:basedOn w:val="a0"/>
    <w:rsid w:val="00920DEC"/>
  </w:style>
  <w:style w:type="paragraph" w:customStyle="1" w:styleId="rvps7">
    <w:name w:val="rvps7"/>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920DEC"/>
  </w:style>
  <w:style w:type="paragraph" w:customStyle="1" w:styleId="rvps14">
    <w:name w:val="rvps14"/>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20DEC"/>
    <w:rPr>
      <w:color w:val="0000FF"/>
      <w:u w:val="single"/>
    </w:rPr>
  </w:style>
  <w:style w:type="paragraph" w:customStyle="1" w:styleId="rvps2">
    <w:name w:val="rvps2"/>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920DEC"/>
  </w:style>
  <w:style w:type="character" w:customStyle="1" w:styleId="rvts44">
    <w:name w:val="rvts44"/>
    <w:basedOn w:val="a0"/>
    <w:rsid w:val="00920DEC"/>
  </w:style>
  <w:style w:type="paragraph" w:customStyle="1" w:styleId="rvps15">
    <w:name w:val="rvps15"/>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1">
    <w:name w:val="rvps11"/>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920DEC"/>
  </w:style>
  <w:style w:type="paragraph" w:customStyle="1" w:styleId="rvps12">
    <w:name w:val="rvps12"/>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920DEC"/>
  </w:style>
  <w:style w:type="character" w:customStyle="1" w:styleId="rvts82">
    <w:name w:val="rvts82"/>
    <w:basedOn w:val="a0"/>
    <w:rsid w:val="00920DEC"/>
  </w:style>
  <w:style w:type="paragraph" w:customStyle="1" w:styleId="rvps13">
    <w:name w:val="rvps13"/>
    <w:basedOn w:val="a"/>
    <w:rsid w:val="00920D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20D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20DEC"/>
    <w:rPr>
      <w:rFonts w:ascii="Tahoma" w:hAnsi="Tahoma" w:cs="Tahoma"/>
      <w:sz w:val="16"/>
      <w:szCs w:val="16"/>
    </w:rPr>
  </w:style>
  <w:style w:type="character" w:customStyle="1" w:styleId="rvts37">
    <w:name w:val="rvts37"/>
    <w:basedOn w:val="a0"/>
    <w:rsid w:val="00D7571A"/>
  </w:style>
  <w:style w:type="character" w:customStyle="1" w:styleId="rvts40">
    <w:name w:val="rvts40"/>
    <w:basedOn w:val="a0"/>
    <w:rsid w:val="00D7571A"/>
  </w:style>
  <w:style w:type="character" w:customStyle="1" w:styleId="rvts80">
    <w:name w:val="rvts80"/>
    <w:basedOn w:val="a0"/>
    <w:rsid w:val="00D7571A"/>
  </w:style>
  <w:style w:type="character" w:customStyle="1" w:styleId="rvts90">
    <w:name w:val="rvts90"/>
    <w:basedOn w:val="a0"/>
    <w:rsid w:val="00D7571A"/>
  </w:style>
  <w:style w:type="character" w:styleId="a6">
    <w:name w:val="FollowedHyperlink"/>
    <w:basedOn w:val="a0"/>
    <w:uiPriority w:val="99"/>
    <w:semiHidden/>
    <w:unhideWhenUsed/>
    <w:rsid w:val="00D7571A"/>
    <w:rPr>
      <w:color w:val="800080"/>
      <w:u w:val="single"/>
    </w:rPr>
  </w:style>
  <w:style w:type="character" w:customStyle="1" w:styleId="rvts48">
    <w:name w:val="rvts48"/>
    <w:basedOn w:val="a0"/>
    <w:rsid w:val="00D7571A"/>
  </w:style>
  <w:style w:type="paragraph" w:customStyle="1" w:styleId="rvps9">
    <w:name w:val="rvps9"/>
    <w:basedOn w:val="a"/>
    <w:rsid w:val="00A5119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96478">
      <w:bodyDiv w:val="1"/>
      <w:marLeft w:val="0"/>
      <w:marRight w:val="0"/>
      <w:marTop w:val="0"/>
      <w:marBottom w:val="0"/>
      <w:divBdr>
        <w:top w:val="none" w:sz="0" w:space="0" w:color="auto"/>
        <w:left w:val="none" w:sz="0" w:space="0" w:color="auto"/>
        <w:bottom w:val="none" w:sz="0" w:space="0" w:color="auto"/>
        <w:right w:val="none" w:sz="0" w:space="0" w:color="auto"/>
      </w:divBdr>
      <w:divsChild>
        <w:div w:id="1461268267">
          <w:marLeft w:val="0"/>
          <w:marRight w:val="0"/>
          <w:marTop w:val="150"/>
          <w:marBottom w:val="150"/>
          <w:divBdr>
            <w:top w:val="none" w:sz="0" w:space="0" w:color="auto"/>
            <w:left w:val="none" w:sz="0" w:space="0" w:color="auto"/>
            <w:bottom w:val="none" w:sz="0" w:space="0" w:color="auto"/>
            <w:right w:val="none" w:sz="0" w:space="0" w:color="auto"/>
          </w:divBdr>
        </w:div>
        <w:div w:id="432944698">
          <w:marLeft w:val="0"/>
          <w:marRight w:val="0"/>
          <w:marTop w:val="0"/>
          <w:marBottom w:val="150"/>
          <w:divBdr>
            <w:top w:val="none" w:sz="0" w:space="0" w:color="auto"/>
            <w:left w:val="none" w:sz="0" w:space="0" w:color="auto"/>
            <w:bottom w:val="none" w:sz="0" w:space="0" w:color="auto"/>
            <w:right w:val="none" w:sz="0" w:space="0" w:color="auto"/>
          </w:divBdr>
        </w:div>
        <w:div w:id="250623508">
          <w:marLeft w:val="0"/>
          <w:marRight w:val="0"/>
          <w:marTop w:val="0"/>
          <w:marBottom w:val="150"/>
          <w:divBdr>
            <w:top w:val="none" w:sz="0" w:space="0" w:color="auto"/>
            <w:left w:val="none" w:sz="0" w:space="0" w:color="auto"/>
            <w:bottom w:val="none" w:sz="0" w:space="0" w:color="auto"/>
            <w:right w:val="none" w:sz="0" w:space="0" w:color="auto"/>
          </w:divBdr>
        </w:div>
        <w:div w:id="467629743">
          <w:marLeft w:val="0"/>
          <w:marRight w:val="0"/>
          <w:marTop w:val="0"/>
          <w:marBottom w:val="150"/>
          <w:divBdr>
            <w:top w:val="none" w:sz="0" w:space="0" w:color="auto"/>
            <w:left w:val="none" w:sz="0" w:space="0" w:color="auto"/>
            <w:bottom w:val="none" w:sz="0" w:space="0" w:color="auto"/>
            <w:right w:val="none" w:sz="0" w:space="0" w:color="auto"/>
          </w:divBdr>
        </w:div>
        <w:div w:id="2086994076">
          <w:marLeft w:val="0"/>
          <w:marRight w:val="0"/>
          <w:marTop w:val="0"/>
          <w:marBottom w:val="150"/>
          <w:divBdr>
            <w:top w:val="none" w:sz="0" w:space="0" w:color="auto"/>
            <w:left w:val="none" w:sz="0" w:space="0" w:color="auto"/>
            <w:bottom w:val="none" w:sz="0" w:space="0" w:color="auto"/>
            <w:right w:val="none" w:sz="0" w:space="0" w:color="auto"/>
          </w:divBdr>
        </w:div>
        <w:div w:id="1377118523">
          <w:marLeft w:val="0"/>
          <w:marRight w:val="0"/>
          <w:marTop w:val="0"/>
          <w:marBottom w:val="150"/>
          <w:divBdr>
            <w:top w:val="none" w:sz="0" w:space="0" w:color="auto"/>
            <w:left w:val="none" w:sz="0" w:space="0" w:color="auto"/>
            <w:bottom w:val="none" w:sz="0" w:space="0" w:color="auto"/>
            <w:right w:val="none" w:sz="0" w:space="0" w:color="auto"/>
          </w:divBdr>
        </w:div>
        <w:div w:id="1664890449">
          <w:marLeft w:val="0"/>
          <w:marRight w:val="0"/>
          <w:marTop w:val="0"/>
          <w:marBottom w:val="150"/>
          <w:divBdr>
            <w:top w:val="none" w:sz="0" w:space="0" w:color="auto"/>
            <w:left w:val="none" w:sz="0" w:space="0" w:color="auto"/>
            <w:bottom w:val="none" w:sz="0" w:space="0" w:color="auto"/>
            <w:right w:val="none" w:sz="0" w:space="0" w:color="auto"/>
          </w:divBdr>
        </w:div>
        <w:div w:id="991567224">
          <w:marLeft w:val="0"/>
          <w:marRight w:val="0"/>
          <w:marTop w:val="0"/>
          <w:marBottom w:val="150"/>
          <w:divBdr>
            <w:top w:val="none" w:sz="0" w:space="0" w:color="auto"/>
            <w:left w:val="none" w:sz="0" w:space="0" w:color="auto"/>
            <w:bottom w:val="none" w:sz="0" w:space="0" w:color="auto"/>
            <w:right w:val="none" w:sz="0" w:space="0" w:color="auto"/>
          </w:divBdr>
        </w:div>
      </w:divsChild>
    </w:div>
    <w:div w:id="150028090">
      <w:bodyDiv w:val="1"/>
      <w:marLeft w:val="0"/>
      <w:marRight w:val="0"/>
      <w:marTop w:val="0"/>
      <w:marBottom w:val="0"/>
      <w:divBdr>
        <w:top w:val="none" w:sz="0" w:space="0" w:color="auto"/>
        <w:left w:val="none" w:sz="0" w:space="0" w:color="auto"/>
        <w:bottom w:val="none" w:sz="0" w:space="0" w:color="auto"/>
        <w:right w:val="none" w:sz="0" w:space="0" w:color="auto"/>
      </w:divBdr>
      <w:divsChild>
        <w:div w:id="739980101">
          <w:marLeft w:val="0"/>
          <w:marRight w:val="0"/>
          <w:marTop w:val="0"/>
          <w:marBottom w:val="150"/>
          <w:divBdr>
            <w:top w:val="none" w:sz="0" w:space="0" w:color="auto"/>
            <w:left w:val="none" w:sz="0" w:space="0" w:color="auto"/>
            <w:bottom w:val="none" w:sz="0" w:space="0" w:color="auto"/>
            <w:right w:val="none" w:sz="0" w:space="0" w:color="auto"/>
          </w:divBdr>
        </w:div>
        <w:div w:id="915431195">
          <w:marLeft w:val="0"/>
          <w:marRight w:val="0"/>
          <w:marTop w:val="0"/>
          <w:marBottom w:val="150"/>
          <w:divBdr>
            <w:top w:val="none" w:sz="0" w:space="0" w:color="auto"/>
            <w:left w:val="none" w:sz="0" w:space="0" w:color="auto"/>
            <w:bottom w:val="none" w:sz="0" w:space="0" w:color="auto"/>
            <w:right w:val="none" w:sz="0" w:space="0" w:color="auto"/>
          </w:divBdr>
        </w:div>
        <w:div w:id="1902449353">
          <w:marLeft w:val="0"/>
          <w:marRight w:val="0"/>
          <w:marTop w:val="0"/>
          <w:marBottom w:val="150"/>
          <w:divBdr>
            <w:top w:val="none" w:sz="0" w:space="0" w:color="auto"/>
            <w:left w:val="none" w:sz="0" w:space="0" w:color="auto"/>
            <w:bottom w:val="none" w:sz="0" w:space="0" w:color="auto"/>
            <w:right w:val="none" w:sz="0" w:space="0" w:color="auto"/>
          </w:divBdr>
        </w:div>
        <w:div w:id="2076581426">
          <w:marLeft w:val="0"/>
          <w:marRight w:val="0"/>
          <w:marTop w:val="0"/>
          <w:marBottom w:val="150"/>
          <w:divBdr>
            <w:top w:val="none" w:sz="0" w:space="0" w:color="auto"/>
            <w:left w:val="none" w:sz="0" w:space="0" w:color="auto"/>
            <w:bottom w:val="none" w:sz="0" w:space="0" w:color="auto"/>
            <w:right w:val="none" w:sz="0" w:space="0" w:color="auto"/>
          </w:divBdr>
        </w:div>
        <w:div w:id="1414426516">
          <w:marLeft w:val="0"/>
          <w:marRight w:val="0"/>
          <w:marTop w:val="0"/>
          <w:marBottom w:val="150"/>
          <w:divBdr>
            <w:top w:val="none" w:sz="0" w:space="0" w:color="auto"/>
            <w:left w:val="none" w:sz="0" w:space="0" w:color="auto"/>
            <w:bottom w:val="none" w:sz="0" w:space="0" w:color="auto"/>
            <w:right w:val="none" w:sz="0" w:space="0" w:color="auto"/>
          </w:divBdr>
        </w:div>
        <w:div w:id="442848758">
          <w:marLeft w:val="0"/>
          <w:marRight w:val="0"/>
          <w:marTop w:val="0"/>
          <w:marBottom w:val="150"/>
          <w:divBdr>
            <w:top w:val="none" w:sz="0" w:space="0" w:color="auto"/>
            <w:left w:val="none" w:sz="0" w:space="0" w:color="auto"/>
            <w:bottom w:val="none" w:sz="0" w:space="0" w:color="auto"/>
            <w:right w:val="none" w:sz="0" w:space="0" w:color="auto"/>
          </w:divBdr>
        </w:div>
        <w:div w:id="540826800">
          <w:marLeft w:val="0"/>
          <w:marRight w:val="0"/>
          <w:marTop w:val="0"/>
          <w:marBottom w:val="150"/>
          <w:divBdr>
            <w:top w:val="none" w:sz="0" w:space="0" w:color="auto"/>
            <w:left w:val="none" w:sz="0" w:space="0" w:color="auto"/>
            <w:bottom w:val="none" w:sz="0" w:space="0" w:color="auto"/>
            <w:right w:val="none" w:sz="0" w:space="0" w:color="auto"/>
          </w:divBdr>
        </w:div>
        <w:div w:id="635376648">
          <w:marLeft w:val="0"/>
          <w:marRight w:val="0"/>
          <w:marTop w:val="0"/>
          <w:marBottom w:val="150"/>
          <w:divBdr>
            <w:top w:val="none" w:sz="0" w:space="0" w:color="auto"/>
            <w:left w:val="none" w:sz="0" w:space="0" w:color="auto"/>
            <w:bottom w:val="none" w:sz="0" w:space="0" w:color="auto"/>
            <w:right w:val="none" w:sz="0" w:space="0" w:color="auto"/>
          </w:divBdr>
        </w:div>
        <w:div w:id="1737438512">
          <w:marLeft w:val="0"/>
          <w:marRight w:val="0"/>
          <w:marTop w:val="0"/>
          <w:marBottom w:val="150"/>
          <w:divBdr>
            <w:top w:val="none" w:sz="0" w:space="0" w:color="auto"/>
            <w:left w:val="none" w:sz="0" w:space="0" w:color="auto"/>
            <w:bottom w:val="none" w:sz="0" w:space="0" w:color="auto"/>
            <w:right w:val="none" w:sz="0" w:space="0" w:color="auto"/>
          </w:divBdr>
        </w:div>
        <w:div w:id="184221740">
          <w:marLeft w:val="0"/>
          <w:marRight w:val="0"/>
          <w:marTop w:val="0"/>
          <w:marBottom w:val="150"/>
          <w:divBdr>
            <w:top w:val="none" w:sz="0" w:space="0" w:color="auto"/>
            <w:left w:val="none" w:sz="0" w:space="0" w:color="auto"/>
            <w:bottom w:val="none" w:sz="0" w:space="0" w:color="auto"/>
            <w:right w:val="none" w:sz="0" w:space="0" w:color="auto"/>
          </w:divBdr>
        </w:div>
        <w:div w:id="1557156162">
          <w:marLeft w:val="0"/>
          <w:marRight w:val="0"/>
          <w:marTop w:val="0"/>
          <w:marBottom w:val="150"/>
          <w:divBdr>
            <w:top w:val="none" w:sz="0" w:space="0" w:color="auto"/>
            <w:left w:val="none" w:sz="0" w:space="0" w:color="auto"/>
            <w:bottom w:val="none" w:sz="0" w:space="0" w:color="auto"/>
            <w:right w:val="none" w:sz="0" w:space="0" w:color="auto"/>
          </w:divBdr>
        </w:div>
        <w:div w:id="84807318">
          <w:marLeft w:val="0"/>
          <w:marRight w:val="0"/>
          <w:marTop w:val="0"/>
          <w:marBottom w:val="150"/>
          <w:divBdr>
            <w:top w:val="none" w:sz="0" w:space="0" w:color="auto"/>
            <w:left w:val="none" w:sz="0" w:space="0" w:color="auto"/>
            <w:bottom w:val="none" w:sz="0" w:space="0" w:color="auto"/>
            <w:right w:val="none" w:sz="0" w:space="0" w:color="auto"/>
          </w:divBdr>
        </w:div>
        <w:div w:id="945314087">
          <w:marLeft w:val="0"/>
          <w:marRight w:val="0"/>
          <w:marTop w:val="0"/>
          <w:marBottom w:val="150"/>
          <w:divBdr>
            <w:top w:val="none" w:sz="0" w:space="0" w:color="auto"/>
            <w:left w:val="none" w:sz="0" w:space="0" w:color="auto"/>
            <w:bottom w:val="none" w:sz="0" w:space="0" w:color="auto"/>
            <w:right w:val="none" w:sz="0" w:space="0" w:color="auto"/>
          </w:divBdr>
        </w:div>
        <w:div w:id="407191513">
          <w:marLeft w:val="0"/>
          <w:marRight w:val="0"/>
          <w:marTop w:val="0"/>
          <w:marBottom w:val="150"/>
          <w:divBdr>
            <w:top w:val="none" w:sz="0" w:space="0" w:color="auto"/>
            <w:left w:val="none" w:sz="0" w:space="0" w:color="auto"/>
            <w:bottom w:val="none" w:sz="0" w:space="0" w:color="auto"/>
            <w:right w:val="none" w:sz="0" w:space="0" w:color="auto"/>
          </w:divBdr>
        </w:div>
        <w:div w:id="56100701">
          <w:marLeft w:val="0"/>
          <w:marRight w:val="0"/>
          <w:marTop w:val="0"/>
          <w:marBottom w:val="150"/>
          <w:divBdr>
            <w:top w:val="none" w:sz="0" w:space="0" w:color="auto"/>
            <w:left w:val="none" w:sz="0" w:space="0" w:color="auto"/>
            <w:bottom w:val="none" w:sz="0" w:space="0" w:color="auto"/>
            <w:right w:val="none" w:sz="0" w:space="0" w:color="auto"/>
          </w:divBdr>
        </w:div>
        <w:div w:id="559709822">
          <w:marLeft w:val="0"/>
          <w:marRight w:val="0"/>
          <w:marTop w:val="0"/>
          <w:marBottom w:val="150"/>
          <w:divBdr>
            <w:top w:val="none" w:sz="0" w:space="0" w:color="auto"/>
            <w:left w:val="none" w:sz="0" w:space="0" w:color="auto"/>
            <w:bottom w:val="none" w:sz="0" w:space="0" w:color="auto"/>
            <w:right w:val="none" w:sz="0" w:space="0" w:color="auto"/>
          </w:divBdr>
        </w:div>
        <w:div w:id="421075915">
          <w:marLeft w:val="0"/>
          <w:marRight w:val="0"/>
          <w:marTop w:val="0"/>
          <w:marBottom w:val="150"/>
          <w:divBdr>
            <w:top w:val="none" w:sz="0" w:space="0" w:color="auto"/>
            <w:left w:val="none" w:sz="0" w:space="0" w:color="auto"/>
            <w:bottom w:val="none" w:sz="0" w:space="0" w:color="auto"/>
            <w:right w:val="none" w:sz="0" w:space="0" w:color="auto"/>
          </w:divBdr>
        </w:div>
        <w:div w:id="159076848">
          <w:marLeft w:val="0"/>
          <w:marRight w:val="0"/>
          <w:marTop w:val="0"/>
          <w:marBottom w:val="150"/>
          <w:divBdr>
            <w:top w:val="none" w:sz="0" w:space="0" w:color="auto"/>
            <w:left w:val="none" w:sz="0" w:space="0" w:color="auto"/>
            <w:bottom w:val="none" w:sz="0" w:space="0" w:color="auto"/>
            <w:right w:val="none" w:sz="0" w:space="0" w:color="auto"/>
          </w:divBdr>
        </w:div>
        <w:div w:id="1021515399">
          <w:marLeft w:val="0"/>
          <w:marRight w:val="0"/>
          <w:marTop w:val="0"/>
          <w:marBottom w:val="150"/>
          <w:divBdr>
            <w:top w:val="none" w:sz="0" w:space="0" w:color="auto"/>
            <w:left w:val="none" w:sz="0" w:space="0" w:color="auto"/>
            <w:bottom w:val="none" w:sz="0" w:space="0" w:color="auto"/>
            <w:right w:val="none" w:sz="0" w:space="0" w:color="auto"/>
          </w:divBdr>
        </w:div>
        <w:div w:id="813328580">
          <w:marLeft w:val="0"/>
          <w:marRight w:val="0"/>
          <w:marTop w:val="0"/>
          <w:marBottom w:val="150"/>
          <w:divBdr>
            <w:top w:val="none" w:sz="0" w:space="0" w:color="auto"/>
            <w:left w:val="none" w:sz="0" w:space="0" w:color="auto"/>
            <w:bottom w:val="none" w:sz="0" w:space="0" w:color="auto"/>
            <w:right w:val="none" w:sz="0" w:space="0" w:color="auto"/>
          </w:divBdr>
        </w:div>
        <w:div w:id="2138183498">
          <w:marLeft w:val="0"/>
          <w:marRight w:val="0"/>
          <w:marTop w:val="0"/>
          <w:marBottom w:val="150"/>
          <w:divBdr>
            <w:top w:val="none" w:sz="0" w:space="0" w:color="auto"/>
            <w:left w:val="none" w:sz="0" w:space="0" w:color="auto"/>
            <w:bottom w:val="none" w:sz="0" w:space="0" w:color="auto"/>
            <w:right w:val="none" w:sz="0" w:space="0" w:color="auto"/>
          </w:divBdr>
        </w:div>
        <w:div w:id="1546061337">
          <w:marLeft w:val="0"/>
          <w:marRight w:val="0"/>
          <w:marTop w:val="0"/>
          <w:marBottom w:val="150"/>
          <w:divBdr>
            <w:top w:val="none" w:sz="0" w:space="0" w:color="auto"/>
            <w:left w:val="none" w:sz="0" w:space="0" w:color="auto"/>
            <w:bottom w:val="none" w:sz="0" w:space="0" w:color="auto"/>
            <w:right w:val="none" w:sz="0" w:space="0" w:color="auto"/>
          </w:divBdr>
        </w:div>
        <w:div w:id="2102557715">
          <w:marLeft w:val="0"/>
          <w:marRight w:val="0"/>
          <w:marTop w:val="0"/>
          <w:marBottom w:val="150"/>
          <w:divBdr>
            <w:top w:val="none" w:sz="0" w:space="0" w:color="auto"/>
            <w:left w:val="none" w:sz="0" w:space="0" w:color="auto"/>
            <w:bottom w:val="none" w:sz="0" w:space="0" w:color="auto"/>
            <w:right w:val="none" w:sz="0" w:space="0" w:color="auto"/>
          </w:divBdr>
        </w:div>
        <w:div w:id="689337338">
          <w:marLeft w:val="0"/>
          <w:marRight w:val="0"/>
          <w:marTop w:val="0"/>
          <w:marBottom w:val="150"/>
          <w:divBdr>
            <w:top w:val="none" w:sz="0" w:space="0" w:color="auto"/>
            <w:left w:val="none" w:sz="0" w:space="0" w:color="auto"/>
            <w:bottom w:val="none" w:sz="0" w:space="0" w:color="auto"/>
            <w:right w:val="none" w:sz="0" w:space="0" w:color="auto"/>
          </w:divBdr>
        </w:div>
        <w:div w:id="1129399922">
          <w:marLeft w:val="0"/>
          <w:marRight w:val="0"/>
          <w:marTop w:val="0"/>
          <w:marBottom w:val="150"/>
          <w:divBdr>
            <w:top w:val="none" w:sz="0" w:space="0" w:color="auto"/>
            <w:left w:val="none" w:sz="0" w:space="0" w:color="auto"/>
            <w:bottom w:val="none" w:sz="0" w:space="0" w:color="auto"/>
            <w:right w:val="none" w:sz="0" w:space="0" w:color="auto"/>
          </w:divBdr>
        </w:div>
        <w:div w:id="50546860">
          <w:marLeft w:val="0"/>
          <w:marRight w:val="0"/>
          <w:marTop w:val="0"/>
          <w:marBottom w:val="150"/>
          <w:divBdr>
            <w:top w:val="none" w:sz="0" w:space="0" w:color="auto"/>
            <w:left w:val="none" w:sz="0" w:space="0" w:color="auto"/>
            <w:bottom w:val="none" w:sz="0" w:space="0" w:color="auto"/>
            <w:right w:val="none" w:sz="0" w:space="0" w:color="auto"/>
          </w:divBdr>
        </w:div>
        <w:div w:id="1882283018">
          <w:marLeft w:val="0"/>
          <w:marRight w:val="0"/>
          <w:marTop w:val="0"/>
          <w:marBottom w:val="150"/>
          <w:divBdr>
            <w:top w:val="none" w:sz="0" w:space="0" w:color="auto"/>
            <w:left w:val="none" w:sz="0" w:space="0" w:color="auto"/>
            <w:bottom w:val="none" w:sz="0" w:space="0" w:color="auto"/>
            <w:right w:val="none" w:sz="0" w:space="0" w:color="auto"/>
          </w:divBdr>
        </w:div>
        <w:div w:id="1521310586">
          <w:marLeft w:val="0"/>
          <w:marRight w:val="0"/>
          <w:marTop w:val="0"/>
          <w:marBottom w:val="150"/>
          <w:divBdr>
            <w:top w:val="none" w:sz="0" w:space="0" w:color="auto"/>
            <w:left w:val="none" w:sz="0" w:space="0" w:color="auto"/>
            <w:bottom w:val="none" w:sz="0" w:space="0" w:color="auto"/>
            <w:right w:val="none" w:sz="0" w:space="0" w:color="auto"/>
          </w:divBdr>
        </w:div>
        <w:div w:id="536626640">
          <w:marLeft w:val="0"/>
          <w:marRight w:val="0"/>
          <w:marTop w:val="0"/>
          <w:marBottom w:val="150"/>
          <w:divBdr>
            <w:top w:val="none" w:sz="0" w:space="0" w:color="auto"/>
            <w:left w:val="none" w:sz="0" w:space="0" w:color="auto"/>
            <w:bottom w:val="none" w:sz="0" w:space="0" w:color="auto"/>
            <w:right w:val="none" w:sz="0" w:space="0" w:color="auto"/>
          </w:divBdr>
        </w:div>
        <w:div w:id="1678576226">
          <w:marLeft w:val="0"/>
          <w:marRight w:val="0"/>
          <w:marTop w:val="0"/>
          <w:marBottom w:val="150"/>
          <w:divBdr>
            <w:top w:val="none" w:sz="0" w:space="0" w:color="auto"/>
            <w:left w:val="none" w:sz="0" w:space="0" w:color="auto"/>
            <w:bottom w:val="none" w:sz="0" w:space="0" w:color="auto"/>
            <w:right w:val="none" w:sz="0" w:space="0" w:color="auto"/>
          </w:divBdr>
        </w:div>
        <w:div w:id="996038074">
          <w:marLeft w:val="0"/>
          <w:marRight w:val="0"/>
          <w:marTop w:val="0"/>
          <w:marBottom w:val="150"/>
          <w:divBdr>
            <w:top w:val="none" w:sz="0" w:space="0" w:color="auto"/>
            <w:left w:val="none" w:sz="0" w:space="0" w:color="auto"/>
            <w:bottom w:val="none" w:sz="0" w:space="0" w:color="auto"/>
            <w:right w:val="none" w:sz="0" w:space="0" w:color="auto"/>
          </w:divBdr>
        </w:div>
        <w:div w:id="90708034">
          <w:marLeft w:val="0"/>
          <w:marRight w:val="0"/>
          <w:marTop w:val="0"/>
          <w:marBottom w:val="150"/>
          <w:divBdr>
            <w:top w:val="none" w:sz="0" w:space="0" w:color="auto"/>
            <w:left w:val="none" w:sz="0" w:space="0" w:color="auto"/>
            <w:bottom w:val="none" w:sz="0" w:space="0" w:color="auto"/>
            <w:right w:val="none" w:sz="0" w:space="0" w:color="auto"/>
          </w:divBdr>
        </w:div>
        <w:div w:id="1674605953">
          <w:marLeft w:val="0"/>
          <w:marRight w:val="0"/>
          <w:marTop w:val="0"/>
          <w:marBottom w:val="150"/>
          <w:divBdr>
            <w:top w:val="none" w:sz="0" w:space="0" w:color="auto"/>
            <w:left w:val="none" w:sz="0" w:space="0" w:color="auto"/>
            <w:bottom w:val="none" w:sz="0" w:space="0" w:color="auto"/>
            <w:right w:val="none" w:sz="0" w:space="0" w:color="auto"/>
          </w:divBdr>
        </w:div>
        <w:div w:id="553001878">
          <w:marLeft w:val="0"/>
          <w:marRight w:val="0"/>
          <w:marTop w:val="0"/>
          <w:marBottom w:val="150"/>
          <w:divBdr>
            <w:top w:val="none" w:sz="0" w:space="0" w:color="auto"/>
            <w:left w:val="none" w:sz="0" w:space="0" w:color="auto"/>
            <w:bottom w:val="none" w:sz="0" w:space="0" w:color="auto"/>
            <w:right w:val="none" w:sz="0" w:space="0" w:color="auto"/>
          </w:divBdr>
        </w:div>
        <w:div w:id="518009480">
          <w:marLeft w:val="0"/>
          <w:marRight w:val="0"/>
          <w:marTop w:val="0"/>
          <w:marBottom w:val="150"/>
          <w:divBdr>
            <w:top w:val="none" w:sz="0" w:space="0" w:color="auto"/>
            <w:left w:val="none" w:sz="0" w:space="0" w:color="auto"/>
            <w:bottom w:val="none" w:sz="0" w:space="0" w:color="auto"/>
            <w:right w:val="none" w:sz="0" w:space="0" w:color="auto"/>
          </w:divBdr>
        </w:div>
        <w:div w:id="146407575">
          <w:marLeft w:val="0"/>
          <w:marRight w:val="0"/>
          <w:marTop w:val="0"/>
          <w:marBottom w:val="150"/>
          <w:divBdr>
            <w:top w:val="none" w:sz="0" w:space="0" w:color="auto"/>
            <w:left w:val="none" w:sz="0" w:space="0" w:color="auto"/>
            <w:bottom w:val="none" w:sz="0" w:space="0" w:color="auto"/>
            <w:right w:val="none" w:sz="0" w:space="0" w:color="auto"/>
          </w:divBdr>
        </w:div>
        <w:div w:id="1889301018">
          <w:marLeft w:val="0"/>
          <w:marRight w:val="0"/>
          <w:marTop w:val="0"/>
          <w:marBottom w:val="150"/>
          <w:divBdr>
            <w:top w:val="none" w:sz="0" w:space="0" w:color="auto"/>
            <w:left w:val="none" w:sz="0" w:space="0" w:color="auto"/>
            <w:bottom w:val="none" w:sz="0" w:space="0" w:color="auto"/>
            <w:right w:val="none" w:sz="0" w:space="0" w:color="auto"/>
          </w:divBdr>
        </w:div>
      </w:divsChild>
    </w:div>
    <w:div w:id="520172496">
      <w:bodyDiv w:val="1"/>
      <w:marLeft w:val="0"/>
      <w:marRight w:val="0"/>
      <w:marTop w:val="0"/>
      <w:marBottom w:val="0"/>
      <w:divBdr>
        <w:top w:val="none" w:sz="0" w:space="0" w:color="auto"/>
        <w:left w:val="none" w:sz="0" w:space="0" w:color="auto"/>
        <w:bottom w:val="none" w:sz="0" w:space="0" w:color="auto"/>
        <w:right w:val="none" w:sz="0" w:space="0" w:color="auto"/>
      </w:divBdr>
      <w:divsChild>
        <w:div w:id="2109689577">
          <w:marLeft w:val="0"/>
          <w:marRight w:val="0"/>
          <w:marTop w:val="0"/>
          <w:marBottom w:val="150"/>
          <w:divBdr>
            <w:top w:val="none" w:sz="0" w:space="0" w:color="auto"/>
            <w:left w:val="none" w:sz="0" w:space="0" w:color="auto"/>
            <w:bottom w:val="none" w:sz="0" w:space="0" w:color="auto"/>
            <w:right w:val="none" w:sz="0" w:space="0" w:color="auto"/>
          </w:divBdr>
        </w:div>
        <w:div w:id="770200908">
          <w:marLeft w:val="0"/>
          <w:marRight w:val="0"/>
          <w:marTop w:val="0"/>
          <w:marBottom w:val="150"/>
          <w:divBdr>
            <w:top w:val="none" w:sz="0" w:space="0" w:color="auto"/>
            <w:left w:val="none" w:sz="0" w:space="0" w:color="auto"/>
            <w:bottom w:val="none" w:sz="0" w:space="0" w:color="auto"/>
            <w:right w:val="none" w:sz="0" w:space="0" w:color="auto"/>
          </w:divBdr>
        </w:div>
        <w:div w:id="2061054414">
          <w:marLeft w:val="0"/>
          <w:marRight w:val="0"/>
          <w:marTop w:val="0"/>
          <w:marBottom w:val="150"/>
          <w:divBdr>
            <w:top w:val="none" w:sz="0" w:space="0" w:color="auto"/>
            <w:left w:val="none" w:sz="0" w:space="0" w:color="auto"/>
            <w:bottom w:val="none" w:sz="0" w:space="0" w:color="auto"/>
            <w:right w:val="none" w:sz="0" w:space="0" w:color="auto"/>
          </w:divBdr>
        </w:div>
        <w:div w:id="849562082">
          <w:marLeft w:val="0"/>
          <w:marRight w:val="0"/>
          <w:marTop w:val="0"/>
          <w:marBottom w:val="150"/>
          <w:divBdr>
            <w:top w:val="none" w:sz="0" w:space="0" w:color="auto"/>
            <w:left w:val="none" w:sz="0" w:space="0" w:color="auto"/>
            <w:bottom w:val="none" w:sz="0" w:space="0" w:color="auto"/>
            <w:right w:val="none" w:sz="0" w:space="0" w:color="auto"/>
          </w:divBdr>
        </w:div>
        <w:div w:id="2116944667">
          <w:marLeft w:val="0"/>
          <w:marRight w:val="0"/>
          <w:marTop w:val="0"/>
          <w:marBottom w:val="150"/>
          <w:divBdr>
            <w:top w:val="none" w:sz="0" w:space="0" w:color="auto"/>
            <w:left w:val="none" w:sz="0" w:space="0" w:color="auto"/>
            <w:bottom w:val="none" w:sz="0" w:space="0" w:color="auto"/>
            <w:right w:val="none" w:sz="0" w:space="0" w:color="auto"/>
          </w:divBdr>
        </w:div>
        <w:div w:id="2114354935">
          <w:marLeft w:val="0"/>
          <w:marRight w:val="0"/>
          <w:marTop w:val="0"/>
          <w:marBottom w:val="150"/>
          <w:divBdr>
            <w:top w:val="none" w:sz="0" w:space="0" w:color="auto"/>
            <w:left w:val="none" w:sz="0" w:space="0" w:color="auto"/>
            <w:bottom w:val="none" w:sz="0" w:space="0" w:color="auto"/>
            <w:right w:val="none" w:sz="0" w:space="0" w:color="auto"/>
          </w:divBdr>
        </w:div>
        <w:div w:id="1757819613">
          <w:marLeft w:val="0"/>
          <w:marRight w:val="0"/>
          <w:marTop w:val="0"/>
          <w:marBottom w:val="150"/>
          <w:divBdr>
            <w:top w:val="none" w:sz="0" w:space="0" w:color="auto"/>
            <w:left w:val="none" w:sz="0" w:space="0" w:color="auto"/>
            <w:bottom w:val="none" w:sz="0" w:space="0" w:color="auto"/>
            <w:right w:val="none" w:sz="0" w:space="0" w:color="auto"/>
          </w:divBdr>
        </w:div>
        <w:div w:id="1660693087">
          <w:marLeft w:val="0"/>
          <w:marRight w:val="0"/>
          <w:marTop w:val="0"/>
          <w:marBottom w:val="150"/>
          <w:divBdr>
            <w:top w:val="none" w:sz="0" w:space="0" w:color="auto"/>
            <w:left w:val="none" w:sz="0" w:space="0" w:color="auto"/>
            <w:bottom w:val="none" w:sz="0" w:space="0" w:color="auto"/>
            <w:right w:val="none" w:sz="0" w:space="0" w:color="auto"/>
          </w:divBdr>
        </w:div>
      </w:divsChild>
    </w:div>
    <w:div w:id="1293754074">
      <w:bodyDiv w:val="1"/>
      <w:marLeft w:val="0"/>
      <w:marRight w:val="0"/>
      <w:marTop w:val="0"/>
      <w:marBottom w:val="0"/>
      <w:divBdr>
        <w:top w:val="none" w:sz="0" w:space="0" w:color="auto"/>
        <w:left w:val="none" w:sz="0" w:space="0" w:color="auto"/>
        <w:bottom w:val="none" w:sz="0" w:space="0" w:color="auto"/>
        <w:right w:val="none" w:sz="0" w:space="0" w:color="auto"/>
      </w:divBdr>
      <w:divsChild>
        <w:div w:id="333071518">
          <w:marLeft w:val="0"/>
          <w:marRight w:val="0"/>
          <w:marTop w:val="0"/>
          <w:marBottom w:val="150"/>
          <w:divBdr>
            <w:top w:val="none" w:sz="0" w:space="0" w:color="auto"/>
            <w:left w:val="none" w:sz="0" w:space="0" w:color="auto"/>
            <w:bottom w:val="none" w:sz="0" w:space="0" w:color="auto"/>
            <w:right w:val="none" w:sz="0" w:space="0" w:color="auto"/>
          </w:divBdr>
        </w:div>
        <w:div w:id="1951468947">
          <w:marLeft w:val="0"/>
          <w:marRight w:val="0"/>
          <w:marTop w:val="0"/>
          <w:marBottom w:val="150"/>
          <w:divBdr>
            <w:top w:val="none" w:sz="0" w:space="0" w:color="auto"/>
            <w:left w:val="none" w:sz="0" w:space="0" w:color="auto"/>
            <w:bottom w:val="none" w:sz="0" w:space="0" w:color="auto"/>
            <w:right w:val="none" w:sz="0" w:space="0" w:color="auto"/>
          </w:divBdr>
        </w:div>
        <w:div w:id="1610435336">
          <w:marLeft w:val="0"/>
          <w:marRight w:val="0"/>
          <w:marTop w:val="0"/>
          <w:marBottom w:val="150"/>
          <w:divBdr>
            <w:top w:val="none" w:sz="0" w:space="0" w:color="auto"/>
            <w:left w:val="none" w:sz="0" w:space="0" w:color="auto"/>
            <w:bottom w:val="none" w:sz="0" w:space="0" w:color="auto"/>
            <w:right w:val="none" w:sz="0" w:space="0" w:color="auto"/>
          </w:divBdr>
        </w:div>
        <w:div w:id="1100569690">
          <w:marLeft w:val="0"/>
          <w:marRight w:val="0"/>
          <w:marTop w:val="0"/>
          <w:marBottom w:val="150"/>
          <w:divBdr>
            <w:top w:val="none" w:sz="0" w:space="0" w:color="auto"/>
            <w:left w:val="none" w:sz="0" w:space="0" w:color="auto"/>
            <w:bottom w:val="none" w:sz="0" w:space="0" w:color="auto"/>
            <w:right w:val="none" w:sz="0" w:space="0" w:color="auto"/>
          </w:divBdr>
        </w:div>
        <w:div w:id="1232234688">
          <w:marLeft w:val="0"/>
          <w:marRight w:val="0"/>
          <w:marTop w:val="0"/>
          <w:marBottom w:val="150"/>
          <w:divBdr>
            <w:top w:val="none" w:sz="0" w:space="0" w:color="auto"/>
            <w:left w:val="none" w:sz="0" w:space="0" w:color="auto"/>
            <w:bottom w:val="none" w:sz="0" w:space="0" w:color="auto"/>
            <w:right w:val="none" w:sz="0" w:space="0" w:color="auto"/>
          </w:divBdr>
        </w:div>
        <w:div w:id="286664932">
          <w:marLeft w:val="0"/>
          <w:marRight w:val="0"/>
          <w:marTop w:val="0"/>
          <w:marBottom w:val="150"/>
          <w:divBdr>
            <w:top w:val="none" w:sz="0" w:space="0" w:color="auto"/>
            <w:left w:val="none" w:sz="0" w:space="0" w:color="auto"/>
            <w:bottom w:val="none" w:sz="0" w:space="0" w:color="auto"/>
            <w:right w:val="none" w:sz="0" w:space="0" w:color="auto"/>
          </w:divBdr>
        </w:div>
        <w:div w:id="1361736519">
          <w:marLeft w:val="0"/>
          <w:marRight w:val="0"/>
          <w:marTop w:val="0"/>
          <w:marBottom w:val="150"/>
          <w:divBdr>
            <w:top w:val="none" w:sz="0" w:space="0" w:color="auto"/>
            <w:left w:val="none" w:sz="0" w:space="0" w:color="auto"/>
            <w:bottom w:val="none" w:sz="0" w:space="0" w:color="auto"/>
            <w:right w:val="none" w:sz="0" w:space="0" w:color="auto"/>
          </w:divBdr>
        </w:div>
        <w:div w:id="983970201">
          <w:marLeft w:val="0"/>
          <w:marRight w:val="0"/>
          <w:marTop w:val="0"/>
          <w:marBottom w:val="150"/>
          <w:divBdr>
            <w:top w:val="none" w:sz="0" w:space="0" w:color="auto"/>
            <w:left w:val="none" w:sz="0" w:space="0" w:color="auto"/>
            <w:bottom w:val="none" w:sz="0" w:space="0" w:color="auto"/>
            <w:right w:val="none" w:sz="0" w:space="0" w:color="auto"/>
          </w:divBdr>
        </w:div>
        <w:div w:id="1024668286">
          <w:marLeft w:val="0"/>
          <w:marRight w:val="0"/>
          <w:marTop w:val="0"/>
          <w:marBottom w:val="150"/>
          <w:divBdr>
            <w:top w:val="none" w:sz="0" w:space="0" w:color="auto"/>
            <w:left w:val="none" w:sz="0" w:space="0" w:color="auto"/>
            <w:bottom w:val="none" w:sz="0" w:space="0" w:color="auto"/>
            <w:right w:val="none" w:sz="0" w:space="0" w:color="auto"/>
          </w:divBdr>
        </w:div>
        <w:div w:id="292366715">
          <w:marLeft w:val="0"/>
          <w:marRight w:val="0"/>
          <w:marTop w:val="0"/>
          <w:marBottom w:val="150"/>
          <w:divBdr>
            <w:top w:val="none" w:sz="0" w:space="0" w:color="auto"/>
            <w:left w:val="none" w:sz="0" w:space="0" w:color="auto"/>
            <w:bottom w:val="none" w:sz="0" w:space="0" w:color="auto"/>
            <w:right w:val="none" w:sz="0" w:space="0" w:color="auto"/>
          </w:divBdr>
        </w:div>
        <w:div w:id="89742879">
          <w:marLeft w:val="0"/>
          <w:marRight w:val="0"/>
          <w:marTop w:val="0"/>
          <w:marBottom w:val="150"/>
          <w:divBdr>
            <w:top w:val="none" w:sz="0" w:space="0" w:color="auto"/>
            <w:left w:val="none" w:sz="0" w:space="0" w:color="auto"/>
            <w:bottom w:val="none" w:sz="0" w:space="0" w:color="auto"/>
            <w:right w:val="none" w:sz="0" w:space="0" w:color="auto"/>
          </w:divBdr>
        </w:div>
        <w:div w:id="1430001986">
          <w:marLeft w:val="0"/>
          <w:marRight w:val="0"/>
          <w:marTop w:val="0"/>
          <w:marBottom w:val="150"/>
          <w:divBdr>
            <w:top w:val="none" w:sz="0" w:space="0" w:color="auto"/>
            <w:left w:val="none" w:sz="0" w:space="0" w:color="auto"/>
            <w:bottom w:val="none" w:sz="0" w:space="0" w:color="auto"/>
            <w:right w:val="none" w:sz="0" w:space="0" w:color="auto"/>
          </w:divBdr>
        </w:div>
        <w:div w:id="229922986">
          <w:marLeft w:val="0"/>
          <w:marRight w:val="0"/>
          <w:marTop w:val="0"/>
          <w:marBottom w:val="150"/>
          <w:divBdr>
            <w:top w:val="none" w:sz="0" w:space="0" w:color="auto"/>
            <w:left w:val="none" w:sz="0" w:space="0" w:color="auto"/>
            <w:bottom w:val="none" w:sz="0" w:space="0" w:color="auto"/>
            <w:right w:val="none" w:sz="0" w:space="0" w:color="auto"/>
          </w:divBdr>
        </w:div>
        <w:div w:id="987442750">
          <w:marLeft w:val="0"/>
          <w:marRight w:val="0"/>
          <w:marTop w:val="0"/>
          <w:marBottom w:val="150"/>
          <w:divBdr>
            <w:top w:val="none" w:sz="0" w:space="0" w:color="auto"/>
            <w:left w:val="none" w:sz="0" w:space="0" w:color="auto"/>
            <w:bottom w:val="none" w:sz="0" w:space="0" w:color="auto"/>
            <w:right w:val="none" w:sz="0" w:space="0" w:color="auto"/>
          </w:divBdr>
        </w:div>
        <w:div w:id="1696492797">
          <w:marLeft w:val="0"/>
          <w:marRight w:val="0"/>
          <w:marTop w:val="0"/>
          <w:marBottom w:val="150"/>
          <w:divBdr>
            <w:top w:val="none" w:sz="0" w:space="0" w:color="auto"/>
            <w:left w:val="none" w:sz="0" w:space="0" w:color="auto"/>
            <w:bottom w:val="none" w:sz="0" w:space="0" w:color="auto"/>
            <w:right w:val="none" w:sz="0" w:space="0" w:color="auto"/>
          </w:divBdr>
        </w:div>
        <w:div w:id="1794716626">
          <w:marLeft w:val="0"/>
          <w:marRight w:val="0"/>
          <w:marTop w:val="0"/>
          <w:marBottom w:val="150"/>
          <w:divBdr>
            <w:top w:val="none" w:sz="0" w:space="0" w:color="auto"/>
            <w:left w:val="none" w:sz="0" w:space="0" w:color="auto"/>
            <w:bottom w:val="none" w:sz="0" w:space="0" w:color="auto"/>
            <w:right w:val="none" w:sz="0" w:space="0" w:color="auto"/>
          </w:divBdr>
        </w:div>
        <w:div w:id="405298478">
          <w:marLeft w:val="0"/>
          <w:marRight w:val="0"/>
          <w:marTop w:val="0"/>
          <w:marBottom w:val="150"/>
          <w:divBdr>
            <w:top w:val="none" w:sz="0" w:space="0" w:color="auto"/>
            <w:left w:val="none" w:sz="0" w:space="0" w:color="auto"/>
            <w:bottom w:val="none" w:sz="0" w:space="0" w:color="auto"/>
            <w:right w:val="none" w:sz="0" w:space="0" w:color="auto"/>
          </w:divBdr>
        </w:div>
        <w:div w:id="1108742583">
          <w:marLeft w:val="0"/>
          <w:marRight w:val="0"/>
          <w:marTop w:val="0"/>
          <w:marBottom w:val="150"/>
          <w:divBdr>
            <w:top w:val="none" w:sz="0" w:space="0" w:color="auto"/>
            <w:left w:val="none" w:sz="0" w:space="0" w:color="auto"/>
            <w:bottom w:val="none" w:sz="0" w:space="0" w:color="auto"/>
            <w:right w:val="none" w:sz="0" w:space="0" w:color="auto"/>
          </w:divBdr>
        </w:div>
        <w:div w:id="1138374404">
          <w:marLeft w:val="0"/>
          <w:marRight w:val="0"/>
          <w:marTop w:val="0"/>
          <w:marBottom w:val="150"/>
          <w:divBdr>
            <w:top w:val="none" w:sz="0" w:space="0" w:color="auto"/>
            <w:left w:val="none" w:sz="0" w:space="0" w:color="auto"/>
            <w:bottom w:val="none" w:sz="0" w:space="0" w:color="auto"/>
            <w:right w:val="none" w:sz="0" w:space="0" w:color="auto"/>
          </w:divBdr>
        </w:div>
        <w:div w:id="1807620879">
          <w:marLeft w:val="0"/>
          <w:marRight w:val="0"/>
          <w:marTop w:val="0"/>
          <w:marBottom w:val="150"/>
          <w:divBdr>
            <w:top w:val="none" w:sz="0" w:space="0" w:color="auto"/>
            <w:left w:val="none" w:sz="0" w:space="0" w:color="auto"/>
            <w:bottom w:val="none" w:sz="0" w:space="0" w:color="auto"/>
            <w:right w:val="none" w:sz="0" w:space="0" w:color="auto"/>
          </w:divBdr>
        </w:div>
        <w:div w:id="143084764">
          <w:marLeft w:val="0"/>
          <w:marRight w:val="0"/>
          <w:marTop w:val="0"/>
          <w:marBottom w:val="150"/>
          <w:divBdr>
            <w:top w:val="none" w:sz="0" w:space="0" w:color="auto"/>
            <w:left w:val="none" w:sz="0" w:space="0" w:color="auto"/>
            <w:bottom w:val="none" w:sz="0" w:space="0" w:color="auto"/>
            <w:right w:val="none" w:sz="0" w:space="0" w:color="auto"/>
          </w:divBdr>
        </w:div>
        <w:div w:id="1272471632">
          <w:marLeft w:val="0"/>
          <w:marRight w:val="0"/>
          <w:marTop w:val="0"/>
          <w:marBottom w:val="150"/>
          <w:divBdr>
            <w:top w:val="none" w:sz="0" w:space="0" w:color="auto"/>
            <w:left w:val="none" w:sz="0" w:space="0" w:color="auto"/>
            <w:bottom w:val="none" w:sz="0" w:space="0" w:color="auto"/>
            <w:right w:val="none" w:sz="0" w:space="0" w:color="auto"/>
          </w:divBdr>
        </w:div>
        <w:div w:id="1224566219">
          <w:marLeft w:val="0"/>
          <w:marRight w:val="0"/>
          <w:marTop w:val="0"/>
          <w:marBottom w:val="150"/>
          <w:divBdr>
            <w:top w:val="none" w:sz="0" w:space="0" w:color="auto"/>
            <w:left w:val="none" w:sz="0" w:space="0" w:color="auto"/>
            <w:bottom w:val="none" w:sz="0" w:space="0" w:color="auto"/>
            <w:right w:val="none" w:sz="0" w:space="0" w:color="auto"/>
          </w:divBdr>
        </w:div>
        <w:div w:id="195198251">
          <w:marLeft w:val="0"/>
          <w:marRight w:val="0"/>
          <w:marTop w:val="0"/>
          <w:marBottom w:val="150"/>
          <w:divBdr>
            <w:top w:val="none" w:sz="0" w:space="0" w:color="auto"/>
            <w:left w:val="none" w:sz="0" w:space="0" w:color="auto"/>
            <w:bottom w:val="none" w:sz="0" w:space="0" w:color="auto"/>
            <w:right w:val="none" w:sz="0" w:space="0" w:color="auto"/>
          </w:divBdr>
        </w:div>
        <w:div w:id="394544972">
          <w:marLeft w:val="0"/>
          <w:marRight w:val="0"/>
          <w:marTop w:val="0"/>
          <w:marBottom w:val="150"/>
          <w:divBdr>
            <w:top w:val="none" w:sz="0" w:space="0" w:color="auto"/>
            <w:left w:val="none" w:sz="0" w:space="0" w:color="auto"/>
            <w:bottom w:val="none" w:sz="0" w:space="0" w:color="auto"/>
            <w:right w:val="none" w:sz="0" w:space="0" w:color="auto"/>
          </w:divBdr>
        </w:div>
        <w:div w:id="107047855">
          <w:marLeft w:val="0"/>
          <w:marRight w:val="0"/>
          <w:marTop w:val="0"/>
          <w:marBottom w:val="150"/>
          <w:divBdr>
            <w:top w:val="none" w:sz="0" w:space="0" w:color="auto"/>
            <w:left w:val="none" w:sz="0" w:space="0" w:color="auto"/>
            <w:bottom w:val="none" w:sz="0" w:space="0" w:color="auto"/>
            <w:right w:val="none" w:sz="0" w:space="0" w:color="auto"/>
          </w:divBdr>
        </w:div>
        <w:div w:id="408691729">
          <w:marLeft w:val="0"/>
          <w:marRight w:val="0"/>
          <w:marTop w:val="0"/>
          <w:marBottom w:val="150"/>
          <w:divBdr>
            <w:top w:val="none" w:sz="0" w:space="0" w:color="auto"/>
            <w:left w:val="none" w:sz="0" w:space="0" w:color="auto"/>
            <w:bottom w:val="none" w:sz="0" w:space="0" w:color="auto"/>
            <w:right w:val="none" w:sz="0" w:space="0" w:color="auto"/>
          </w:divBdr>
        </w:div>
        <w:div w:id="1015420778">
          <w:marLeft w:val="0"/>
          <w:marRight w:val="0"/>
          <w:marTop w:val="0"/>
          <w:marBottom w:val="150"/>
          <w:divBdr>
            <w:top w:val="none" w:sz="0" w:space="0" w:color="auto"/>
            <w:left w:val="none" w:sz="0" w:space="0" w:color="auto"/>
            <w:bottom w:val="none" w:sz="0" w:space="0" w:color="auto"/>
            <w:right w:val="none" w:sz="0" w:space="0" w:color="auto"/>
          </w:divBdr>
        </w:div>
        <w:div w:id="1300573983">
          <w:marLeft w:val="0"/>
          <w:marRight w:val="0"/>
          <w:marTop w:val="0"/>
          <w:marBottom w:val="150"/>
          <w:divBdr>
            <w:top w:val="none" w:sz="0" w:space="0" w:color="auto"/>
            <w:left w:val="none" w:sz="0" w:space="0" w:color="auto"/>
            <w:bottom w:val="none" w:sz="0" w:space="0" w:color="auto"/>
            <w:right w:val="none" w:sz="0" w:space="0" w:color="auto"/>
          </w:divBdr>
        </w:div>
        <w:div w:id="312564661">
          <w:marLeft w:val="0"/>
          <w:marRight w:val="0"/>
          <w:marTop w:val="0"/>
          <w:marBottom w:val="150"/>
          <w:divBdr>
            <w:top w:val="none" w:sz="0" w:space="0" w:color="auto"/>
            <w:left w:val="none" w:sz="0" w:space="0" w:color="auto"/>
            <w:bottom w:val="none" w:sz="0" w:space="0" w:color="auto"/>
            <w:right w:val="none" w:sz="0" w:space="0" w:color="auto"/>
          </w:divBdr>
        </w:div>
        <w:div w:id="1773622694">
          <w:marLeft w:val="0"/>
          <w:marRight w:val="0"/>
          <w:marTop w:val="0"/>
          <w:marBottom w:val="150"/>
          <w:divBdr>
            <w:top w:val="none" w:sz="0" w:space="0" w:color="auto"/>
            <w:left w:val="none" w:sz="0" w:space="0" w:color="auto"/>
            <w:bottom w:val="none" w:sz="0" w:space="0" w:color="auto"/>
            <w:right w:val="none" w:sz="0" w:space="0" w:color="auto"/>
          </w:divBdr>
        </w:div>
        <w:div w:id="874999866">
          <w:marLeft w:val="0"/>
          <w:marRight w:val="0"/>
          <w:marTop w:val="0"/>
          <w:marBottom w:val="150"/>
          <w:divBdr>
            <w:top w:val="none" w:sz="0" w:space="0" w:color="auto"/>
            <w:left w:val="none" w:sz="0" w:space="0" w:color="auto"/>
            <w:bottom w:val="none" w:sz="0" w:space="0" w:color="auto"/>
            <w:right w:val="none" w:sz="0" w:space="0" w:color="auto"/>
          </w:divBdr>
        </w:div>
        <w:div w:id="1518618381">
          <w:marLeft w:val="0"/>
          <w:marRight w:val="0"/>
          <w:marTop w:val="0"/>
          <w:marBottom w:val="150"/>
          <w:divBdr>
            <w:top w:val="none" w:sz="0" w:space="0" w:color="auto"/>
            <w:left w:val="none" w:sz="0" w:space="0" w:color="auto"/>
            <w:bottom w:val="none" w:sz="0" w:space="0" w:color="auto"/>
            <w:right w:val="none" w:sz="0" w:space="0" w:color="auto"/>
          </w:divBdr>
        </w:div>
      </w:divsChild>
    </w:div>
    <w:div w:id="1682586533">
      <w:bodyDiv w:val="1"/>
      <w:marLeft w:val="0"/>
      <w:marRight w:val="0"/>
      <w:marTop w:val="0"/>
      <w:marBottom w:val="0"/>
      <w:divBdr>
        <w:top w:val="none" w:sz="0" w:space="0" w:color="auto"/>
        <w:left w:val="none" w:sz="0" w:space="0" w:color="auto"/>
        <w:bottom w:val="none" w:sz="0" w:space="0" w:color="auto"/>
        <w:right w:val="none" w:sz="0" w:space="0" w:color="auto"/>
      </w:divBdr>
      <w:divsChild>
        <w:div w:id="1329675209">
          <w:marLeft w:val="0"/>
          <w:marRight w:val="0"/>
          <w:marTop w:val="0"/>
          <w:marBottom w:val="150"/>
          <w:divBdr>
            <w:top w:val="none" w:sz="0" w:space="0" w:color="auto"/>
            <w:left w:val="none" w:sz="0" w:space="0" w:color="auto"/>
            <w:bottom w:val="none" w:sz="0" w:space="0" w:color="auto"/>
            <w:right w:val="none" w:sz="0" w:space="0" w:color="auto"/>
          </w:divBdr>
        </w:div>
        <w:div w:id="1660843222">
          <w:marLeft w:val="0"/>
          <w:marRight w:val="0"/>
          <w:marTop w:val="150"/>
          <w:marBottom w:val="150"/>
          <w:divBdr>
            <w:top w:val="none" w:sz="0" w:space="0" w:color="auto"/>
            <w:left w:val="none" w:sz="0" w:space="0" w:color="auto"/>
            <w:bottom w:val="none" w:sz="0" w:space="0" w:color="auto"/>
            <w:right w:val="none" w:sz="0" w:space="0" w:color="auto"/>
          </w:divBdr>
        </w:div>
        <w:div w:id="1804956755">
          <w:marLeft w:val="0"/>
          <w:marRight w:val="0"/>
          <w:marTop w:val="0"/>
          <w:marBottom w:val="150"/>
          <w:divBdr>
            <w:top w:val="none" w:sz="0" w:space="0" w:color="auto"/>
            <w:left w:val="none" w:sz="0" w:space="0" w:color="auto"/>
            <w:bottom w:val="none" w:sz="0" w:space="0" w:color="auto"/>
            <w:right w:val="none" w:sz="0" w:space="0" w:color="auto"/>
          </w:divBdr>
        </w:div>
        <w:div w:id="2047097573">
          <w:marLeft w:val="0"/>
          <w:marRight w:val="0"/>
          <w:marTop w:val="0"/>
          <w:marBottom w:val="150"/>
          <w:divBdr>
            <w:top w:val="none" w:sz="0" w:space="0" w:color="auto"/>
            <w:left w:val="none" w:sz="0" w:space="0" w:color="auto"/>
            <w:bottom w:val="none" w:sz="0" w:space="0" w:color="auto"/>
            <w:right w:val="none" w:sz="0" w:space="0" w:color="auto"/>
          </w:divBdr>
        </w:div>
        <w:div w:id="2014842917">
          <w:marLeft w:val="0"/>
          <w:marRight w:val="0"/>
          <w:marTop w:val="0"/>
          <w:marBottom w:val="150"/>
          <w:divBdr>
            <w:top w:val="none" w:sz="0" w:space="0" w:color="auto"/>
            <w:left w:val="none" w:sz="0" w:space="0" w:color="auto"/>
            <w:bottom w:val="none" w:sz="0" w:space="0" w:color="auto"/>
            <w:right w:val="none" w:sz="0" w:space="0" w:color="auto"/>
          </w:divBdr>
        </w:div>
        <w:div w:id="1944914441">
          <w:marLeft w:val="0"/>
          <w:marRight w:val="0"/>
          <w:marTop w:val="0"/>
          <w:marBottom w:val="150"/>
          <w:divBdr>
            <w:top w:val="none" w:sz="0" w:space="0" w:color="auto"/>
            <w:left w:val="none" w:sz="0" w:space="0" w:color="auto"/>
            <w:bottom w:val="none" w:sz="0" w:space="0" w:color="auto"/>
            <w:right w:val="none" w:sz="0" w:space="0" w:color="auto"/>
          </w:divBdr>
        </w:div>
        <w:div w:id="1754862686">
          <w:marLeft w:val="0"/>
          <w:marRight w:val="0"/>
          <w:marTop w:val="0"/>
          <w:marBottom w:val="150"/>
          <w:divBdr>
            <w:top w:val="none" w:sz="0" w:space="0" w:color="auto"/>
            <w:left w:val="none" w:sz="0" w:space="0" w:color="auto"/>
            <w:bottom w:val="none" w:sz="0" w:space="0" w:color="auto"/>
            <w:right w:val="none" w:sz="0" w:space="0" w:color="auto"/>
          </w:divBdr>
        </w:div>
        <w:div w:id="507139414">
          <w:marLeft w:val="0"/>
          <w:marRight w:val="0"/>
          <w:marTop w:val="0"/>
          <w:marBottom w:val="150"/>
          <w:divBdr>
            <w:top w:val="none" w:sz="0" w:space="0" w:color="auto"/>
            <w:left w:val="none" w:sz="0" w:space="0" w:color="auto"/>
            <w:bottom w:val="none" w:sz="0" w:space="0" w:color="auto"/>
            <w:right w:val="none" w:sz="0" w:space="0" w:color="auto"/>
          </w:divBdr>
        </w:div>
        <w:div w:id="365109210">
          <w:marLeft w:val="0"/>
          <w:marRight w:val="0"/>
          <w:marTop w:val="0"/>
          <w:marBottom w:val="150"/>
          <w:divBdr>
            <w:top w:val="none" w:sz="0" w:space="0" w:color="auto"/>
            <w:left w:val="none" w:sz="0" w:space="0" w:color="auto"/>
            <w:bottom w:val="none" w:sz="0" w:space="0" w:color="auto"/>
            <w:right w:val="none" w:sz="0" w:space="0" w:color="auto"/>
          </w:divBdr>
        </w:div>
        <w:div w:id="866141703">
          <w:marLeft w:val="0"/>
          <w:marRight w:val="0"/>
          <w:marTop w:val="0"/>
          <w:marBottom w:val="150"/>
          <w:divBdr>
            <w:top w:val="none" w:sz="0" w:space="0" w:color="auto"/>
            <w:left w:val="none" w:sz="0" w:space="0" w:color="auto"/>
            <w:bottom w:val="none" w:sz="0" w:space="0" w:color="auto"/>
            <w:right w:val="none" w:sz="0" w:space="0" w:color="auto"/>
          </w:divBdr>
        </w:div>
        <w:div w:id="1139297676">
          <w:marLeft w:val="0"/>
          <w:marRight w:val="0"/>
          <w:marTop w:val="0"/>
          <w:marBottom w:val="150"/>
          <w:divBdr>
            <w:top w:val="none" w:sz="0" w:space="0" w:color="auto"/>
            <w:left w:val="none" w:sz="0" w:space="0" w:color="auto"/>
            <w:bottom w:val="none" w:sz="0" w:space="0" w:color="auto"/>
            <w:right w:val="none" w:sz="0" w:space="0" w:color="auto"/>
          </w:divBdr>
        </w:div>
        <w:div w:id="355232517">
          <w:marLeft w:val="0"/>
          <w:marRight w:val="0"/>
          <w:marTop w:val="0"/>
          <w:marBottom w:val="150"/>
          <w:divBdr>
            <w:top w:val="none" w:sz="0" w:space="0" w:color="auto"/>
            <w:left w:val="none" w:sz="0" w:space="0" w:color="auto"/>
            <w:bottom w:val="none" w:sz="0" w:space="0" w:color="auto"/>
            <w:right w:val="none" w:sz="0" w:space="0" w:color="auto"/>
          </w:divBdr>
        </w:div>
        <w:div w:id="30763674">
          <w:marLeft w:val="0"/>
          <w:marRight w:val="0"/>
          <w:marTop w:val="0"/>
          <w:marBottom w:val="150"/>
          <w:divBdr>
            <w:top w:val="none" w:sz="0" w:space="0" w:color="auto"/>
            <w:left w:val="none" w:sz="0" w:space="0" w:color="auto"/>
            <w:bottom w:val="none" w:sz="0" w:space="0" w:color="auto"/>
            <w:right w:val="none" w:sz="0" w:space="0" w:color="auto"/>
          </w:divBdr>
        </w:div>
        <w:div w:id="788234192">
          <w:marLeft w:val="0"/>
          <w:marRight w:val="0"/>
          <w:marTop w:val="0"/>
          <w:marBottom w:val="150"/>
          <w:divBdr>
            <w:top w:val="none" w:sz="0" w:space="0" w:color="auto"/>
            <w:left w:val="none" w:sz="0" w:space="0" w:color="auto"/>
            <w:bottom w:val="none" w:sz="0" w:space="0" w:color="auto"/>
            <w:right w:val="none" w:sz="0" w:space="0" w:color="auto"/>
          </w:divBdr>
        </w:div>
        <w:div w:id="883982255">
          <w:marLeft w:val="0"/>
          <w:marRight w:val="0"/>
          <w:marTop w:val="0"/>
          <w:marBottom w:val="150"/>
          <w:divBdr>
            <w:top w:val="none" w:sz="0" w:space="0" w:color="auto"/>
            <w:left w:val="none" w:sz="0" w:space="0" w:color="auto"/>
            <w:bottom w:val="none" w:sz="0" w:space="0" w:color="auto"/>
            <w:right w:val="none" w:sz="0" w:space="0" w:color="auto"/>
          </w:divBdr>
        </w:div>
        <w:div w:id="1952471879">
          <w:marLeft w:val="0"/>
          <w:marRight w:val="0"/>
          <w:marTop w:val="0"/>
          <w:marBottom w:val="150"/>
          <w:divBdr>
            <w:top w:val="none" w:sz="0" w:space="0" w:color="auto"/>
            <w:left w:val="none" w:sz="0" w:space="0" w:color="auto"/>
            <w:bottom w:val="none" w:sz="0" w:space="0" w:color="auto"/>
            <w:right w:val="none" w:sz="0" w:space="0" w:color="auto"/>
          </w:divBdr>
        </w:div>
        <w:div w:id="384837130">
          <w:marLeft w:val="0"/>
          <w:marRight w:val="0"/>
          <w:marTop w:val="0"/>
          <w:marBottom w:val="150"/>
          <w:divBdr>
            <w:top w:val="none" w:sz="0" w:space="0" w:color="auto"/>
            <w:left w:val="none" w:sz="0" w:space="0" w:color="auto"/>
            <w:bottom w:val="none" w:sz="0" w:space="0" w:color="auto"/>
            <w:right w:val="none" w:sz="0" w:space="0" w:color="auto"/>
          </w:divBdr>
        </w:div>
        <w:div w:id="1764454671">
          <w:marLeft w:val="0"/>
          <w:marRight w:val="0"/>
          <w:marTop w:val="0"/>
          <w:marBottom w:val="150"/>
          <w:divBdr>
            <w:top w:val="none" w:sz="0" w:space="0" w:color="auto"/>
            <w:left w:val="none" w:sz="0" w:space="0" w:color="auto"/>
            <w:bottom w:val="none" w:sz="0" w:space="0" w:color="auto"/>
            <w:right w:val="none" w:sz="0" w:space="0" w:color="auto"/>
          </w:divBdr>
        </w:div>
        <w:div w:id="783499230">
          <w:marLeft w:val="0"/>
          <w:marRight w:val="0"/>
          <w:marTop w:val="0"/>
          <w:marBottom w:val="150"/>
          <w:divBdr>
            <w:top w:val="none" w:sz="0" w:space="0" w:color="auto"/>
            <w:left w:val="none" w:sz="0" w:space="0" w:color="auto"/>
            <w:bottom w:val="none" w:sz="0" w:space="0" w:color="auto"/>
            <w:right w:val="none" w:sz="0" w:space="0" w:color="auto"/>
          </w:divBdr>
        </w:div>
        <w:div w:id="864485823">
          <w:marLeft w:val="0"/>
          <w:marRight w:val="0"/>
          <w:marTop w:val="0"/>
          <w:marBottom w:val="150"/>
          <w:divBdr>
            <w:top w:val="none" w:sz="0" w:space="0" w:color="auto"/>
            <w:left w:val="none" w:sz="0" w:space="0" w:color="auto"/>
            <w:bottom w:val="none" w:sz="0" w:space="0" w:color="auto"/>
            <w:right w:val="none" w:sz="0" w:space="0" w:color="auto"/>
          </w:divBdr>
        </w:div>
        <w:div w:id="1093087691">
          <w:marLeft w:val="0"/>
          <w:marRight w:val="0"/>
          <w:marTop w:val="150"/>
          <w:marBottom w:val="150"/>
          <w:divBdr>
            <w:top w:val="none" w:sz="0" w:space="0" w:color="auto"/>
            <w:left w:val="none" w:sz="0" w:space="0" w:color="auto"/>
            <w:bottom w:val="none" w:sz="0" w:space="0" w:color="auto"/>
            <w:right w:val="none" w:sz="0" w:space="0" w:color="auto"/>
          </w:divBdr>
        </w:div>
        <w:div w:id="878053361">
          <w:marLeft w:val="0"/>
          <w:marRight w:val="0"/>
          <w:marTop w:val="0"/>
          <w:marBottom w:val="150"/>
          <w:divBdr>
            <w:top w:val="none" w:sz="0" w:space="0" w:color="auto"/>
            <w:left w:val="none" w:sz="0" w:space="0" w:color="auto"/>
            <w:bottom w:val="none" w:sz="0" w:space="0" w:color="auto"/>
            <w:right w:val="none" w:sz="0" w:space="0" w:color="auto"/>
          </w:divBdr>
        </w:div>
        <w:div w:id="1381901427">
          <w:marLeft w:val="0"/>
          <w:marRight w:val="0"/>
          <w:marTop w:val="0"/>
          <w:marBottom w:val="150"/>
          <w:divBdr>
            <w:top w:val="none" w:sz="0" w:space="0" w:color="auto"/>
            <w:left w:val="none" w:sz="0" w:space="0" w:color="auto"/>
            <w:bottom w:val="none" w:sz="0" w:space="0" w:color="auto"/>
            <w:right w:val="none" w:sz="0" w:space="0" w:color="auto"/>
          </w:divBdr>
        </w:div>
        <w:div w:id="1418163888">
          <w:marLeft w:val="0"/>
          <w:marRight w:val="0"/>
          <w:marTop w:val="0"/>
          <w:marBottom w:val="150"/>
          <w:divBdr>
            <w:top w:val="none" w:sz="0" w:space="0" w:color="auto"/>
            <w:left w:val="none" w:sz="0" w:space="0" w:color="auto"/>
            <w:bottom w:val="none" w:sz="0" w:space="0" w:color="auto"/>
            <w:right w:val="none" w:sz="0" w:space="0" w:color="auto"/>
          </w:divBdr>
        </w:div>
        <w:div w:id="506017074">
          <w:marLeft w:val="0"/>
          <w:marRight w:val="0"/>
          <w:marTop w:val="0"/>
          <w:marBottom w:val="150"/>
          <w:divBdr>
            <w:top w:val="none" w:sz="0" w:space="0" w:color="auto"/>
            <w:left w:val="none" w:sz="0" w:space="0" w:color="auto"/>
            <w:bottom w:val="none" w:sz="0" w:space="0" w:color="auto"/>
            <w:right w:val="none" w:sz="0" w:space="0" w:color="auto"/>
          </w:divBdr>
        </w:div>
        <w:div w:id="1805464374">
          <w:marLeft w:val="0"/>
          <w:marRight w:val="0"/>
          <w:marTop w:val="0"/>
          <w:marBottom w:val="150"/>
          <w:divBdr>
            <w:top w:val="none" w:sz="0" w:space="0" w:color="auto"/>
            <w:left w:val="none" w:sz="0" w:space="0" w:color="auto"/>
            <w:bottom w:val="none" w:sz="0" w:space="0" w:color="auto"/>
            <w:right w:val="none" w:sz="0" w:space="0" w:color="auto"/>
          </w:divBdr>
        </w:div>
        <w:div w:id="2047178469">
          <w:marLeft w:val="0"/>
          <w:marRight w:val="0"/>
          <w:marTop w:val="0"/>
          <w:marBottom w:val="150"/>
          <w:divBdr>
            <w:top w:val="none" w:sz="0" w:space="0" w:color="auto"/>
            <w:left w:val="none" w:sz="0" w:space="0" w:color="auto"/>
            <w:bottom w:val="none" w:sz="0" w:space="0" w:color="auto"/>
            <w:right w:val="none" w:sz="0" w:space="0" w:color="auto"/>
          </w:divBdr>
        </w:div>
        <w:div w:id="814179744">
          <w:marLeft w:val="0"/>
          <w:marRight w:val="0"/>
          <w:marTop w:val="0"/>
          <w:marBottom w:val="150"/>
          <w:divBdr>
            <w:top w:val="none" w:sz="0" w:space="0" w:color="auto"/>
            <w:left w:val="none" w:sz="0" w:space="0" w:color="auto"/>
            <w:bottom w:val="none" w:sz="0" w:space="0" w:color="auto"/>
            <w:right w:val="none" w:sz="0" w:space="0" w:color="auto"/>
          </w:divBdr>
        </w:div>
        <w:div w:id="911038443">
          <w:marLeft w:val="0"/>
          <w:marRight w:val="0"/>
          <w:marTop w:val="0"/>
          <w:marBottom w:val="150"/>
          <w:divBdr>
            <w:top w:val="none" w:sz="0" w:space="0" w:color="auto"/>
            <w:left w:val="none" w:sz="0" w:space="0" w:color="auto"/>
            <w:bottom w:val="none" w:sz="0" w:space="0" w:color="auto"/>
            <w:right w:val="none" w:sz="0" w:space="0" w:color="auto"/>
          </w:divBdr>
        </w:div>
        <w:div w:id="14467327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3.gif"/><Relationship Id="rId21" Type="http://schemas.openxmlformats.org/officeDocument/2006/relationships/hyperlink" Target="https://zakon.rada.gov.ua/laws/show/z0429-10" TargetMode="External"/><Relationship Id="rId42" Type="http://schemas.openxmlformats.org/officeDocument/2006/relationships/hyperlink" Target="https://zakon.rada.gov.ua/laws/show/z0578-21" TargetMode="External"/><Relationship Id="rId63" Type="http://schemas.openxmlformats.org/officeDocument/2006/relationships/hyperlink" Target="https://zakon.rada.gov.ua/laws/show/z0578-21" TargetMode="External"/><Relationship Id="rId84" Type="http://schemas.openxmlformats.org/officeDocument/2006/relationships/hyperlink" Target="https://zakon.rada.gov.ua/laws/show/z1252-12" TargetMode="External"/><Relationship Id="rId138" Type="http://schemas.openxmlformats.org/officeDocument/2006/relationships/hyperlink" Target="https://zakon.rada.gov.ua/laws/show/z0135-13" TargetMode="External"/><Relationship Id="rId159" Type="http://schemas.openxmlformats.org/officeDocument/2006/relationships/hyperlink" Target="https://zakon.rada.gov.ua/laws/show/z0429-10" TargetMode="External"/><Relationship Id="rId170" Type="http://schemas.openxmlformats.org/officeDocument/2006/relationships/image" Target="media/image19.gif"/><Relationship Id="rId191" Type="http://schemas.openxmlformats.org/officeDocument/2006/relationships/hyperlink" Target="https://zakon.rada.gov.ua/laws/file/imgs/90/p506159n245-12.bmp" TargetMode="External"/><Relationship Id="rId205" Type="http://schemas.openxmlformats.org/officeDocument/2006/relationships/hyperlink" Target="https://zakon.rada.gov.ua/laws/show/z0277-10" TargetMode="External"/><Relationship Id="rId226" Type="http://schemas.openxmlformats.org/officeDocument/2006/relationships/image" Target="media/image39.gif"/><Relationship Id="rId107" Type="http://schemas.openxmlformats.org/officeDocument/2006/relationships/hyperlink" Target="https://zakon.rada.gov.ua/laws/show/1314-18" TargetMode="External"/><Relationship Id="rId11" Type="http://schemas.openxmlformats.org/officeDocument/2006/relationships/hyperlink" Target="https://zakon.rada.gov.ua/laws/show/z0966-07" TargetMode="External"/><Relationship Id="rId32" Type="http://schemas.openxmlformats.org/officeDocument/2006/relationships/hyperlink" Target="https://zakon.rada.gov.ua/laws/show/z1426-13" TargetMode="External"/><Relationship Id="rId53" Type="http://schemas.openxmlformats.org/officeDocument/2006/relationships/hyperlink" Target="https://zakon.rada.gov.ua/laws/show/z0578-21" TargetMode="External"/><Relationship Id="rId74" Type="http://schemas.openxmlformats.org/officeDocument/2006/relationships/hyperlink" Target="https://zakon.rada.gov.ua/laws/show/z1283-14" TargetMode="External"/><Relationship Id="rId128" Type="http://schemas.openxmlformats.org/officeDocument/2006/relationships/hyperlink" Target="https://zakon.rada.gov.ua/laws/file/imgs/90/p506160n138-5.bmp" TargetMode="External"/><Relationship Id="rId149" Type="http://schemas.openxmlformats.org/officeDocument/2006/relationships/hyperlink" Target="https://zakon.rada.gov.ua/laws/file/imgs/90/p506160n210-13.bmp" TargetMode="External"/><Relationship Id="rId5" Type="http://schemas.openxmlformats.org/officeDocument/2006/relationships/image" Target="media/image1.gif"/><Relationship Id="rId95" Type="http://schemas.openxmlformats.org/officeDocument/2006/relationships/hyperlink" Target="https://zakon.rada.gov.ua/laws/file/imgs/90/p506161n52.emf" TargetMode="External"/><Relationship Id="rId160" Type="http://schemas.openxmlformats.org/officeDocument/2006/relationships/hyperlink" Target="https://zakon.rada.gov.ua/laws/show/z1426-13" TargetMode="External"/><Relationship Id="rId181" Type="http://schemas.openxmlformats.org/officeDocument/2006/relationships/image" Target="media/image24.gif"/><Relationship Id="rId216" Type="http://schemas.openxmlformats.org/officeDocument/2006/relationships/hyperlink" Target="https://zakon.rada.gov.ua/laws/show/1314-18" TargetMode="External"/><Relationship Id="rId237" Type="http://schemas.openxmlformats.org/officeDocument/2006/relationships/image" Target="media/image43.gif"/><Relationship Id="rId22" Type="http://schemas.openxmlformats.org/officeDocument/2006/relationships/hyperlink" Target="https://zakon.rada.gov.ua/laws/show/z0578-21" TargetMode="External"/><Relationship Id="rId43" Type="http://schemas.openxmlformats.org/officeDocument/2006/relationships/hyperlink" Target="https://zakon.rada.gov.ua/laws/show/z0578-21" TargetMode="External"/><Relationship Id="rId64" Type="http://schemas.openxmlformats.org/officeDocument/2006/relationships/hyperlink" Target="https://zakon.rada.gov.ua/laws/show/z1426-13/paran33" TargetMode="External"/><Relationship Id="rId118" Type="http://schemas.openxmlformats.org/officeDocument/2006/relationships/hyperlink" Target="https://zakon.rada.gov.ua/laws/file/imgs/90/p506160n63-1.emf" TargetMode="External"/><Relationship Id="rId139" Type="http://schemas.openxmlformats.org/officeDocument/2006/relationships/hyperlink" Target="https://zakon.rada.gov.ua/laws/show/z1426-13" TargetMode="External"/><Relationship Id="rId85" Type="http://schemas.openxmlformats.org/officeDocument/2006/relationships/hyperlink" Target="https://zakon.rada.gov.ua/laws/show/v1164650-07" TargetMode="External"/><Relationship Id="rId150" Type="http://schemas.openxmlformats.org/officeDocument/2006/relationships/image" Target="media/image16.gif"/><Relationship Id="rId171" Type="http://schemas.openxmlformats.org/officeDocument/2006/relationships/hyperlink" Target="https://zakon.rada.gov.ua/laws/show/z0277-10" TargetMode="External"/><Relationship Id="rId192" Type="http://schemas.openxmlformats.org/officeDocument/2006/relationships/image" Target="media/image29.gif"/><Relationship Id="rId206" Type="http://schemas.openxmlformats.org/officeDocument/2006/relationships/hyperlink" Target="https://zakon.rada.gov.ua/laws/file/imgs/90/p506159n336-19.bmp" TargetMode="External"/><Relationship Id="rId227" Type="http://schemas.openxmlformats.org/officeDocument/2006/relationships/hyperlink" Target="https://zakon.rada.gov.ua/laws/show/z0220-10" TargetMode="External"/><Relationship Id="rId201" Type="http://schemas.openxmlformats.org/officeDocument/2006/relationships/hyperlink" Target="https://zakon.rada.gov.ua/laws/file/imgs/90/p506159n326-17.bmp" TargetMode="External"/><Relationship Id="rId222" Type="http://schemas.openxmlformats.org/officeDocument/2006/relationships/image" Target="media/image37.gif"/><Relationship Id="rId243" Type="http://schemas.openxmlformats.org/officeDocument/2006/relationships/theme" Target="theme/theme1.xml"/><Relationship Id="rId12" Type="http://schemas.openxmlformats.org/officeDocument/2006/relationships/hyperlink" Target="https://zakon.rada.gov.ua/laws/show/1280-15" TargetMode="External"/><Relationship Id="rId17" Type="http://schemas.openxmlformats.org/officeDocument/2006/relationships/hyperlink" Target="https://zakon.rada.gov.ua/laws/show/1280-15" TargetMode="External"/><Relationship Id="rId33" Type="http://schemas.openxmlformats.org/officeDocument/2006/relationships/hyperlink" Target="https://zakon.rada.gov.ua/laws/show/z0578-21" TargetMode="External"/><Relationship Id="rId38" Type="http://schemas.openxmlformats.org/officeDocument/2006/relationships/hyperlink" Target="https://zakon.rada.gov.ua/laws/show/z0578-21" TargetMode="External"/><Relationship Id="rId59" Type="http://schemas.openxmlformats.org/officeDocument/2006/relationships/hyperlink" Target="https://zakon.rada.gov.ua/laws/show/z0578-21" TargetMode="External"/><Relationship Id="rId103" Type="http://schemas.openxmlformats.org/officeDocument/2006/relationships/hyperlink" Target="https://zakon.rada.gov.ua/laws/show/v0558650-10" TargetMode="External"/><Relationship Id="rId108" Type="http://schemas.openxmlformats.org/officeDocument/2006/relationships/hyperlink" Target="https://zakon.rada.gov.ua/laws/show/z0429-10" TargetMode="External"/><Relationship Id="rId124" Type="http://schemas.openxmlformats.org/officeDocument/2006/relationships/hyperlink" Target="https://zakon.rada.gov.ua/laws/file/imgs/90/p506160n132-3.emf" TargetMode="External"/><Relationship Id="rId129" Type="http://schemas.openxmlformats.org/officeDocument/2006/relationships/image" Target="media/image8.gif"/><Relationship Id="rId54" Type="http://schemas.openxmlformats.org/officeDocument/2006/relationships/hyperlink" Target="https://zakon.rada.gov.ua/laws/show/z0578-21" TargetMode="External"/><Relationship Id="rId70" Type="http://schemas.openxmlformats.org/officeDocument/2006/relationships/hyperlink" Target="https://zakon.rada.gov.ua/laws/show/295-2012-%D0%BF" TargetMode="External"/><Relationship Id="rId75" Type="http://schemas.openxmlformats.org/officeDocument/2006/relationships/hyperlink" Target="https://zakon.rada.gov.ua/laws/show/z1292-19" TargetMode="External"/><Relationship Id="rId91" Type="http://schemas.openxmlformats.org/officeDocument/2006/relationships/hyperlink" Target="https://zakon.rada.gov.ua/laws/show/z1252-12" TargetMode="External"/><Relationship Id="rId96" Type="http://schemas.openxmlformats.org/officeDocument/2006/relationships/image" Target="media/image2.gif"/><Relationship Id="rId140" Type="http://schemas.openxmlformats.org/officeDocument/2006/relationships/hyperlink" Target="https://zakon.rada.gov.ua/laws/show/z0135-13" TargetMode="External"/><Relationship Id="rId145" Type="http://schemas.openxmlformats.org/officeDocument/2006/relationships/hyperlink" Target="https://zakon.rada.gov.ua/laws/show/z0135-13" TargetMode="External"/><Relationship Id="rId161" Type="http://schemas.openxmlformats.org/officeDocument/2006/relationships/hyperlink" Target="https://zakon.rada.gov.ua/laws/show/z0277-10" TargetMode="External"/><Relationship Id="rId166" Type="http://schemas.openxmlformats.org/officeDocument/2006/relationships/image" Target="media/image18.gif"/><Relationship Id="rId182" Type="http://schemas.openxmlformats.org/officeDocument/2006/relationships/hyperlink" Target="https://zakon.rada.gov.ua/laws/show/z0277-10" TargetMode="External"/><Relationship Id="rId187" Type="http://schemas.openxmlformats.org/officeDocument/2006/relationships/hyperlink" Target="https://zakon.rada.gov.ua/laws/file/imgs/90/p506159n229-10.bmp" TargetMode="External"/><Relationship Id="rId217" Type="http://schemas.openxmlformats.org/officeDocument/2006/relationships/hyperlink" Target="https://zakon.rada.gov.ua/laws/show/z0429-10" TargetMode="External"/><Relationship Id="rId1" Type="http://schemas.openxmlformats.org/officeDocument/2006/relationships/styles" Target="styles.xml"/><Relationship Id="rId6" Type="http://schemas.openxmlformats.org/officeDocument/2006/relationships/hyperlink" Target="https://zakon.rada.gov.ua/laws/show/z1283-14" TargetMode="External"/><Relationship Id="rId212" Type="http://schemas.openxmlformats.org/officeDocument/2006/relationships/hyperlink" Target="https://zakon.rada.gov.ua/laws/show/z0429-10" TargetMode="External"/><Relationship Id="rId233" Type="http://schemas.openxmlformats.org/officeDocument/2006/relationships/hyperlink" Target="https://zakon.rada.gov.ua/laws/show/z1426-13" TargetMode="External"/><Relationship Id="rId238" Type="http://schemas.openxmlformats.org/officeDocument/2006/relationships/hyperlink" Target="https://zakon.rada.gov.ua/laws/file/imgs/90/p506158n268-7.emf" TargetMode="External"/><Relationship Id="rId23" Type="http://schemas.openxmlformats.org/officeDocument/2006/relationships/hyperlink" Target="https://zakon.rada.gov.ua/laws/show/z0578-21" TargetMode="External"/><Relationship Id="rId28" Type="http://schemas.openxmlformats.org/officeDocument/2006/relationships/hyperlink" Target="https://zakon.rada.gov.ua/laws/show/1314-18" TargetMode="External"/><Relationship Id="rId49" Type="http://schemas.openxmlformats.org/officeDocument/2006/relationships/hyperlink" Target="https://zakon.rada.gov.ua/laws/show/1280-15" TargetMode="External"/><Relationship Id="rId114" Type="http://schemas.openxmlformats.org/officeDocument/2006/relationships/hyperlink" Target="https://zakon.rada.gov.ua/laws/show/z1426-13" TargetMode="External"/><Relationship Id="rId119" Type="http://schemas.openxmlformats.org/officeDocument/2006/relationships/image" Target="media/image4.gif"/><Relationship Id="rId44" Type="http://schemas.openxmlformats.org/officeDocument/2006/relationships/hyperlink" Target="https://zakon.rada.gov.ua/laws/show/z0578-21" TargetMode="External"/><Relationship Id="rId60" Type="http://schemas.openxmlformats.org/officeDocument/2006/relationships/hyperlink" Target="https://zakon.rada.gov.ua/laws/show/z1426-13" TargetMode="External"/><Relationship Id="rId65" Type="http://schemas.openxmlformats.org/officeDocument/2006/relationships/hyperlink" Target="https://zakon.rada.gov.ua/laws/show/z1426-13/paran33" TargetMode="External"/><Relationship Id="rId81" Type="http://schemas.openxmlformats.org/officeDocument/2006/relationships/hyperlink" Target="https://zakon.rada.gov.ua/laws/show/z1426-13" TargetMode="External"/><Relationship Id="rId86" Type="http://schemas.openxmlformats.org/officeDocument/2006/relationships/hyperlink" Target="https://zakon.rada.gov.ua/laws/show/v0607650-10" TargetMode="External"/><Relationship Id="rId130" Type="http://schemas.openxmlformats.org/officeDocument/2006/relationships/hyperlink" Target="https://zakon.rada.gov.ua/laws/file/imgs/90/p506160n142-6.bmp" TargetMode="External"/><Relationship Id="rId135" Type="http://schemas.openxmlformats.org/officeDocument/2006/relationships/image" Target="media/image11.gif"/><Relationship Id="rId151" Type="http://schemas.openxmlformats.org/officeDocument/2006/relationships/hyperlink" Target="https://zakon.rada.gov.ua/laws/show/z0578-21" TargetMode="External"/><Relationship Id="rId156" Type="http://schemas.openxmlformats.org/officeDocument/2006/relationships/hyperlink" Target="https://zakon.rada.gov.ua/laws/show/1280-15" TargetMode="External"/><Relationship Id="rId177" Type="http://schemas.openxmlformats.org/officeDocument/2006/relationships/image" Target="media/image22.gif"/><Relationship Id="rId198" Type="http://schemas.openxmlformats.org/officeDocument/2006/relationships/image" Target="media/image32.gif"/><Relationship Id="rId172" Type="http://schemas.openxmlformats.org/officeDocument/2006/relationships/hyperlink" Target="https://zakon.rada.gov.ua/laws/file/imgs/90/p506159n171-3.bmp" TargetMode="External"/><Relationship Id="rId193" Type="http://schemas.openxmlformats.org/officeDocument/2006/relationships/hyperlink" Target="https://zakon.rada.gov.ua/laws/file/imgs/90/p506159n271-13.bmp" TargetMode="External"/><Relationship Id="rId202" Type="http://schemas.openxmlformats.org/officeDocument/2006/relationships/image" Target="media/image34.gif"/><Relationship Id="rId207" Type="http://schemas.openxmlformats.org/officeDocument/2006/relationships/image" Target="media/image36.gif"/><Relationship Id="rId223" Type="http://schemas.openxmlformats.org/officeDocument/2006/relationships/hyperlink" Target="https://zakon.rada.gov.ua/laws/file/imgs/90/p506158n52-1.emf" TargetMode="External"/><Relationship Id="rId228" Type="http://schemas.openxmlformats.org/officeDocument/2006/relationships/hyperlink" Target="https://zakon.rada.gov.ua/laws/file/imgs/90/p506158n128-3.emf" TargetMode="External"/><Relationship Id="rId13" Type="http://schemas.openxmlformats.org/officeDocument/2006/relationships/hyperlink" Target="https://zakon.rada.gov.ua/laws/show/1314-18" TargetMode="External"/><Relationship Id="rId18" Type="http://schemas.openxmlformats.org/officeDocument/2006/relationships/hyperlink" Target="https://zakon.rada.gov.ua/laws/show/1314-18" TargetMode="External"/><Relationship Id="rId39" Type="http://schemas.openxmlformats.org/officeDocument/2006/relationships/hyperlink" Target="https://zakon.rada.gov.ua/laws/show/z1426-13" TargetMode="External"/><Relationship Id="rId109" Type="http://schemas.openxmlformats.org/officeDocument/2006/relationships/hyperlink" Target="https://zakon.rada.gov.ua/laws/show/z1426-13" TargetMode="External"/><Relationship Id="rId34" Type="http://schemas.openxmlformats.org/officeDocument/2006/relationships/hyperlink" Target="https://zakon.rada.gov.ua/laws/show/z0578-21" TargetMode="External"/><Relationship Id="rId50" Type="http://schemas.openxmlformats.org/officeDocument/2006/relationships/hyperlink" Target="https://zakon.rada.gov.ua/laws/show/z0578-21" TargetMode="External"/><Relationship Id="rId55" Type="http://schemas.openxmlformats.org/officeDocument/2006/relationships/hyperlink" Target="https://zakon.rada.gov.ua/laws/show/z0578-21" TargetMode="External"/><Relationship Id="rId76" Type="http://schemas.openxmlformats.org/officeDocument/2006/relationships/hyperlink" Target="https://zakon.rada.gov.ua/laws/show/z0578-21" TargetMode="External"/><Relationship Id="rId97" Type="http://schemas.openxmlformats.org/officeDocument/2006/relationships/hyperlink" Target="https://zakon.rada.gov.ua/laws/file/text/90/f506161n356.doc" TargetMode="External"/><Relationship Id="rId104" Type="http://schemas.openxmlformats.org/officeDocument/2006/relationships/hyperlink" Target="https://zakon.rada.gov.ua/laws/show/z1426-13" TargetMode="External"/><Relationship Id="rId120" Type="http://schemas.openxmlformats.org/officeDocument/2006/relationships/hyperlink" Target="https://zakon.rada.gov.ua/laws/show/z0135-13" TargetMode="External"/><Relationship Id="rId125" Type="http://schemas.openxmlformats.org/officeDocument/2006/relationships/image" Target="media/image6.gif"/><Relationship Id="rId141" Type="http://schemas.openxmlformats.org/officeDocument/2006/relationships/hyperlink" Target="https://zakon.rada.gov.ua/laws/file/imgs/90/p506160n168-10.bmp" TargetMode="External"/><Relationship Id="rId146" Type="http://schemas.openxmlformats.org/officeDocument/2006/relationships/hyperlink" Target="https://zakon.rada.gov.ua/laws/show/z0135-13" TargetMode="External"/><Relationship Id="rId167" Type="http://schemas.openxmlformats.org/officeDocument/2006/relationships/hyperlink" Target="https://zakon.rada.gov.ua/laws/show/z1426-13" TargetMode="External"/><Relationship Id="rId188" Type="http://schemas.openxmlformats.org/officeDocument/2006/relationships/image" Target="media/image27.gif"/><Relationship Id="rId7" Type="http://schemas.openxmlformats.org/officeDocument/2006/relationships/hyperlink" Target="https://zakon.rada.gov.ua/laws/show/z1292-19" TargetMode="External"/><Relationship Id="rId71" Type="http://schemas.openxmlformats.org/officeDocument/2006/relationships/hyperlink" Target="https://zakon.rada.gov.ua/laws/show/295-2012-%D0%BF" TargetMode="External"/><Relationship Id="rId92" Type="http://schemas.openxmlformats.org/officeDocument/2006/relationships/hyperlink" Target="https://zakon.rada.gov.ua/laws/show/v1164650-07" TargetMode="External"/><Relationship Id="rId162" Type="http://schemas.openxmlformats.org/officeDocument/2006/relationships/hyperlink" Target="https://zakon.rada.gov.ua/laws/file/imgs/90/p506159n67.emf" TargetMode="External"/><Relationship Id="rId183" Type="http://schemas.openxmlformats.org/officeDocument/2006/relationships/hyperlink" Target="https://zakon.rada.gov.ua/laws/file/imgs/90/p506159n214-8.bmp" TargetMode="External"/><Relationship Id="rId213" Type="http://schemas.openxmlformats.org/officeDocument/2006/relationships/hyperlink" Target="https://zakon.rada.gov.ua/laws/show/z1426-13" TargetMode="External"/><Relationship Id="rId218" Type="http://schemas.openxmlformats.org/officeDocument/2006/relationships/hyperlink" Target="https://zakon.rada.gov.ua/laws/show/z1426-13" TargetMode="External"/><Relationship Id="rId234" Type="http://schemas.openxmlformats.org/officeDocument/2006/relationships/hyperlink" Target="https://zakon.rada.gov.ua/laws/file/imgs/90/p506158n254-5.emf" TargetMode="External"/><Relationship Id="rId239" Type="http://schemas.openxmlformats.org/officeDocument/2006/relationships/image" Target="media/image44.gif"/><Relationship Id="rId2" Type="http://schemas.microsoft.com/office/2007/relationships/stylesWithEffects" Target="stylesWithEffects.xml"/><Relationship Id="rId29" Type="http://schemas.openxmlformats.org/officeDocument/2006/relationships/hyperlink" Target="https://zakon.rada.gov.ua/laws/show/1314-18" TargetMode="External"/><Relationship Id="rId24" Type="http://schemas.openxmlformats.org/officeDocument/2006/relationships/hyperlink" Target="https://zakon.rada.gov.ua/laws/show/z0578-21" TargetMode="External"/><Relationship Id="rId40" Type="http://schemas.openxmlformats.org/officeDocument/2006/relationships/hyperlink" Target="https://zakon.rada.gov.ua/laws/show/z0578-21" TargetMode="External"/><Relationship Id="rId45" Type="http://schemas.openxmlformats.org/officeDocument/2006/relationships/hyperlink" Target="https://zakon.rada.gov.ua/laws/show/1280-15" TargetMode="External"/><Relationship Id="rId66" Type="http://schemas.openxmlformats.org/officeDocument/2006/relationships/hyperlink" Target="https://zakon.rada.gov.ua/laws/show/z1426-13" TargetMode="External"/><Relationship Id="rId87" Type="http://schemas.openxmlformats.org/officeDocument/2006/relationships/hyperlink" Target="https://zakon.rada.gov.ua/laws/show/v0558650-10" TargetMode="External"/><Relationship Id="rId110" Type="http://schemas.openxmlformats.org/officeDocument/2006/relationships/hyperlink" Target="https://zakon.rada.gov.ua/laws/show/1280-15" TargetMode="External"/><Relationship Id="rId115" Type="http://schemas.openxmlformats.org/officeDocument/2006/relationships/hyperlink" Target="https://zakon.rada.gov.ua/laws/show/z0135-13" TargetMode="External"/><Relationship Id="rId131" Type="http://schemas.openxmlformats.org/officeDocument/2006/relationships/image" Target="media/image9.gif"/><Relationship Id="rId136" Type="http://schemas.openxmlformats.org/officeDocument/2006/relationships/hyperlink" Target="https://zakon.rada.gov.ua/laws/file/imgs/90/p506160n153-9.bmp" TargetMode="External"/><Relationship Id="rId157" Type="http://schemas.openxmlformats.org/officeDocument/2006/relationships/hyperlink" Target="https://zakon.rada.gov.ua/laws/show/1314-18" TargetMode="External"/><Relationship Id="rId178" Type="http://schemas.openxmlformats.org/officeDocument/2006/relationships/hyperlink" Target="https://zakon.rada.gov.ua/laws/file/imgs/90/p506159n196-6.bmp" TargetMode="External"/><Relationship Id="rId61" Type="http://schemas.openxmlformats.org/officeDocument/2006/relationships/hyperlink" Target="https://zakon.rada.gov.ua/laws/show/z1426-13" TargetMode="External"/><Relationship Id="rId82" Type="http://schemas.openxmlformats.org/officeDocument/2006/relationships/hyperlink" Target="https://zakon.rada.gov.ua/laws/show/1314-18" TargetMode="External"/><Relationship Id="rId152" Type="http://schemas.openxmlformats.org/officeDocument/2006/relationships/hyperlink" Target="https://zakon.rada.gov.ua/laws/show/1280-15" TargetMode="External"/><Relationship Id="rId173" Type="http://schemas.openxmlformats.org/officeDocument/2006/relationships/image" Target="media/image20.gif"/><Relationship Id="rId194" Type="http://schemas.openxmlformats.org/officeDocument/2006/relationships/image" Target="media/image30.gif"/><Relationship Id="rId199" Type="http://schemas.openxmlformats.org/officeDocument/2006/relationships/hyperlink" Target="https://zakon.rada.gov.ua/laws/file/imgs/90/p506159n299-16.bmp" TargetMode="External"/><Relationship Id="rId203" Type="http://schemas.openxmlformats.org/officeDocument/2006/relationships/hyperlink" Target="https://zakon.rada.gov.ua/laws/file/imgs/90/p506159n331-18.bmp" TargetMode="External"/><Relationship Id="rId208" Type="http://schemas.openxmlformats.org/officeDocument/2006/relationships/hyperlink" Target="https://zakon.rada.gov.ua/laws/show/z1426-13" TargetMode="External"/><Relationship Id="rId229" Type="http://schemas.openxmlformats.org/officeDocument/2006/relationships/image" Target="media/image40.gif"/><Relationship Id="rId19" Type="http://schemas.openxmlformats.org/officeDocument/2006/relationships/hyperlink" Target="https://zakon.rada.gov.ua/laws/show/295-2012-%D0%BF" TargetMode="External"/><Relationship Id="rId224" Type="http://schemas.openxmlformats.org/officeDocument/2006/relationships/image" Target="media/image38.gif"/><Relationship Id="rId240" Type="http://schemas.openxmlformats.org/officeDocument/2006/relationships/hyperlink" Target="https://zakon.rada.gov.ua/laws/file/imgs/90/p506158n278-8.emf" TargetMode="External"/><Relationship Id="rId14" Type="http://schemas.openxmlformats.org/officeDocument/2006/relationships/hyperlink" Target="https://zakon.rada.gov.ua/laws/show/877-16" TargetMode="External"/><Relationship Id="rId30" Type="http://schemas.openxmlformats.org/officeDocument/2006/relationships/hyperlink" Target="https://zakon.rada.gov.ua/laws/show/z0578-21" TargetMode="External"/><Relationship Id="rId35" Type="http://schemas.openxmlformats.org/officeDocument/2006/relationships/hyperlink" Target="https://zakon.rada.gov.ua/laws/show/z0578-21" TargetMode="External"/><Relationship Id="rId56" Type="http://schemas.openxmlformats.org/officeDocument/2006/relationships/hyperlink" Target="https://zakon.rada.gov.ua/laws/show/1280-15" TargetMode="External"/><Relationship Id="rId77" Type="http://schemas.openxmlformats.org/officeDocument/2006/relationships/hyperlink" Target="https://zakon.rada.gov.ua/laws/show/z0578-21" TargetMode="External"/><Relationship Id="rId100" Type="http://schemas.openxmlformats.org/officeDocument/2006/relationships/hyperlink" Target="https://zakon.rada.gov.ua/laws/show/v1164650-07" TargetMode="External"/><Relationship Id="rId105" Type="http://schemas.openxmlformats.org/officeDocument/2006/relationships/hyperlink" Target="https://zakon.rada.gov.ua/laws/show/z0578-21" TargetMode="External"/><Relationship Id="rId126" Type="http://schemas.openxmlformats.org/officeDocument/2006/relationships/hyperlink" Target="https://zakon.rada.gov.ua/laws/file/imgs/90/p506160n136-4.bmp" TargetMode="External"/><Relationship Id="rId147" Type="http://schemas.openxmlformats.org/officeDocument/2006/relationships/hyperlink" Target="https://zakon.rada.gov.ua/laws/file/imgs/90/p506160n202-12.bmp" TargetMode="External"/><Relationship Id="rId168" Type="http://schemas.openxmlformats.org/officeDocument/2006/relationships/hyperlink" Target="https://zakon.rada.gov.ua/laws/show/z0277-10" TargetMode="External"/><Relationship Id="rId8" Type="http://schemas.openxmlformats.org/officeDocument/2006/relationships/hyperlink" Target="https://zakon.rada.gov.ua/laws/show/z0578-21" TargetMode="External"/><Relationship Id="rId51" Type="http://schemas.openxmlformats.org/officeDocument/2006/relationships/hyperlink" Target="https://zakon.rada.gov.ua/laws/show/z0578-21" TargetMode="External"/><Relationship Id="rId72" Type="http://schemas.openxmlformats.org/officeDocument/2006/relationships/hyperlink" Target="https://zakon.rada.gov.ua/laws/show/z0578-21" TargetMode="External"/><Relationship Id="rId93" Type="http://schemas.openxmlformats.org/officeDocument/2006/relationships/hyperlink" Target="https://zakon.rada.gov.ua/laws/show/v0607650-10" TargetMode="External"/><Relationship Id="rId98" Type="http://schemas.openxmlformats.org/officeDocument/2006/relationships/hyperlink" Target="https://zakon.rada.gov.ua/laws/file/text/90/f506161n357.doc" TargetMode="External"/><Relationship Id="rId121" Type="http://schemas.openxmlformats.org/officeDocument/2006/relationships/hyperlink" Target="https://zakon.rada.gov.ua/laws/show/z0135-13" TargetMode="External"/><Relationship Id="rId142" Type="http://schemas.openxmlformats.org/officeDocument/2006/relationships/image" Target="media/image13.gif"/><Relationship Id="rId163" Type="http://schemas.openxmlformats.org/officeDocument/2006/relationships/image" Target="media/image17.gif"/><Relationship Id="rId184" Type="http://schemas.openxmlformats.org/officeDocument/2006/relationships/image" Target="media/image25.gif"/><Relationship Id="rId189" Type="http://schemas.openxmlformats.org/officeDocument/2006/relationships/hyperlink" Target="https://zakon.rada.gov.ua/laws/file/imgs/90/p506159n240-11.bmp" TargetMode="External"/><Relationship Id="rId219" Type="http://schemas.openxmlformats.org/officeDocument/2006/relationships/hyperlink" Target="https://zakon.rada.gov.ua/laws/show/z1252-12" TargetMode="External"/><Relationship Id="rId3" Type="http://schemas.openxmlformats.org/officeDocument/2006/relationships/settings" Target="settings.xml"/><Relationship Id="rId214" Type="http://schemas.openxmlformats.org/officeDocument/2006/relationships/hyperlink" Target="https://zakon.rada.gov.ua/laws/show/z1252-12" TargetMode="External"/><Relationship Id="rId230" Type="http://schemas.openxmlformats.org/officeDocument/2006/relationships/hyperlink" Target="https://zakon.rada.gov.ua/laws/file/imgs/90/p506158n128-4.emf" TargetMode="External"/><Relationship Id="rId235" Type="http://schemas.openxmlformats.org/officeDocument/2006/relationships/image" Target="media/image42.gif"/><Relationship Id="rId25" Type="http://schemas.openxmlformats.org/officeDocument/2006/relationships/hyperlink" Target="https://zakon.rada.gov.ua/laws/show/z0578-21" TargetMode="External"/><Relationship Id="rId46" Type="http://schemas.openxmlformats.org/officeDocument/2006/relationships/hyperlink" Target="https://zakon.rada.gov.ua/laws/show/z0578-21" TargetMode="External"/><Relationship Id="rId67" Type="http://schemas.openxmlformats.org/officeDocument/2006/relationships/hyperlink" Target="https://zakon.rada.gov.ua/laws/show/z0578-21" TargetMode="External"/><Relationship Id="rId116" Type="http://schemas.openxmlformats.org/officeDocument/2006/relationships/hyperlink" Target="https://zakon.rada.gov.ua/laws/file/imgs/90/p506160n54.emf" TargetMode="External"/><Relationship Id="rId137" Type="http://schemas.openxmlformats.org/officeDocument/2006/relationships/image" Target="media/image12.gif"/><Relationship Id="rId158" Type="http://schemas.openxmlformats.org/officeDocument/2006/relationships/hyperlink" Target="https://zakon.rada.gov.ua/laws/show/295-2012-%D0%BF" TargetMode="External"/><Relationship Id="rId20" Type="http://schemas.openxmlformats.org/officeDocument/2006/relationships/hyperlink" Target="https://zakon.rada.gov.ua/laws/show/z1252-12" TargetMode="External"/><Relationship Id="rId41" Type="http://schemas.openxmlformats.org/officeDocument/2006/relationships/hyperlink" Target="https://zakon.rada.gov.ua/laws/show/1280-15" TargetMode="External"/><Relationship Id="rId62" Type="http://schemas.openxmlformats.org/officeDocument/2006/relationships/hyperlink" Target="https://zakon.rada.gov.ua/laws/show/z1426-13" TargetMode="External"/><Relationship Id="rId83" Type="http://schemas.openxmlformats.org/officeDocument/2006/relationships/hyperlink" Target="https://zakon.rada.gov.ua/laws/show/1280-15" TargetMode="External"/><Relationship Id="rId88" Type="http://schemas.openxmlformats.org/officeDocument/2006/relationships/hyperlink" Target="https://zakon.rada.gov.ua/laws/show/1280-15" TargetMode="External"/><Relationship Id="rId111" Type="http://schemas.openxmlformats.org/officeDocument/2006/relationships/hyperlink" Target="https://zakon.rada.gov.ua/laws/show/1314-18" TargetMode="External"/><Relationship Id="rId132" Type="http://schemas.openxmlformats.org/officeDocument/2006/relationships/hyperlink" Target="https://zakon.rada.gov.ua/laws/file/imgs/90/p506160n148-7.bmp" TargetMode="External"/><Relationship Id="rId153" Type="http://schemas.openxmlformats.org/officeDocument/2006/relationships/hyperlink" Target="https://zakon.rada.gov.ua/laws/show/1314-18" TargetMode="External"/><Relationship Id="rId174" Type="http://schemas.openxmlformats.org/officeDocument/2006/relationships/hyperlink" Target="https://zakon.rada.gov.ua/laws/file/imgs/90/p506159n177-4.bmp" TargetMode="External"/><Relationship Id="rId179" Type="http://schemas.openxmlformats.org/officeDocument/2006/relationships/image" Target="media/image23.gif"/><Relationship Id="rId195" Type="http://schemas.openxmlformats.org/officeDocument/2006/relationships/hyperlink" Target="https://zakon.rada.gov.ua/laws/file/imgs/90/p506159n281-14.bmp" TargetMode="External"/><Relationship Id="rId209" Type="http://schemas.openxmlformats.org/officeDocument/2006/relationships/hyperlink" Target="https://zakon.rada.gov.ua/laws/show/z0578-21" TargetMode="External"/><Relationship Id="rId190" Type="http://schemas.openxmlformats.org/officeDocument/2006/relationships/image" Target="media/image28.gif"/><Relationship Id="rId204" Type="http://schemas.openxmlformats.org/officeDocument/2006/relationships/image" Target="media/image35.gif"/><Relationship Id="rId220" Type="http://schemas.openxmlformats.org/officeDocument/2006/relationships/hyperlink" Target="https://zakon.rada.gov.ua/laws/show/z0220-10" TargetMode="External"/><Relationship Id="rId225" Type="http://schemas.openxmlformats.org/officeDocument/2006/relationships/hyperlink" Target="https://zakon.rada.gov.ua/laws/file/imgs/90/p506158n69-2.bmp" TargetMode="External"/><Relationship Id="rId241" Type="http://schemas.openxmlformats.org/officeDocument/2006/relationships/image" Target="media/image45.gif"/><Relationship Id="rId15" Type="http://schemas.openxmlformats.org/officeDocument/2006/relationships/hyperlink" Target="https://zakon.rada.gov.ua/laws/show/z0429-10" TargetMode="External"/><Relationship Id="rId36" Type="http://schemas.openxmlformats.org/officeDocument/2006/relationships/hyperlink" Target="https://zakon.rada.gov.ua/laws/show/z0578-21" TargetMode="External"/><Relationship Id="rId57" Type="http://schemas.openxmlformats.org/officeDocument/2006/relationships/hyperlink" Target="https://zakon.rada.gov.ua/laws/show/z0578-21" TargetMode="External"/><Relationship Id="rId106" Type="http://schemas.openxmlformats.org/officeDocument/2006/relationships/hyperlink" Target="https://zakon.rada.gov.ua/laws/show/1280-15" TargetMode="External"/><Relationship Id="rId127" Type="http://schemas.openxmlformats.org/officeDocument/2006/relationships/image" Target="media/image7.gif"/><Relationship Id="rId10" Type="http://schemas.openxmlformats.org/officeDocument/2006/relationships/hyperlink" Target="https://zakon.rada.gov.ua/laws/show/z1426-13" TargetMode="External"/><Relationship Id="rId31" Type="http://schemas.openxmlformats.org/officeDocument/2006/relationships/hyperlink" Target="https://zakon.rada.gov.ua/laws/show/z0578-21" TargetMode="External"/><Relationship Id="rId52" Type="http://schemas.openxmlformats.org/officeDocument/2006/relationships/hyperlink" Target="https://zakon.rada.gov.ua/laws/show/z0578-21" TargetMode="External"/><Relationship Id="rId73" Type="http://schemas.openxmlformats.org/officeDocument/2006/relationships/hyperlink" Target="https://zakon.rada.gov.ua/laws/show/z0578-21" TargetMode="External"/><Relationship Id="rId78" Type="http://schemas.openxmlformats.org/officeDocument/2006/relationships/hyperlink" Target="https://zakon.rada.gov.ua/laws/show/z0578-21" TargetMode="External"/><Relationship Id="rId94" Type="http://schemas.openxmlformats.org/officeDocument/2006/relationships/hyperlink" Target="https://zakon.rada.gov.ua/laws/show/v0558650-10" TargetMode="External"/><Relationship Id="rId99" Type="http://schemas.openxmlformats.org/officeDocument/2006/relationships/hyperlink" Target="https://zakon.rada.gov.ua/laws/file/text/90/f506161n358.doc" TargetMode="External"/><Relationship Id="rId101" Type="http://schemas.openxmlformats.org/officeDocument/2006/relationships/hyperlink" Target="https://zakon.rada.gov.ua/laws/show/z1284-06" TargetMode="External"/><Relationship Id="rId122" Type="http://schemas.openxmlformats.org/officeDocument/2006/relationships/hyperlink" Target="https://zakon.rada.gov.ua/laws/file/imgs/90/p506160n131-2.bmp" TargetMode="External"/><Relationship Id="rId143" Type="http://schemas.openxmlformats.org/officeDocument/2006/relationships/hyperlink" Target="https://zakon.rada.gov.ua/laws/file/imgs/90/p506160n176-11.bmp" TargetMode="External"/><Relationship Id="rId148" Type="http://schemas.openxmlformats.org/officeDocument/2006/relationships/image" Target="media/image15.gif"/><Relationship Id="rId164" Type="http://schemas.openxmlformats.org/officeDocument/2006/relationships/hyperlink" Target="https://zakon.rada.gov.ua/laws/show/z0277-10" TargetMode="External"/><Relationship Id="rId169" Type="http://schemas.openxmlformats.org/officeDocument/2006/relationships/hyperlink" Target="https://zakon.rada.gov.ua/laws/file/imgs/90/p506159n159-2.bmp" TargetMode="External"/><Relationship Id="rId185" Type="http://schemas.openxmlformats.org/officeDocument/2006/relationships/hyperlink" Target="https://zakon.rada.gov.ua/laws/file/imgs/90/p506159n220-9.bmp" TargetMode="External"/><Relationship Id="rId4" Type="http://schemas.openxmlformats.org/officeDocument/2006/relationships/webSettings" Target="webSettings.xml"/><Relationship Id="rId9" Type="http://schemas.openxmlformats.org/officeDocument/2006/relationships/hyperlink" Target="https://zakon.rada.gov.ua/laws/show/1280-15" TargetMode="External"/><Relationship Id="rId180" Type="http://schemas.openxmlformats.org/officeDocument/2006/relationships/hyperlink" Target="https://zakon.rada.gov.ua/laws/file/imgs/90/p506159n209-7.bmp" TargetMode="External"/><Relationship Id="rId210" Type="http://schemas.openxmlformats.org/officeDocument/2006/relationships/hyperlink" Target="https://zakon.rada.gov.ua/laws/show/1280-15" TargetMode="External"/><Relationship Id="rId215" Type="http://schemas.openxmlformats.org/officeDocument/2006/relationships/hyperlink" Target="https://zakon.rada.gov.ua/laws/show/1280-15" TargetMode="External"/><Relationship Id="rId236" Type="http://schemas.openxmlformats.org/officeDocument/2006/relationships/hyperlink" Target="https://zakon.rada.gov.ua/laws/file/imgs/90/p506158n261-6.emf" TargetMode="External"/><Relationship Id="rId26" Type="http://schemas.openxmlformats.org/officeDocument/2006/relationships/hyperlink" Target="https://zakon.rada.gov.ua/laws/show/1280-15" TargetMode="External"/><Relationship Id="rId231" Type="http://schemas.openxmlformats.org/officeDocument/2006/relationships/image" Target="media/image41.gif"/><Relationship Id="rId47" Type="http://schemas.openxmlformats.org/officeDocument/2006/relationships/hyperlink" Target="https://zakon.rada.gov.ua/laws/show/z0578-21" TargetMode="External"/><Relationship Id="rId68" Type="http://schemas.openxmlformats.org/officeDocument/2006/relationships/hyperlink" Target="https://zakon.rada.gov.ua/laws/show/z1426-13" TargetMode="External"/><Relationship Id="rId89" Type="http://schemas.openxmlformats.org/officeDocument/2006/relationships/hyperlink" Target="https://zakon.rada.gov.ua/laws/show/1314-18" TargetMode="External"/><Relationship Id="rId112" Type="http://schemas.openxmlformats.org/officeDocument/2006/relationships/hyperlink" Target="https://zakon.rada.gov.ua/laws/show/295-2012-%D0%BF" TargetMode="External"/><Relationship Id="rId133" Type="http://schemas.openxmlformats.org/officeDocument/2006/relationships/image" Target="media/image10.gif"/><Relationship Id="rId154" Type="http://schemas.openxmlformats.org/officeDocument/2006/relationships/hyperlink" Target="https://zakon.rada.gov.ua/laws/show/z0429-10" TargetMode="External"/><Relationship Id="rId175" Type="http://schemas.openxmlformats.org/officeDocument/2006/relationships/image" Target="media/image21.gif"/><Relationship Id="rId196" Type="http://schemas.openxmlformats.org/officeDocument/2006/relationships/image" Target="media/image31.gif"/><Relationship Id="rId200" Type="http://schemas.openxmlformats.org/officeDocument/2006/relationships/image" Target="media/image33.gif"/><Relationship Id="rId16" Type="http://schemas.openxmlformats.org/officeDocument/2006/relationships/hyperlink" Target="https://zakon.rada.gov.ua/laws/show/z0578-21" TargetMode="External"/><Relationship Id="rId221" Type="http://schemas.openxmlformats.org/officeDocument/2006/relationships/hyperlink" Target="https://zakon.rada.gov.ua/laws/file/imgs/90/p506158n44.emf" TargetMode="External"/><Relationship Id="rId242" Type="http://schemas.openxmlformats.org/officeDocument/2006/relationships/fontTable" Target="fontTable.xml"/><Relationship Id="rId37" Type="http://schemas.openxmlformats.org/officeDocument/2006/relationships/hyperlink" Target="https://zakon.rada.gov.ua/laws/show/z1426-13" TargetMode="External"/><Relationship Id="rId58" Type="http://schemas.openxmlformats.org/officeDocument/2006/relationships/hyperlink" Target="https://zakon.rada.gov.ua/laws/show/z0578-21" TargetMode="External"/><Relationship Id="rId79" Type="http://schemas.openxmlformats.org/officeDocument/2006/relationships/hyperlink" Target="https://zakon.rada.gov.ua/laws/show/1280-15" TargetMode="External"/><Relationship Id="rId102" Type="http://schemas.openxmlformats.org/officeDocument/2006/relationships/hyperlink" Target="https://zakon.rada.gov.ua/laws/show/v0607650-10" TargetMode="External"/><Relationship Id="rId123" Type="http://schemas.openxmlformats.org/officeDocument/2006/relationships/image" Target="media/image5.gif"/><Relationship Id="rId144" Type="http://schemas.openxmlformats.org/officeDocument/2006/relationships/image" Target="media/image14.gif"/><Relationship Id="rId90" Type="http://schemas.openxmlformats.org/officeDocument/2006/relationships/hyperlink" Target="https://zakon.rada.gov.ua/laws/show/z1252-12" TargetMode="External"/><Relationship Id="rId165" Type="http://schemas.openxmlformats.org/officeDocument/2006/relationships/hyperlink" Target="https://zakon.rada.gov.ua/laws/file/imgs/90/p506159n84-1.bmp" TargetMode="External"/><Relationship Id="rId186" Type="http://schemas.openxmlformats.org/officeDocument/2006/relationships/image" Target="media/image26.gif"/><Relationship Id="rId211" Type="http://schemas.openxmlformats.org/officeDocument/2006/relationships/hyperlink" Target="https://zakon.rada.gov.ua/laws/show/1314-18" TargetMode="External"/><Relationship Id="rId232" Type="http://schemas.openxmlformats.org/officeDocument/2006/relationships/hyperlink" Target="https://zakon.rada.gov.ua/laws/show/z0220-10" TargetMode="External"/><Relationship Id="rId27" Type="http://schemas.openxmlformats.org/officeDocument/2006/relationships/hyperlink" Target="https://zakon.rada.gov.ua/laws/show/z0578-21" TargetMode="External"/><Relationship Id="rId48" Type="http://schemas.openxmlformats.org/officeDocument/2006/relationships/hyperlink" Target="https://zakon.rada.gov.ua/laws/show/1280-15" TargetMode="External"/><Relationship Id="rId69" Type="http://schemas.openxmlformats.org/officeDocument/2006/relationships/hyperlink" Target="https://zakon.rada.gov.ua/laws/show/z1426-13" TargetMode="External"/><Relationship Id="rId113" Type="http://schemas.openxmlformats.org/officeDocument/2006/relationships/hyperlink" Target="https://zakon.rada.gov.ua/laws/show/z0429-10" TargetMode="External"/><Relationship Id="rId134" Type="http://schemas.openxmlformats.org/officeDocument/2006/relationships/hyperlink" Target="https://zakon.rada.gov.ua/laws/file/imgs/90/p506160n150-8.emf" TargetMode="External"/><Relationship Id="rId80" Type="http://schemas.openxmlformats.org/officeDocument/2006/relationships/hyperlink" Target="https://zakon.rada.gov.ua/laws/show/1314-18" TargetMode="External"/><Relationship Id="rId155" Type="http://schemas.openxmlformats.org/officeDocument/2006/relationships/hyperlink" Target="https://zakon.rada.gov.ua/laws/show/z1426-13" TargetMode="External"/><Relationship Id="rId176" Type="http://schemas.openxmlformats.org/officeDocument/2006/relationships/hyperlink" Target="https://zakon.rada.gov.ua/laws/file/imgs/90/p506159n189-5.bmp" TargetMode="External"/><Relationship Id="rId197" Type="http://schemas.openxmlformats.org/officeDocument/2006/relationships/hyperlink" Target="https://zakon.rada.gov.ua/laws/file/imgs/90/p506159n291-15.bm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100</Pages>
  <Words>31445</Words>
  <Characters>179238</Characters>
  <Application>Microsoft Office Word</Application>
  <DocSecurity>0</DocSecurity>
  <Lines>1493</Lines>
  <Paragraphs>420</Paragraphs>
  <ScaleCrop>false</ScaleCrop>
  <Company/>
  <LinksUpToDate>false</LinksUpToDate>
  <CharactersWithSpaces>210263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5</cp:revision>
  <dcterms:created xsi:type="dcterms:W3CDTF">2021-06-17T05:22:00Z</dcterms:created>
  <dcterms:modified xsi:type="dcterms:W3CDTF">2021-06-17T07:06:00Z</dcterms:modified>
</cp:coreProperties>
</file>