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DEE" w:rsidRDefault="00682DEE" w:rsidP="00706EA5">
      <w:pPr>
        <w:pStyle w:val="a8"/>
        <w:jc w:val="center"/>
        <w:rPr>
          <w:rFonts w:ascii="Times New Roman" w:hAnsi="Times New Roman" w:cs="Times New Roman"/>
          <w:sz w:val="36"/>
          <w:szCs w:val="27"/>
        </w:rPr>
      </w:pPr>
      <w:bookmarkStart w:id="0" w:name="bookmark0"/>
      <w:r>
        <w:rPr>
          <w:rFonts w:ascii="Times New Roman" w:eastAsia="Times New Roman" w:hAnsi="Times New Roman"/>
          <w:noProof/>
          <w:sz w:val="28"/>
          <w:szCs w:val="28"/>
        </w:rPr>
        <w:drawing>
          <wp:inline distT="0" distB="0" distL="0" distR="0" wp14:anchorId="5AB42C21" wp14:editId="4D0DC222">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82DEE" w:rsidRDefault="00682DEE" w:rsidP="00706EA5">
      <w:pPr>
        <w:pStyle w:val="a8"/>
        <w:jc w:val="center"/>
        <w:rPr>
          <w:rFonts w:ascii="Times New Roman" w:hAnsi="Times New Roman" w:cs="Times New Roman"/>
          <w:sz w:val="36"/>
          <w:szCs w:val="27"/>
        </w:rPr>
      </w:pPr>
    </w:p>
    <w:p w:rsidR="00706EA5" w:rsidRPr="00706EA5" w:rsidRDefault="00706EA5" w:rsidP="00706EA5">
      <w:pPr>
        <w:pStyle w:val="a8"/>
        <w:jc w:val="center"/>
        <w:rPr>
          <w:rFonts w:ascii="Times New Roman" w:hAnsi="Times New Roman" w:cs="Times New Roman"/>
          <w:sz w:val="36"/>
          <w:szCs w:val="27"/>
        </w:rPr>
      </w:pPr>
      <w:r w:rsidRPr="00706EA5">
        <w:rPr>
          <w:rFonts w:ascii="Times New Roman" w:hAnsi="Times New Roman" w:cs="Times New Roman"/>
          <w:sz w:val="36"/>
          <w:szCs w:val="27"/>
        </w:rPr>
        <w:t>ВИЩА КВАЛІФІКАЦІЙНА КОМІСІЯ СУДДІВ УКРАЇНИ</w:t>
      </w:r>
      <w:bookmarkEnd w:id="0"/>
    </w:p>
    <w:p w:rsidR="00706EA5" w:rsidRPr="00706EA5" w:rsidRDefault="00706EA5" w:rsidP="00706EA5">
      <w:pPr>
        <w:jc w:val="center"/>
        <w:rPr>
          <w:rFonts w:ascii="Times New Roman" w:hAnsi="Times New Roman" w:cs="Times New Roman"/>
          <w:sz w:val="27"/>
          <w:szCs w:val="27"/>
        </w:rPr>
      </w:pPr>
    </w:p>
    <w:p w:rsidR="00706EA5" w:rsidRPr="00706EA5" w:rsidRDefault="00706EA5" w:rsidP="00706EA5">
      <w:pPr>
        <w:rPr>
          <w:rFonts w:ascii="Times New Roman" w:hAnsi="Times New Roman" w:cs="Times New Roman"/>
          <w:sz w:val="27"/>
          <w:szCs w:val="27"/>
        </w:rPr>
      </w:pPr>
      <w:r w:rsidRPr="00706EA5">
        <w:rPr>
          <w:rFonts w:ascii="Times New Roman" w:hAnsi="Times New Roman" w:cs="Times New Roman"/>
          <w:sz w:val="27"/>
          <w:szCs w:val="27"/>
        </w:rPr>
        <w:t>07 листопада 2017 року</w:t>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t>м. Київ</w:t>
      </w:r>
    </w:p>
    <w:p w:rsidR="00706EA5" w:rsidRPr="00706EA5" w:rsidRDefault="00706EA5" w:rsidP="00706EA5">
      <w:pPr>
        <w:rPr>
          <w:rFonts w:ascii="Times New Roman" w:hAnsi="Times New Roman" w:cs="Times New Roman"/>
          <w:sz w:val="27"/>
          <w:szCs w:val="27"/>
        </w:rPr>
      </w:pPr>
    </w:p>
    <w:p w:rsidR="00706EA5" w:rsidRPr="00706EA5" w:rsidRDefault="00706EA5" w:rsidP="00706EA5">
      <w:pPr>
        <w:jc w:val="center"/>
        <w:rPr>
          <w:rStyle w:val="15pt0pt"/>
          <w:rFonts w:eastAsia="Courier New"/>
          <w:i w:val="0"/>
          <w:sz w:val="27"/>
          <w:szCs w:val="27"/>
          <w:u w:val="single"/>
        </w:rPr>
      </w:pPr>
      <w:r w:rsidRPr="00706EA5">
        <w:rPr>
          <w:rStyle w:val="3pt"/>
          <w:rFonts w:eastAsia="Courier New"/>
          <w:sz w:val="27"/>
          <w:szCs w:val="27"/>
        </w:rPr>
        <w:t>РІШЕННЯ</w:t>
      </w:r>
      <w:r w:rsidRPr="00706EA5">
        <w:rPr>
          <w:rFonts w:ascii="Times New Roman" w:hAnsi="Times New Roman" w:cs="Times New Roman"/>
          <w:sz w:val="27"/>
          <w:szCs w:val="27"/>
        </w:rPr>
        <w:t xml:space="preserve"> №</w:t>
      </w:r>
      <w:r w:rsidRPr="00706EA5">
        <w:rPr>
          <w:rFonts w:ascii="Times New Roman" w:hAnsi="Times New Roman" w:cs="Times New Roman"/>
          <w:i/>
          <w:sz w:val="27"/>
          <w:szCs w:val="27"/>
          <w:u w:val="single"/>
        </w:rPr>
        <w:t xml:space="preserve"> </w:t>
      </w:r>
      <w:r w:rsidRPr="00706EA5">
        <w:rPr>
          <w:rStyle w:val="15pt0pt"/>
          <w:rFonts w:eastAsia="Courier New"/>
          <w:i w:val="0"/>
          <w:sz w:val="27"/>
          <w:szCs w:val="27"/>
          <w:u w:val="single"/>
        </w:rPr>
        <w:t>91/пс-17</w:t>
      </w:r>
    </w:p>
    <w:p w:rsidR="000A5470" w:rsidRPr="00706EA5" w:rsidRDefault="00BF6D6A" w:rsidP="00706EA5">
      <w:pPr>
        <w:pStyle w:val="11"/>
        <w:shd w:val="clear" w:color="auto" w:fill="auto"/>
        <w:spacing w:before="190" w:after="282" w:line="302" w:lineRule="exact"/>
        <w:jc w:val="both"/>
        <w:rPr>
          <w:sz w:val="27"/>
          <w:szCs w:val="27"/>
        </w:rPr>
      </w:pPr>
      <w:r w:rsidRPr="00706EA5">
        <w:rPr>
          <w:sz w:val="27"/>
          <w:szCs w:val="27"/>
        </w:rPr>
        <w:t>Вища кваліфікаційна комісія суддів України у складі палати з питань добору і публічної служби суддів:</w:t>
      </w:r>
    </w:p>
    <w:p w:rsidR="000A5470" w:rsidRPr="00706EA5" w:rsidRDefault="00BF6D6A" w:rsidP="00706EA5">
      <w:pPr>
        <w:pStyle w:val="11"/>
        <w:shd w:val="clear" w:color="auto" w:fill="auto"/>
        <w:spacing w:before="0" w:after="256" w:line="250" w:lineRule="exact"/>
        <w:jc w:val="left"/>
        <w:rPr>
          <w:sz w:val="27"/>
          <w:szCs w:val="27"/>
        </w:rPr>
      </w:pPr>
      <w:r w:rsidRPr="00706EA5">
        <w:rPr>
          <w:sz w:val="27"/>
          <w:szCs w:val="27"/>
        </w:rPr>
        <w:t xml:space="preserve">головуючого </w:t>
      </w:r>
      <w:r w:rsidR="00706EA5" w:rsidRPr="00706EA5">
        <w:rPr>
          <w:sz w:val="27"/>
          <w:szCs w:val="27"/>
        </w:rPr>
        <w:t>–</w:t>
      </w:r>
      <w:r w:rsidRPr="00706EA5">
        <w:rPr>
          <w:sz w:val="27"/>
          <w:szCs w:val="27"/>
        </w:rPr>
        <w:t xml:space="preserve"> Устименко В.Є.,</w:t>
      </w:r>
    </w:p>
    <w:p w:rsidR="000A5470" w:rsidRPr="00706EA5" w:rsidRDefault="00BF6D6A" w:rsidP="00706EA5">
      <w:pPr>
        <w:pStyle w:val="11"/>
        <w:shd w:val="clear" w:color="auto" w:fill="auto"/>
        <w:spacing w:before="0" w:after="244" w:line="307" w:lineRule="exact"/>
        <w:jc w:val="both"/>
        <w:rPr>
          <w:sz w:val="27"/>
          <w:szCs w:val="27"/>
        </w:rPr>
      </w:pPr>
      <w:r w:rsidRPr="00706EA5">
        <w:rPr>
          <w:sz w:val="27"/>
          <w:szCs w:val="27"/>
        </w:rPr>
        <w:t xml:space="preserve">членів Комісії: </w:t>
      </w:r>
      <w:proofErr w:type="spellStart"/>
      <w:r w:rsidRPr="00706EA5">
        <w:rPr>
          <w:sz w:val="27"/>
          <w:szCs w:val="27"/>
        </w:rPr>
        <w:t>Бутенка</w:t>
      </w:r>
      <w:proofErr w:type="spellEnd"/>
      <w:r w:rsidRPr="00706EA5">
        <w:rPr>
          <w:sz w:val="27"/>
          <w:szCs w:val="27"/>
        </w:rPr>
        <w:t xml:space="preserve"> В.І., </w:t>
      </w:r>
      <w:proofErr w:type="spellStart"/>
      <w:r w:rsidRPr="00706EA5">
        <w:rPr>
          <w:sz w:val="27"/>
          <w:szCs w:val="27"/>
        </w:rPr>
        <w:t>Заріцької</w:t>
      </w:r>
      <w:proofErr w:type="spellEnd"/>
      <w:r w:rsidRPr="00706EA5">
        <w:rPr>
          <w:sz w:val="27"/>
          <w:szCs w:val="27"/>
        </w:rPr>
        <w:t xml:space="preserve"> А.О., </w:t>
      </w:r>
      <w:proofErr w:type="spellStart"/>
      <w:r w:rsidRPr="00706EA5">
        <w:rPr>
          <w:sz w:val="27"/>
          <w:szCs w:val="27"/>
        </w:rPr>
        <w:t>Луцюка</w:t>
      </w:r>
      <w:proofErr w:type="spellEnd"/>
      <w:r w:rsidRPr="00706EA5">
        <w:rPr>
          <w:sz w:val="27"/>
          <w:szCs w:val="27"/>
        </w:rPr>
        <w:t xml:space="preserve"> П.С., </w:t>
      </w:r>
      <w:proofErr w:type="spellStart"/>
      <w:r w:rsidRPr="00706EA5">
        <w:rPr>
          <w:sz w:val="27"/>
          <w:szCs w:val="27"/>
        </w:rPr>
        <w:t>Макарчука</w:t>
      </w:r>
      <w:proofErr w:type="spellEnd"/>
      <w:r w:rsidRPr="00706EA5">
        <w:rPr>
          <w:sz w:val="27"/>
          <w:szCs w:val="27"/>
        </w:rPr>
        <w:t xml:space="preserve"> М.А. (доповідача), </w:t>
      </w:r>
      <w:proofErr w:type="spellStart"/>
      <w:r w:rsidRPr="00706EA5">
        <w:rPr>
          <w:sz w:val="27"/>
          <w:szCs w:val="27"/>
        </w:rPr>
        <w:t>Прилипка</w:t>
      </w:r>
      <w:proofErr w:type="spellEnd"/>
      <w:r w:rsidRPr="00706EA5">
        <w:rPr>
          <w:sz w:val="27"/>
          <w:szCs w:val="27"/>
        </w:rPr>
        <w:t xml:space="preserve"> С.М.,</w:t>
      </w:r>
    </w:p>
    <w:p w:rsidR="000A5470" w:rsidRPr="00706EA5" w:rsidRDefault="00BF6D6A" w:rsidP="00706EA5">
      <w:pPr>
        <w:pStyle w:val="11"/>
        <w:shd w:val="clear" w:color="auto" w:fill="auto"/>
        <w:spacing w:before="0" w:after="282" w:line="302" w:lineRule="exact"/>
        <w:jc w:val="both"/>
        <w:rPr>
          <w:sz w:val="27"/>
          <w:szCs w:val="27"/>
        </w:rPr>
      </w:pPr>
      <w:r w:rsidRPr="00706EA5">
        <w:rPr>
          <w:sz w:val="27"/>
          <w:szCs w:val="27"/>
        </w:rPr>
        <w:t>розглянувши питання щодо внесення подання про відрядження суддів до Деснянського районного суду міста Києва для здійснення правосуддя,</w:t>
      </w:r>
    </w:p>
    <w:p w:rsidR="000A5470" w:rsidRPr="00706EA5" w:rsidRDefault="00BF6D6A" w:rsidP="00706EA5">
      <w:pPr>
        <w:pStyle w:val="11"/>
        <w:shd w:val="clear" w:color="auto" w:fill="auto"/>
        <w:spacing w:before="0" w:after="259" w:line="250" w:lineRule="exact"/>
        <w:jc w:val="center"/>
        <w:rPr>
          <w:sz w:val="27"/>
          <w:szCs w:val="27"/>
        </w:rPr>
      </w:pPr>
      <w:r w:rsidRPr="00706EA5">
        <w:rPr>
          <w:sz w:val="27"/>
          <w:szCs w:val="27"/>
        </w:rPr>
        <w:t>встановила:</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Відповідно до статті 55 Закону України «Про судоустрій і статус суддів» (далі - Закон) у редакції 2016 року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суддю може бути, за його згодою, відряджено до іншого суду того самого рівня і спеціалізації для здійснення правосуддя.</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До Вищої кваліфікаційної комісії суддів України (далі - Комісія) 03 серпня 2017 року надійшло повідомлення Державної судової адміністрації України про необхідність розгляду питання щодо відрядження семи суддів до Деснянського районного суду міста Києва у зв’язку з виявленням надмірного рівня судового навантаження.</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у Деснянському районному суді міста Києва визначено тридцять одну штатну посаду судді, фактична чисельність становить двадцять чотири судді.</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За повідомленням Державної судової адміністрації України відрядження семи суддів строком на шість місяців дозволить врегулювати навантаження та забезпечить належні умови для доступу до правосуддя у вказаному суді.</w:t>
      </w:r>
    </w:p>
    <w:p w:rsidR="000A5470" w:rsidRPr="00706EA5" w:rsidRDefault="00BF6D6A" w:rsidP="00706EA5">
      <w:pPr>
        <w:pStyle w:val="11"/>
        <w:shd w:val="clear" w:color="auto" w:fill="auto"/>
        <w:spacing w:before="0" w:after="0" w:line="298" w:lineRule="exact"/>
        <w:ind w:firstLine="700"/>
        <w:jc w:val="left"/>
        <w:rPr>
          <w:sz w:val="27"/>
          <w:szCs w:val="27"/>
        </w:rPr>
      </w:pPr>
      <w:r w:rsidRPr="00706EA5">
        <w:rPr>
          <w:sz w:val="27"/>
          <w:szCs w:val="27"/>
        </w:rPr>
        <w:t>На виконання приписів пункту 1 розділу III Порядку відрядження судді до іншого суду того самого рівня і спеціалізації (як тимчасового переведення),</w:t>
      </w:r>
      <w:r w:rsidRPr="00706EA5">
        <w:rPr>
          <w:sz w:val="27"/>
          <w:szCs w:val="27"/>
        </w:rPr>
        <w:br w:type="page"/>
      </w:r>
    </w:p>
    <w:p w:rsidR="000A5470" w:rsidRPr="00706EA5" w:rsidRDefault="00BF6D6A" w:rsidP="00706EA5">
      <w:pPr>
        <w:pStyle w:val="11"/>
        <w:shd w:val="clear" w:color="auto" w:fill="auto"/>
        <w:spacing w:before="0" w:after="0" w:line="298" w:lineRule="exact"/>
        <w:jc w:val="both"/>
        <w:rPr>
          <w:sz w:val="27"/>
          <w:szCs w:val="27"/>
        </w:rPr>
      </w:pPr>
      <w:r w:rsidRPr="00706EA5">
        <w:rPr>
          <w:sz w:val="27"/>
          <w:szCs w:val="27"/>
        </w:rPr>
        <w:lastRenderedPageBreak/>
        <w:t>затвердженого рішенням Вищої ради правосуддя від 24 січня 2017 року №54/0/15-17 (далі - Порядок), Комісією призначено до</w:t>
      </w:r>
      <w:r w:rsidR="00706EA5">
        <w:rPr>
          <w:sz w:val="27"/>
          <w:szCs w:val="27"/>
        </w:rPr>
        <w:t xml:space="preserve"> розгляду питання щодо внесення </w:t>
      </w:r>
      <w:r w:rsidRPr="00706EA5">
        <w:rPr>
          <w:sz w:val="27"/>
          <w:szCs w:val="27"/>
        </w:rPr>
        <w:t>подання про відрядження суддів до Деснянського районного суду міста Києва для здійснення правосуддя.</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Рішенням Комісії від 13 жовтня 2017 року № 104/зп-17 та від 07 листопада 2017 року № 120/зп-17 продовжено строк розгляду питання про відрядження для здійснення правосуддя, зокрема, до Деснянського районного суду міста</w:t>
      </w:r>
      <w:r w:rsidRPr="00706EA5">
        <w:rPr>
          <w:sz w:val="14"/>
          <w:szCs w:val="27"/>
        </w:rPr>
        <w:t xml:space="preserve"> </w:t>
      </w:r>
      <w:r w:rsidRPr="00706EA5">
        <w:rPr>
          <w:sz w:val="27"/>
          <w:szCs w:val="27"/>
        </w:rPr>
        <w:t xml:space="preserve">Києва. При цьому рішенням Комісії від 06 листопада 2017 року вирішено внести до Вищої ради правосуддя подання з рекомендацією на відрядження до Деснянського районного суду міста Києва судді Краснодонського міськрайонного суду Луганської області </w:t>
      </w:r>
      <w:proofErr w:type="spellStart"/>
      <w:r w:rsidRPr="00706EA5">
        <w:rPr>
          <w:sz w:val="27"/>
          <w:szCs w:val="27"/>
        </w:rPr>
        <w:t>Шмигельського</w:t>
      </w:r>
      <w:proofErr w:type="spellEnd"/>
      <w:r w:rsidRPr="00706EA5">
        <w:rPr>
          <w:sz w:val="27"/>
          <w:szCs w:val="27"/>
        </w:rPr>
        <w:t xml:space="preserve"> Д.І. для здійснення правосуддя строком на шість місяців.</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Для розгляду Комісією питання щодо внесення подання про відрядження до Деснянського районного суду міста Києва надали згоду на відрядження:</w:t>
      </w:r>
    </w:p>
    <w:p w:rsidR="000A5470" w:rsidRPr="00706EA5" w:rsidRDefault="00BF6D6A" w:rsidP="00706EA5">
      <w:pPr>
        <w:pStyle w:val="11"/>
        <w:numPr>
          <w:ilvl w:val="0"/>
          <w:numId w:val="1"/>
        </w:numPr>
        <w:shd w:val="clear" w:color="auto" w:fill="auto"/>
        <w:tabs>
          <w:tab w:val="left" w:pos="735"/>
        </w:tabs>
        <w:spacing w:before="0" w:after="0" w:line="298" w:lineRule="exact"/>
        <w:ind w:firstLine="680"/>
        <w:jc w:val="both"/>
        <w:rPr>
          <w:sz w:val="27"/>
          <w:szCs w:val="27"/>
        </w:rPr>
      </w:pPr>
      <w:r w:rsidRPr="00706EA5">
        <w:rPr>
          <w:sz w:val="27"/>
          <w:szCs w:val="27"/>
        </w:rPr>
        <w:t>суддя</w:t>
      </w:r>
      <w:r w:rsidRPr="005C4A96">
        <w:rPr>
          <w:sz w:val="18"/>
          <w:szCs w:val="27"/>
        </w:rPr>
        <w:t xml:space="preserve"> </w:t>
      </w:r>
      <w:r w:rsidRPr="00706EA5">
        <w:rPr>
          <w:sz w:val="27"/>
          <w:szCs w:val="27"/>
        </w:rPr>
        <w:t>Березівського</w:t>
      </w:r>
      <w:r w:rsidRPr="005C4A96">
        <w:rPr>
          <w:sz w:val="18"/>
          <w:szCs w:val="27"/>
        </w:rPr>
        <w:t xml:space="preserve"> </w:t>
      </w:r>
      <w:r w:rsidRPr="00706EA5">
        <w:rPr>
          <w:sz w:val="27"/>
          <w:szCs w:val="27"/>
        </w:rPr>
        <w:t>районного</w:t>
      </w:r>
      <w:r w:rsidRPr="005C4A96">
        <w:rPr>
          <w:sz w:val="16"/>
          <w:szCs w:val="27"/>
        </w:rPr>
        <w:t xml:space="preserve"> </w:t>
      </w:r>
      <w:r w:rsidRPr="00706EA5">
        <w:rPr>
          <w:sz w:val="27"/>
          <w:szCs w:val="27"/>
        </w:rPr>
        <w:t>суду</w:t>
      </w:r>
      <w:r w:rsidRPr="005C4A96">
        <w:rPr>
          <w:sz w:val="10"/>
          <w:szCs w:val="27"/>
        </w:rPr>
        <w:t xml:space="preserve"> </w:t>
      </w:r>
      <w:r w:rsidRPr="00706EA5">
        <w:rPr>
          <w:sz w:val="27"/>
          <w:szCs w:val="27"/>
        </w:rPr>
        <w:t>Одеської</w:t>
      </w:r>
      <w:r w:rsidRPr="005C4A96">
        <w:rPr>
          <w:sz w:val="18"/>
          <w:szCs w:val="27"/>
        </w:rPr>
        <w:t xml:space="preserve"> </w:t>
      </w:r>
      <w:r w:rsidRPr="00706EA5">
        <w:rPr>
          <w:sz w:val="27"/>
          <w:szCs w:val="27"/>
        </w:rPr>
        <w:t>області</w:t>
      </w:r>
      <w:r w:rsidRPr="005C4A96">
        <w:rPr>
          <w:sz w:val="16"/>
          <w:szCs w:val="27"/>
        </w:rPr>
        <w:t xml:space="preserve"> </w:t>
      </w:r>
      <w:proofErr w:type="spellStart"/>
      <w:r w:rsidRPr="00706EA5">
        <w:rPr>
          <w:sz w:val="27"/>
          <w:szCs w:val="27"/>
        </w:rPr>
        <w:t>Дєтков</w:t>
      </w:r>
      <w:proofErr w:type="spellEnd"/>
      <w:r w:rsidRPr="00706EA5">
        <w:rPr>
          <w:sz w:val="27"/>
          <w:szCs w:val="27"/>
        </w:rPr>
        <w:t xml:space="preserve"> Олександр Якимович;</w:t>
      </w:r>
    </w:p>
    <w:p w:rsidR="000A5470" w:rsidRPr="00706EA5" w:rsidRDefault="00BF6D6A" w:rsidP="00706EA5">
      <w:pPr>
        <w:pStyle w:val="11"/>
        <w:numPr>
          <w:ilvl w:val="0"/>
          <w:numId w:val="1"/>
        </w:numPr>
        <w:shd w:val="clear" w:color="auto" w:fill="auto"/>
        <w:tabs>
          <w:tab w:val="left" w:pos="730"/>
        </w:tabs>
        <w:spacing w:before="0" w:after="0" w:line="298" w:lineRule="exact"/>
        <w:ind w:firstLine="680"/>
        <w:jc w:val="both"/>
        <w:rPr>
          <w:sz w:val="27"/>
          <w:szCs w:val="27"/>
        </w:rPr>
      </w:pPr>
      <w:r w:rsidRPr="00706EA5">
        <w:rPr>
          <w:sz w:val="27"/>
          <w:szCs w:val="27"/>
        </w:rPr>
        <w:t xml:space="preserve">суддя Могилів-Подільського міськрайонного суду Вінницької області </w:t>
      </w:r>
      <w:r w:rsidRPr="00706EA5">
        <w:rPr>
          <w:sz w:val="27"/>
          <w:szCs w:val="27"/>
          <w:lang w:val="ru-RU"/>
        </w:rPr>
        <w:t xml:space="preserve">Лисенко </w:t>
      </w:r>
      <w:r w:rsidRPr="00706EA5">
        <w:rPr>
          <w:sz w:val="27"/>
          <w:szCs w:val="27"/>
        </w:rPr>
        <w:t>Тетяна Юріївна,</w:t>
      </w:r>
    </w:p>
    <w:p w:rsidR="000A5470" w:rsidRPr="00706EA5" w:rsidRDefault="00BF6D6A" w:rsidP="00706EA5">
      <w:pPr>
        <w:pStyle w:val="11"/>
        <w:numPr>
          <w:ilvl w:val="0"/>
          <w:numId w:val="1"/>
        </w:numPr>
        <w:shd w:val="clear" w:color="auto" w:fill="auto"/>
        <w:tabs>
          <w:tab w:val="left" w:pos="735"/>
        </w:tabs>
        <w:spacing w:before="0" w:after="0" w:line="298" w:lineRule="exact"/>
        <w:ind w:firstLine="680"/>
        <w:jc w:val="both"/>
        <w:rPr>
          <w:sz w:val="27"/>
          <w:szCs w:val="27"/>
        </w:rPr>
      </w:pPr>
      <w:r w:rsidRPr="00706EA5">
        <w:rPr>
          <w:sz w:val="27"/>
          <w:szCs w:val="27"/>
        </w:rPr>
        <w:t>суддя</w:t>
      </w:r>
      <w:r w:rsidRPr="005C4A96">
        <w:rPr>
          <w:sz w:val="14"/>
          <w:szCs w:val="27"/>
        </w:rPr>
        <w:t xml:space="preserve"> </w:t>
      </w:r>
      <w:r w:rsidRPr="00706EA5">
        <w:rPr>
          <w:sz w:val="27"/>
          <w:szCs w:val="27"/>
        </w:rPr>
        <w:t>Олександрійського</w:t>
      </w:r>
      <w:r w:rsidRPr="005C4A96">
        <w:rPr>
          <w:sz w:val="18"/>
          <w:szCs w:val="27"/>
        </w:rPr>
        <w:t xml:space="preserve"> </w:t>
      </w:r>
      <w:r w:rsidRPr="00706EA5">
        <w:rPr>
          <w:sz w:val="27"/>
          <w:szCs w:val="27"/>
        </w:rPr>
        <w:t xml:space="preserve">міськрайонного суду Кіровоградської області </w:t>
      </w:r>
      <w:r w:rsidRPr="00706EA5">
        <w:rPr>
          <w:sz w:val="27"/>
          <w:szCs w:val="27"/>
          <w:lang w:val="ru-RU"/>
        </w:rPr>
        <w:t xml:space="preserve">Авраменко </w:t>
      </w:r>
      <w:r w:rsidRPr="00706EA5">
        <w:rPr>
          <w:sz w:val="27"/>
          <w:szCs w:val="27"/>
        </w:rPr>
        <w:t>Олександр Володимирович.</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Зазначеними суддями подано документи, пе</w:t>
      </w:r>
      <w:r w:rsidR="005C4A96">
        <w:rPr>
          <w:sz w:val="27"/>
          <w:szCs w:val="27"/>
        </w:rPr>
        <w:t>редбачені пунктом</w:t>
      </w:r>
      <w:r w:rsidR="005C4A96">
        <w:rPr>
          <w:sz w:val="27"/>
          <w:szCs w:val="27"/>
          <w:lang w:val="en-US"/>
        </w:rPr>
        <w:t> </w:t>
      </w:r>
      <w:r w:rsidR="005C4A96">
        <w:rPr>
          <w:sz w:val="27"/>
          <w:szCs w:val="27"/>
        </w:rPr>
        <w:t>5</w:t>
      </w:r>
      <w:r w:rsidR="005C4A96">
        <w:rPr>
          <w:sz w:val="27"/>
          <w:szCs w:val="27"/>
          <w:lang w:val="en-US"/>
        </w:rPr>
        <w:t> </w:t>
      </w:r>
      <w:r w:rsidR="005C4A96">
        <w:rPr>
          <w:sz w:val="27"/>
          <w:szCs w:val="27"/>
        </w:rPr>
        <w:t>розділу</w:t>
      </w:r>
      <w:r w:rsidR="005C4A96">
        <w:rPr>
          <w:sz w:val="27"/>
          <w:szCs w:val="27"/>
          <w:lang w:val="en-US"/>
        </w:rPr>
        <w:t> </w:t>
      </w:r>
      <w:r w:rsidR="005C4A96">
        <w:rPr>
          <w:sz w:val="27"/>
          <w:szCs w:val="27"/>
        </w:rPr>
        <w:t>III</w:t>
      </w:r>
      <w:r w:rsidR="005C4A96">
        <w:rPr>
          <w:sz w:val="27"/>
          <w:szCs w:val="27"/>
          <w:lang w:val="en-US"/>
        </w:rPr>
        <w:t> </w:t>
      </w:r>
      <w:r w:rsidRPr="00706EA5">
        <w:rPr>
          <w:sz w:val="27"/>
          <w:szCs w:val="27"/>
        </w:rPr>
        <w:t>Порядку.</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Суддя Могилів-Подільського міськрайонного суду Вінницької області Лисенко Т.Ю. з’явилася на засідання Комісії.</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 xml:space="preserve">Суддя Березівського районного суду Одеської області </w:t>
      </w:r>
      <w:proofErr w:type="spellStart"/>
      <w:r w:rsidRPr="00706EA5">
        <w:rPr>
          <w:sz w:val="27"/>
          <w:szCs w:val="27"/>
        </w:rPr>
        <w:t>Дєтков</w:t>
      </w:r>
      <w:proofErr w:type="spellEnd"/>
      <w:r w:rsidRPr="00706EA5">
        <w:rPr>
          <w:sz w:val="27"/>
          <w:szCs w:val="27"/>
        </w:rPr>
        <w:t xml:space="preserve"> О.Я., суддя Олександрійського міськрайонного суду Кіровоградської області Авраменко О.В. та представники Державної судової адміністрації, які були повідомлені про час і місце засідання шляхом розміщення оголошення на офіційному веб-сайті Комісії, не з’явились. Відповідно до вимог пункту 8 розділу III Порядку їх неявка не перешкоджає розгляду питання щодо внесення подання про відрядження судді.</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 xml:space="preserve">Заслухавши доповідача </w:t>
      </w:r>
      <w:proofErr w:type="spellStart"/>
      <w:r w:rsidRPr="00706EA5">
        <w:rPr>
          <w:sz w:val="27"/>
          <w:szCs w:val="27"/>
        </w:rPr>
        <w:t>Макарчука</w:t>
      </w:r>
      <w:proofErr w:type="spellEnd"/>
      <w:r w:rsidRPr="00706EA5">
        <w:rPr>
          <w:sz w:val="27"/>
          <w:szCs w:val="27"/>
        </w:rPr>
        <w:t xml:space="preserve"> М.А., дослідивши наявні</w:t>
      </w:r>
      <w:r w:rsidRPr="005C4A96">
        <w:rPr>
          <w:sz w:val="16"/>
          <w:szCs w:val="27"/>
        </w:rPr>
        <w:t xml:space="preserve"> </w:t>
      </w:r>
      <w:r w:rsidRPr="00706EA5">
        <w:rPr>
          <w:sz w:val="27"/>
          <w:szCs w:val="27"/>
        </w:rPr>
        <w:t>в розпорядженні матеріали, врахувавши інформацію, надану Державною судовою адміністрацією України та головами Березівського районного суду Одеської області і Могилів- Подільського міськрайонного суду Вінницької області, Комісія встановила таке.</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Кількість суддів у судах, судді яких звернулися зі згодою на відрядження до Деснянського районного суду міста Києва, визначена наказом Державної судової адміністрації від 08 серпня 2017 року № 843 «Про визначення кількості суддів у місцевих загальних судах, апеляційних судах областей, міста Києва».</w:t>
      </w:r>
    </w:p>
    <w:p w:rsidR="000A5470" w:rsidRPr="00706EA5" w:rsidRDefault="00BF6D6A" w:rsidP="00706EA5">
      <w:pPr>
        <w:pStyle w:val="11"/>
        <w:shd w:val="clear" w:color="auto" w:fill="auto"/>
        <w:spacing w:before="0" w:after="0" w:line="298" w:lineRule="exact"/>
        <w:ind w:firstLine="680"/>
        <w:jc w:val="both"/>
        <w:rPr>
          <w:sz w:val="27"/>
          <w:szCs w:val="27"/>
        </w:rPr>
      </w:pPr>
      <w:r w:rsidRPr="00706EA5">
        <w:rPr>
          <w:sz w:val="27"/>
          <w:szCs w:val="27"/>
        </w:rPr>
        <w:t>Так, у Березівському районному суді Одеської області штатна чисельність становить чотири судді, з яких усі чотири судді здійснюють правосуддя.</w:t>
      </w:r>
    </w:p>
    <w:p w:rsidR="000A5470" w:rsidRPr="00706EA5" w:rsidRDefault="00BF6D6A" w:rsidP="00706EA5">
      <w:pPr>
        <w:pStyle w:val="11"/>
        <w:shd w:val="clear" w:color="auto" w:fill="auto"/>
        <w:spacing w:before="0" w:after="0" w:line="298" w:lineRule="exact"/>
        <w:ind w:firstLine="680"/>
        <w:jc w:val="both"/>
        <w:rPr>
          <w:sz w:val="27"/>
          <w:szCs w:val="27"/>
        </w:rPr>
      </w:pPr>
      <w:proofErr w:type="spellStart"/>
      <w:r w:rsidRPr="00706EA5">
        <w:rPr>
          <w:sz w:val="27"/>
          <w:szCs w:val="27"/>
        </w:rPr>
        <w:t>Дєткова</w:t>
      </w:r>
      <w:proofErr w:type="spellEnd"/>
      <w:r w:rsidRPr="00706EA5">
        <w:rPr>
          <w:sz w:val="27"/>
          <w:szCs w:val="27"/>
        </w:rPr>
        <w:t xml:space="preserve"> О.Я. призначено на посаду судді Березівського районного суду Одеської області Указом Президента України </w:t>
      </w:r>
      <w:r w:rsidR="005C4A96">
        <w:rPr>
          <w:sz w:val="27"/>
          <w:szCs w:val="27"/>
        </w:rPr>
        <w:t>«Про призначення суддів» від 11</w:t>
      </w:r>
      <w:r w:rsidR="005C4A96">
        <w:rPr>
          <w:sz w:val="27"/>
          <w:szCs w:val="27"/>
          <w:lang w:val="en-US"/>
        </w:rPr>
        <w:t> </w:t>
      </w:r>
      <w:r w:rsidRPr="00706EA5">
        <w:rPr>
          <w:sz w:val="27"/>
          <w:szCs w:val="27"/>
        </w:rPr>
        <w:t>листопада 2002 року № 1001/2002. Постаново</w:t>
      </w:r>
      <w:r w:rsidR="005C4A96">
        <w:rPr>
          <w:sz w:val="27"/>
          <w:szCs w:val="27"/>
        </w:rPr>
        <w:t>ю Верховної Ради України від 22</w:t>
      </w:r>
      <w:r w:rsidR="005C4A96">
        <w:rPr>
          <w:sz w:val="27"/>
          <w:szCs w:val="27"/>
          <w:lang w:val="en-US"/>
        </w:rPr>
        <w:t> </w:t>
      </w:r>
      <w:r w:rsidRPr="00706EA5">
        <w:rPr>
          <w:sz w:val="27"/>
          <w:szCs w:val="27"/>
        </w:rPr>
        <w:t>травня 2008 року № № 300-VI «Про обрання</w:t>
      </w:r>
      <w:r w:rsidR="005C4A96">
        <w:rPr>
          <w:sz w:val="27"/>
          <w:szCs w:val="27"/>
        </w:rPr>
        <w:t xml:space="preserve"> суддів» </w:t>
      </w:r>
      <w:proofErr w:type="spellStart"/>
      <w:r w:rsidR="005C4A96">
        <w:rPr>
          <w:sz w:val="27"/>
          <w:szCs w:val="27"/>
        </w:rPr>
        <w:t>Дєткова</w:t>
      </w:r>
      <w:proofErr w:type="spellEnd"/>
      <w:r w:rsidR="005C4A96">
        <w:rPr>
          <w:sz w:val="27"/>
          <w:szCs w:val="27"/>
        </w:rPr>
        <w:t xml:space="preserve"> О.Я. обрано на</w:t>
      </w:r>
      <w:r w:rsidR="005C4A96">
        <w:rPr>
          <w:sz w:val="27"/>
          <w:szCs w:val="27"/>
          <w:lang w:val="en-US"/>
        </w:rPr>
        <w:t> </w:t>
      </w:r>
      <w:r w:rsidRPr="00706EA5">
        <w:rPr>
          <w:sz w:val="27"/>
          <w:szCs w:val="27"/>
        </w:rPr>
        <w:t>посаду судді Березівського районного суду Одеської області безстроково.</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lastRenderedPageBreak/>
        <w:t xml:space="preserve">На запит Комісії із Березівського районного суду Одеської області надійшла інформація від 29 листопада 2017 року № 1/1024/2017, що суддя </w:t>
      </w:r>
      <w:proofErr w:type="spellStart"/>
      <w:r w:rsidRPr="00706EA5">
        <w:rPr>
          <w:sz w:val="27"/>
          <w:szCs w:val="27"/>
        </w:rPr>
        <w:t>Дєтков</w:t>
      </w:r>
      <w:proofErr w:type="spellEnd"/>
      <w:r w:rsidRPr="00706EA5">
        <w:rPr>
          <w:sz w:val="27"/>
          <w:szCs w:val="27"/>
        </w:rPr>
        <w:t xml:space="preserve"> О.Я. не входить до складу колегії суддів щодо розгляду судових справ, які розглядаються колегіально.</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 xml:space="preserve">Водночас голова суду повідомив, що відрядження судді </w:t>
      </w:r>
      <w:proofErr w:type="spellStart"/>
      <w:r w:rsidRPr="00706EA5">
        <w:rPr>
          <w:sz w:val="27"/>
          <w:szCs w:val="27"/>
        </w:rPr>
        <w:t>Дєткова</w:t>
      </w:r>
      <w:proofErr w:type="spellEnd"/>
      <w:r w:rsidRPr="00706EA5">
        <w:rPr>
          <w:sz w:val="27"/>
          <w:szCs w:val="27"/>
        </w:rPr>
        <w:t xml:space="preserve"> О.Я. до іншого суду призведе до неможливості утворення колегії суддів для розгляду окремих категорій судових справ.</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 xml:space="preserve">Окрім того, листом від 06 грудня 2017 року № 8-14710/17 Державна судова адміністрація України повідомила, що відрядження судді </w:t>
      </w:r>
      <w:proofErr w:type="spellStart"/>
      <w:r w:rsidRPr="00706EA5">
        <w:rPr>
          <w:sz w:val="27"/>
          <w:szCs w:val="27"/>
        </w:rPr>
        <w:t>Дєткова</w:t>
      </w:r>
      <w:proofErr w:type="spellEnd"/>
      <w:r w:rsidRPr="00706EA5">
        <w:rPr>
          <w:sz w:val="27"/>
          <w:szCs w:val="27"/>
        </w:rPr>
        <w:t xml:space="preserve"> О.Я. до іншого суду збільшить рівень судового навантаження в Березівському районному суді Одеської області.</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 xml:space="preserve">Комісією також встановлено, що у провадженні судді </w:t>
      </w:r>
      <w:proofErr w:type="spellStart"/>
      <w:r w:rsidRPr="00706EA5">
        <w:rPr>
          <w:sz w:val="27"/>
          <w:szCs w:val="27"/>
        </w:rPr>
        <w:t>Дєткова</w:t>
      </w:r>
      <w:proofErr w:type="spellEnd"/>
      <w:r w:rsidRPr="00706EA5">
        <w:rPr>
          <w:sz w:val="27"/>
          <w:szCs w:val="27"/>
        </w:rPr>
        <w:t xml:space="preserve"> О.Я. перебуває 22 кримінальні справи та 45 цивільних справ. Водночас</w:t>
      </w:r>
      <w:r w:rsidRPr="005C4A96">
        <w:rPr>
          <w:sz w:val="16"/>
          <w:szCs w:val="27"/>
        </w:rPr>
        <w:t xml:space="preserve"> </w:t>
      </w:r>
      <w:r w:rsidRPr="00706EA5">
        <w:rPr>
          <w:sz w:val="27"/>
          <w:szCs w:val="27"/>
        </w:rPr>
        <w:t>13 кримінальних справ та 7 цивільних справ перебувають у провадженні судді понад три місяці.</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У Могилів-Подільському міськрайонному суді Вінницької області штатна чисельність становить шість посад, фактично перебувають на посаді п’ять суддів, з них три судді здійснюють правосуддя.</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На запит Комісії із Могилів-Подільського міськрайонного суду Вінницької області надійшла</w:t>
      </w:r>
      <w:r w:rsidRPr="00057B6F">
        <w:rPr>
          <w:sz w:val="18"/>
          <w:szCs w:val="27"/>
        </w:rPr>
        <w:t xml:space="preserve"> </w:t>
      </w:r>
      <w:r w:rsidRPr="00706EA5">
        <w:rPr>
          <w:sz w:val="27"/>
          <w:szCs w:val="27"/>
        </w:rPr>
        <w:t>інформація від 28 листопада 2017 року № 01.55/8/2017 про те, що суддя Лисенко Т.Ю. не входить до складу колегії суддів щодо</w:t>
      </w:r>
      <w:r w:rsidRPr="005C4A96">
        <w:rPr>
          <w:sz w:val="18"/>
          <w:szCs w:val="27"/>
        </w:rPr>
        <w:t xml:space="preserve"> </w:t>
      </w:r>
      <w:r w:rsidRPr="00706EA5">
        <w:rPr>
          <w:sz w:val="27"/>
          <w:szCs w:val="27"/>
        </w:rPr>
        <w:t>розгляду судових справ, які розглядаються колегіально та її відрядження до іншого суду не призведе до неможливості утворення колегії суддів для розгляду окремих категорій судових справ, оскільки 30 липня 2017 року у судді закінчились повноваження в межах строку, на який її було призначено Указом Прези</w:t>
      </w:r>
      <w:r w:rsidR="00057B6F">
        <w:rPr>
          <w:sz w:val="27"/>
          <w:szCs w:val="27"/>
        </w:rPr>
        <w:t>дента України від 31 липня 2012</w:t>
      </w:r>
      <w:r w:rsidR="00057B6F">
        <w:rPr>
          <w:sz w:val="27"/>
          <w:szCs w:val="27"/>
          <w:lang w:val="en-US"/>
        </w:rPr>
        <w:t> </w:t>
      </w:r>
      <w:r w:rsidRPr="00706EA5">
        <w:rPr>
          <w:sz w:val="27"/>
          <w:szCs w:val="27"/>
        </w:rPr>
        <w:t>року №461/2012.</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Водночас, під час засідання встановлено, що 03 серпня 2017 року надійшло повідомлення Державної судової адміністрації про необхідність розгляду питання щодо відрядження чотирьох суддів до Могилів-Подільського міськрайонного суду Вінницької області у зв’язку з виявленням надмірного рівня судового навантаження, у зв’язку з чим Комісією призначено до розгляду питання щодо внесення подання про відрядження суддів до Могилів-Подільського міськрайонного суду Вінницької області для здійснення правосуддя.</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Рішеннями Комісії від 13 жовтня 2017 року № 104/зп-17 та від 07 листопада 2017 року № 120/зп-17 продовжено строк розгляду питання про відрядження для здійснення правосуддя, зокрема, до Могилів-Подільського міськрайонного суду Вінницької області.</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У Олександрійському міськрайонному суді Кіровоградської області визначено чотирнадцять посад суддів, фактична чисельність становить дванадцять суддів, з них десять суддів здійснюють правосуддя.</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Авраменка О.В. призначено на посаду судді Олександрійського міськрайонного суду Кіровоградської області Указом Президента України «Про призначення суддів» від 29 вересня 2016 року № 425/2016.</w:t>
      </w:r>
    </w:p>
    <w:p w:rsidR="000A5470" w:rsidRPr="00706EA5" w:rsidRDefault="00BF6D6A" w:rsidP="00706EA5">
      <w:pPr>
        <w:pStyle w:val="11"/>
        <w:shd w:val="clear" w:color="auto" w:fill="auto"/>
        <w:spacing w:before="0" w:after="0" w:line="298" w:lineRule="exact"/>
        <w:ind w:firstLine="700"/>
        <w:jc w:val="both"/>
        <w:rPr>
          <w:sz w:val="27"/>
          <w:szCs w:val="27"/>
        </w:rPr>
      </w:pPr>
      <w:r w:rsidRPr="00706EA5">
        <w:rPr>
          <w:sz w:val="27"/>
          <w:szCs w:val="27"/>
        </w:rPr>
        <w:t>Державною судовою адміністрацією України повідомлено, що відрядження судді Авраменка О.В. до іншого суду збільшить рівень судового навантаження в Олександрійському міськрайонному суді Кіровоградської області.</w:t>
      </w:r>
    </w:p>
    <w:p w:rsidR="000A5470" w:rsidRPr="00682DEE" w:rsidRDefault="00BF6D6A" w:rsidP="00706EA5">
      <w:pPr>
        <w:pStyle w:val="11"/>
        <w:shd w:val="clear" w:color="auto" w:fill="auto"/>
        <w:spacing w:before="0" w:after="0" w:line="298" w:lineRule="exact"/>
        <w:ind w:firstLine="700"/>
        <w:jc w:val="both"/>
        <w:rPr>
          <w:sz w:val="27"/>
          <w:szCs w:val="27"/>
          <w:lang w:val="ru-RU"/>
        </w:rPr>
      </w:pPr>
      <w:r w:rsidRPr="00706EA5">
        <w:rPr>
          <w:sz w:val="27"/>
          <w:szCs w:val="27"/>
        </w:rPr>
        <w:t>Комісією також встановлено, що у провадженні судді Авраменка О.В. перебуває 20 кримінальних справ та 51 цивільна справа і 1 адміністративна справа.</w:t>
      </w:r>
    </w:p>
    <w:p w:rsidR="00057B6F" w:rsidRPr="00682DEE" w:rsidRDefault="00057B6F" w:rsidP="00706EA5">
      <w:pPr>
        <w:pStyle w:val="11"/>
        <w:shd w:val="clear" w:color="auto" w:fill="auto"/>
        <w:spacing w:before="0" w:after="0" w:line="298" w:lineRule="exact"/>
        <w:ind w:firstLine="700"/>
        <w:jc w:val="both"/>
        <w:rPr>
          <w:sz w:val="27"/>
          <w:szCs w:val="27"/>
          <w:lang w:val="ru-RU"/>
        </w:rPr>
      </w:pPr>
    </w:p>
    <w:p w:rsidR="000A5470" w:rsidRPr="00706EA5" w:rsidRDefault="00BF6D6A" w:rsidP="00706EA5">
      <w:pPr>
        <w:pStyle w:val="11"/>
        <w:shd w:val="clear" w:color="auto" w:fill="auto"/>
        <w:spacing w:before="0" w:after="0" w:line="298" w:lineRule="exact"/>
        <w:jc w:val="both"/>
        <w:rPr>
          <w:sz w:val="27"/>
          <w:szCs w:val="27"/>
        </w:rPr>
      </w:pPr>
      <w:r w:rsidRPr="00706EA5">
        <w:rPr>
          <w:sz w:val="27"/>
          <w:szCs w:val="27"/>
        </w:rPr>
        <w:lastRenderedPageBreak/>
        <w:t>Водночас 10 кримінальних справ та 6 цивільних справ перебувають у провадженні судді понад три місяці.</w:t>
      </w:r>
    </w:p>
    <w:p w:rsidR="000A5470" w:rsidRPr="00706EA5" w:rsidRDefault="00BF6D6A" w:rsidP="00706EA5">
      <w:pPr>
        <w:pStyle w:val="11"/>
        <w:shd w:val="clear" w:color="auto" w:fill="auto"/>
        <w:spacing w:before="0" w:after="0" w:line="298" w:lineRule="exact"/>
        <w:ind w:firstLine="720"/>
        <w:jc w:val="both"/>
        <w:rPr>
          <w:sz w:val="27"/>
          <w:szCs w:val="27"/>
        </w:rPr>
      </w:pPr>
      <w:r w:rsidRPr="00706EA5">
        <w:rPr>
          <w:sz w:val="27"/>
          <w:szCs w:val="27"/>
        </w:rPr>
        <w:t>Урахувавши інформацію щодо стану здійснення правосуддя в Березівському районному суді Одеської області, Могилів-Подільському міськрайонному суді Вінницької області, Олександрійському міськрайонному суді Кіровоградської області, а також дані, встановлені під час розгляду питання щодо відрядження суддів, з метою уникнення обставин, які можуть призвести до</w:t>
      </w:r>
      <w:r w:rsidRPr="00057B6F">
        <w:rPr>
          <w:sz w:val="20"/>
          <w:szCs w:val="27"/>
        </w:rPr>
        <w:t xml:space="preserve"> </w:t>
      </w:r>
      <w:r w:rsidRPr="00706EA5">
        <w:rPr>
          <w:sz w:val="27"/>
          <w:szCs w:val="27"/>
        </w:rPr>
        <w:t xml:space="preserve">надмірного судового навантаження в зазначених судах, що може негативно вплинути на доступ до правосуддя, Комісія дійшла висновку про наявність підстав для відмови у внесенні подання щодо відрядження до Деснянського районного суду міста Києва судді Березівського районного суду Одеської області </w:t>
      </w:r>
      <w:proofErr w:type="spellStart"/>
      <w:r w:rsidRPr="00706EA5">
        <w:rPr>
          <w:sz w:val="27"/>
          <w:szCs w:val="27"/>
        </w:rPr>
        <w:t>Дєткова</w:t>
      </w:r>
      <w:proofErr w:type="spellEnd"/>
      <w:r w:rsidRPr="00706EA5">
        <w:rPr>
          <w:sz w:val="27"/>
          <w:szCs w:val="27"/>
        </w:rPr>
        <w:t xml:space="preserve"> О.Я., судді </w:t>
      </w:r>
      <w:proofErr w:type="spellStart"/>
      <w:r w:rsidRPr="00706EA5">
        <w:rPr>
          <w:sz w:val="27"/>
          <w:szCs w:val="27"/>
        </w:rPr>
        <w:t>Могилів-</w:t>
      </w:r>
      <w:proofErr w:type="spellEnd"/>
      <w:r w:rsidRPr="00706EA5">
        <w:rPr>
          <w:sz w:val="27"/>
          <w:szCs w:val="27"/>
        </w:rPr>
        <w:t xml:space="preserve"> Подільського міськрайонного суду Вінницької області Лисенко Т.Ю., судді Олександрійського міськрайонного суду Кіровоградської області Авраменка О.В.</w:t>
      </w:r>
    </w:p>
    <w:p w:rsidR="000A5470" w:rsidRPr="00706EA5" w:rsidRDefault="00BF6D6A" w:rsidP="00706EA5">
      <w:pPr>
        <w:pStyle w:val="11"/>
        <w:shd w:val="clear" w:color="auto" w:fill="auto"/>
        <w:spacing w:before="0" w:after="278" w:line="298" w:lineRule="exact"/>
        <w:ind w:firstLine="720"/>
        <w:jc w:val="both"/>
        <w:rPr>
          <w:sz w:val="27"/>
          <w:szCs w:val="27"/>
        </w:rPr>
      </w:pPr>
      <w:r w:rsidRPr="00706EA5">
        <w:rPr>
          <w:sz w:val="27"/>
          <w:szCs w:val="27"/>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Комісія</w:t>
      </w:r>
    </w:p>
    <w:p w:rsidR="000A5470" w:rsidRPr="00706EA5" w:rsidRDefault="00BF6D6A" w:rsidP="00706EA5">
      <w:pPr>
        <w:pStyle w:val="11"/>
        <w:shd w:val="clear" w:color="auto" w:fill="auto"/>
        <w:spacing w:before="0" w:after="259" w:line="250" w:lineRule="exact"/>
        <w:jc w:val="center"/>
        <w:rPr>
          <w:sz w:val="27"/>
          <w:szCs w:val="27"/>
        </w:rPr>
      </w:pPr>
      <w:r w:rsidRPr="00706EA5">
        <w:rPr>
          <w:sz w:val="27"/>
          <w:szCs w:val="27"/>
        </w:rPr>
        <w:t>вирішила:</w:t>
      </w:r>
    </w:p>
    <w:p w:rsidR="000A5470" w:rsidRPr="00706EA5" w:rsidRDefault="00BF6D6A" w:rsidP="00706EA5">
      <w:pPr>
        <w:pStyle w:val="11"/>
        <w:shd w:val="clear" w:color="auto" w:fill="auto"/>
        <w:spacing w:before="0" w:after="0" w:line="298" w:lineRule="exact"/>
        <w:jc w:val="both"/>
        <w:rPr>
          <w:sz w:val="27"/>
          <w:szCs w:val="27"/>
        </w:rPr>
      </w:pPr>
      <w:r w:rsidRPr="00706EA5">
        <w:rPr>
          <w:sz w:val="27"/>
          <w:szCs w:val="27"/>
        </w:rPr>
        <w:t xml:space="preserve">відмовити у внесенні подання щодо відрядження до Деснянського районного суду міста Києва судді Березівського районного суду Одеської області </w:t>
      </w:r>
      <w:proofErr w:type="spellStart"/>
      <w:r w:rsidRPr="00706EA5">
        <w:rPr>
          <w:sz w:val="27"/>
          <w:szCs w:val="27"/>
        </w:rPr>
        <w:t>Дєткова</w:t>
      </w:r>
      <w:proofErr w:type="spellEnd"/>
      <w:r w:rsidRPr="00706EA5">
        <w:rPr>
          <w:sz w:val="27"/>
          <w:szCs w:val="27"/>
        </w:rPr>
        <w:t xml:space="preserve"> Олександра Якимовича, судді Могилів-Подільського міськрайонного суду Вінницької області Лисенко Тетяни Юріївни, судді Олександрійського міськрайонного суду Кіровоградської об</w:t>
      </w:r>
      <w:r w:rsidR="00706EA5" w:rsidRPr="00706EA5">
        <w:rPr>
          <w:sz w:val="27"/>
          <w:szCs w:val="27"/>
        </w:rPr>
        <w:t>ласті Авраменка Олександра Вол</w:t>
      </w:r>
      <w:r w:rsidRPr="00706EA5">
        <w:rPr>
          <w:sz w:val="27"/>
          <w:szCs w:val="27"/>
        </w:rPr>
        <w:t>одимировича.</w:t>
      </w:r>
      <w:r w:rsidR="00706EA5" w:rsidRPr="00706EA5">
        <w:rPr>
          <w:sz w:val="27"/>
          <w:szCs w:val="27"/>
        </w:rPr>
        <w:t xml:space="preserve"> </w:t>
      </w:r>
    </w:p>
    <w:p w:rsidR="00706EA5" w:rsidRPr="00706EA5" w:rsidRDefault="00706EA5" w:rsidP="00706EA5">
      <w:pPr>
        <w:pStyle w:val="11"/>
        <w:shd w:val="clear" w:color="auto" w:fill="auto"/>
        <w:spacing w:before="0" w:after="0" w:line="298" w:lineRule="exact"/>
        <w:jc w:val="both"/>
        <w:rPr>
          <w:sz w:val="27"/>
          <w:szCs w:val="27"/>
        </w:rPr>
      </w:pPr>
    </w:p>
    <w:p w:rsidR="00706EA5" w:rsidRPr="00706EA5" w:rsidRDefault="00706EA5" w:rsidP="00706EA5">
      <w:pPr>
        <w:pStyle w:val="11"/>
        <w:shd w:val="clear" w:color="auto" w:fill="auto"/>
        <w:spacing w:before="0" w:after="0" w:line="298" w:lineRule="exact"/>
        <w:jc w:val="both"/>
        <w:rPr>
          <w:sz w:val="27"/>
          <w:szCs w:val="27"/>
        </w:rPr>
      </w:pPr>
    </w:p>
    <w:p w:rsidR="00706EA5" w:rsidRPr="00706EA5" w:rsidRDefault="00706EA5" w:rsidP="00706EA5">
      <w:pPr>
        <w:rPr>
          <w:rFonts w:ascii="Times New Roman" w:hAnsi="Times New Roman" w:cs="Times New Roman"/>
          <w:sz w:val="27"/>
          <w:szCs w:val="27"/>
        </w:rPr>
      </w:pPr>
    </w:p>
    <w:p w:rsidR="00706EA5" w:rsidRPr="00706EA5" w:rsidRDefault="00706EA5" w:rsidP="00706EA5">
      <w:pPr>
        <w:spacing w:line="360" w:lineRule="auto"/>
        <w:rPr>
          <w:rFonts w:ascii="Times New Roman" w:hAnsi="Times New Roman" w:cs="Times New Roman"/>
          <w:sz w:val="27"/>
          <w:szCs w:val="27"/>
        </w:rPr>
      </w:pPr>
      <w:r w:rsidRPr="00706EA5">
        <w:rPr>
          <w:rFonts w:ascii="Times New Roman" w:hAnsi="Times New Roman" w:cs="Times New Roman"/>
          <w:sz w:val="27"/>
          <w:szCs w:val="27"/>
        </w:rPr>
        <w:t>Головуючий</w:t>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t>В.Є. Устименко</w:t>
      </w:r>
    </w:p>
    <w:p w:rsidR="00706EA5" w:rsidRPr="00706EA5" w:rsidRDefault="00706EA5" w:rsidP="00706EA5">
      <w:pPr>
        <w:spacing w:line="360" w:lineRule="auto"/>
        <w:rPr>
          <w:rFonts w:ascii="Times New Roman" w:hAnsi="Times New Roman" w:cs="Times New Roman"/>
          <w:sz w:val="27"/>
          <w:szCs w:val="27"/>
        </w:rPr>
      </w:pPr>
      <w:r w:rsidRPr="00706EA5">
        <w:rPr>
          <w:rFonts w:ascii="Times New Roman" w:hAnsi="Times New Roman" w:cs="Times New Roman"/>
          <w:sz w:val="27"/>
          <w:szCs w:val="27"/>
        </w:rPr>
        <w:t xml:space="preserve">Члени Комісії: </w:t>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t xml:space="preserve">В.І. </w:t>
      </w:r>
      <w:proofErr w:type="spellStart"/>
      <w:r w:rsidRPr="00706EA5">
        <w:rPr>
          <w:rFonts w:ascii="Times New Roman" w:hAnsi="Times New Roman" w:cs="Times New Roman"/>
          <w:sz w:val="27"/>
          <w:szCs w:val="27"/>
        </w:rPr>
        <w:t>Бутенко</w:t>
      </w:r>
      <w:proofErr w:type="spellEnd"/>
    </w:p>
    <w:p w:rsidR="00706EA5" w:rsidRPr="00706EA5" w:rsidRDefault="00706EA5" w:rsidP="00706EA5">
      <w:pPr>
        <w:spacing w:line="360" w:lineRule="auto"/>
        <w:rPr>
          <w:rFonts w:ascii="Times New Roman" w:hAnsi="Times New Roman" w:cs="Times New Roman"/>
          <w:sz w:val="27"/>
          <w:szCs w:val="27"/>
        </w:rPr>
      </w:pP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t xml:space="preserve">А.О. </w:t>
      </w:r>
      <w:proofErr w:type="spellStart"/>
      <w:r w:rsidRPr="00706EA5">
        <w:rPr>
          <w:rFonts w:ascii="Times New Roman" w:hAnsi="Times New Roman" w:cs="Times New Roman"/>
          <w:sz w:val="27"/>
          <w:szCs w:val="27"/>
        </w:rPr>
        <w:t>Заріцька</w:t>
      </w:r>
      <w:proofErr w:type="spellEnd"/>
    </w:p>
    <w:p w:rsidR="00706EA5" w:rsidRPr="00706EA5" w:rsidRDefault="00706EA5" w:rsidP="00706EA5">
      <w:pPr>
        <w:spacing w:line="360" w:lineRule="auto"/>
        <w:rPr>
          <w:rFonts w:ascii="Times New Roman" w:hAnsi="Times New Roman" w:cs="Times New Roman"/>
          <w:sz w:val="27"/>
          <w:szCs w:val="27"/>
        </w:rPr>
      </w:pP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t xml:space="preserve">П.С. </w:t>
      </w:r>
      <w:proofErr w:type="spellStart"/>
      <w:r w:rsidRPr="00706EA5">
        <w:rPr>
          <w:rFonts w:ascii="Times New Roman" w:hAnsi="Times New Roman" w:cs="Times New Roman"/>
          <w:sz w:val="27"/>
          <w:szCs w:val="27"/>
        </w:rPr>
        <w:t>Луцюк</w:t>
      </w:r>
      <w:proofErr w:type="spellEnd"/>
    </w:p>
    <w:p w:rsidR="00706EA5" w:rsidRPr="00706EA5" w:rsidRDefault="00706EA5" w:rsidP="00706EA5">
      <w:pPr>
        <w:spacing w:line="360" w:lineRule="auto"/>
        <w:rPr>
          <w:rFonts w:ascii="Times New Roman" w:hAnsi="Times New Roman" w:cs="Times New Roman"/>
          <w:sz w:val="27"/>
          <w:szCs w:val="27"/>
        </w:rPr>
      </w:pP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r>
      <w:r w:rsidRPr="00706EA5">
        <w:rPr>
          <w:rFonts w:ascii="Times New Roman" w:hAnsi="Times New Roman" w:cs="Times New Roman"/>
          <w:sz w:val="27"/>
          <w:szCs w:val="27"/>
        </w:rPr>
        <w:tab/>
        <w:t xml:space="preserve">М.А. </w:t>
      </w:r>
      <w:proofErr w:type="spellStart"/>
      <w:r w:rsidRPr="00706EA5">
        <w:rPr>
          <w:rFonts w:ascii="Times New Roman" w:hAnsi="Times New Roman" w:cs="Times New Roman"/>
          <w:sz w:val="27"/>
          <w:szCs w:val="27"/>
        </w:rPr>
        <w:t>Макарчук</w:t>
      </w:r>
      <w:proofErr w:type="spellEnd"/>
    </w:p>
    <w:p w:rsidR="00706EA5" w:rsidRPr="007244A3" w:rsidRDefault="007244A3" w:rsidP="007244A3">
      <w:pPr>
        <w:spacing w:line="360" w:lineRule="auto"/>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С.М. </w:t>
      </w:r>
      <w:proofErr w:type="spellStart"/>
      <w:r>
        <w:rPr>
          <w:rFonts w:ascii="Times New Roman" w:hAnsi="Times New Roman" w:cs="Times New Roman"/>
          <w:sz w:val="27"/>
          <w:szCs w:val="27"/>
        </w:rPr>
        <w:t>Прилипко</w:t>
      </w:r>
      <w:bookmarkStart w:id="1" w:name="_GoBack"/>
      <w:bookmarkEnd w:id="1"/>
      <w:proofErr w:type="spellEnd"/>
    </w:p>
    <w:sectPr w:rsidR="00706EA5" w:rsidRPr="007244A3" w:rsidSect="00706EA5">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DEE" w:rsidRDefault="00682DEE">
      <w:r>
        <w:separator/>
      </w:r>
    </w:p>
  </w:endnote>
  <w:endnote w:type="continuationSeparator" w:id="0">
    <w:p w:rsidR="00682DEE" w:rsidRDefault="0068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DEE" w:rsidRDefault="00682DEE"/>
  </w:footnote>
  <w:footnote w:type="continuationSeparator" w:id="0">
    <w:p w:rsidR="00682DEE" w:rsidRDefault="00682D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8719282"/>
      <w:docPartObj>
        <w:docPartGallery w:val="Page Numbers (Top of Page)"/>
        <w:docPartUnique/>
      </w:docPartObj>
    </w:sdtPr>
    <w:sdtEndPr>
      <w:rPr>
        <w:rFonts w:ascii="Times New Roman" w:hAnsi="Times New Roman" w:cs="Times New Roman"/>
      </w:rPr>
    </w:sdtEndPr>
    <w:sdtContent>
      <w:p w:rsidR="00682DEE" w:rsidRDefault="00682DEE">
        <w:pPr>
          <w:pStyle w:val="ab"/>
          <w:jc w:val="center"/>
        </w:pPr>
      </w:p>
      <w:p w:rsidR="00682DEE" w:rsidRDefault="00682DEE">
        <w:pPr>
          <w:pStyle w:val="ab"/>
          <w:jc w:val="center"/>
        </w:pPr>
      </w:p>
      <w:p w:rsidR="00682DEE" w:rsidRPr="00706EA5" w:rsidRDefault="00682DEE">
        <w:pPr>
          <w:pStyle w:val="ab"/>
          <w:jc w:val="center"/>
          <w:rPr>
            <w:rFonts w:ascii="Times New Roman" w:hAnsi="Times New Roman" w:cs="Times New Roman"/>
          </w:rPr>
        </w:pPr>
        <w:r w:rsidRPr="00706EA5">
          <w:rPr>
            <w:rFonts w:ascii="Times New Roman" w:hAnsi="Times New Roman" w:cs="Times New Roman"/>
          </w:rPr>
          <w:fldChar w:fldCharType="begin"/>
        </w:r>
        <w:r w:rsidRPr="00706EA5">
          <w:rPr>
            <w:rFonts w:ascii="Times New Roman" w:hAnsi="Times New Roman" w:cs="Times New Roman"/>
          </w:rPr>
          <w:instrText>PAGE   \* MERGEFORMAT</w:instrText>
        </w:r>
        <w:r w:rsidRPr="00706EA5">
          <w:rPr>
            <w:rFonts w:ascii="Times New Roman" w:hAnsi="Times New Roman" w:cs="Times New Roman"/>
          </w:rPr>
          <w:fldChar w:fldCharType="separate"/>
        </w:r>
        <w:r w:rsidR="007244A3" w:rsidRPr="007244A3">
          <w:rPr>
            <w:rFonts w:ascii="Times New Roman" w:hAnsi="Times New Roman" w:cs="Times New Roman"/>
            <w:noProof/>
            <w:lang w:val="ru-RU"/>
          </w:rPr>
          <w:t>2</w:t>
        </w:r>
        <w:r w:rsidRPr="00706EA5">
          <w:rPr>
            <w:rFonts w:ascii="Times New Roman" w:hAnsi="Times New Roman" w:cs="Times New Roman"/>
          </w:rPr>
          <w:fldChar w:fldCharType="end"/>
        </w:r>
      </w:p>
    </w:sdtContent>
  </w:sdt>
  <w:p w:rsidR="00682DEE" w:rsidRDefault="00682DE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029A1"/>
    <w:multiLevelType w:val="multilevel"/>
    <w:tmpl w:val="6D0E1D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A5470"/>
    <w:rsid w:val="00057B6F"/>
    <w:rsid w:val="000A5470"/>
    <w:rsid w:val="005C4A96"/>
    <w:rsid w:val="00682DEE"/>
    <w:rsid w:val="00706EA5"/>
    <w:rsid w:val="007244A3"/>
    <w:rsid w:val="00BF6D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Consolas" w:eastAsia="Consolas" w:hAnsi="Consolas" w:cs="Consolas"/>
      <w:b w:val="0"/>
      <w:bCs w:val="0"/>
      <w:i w:val="0"/>
      <w:iCs w:val="0"/>
      <w:smallCaps w:val="0"/>
      <w:strike w:val="0"/>
      <w:sz w:val="19"/>
      <w:szCs w:val="19"/>
      <w:u w:val="none"/>
    </w:rPr>
  </w:style>
  <w:style w:type="character" w:customStyle="1" w:styleId="a7">
    <w:name w:val="Колонтитул"/>
    <w:basedOn w:val="a5"/>
    <w:rPr>
      <w:rFonts w:ascii="Consolas" w:eastAsia="Consolas" w:hAnsi="Consolas" w:cs="Consolas"/>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360" w:after="240" w:line="0" w:lineRule="atLeast"/>
      <w:jc w:val="righ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righ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Consolas" w:eastAsia="Consolas" w:hAnsi="Consolas" w:cs="Consola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character" w:customStyle="1" w:styleId="3pt">
    <w:name w:val="Основной текст + Интервал 3 pt"/>
    <w:basedOn w:val="a4"/>
    <w:rsid w:val="00706E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5pt0pt">
    <w:name w:val="Основной текст + 15 pt;Курсив;Интервал 0 pt"/>
    <w:basedOn w:val="a4"/>
    <w:rsid w:val="00706EA5"/>
    <w:rPr>
      <w:rFonts w:ascii="Times New Roman" w:eastAsia="Times New Roman" w:hAnsi="Times New Roman" w:cs="Times New Roman"/>
      <w:b w:val="0"/>
      <w:bCs w:val="0"/>
      <w:i/>
      <w:iCs/>
      <w:smallCaps w:val="0"/>
      <w:strike w:val="0"/>
      <w:color w:val="000000"/>
      <w:spacing w:val="10"/>
      <w:w w:val="100"/>
      <w:position w:val="0"/>
      <w:sz w:val="30"/>
      <w:szCs w:val="30"/>
      <w:u w:val="none"/>
      <w:lang w:val="uk-UA"/>
    </w:rPr>
  </w:style>
  <w:style w:type="paragraph" w:styleId="a8">
    <w:name w:val="No Spacing"/>
    <w:uiPriority w:val="1"/>
    <w:qFormat/>
    <w:rsid w:val="00706EA5"/>
    <w:rPr>
      <w:color w:val="000000"/>
    </w:rPr>
  </w:style>
  <w:style w:type="paragraph" w:styleId="a9">
    <w:name w:val="Balloon Text"/>
    <w:basedOn w:val="a"/>
    <w:link w:val="aa"/>
    <w:uiPriority w:val="99"/>
    <w:semiHidden/>
    <w:unhideWhenUsed/>
    <w:rsid w:val="00706EA5"/>
    <w:rPr>
      <w:rFonts w:ascii="Tahoma" w:hAnsi="Tahoma" w:cs="Tahoma"/>
      <w:sz w:val="16"/>
      <w:szCs w:val="16"/>
    </w:rPr>
  </w:style>
  <w:style w:type="character" w:customStyle="1" w:styleId="aa">
    <w:name w:val="Текст выноски Знак"/>
    <w:basedOn w:val="a0"/>
    <w:link w:val="a9"/>
    <w:uiPriority w:val="99"/>
    <w:semiHidden/>
    <w:rsid w:val="00706EA5"/>
    <w:rPr>
      <w:rFonts w:ascii="Tahoma" w:hAnsi="Tahoma" w:cs="Tahoma"/>
      <w:color w:val="000000"/>
      <w:sz w:val="16"/>
      <w:szCs w:val="16"/>
    </w:rPr>
  </w:style>
  <w:style w:type="paragraph" w:styleId="ab">
    <w:name w:val="header"/>
    <w:basedOn w:val="a"/>
    <w:link w:val="ac"/>
    <w:uiPriority w:val="99"/>
    <w:unhideWhenUsed/>
    <w:rsid w:val="00706EA5"/>
    <w:pPr>
      <w:tabs>
        <w:tab w:val="center" w:pos="4819"/>
        <w:tab w:val="right" w:pos="9639"/>
      </w:tabs>
    </w:pPr>
  </w:style>
  <w:style w:type="character" w:customStyle="1" w:styleId="ac">
    <w:name w:val="Верхний колонтитул Знак"/>
    <w:basedOn w:val="a0"/>
    <w:link w:val="ab"/>
    <w:uiPriority w:val="99"/>
    <w:rsid w:val="00706EA5"/>
    <w:rPr>
      <w:color w:val="000000"/>
    </w:rPr>
  </w:style>
  <w:style w:type="paragraph" w:styleId="ad">
    <w:name w:val="footer"/>
    <w:basedOn w:val="a"/>
    <w:link w:val="ae"/>
    <w:uiPriority w:val="99"/>
    <w:unhideWhenUsed/>
    <w:rsid w:val="00706EA5"/>
    <w:pPr>
      <w:tabs>
        <w:tab w:val="center" w:pos="4819"/>
        <w:tab w:val="right" w:pos="9639"/>
      </w:tabs>
    </w:pPr>
  </w:style>
  <w:style w:type="character" w:customStyle="1" w:styleId="ae">
    <w:name w:val="Нижний колонтитул Знак"/>
    <w:basedOn w:val="a0"/>
    <w:link w:val="ad"/>
    <w:uiPriority w:val="99"/>
    <w:rsid w:val="00706EA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4</Pages>
  <Words>6438</Words>
  <Characters>3670</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2021-02-10T13:53:00Z</dcterms:created>
  <dcterms:modified xsi:type="dcterms:W3CDTF">2021-03-11T08:58:00Z</dcterms:modified>
</cp:coreProperties>
</file>