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0E" w:rsidRDefault="00916D0E">
      <w:pPr>
        <w:rPr>
          <w:sz w:val="2"/>
          <w:szCs w:val="2"/>
        </w:rPr>
        <w:sectPr w:rsidR="00916D0E" w:rsidSect="00A32BC3">
          <w:type w:val="continuous"/>
          <w:pgSz w:w="11909" w:h="16838"/>
          <w:pgMar w:top="851" w:right="917" w:bottom="1235" w:left="917" w:header="0" w:footer="3" w:gutter="0"/>
          <w:cols w:space="720"/>
          <w:noEndnote/>
          <w:docGrid w:linePitch="360"/>
        </w:sectPr>
      </w:pPr>
    </w:p>
    <w:p w:rsidR="000E4F5F" w:rsidRDefault="000E4F5F" w:rsidP="00A32BC3">
      <w:pPr>
        <w:jc w:val="center"/>
        <w:rPr>
          <w:rFonts w:ascii="Times New Roman" w:eastAsia="Times New Roman" w:hAnsi="Times New Roman"/>
        </w:rPr>
      </w:pPr>
    </w:p>
    <w:p w:rsidR="00A32BC3" w:rsidRPr="00291F60" w:rsidRDefault="00A32BC3" w:rsidP="00A32BC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BC3" w:rsidRPr="00291F60" w:rsidRDefault="00A32BC3" w:rsidP="00A32BC3">
      <w:pPr>
        <w:rPr>
          <w:rFonts w:ascii="Times New Roman" w:eastAsia="Times New Roman" w:hAnsi="Times New Roman"/>
          <w:sz w:val="27"/>
          <w:szCs w:val="27"/>
        </w:rPr>
      </w:pPr>
    </w:p>
    <w:p w:rsidR="00A32BC3" w:rsidRPr="00291F60" w:rsidRDefault="00A32BC3" w:rsidP="00A32BC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32BC3" w:rsidRPr="00291F60" w:rsidRDefault="00A32BC3" w:rsidP="00A32BC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32BC3" w:rsidRPr="008E4F5A" w:rsidRDefault="00A32BC3" w:rsidP="00A32BC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A32BC3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березня</w:t>
      </w:r>
      <w:r w:rsidRPr="00A32BC3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A32BC3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="000E4F5F">
        <w:rPr>
          <w:rFonts w:ascii="Times New Roman" w:eastAsia="Times New Roman" w:hAnsi="Times New Roman"/>
          <w:sz w:val="28"/>
          <w:szCs w:val="28"/>
        </w:rPr>
        <w:tab/>
      </w:r>
      <w:r w:rsidR="000E4F5F">
        <w:rPr>
          <w:rFonts w:ascii="Times New Roman" w:eastAsia="Times New Roman" w:hAnsi="Times New Roman"/>
          <w:sz w:val="28"/>
          <w:szCs w:val="28"/>
        </w:rPr>
        <w:tab/>
      </w:r>
      <w:r w:rsidR="000E4F5F">
        <w:rPr>
          <w:rFonts w:ascii="Times New Roman" w:eastAsia="Times New Roman" w:hAnsi="Times New Roman"/>
          <w:sz w:val="28"/>
          <w:szCs w:val="28"/>
        </w:rPr>
        <w:tab/>
        <w:t xml:space="preserve">  </w:t>
      </w:r>
      <w:r w:rsidRPr="008E4F5A">
        <w:rPr>
          <w:rFonts w:ascii="Times New Roman" w:eastAsia="Times New Roman" w:hAnsi="Times New Roman"/>
          <w:sz w:val="28"/>
          <w:szCs w:val="28"/>
        </w:rPr>
        <w:t xml:space="preserve">  </w:t>
      </w:r>
      <w:r w:rsidRPr="00A32BC3">
        <w:rPr>
          <w:rFonts w:ascii="Times New Roman" w:eastAsia="Times New Roman" w:hAnsi="Times New Roman"/>
          <w:sz w:val="26"/>
          <w:szCs w:val="26"/>
        </w:rPr>
        <w:t>м. Київ</w:t>
      </w:r>
    </w:p>
    <w:p w:rsidR="00A32BC3" w:rsidRDefault="00A32BC3" w:rsidP="00A32BC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32BC3" w:rsidRPr="000E4F5F" w:rsidRDefault="00A32BC3" w:rsidP="000E4F5F">
      <w:pPr>
        <w:spacing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A32BC3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A32BC3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A32BC3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A32BC3">
        <w:rPr>
          <w:rFonts w:ascii="Times New Roman" w:eastAsia="Times New Roman" w:hAnsi="Times New Roman"/>
          <w:bCs/>
          <w:sz w:val="26"/>
          <w:szCs w:val="26"/>
          <w:u w:val="single"/>
        </w:rPr>
        <w:t>7/пс-17</w:t>
      </w:r>
    </w:p>
    <w:p w:rsidR="00916D0E" w:rsidRDefault="00742FFA">
      <w:pPr>
        <w:pStyle w:val="11"/>
        <w:shd w:val="clear" w:color="auto" w:fill="auto"/>
        <w:spacing w:before="0" w:after="236" w:line="298" w:lineRule="exact"/>
        <w:ind w:left="20" w:right="20" w:firstLine="700"/>
        <w:jc w:val="both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916D0E" w:rsidRDefault="00742FFA">
      <w:pPr>
        <w:pStyle w:val="11"/>
        <w:shd w:val="clear" w:color="auto" w:fill="auto"/>
        <w:spacing w:before="0" w:line="302" w:lineRule="exact"/>
        <w:ind w:left="20" w:right="6160" w:firstLine="0"/>
      </w:pPr>
      <w:r>
        <w:t xml:space="preserve">головуючого </w:t>
      </w:r>
      <w:r w:rsidR="000E4F5F">
        <w:t>–</w:t>
      </w:r>
      <w:r>
        <w:t xml:space="preserve"> Устименко В.Є., членів Комісії:</w:t>
      </w:r>
    </w:p>
    <w:p w:rsidR="00916D0E" w:rsidRDefault="00742FFA">
      <w:pPr>
        <w:pStyle w:val="11"/>
        <w:shd w:val="clear" w:color="auto" w:fill="auto"/>
        <w:spacing w:before="0" w:after="240" w:line="298" w:lineRule="exact"/>
        <w:ind w:left="20" w:right="20" w:firstLine="0"/>
        <w:jc w:val="both"/>
      </w:pP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r w:rsidR="00A32BC3">
        <w:t xml:space="preserve">       </w:t>
      </w:r>
      <w:proofErr w:type="spellStart"/>
      <w:r>
        <w:t>Прилипка</w:t>
      </w:r>
      <w:proofErr w:type="spellEnd"/>
      <w:r>
        <w:t xml:space="preserve"> С.М.</w:t>
      </w:r>
    </w:p>
    <w:p w:rsidR="00916D0E" w:rsidRDefault="00742FFA">
      <w:pPr>
        <w:pStyle w:val="11"/>
        <w:shd w:val="clear" w:color="auto" w:fill="auto"/>
        <w:spacing w:before="0" w:after="270" w:line="298" w:lineRule="exact"/>
        <w:ind w:left="20" w:right="20" w:firstLine="0"/>
        <w:jc w:val="both"/>
      </w:pPr>
      <w:r>
        <w:t xml:space="preserve">розглянувши питання щодо внесення подання про відрядження суддів до </w:t>
      </w:r>
      <w:r w:rsidR="00A32BC3">
        <w:t xml:space="preserve">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для здійснення правосуддя</w:t>
      </w:r>
    </w:p>
    <w:p w:rsidR="00916D0E" w:rsidRDefault="00742FFA">
      <w:pPr>
        <w:pStyle w:val="11"/>
        <w:shd w:val="clear" w:color="auto" w:fill="auto"/>
        <w:spacing w:before="0" w:after="252" w:line="260" w:lineRule="exact"/>
        <w:ind w:left="20" w:firstLine="0"/>
        <w:jc w:val="center"/>
      </w:pPr>
      <w:r>
        <w:t>встановила: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До Вищої кваліфікаційної комісії суддів України 15 лютого 2017 року </w:t>
      </w:r>
      <w:r w:rsidR="00A32BC3">
        <w:t xml:space="preserve">   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у зв’язку з неможливістю здійснення правосуддя.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Карлівському</w:t>
      </w:r>
      <w:proofErr w:type="spellEnd"/>
      <w:r>
        <w:t xml:space="preserve"> районному суді Полтавської області визначено три штатні посади суддів, з них дві посади є вакантними.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повідомленням Державної судової адміністрації України у </w:t>
      </w:r>
      <w:proofErr w:type="spellStart"/>
      <w:r>
        <w:t>Карлівському</w:t>
      </w:r>
      <w:proofErr w:type="spellEnd"/>
      <w:r>
        <w:t xml:space="preserve"> районному суді Полтавської області на посаді перебуває один суддя, який з </w:t>
      </w:r>
      <w:r w:rsidR="00A32BC3">
        <w:t xml:space="preserve">                   </w:t>
      </w:r>
      <w:r>
        <w:t>28 грудня 2015 року не має повноважень здійснювати правосуддя.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A32BC3">
        <w:t xml:space="preserve">                        </w:t>
      </w:r>
      <w:r>
        <w:t xml:space="preserve">№ 54/0/15-17, Комісією призначено до розгляду питання щодо внесення подання про відрядження суддів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для здійснення правосуддя.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E4F5F" w:rsidRDefault="00742FFA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надали згоду на відрядження:</w:t>
      </w:r>
    </w:p>
    <w:p w:rsidR="00916D0E" w:rsidRPr="000E4F5F" w:rsidRDefault="000E4F5F" w:rsidP="000E4F5F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916D0E" w:rsidRDefault="00742FFA">
      <w:pPr>
        <w:pStyle w:val="11"/>
        <w:numPr>
          <w:ilvl w:val="0"/>
          <w:numId w:val="1"/>
        </w:numPr>
        <w:shd w:val="clear" w:color="auto" w:fill="auto"/>
        <w:tabs>
          <w:tab w:val="left" w:pos="745"/>
        </w:tabs>
        <w:spacing w:before="0" w:line="322" w:lineRule="exact"/>
        <w:ind w:left="740" w:right="40"/>
        <w:jc w:val="both"/>
      </w:pPr>
      <w:r>
        <w:lastRenderedPageBreak/>
        <w:t xml:space="preserve">суддя </w:t>
      </w:r>
      <w:proofErr w:type="spellStart"/>
      <w:r>
        <w:t>Попаснянського</w:t>
      </w:r>
      <w:proofErr w:type="spellEnd"/>
      <w:r>
        <w:t xml:space="preserve"> районного суду Луганської області </w:t>
      </w:r>
      <w:proofErr w:type="spellStart"/>
      <w:r>
        <w:t>Лизенко</w:t>
      </w:r>
      <w:proofErr w:type="spellEnd"/>
      <w:r>
        <w:t xml:space="preserve"> Ілона Василівна - У</w:t>
      </w:r>
      <w:r w:rsidR="000E4F5F">
        <w:t>казом Президента України від 04.1</w:t>
      </w:r>
      <w:r>
        <w:t xml:space="preserve">1.2004 № 1367/2004 </w:t>
      </w:r>
      <w:r w:rsidR="00A32BC3">
        <w:t xml:space="preserve">    </w:t>
      </w:r>
      <w:r>
        <w:t xml:space="preserve">призначена на посаду судді Лисичанського міського суду Луганської </w:t>
      </w:r>
      <w:r w:rsidR="00A32BC3">
        <w:t xml:space="preserve">       </w:t>
      </w:r>
      <w:r>
        <w:t>області строком на п’ять років, Постановою Верховної Ради</w:t>
      </w:r>
      <w:r w:rsidR="000E4F5F">
        <w:t xml:space="preserve"> України від 09.09.2010 № 2512-</w:t>
      </w:r>
      <w:r w:rsidR="000E4F5F">
        <w:rPr>
          <w:lang w:val="en-US"/>
        </w:rPr>
        <w:t>V</w:t>
      </w:r>
      <w:r>
        <w:t xml:space="preserve">І «Про обрання суддів» обрана суддею </w:t>
      </w:r>
      <w:r w:rsidR="000D32A4">
        <w:t xml:space="preserve">          </w:t>
      </w:r>
      <w:r>
        <w:t xml:space="preserve">Лисичанського міського суду Луганської області безстроково, Указом Президента України від 06.06.2011 № 644/2011 «Про переведення суддів» переведена на посаду судді </w:t>
      </w:r>
      <w:proofErr w:type="spellStart"/>
      <w:r>
        <w:t>Попаснянського</w:t>
      </w:r>
      <w:proofErr w:type="spellEnd"/>
      <w:r>
        <w:t xml:space="preserve"> районного суду Луганської </w:t>
      </w:r>
      <w:r w:rsidR="000D32A4">
        <w:t xml:space="preserve">        </w:t>
      </w:r>
      <w:r>
        <w:t>області (на даний час є головою цього суду);</w:t>
      </w:r>
    </w:p>
    <w:p w:rsidR="00916D0E" w:rsidRDefault="00742FFA">
      <w:pPr>
        <w:pStyle w:val="11"/>
        <w:numPr>
          <w:ilvl w:val="0"/>
          <w:numId w:val="1"/>
        </w:numPr>
        <w:shd w:val="clear" w:color="auto" w:fill="auto"/>
        <w:tabs>
          <w:tab w:val="left" w:pos="745"/>
        </w:tabs>
        <w:spacing w:before="0" w:line="322" w:lineRule="exact"/>
        <w:ind w:left="740" w:right="40"/>
        <w:jc w:val="both"/>
      </w:pPr>
      <w:r>
        <w:t xml:space="preserve">суддя Центрально-Міського районного суду міста Макіївки Донецької області Яременко Ірина Володимирівна - Указом Президента України від </w:t>
      </w:r>
      <w:r w:rsidR="000D32A4">
        <w:t xml:space="preserve">               </w:t>
      </w:r>
      <w:r>
        <w:t xml:space="preserve">29.12.2009 № 1122/2009 призначена на посаду судді </w:t>
      </w:r>
      <w:proofErr w:type="spellStart"/>
      <w:r>
        <w:t>Центрально-</w:t>
      </w:r>
      <w:proofErr w:type="spellEnd"/>
      <w:r>
        <w:t xml:space="preserve"> </w:t>
      </w:r>
      <w:r w:rsidR="000D32A4">
        <w:t xml:space="preserve">          </w:t>
      </w:r>
      <w:r>
        <w:t xml:space="preserve">Міського районного суду міста Макіївки Донецької області строком на </w:t>
      </w:r>
      <w:r w:rsidR="000D32A4">
        <w:t xml:space="preserve">         </w:t>
      </w:r>
      <w:r>
        <w:t>п’ять років (термін повноважень закінчився 29.12.2014);</w:t>
      </w:r>
    </w:p>
    <w:p w:rsidR="00916D0E" w:rsidRDefault="00742FFA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322" w:lineRule="exact"/>
        <w:ind w:left="740" w:right="40"/>
        <w:jc w:val="both"/>
      </w:pPr>
      <w:r>
        <w:t xml:space="preserve">суддя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r>
        <w:rPr>
          <w:lang w:val="ru-RU"/>
        </w:rPr>
        <w:t xml:space="preserve">Науменко </w:t>
      </w:r>
      <w:r>
        <w:t xml:space="preserve">Ярослава Олександрівна - Указом Президента України від 01.08.2016 № 321/2016 призначена на посаду судді </w:t>
      </w:r>
      <w:proofErr w:type="spellStart"/>
      <w:r>
        <w:t>Тернівського</w:t>
      </w:r>
      <w:proofErr w:type="spellEnd"/>
      <w:r>
        <w:t xml:space="preserve"> </w:t>
      </w:r>
      <w:r w:rsidR="000D32A4">
        <w:t xml:space="preserve">            </w:t>
      </w:r>
      <w:r>
        <w:t xml:space="preserve">районного суду міста Кривого Рогу Дніпропетровської області строком </w:t>
      </w:r>
      <w:r w:rsidR="000D32A4">
        <w:t xml:space="preserve">           </w:t>
      </w:r>
      <w:r>
        <w:t>на п’ять років;</w:t>
      </w:r>
    </w:p>
    <w:p w:rsidR="00916D0E" w:rsidRDefault="00742FFA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line="322" w:lineRule="exact"/>
        <w:ind w:left="740" w:right="40"/>
        <w:jc w:val="both"/>
      </w:pPr>
      <w:r>
        <w:t xml:space="preserve">суддя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Хоменко</w:t>
      </w:r>
      <w:proofErr w:type="spellEnd"/>
      <w:r>
        <w:t xml:space="preserve"> Дмитро Євгенович - Указом Президента України від 07.11.2013 </w:t>
      </w:r>
      <w:r w:rsidR="000D32A4">
        <w:t xml:space="preserve">                         </w:t>
      </w:r>
      <w:r>
        <w:t xml:space="preserve">№ 620/2013 призначений на посаду судді </w:t>
      </w:r>
      <w:proofErr w:type="spellStart"/>
      <w:r>
        <w:t>Добропільського</w:t>
      </w:r>
      <w:proofErr w:type="spellEnd"/>
      <w:r>
        <w:t xml:space="preserve"> </w:t>
      </w:r>
      <w:r w:rsidR="000D32A4">
        <w:t xml:space="preserve">                 </w:t>
      </w:r>
      <w:proofErr w:type="spellStart"/>
      <w:r>
        <w:t>міськрайонного</w:t>
      </w:r>
      <w:proofErr w:type="spellEnd"/>
      <w:r>
        <w:t xml:space="preserve"> суду Донецької області строком на п’ять років.</w:t>
      </w:r>
    </w:p>
    <w:p w:rsidR="00916D0E" w:rsidRDefault="00742FFA" w:rsidP="000D32A4">
      <w:pPr>
        <w:pStyle w:val="11"/>
        <w:shd w:val="clear" w:color="auto" w:fill="auto"/>
        <w:spacing w:before="0" w:line="298" w:lineRule="exact"/>
        <w:ind w:left="20" w:firstLine="720"/>
        <w:jc w:val="both"/>
      </w:pPr>
      <w:r>
        <w:t xml:space="preserve">Державна судова адміністрація не відносить </w:t>
      </w:r>
      <w:proofErr w:type="spellStart"/>
      <w:r>
        <w:t>Попаснянський</w:t>
      </w:r>
      <w:proofErr w:type="spellEnd"/>
      <w:r>
        <w:t xml:space="preserve"> районний суд</w:t>
      </w:r>
      <w:r w:rsidR="000D32A4">
        <w:t xml:space="preserve"> </w:t>
      </w:r>
      <w:r>
        <w:t xml:space="preserve">Луганської області, </w:t>
      </w:r>
      <w:proofErr w:type="spellStart"/>
      <w:r>
        <w:t>Тернівський</w:t>
      </w:r>
      <w:proofErr w:type="spellEnd"/>
      <w:r>
        <w:t xml:space="preserve"> районний суд міста Кривого Рогу Дніпропетровської області, </w:t>
      </w:r>
      <w:proofErr w:type="spellStart"/>
      <w:r>
        <w:t>Добропільський</w:t>
      </w:r>
      <w:proofErr w:type="spellEnd"/>
      <w:r>
        <w:t xml:space="preserve"> </w:t>
      </w:r>
      <w:proofErr w:type="spellStart"/>
      <w:r>
        <w:t>міськрайонний</w:t>
      </w:r>
      <w:proofErr w:type="spellEnd"/>
      <w:r>
        <w:t xml:space="preserve"> суд Донецької області до переліку судів, відрядження суддів з яких не вплине на доступ до правосуддя. До цього переліку відноситься Центрально-Міський районний суд міста Макіївки Донецької області.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40" w:firstLine="720"/>
        <w:jc w:val="both"/>
      </w:pPr>
      <w:r>
        <w:t xml:space="preserve">У судді Центрально-Міського районного суду міста Макіївки Донецької </w:t>
      </w:r>
      <w:r w:rsidR="000D32A4">
        <w:t xml:space="preserve">        </w:t>
      </w:r>
      <w:r>
        <w:t>області Яременко І.В. термін повноважень закінчився у грудні 2014 року, однак матеріали щодо обрання її безстроково можуть бути розглянуті Вищою радою правосуддя одночасно з вирішенням питання про відрядження її до іншого суду.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40" w:firstLine="720"/>
        <w:jc w:val="both"/>
      </w:pPr>
      <w:r>
        <w:t xml:space="preserve">На засідання Комісії з’явилися - суддя </w:t>
      </w:r>
      <w:proofErr w:type="spellStart"/>
      <w:r>
        <w:t>Попаснянського</w:t>
      </w:r>
      <w:proofErr w:type="spellEnd"/>
      <w:r>
        <w:t xml:space="preserve"> районного суду Луганської області </w:t>
      </w:r>
      <w:proofErr w:type="spellStart"/>
      <w:r>
        <w:t>Лизенко</w:t>
      </w:r>
      <w:proofErr w:type="spellEnd"/>
      <w:r>
        <w:t xml:space="preserve"> Ілона Василівна, суддя Центрально-Міського районного суду міста Макіївки Донецької області Яременко Ірина Володимирівна.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40" w:firstLine="720"/>
        <w:jc w:val="both"/>
      </w:pPr>
      <w:r>
        <w:t xml:space="preserve">Заслухавши доповідача та пояснення суддів, які з’явилися, дослідивши наявні в розпорядженні Комісії матеріали, врахувавши якість розгляду справ суддями, їх стаж роботи на посаді судді, інформацію про стан здійснення правосуддя в суді, в якому судді обіймають штатні посади,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суддів </w:t>
      </w:r>
      <w:proofErr w:type="spellStart"/>
      <w:r>
        <w:t>Попаснянського</w:t>
      </w:r>
      <w:proofErr w:type="spellEnd"/>
      <w:r>
        <w:t xml:space="preserve"> районного суду Луганської області </w:t>
      </w:r>
      <w:proofErr w:type="spellStart"/>
      <w:r>
        <w:t>Лизенко</w:t>
      </w:r>
      <w:proofErr w:type="spellEnd"/>
      <w:r>
        <w:t xml:space="preserve"> Ілони Василівни, Центрально-Міського районного суду міста Макіївки Донецької області Яременко Ірини Володимирівни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для здійснення правосуддя.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40" w:firstLine="720"/>
        <w:jc w:val="both"/>
      </w:pPr>
      <w:r>
        <w:t xml:space="preserve">Судді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r w:rsidRPr="000F69E4">
        <w:t xml:space="preserve">Науменко </w:t>
      </w:r>
      <w:r>
        <w:t>Ярославі Олександрівні слід відмовити у внесенні подання щодо відрядження до зазначеного суду, оскільки вона має незначний стаж роботи</w:t>
      </w:r>
      <w:r w:rsidR="00C60B9A" w:rsidRPr="00C60B9A">
        <w:t xml:space="preserve"> </w:t>
      </w:r>
      <w:r>
        <w:t xml:space="preserve"> на </w:t>
      </w:r>
      <w:r w:rsidR="00C60B9A" w:rsidRPr="00C60B9A">
        <w:t xml:space="preserve"> </w:t>
      </w:r>
      <w:r>
        <w:t>посаді</w:t>
      </w:r>
      <w:r>
        <w:br w:type="page"/>
      </w:r>
      <w:r>
        <w:lastRenderedPageBreak/>
        <w:t>судді у порівнянні з іншими суддями, які надали згоду на відрядження і розглядає справи лише з грудня 2016 року.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Також Комісія дійшла висновку відмовити у внесенні подання щодо відрядження судді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Хоменку</w:t>
      </w:r>
      <w:proofErr w:type="spellEnd"/>
      <w:r>
        <w:t xml:space="preserve"> Дмитру Євгеновичу у зв’язку із тим, що відрядження судді </w:t>
      </w:r>
      <w:proofErr w:type="spellStart"/>
      <w:r>
        <w:t>Хоменка</w:t>
      </w:r>
      <w:proofErr w:type="spellEnd"/>
      <w:r>
        <w:t xml:space="preserve"> Д.Є. негативно вплине на якість та своєчасність розгляду справ </w:t>
      </w:r>
      <w:proofErr w:type="spellStart"/>
      <w:r>
        <w:t>Добропільським</w:t>
      </w:r>
      <w:proofErr w:type="spellEnd"/>
      <w:r>
        <w:t xml:space="preserve"> </w:t>
      </w:r>
      <w:proofErr w:type="spellStart"/>
      <w:r>
        <w:t>міськрайонним</w:t>
      </w:r>
      <w:proofErr w:type="spellEnd"/>
      <w:r>
        <w:t xml:space="preserve"> </w:t>
      </w:r>
      <w:r w:rsidR="008638EF">
        <w:t xml:space="preserve"> </w:t>
      </w:r>
      <w:r>
        <w:t xml:space="preserve">судом Донецької області, в тому числі тих, що розглядаються в строк понад три </w:t>
      </w:r>
      <w:r w:rsidR="008638EF">
        <w:t xml:space="preserve"> </w:t>
      </w:r>
      <w:r>
        <w:t xml:space="preserve">місяці. Зокрема, станом на день подання згоди на відрядження у провадженні судді </w:t>
      </w:r>
      <w:proofErr w:type="spellStart"/>
      <w:r>
        <w:t>Хоменка</w:t>
      </w:r>
      <w:proofErr w:type="spellEnd"/>
      <w:r>
        <w:t xml:space="preserve"> Д.Є. перебувало кримінальних справ </w:t>
      </w:r>
      <w:r w:rsidR="001A6AC8">
        <w:t>–</w:t>
      </w:r>
      <w:r>
        <w:t xml:space="preserve"> 53 (з них зі строком розгляду понад три місяці </w:t>
      </w:r>
      <w:r w:rsidR="001A6AC8">
        <w:t>–</w:t>
      </w:r>
      <w:r>
        <w:t xml:space="preserve"> 33), цивільних справ </w:t>
      </w:r>
      <w:r w:rsidR="001A6AC8">
        <w:t>–</w:t>
      </w:r>
      <w:r>
        <w:t xml:space="preserve"> 40 (з них зі строком розгляду понад три місяці </w:t>
      </w:r>
      <w:r w:rsidR="001A6AC8">
        <w:t>–</w:t>
      </w:r>
      <w:r>
        <w:t xml:space="preserve"> </w:t>
      </w:r>
      <w:r w:rsidR="008638EF">
        <w:t xml:space="preserve">      </w:t>
      </w:r>
      <w:r>
        <w:t>9), адміністративних справ</w:t>
      </w:r>
      <w:r w:rsidR="001A6AC8">
        <w:t>–</w:t>
      </w:r>
      <w:r>
        <w:t xml:space="preserve">144 (з них зі строком розгляду понад три місяці </w:t>
      </w:r>
      <w:r w:rsidR="001A6AC8">
        <w:t>–</w:t>
      </w:r>
      <w:r>
        <w:t xml:space="preserve"> 41).</w:t>
      </w:r>
    </w:p>
    <w:p w:rsidR="00916D0E" w:rsidRDefault="00742FFA">
      <w:pPr>
        <w:pStyle w:val="11"/>
        <w:shd w:val="clear" w:color="auto" w:fill="auto"/>
        <w:spacing w:before="0" w:after="330" w:line="298" w:lineRule="exact"/>
        <w:ind w:left="20" w:right="20" w:firstLine="720"/>
        <w:jc w:val="both"/>
      </w:pPr>
      <w:r>
        <w:t xml:space="preserve">Керуючись статтями 55, 82, 93 Закону України «Про судоустрій і статус </w:t>
      </w:r>
      <w:r w:rsidR="008638EF">
        <w:t xml:space="preserve">  </w:t>
      </w:r>
      <w:r>
        <w:t xml:space="preserve">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8638EF">
        <w:t xml:space="preserve">       </w:t>
      </w:r>
      <w:r>
        <w:t>24 січня 2017 року № 54/0/15-17, Вища кваліфікаційна комісія суддів України, -</w:t>
      </w:r>
    </w:p>
    <w:p w:rsidR="00916D0E" w:rsidRDefault="00742FFA">
      <w:pPr>
        <w:pStyle w:val="11"/>
        <w:shd w:val="clear" w:color="auto" w:fill="auto"/>
        <w:spacing w:before="0" w:after="252" w:line="260" w:lineRule="exact"/>
        <w:ind w:left="20" w:firstLine="0"/>
        <w:jc w:val="center"/>
      </w:pPr>
      <w:r>
        <w:t>вирішила: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0"/>
        <w:jc w:val="both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 для здійснення правосуддя: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судді </w:t>
      </w:r>
      <w:proofErr w:type="spellStart"/>
      <w:r>
        <w:t>Попаснянського</w:t>
      </w:r>
      <w:proofErr w:type="spellEnd"/>
      <w:r>
        <w:t xml:space="preserve"> районного суду Луганської області </w:t>
      </w:r>
      <w:proofErr w:type="spellStart"/>
      <w:r>
        <w:t>Лизенко</w:t>
      </w:r>
      <w:proofErr w:type="spellEnd"/>
      <w:r>
        <w:t xml:space="preserve"> Ілони Василівни строком на шість місяців;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судді Центрально-Міського районного суду міста Макіївки Донецької області Яременко Ірини Володимирівни строком на шість місяців.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Відмовити у внесенні подання щодо відрядження до </w:t>
      </w:r>
      <w:proofErr w:type="spellStart"/>
      <w:r>
        <w:t>Карлівського</w:t>
      </w:r>
      <w:proofErr w:type="spellEnd"/>
      <w:r>
        <w:t xml:space="preserve"> районного суду Полтавської області:</w:t>
      </w:r>
    </w:p>
    <w:p w:rsidR="00916D0E" w:rsidRDefault="00742FFA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судді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r>
        <w:rPr>
          <w:lang w:val="ru-RU"/>
        </w:rPr>
        <w:t xml:space="preserve">Науменко </w:t>
      </w:r>
      <w:r>
        <w:t>Ярославі Олександрівні;</w:t>
      </w:r>
    </w:p>
    <w:p w:rsidR="00916D0E" w:rsidRDefault="00742FFA">
      <w:pPr>
        <w:pStyle w:val="11"/>
        <w:shd w:val="clear" w:color="auto" w:fill="auto"/>
        <w:spacing w:before="0" w:after="330" w:line="298" w:lineRule="exact"/>
        <w:ind w:left="20" w:right="20" w:firstLine="720"/>
        <w:jc w:val="both"/>
      </w:pPr>
      <w:r>
        <w:t xml:space="preserve">судді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Хоменку</w:t>
      </w:r>
      <w:proofErr w:type="spellEnd"/>
      <w:r>
        <w:t xml:space="preserve"> </w:t>
      </w:r>
      <w:r w:rsidR="008638EF">
        <w:t xml:space="preserve"> </w:t>
      </w:r>
      <w:r>
        <w:t>Дмитру Євгеновичу.</w:t>
      </w:r>
    </w:p>
    <w:p w:rsidR="00916D0E" w:rsidRPr="008638EF" w:rsidRDefault="00742FFA" w:rsidP="001A6AC8">
      <w:pPr>
        <w:pStyle w:val="11"/>
        <w:shd w:val="clear" w:color="auto" w:fill="auto"/>
        <w:spacing w:before="0" w:after="467" w:line="260" w:lineRule="exact"/>
        <w:ind w:left="20" w:firstLine="689"/>
        <w:jc w:val="both"/>
      </w:pPr>
      <w:r>
        <w:t>Головуючий:</w:t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E54BE6" w:rsidRPr="00E54BE6">
        <w:rPr>
          <w:lang w:val="ru-RU"/>
        </w:rPr>
        <w:t xml:space="preserve">  </w:t>
      </w:r>
      <w:r w:rsidR="008638EF">
        <w:t>В.Є.</w:t>
      </w:r>
      <w:r w:rsidR="001A6AC8" w:rsidRPr="00E54BE6">
        <w:t xml:space="preserve"> </w:t>
      </w:r>
      <w:r w:rsidR="008638EF">
        <w:t>Устименко</w:t>
      </w:r>
    </w:p>
    <w:p w:rsidR="00916D0E" w:rsidRDefault="00742FFA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>Члени Комісії:</w:t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1A6AC8">
        <w:tab/>
      </w:r>
      <w:r w:rsidR="00E54BE6" w:rsidRPr="00E54BE6">
        <w:rPr>
          <w:lang w:val="ru-RU"/>
        </w:rPr>
        <w:t xml:space="preserve">  </w:t>
      </w:r>
      <w:r w:rsidR="008638EF">
        <w:t>В.І.</w:t>
      </w:r>
      <w:r w:rsidR="001A6AC8" w:rsidRPr="00E54BE6">
        <w:t xml:space="preserve"> </w:t>
      </w:r>
      <w:proofErr w:type="spellStart"/>
      <w:r w:rsidR="008638EF">
        <w:t>Бутенко</w:t>
      </w:r>
      <w:proofErr w:type="spellEnd"/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1A6AC8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4BE6" w:rsidRPr="00E54BE6">
        <w:rPr>
          <w:lang w:val="ru-RU"/>
        </w:rPr>
        <w:t xml:space="preserve">  </w:t>
      </w:r>
      <w:r w:rsidR="008638EF">
        <w:t>А.О.</w:t>
      </w:r>
      <w:r w:rsidRPr="00E54BE6">
        <w:t xml:space="preserve"> </w:t>
      </w:r>
      <w:proofErr w:type="spellStart"/>
      <w:r w:rsidR="008638EF">
        <w:t>Заріцька</w:t>
      </w:r>
      <w:proofErr w:type="spellEnd"/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E54BE6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54BE6">
        <w:rPr>
          <w:lang w:val="ru-RU"/>
        </w:rPr>
        <w:t xml:space="preserve">  </w:t>
      </w:r>
      <w:r w:rsidR="008638EF">
        <w:t>А.Г.</w:t>
      </w:r>
      <w:r w:rsidR="001A6AC8" w:rsidRPr="00E54BE6">
        <w:t xml:space="preserve"> </w:t>
      </w:r>
      <w:r w:rsidR="008638EF">
        <w:t>Козлов</w:t>
      </w:r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Default="00E54BE6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  </w:t>
      </w:r>
      <w:r w:rsidR="008638EF">
        <w:t>П.С.</w:t>
      </w:r>
      <w:r w:rsidR="001A6AC8" w:rsidRPr="00E54BE6">
        <w:t xml:space="preserve"> </w:t>
      </w:r>
      <w:proofErr w:type="spellStart"/>
      <w:r w:rsidR="008638EF">
        <w:t>Луцюк</w:t>
      </w:r>
      <w:proofErr w:type="spellEnd"/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Pr="00E54BE6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  <w:rPr>
          <w:lang w:val="en-US"/>
        </w:rPr>
      </w:pPr>
    </w:p>
    <w:p w:rsidR="008638EF" w:rsidRDefault="001A6AC8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4BE6">
        <w:rPr>
          <w:lang w:val="en-US"/>
        </w:rPr>
        <w:t xml:space="preserve">  </w:t>
      </w:r>
      <w:r w:rsidR="008638EF">
        <w:t>М.А.</w:t>
      </w:r>
      <w:r w:rsidRPr="00E54BE6">
        <w:t xml:space="preserve"> </w:t>
      </w:r>
      <w:proofErr w:type="spellStart"/>
      <w:r w:rsidR="008638EF">
        <w:t>Макарчук</w:t>
      </w:r>
      <w:proofErr w:type="spellEnd"/>
    </w:p>
    <w:p w:rsidR="008638EF" w:rsidRDefault="008638EF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</w:p>
    <w:p w:rsidR="008638EF" w:rsidRPr="00E54BE6" w:rsidRDefault="008638EF" w:rsidP="001A6AC8">
      <w:pPr>
        <w:pStyle w:val="11"/>
        <w:shd w:val="clear" w:color="auto" w:fill="auto"/>
        <w:spacing w:before="0" w:line="260" w:lineRule="exact"/>
        <w:ind w:firstLine="0"/>
        <w:jc w:val="both"/>
      </w:pPr>
    </w:p>
    <w:p w:rsidR="008638EF" w:rsidRDefault="001A6AC8" w:rsidP="001A6AC8">
      <w:pPr>
        <w:pStyle w:val="11"/>
        <w:shd w:val="clear" w:color="auto" w:fill="auto"/>
        <w:spacing w:before="0" w:line="260" w:lineRule="exact"/>
        <w:ind w:left="20" w:firstLine="68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4BE6">
        <w:rPr>
          <w:lang w:val="en-US"/>
        </w:rPr>
        <w:t xml:space="preserve">  </w:t>
      </w:r>
      <w:bookmarkStart w:id="0" w:name="_GoBack"/>
      <w:bookmarkEnd w:id="0"/>
      <w:r w:rsidR="008638EF">
        <w:t>С.М.</w:t>
      </w:r>
      <w:r w:rsidRPr="00E54BE6">
        <w:t xml:space="preserve"> </w:t>
      </w:r>
      <w:proofErr w:type="spellStart"/>
      <w:r w:rsidR="008638EF">
        <w:t>Прилипко</w:t>
      </w:r>
      <w:proofErr w:type="spellEnd"/>
    </w:p>
    <w:sectPr w:rsidR="008638EF" w:rsidSect="008638EF">
      <w:type w:val="continuous"/>
      <w:pgSz w:w="11909" w:h="16838"/>
      <w:pgMar w:top="1151" w:right="569" w:bottom="993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3F" w:rsidRDefault="00B35B3F">
      <w:r>
        <w:separator/>
      </w:r>
    </w:p>
  </w:endnote>
  <w:endnote w:type="continuationSeparator" w:id="0">
    <w:p w:rsidR="00B35B3F" w:rsidRDefault="00B3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3F" w:rsidRDefault="00B35B3F"/>
  </w:footnote>
  <w:footnote w:type="continuationSeparator" w:id="0">
    <w:p w:rsidR="00B35B3F" w:rsidRDefault="00B35B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F4B15"/>
    <w:multiLevelType w:val="multilevel"/>
    <w:tmpl w:val="378425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6D0E"/>
    <w:rsid w:val="000D32A4"/>
    <w:rsid w:val="000E4F5F"/>
    <w:rsid w:val="000F69E4"/>
    <w:rsid w:val="001A6AC8"/>
    <w:rsid w:val="00742FFA"/>
    <w:rsid w:val="008638EF"/>
    <w:rsid w:val="00916D0E"/>
    <w:rsid w:val="00A32BC3"/>
    <w:rsid w:val="00B35B3F"/>
    <w:rsid w:val="00C60B9A"/>
    <w:rsid w:val="00E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3"/>
      <w:w w:val="100"/>
      <w:position w:val="0"/>
      <w:sz w:val="24"/>
      <w:szCs w:val="24"/>
      <w:u w:val="none"/>
      <w:lang w:val="uk-UA"/>
    </w:rPr>
  </w:style>
  <w:style w:type="character" w:customStyle="1" w:styleId="MalgunGothic0ptExact">
    <w:name w:val="Основной текст + Malgun Gothic;Курсив;Интервал 0 pt Exact"/>
    <w:basedOn w:val="a4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19"/>
      <w:w w:val="100"/>
      <w:position w:val="0"/>
      <w:sz w:val="24"/>
      <w:szCs w:val="24"/>
      <w:u w:val="none"/>
      <w:lang w:val="uk-UA"/>
    </w:rPr>
  </w:style>
  <w:style w:type="character" w:customStyle="1" w:styleId="4pt0ptExact">
    <w:name w:val="Основной текст + 4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A32B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BC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32B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2BC3"/>
    <w:rPr>
      <w:color w:val="000000"/>
    </w:rPr>
  </w:style>
  <w:style w:type="paragraph" w:styleId="a9">
    <w:name w:val="footer"/>
    <w:basedOn w:val="a"/>
    <w:link w:val="aa"/>
    <w:uiPriority w:val="99"/>
    <w:unhideWhenUsed/>
    <w:rsid w:val="00A32B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2BC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4804</Words>
  <Characters>2739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2021-02-09T06:54:00Z</dcterms:created>
  <dcterms:modified xsi:type="dcterms:W3CDTF">2021-03-09T13:27:00Z</dcterms:modified>
</cp:coreProperties>
</file>