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3F" w:rsidRDefault="0059103F">
      <w:pPr>
        <w:rPr>
          <w:sz w:val="2"/>
          <w:szCs w:val="2"/>
        </w:rPr>
      </w:pPr>
    </w:p>
    <w:p w:rsidR="0059103F" w:rsidRDefault="0059103F">
      <w:pPr>
        <w:rPr>
          <w:sz w:val="2"/>
          <w:szCs w:val="2"/>
        </w:rPr>
      </w:pPr>
    </w:p>
    <w:p w:rsidR="009D0534" w:rsidRPr="00291F60" w:rsidRDefault="009D0534" w:rsidP="009D0534">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D0534" w:rsidRPr="00291F60" w:rsidRDefault="009D0534" w:rsidP="009D0534">
      <w:pPr>
        <w:rPr>
          <w:rFonts w:ascii="Times New Roman" w:eastAsia="Times New Roman" w:hAnsi="Times New Roman"/>
          <w:sz w:val="27"/>
          <w:szCs w:val="27"/>
        </w:rPr>
      </w:pPr>
    </w:p>
    <w:p w:rsidR="009D0534" w:rsidRPr="00291F60" w:rsidRDefault="009D0534" w:rsidP="009D053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D0534" w:rsidRPr="00267A94" w:rsidRDefault="009D0534" w:rsidP="009D0534">
      <w:pPr>
        <w:jc w:val="center"/>
        <w:rPr>
          <w:rFonts w:ascii="Times New Roman" w:eastAsia="Times New Roman" w:hAnsi="Times New Roman" w:cs="Times New Roman"/>
          <w:sz w:val="28"/>
          <w:szCs w:val="28"/>
        </w:rPr>
      </w:pPr>
    </w:p>
    <w:p w:rsidR="009D0534" w:rsidRPr="00267A94" w:rsidRDefault="009D0534" w:rsidP="009D0534">
      <w:pPr>
        <w:rPr>
          <w:rFonts w:ascii="Times New Roman" w:eastAsia="Times New Roman" w:hAnsi="Times New Roman" w:cs="Times New Roman"/>
          <w:sz w:val="28"/>
          <w:szCs w:val="28"/>
        </w:rPr>
      </w:pPr>
      <w:r w:rsidRPr="00267A94">
        <w:rPr>
          <w:rFonts w:ascii="Times New Roman" w:eastAsia="Times New Roman" w:hAnsi="Times New Roman" w:cs="Times New Roman"/>
          <w:sz w:val="28"/>
          <w:szCs w:val="28"/>
        </w:rPr>
        <w:t>07 грудня 2017 року</w:t>
      </w:r>
      <w:r w:rsidRPr="00267A94">
        <w:rPr>
          <w:rFonts w:ascii="Times New Roman" w:eastAsia="Times New Roman" w:hAnsi="Times New Roman" w:cs="Times New Roman"/>
          <w:sz w:val="28"/>
          <w:szCs w:val="28"/>
        </w:rPr>
        <w:tab/>
      </w:r>
      <w:r w:rsidRPr="00267A94">
        <w:rPr>
          <w:rFonts w:ascii="Times New Roman" w:eastAsia="Times New Roman" w:hAnsi="Times New Roman" w:cs="Times New Roman"/>
          <w:sz w:val="28"/>
          <w:szCs w:val="28"/>
        </w:rPr>
        <w:tab/>
      </w:r>
      <w:r w:rsidRPr="00267A94">
        <w:rPr>
          <w:rFonts w:ascii="Times New Roman" w:eastAsia="Times New Roman" w:hAnsi="Times New Roman" w:cs="Times New Roman"/>
          <w:sz w:val="28"/>
          <w:szCs w:val="28"/>
        </w:rPr>
        <w:tab/>
      </w:r>
      <w:r w:rsidRPr="00267A94">
        <w:rPr>
          <w:rFonts w:ascii="Times New Roman" w:eastAsia="Times New Roman" w:hAnsi="Times New Roman" w:cs="Times New Roman"/>
          <w:sz w:val="28"/>
          <w:szCs w:val="28"/>
        </w:rPr>
        <w:tab/>
      </w:r>
      <w:r w:rsidRPr="00267A94">
        <w:rPr>
          <w:rFonts w:ascii="Times New Roman" w:eastAsia="Times New Roman" w:hAnsi="Times New Roman" w:cs="Times New Roman"/>
          <w:sz w:val="28"/>
          <w:szCs w:val="28"/>
        </w:rPr>
        <w:tab/>
        <w:t xml:space="preserve"> </w:t>
      </w:r>
      <w:r w:rsidRPr="00267A94">
        <w:rPr>
          <w:rFonts w:ascii="Times New Roman" w:eastAsia="Times New Roman" w:hAnsi="Times New Roman" w:cs="Times New Roman"/>
          <w:sz w:val="28"/>
          <w:szCs w:val="28"/>
        </w:rPr>
        <w:tab/>
      </w:r>
      <w:r w:rsidR="00267A94">
        <w:rPr>
          <w:rFonts w:ascii="Times New Roman" w:eastAsia="Times New Roman" w:hAnsi="Times New Roman" w:cs="Times New Roman"/>
          <w:sz w:val="28"/>
          <w:szCs w:val="28"/>
        </w:rPr>
        <w:tab/>
      </w:r>
      <w:r w:rsidR="00267A94">
        <w:rPr>
          <w:rFonts w:ascii="Times New Roman" w:eastAsia="Times New Roman" w:hAnsi="Times New Roman" w:cs="Times New Roman"/>
          <w:sz w:val="28"/>
          <w:szCs w:val="28"/>
        </w:rPr>
        <w:tab/>
      </w:r>
      <w:r w:rsidR="00267A94">
        <w:rPr>
          <w:rFonts w:ascii="Times New Roman" w:eastAsia="Times New Roman" w:hAnsi="Times New Roman" w:cs="Times New Roman"/>
          <w:sz w:val="28"/>
          <w:szCs w:val="28"/>
        </w:rPr>
        <w:tab/>
        <w:t xml:space="preserve">   </w:t>
      </w:r>
      <w:r w:rsidRPr="00267A94">
        <w:rPr>
          <w:rFonts w:ascii="Times New Roman" w:eastAsia="Times New Roman" w:hAnsi="Times New Roman" w:cs="Times New Roman"/>
          <w:sz w:val="28"/>
          <w:szCs w:val="28"/>
        </w:rPr>
        <w:t xml:space="preserve"> м. Киї</w:t>
      </w:r>
      <w:proofErr w:type="gramStart"/>
      <w:r w:rsidRPr="00267A94">
        <w:rPr>
          <w:rFonts w:ascii="Times New Roman" w:eastAsia="Times New Roman" w:hAnsi="Times New Roman" w:cs="Times New Roman"/>
          <w:sz w:val="28"/>
          <w:szCs w:val="28"/>
        </w:rPr>
        <w:t>в</w:t>
      </w:r>
      <w:proofErr w:type="gramEnd"/>
    </w:p>
    <w:p w:rsidR="00267A94" w:rsidRPr="00267A94" w:rsidRDefault="00267A94" w:rsidP="009D0534">
      <w:pPr>
        <w:ind w:firstLine="709"/>
        <w:jc w:val="center"/>
        <w:rPr>
          <w:rFonts w:ascii="Times New Roman" w:eastAsia="Times New Roman" w:hAnsi="Times New Roman" w:cs="Times New Roman"/>
          <w:bCs/>
          <w:sz w:val="28"/>
          <w:szCs w:val="28"/>
        </w:rPr>
      </w:pPr>
    </w:p>
    <w:p w:rsidR="009D0534" w:rsidRPr="00267A94" w:rsidRDefault="009D0534" w:rsidP="009D0534">
      <w:pPr>
        <w:ind w:firstLine="709"/>
        <w:jc w:val="center"/>
        <w:rPr>
          <w:rFonts w:ascii="Times New Roman" w:eastAsia="Times New Roman" w:hAnsi="Times New Roman" w:cs="Times New Roman"/>
          <w:bCs/>
          <w:sz w:val="28"/>
          <w:szCs w:val="28"/>
        </w:rPr>
      </w:pPr>
      <w:r w:rsidRPr="00267A94">
        <w:rPr>
          <w:rFonts w:ascii="Times New Roman" w:eastAsia="Times New Roman" w:hAnsi="Times New Roman" w:cs="Times New Roman"/>
          <w:bCs/>
          <w:sz w:val="28"/>
          <w:szCs w:val="28"/>
        </w:rPr>
        <w:t xml:space="preserve">Р І Ш Е Н </w:t>
      </w:r>
      <w:proofErr w:type="spellStart"/>
      <w:r w:rsidRPr="00267A94">
        <w:rPr>
          <w:rFonts w:ascii="Times New Roman" w:eastAsia="Times New Roman" w:hAnsi="Times New Roman" w:cs="Times New Roman"/>
          <w:bCs/>
          <w:sz w:val="28"/>
          <w:szCs w:val="28"/>
        </w:rPr>
        <w:t>Н</w:t>
      </w:r>
      <w:proofErr w:type="spellEnd"/>
      <w:r w:rsidRPr="00267A94">
        <w:rPr>
          <w:rFonts w:ascii="Times New Roman" w:eastAsia="Times New Roman" w:hAnsi="Times New Roman" w:cs="Times New Roman"/>
          <w:bCs/>
          <w:sz w:val="28"/>
          <w:szCs w:val="28"/>
        </w:rPr>
        <w:t xml:space="preserve"> Я № </w:t>
      </w:r>
      <w:r w:rsidRPr="00267A94">
        <w:rPr>
          <w:rFonts w:ascii="Times New Roman" w:eastAsia="Times New Roman" w:hAnsi="Times New Roman" w:cs="Times New Roman"/>
          <w:bCs/>
          <w:sz w:val="28"/>
          <w:szCs w:val="28"/>
          <w:u w:val="single"/>
        </w:rPr>
        <w:t>96/пс-17</w:t>
      </w:r>
    </w:p>
    <w:p w:rsidR="009D0534" w:rsidRPr="00267A94" w:rsidRDefault="007B574F" w:rsidP="009D0534">
      <w:pPr>
        <w:pStyle w:val="2"/>
        <w:shd w:val="clear" w:color="auto" w:fill="auto"/>
        <w:spacing w:before="660" w:after="341" w:line="322" w:lineRule="exact"/>
        <w:ind w:left="20" w:right="20" w:firstLine="660"/>
        <w:jc w:val="both"/>
        <w:rPr>
          <w:sz w:val="28"/>
          <w:szCs w:val="28"/>
        </w:rPr>
      </w:pPr>
      <w:r w:rsidRPr="00267A94">
        <w:rPr>
          <w:sz w:val="28"/>
          <w:szCs w:val="28"/>
        </w:rPr>
        <w:t>Вища кваліфікаційна комісія суддів України у складі палати з питань добору і публічної служби суддів:</w:t>
      </w:r>
    </w:p>
    <w:p w:rsidR="0059103F" w:rsidRPr="00267A94" w:rsidRDefault="007B574F" w:rsidP="009D0534">
      <w:pPr>
        <w:pStyle w:val="2"/>
        <w:shd w:val="clear" w:color="auto" w:fill="auto"/>
        <w:spacing w:before="120" w:after="240" w:line="322" w:lineRule="exact"/>
        <w:ind w:left="23" w:right="23"/>
        <w:jc w:val="both"/>
        <w:rPr>
          <w:sz w:val="28"/>
          <w:szCs w:val="28"/>
          <w:lang w:val="ru-RU"/>
        </w:rPr>
      </w:pPr>
      <w:r w:rsidRPr="00267A94">
        <w:rPr>
          <w:sz w:val="28"/>
          <w:szCs w:val="28"/>
        </w:rPr>
        <w:t>головуючого - Устименко В.Є.,</w:t>
      </w:r>
    </w:p>
    <w:p w:rsidR="0059103F" w:rsidRPr="00267A94" w:rsidRDefault="007B574F">
      <w:pPr>
        <w:pStyle w:val="2"/>
        <w:shd w:val="clear" w:color="auto" w:fill="auto"/>
        <w:spacing w:before="0" w:after="300" w:line="322" w:lineRule="exact"/>
        <w:ind w:left="20" w:right="20"/>
        <w:jc w:val="both"/>
        <w:rPr>
          <w:sz w:val="28"/>
          <w:szCs w:val="28"/>
        </w:rPr>
      </w:pPr>
      <w:r w:rsidRPr="00267A94">
        <w:rPr>
          <w:sz w:val="28"/>
          <w:szCs w:val="28"/>
        </w:rPr>
        <w:t xml:space="preserve">членів Комісії: </w:t>
      </w:r>
      <w:proofErr w:type="spellStart"/>
      <w:r w:rsidRPr="00267A94">
        <w:rPr>
          <w:sz w:val="28"/>
          <w:szCs w:val="28"/>
        </w:rPr>
        <w:t>Бутенка</w:t>
      </w:r>
      <w:proofErr w:type="spellEnd"/>
      <w:r w:rsidRPr="00267A94">
        <w:rPr>
          <w:sz w:val="28"/>
          <w:szCs w:val="28"/>
        </w:rPr>
        <w:t xml:space="preserve"> В.І., </w:t>
      </w:r>
      <w:proofErr w:type="spellStart"/>
      <w:r w:rsidRPr="00267A94">
        <w:rPr>
          <w:sz w:val="28"/>
          <w:szCs w:val="28"/>
        </w:rPr>
        <w:t>Заріцької</w:t>
      </w:r>
      <w:proofErr w:type="spellEnd"/>
      <w:r w:rsidRPr="00267A94">
        <w:rPr>
          <w:sz w:val="28"/>
          <w:szCs w:val="28"/>
        </w:rPr>
        <w:t xml:space="preserve"> А.О., </w:t>
      </w:r>
      <w:proofErr w:type="spellStart"/>
      <w:r w:rsidRPr="00267A94">
        <w:rPr>
          <w:sz w:val="28"/>
          <w:szCs w:val="28"/>
        </w:rPr>
        <w:t>Луцюка</w:t>
      </w:r>
      <w:proofErr w:type="spellEnd"/>
      <w:r w:rsidRPr="00267A94">
        <w:rPr>
          <w:sz w:val="28"/>
          <w:szCs w:val="28"/>
        </w:rPr>
        <w:t xml:space="preserve"> П.С.,</w:t>
      </w:r>
      <w:r w:rsidR="009D0534" w:rsidRPr="00267A94">
        <w:rPr>
          <w:sz w:val="28"/>
          <w:szCs w:val="28"/>
          <w:lang w:val="ru-RU"/>
        </w:rPr>
        <w:t xml:space="preserve"> </w:t>
      </w:r>
      <w:r w:rsidRPr="00267A94">
        <w:rPr>
          <w:sz w:val="28"/>
          <w:szCs w:val="28"/>
        </w:rPr>
        <w:t>Макарчука</w:t>
      </w:r>
      <w:r w:rsidR="00267A94">
        <w:rPr>
          <w:sz w:val="28"/>
          <w:szCs w:val="28"/>
        </w:rPr>
        <w:t> </w:t>
      </w:r>
      <w:r w:rsidRPr="00267A94">
        <w:rPr>
          <w:sz w:val="28"/>
          <w:szCs w:val="28"/>
        </w:rPr>
        <w:t>М.А.,</w:t>
      </w:r>
      <w:proofErr w:type="spellStart"/>
      <w:r w:rsidR="00267A94">
        <w:rPr>
          <w:sz w:val="28"/>
          <w:szCs w:val="28"/>
        </w:rPr>
        <w:t> </w:t>
      </w:r>
      <w:r w:rsidRPr="00267A94">
        <w:rPr>
          <w:sz w:val="28"/>
          <w:szCs w:val="28"/>
        </w:rPr>
        <w:t>Прилипк</w:t>
      </w:r>
      <w:proofErr w:type="spellEnd"/>
      <w:r w:rsidRPr="00267A94">
        <w:rPr>
          <w:sz w:val="28"/>
          <w:szCs w:val="28"/>
        </w:rPr>
        <w:t>а С.М.,</w:t>
      </w:r>
    </w:p>
    <w:p w:rsidR="0059103F" w:rsidRPr="00267A94" w:rsidRDefault="007B574F">
      <w:pPr>
        <w:pStyle w:val="2"/>
        <w:shd w:val="clear" w:color="auto" w:fill="auto"/>
        <w:spacing w:before="0" w:after="341" w:line="322" w:lineRule="exact"/>
        <w:ind w:left="20" w:right="20"/>
        <w:jc w:val="both"/>
        <w:rPr>
          <w:sz w:val="28"/>
          <w:szCs w:val="28"/>
        </w:rPr>
      </w:pPr>
      <w:r w:rsidRPr="00267A94">
        <w:rPr>
          <w:sz w:val="28"/>
          <w:szCs w:val="28"/>
        </w:rPr>
        <w:t>розглянувши питання щодо внесення подання про відрядження суддів до Голосіївського районного суду міста Києва для здійснення правосуддя,</w:t>
      </w:r>
    </w:p>
    <w:p w:rsidR="0059103F" w:rsidRPr="00267A94" w:rsidRDefault="007B574F">
      <w:pPr>
        <w:pStyle w:val="2"/>
        <w:shd w:val="clear" w:color="auto" w:fill="auto"/>
        <w:spacing w:before="0" w:after="315" w:line="270" w:lineRule="exact"/>
        <w:ind w:left="4500"/>
        <w:jc w:val="left"/>
        <w:rPr>
          <w:sz w:val="28"/>
          <w:szCs w:val="28"/>
        </w:rPr>
      </w:pPr>
      <w:r w:rsidRPr="00267A94">
        <w:rPr>
          <w:sz w:val="28"/>
          <w:szCs w:val="28"/>
        </w:rPr>
        <w:t>встановила:</w:t>
      </w:r>
    </w:p>
    <w:p w:rsidR="0059103F" w:rsidRPr="00267A94" w:rsidRDefault="007B574F">
      <w:pPr>
        <w:pStyle w:val="2"/>
        <w:shd w:val="clear" w:color="auto" w:fill="auto"/>
        <w:spacing w:before="0" w:after="0" w:line="317" w:lineRule="exact"/>
        <w:ind w:left="20" w:right="20" w:firstLine="660"/>
        <w:jc w:val="both"/>
        <w:rPr>
          <w:sz w:val="28"/>
          <w:szCs w:val="28"/>
        </w:rPr>
      </w:pPr>
      <w:r w:rsidRPr="00267A94">
        <w:rPr>
          <w:sz w:val="28"/>
          <w:szCs w:val="28"/>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зокрема, до Голосіївського районного суду міста Києва у зв’язку з виявленням надмірного</w:t>
      </w:r>
      <w:r w:rsidR="009D0534" w:rsidRPr="00267A94">
        <w:rPr>
          <w:sz w:val="28"/>
          <w:szCs w:val="28"/>
        </w:rPr>
        <w:t xml:space="preserve"> </w:t>
      </w:r>
      <w:r w:rsidRPr="00267A94">
        <w:rPr>
          <w:sz w:val="28"/>
          <w:szCs w:val="28"/>
        </w:rPr>
        <w:t>рівня судового навантаження.</w:t>
      </w:r>
    </w:p>
    <w:p w:rsidR="0059103F" w:rsidRPr="00267A94" w:rsidRDefault="007B574F">
      <w:pPr>
        <w:pStyle w:val="2"/>
        <w:shd w:val="clear" w:color="auto" w:fill="auto"/>
        <w:spacing w:before="0" w:after="0" w:line="317" w:lineRule="exact"/>
        <w:ind w:left="20" w:right="20" w:firstLine="660"/>
        <w:jc w:val="both"/>
        <w:rPr>
          <w:sz w:val="28"/>
          <w:szCs w:val="28"/>
        </w:rPr>
      </w:pPr>
      <w:r w:rsidRPr="00267A94">
        <w:rPr>
          <w:sz w:val="28"/>
          <w:szCs w:val="28"/>
        </w:rPr>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Голосіївському районному суді міста Києва визначено двадцять шість штатних посад суддів, з яких три посади є вакантними.</w:t>
      </w:r>
    </w:p>
    <w:p w:rsidR="0059103F" w:rsidRPr="00267A94" w:rsidRDefault="007B574F">
      <w:pPr>
        <w:pStyle w:val="2"/>
        <w:shd w:val="clear" w:color="auto" w:fill="auto"/>
        <w:spacing w:before="0" w:after="0" w:line="317" w:lineRule="exact"/>
        <w:ind w:left="20" w:right="20" w:firstLine="660"/>
        <w:jc w:val="both"/>
        <w:rPr>
          <w:sz w:val="28"/>
          <w:szCs w:val="28"/>
        </w:rPr>
      </w:pPr>
      <w:r w:rsidRPr="00267A94">
        <w:rPr>
          <w:sz w:val="28"/>
          <w:szCs w:val="28"/>
        </w:rPr>
        <w:t>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59103F" w:rsidRPr="00267A94" w:rsidRDefault="007B574F">
      <w:pPr>
        <w:pStyle w:val="2"/>
        <w:shd w:val="clear" w:color="auto" w:fill="auto"/>
        <w:spacing w:before="0" w:after="0" w:line="317" w:lineRule="exact"/>
        <w:ind w:left="20" w:right="20" w:firstLine="660"/>
        <w:jc w:val="both"/>
        <w:rPr>
          <w:sz w:val="28"/>
          <w:szCs w:val="28"/>
        </w:rPr>
      </w:pPr>
      <w:r w:rsidRPr="00267A94">
        <w:rPr>
          <w:sz w:val="28"/>
          <w:szCs w:val="28"/>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267A94">
        <w:rPr>
          <w:sz w:val="28"/>
          <w:szCs w:val="28"/>
        </w:rPr>
        <w:t> </w:t>
      </w:r>
      <w:r w:rsidRPr="00267A94">
        <w:rPr>
          <w:sz w:val="28"/>
          <w:szCs w:val="28"/>
        </w:rPr>
        <w:t>54/0/15-17 (далі - Порядок), Комісією призначено до розгляду питання щодо внесення подання про відрядження суддів до Голосіївського районного суду міста Києва для здійснення правосуддя.</w:t>
      </w:r>
    </w:p>
    <w:p w:rsidR="00267A94" w:rsidRDefault="009708C3">
      <w:pPr>
        <w:pStyle w:val="2"/>
        <w:shd w:val="clear" w:color="auto" w:fill="auto"/>
        <w:spacing w:before="0" w:after="0" w:line="317" w:lineRule="exact"/>
        <w:ind w:left="20" w:right="20" w:firstLine="660"/>
        <w:jc w:val="both"/>
        <w:rPr>
          <w:sz w:val="28"/>
          <w:szCs w:val="28"/>
        </w:rPr>
      </w:pPr>
      <w:r w:rsidRPr="00267A94">
        <w:rPr>
          <w:sz w:val="28"/>
          <w:szCs w:val="28"/>
          <w:lang w:val="ru-RU"/>
        </w:rPr>
        <w:t xml:space="preserve">За результатами </w:t>
      </w:r>
      <w:r w:rsidRPr="00267A94">
        <w:rPr>
          <w:sz w:val="28"/>
          <w:szCs w:val="28"/>
        </w:rPr>
        <w:t xml:space="preserve">розгляду зазначеного питання 19 вересня 2017 року </w:t>
      </w:r>
      <w:r w:rsidR="00267A94">
        <w:rPr>
          <w:sz w:val="28"/>
          <w:szCs w:val="28"/>
        </w:rPr>
        <w:t xml:space="preserve">Комісією прийнято </w:t>
      </w:r>
      <w:proofErr w:type="gramStart"/>
      <w:r w:rsidR="00267A94">
        <w:rPr>
          <w:sz w:val="28"/>
          <w:szCs w:val="28"/>
        </w:rPr>
        <w:t>р</w:t>
      </w:r>
      <w:proofErr w:type="gramEnd"/>
      <w:r w:rsidR="00267A94">
        <w:rPr>
          <w:sz w:val="28"/>
          <w:szCs w:val="28"/>
        </w:rPr>
        <w:t xml:space="preserve">ішення про внесення до Вищої ради правосуддя подання </w:t>
      </w:r>
      <w:r w:rsidRPr="00267A94">
        <w:rPr>
          <w:sz w:val="28"/>
          <w:szCs w:val="28"/>
        </w:rPr>
        <w:t>з</w:t>
      </w:r>
      <w:r w:rsidR="00267A94">
        <w:rPr>
          <w:sz w:val="28"/>
          <w:szCs w:val="28"/>
        </w:rPr>
        <w:t xml:space="preserve"> </w:t>
      </w:r>
      <w:r w:rsidR="00267A94">
        <w:rPr>
          <w:sz w:val="28"/>
          <w:szCs w:val="28"/>
        </w:rPr>
        <w:br w:type="page"/>
      </w:r>
    </w:p>
    <w:p w:rsidR="0059103F" w:rsidRPr="00267A94" w:rsidRDefault="007B574F">
      <w:pPr>
        <w:pStyle w:val="2"/>
        <w:shd w:val="clear" w:color="auto" w:fill="auto"/>
        <w:spacing w:before="0" w:after="0" w:line="322" w:lineRule="exact"/>
        <w:ind w:left="20" w:right="20"/>
        <w:jc w:val="both"/>
        <w:rPr>
          <w:sz w:val="28"/>
          <w:szCs w:val="28"/>
          <w:lang w:val="ru-RU"/>
        </w:rPr>
      </w:pPr>
      <w:r w:rsidRPr="00267A94">
        <w:rPr>
          <w:sz w:val="28"/>
          <w:szCs w:val="28"/>
        </w:rPr>
        <w:lastRenderedPageBreak/>
        <w:t>рекомендацією на відрядження одного судді строком на шість місяців для здійснення правосуддя до Голосіївського районного суду міста Києва.</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Рішенням Комісії від 13 жовтня 2017 року № 104/зп-17 продовжено строк розгляду питання щодо внесення подання про відрядження для здійснення правосуддя, зокрема, до Голосіївського районного суду міста Києва - двох суддів.</w:t>
      </w:r>
    </w:p>
    <w:p w:rsidR="0059103F" w:rsidRPr="00267A94" w:rsidRDefault="009708C3" w:rsidP="009708C3">
      <w:pPr>
        <w:pStyle w:val="2"/>
        <w:shd w:val="clear" w:color="auto" w:fill="auto"/>
        <w:tabs>
          <w:tab w:val="left" w:pos="1028"/>
        </w:tabs>
        <w:spacing w:before="0" w:after="0" w:line="322" w:lineRule="exact"/>
        <w:ind w:right="-57"/>
        <w:jc w:val="both"/>
        <w:rPr>
          <w:sz w:val="28"/>
          <w:szCs w:val="28"/>
        </w:rPr>
      </w:pPr>
      <w:r w:rsidRPr="00267A94">
        <w:rPr>
          <w:sz w:val="28"/>
          <w:szCs w:val="28"/>
        </w:rPr>
        <w:t xml:space="preserve">          06 </w:t>
      </w:r>
      <w:r w:rsidR="007B574F" w:rsidRPr="00267A94">
        <w:rPr>
          <w:sz w:val="28"/>
          <w:szCs w:val="28"/>
        </w:rPr>
        <w:t>листопада 2017 року Комісією прийнято рішення про внесення до Вищої ради правосуддя подання з рекомендацією на відрядження одного судді строком на шість місяців для здійснення правосуддя до Голосіївського районного суду міста Києва.</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Рішенням Комісії від 07 листопада 2017 року № 120/зп-17 продовжено строк розгляду питання щодо внесення подання про відрядження для здійснення правосуддя, зокрема, до Голосіївського районного суду міста Києва - одного судді.</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Для розгляду Комісією питання щодо внесення подання про відрядження до Голосіївського районного суду міста Києва надали згоду на відрядження:</w:t>
      </w:r>
    </w:p>
    <w:p w:rsidR="0059103F" w:rsidRPr="00267A94" w:rsidRDefault="009708C3" w:rsidP="009708C3">
      <w:pPr>
        <w:pStyle w:val="2"/>
        <w:shd w:val="clear" w:color="auto" w:fill="auto"/>
        <w:tabs>
          <w:tab w:val="left" w:pos="735"/>
        </w:tabs>
        <w:spacing w:before="0" w:after="0" w:line="322" w:lineRule="exact"/>
        <w:jc w:val="both"/>
        <w:rPr>
          <w:sz w:val="28"/>
          <w:szCs w:val="28"/>
        </w:rPr>
      </w:pPr>
      <w:r w:rsidRPr="00267A94">
        <w:rPr>
          <w:sz w:val="28"/>
          <w:szCs w:val="28"/>
        </w:rPr>
        <w:t xml:space="preserve">      - </w:t>
      </w:r>
      <w:r w:rsidR="007B574F" w:rsidRPr="00267A94">
        <w:rPr>
          <w:sz w:val="28"/>
          <w:szCs w:val="28"/>
        </w:rPr>
        <w:t xml:space="preserve">суддя Луцького </w:t>
      </w:r>
      <w:proofErr w:type="spellStart"/>
      <w:r w:rsidR="007B574F" w:rsidRPr="00267A94">
        <w:rPr>
          <w:sz w:val="28"/>
          <w:szCs w:val="28"/>
        </w:rPr>
        <w:t>міськрайонного</w:t>
      </w:r>
      <w:proofErr w:type="spellEnd"/>
      <w:r w:rsidR="007B574F" w:rsidRPr="00267A94">
        <w:rPr>
          <w:sz w:val="28"/>
          <w:szCs w:val="28"/>
        </w:rPr>
        <w:t xml:space="preserve"> суду Волинської області </w:t>
      </w:r>
      <w:proofErr w:type="spellStart"/>
      <w:r w:rsidR="007B574F" w:rsidRPr="00267A94">
        <w:rPr>
          <w:sz w:val="28"/>
          <w:szCs w:val="28"/>
        </w:rPr>
        <w:t>Ясельський</w:t>
      </w:r>
      <w:proofErr w:type="spellEnd"/>
      <w:r w:rsidR="007B574F" w:rsidRPr="00267A94">
        <w:rPr>
          <w:sz w:val="28"/>
          <w:szCs w:val="28"/>
        </w:rPr>
        <w:t xml:space="preserve"> Ігор Віталійович, призначений 18 жовтня 2013 року;</w:t>
      </w:r>
    </w:p>
    <w:p w:rsidR="0059103F" w:rsidRPr="00267A94" w:rsidRDefault="009708C3" w:rsidP="009708C3">
      <w:pPr>
        <w:pStyle w:val="2"/>
        <w:shd w:val="clear" w:color="auto" w:fill="auto"/>
        <w:tabs>
          <w:tab w:val="left" w:pos="735"/>
        </w:tabs>
        <w:spacing w:before="0" w:after="0" w:line="322" w:lineRule="exact"/>
        <w:ind w:right="23"/>
        <w:jc w:val="both"/>
        <w:rPr>
          <w:sz w:val="28"/>
          <w:szCs w:val="28"/>
        </w:rPr>
      </w:pPr>
      <w:r w:rsidRPr="00267A94">
        <w:rPr>
          <w:sz w:val="28"/>
          <w:szCs w:val="28"/>
        </w:rPr>
        <w:t xml:space="preserve">     - </w:t>
      </w:r>
      <w:r w:rsidR="007B574F" w:rsidRPr="00267A94">
        <w:rPr>
          <w:sz w:val="28"/>
          <w:szCs w:val="28"/>
        </w:rPr>
        <w:t>суддя Жовтневого районного суду міста Маріуполя Донецької області Мельник Ірина Олексіївна, п</w:t>
      </w:r>
      <w:r w:rsidRPr="00267A94">
        <w:rPr>
          <w:sz w:val="28"/>
          <w:szCs w:val="28"/>
        </w:rPr>
        <w:t xml:space="preserve">ризначена на посаду 29 вересня </w:t>
      </w:r>
      <w:r w:rsidR="007B574F" w:rsidRPr="00267A94">
        <w:rPr>
          <w:sz w:val="28"/>
          <w:szCs w:val="28"/>
        </w:rPr>
        <w:t>2016 року.</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Суддя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Ясельський</w:t>
      </w:r>
      <w:proofErr w:type="spellEnd"/>
      <w:r w:rsidRPr="00267A94">
        <w:rPr>
          <w:sz w:val="28"/>
          <w:szCs w:val="28"/>
        </w:rPr>
        <w:t xml:space="preserve"> І.В., суддя Жовтневого районного суду міста Маріуполя Донецької області Мельник Ірина Олексіївна, а також представники Державної судової адміністрації, які були повідомлені про час і місце засідання шляхом розміщення оголошення на офіційному веб-сайті Комісії, не з’явились. Згідно з Порядком їх неявка не перешкоджає розгляду призначеного питання.</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Заслухавши доповідача - </w:t>
      </w:r>
      <w:proofErr w:type="spellStart"/>
      <w:r w:rsidRPr="00267A94">
        <w:rPr>
          <w:sz w:val="28"/>
          <w:szCs w:val="28"/>
        </w:rPr>
        <w:t>Макарчука</w:t>
      </w:r>
      <w:proofErr w:type="spellEnd"/>
      <w:r w:rsidRPr="00267A94">
        <w:rPr>
          <w:sz w:val="28"/>
          <w:szCs w:val="28"/>
        </w:rPr>
        <w:t xml:space="preserve"> М.А., врахувавши наявні у розпорядженні Комісії матеріали, встановлено таке.</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У Луцькому </w:t>
      </w:r>
      <w:proofErr w:type="spellStart"/>
      <w:r w:rsidRPr="00267A94">
        <w:rPr>
          <w:sz w:val="28"/>
          <w:szCs w:val="28"/>
        </w:rPr>
        <w:t>міськрайонному</w:t>
      </w:r>
      <w:proofErr w:type="spellEnd"/>
      <w:r w:rsidRPr="00267A94">
        <w:rPr>
          <w:sz w:val="28"/>
          <w:szCs w:val="28"/>
        </w:rPr>
        <w:t xml:space="preserve"> суді Волинської області штатна чисельність суддів становить 27 суддів, фактична чисельність - 24 судді, з яких 20 суддів здійснюють правосуддя.</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До Комісії 23 листопада 2017 року зі згодою на відрядження до Голосіївського районного суду міста Києва звернувся суддя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Ясельський</w:t>
      </w:r>
      <w:proofErr w:type="spellEnd"/>
      <w:r w:rsidRPr="00267A94">
        <w:rPr>
          <w:sz w:val="28"/>
          <w:szCs w:val="28"/>
        </w:rPr>
        <w:t xml:space="preserve"> І.В.</w:t>
      </w:r>
    </w:p>
    <w:p w:rsidR="0059103F" w:rsidRP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На запит Комісії голова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Квітковський</w:t>
      </w:r>
      <w:proofErr w:type="spellEnd"/>
      <w:r w:rsidRPr="00267A94">
        <w:rPr>
          <w:sz w:val="28"/>
          <w:szCs w:val="28"/>
        </w:rPr>
        <w:t xml:space="preserve"> М.С. повідомив, що суддя </w:t>
      </w:r>
      <w:proofErr w:type="spellStart"/>
      <w:r w:rsidRPr="00267A94">
        <w:rPr>
          <w:sz w:val="28"/>
          <w:szCs w:val="28"/>
        </w:rPr>
        <w:t>Ясельський</w:t>
      </w:r>
      <w:proofErr w:type="spellEnd"/>
      <w:r w:rsidRPr="00267A94">
        <w:rPr>
          <w:sz w:val="28"/>
          <w:szCs w:val="28"/>
        </w:rPr>
        <w:t xml:space="preserve"> І.В. є головуючим суддею у шести кримінальних провадженнях та бере участь у колегіальному розгляді однієї заяви про перегляд судового рішення за </w:t>
      </w:r>
      <w:proofErr w:type="spellStart"/>
      <w:r w:rsidRPr="00267A94">
        <w:rPr>
          <w:sz w:val="28"/>
          <w:szCs w:val="28"/>
        </w:rPr>
        <w:t>нововиявленими</w:t>
      </w:r>
      <w:proofErr w:type="spellEnd"/>
      <w:r w:rsidRPr="00267A94">
        <w:rPr>
          <w:sz w:val="28"/>
          <w:szCs w:val="28"/>
        </w:rPr>
        <w:t xml:space="preserve"> обставинами.</w:t>
      </w:r>
    </w:p>
    <w:p w:rsidR="00267A94" w:rsidRDefault="007B574F">
      <w:pPr>
        <w:pStyle w:val="2"/>
        <w:shd w:val="clear" w:color="auto" w:fill="auto"/>
        <w:spacing w:before="0" w:after="0" w:line="322" w:lineRule="exact"/>
        <w:ind w:left="20" w:right="20" w:firstLine="580"/>
        <w:jc w:val="both"/>
        <w:rPr>
          <w:sz w:val="28"/>
          <w:szCs w:val="28"/>
        </w:rPr>
      </w:pPr>
      <w:r w:rsidRPr="00267A94">
        <w:rPr>
          <w:sz w:val="28"/>
          <w:szCs w:val="28"/>
        </w:rPr>
        <w:t xml:space="preserve">Окрім того, суддя </w:t>
      </w:r>
      <w:proofErr w:type="spellStart"/>
      <w:r w:rsidRPr="00267A94">
        <w:rPr>
          <w:sz w:val="28"/>
          <w:szCs w:val="28"/>
        </w:rPr>
        <w:t>Ясельський</w:t>
      </w:r>
      <w:proofErr w:type="spellEnd"/>
      <w:r w:rsidRPr="00267A94">
        <w:rPr>
          <w:sz w:val="28"/>
          <w:szCs w:val="28"/>
        </w:rPr>
        <w:t xml:space="preserve"> І.В. бере участь у трьох кримінальних провадженнях, що слухаються колегіально, як суддя-член колегії.</w:t>
      </w:r>
      <w:r w:rsidR="00267A94">
        <w:rPr>
          <w:sz w:val="28"/>
          <w:szCs w:val="28"/>
        </w:rPr>
        <w:t xml:space="preserve"> </w:t>
      </w:r>
      <w:r w:rsidR="00267A94">
        <w:rPr>
          <w:sz w:val="28"/>
          <w:szCs w:val="28"/>
        </w:rPr>
        <w:br w:type="page"/>
      </w:r>
    </w:p>
    <w:p w:rsidR="0059103F" w:rsidRPr="00267A94" w:rsidRDefault="007B574F">
      <w:pPr>
        <w:pStyle w:val="21"/>
        <w:shd w:val="clear" w:color="auto" w:fill="auto"/>
        <w:spacing w:after="300" w:line="300" w:lineRule="exact"/>
        <w:ind w:left="5040"/>
        <w:rPr>
          <w:rFonts w:ascii="Times New Roman" w:hAnsi="Times New Roman" w:cs="Times New Roman"/>
          <w:sz w:val="28"/>
          <w:szCs w:val="28"/>
        </w:rPr>
      </w:pPr>
      <w:r w:rsidRPr="00267A94">
        <w:rPr>
          <w:rFonts w:ascii="Times New Roman" w:hAnsi="Times New Roman" w:cs="Times New Roman"/>
          <w:sz w:val="28"/>
          <w:szCs w:val="28"/>
        </w:rPr>
        <w:lastRenderedPageBreak/>
        <w:t>з</w:t>
      </w:r>
    </w:p>
    <w:p w:rsidR="00F35882" w:rsidRPr="00267A94" w:rsidRDefault="007B574F" w:rsidP="00F35882">
      <w:pPr>
        <w:pStyle w:val="2"/>
        <w:shd w:val="clear" w:color="auto" w:fill="auto"/>
        <w:spacing w:before="0" w:after="0" w:line="322" w:lineRule="exact"/>
        <w:ind w:left="20" w:right="20" w:firstLine="560"/>
        <w:jc w:val="both"/>
        <w:rPr>
          <w:sz w:val="28"/>
          <w:szCs w:val="28"/>
        </w:rPr>
      </w:pPr>
      <w:r w:rsidRPr="00267A94">
        <w:rPr>
          <w:sz w:val="28"/>
          <w:szCs w:val="28"/>
        </w:rPr>
        <w:t xml:space="preserve">На день подання згоди про відрядження суддею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Ясельським</w:t>
      </w:r>
      <w:proofErr w:type="spellEnd"/>
      <w:r w:rsidRPr="00267A94">
        <w:rPr>
          <w:sz w:val="28"/>
          <w:szCs w:val="28"/>
        </w:rPr>
        <w:t xml:space="preserve"> І.В. у його провадженні перебувало 164 кримінальні провадження, з яких 37 - понад три місяці.</w:t>
      </w:r>
    </w:p>
    <w:p w:rsidR="0059103F" w:rsidRPr="00267A94" w:rsidRDefault="00F35882" w:rsidP="00F35882">
      <w:pPr>
        <w:pStyle w:val="2"/>
        <w:shd w:val="clear" w:color="auto" w:fill="auto"/>
        <w:spacing w:before="0" w:after="0" w:line="322" w:lineRule="exact"/>
        <w:ind w:left="20" w:right="20" w:firstLine="560"/>
        <w:jc w:val="both"/>
        <w:rPr>
          <w:sz w:val="28"/>
          <w:szCs w:val="28"/>
        </w:rPr>
      </w:pPr>
      <w:r w:rsidRPr="00267A94">
        <w:rPr>
          <w:sz w:val="28"/>
          <w:szCs w:val="28"/>
        </w:rPr>
        <w:t xml:space="preserve">07 </w:t>
      </w:r>
      <w:r w:rsidR="007B574F" w:rsidRPr="00267A94">
        <w:rPr>
          <w:sz w:val="28"/>
          <w:szCs w:val="28"/>
        </w:rPr>
        <w:t xml:space="preserve">грудня 2017 року на адресу Комісії надійшов лист з Державної судової адміністрації про стан здійснення правосуддя в судах, зокрема у Луцькому </w:t>
      </w:r>
      <w:proofErr w:type="spellStart"/>
      <w:r w:rsidR="007B574F" w:rsidRPr="00267A94">
        <w:rPr>
          <w:sz w:val="28"/>
          <w:szCs w:val="28"/>
        </w:rPr>
        <w:t>міськрайонному</w:t>
      </w:r>
      <w:proofErr w:type="spellEnd"/>
      <w:r w:rsidR="007B574F" w:rsidRPr="00267A94">
        <w:rPr>
          <w:sz w:val="28"/>
          <w:szCs w:val="28"/>
        </w:rPr>
        <w:t xml:space="preserve"> суді Волинської області.</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 xml:space="preserve">Голова Державної судової адміністрації України, поміж </w:t>
      </w:r>
      <w:r w:rsidR="00F35882" w:rsidRPr="00267A94">
        <w:rPr>
          <w:sz w:val="28"/>
          <w:szCs w:val="28"/>
        </w:rPr>
        <w:t>іншим</w:t>
      </w:r>
      <w:r w:rsidRPr="00267A94">
        <w:rPr>
          <w:sz w:val="28"/>
          <w:szCs w:val="28"/>
        </w:rPr>
        <w:t>, повідомив,</w:t>
      </w:r>
      <w:r w:rsidR="00F35882" w:rsidRPr="00267A94">
        <w:rPr>
          <w:sz w:val="28"/>
          <w:szCs w:val="28"/>
        </w:rPr>
        <w:t xml:space="preserve"> </w:t>
      </w:r>
      <w:r w:rsidRPr="00267A94">
        <w:rPr>
          <w:sz w:val="28"/>
          <w:szCs w:val="28"/>
        </w:rPr>
        <w:t xml:space="preserve">що відрядження судді </w:t>
      </w:r>
      <w:proofErr w:type="spellStart"/>
      <w:r w:rsidRPr="00267A94">
        <w:rPr>
          <w:sz w:val="28"/>
          <w:szCs w:val="28"/>
        </w:rPr>
        <w:t>Ясельського</w:t>
      </w:r>
      <w:proofErr w:type="spellEnd"/>
      <w:r w:rsidRPr="00267A94">
        <w:rPr>
          <w:sz w:val="28"/>
          <w:szCs w:val="28"/>
        </w:rPr>
        <w:t xml:space="preserve"> І.В. до Голосіївського районного суду міста Києва збільшить рівень судового навантаження в Луцькому </w:t>
      </w:r>
      <w:proofErr w:type="spellStart"/>
      <w:r w:rsidRPr="00267A94">
        <w:rPr>
          <w:sz w:val="28"/>
          <w:szCs w:val="28"/>
        </w:rPr>
        <w:t>міськрайонному</w:t>
      </w:r>
      <w:proofErr w:type="spellEnd"/>
      <w:r w:rsidRPr="00267A94">
        <w:rPr>
          <w:sz w:val="28"/>
          <w:szCs w:val="28"/>
        </w:rPr>
        <w:t xml:space="preserve"> суді Волинської області.</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У Жовтневому районному суді міста Маріуполя Донецької області штатна чисельність суддів становить 19 суддів, фактична чисельність - 17 суддів, з яких 15 суддів здійснюють правосуддя.</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До Комісії 22 листопада 2017 року зі згодою на відрядження до Голосіївського районного суду міста Києва звернулась суддя Жовтневого районного суду міста Маріуполя Донецької області Мельник І.О.</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 xml:space="preserve">На запит Комісії голова Жовтневого районного суду міста Маріуполя Донецької області </w:t>
      </w:r>
      <w:proofErr w:type="spellStart"/>
      <w:r w:rsidRPr="00267A94">
        <w:rPr>
          <w:sz w:val="28"/>
          <w:szCs w:val="28"/>
        </w:rPr>
        <w:t>Кір’якова</w:t>
      </w:r>
      <w:proofErr w:type="spellEnd"/>
      <w:r w:rsidRPr="00267A94">
        <w:rPr>
          <w:sz w:val="28"/>
          <w:szCs w:val="28"/>
        </w:rPr>
        <w:t xml:space="preserve"> Н.П. повідомила, що у провадженні суддів, які подали згоди на відрядження до інших судів, перебуває на розгляді значна кількість</w:t>
      </w:r>
      <w:r w:rsidRPr="00267A94">
        <w:rPr>
          <w:sz w:val="12"/>
          <w:szCs w:val="12"/>
        </w:rPr>
        <w:t xml:space="preserve"> </w:t>
      </w:r>
      <w:r w:rsidRPr="00267A94">
        <w:rPr>
          <w:sz w:val="28"/>
          <w:szCs w:val="28"/>
        </w:rPr>
        <w:t>справ. Тому голова суду просила не відряджати суддів, зокрема суддю Мельник І.О., до іншого суду, оскільки це вплине на стан здійснення правосуддя в суді.</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При цьому Державна судова адміністрація України повідомила листом, що відрядження тільки судді Мельник І.О. суттєво не вплине на рівень судового навантаження в Жовтневому районному суді міста Маріуполя Донецької області.</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 xml:space="preserve">Заслухавши доповідача та пояснення суддів, врахувавши інформацію щодо стану здійснення правосуддя у судах, Комісія дійшла висновку, що відрядження до Голосіївського районного суду міста Києва судді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Ясельського</w:t>
      </w:r>
      <w:proofErr w:type="spellEnd"/>
      <w:r w:rsidRPr="00267A94">
        <w:rPr>
          <w:sz w:val="28"/>
          <w:szCs w:val="28"/>
        </w:rPr>
        <w:t xml:space="preserve"> І.В. призведе до необхідності перерозподілу судових справ, які перебувають у його провадженні, в тому числі, які розглядаються колегіально та тривалий час не знаходять свого вирішення. Вказані обставини призведуть до надмірного судового навантаження в суді і погіршать стан здійснення правосуддя.</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 xml:space="preserve">З огляду на вказані обставини Комісія дійшла висновку про відмову у внесенні подання щодо відрядження до Голосіївського районного суду міста Києва судді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Ясельського</w:t>
      </w:r>
      <w:r w:rsidR="00267A94">
        <w:rPr>
          <w:sz w:val="28"/>
          <w:szCs w:val="28"/>
        </w:rPr>
        <w:t> </w:t>
      </w:r>
      <w:r w:rsidRPr="00267A94">
        <w:rPr>
          <w:sz w:val="28"/>
          <w:szCs w:val="28"/>
        </w:rPr>
        <w:t>І.В.</w:t>
      </w:r>
    </w:p>
    <w:p w:rsidR="0059103F" w:rsidRPr="00267A94" w:rsidRDefault="007B574F">
      <w:pPr>
        <w:pStyle w:val="2"/>
        <w:shd w:val="clear" w:color="auto" w:fill="auto"/>
        <w:spacing w:before="0" w:after="0" w:line="322" w:lineRule="exact"/>
        <w:ind w:left="20" w:right="20" w:firstLine="560"/>
        <w:jc w:val="both"/>
        <w:rPr>
          <w:sz w:val="28"/>
          <w:szCs w:val="28"/>
        </w:rPr>
      </w:pPr>
      <w:r w:rsidRPr="00267A94">
        <w:rPr>
          <w:sz w:val="28"/>
          <w:szCs w:val="28"/>
        </w:rPr>
        <w:t>Ураховуючи інформацію Державної судової адміністрації про стан здійснення правосуддя у судах, встановлені обставини у ході засідання та кількість суддів у Жовтневому районному суді міста Маріуполя Донецької області, які здійснюють правосуддя, Комісія вважає, що відрядження судді Мельник І.О. до Голосіївського районного суду міста Києва строком на шість місяців не призведе до погіршення стану здійснення правосуддя.</w:t>
      </w:r>
      <w:r w:rsidRPr="00267A94">
        <w:rPr>
          <w:sz w:val="28"/>
          <w:szCs w:val="28"/>
        </w:rPr>
        <w:br w:type="page"/>
      </w:r>
    </w:p>
    <w:p w:rsidR="0059103F" w:rsidRPr="00267A94" w:rsidRDefault="007B574F">
      <w:pPr>
        <w:pStyle w:val="2"/>
        <w:shd w:val="clear" w:color="auto" w:fill="auto"/>
        <w:spacing w:before="0" w:after="281" w:line="322" w:lineRule="exact"/>
        <w:ind w:left="20" w:right="20" w:firstLine="640"/>
        <w:jc w:val="both"/>
        <w:rPr>
          <w:sz w:val="28"/>
          <w:szCs w:val="28"/>
        </w:rPr>
      </w:pPr>
      <w:r w:rsidRPr="00267A94">
        <w:rPr>
          <w:sz w:val="28"/>
          <w:szCs w:val="28"/>
        </w:rPr>
        <w:lastRenderedPageBreak/>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59103F" w:rsidRPr="00267A94" w:rsidRDefault="007B574F">
      <w:pPr>
        <w:pStyle w:val="2"/>
        <w:shd w:val="clear" w:color="auto" w:fill="auto"/>
        <w:spacing w:before="0" w:after="306" w:line="270" w:lineRule="exact"/>
        <w:ind w:left="4520"/>
        <w:jc w:val="left"/>
        <w:rPr>
          <w:sz w:val="28"/>
          <w:szCs w:val="28"/>
        </w:rPr>
      </w:pPr>
      <w:r w:rsidRPr="00267A94">
        <w:rPr>
          <w:sz w:val="28"/>
          <w:szCs w:val="28"/>
        </w:rPr>
        <w:t>вирішила:</w:t>
      </w:r>
    </w:p>
    <w:p w:rsidR="0059103F" w:rsidRPr="00267A94" w:rsidRDefault="007B574F">
      <w:pPr>
        <w:pStyle w:val="2"/>
        <w:shd w:val="clear" w:color="auto" w:fill="auto"/>
        <w:spacing w:before="0" w:after="0" w:line="322" w:lineRule="exact"/>
        <w:ind w:left="20" w:right="20"/>
        <w:jc w:val="both"/>
        <w:rPr>
          <w:sz w:val="28"/>
          <w:szCs w:val="28"/>
        </w:rPr>
      </w:pPr>
      <w:r w:rsidRPr="00267A94">
        <w:rPr>
          <w:sz w:val="28"/>
          <w:szCs w:val="28"/>
        </w:rPr>
        <w:t>внести до Вищої ради правосуддя подання з рекомендацією на відрядження до Голосіївського районного суду міста Києва для здійснення правосуддя строком на шість місяців судді Жовтневого районного суду міста Маріуполя Донецької області Мельник Ірини Олексіївни.</w:t>
      </w:r>
    </w:p>
    <w:p w:rsidR="009D0534" w:rsidRPr="00267A94" w:rsidRDefault="007B574F">
      <w:pPr>
        <w:pStyle w:val="2"/>
        <w:shd w:val="clear" w:color="auto" w:fill="auto"/>
        <w:spacing w:before="0" w:after="0" w:line="322" w:lineRule="exact"/>
        <w:ind w:left="20" w:right="20" w:firstLine="640"/>
        <w:jc w:val="both"/>
        <w:rPr>
          <w:sz w:val="28"/>
          <w:szCs w:val="28"/>
        </w:rPr>
      </w:pPr>
      <w:r w:rsidRPr="00267A94">
        <w:rPr>
          <w:sz w:val="28"/>
          <w:szCs w:val="28"/>
        </w:rPr>
        <w:t xml:space="preserve">Відмовити у внесенні подання щодо відрядження до Голосіївського районного суду міста Києва судді Луцького </w:t>
      </w:r>
      <w:proofErr w:type="spellStart"/>
      <w:r w:rsidRPr="00267A94">
        <w:rPr>
          <w:sz w:val="28"/>
          <w:szCs w:val="28"/>
        </w:rPr>
        <w:t>міськрайонного</w:t>
      </w:r>
      <w:proofErr w:type="spellEnd"/>
      <w:r w:rsidRPr="00267A94">
        <w:rPr>
          <w:sz w:val="28"/>
          <w:szCs w:val="28"/>
        </w:rPr>
        <w:t xml:space="preserve"> суду Волинської області </w:t>
      </w:r>
      <w:proofErr w:type="spellStart"/>
      <w:r w:rsidRPr="00267A94">
        <w:rPr>
          <w:sz w:val="28"/>
          <w:szCs w:val="28"/>
        </w:rPr>
        <w:t>Ясельського</w:t>
      </w:r>
      <w:proofErr w:type="spellEnd"/>
      <w:r w:rsidRPr="00267A94">
        <w:rPr>
          <w:sz w:val="28"/>
          <w:szCs w:val="28"/>
        </w:rPr>
        <w:t xml:space="preserve"> Ігоря Віталійовича.</w:t>
      </w:r>
      <w:r w:rsidR="009D0534" w:rsidRPr="00267A94">
        <w:rPr>
          <w:sz w:val="28"/>
          <w:szCs w:val="28"/>
        </w:rPr>
        <w:tab/>
      </w:r>
    </w:p>
    <w:p w:rsidR="009D0534" w:rsidRPr="00267A94" w:rsidRDefault="009D0534">
      <w:pPr>
        <w:pStyle w:val="2"/>
        <w:shd w:val="clear" w:color="auto" w:fill="auto"/>
        <w:spacing w:before="0" w:after="0" w:line="322" w:lineRule="exact"/>
        <w:ind w:left="20" w:right="20" w:firstLine="640"/>
        <w:jc w:val="both"/>
        <w:rPr>
          <w:sz w:val="28"/>
          <w:szCs w:val="28"/>
        </w:rPr>
      </w:pPr>
    </w:p>
    <w:p w:rsidR="009D0534" w:rsidRPr="00267A94" w:rsidRDefault="009D0534">
      <w:pPr>
        <w:pStyle w:val="2"/>
        <w:shd w:val="clear" w:color="auto" w:fill="auto"/>
        <w:spacing w:before="0" w:after="0" w:line="322" w:lineRule="exact"/>
        <w:ind w:left="20" w:right="20" w:firstLine="640"/>
        <w:jc w:val="both"/>
        <w:rPr>
          <w:sz w:val="28"/>
          <w:szCs w:val="28"/>
        </w:rPr>
      </w:pPr>
    </w:p>
    <w:p w:rsidR="009D0534" w:rsidRPr="00267A94" w:rsidRDefault="00C14B91" w:rsidP="00C14B91">
      <w:pPr>
        <w:pStyle w:val="2"/>
        <w:shd w:val="clear" w:color="auto" w:fill="auto"/>
        <w:spacing w:before="0" w:after="0" w:line="322" w:lineRule="exact"/>
        <w:ind w:left="23" w:right="23"/>
        <w:jc w:val="both"/>
        <w:rPr>
          <w:sz w:val="28"/>
          <w:szCs w:val="28"/>
        </w:rPr>
      </w:pPr>
      <w:r w:rsidRPr="00267A94">
        <w:rPr>
          <w:sz w:val="28"/>
          <w:szCs w:val="28"/>
        </w:rPr>
        <w:t>Головуючий</w:t>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t>В.Є.</w:t>
      </w:r>
      <w:r w:rsidR="00267A94">
        <w:rPr>
          <w:sz w:val="28"/>
          <w:szCs w:val="28"/>
        </w:rPr>
        <w:t xml:space="preserve"> </w:t>
      </w:r>
      <w:r w:rsidRPr="00267A94">
        <w:rPr>
          <w:sz w:val="28"/>
          <w:szCs w:val="28"/>
        </w:rPr>
        <w:t>Устименко</w:t>
      </w:r>
    </w:p>
    <w:p w:rsidR="00C14B91" w:rsidRPr="00267A94" w:rsidRDefault="00C14B91" w:rsidP="00C14B91">
      <w:pPr>
        <w:pStyle w:val="2"/>
        <w:shd w:val="clear" w:color="auto" w:fill="auto"/>
        <w:spacing w:before="0" w:after="0" w:line="322" w:lineRule="exact"/>
        <w:ind w:left="23" w:right="23"/>
        <w:jc w:val="both"/>
        <w:rPr>
          <w:sz w:val="28"/>
          <w:szCs w:val="28"/>
        </w:rPr>
      </w:pPr>
      <w:bookmarkStart w:id="0" w:name="_GoBack"/>
      <w:bookmarkEnd w:id="0"/>
    </w:p>
    <w:p w:rsidR="00C14B91" w:rsidRPr="00267A94" w:rsidRDefault="00C14B91" w:rsidP="00C14B91">
      <w:pPr>
        <w:pStyle w:val="2"/>
        <w:shd w:val="clear" w:color="auto" w:fill="auto"/>
        <w:spacing w:before="0" w:after="0" w:line="322" w:lineRule="exact"/>
        <w:ind w:left="23" w:right="23"/>
        <w:jc w:val="both"/>
        <w:rPr>
          <w:sz w:val="28"/>
          <w:szCs w:val="28"/>
        </w:rPr>
      </w:pPr>
      <w:r w:rsidRPr="00267A94">
        <w:rPr>
          <w:sz w:val="28"/>
          <w:szCs w:val="28"/>
        </w:rPr>
        <w:t>Члени Комісії</w:t>
      </w:r>
      <w:r w:rsidRPr="00267A94">
        <w:rPr>
          <w:sz w:val="28"/>
          <w:szCs w:val="28"/>
          <w:lang w:val="ru-RU"/>
        </w:rPr>
        <w:t>:</w:t>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lang w:val="ru-RU"/>
        </w:rPr>
        <w:tab/>
      </w:r>
      <w:r w:rsidRPr="00267A94">
        <w:rPr>
          <w:sz w:val="28"/>
          <w:szCs w:val="28"/>
        </w:rPr>
        <w:t>В.І.</w:t>
      </w:r>
      <w:r w:rsidR="00267A94">
        <w:rPr>
          <w:sz w:val="28"/>
          <w:szCs w:val="28"/>
        </w:rPr>
        <w:t xml:space="preserve"> </w:t>
      </w:r>
      <w:proofErr w:type="spellStart"/>
      <w:r w:rsidRPr="00267A94">
        <w:rPr>
          <w:sz w:val="28"/>
          <w:szCs w:val="28"/>
        </w:rPr>
        <w:t>Бутенко</w:t>
      </w:r>
      <w:proofErr w:type="spellEnd"/>
    </w:p>
    <w:p w:rsidR="00C14B91" w:rsidRPr="00267A94" w:rsidRDefault="00C14B91" w:rsidP="00C14B91">
      <w:pPr>
        <w:pStyle w:val="2"/>
        <w:shd w:val="clear" w:color="auto" w:fill="auto"/>
        <w:spacing w:before="0" w:after="0" w:line="322" w:lineRule="exact"/>
        <w:ind w:left="23" w:right="23"/>
        <w:jc w:val="both"/>
        <w:rPr>
          <w:sz w:val="28"/>
          <w:szCs w:val="28"/>
        </w:rPr>
      </w:pPr>
    </w:p>
    <w:p w:rsidR="00C14B91" w:rsidRPr="00267A94" w:rsidRDefault="00C14B91" w:rsidP="00C14B91">
      <w:pPr>
        <w:pStyle w:val="2"/>
        <w:shd w:val="clear" w:color="auto" w:fill="auto"/>
        <w:spacing w:before="0" w:after="0" w:line="322" w:lineRule="exact"/>
        <w:ind w:left="23" w:right="23"/>
        <w:jc w:val="both"/>
        <w:rPr>
          <w:sz w:val="28"/>
          <w:szCs w:val="28"/>
        </w:rPr>
      </w:pP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t>А.О.</w:t>
      </w:r>
      <w:r w:rsidR="00267A94">
        <w:rPr>
          <w:sz w:val="28"/>
          <w:szCs w:val="28"/>
        </w:rPr>
        <w:t xml:space="preserve"> </w:t>
      </w:r>
      <w:proofErr w:type="spellStart"/>
      <w:r w:rsidRPr="00267A94">
        <w:rPr>
          <w:sz w:val="28"/>
          <w:szCs w:val="28"/>
        </w:rPr>
        <w:t>Заріцька</w:t>
      </w:r>
      <w:proofErr w:type="spellEnd"/>
    </w:p>
    <w:p w:rsidR="00C14B91" w:rsidRPr="00267A94" w:rsidRDefault="00C14B91" w:rsidP="00C14B91">
      <w:pPr>
        <w:pStyle w:val="2"/>
        <w:shd w:val="clear" w:color="auto" w:fill="auto"/>
        <w:spacing w:before="0" w:after="0" w:line="322" w:lineRule="exact"/>
        <w:ind w:left="23" w:right="23"/>
        <w:jc w:val="both"/>
        <w:rPr>
          <w:sz w:val="28"/>
          <w:szCs w:val="28"/>
        </w:rPr>
      </w:pPr>
    </w:p>
    <w:p w:rsidR="00C14B91" w:rsidRPr="00267A94" w:rsidRDefault="00C14B91" w:rsidP="00C14B91">
      <w:pPr>
        <w:pStyle w:val="2"/>
        <w:shd w:val="clear" w:color="auto" w:fill="auto"/>
        <w:spacing w:before="0" w:after="0" w:line="322" w:lineRule="exact"/>
        <w:ind w:left="23" w:right="23"/>
        <w:jc w:val="both"/>
        <w:rPr>
          <w:sz w:val="28"/>
          <w:szCs w:val="28"/>
        </w:rPr>
      </w:pP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t>П.С.</w:t>
      </w:r>
      <w:r w:rsidR="00267A94">
        <w:rPr>
          <w:sz w:val="28"/>
          <w:szCs w:val="28"/>
        </w:rPr>
        <w:t xml:space="preserve"> </w:t>
      </w:r>
      <w:proofErr w:type="spellStart"/>
      <w:r w:rsidRPr="00267A94">
        <w:rPr>
          <w:sz w:val="28"/>
          <w:szCs w:val="28"/>
        </w:rPr>
        <w:t>Луцюк</w:t>
      </w:r>
      <w:proofErr w:type="spellEnd"/>
    </w:p>
    <w:p w:rsidR="00C14B91" w:rsidRPr="00267A94" w:rsidRDefault="00C14B91" w:rsidP="00C14B91">
      <w:pPr>
        <w:pStyle w:val="2"/>
        <w:shd w:val="clear" w:color="auto" w:fill="auto"/>
        <w:spacing w:before="0" w:after="0" w:line="322" w:lineRule="exact"/>
        <w:ind w:left="23" w:right="23"/>
        <w:jc w:val="both"/>
        <w:rPr>
          <w:sz w:val="28"/>
          <w:szCs w:val="28"/>
        </w:rPr>
      </w:pPr>
    </w:p>
    <w:p w:rsidR="00C14B91" w:rsidRPr="00267A94" w:rsidRDefault="00C14B91" w:rsidP="00C14B91">
      <w:pPr>
        <w:pStyle w:val="2"/>
        <w:shd w:val="clear" w:color="auto" w:fill="auto"/>
        <w:spacing w:before="0" w:after="0" w:line="322" w:lineRule="exact"/>
        <w:ind w:left="23" w:right="23"/>
        <w:jc w:val="both"/>
        <w:rPr>
          <w:sz w:val="28"/>
          <w:szCs w:val="28"/>
        </w:rPr>
      </w:pP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t>М.А.</w:t>
      </w:r>
      <w:r w:rsidR="00267A94">
        <w:rPr>
          <w:sz w:val="28"/>
          <w:szCs w:val="28"/>
        </w:rPr>
        <w:t xml:space="preserve"> </w:t>
      </w:r>
      <w:proofErr w:type="spellStart"/>
      <w:r w:rsidRPr="00267A94">
        <w:rPr>
          <w:sz w:val="28"/>
          <w:szCs w:val="28"/>
        </w:rPr>
        <w:t>Макарчук</w:t>
      </w:r>
      <w:proofErr w:type="spellEnd"/>
    </w:p>
    <w:p w:rsidR="00C14B91" w:rsidRPr="00267A94" w:rsidRDefault="00C14B91" w:rsidP="00C14B91">
      <w:pPr>
        <w:pStyle w:val="2"/>
        <w:shd w:val="clear" w:color="auto" w:fill="auto"/>
        <w:spacing w:before="0" w:after="0" w:line="322" w:lineRule="exact"/>
        <w:ind w:left="23" w:right="23"/>
        <w:jc w:val="both"/>
        <w:rPr>
          <w:sz w:val="28"/>
          <w:szCs w:val="28"/>
        </w:rPr>
      </w:pPr>
    </w:p>
    <w:p w:rsidR="0059103F" w:rsidRPr="00267A94" w:rsidRDefault="00C14B91" w:rsidP="00267A94">
      <w:pPr>
        <w:pStyle w:val="2"/>
        <w:shd w:val="clear" w:color="auto" w:fill="auto"/>
        <w:spacing w:before="0" w:after="0" w:line="322" w:lineRule="exact"/>
        <w:ind w:left="23" w:right="23"/>
        <w:jc w:val="both"/>
        <w:rPr>
          <w:sz w:val="28"/>
          <w:szCs w:val="28"/>
        </w:rPr>
      </w:pP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r>
      <w:r w:rsidRPr="00267A94">
        <w:rPr>
          <w:sz w:val="28"/>
          <w:szCs w:val="28"/>
        </w:rPr>
        <w:tab/>
        <w:t>С.М.</w:t>
      </w:r>
      <w:r w:rsidR="00267A94">
        <w:rPr>
          <w:sz w:val="28"/>
          <w:szCs w:val="28"/>
        </w:rPr>
        <w:t xml:space="preserve"> </w:t>
      </w:r>
      <w:proofErr w:type="spellStart"/>
      <w:r w:rsidRPr="00267A94">
        <w:rPr>
          <w:sz w:val="28"/>
          <w:szCs w:val="28"/>
        </w:rPr>
        <w:t>Прилипко</w:t>
      </w:r>
      <w:proofErr w:type="spellEnd"/>
    </w:p>
    <w:sectPr w:rsidR="0059103F" w:rsidRPr="00267A94" w:rsidSect="00267A94">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A94" w:rsidRDefault="00267A94">
      <w:r>
        <w:separator/>
      </w:r>
    </w:p>
  </w:endnote>
  <w:endnote w:type="continuationSeparator" w:id="0">
    <w:p w:rsidR="00267A94" w:rsidRDefault="00267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A94" w:rsidRDefault="00267A94"/>
  </w:footnote>
  <w:footnote w:type="continuationSeparator" w:id="0">
    <w:p w:rsidR="00267A94" w:rsidRDefault="00267A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94" w:rsidRDefault="00267A94">
    <w:pPr>
      <w:rPr>
        <w:sz w:val="2"/>
        <w:szCs w:val="2"/>
      </w:rPr>
    </w:pPr>
    <w:r>
      <w:pict>
        <v:shapetype id="_x0000_t202" coordsize="21600,21600" o:spt="202" path="m,l,21600r21600,l21600,xe">
          <v:stroke joinstyle="miter"/>
          <v:path gradientshapeok="t" o:connecttype="rect"/>
        </v:shapetype>
        <v:shape id="_x0000_s2049" type="#_x0000_t202" style="position:absolute;margin-left:306.7pt;margin-top:36.25pt;width:6pt;height:9.35pt;z-index:-251658752;mso-wrap-style:none;mso-wrap-distance-left:5pt;mso-wrap-distance-right:5pt;mso-position-horizontal-relative:page;mso-position-vertical-relative:page" wrapcoords="0 0" filled="f" stroked="f">
          <v:textbox style="mso-next-textbox:#_x0000_s2049;mso-fit-shape-to-text:t" inset="0,0,0,0">
            <w:txbxContent>
              <w:p w:rsidR="00267A94" w:rsidRDefault="00267A94">
                <w:pPr>
                  <w:pStyle w:val="a8"/>
                  <w:shd w:val="clear" w:color="auto" w:fill="auto"/>
                  <w:spacing w:line="240" w:lineRule="auto"/>
                </w:pPr>
                <w:r>
                  <w:fldChar w:fldCharType="begin"/>
                </w:r>
                <w:r>
                  <w:instrText xml:space="preserve"> PAGE \* MERGEFORMAT </w:instrText>
                </w:r>
                <w:r>
                  <w:fldChar w:fldCharType="separate"/>
                </w:r>
                <w:r w:rsidR="005C693A" w:rsidRPr="005C693A">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E1A90"/>
    <w:multiLevelType w:val="hybridMultilevel"/>
    <w:tmpl w:val="8C92219C"/>
    <w:lvl w:ilvl="0" w:tplc="865625B8">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241F1A"/>
    <w:multiLevelType w:val="multilevel"/>
    <w:tmpl w:val="BC3A73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7B6658"/>
    <w:multiLevelType w:val="multilevel"/>
    <w:tmpl w:val="F3603E3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003266"/>
    <w:multiLevelType w:val="hybridMultilevel"/>
    <w:tmpl w:val="A6825AE4"/>
    <w:lvl w:ilvl="0" w:tplc="B5B6897A">
      <w:start w:val="6"/>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
    <w:nsid w:val="6EBA237C"/>
    <w:multiLevelType w:val="hybridMultilevel"/>
    <w:tmpl w:val="9BF2072E"/>
    <w:lvl w:ilvl="0" w:tplc="DA187D26">
      <w:start w:val="7"/>
      <w:numFmt w:val="decimalZero"/>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9103F"/>
    <w:rsid w:val="00267A94"/>
    <w:rsid w:val="0059103F"/>
    <w:rsid w:val="005C693A"/>
    <w:rsid w:val="007B574F"/>
    <w:rsid w:val="009708C3"/>
    <w:rsid w:val="009D0534"/>
    <w:rsid w:val="00C14B91"/>
    <w:rsid w:val="00F35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7"/>
      <w:szCs w:val="27"/>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30"/>
      <w:szCs w:val="3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2">
    <w:name w:val="Основной текст2"/>
    <w:basedOn w:val="a"/>
    <w:link w:val="a4"/>
    <w:pPr>
      <w:shd w:val="clear" w:color="auto" w:fill="FFFFFF"/>
      <w:spacing w:before="420" w:after="420" w:line="0" w:lineRule="atLeast"/>
      <w:jc w:val="righ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righ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after="420" w:line="0" w:lineRule="atLeast"/>
    </w:pPr>
    <w:rPr>
      <w:rFonts w:ascii="Impact" w:eastAsia="Impact" w:hAnsi="Impact" w:cs="Impact"/>
      <w:sz w:val="30"/>
      <w:szCs w:val="30"/>
    </w:rPr>
  </w:style>
  <w:style w:type="paragraph" w:styleId="aa">
    <w:name w:val="Balloon Text"/>
    <w:basedOn w:val="a"/>
    <w:link w:val="ab"/>
    <w:uiPriority w:val="99"/>
    <w:semiHidden/>
    <w:unhideWhenUsed/>
    <w:rsid w:val="009D0534"/>
    <w:rPr>
      <w:rFonts w:ascii="Tahoma" w:hAnsi="Tahoma" w:cs="Tahoma"/>
      <w:sz w:val="16"/>
      <w:szCs w:val="16"/>
    </w:rPr>
  </w:style>
  <w:style w:type="character" w:customStyle="1" w:styleId="ab">
    <w:name w:val="Текст выноски Знак"/>
    <w:basedOn w:val="a0"/>
    <w:link w:val="aa"/>
    <w:uiPriority w:val="99"/>
    <w:semiHidden/>
    <w:rsid w:val="009D053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5281</Words>
  <Characters>3011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2021-02-16T08:03:00Z</dcterms:created>
  <dcterms:modified xsi:type="dcterms:W3CDTF">2021-03-11T14:43:00Z</dcterms:modified>
</cp:coreProperties>
</file>