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87" w:rsidRPr="009D1525" w:rsidRDefault="00661D87" w:rsidP="00661D87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50F8537E" wp14:editId="61A7E3E2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D87" w:rsidRPr="009D1525" w:rsidRDefault="00661D87" w:rsidP="00661D87">
      <w:pPr>
        <w:jc w:val="center"/>
        <w:rPr>
          <w:rFonts w:ascii="Times New Roman" w:eastAsia="Times New Roman" w:hAnsi="Times New Roman" w:cs="Times New Roman"/>
        </w:rPr>
      </w:pPr>
    </w:p>
    <w:p w:rsidR="00661D87" w:rsidRPr="009D1525" w:rsidRDefault="00661D87" w:rsidP="00661D87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661D87" w:rsidRPr="009D1525" w:rsidRDefault="00661D87" w:rsidP="00661D87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61D87" w:rsidRPr="006711CC" w:rsidRDefault="00661D87" w:rsidP="00661D87">
      <w:pPr>
        <w:rPr>
          <w:rFonts w:ascii="Times New Roman" w:eastAsia="Times New Roman" w:hAnsi="Times New Roman" w:cs="Times New Roman"/>
          <w:sz w:val="26"/>
          <w:szCs w:val="26"/>
        </w:rPr>
      </w:pPr>
      <w:r w:rsidRPr="006711CC">
        <w:rPr>
          <w:rFonts w:ascii="Times New Roman" w:eastAsia="Times New Roman" w:hAnsi="Times New Roman" w:cs="Times New Roman"/>
          <w:sz w:val="26"/>
          <w:szCs w:val="26"/>
        </w:rPr>
        <w:t>11 лютого 2019 року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м. Київ</w:t>
      </w:r>
    </w:p>
    <w:p w:rsidR="00661D87" w:rsidRPr="009D1525" w:rsidRDefault="00661D87" w:rsidP="00661D87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61D87" w:rsidRPr="009D1525" w:rsidRDefault="00661D87" w:rsidP="00661D87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9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en-US"/>
        </w:rPr>
        <w:t>4</w:t>
      </w:r>
      <w:r w:rsidRPr="009D1525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4F343B" w:rsidRDefault="003D6E55">
      <w:pPr>
        <w:pStyle w:val="11"/>
        <w:shd w:val="clear" w:color="auto" w:fill="auto"/>
        <w:spacing w:before="0" w:after="0" w:line="677" w:lineRule="exact"/>
        <w:ind w:left="20"/>
      </w:pPr>
      <w:r>
        <w:t>Вища кваліфікаційна комісія суддів України у складі колегії:</w:t>
      </w:r>
    </w:p>
    <w:p w:rsidR="004F343B" w:rsidRDefault="003D6E55">
      <w:pPr>
        <w:pStyle w:val="11"/>
        <w:shd w:val="clear" w:color="auto" w:fill="auto"/>
        <w:spacing w:before="0" w:after="0" w:line="677" w:lineRule="exact"/>
        <w:ind w:left="20"/>
      </w:pPr>
      <w:r>
        <w:t xml:space="preserve">головуючого - </w:t>
      </w:r>
      <w:proofErr w:type="spellStart"/>
      <w:r>
        <w:t>Заріцької</w:t>
      </w:r>
      <w:proofErr w:type="spellEnd"/>
      <w:r>
        <w:t xml:space="preserve"> А.О.,</w:t>
      </w:r>
    </w:p>
    <w:p w:rsidR="004F343B" w:rsidRDefault="003D6E55">
      <w:pPr>
        <w:pStyle w:val="11"/>
        <w:shd w:val="clear" w:color="auto" w:fill="auto"/>
        <w:spacing w:before="0" w:after="0" w:line="677" w:lineRule="exact"/>
        <w:ind w:left="20"/>
      </w:pPr>
      <w:r>
        <w:t xml:space="preserve">членів Комісії: </w:t>
      </w:r>
      <w:proofErr w:type="spellStart"/>
      <w:r>
        <w:t>Весельської</w:t>
      </w:r>
      <w:proofErr w:type="spellEnd"/>
      <w:r>
        <w:t xml:space="preserve"> Т.Ф., </w:t>
      </w:r>
      <w:proofErr w:type="spellStart"/>
      <w:r>
        <w:t>Прилипка</w:t>
      </w:r>
      <w:proofErr w:type="spellEnd"/>
      <w:r>
        <w:t xml:space="preserve"> С.М.,</w:t>
      </w:r>
    </w:p>
    <w:p w:rsidR="00661D87" w:rsidRDefault="00661D87">
      <w:pPr>
        <w:pStyle w:val="11"/>
        <w:shd w:val="clear" w:color="auto" w:fill="auto"/>
        <w:spacing w:before="0" w:after="0" w:line="336" w:lineRule="exact"/>
        <w:ind w:left="20" w:right="20"/>
        <w:rPr>
          <w:lang w:val="en-US"/>
        </w:rPr>
      </w:pP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/>
      </w:pPr>
      <w:r>
        <w:t xml:space="preserve">розглянувши питання про проведення співбесіди за результатами дослідження </w:t>
      </w:r>
      <w:r w:rsidR="00661D87" w:rsidRPr="00661D87">
        <w:rPr>
          <w:lang w:val="ru-RU"/>
        </w:rPr>
        <w:t xml:space="preserve">     </w:t>
      </w:r>
      <w:r>
        <w:t xml:space="preserve">досьє кандидата Соловйова Андрія Володимировича на зайняття вакантної </w:t>
      </w:r>
      <w:r w:rsidR="00661D87" w:rsidRPr="00661D87">
        <w:rPr>
          <w:lang w:val="ru-RU"/>
        </w:rPr>
        <w:t xml:space="preserve">       </w:t>
      </w:r>
      <w:r>
        <w:t>посади судді Касаційного цивільного суду у складі Верховного Суду у межах конкурсу, оголошеного В</w:t>
      </w:r>
      <w:r>
        <w:t>ищою кваліфікаційною комісією суддів України</w:t>
      </w:r>
      <w:r w:rsidR="00661D87" w:rsidRPr="00661D87">
        <w:rPr>
          <w:lang w:val="ru-RU"/>
        </w:rPr>
        <w:t xml:space="preserve">                      </w:t>
      </w:r>
      <w:r>
        <w:t xml:space="preserve"> 02 серпня 2018 року,</w:t>
      </w:r>
    </w:p>
    <w:p w:rsidR="004F343B" w:rsidRDefault="003D6E55">
      <w:pPr>
        <w:pStyle w:val="11"/>
        <w:shd w:val="clear" w:color="auto" w:fill="auto"/>
        <w:spacing w:before="0" w:after="239" w:line="270" w:lineRule="exact"/>
        <w:ind w:right="40"/>
        <w:jc w:val="center"/>
      </w:pPr>
      <w:r>
        <w:t>встановила: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 w:firstLine="700"/>
      </w:pPr>
      <w:r>
        <w:t xml:space="preserve">Рішенням Комісії від 02 серпня 2018 року № 185/зп-18 оголошено </w:t>
      </w:r>
      <w:r w:rsidR="00661D87" w:rsidRPr="00661D87">
        <w:rPr>
          <w:lang w:val="ru-RU"/>
        </w:rPr>
        <w:t xml:space="preserve">          </w:t>
      </w:r>
      <w:r>
        <w:t xml:space="preserve">конкурс на зайняття 78 вакантних посад суддів касаційних судів у складі </w:t>
      </w:r>
      <w:r w:rsidR="00661D87" w:rsidRPr="00661D87">
        <w:rPr>
          <w:lang w:val="ru-RU"/>
        </w:rPr>
        <w:t xml:space="preserve">   </w:t>
      </w:r>
      <w:r>
        <w:t>Верховного Суду:</w:t>
      </w:r>
    </w:p>
    <w:p w:rsidR="004F343B" w:rsidRDefault="003D6E55">
      <w:pPr>
        <w:pStyle w:val="11"/>
        <w:numPr>
          <w:ilvl w:val="0"/>
          <w:numId w:val="1"/>
        </w:numPr>
        <w:shd w:val="clear" w:color="auto" w:fill="auto"/>
        <w:tabs>
          <w:tab w:val="left" w:pos="874"/>
        </w:tabs>
        <w:spacing w:before="0" w:after="0" w:line="336" w:lineRule="exact"/>
        <w:ind w:left="20" w:firstLine="700"/>
      </w:pPr>
      <w:r>
        <w:t>у Касаційному адміністрати</w:t>
      </w:r>
      <w:r>
        <w:t>вному суді - 26 посад;</w:t>
      </w:r>
    </w:p>
    <w:p w:rsidR="004F343B" w:rsidRDefault="003D6E55">
      <w:pPr>
        <w:pStyle w:val="11"/>
        <w:numPr>
          <w:ilvl w:val="0"/>
          <w:numId w:val="1"/>
        </w:numPr>
        <w:shd w:val="clear" w:color="auto" w:fill="auto"/>
        <w:tabs>
          <w:tab w:val="left" w:pos="869"/>
        </w:tabs>
        <w:spacing w:before="0" w:after="0" w:line="336" w:lineRule="exact"/>
        <w:ind w:left="20" w:firstLine="700"/>
      </w:pPr>
      <w:r>
        <w:t>у Касаційному господарському суді - 16 посад;</w:t>
      </w:r>
    </w:p>
    <w:p w:rsidR="004F343B" w:rsidRDefault="003D6E55">
      <w:pPr>
        <w:pStyle w:val="11"/>
        <w:numPr>
          <w:ilvl w:val="0"/>
          <w:numId w:val="1"/>
        </w:numPr>
        <w:shd w:val="clear" w:color="auto" w:fill="auto"/>
        <w:tabs>
          <w:tab w:val="left" w:pos="874"/>
        </w:tabs>
        <w:spacing w:before="0" w:after="0" w:line="336" w:lineRule="exact"/>
        <w:ind w:left="20" w:firstLine="700"/>
      </w:pPr>
      <w:r>
        <w:t>у Касаційному кримінальному суді - 13 посад;</w:t>
      </w:r>
    </w:p>
    <w:p w:rsidR="004F343B" w:rsidRDefault="003D6E55">
      <w:pPr>
        <w:pStyle w:val="11"/>
        <w:numPr>
          <w:ilvl w:val="0"/>
          <w:numId w:val="1"/>
        </w:numPr>
        <w:shd w:val="clear" w:color="auto" w:fill="auto"/>
        <w:tabs>
          <w:tab w:val="left" w:pos="878"/>
        </w:tabs>
        <w:spacing w:before="0" w:after="0" w:line="336" w:lineRule="exact"/>
        <w:ind w:left="20" w:firstLine="700"/>
      </w:pPr>
      <w:r>
        <w:t>у Касаційному цивільному суді - 23 посади.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 w:firstLine="700"/>
      </w:pPr>
      <w:r>
        <w:t xml:space="preserve">Соловйов А.В. 14 вересня 2018 року звернувся до Комісії із заявою про проведення стосовно нього </w:t>
      </w:r>
      <w:r>
        <w:t>кваліфікаційного оцінювання для підтвердження здатності здійснювати правосуддя в Касаційному цивільному суді у складі Верховного Суду.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 w:firstLine="700"/>
      </w:pPr>
      <w:r>
        <w:t>Комісією 08 жовтня 2018 року ухвалено рішення № 82/вс-18, зокрема, про допуск Соловйова А.В. до проходження кваліфікаційн</w:t>
      </w:r>
      <w:r>
        <w:t xml:space="preserve">ого оцінювання для </w:t>
      </w:r>
      <w:r w:rsidR="00661D87" w:rsidRPr="00661D87">
        <w:t xml:space="preserve">           </w:t>
      </w:r>
      <w:r>
        <w:t xml:space="preserve">участі у конкурсі на посади суддів Касаційного цивільного суду у складі </w:t>
      </w:r>
      <w:r w:rsidR="00661D87" w:rsidRPr="00661D87">
        <w:t xml:space="preserve">    </w:t>
      </w:r>
      <w:r>
        <w:t>Верховного Суду.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 w:firstLine="700"/>
      </w:pPr>
      <w:r>
        <w:t xml:space="preserve">Рішенням Комісії від 18 жовтня 2018 року № 231/зп-18 призначено кваліфікаційне оцінювання у межах конкурсу на зайняття 23 вакантних посад </w:t>
      </w:r>
      <w:r w:rsidR="00661D87" w:rsidRPr="00661D87">
        <w:t xml:space="preserve">      </w:t>
      </w:r>
      <w:r>
        <w:t>суддів Кас</w:t>
      </w:r>
      <w:r>
        <w:t>аційного цивільного суду у складі Верховного Суду 173 кандидатів, зокрема Соловйова А.В.</w:t>
      </w:r>
      <w:r>
        <w:br w:type="page"/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 w:firstLine="700"/>
      </w:pPr>
      <w:r>
        <w:lastRenderedPageBreak/>
        <w:t>Положеннями статті 83 Закону України «Про судоустрій і статус суддів»</w:t>
      </w:r>
      <w:r w:rsidR="00661D87" w:rsidRPr="00661D87">
        <w:t xml:space="preserve">    </w:t>
      </w:r>
      <w:r>
        <w:t xml:space="preserve"> (далі - Закон) закріплено, що кваліфікаційне оцінювання проводиться Вищою кваліфікаційною комісі</w:t>
      </w:r>
      <w:r>
        <w:t>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соціальна), професійна етика та доброчесність.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 w:firstLine="700"/>
      </w:pPr>
      <w:r>
        <w:t xml:space="preserve">Соловйов А.В. 12 листопада 2018 року склав анонімне письмове </w:t>
      </w:r>
      <w:r w:rsidR="00661D87" w:rsidRPr="00661D87">
        <w:rPr>
          <w:lang w:val="ru-RU"/>
        </w:rPr>
        <w:t xml:space="preserve">  </w:t>
      </w:r>
      <w:r>
        <w:t xml:space="preserve">тестування, за результатами якого набрав 78,75 </w:t>
      </w:r>
      <w:proofErr w:type="spellStart"/>
      <w:r>
        <w:t>бала</w:t>
      </w:r>
      <w:proofErr w:type="spellEnd"/>
      <w:r>
        <w:t xml:space="preserve">. Згідно з рішенням Комісії </w:t>
      </w:r>
      <w:r w:rsidR="00661D87" w:rsidRPr="00661D87">
        <w:t xml:space="preserve">                          </w:t>
      </w:r>
      <w:r>
        <w:t xml:space="preserve">від 13 листопада 2018 року № 257/зп-18 його допущено до виконання </w:t>
      </w:r>
      <w:r w:rsidR="00661D87" w:rsidRPr="00661D87">
        <w:t xml:space="preserve">      </w:t>
      </w:r>
      <w:r>
        <w:t>практичного завдання під час іспиту в межах квалі</w:t>
      </w:r>
      <w:r>
        <w:t>фікаційного оцінювання кандидатів на зайняття вакантних посад суддів Касаційного цивільного суду у</w:t>
      </w:r>
      <w:r w:rsidR="00661D87" w:rsidRPr="00661D87">
        <w:t xml:space="preserve">     </w:t>
      </w:r>
      <w:r>
        <w:t xml:space="preserve"> складі Верховного Суду.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 w:firstLine="700"/>
      </w:pPr>
      <w:r>
        <w:t xml:space="preserve">За результатами виконаного 14 листопада 2018 року практичного </w:t>
      </w:r>
      <w:r w:rsidR="00661D87" w:rsidRPr="00661D87">
        <w:rPr>
          <w:lang w:val="ru-RU"/>
        </w:rPr>
        <w:t xml:space="preserve">         </w:t>
      </w:r>
      <w:r>
        <w:t xml:space="preserve">завдання кандидат набрав 69,5 </w:t>
      </w:r>
      <w:proofErr w:type="spellStart"/>
      <w:r>
        <w:t>бала</w:t>
      </w:r>
      <w:proofErr w:type="spellEnd"/>
      <w:r>
        <w:t xml:space="preserve"> та згідно з рішенням Комісії від 20 </w:t>
      </w:r>
      <w:r>
        <w:t xml:space="preserve">грудня </w:t>
      </w:r>
      <w:r w:rsidR="00661D87" w:rsidRPr="00661D87">
        <w:rPr>
          <w:lang w:val="ru-RU"/>
        </w:rPr>
        <w:t xml:space="preserve">        </w:t>
      </w:r>
      <w:r>
        <w:t xml:space="preserve">2018 року № 323/зп-18 його допущено до другого етапу кваліфікаційного оцінювання «Дослідження досьє та проведення співбесіди» в межах конкурсу </w:t>
      </w:r>
      <w:r w:rsidR="00661D87" w:rsidRPr="00661D87">
        <w:rPr>
          <w:lang w:val="ru-RU"/>
        </w:rPr>
        <w:t xml:space="preserve">          </w:t>
      </w:r>
      <w:r>
        <w:t>на зайняття вакантних посад суддів Касаційного цивільного суду у складі Верховного Суду.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 w:firstLine="700"/>
      </w:pPr>
      <w:r>
        <w:t>Відповідно до пол</w:t>
      </w:r>
      <w:r>
        <w:t xml:space="preserve">ожень статті 87 Закону з метою сприяння Вищій кваліфікаційній комісії суддів України у встановленні відповідності судді </w:t>
      </w:r>
      <w:r w:rsidR="00661D87" w:rsidRPr="00661D87">
        <w:t xml:space="preserve"> </w:t>
      </w:r>
      <w:r>
        <w:t xml:space="preserve">(кандидата на посаду судді) критеріям професійної етики та доброчесності для </w:t>
      </w:r>
      <w:r w:rsidR="00661D87" w:rsidRPr="00661D87">
        <w:t xml:space="preserve">    </w:t>
      </w:r>
      <w:r>
        <w:t>цілей кваліфікаційного оцінювання утворюється Громадська ра</w:t>
      </w:r>
      <w:r>
        <w:t xml:space="preserve">да </w:t>
      </w:r>
      <w:r w:rsidR="00661D87" w:rsidRPr="00661D87">
        <w:t xml:space="preserve">         </w:t>
      </w:r>
      <w:r>
        <w:t xml:space="preserve">доброчесності, яка, зокрема, надає Комісії інформацію щодо судді (кандидата </w:t>
      </w:r>
      <w:r w:rsidR="00661D87" w:rsidRPr="00661D87">
        <w:t xml:space="preserve">          </w:t>
      </w:r>
      <w:r>
        <w:t>на посаду судді), а за наявності відповідних підстав - висновок про</w:t>
      </w:r>
      <w:r w:rsidR="00661D87" w:rsidRPr="00661D87">
        <w:t xml:space="preserve">               </w:t>
      </w:r>
      <w:r>
        <w:t xml:space="preserve"> невідповідність судді (кандидата на посаду судді) критеріям професійної етики </w:t>
      </w:r>
      <w:r w:rsidR="00661D87" w:rsidRPr="00661D87">
        <w:t xml:space="preserve">         </w:t>
      </w:r>
      <w:r>
        <w:t>та доброчесності.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 w:firstLine="700"/>
      </w:pPr>
      <w:r>
        <w:t>Згідно з абза</w:t>
      </w:r>
      <w:r>
        <w:t>цом третім пункту 20 розділу III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661D87" w:rsidRPr="00661D87">
        <w:t xml:space="preserve">       </w:t>
      </w:r>
      <w:r>
        <w:t xml:space="preserve"> рішенням Комісії від 03 листопада 2016 року № 143/зп-1</w:t>
      </w:r>
      <w:r>
        <w:t xml:space="preserve">6 (у редакції рішення </w:t>
      </w:r>
      <w:r w:rsidR="00661D87" w:rsidRPr="00661D87">
        <w:t xml:space="preserve">      </w:t>
      </w:r>
      <w:r>
        <w:t xml:space="preserve">Комісії від 13 лютого 2018 року № 20/зп-18) (далі - Положення), під час </w:t>
      </w:r>
      <w:r w:rsidR="00661D87" w:rsidRPr="00661D87">
        <w:t xml:space="preserve">         </w:t>
      </w:r>
      <w:r>
        <w:t>співбесіди обов’язковому обговоренню із суддею (кандидатом) підлягають дані</w:t>
      </w:r>
      <w:r w:rsidR="00661D87" w:rsidRPr="00661D87">
        <w:rPr>
          <w:lang w:val="ru-RU"/>
        </w:rPr>
        <w:t xml:space="preserve">  </w:t>
      </w:r>
      <w:r>
        <w:t xml:space="preserve"> щодо його відповідності критеріям професійної етики та доброчесності.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 w:firstLine="700"/>
      </w:pPr>
      <w:r>
        <w:t>Підпунктом 4.10.</w:t>
      </w:r>
      <w:r>
        <w:t xml:space="preserve">1 пункту 4.10 Регламенту Вищої кваліфікаційної комісії суддів України, затвердженого рішенням Комісії від 13 жовтня 2016 року </w:t>
      </w:r>
      <w:r w:rsidR="00661D87" w:rsidRPr="00661D87">
        <w:t xml:space="preserve">                    </w:t>
      </w:r>
      <w:r>
        <w:t xml:space="preserve">№ 81/зп-16 (з наступними змінами) (далі - Регламент), передбачено, що </w:t>
      </w:r>
      <w:r w:rsidR="00661D87" w:rsidRPr="00661D87">
        <w:t xml:space="preserve">      </w:t>
      </w:r>
      <w:r>
        <w:t>інформація щодо судді (кандидата на посаду судді) або виснов</w:t>
      </w:r>
      <w:r>
        <w:t xml:space="preserve">ок про </w:t>
      </w:r>
      <w:r w:rsidR="00661D87" w:rsidRPr="00661D87">
        <w:t xml:space="preserve"> </w:t>
      </w:r>
      <w:r>
        <w:t>невідповідність судді (кандидата на посаду судді) критеріям професійної етики</w:t>
      </w:r>
      <w:r w:rsidR="00CD7B18" w:rsidRPr="00CD7B18">
        <w:t xml:space="preserve">       </w:t>
      </w:r>
      <w:r>
        <w:t xml:space="preserve"> та доброчесності надається до Комісії Громадською радою доброчесності не </w:t>
      </w:r>
      <w:r w:rsidR="00CD7B18" w:rsidRPr="00CD7B18">
        <w:t xml:space="preserve">  </w:t>
      </w:r>
      <w:r>
        <w:t xml:space="preserve">пізніше ніж за 10 днів до визначеної Комісією дати засідання з проведення </w:t>
      </w:r>
      <w:r w:rsidR="00CD7B18" w:rsidRPr="00CD7B18">
        <w:t xml:space="preserve">   </w:t>
      </w:r>
      <w:r>
        <w:t>співбесіди стосовно тако</w:t>
      </w:r>
      <w:r>
        <w:t>го судді (кандидата на посаду судді).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 w:firstLine="700"/>
      </w:pPr>
      <w:r>
        <w:t xml:space="preserve">Громадською радою доброчесності у передбачений Регламентом строк - </w:t>
      </w:r>
      <w:r w:rsidR="00CD7B18" w:rsidRPr="00CD7B18">
        <w:rPr>
          <w:lang w:val="ru-RU"/>
        </w:rPr>
        <w:t xml:space="preserve">               </w:t>
      </w:r>
      <w:r>
        <w:t xml:space="preserve">18 січня </w:t>
      </w:r>
      <w:r w:rsidR="00CD7B18" w:rsidRPr="00CD7B18">
        <w:rPr>
          <w:lang w:val="ru-RU"/>
        </w:rPr>
        <w:t xml:space="preserve">  </w:t>
      </w:r>
      <w:r>
        <w:t xml:space="preserve">2019 </w:t>
      </w:r>
      <w:r w:rsidR="00CD7B18" w:rsidRPr="00CD7B18">
        <w:rPr>
          <w:lang w:val="ru-RU"/>
        </w:rPr>
        <w:t xml:space="preserve">  </w:t>
      </w:r>
      <w:r>
        <w:t xml:space="preserve">року </w:t>
      </w:r>
      <w:r w:rsidR="00CD7B18" w:rsidRPr="00CD7B18">
        <w:rPr>
          <w:lang w:val="ru-RU"/>
        </w:rPr>
        <w:t xml:space="preserve">  </w:t>
      </w:r>
      <w:r>
        <w:t xml:space="preserve">надано </w:t>
      </w:r>
      <w:r w:rsidR="00CD7B18" w:rsidRPr="00CD7B18">
        <w:rPr>
          <w:lang w:val="ru-RU"/>
        </w:rPr>
        <w:t xml:space="preserve">  </w:t>
      </w:r>
      <w:r>
        <w:t>Комісії висновок про невідповідність кандидата на</w:t>
      </w:r>
    </w:p>
    <w:p w:rsidR="004F343B" w:rsidRPr="00CD7B18" w:rsidRDefault="003D6E55">
      <w:pPr>
        <w:pStyle w:val="20"/>
        <w:shd w:val="clear" w:color="auto" w:fill="auto"/>
        <w:spacing w:after="122" w:line="230" w:lineRule="exact"/>
        <w:rPr>
          <w:rFonts w:asciiTheme="minorHAnsi" w:hAnsiTheme="minorHAnsi" w:cstheme="minorHAnsi"/>
          <w:color w:val="BFBFBF" w:themeColor="background1" w:themeShade="BF"/>
        </w:rPr>
      </w:pPr>
      <w:r w:rsidRPr="00CD7B18">
        <w:rPr>
          <w:rFonts w:asciiTheme="minorHAnsi" w:hAnsiTheme="minorHAnsi" w:cstheme="minorHAnsi"/>
          <w:color w:val="BFBFBF" w:themeColor="background1" w:themeShade="BF"/>
        </w:rPr>
        <w:lastRenderedPageBreak/>
        <w:t>з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/>
      </w:pPr>
      <w:r>
        <w:t>посаду судді Верховного Суду Соловйова А.В. критеріям професійної етики т</w:t>
      </w:r>
      <w:r>
        <w:t>а доброчесності, затверджений 18 січня 2019 року.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 w:firstLine="700"/>
      </w:pPr>
      <w:r>
        <w:t xml:space="preserve">Підставою для надання такого висновку Громадською радою </w:t>
      </w:r>
      <w:r w:rsidR="00CD7B18" w:rsidRPr="00CD7B18">
        <w:rPr>
          <w:lang w:val="ru-RU"/>
        </w:rPr>
        <w:t xml:space="preserve">       </w:t>
      </w:r>
      <w:r>
        <w:t xml:space="preserve">доброчесності стала відсутність у деклараціях про майно, доходи, витрати і зобов’язання фінансового характеру за 2014 та 2015 роки відомостей про </w:t>
      </w:r>
      <w:r w:rsidR="00CD7B18" w:rsidRPr="00CD7B18">
        <w:rPr>
          <w:lang w:val="ru-RU"/>
        </w:rPr>
        <w:t xml:space="preserve">        </w:t>
      </w:r>
      <w:r>
        <w:t>наяв</w:t>
      </w:r>
      <w:r>
        <w:t>ність у судді чи його родини права власності або права користування на нерухоме майно, у якому він би міг постійно проживати.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 w:firstLine="700"/>
      </w:pPr>
      <w:r>
        <w:t xml:space="preserve">Окрім того, у Громадської ради доброчесності виникли сумніви щодо достовірності задекларованої інформації у деклараціях особи, </w:t>
      </w:r>
      <w:r>
        <w:t xml:space="preserve">уповноваженої на виконання функцій держави або місцевого самоврядування, оскільки кандидат проживає у м. Львові у квартирі, яка була відчужена його батьком у 2012 році, а працює суддею </w:t>
      </w:r>
      <w:proofErr w:type="spellStart"/>
      <w:r>
        <w:t>Ярмолинецького</w:t>
      </w:r>
      <w:proofErr w:type="spellEnd"/>
      <w:r>
        <w:t xml:space="preserve"> районного суду Хмельницької області, розташованого на ві</w:t>
      </w:r>
      <w:r>
        <w:t>дстані 250-260 км від м. Львова.</w:t>
      </w:r>
    </w:p>
    <w:p w:rsidR="004F343B" w:rsidRDefault="003D6E55">
      <w:pPr>
        <w:pStyle w:val="11"/>
        <w:shd w:val="clear" w:color="auto" w:fill="auto"/>
        <w:tabs>
          <w:tab w:val="left" w:pos="3692"/>
        </w:tabs>
        <w:spacing w:before="0" w:after="0" w:line="336" w:lineRule="exact"/>
        <w:ind w:left="20" w:right="20" w:firstLine="700"/>
      </w:pPr>
      <w:r>
        <w:t xml:space="preserve">Кандидат пояснив, що був співвласником квартири у м. Львові площею </w:t>
      </w:r>
      <w:r w:rsidR="00CD7B18" w:rsidRPr="00CD7B18">
        <w:rPr>
          <w:lang w:val="ru-RU"/>
        </w:rPr>
        <w:t xml:space="preserve">       </w:t>
      </w:r>
      <w:r>
        <w:t xml:space="preserve">51,3 </w:t>
      </w:r>
      <w:proofErr w:type="spellStart"/>
      <w:r>
        <w:t>кв.м</w:t>
      </w:r>
      <w:proofErr w:type="spellEnd"/>
      <w:r>
        <w:t xml:space="preserve"> разом із членами своєї сім’ї. У 2012 році цю квартиру було продано громадянину</w:t>
      </w:r>
      <w:r>
        <w:tab/>
      </w:r>
      <w:r w:rsidR="00CD7B18" w:rsidRPr="00CD7B18">
        <w:rPr>
          <w:lang w:val="ru-RU"/>
        </w:rPr>
        <w:t xml:space="preserve">       </w:t>
      </w:r>
      <w:r>
        <w:t>і у 2013 році кандидата було знято з реєстрації у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/>
      </w:pPr>
      <w:r>
        <w:t xml:space="preserve">цій квартирі, </w:t>
      </w:r>
      <w:r>
        <w:t xml:space="preserve">проте його особисті речі були залишені у ній. Кандидатом </w:t>
      </w:r>
      <w:r w:rsidR="00CD7B18" w:rsidRPr="00CD7B18">
        <w:rPr>
          <w:lang w:val="ru-RU"/>
        </w:rPr>
        <w:t xml:space="preserve">                     </w:t>
      </w:r>
      <w:r>
        <w:t xml:space="preserve">20 червня 2013 року укладено договір найму частини цієї ж квартири із новим власником. Кандидат пояснив, що договір було укладено до 30 грудня </w:t>
      </w:r>
      <w:r w:rsidR="00CD7B18" w:rsidRPr="00CD7B18">
        <w:rPr>
          <w:lang w:val="ru-RU"/>
        </w:rPr>
        <w:t xml:space="preserve">                     </w:t>
      </w:r>
      <w:r>
        <w:t>2013 року включно, оскільки передбачалось, що до цього ч</w:t>
      </w:r>
      <w:r>
        <w:t xml:space="preserve">асу він визначиться </w:t>
      </w:r>
      <w:r w:rsidR="00CD7B18" w:rsidRPr="00CD7B18">
        <w:rPr>
          <w:lang w:val="ru-RU"/>
        </w:rPr>
        <w:t xml:space="preserve">           </w:t>
      </w:r>
      <w:r>
        <w:t xml:space="preserve">із місцем проживання. Отже, він вважав, що підстав вказувати зазначену </w:t>
      </w:r>
      <w:r w:rsidR="00CD7B18" w:rsidRPr="00CD7B18">
        <w:rPr>
          <w:lang w:val="ru-RU"/>
        </w:rPr>
        <w:t xml:space="preserve">               </w:t>
      </w:r>
      <w:r>
        <w:t xml:space="preserve">квартиру </w:t>
      </w:r>
      <w:r w:rsidR="00CD7B18" w:rsidRPr="00CD7B18">
        <w:rPr>
          <w:lang w:val="ru-RU"/>
        </w:rPr>
        <w:t xml:space="preserve">   </w:t>
      </w:r>
      <w:r>
        <w:t xml:space="preserve">як </w:t>
      </w:r>
      <w:r w:rsidR="00CD7B18" w:rsidRPr="00CD7B18">
        <w:rPr>
          <w:lang w:val="ru-RU"/>
        </w:rPr>
        <w:t xml:space="preserve">   </w:t>
      </w:r>
      <w:r>
        <w:t xml:space="preserve">місце </w:t>
      </w:r>
      <w:r w:rsidR="00CD7B18" w:rsidRPr="00CD7B18">
        <w:rPr>
          <w:lang w:val="ru-RU"/>
        </w:rPr>
        <w:t xml:space="preserve">  </w:t>
      </w:r>
      <w:r>
        <w:t xml:space="preserve">свого </w:t>
      </w:r>
      <w:r w:rsidR="00CD7B18" w:rsidRPr="00CD7B18">
        <w:rPr>
          <w:lang w:val="ru-RU"/>
        </w:rPr>
        <w:t xml:space="preserve">  </w:t>
      </w:r>
      <w:r>
        <w:t xml:space="preserve">проживання </w:t>
      </w:r>
      <w:r w:rsidR="00CD7B18" w:rsidRPr="00CD7B18">
        <w:rPr>
          <w:lang w:val="ru-RU"/>
        </w:rPr>
        <w:t xml:space="preserve">  </w:t>
      </w:r>
      <w:r>
        <w:t xml:space="preserve">не </w:t>
      </w:r>
      <w:r w:rsidR="00CD7B18" w:rsidRPr="00CD7B18">
        <w:rPr>
          <w:lang w:val="ru-RU"/>
        </w:rPr>
        <w:t xml:space="preserve">  </w:t>
      </w:r>
      <w:r>
        <w:t>було, оскільки станом на 31 грудня</w:t>
      </w:r>
    </w:p>
    <w:p w:rsidR="004F343B" w:rsidRDefault="003D6E55">
      <w:pPr>
        <w:pStyle w:val="11"/>
        <w:numPr>
          <w:ilvl w:val="0"/>
          <w:numId w:val="2"/>
        </w:numPr>
        <w:shd w:val="clear" w:color="auto" w:fill="auto"/>
        <w:tabs>
          <w:tab w:val="left" w:pos="735"/>
        </w:tabs>
        <w:spacing w:before="0" w:after="0" w:line="336" w:lineRule="exact"/>
        <w:ind w:left="20"/>
      </w:pPr>
      <w:r>
        <w:t xml:space="preserve">року </w:t>
      </w:r>
      <w:r w:rsidR="00CD7B18" w:rsidRPr="00CD7B18">
        <w:rPr>
          <w:lang w:val="ru-RU"/>
        </w:rPr>
        <w:t xml:space="preserve">  </w:t>
      </w:r>
      <w:r>
        <w:t>він</w:t>
      </w:r>
      <w:r w:rsidR="00CD7B18" w:rsidRPr="00CD7B18">
        <w:rPr>
          <w:lang w:val="ru-RU"/>
        </w:rPr>
        <w:t xml:space="preserve">  </w:t>
      </w:r>
      <w:r>
        <w:t xml:space="preserve"> нею</w:t>
      </w:r>
      <w:r w:rsidR="00CD7B18" w:rsidRPr="00CD7B18">
        <w:rPr>
          <w:lang w:val="ru-RU"/>
        </w:rPr>
        <w:t xml:space="preserve">  </w:t>
      </w:r>
      <w:r>
        <w:t xml:space="preserve"> не </w:t>
      </w:r>
      <w:r w:rsidR="00CD7B18" w:rsidRPr="00CD7B18">
        <w:rPr>
          <w:lang w:val="ru-RU"/>
        </w:rPr>
        <w:t xml:space="preserve">  </w:t>
      </w:r>
      <w:r>
        <w:t xml:space="preserve">користувався. </w:t>
      </w:r>
      <w:r w:rsidR="00CD7B18" w:rsidRPr="00CD7B18">
        <w:rPr>
          <w:lang w:val="ru-RU"/>
        </w:rPr>
        <w:t xml:space="preserve">  </w:t>
      </w:r>
      <w:r>
        <w:t>Аналогічна</w:t>
      </w:r>
      <w:r w:rsidR="00CD7B18" w:rsidRPr="00CD7B18">
        <w:rPr>
          <w:lang w:val="ru-RU"/>
        </w:rPr>
        <w:t xml:space="preserve">  </w:t>
      </w:r>
      <w:r>
        <w:t xml:space="preserve"> ситуація </w:t>
      </w:r>
      <w:r w:rsidR="00CD7B18" w:rsidRPr="00CD7B18">
        <w:rPr>
          <w:lang w:val="ru-RU"/>
        </w:rPr>
        <w:t xml:space="preserve">   </w:t>
      </w:r>
      <w:r>
        <w:t xml:space="preserve">повторилася </w:t>
      </w:r>
      <w:r w:rsidR="00CD7B18" w:rsidRPr="00CD7B18">
        <w:rPr>
          <w:lang w:val="ru-RU"/>
        </w:rPr>
        <w:t xml:space="preserve">  </w:t>
      </w:r>
      <w:r>
        <w:t>і у</w:t>
      </w:r>
    </w:p>
    <w:p w:rsidR="004F343B" w:rsidRDefault="003D6E55">
      <w:pPr>
        <w:pStyle w:val="11"/>
        <w:numPr>
          <w:ilvl w:val="0"/>
          <w:numId w:val="2"/>
        </w:numPr>
        <w:shd w:val="clear" w:color="auto" w:fill="auto"/>
        <w:tabs>
          <w:tab w:val="left" w:pos="783"/>
        </w:tabs>
        <w:spacing w:before="0" w:after="0" w:line="336" w:lineRule="exact"/>
        <w:ind w:left="20" w:right="20"/>
      </w:pPr>
      <w:r>
        <w:t xml:space="preserve">році. Тобто кандидатом не </w:t>
      </w:r>
      <w:r>
        <w:t xml:space="preserve">зазначено місця проживання та права </w:t>
      </w:r>
      <w:r w:rsidR="00CD7B18" w:rsidRPr="00CD7B18">
        <w:rPr>
          <w:lang w:val="ru-RU"/>
        </w:rPr>
        <w:t xml:space="preserve">   </w:t>
      </w:r>
      <w:r>
        <w:t>користування будь-яким житлом у 2013, 201</w:t>
      </w:r>
      <w:r w:rsidR="00CD7B18">
        <w:t xml:space="preserve">4 та 2015 роках при тому, що він           </w:t>
      </w:r>
      <w:r>
        <w:t xml:space="preserve"> ним користувався майже весь рік за виключенням 31 грудня.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 w:firstLine="700"/>
      </w:pPr>
      <w:r>
        <w:t xml:space="preserve">Надаючи пояснення щодо недекларування жодного нерухомого майна у </w:t>
      </w:r>
      <w:r w:rsidR="00CD7B18">
        <w:t xml:space="preserve"> </w:t>
      </w:r>
      <w:r>
        <w:t xml:space="preserve">селищі </w:t>
      </w:r>
      <w:proofErr w:type="spellStart"/>
      <w:r>
        <w:t>Ярмолинці</w:t>
      </w:r>
      <w:proofErr w:type="spellEnd"/>
      <w:r>
        <w:t>, канди</w:t>
      </w:r>
      <w:r>
        <w:t>дат зазначив, що місця, яке б можна було б вважати</w:t>
      </w:r>
      <w:r w:rsidR="00CD7B18">
        <w:t xml:space="preserve">     </w:t>
      </w:r>
      <w:r>
        <w:t xml:space="preserve"> місцем фактичного проживання станом на 31 грудня кожного року у </w:t>
      </w:r>
      <w:proofErr w:type="spellStart"/>
      <w:r>
        <w:t>Ярмолинецькому</w:t>
      </w:r>
      <w:proofErr w:type="spellEnd"/>
      <w:r>
        <w:t xml:space="preserve"> районі у нього немає. Також у своїх поясненнях кандидат відзначив розвинуте транспортне сполучення між містами та те, що іноді</w:t>
      </w:r>
      <w:r>
        <w:t xml:space="preserve"> він залишається у селищі </w:t>
      </w:r>
      <w:proofErr w:type="spellStart"/>
      <w:r>
        <w:t>Ярмолинці</w:t>
      </w:r>
      <w:proofErr w:type="spellEnd"/>
      <w:r>
        <w:t xml:space="preserve"> та ночує в готелі, у друзів або родичів. Окрім того, з 2013 року кандидата Соловйова А.В. не зареєстровано за будь- </w:t>
      </w:r>
      <w:r w:rsidR="00CD7B18">
        <w:t xml:space="preserve">                                  </w:t>
      </w:r>
      <w:r>
        <w:t>яким місцем проживання.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 w:firstLine="700"/>
      </w:pPr>
      <w:r>
        <w:t xml:space="preserve">Комісія вважає, що формальне </w:t>
      </w:r>
      <w:proofErr w:type="spellStart"/>
      <w:r>
        <w:t>некористування</w:t>
      </w:r>
      <w:proofErr w:type="spellEnd"/>
      <w:r>
        <w:t xml:space="preserve"> житлом станом на 31 </w:t>
      </w:r>
      <w:r w:rsidR="00CD7B18">
        <w:t xml:space="preserve">               </w:t>
      </w:r>
      <w:r>
        <w:t>грудня року, від</w:t>
      </w:r>
      <w:r>
        <w:t xml:space="preserve">омості за який підлягають декларуванню, не може бути </w:t>
      </w:r>
      <w:r w:rsidR="00CD7B18">
        <w:t xml:space="preserve">        </w:t>
      </w:r>
      <w:r>
        <w:t>підставою, яка звільняє кандидата від обов’язку декларувати місце свого</w:t>
      </w:r>
      <w:r w:rsidR="00CD7B18">
        <w:t xml:space="preserve">  </w:t>
      </w:r>
      <w:r>
        <w:t xml:space="preserve"> проживання та права користування житлом, оскільки весь рік кандидат </w:t>
      </w:r>
      <w:r w:rsidR="00CD7B18">
        <w:t xml:space="preserve">        </w:t>
      </w:r>
      <w:r>
        <w:t>користувався частиною квартири у м. Львові.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 w:firstLine="700"/>
        <w:sectPr w:rsidR="004F343B">
          <w:headerReference w:type="even" r:id="rId9"/>
          <w:type w:val="continuous"/>
          <w:pgSz w:w="11909" w:h="16838"/>
          <w:pgMar w:top="1258" w:right="960" w:bottom="936" w:left="984" w:header="0" w:footer="3" w:gutter="0"/>
          <w:cols w:space="720"/>
          <w:noEndnote/>
          <w:docGrid w:linePitch="360"/>
        </w:sectPr>
      </w:pPr>
      <w:r>
        <w:t xml:space="preserve">Відповідно до частини першої статті 29 Цивільного кодексу України </w:t>
      </w:r>
      <w:r w:rsidR="00CD7B18">
        <w:t xml:space="preserve">         </w:t>
      </w:r>
      <w:r>
        <w:t xml:space="preserve">місцем проживання фізичної особи є житловий будинок, квартира, інше </w:t>
      </w:r>
      <w:r w:rsidR="00CD7B18">
        <w:t xml:space="preserve"> </w:t>
      </w:r>
      <w:r>
        <w:t xml:space="preserve">приміщення, придатне для проживання в ньому (гуртожиток, готель тощо), у 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 w:firstLine="700"/>
      </w:pPr>
      <w:r>
        <w:lastRenderedPageBreak/>
        <w:t>відповідному населеному пункті, де фізична особа</w:t>
      </w:r>
      <w:r>
        <w:t xml:space="preserve"> проживає постійно, переважно або тимчасово.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 w:firstLine="700"/>
      </w:pPr>
      <w:r>
        <w:t xml:space="preserve">Окрім того, суддя не надав будь-яких доказів того, що він не проживає у селищі </w:t>
      </w:r>
      <w:proofErr w:type="spellStart"/>
      <w:r>
        <w:t>Ярмолинці</w:t>
      </w:r>
      <w:proofErr w:type="spellEnd"/>
      <w:r>
        <w:t xml:space="preserve"> під час здійснення ним суддівських повноважень, а </w:t>
      </w:r>
      <w:r w:rsidR="00CD7B18">
        <w:t xml:space="preserve">     </w:t>
      </w:r>
      <w:r>
        <w:t xml:space="preserve">необхідність долати щодня близько 500 км зі Львова до селища </w:t>
      </w:r>
      <w:proofErr w:type="spellStart"/>
      <w:r>
        <w:t>Ярмолинці</w:t>
      </w:r>
      <w:proofErr w:type="spellEnd"/>
      <w:r>
        <w:t xml:space="preserve"> в</w:t>
      </w:r>
      <w:r>
        <w:t xml:space="preserve">икликає обґрунтований сумнів щодо достовірності таких тверджень за </w:t>
      </w:r>
      <w:r w:rsidR="00CD7B18">
        <w:t xml:space="preserve">                                  </w:t>
      </w:r>
      <w:r>
        <w:t>відсутності будь-якого підтвердження.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 w:firstLine="700"/>
      </w:pPr>
      <w:r>
        <w:t xml:space="preserve">Так, відповідно до статей 1, 3, 18 Кодексу суддівської етики суддя </w:t>
      </w:r>
      <w:r w:rsidR="00CD7B18">
        <w:t xml:space="preserve">           </w:t>
      </w:r>
      <w:r>
        <w:t>повинен бути прикладом неухильного додержання вимог закону і принципу верховенства п</w:t>
      </w:r>
      <w:r>
        <w:t>рава, присяги судді, а також дотримання високих стандартів поведінки з метою зміцнення довіри громадян у чесність, незалежність, неупередженість та справедливість суду.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 w:firstLine="700"/>
      </w:pPr>
      <w:r>
        <w:t xml:space="preserve">Суддя має докладати всіх зусиль до того, щоб, на думку розсудливої, законослухняної та </w:t>
      </w:r>
      <w:r>
        <w:t>поінформованої людини, його поведінка була бездоганною.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 w:firstLine="700"/>
      </w:pPr>
      <w:r>
        <w:t xml:space="preserve">Суддя повинен бути обізнаним про свої майнові інтереси та вживати </w:t>
      </w:r>
      <w:r w:rsidR="00CD7B18">
        <w:t xml:space="preserve">         </w:t>
      </w:r>
      <w:r>
        <w:t xml:space="preserve">розумних заходів для того, щоб бути обізнаним про майнові інтереси членів </w:t>
      </w:r>
      <w:r w:rsidR="00CD7B18">
        <w:t xml:space="preserve">         </w:t>
      </w:r>
      <w:r>
        <w:t>своєї сім’ї.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 w:firstLine="700"/>
      </w:pPr>
      <w:r>
        <w:t>Відповідно до Роз’яснень Кодексу суддівської ет</w:t>
      </w:r>
      <w:r>
        <w:t xml:space="preserve">ики, затверджених </w:t>
      </w:r>
      <w:r w:rsidR="00CD7B18">
        <w:t xml:space="preserve">        </w:t>
      </w:r>
      <w:r>
        <w:t xml:space="preserve">рішенням Ради суддів України від 04 лютого 2016 року № 1, суддя повинен </w:t>
      </w:r>
      <w:r w:rsidR="00CD7B18">
        <w:t xml:space="preserve">          </w:t>
      </w:r>
      <w:r>
        <w:t xml:space="preserve">уникати порушень етики та всього того, що виглядає як порушення етики, в </w:t>
      </w:r>
      <w:r w:rsidR="00CD7B18">
        <w:t xml:space="preserve">              </w:t>
      </w:r>
      <w:r>
        <w:t xml:space="preserve">усіх видах його діяльності - як у професійній, так і в приватній. Бездоганна </w:t>
      </w:r>
      <w:r w:rsidR="00CD7B18">
        <w:t xml:space="preserve">  </w:t>
      </w:r>
      <w:r>
        <w:t>поведінка суддів</w:t>
      </w:r>
      <w:r>
        <w:t xml:space="preserve"> означає уникнення порушень норм етики та недопущення створення враження їх порушення як під час виконання професійних </w:t>
      </w:r>
      <w:r w:rsidR="00CD7B18">
        <w:t xml:space="preserve">            </w:t>
      </w:r>
      <w:r>
        <w:t>обов’язків, так і в особистому житті. Враження порушення норм етики</w:t>
      </w:r>
      <w:r w:rsidR="00CD7B18">
        <w:t xml:space="preserve">       </w:t>
      </w:r>
      <w:r>
        <w:t xml:space="preserve"> створюється, коли розважливі особи, яким стали відомі всі відповідні </w:t>
      </w:r>
      <w:r w:rsidR="00CD7B18">
        <w:t xml:space="preserve">            </w:t>
      </w:r>
      <w:r>
        <w:t xml:space="preserve">обставини, розкриті в ході резонансного їх з’ясування, можуть дійти висновку, </w:t>
      </w:r>
      <w:r w:rsidR="00CD7B18">
        <w:t xml:space="preserve">       </w:t>
      </w:r>
      <w:r>
        <w:t>що чесність, добросовісність, неупередженість, урівноваженість та професійна придатність судді поставлені під сумнів.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 w:firstLine="700"/>
      </w:pPr>
      <w:r>
        <w:t>Суддя зобов’язаний встановлювати для себе, додержуватися і з</w:t>
      </w:r>
      <w:r>
        <w:t xml:space="preserve">мушувати додержуватися всіх інших осіб зі свого оточення бездоганних правил </w:t>
      </w:r>
      <w:r w:rsidR="00A707B0">
        <w:t xml:space="preserve">                </w:t>
      </w:r>
      <w:r>
        <w:t>поведінки, підтримуючи і утверджуючи на власному прикладі доброчесність у судовій владі. Він має докладати всіх зусиль до того, щоб його поведінка була бездоганною. При цьому термі</w:t>
      </w:r>
      <w:r>
        <w:t xml:space="preserve">н «докладати всіх зусиль» вживається в </w:t>
      </w:r>
      <w:r w:rsidR="00A707B0">
        <w:t xml:space="preserve">         </w:t>
      </w:r>
      <w:r>
        <w:t>розумінні того, що кожен суддя повинен особисто застосувати усіх можливих заходів для демонстрації особистого етичного виховання та високоморальної, інтелігентної поведінки в будь-якій ситуації як під час здійснення п</w:t>
      </w:r>
      <w:r>
        <w:t xml:space="preserve">равосуддя, </w:t>
      </w:r>
      <w:r w:rsidR="00A707B0">
        <w:t xml:space="preserve">             </w:t>
      </w:r>
      <w:r>
        <w:t>так і в позасудовій діяльності.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 w:firstLine="700"/>
      </w:pPr>
      <w:r>
        <w:t xml:space="preserve">Доброчесна поведінка судді має торкатися всіх сфер його життя, у тому </w:t>
      </w:r>
      <w:r w:rsidR="00A707B0">
        <w:t xml:space="preserve">          </w:t>
      </w:r>
      <w:r>
        <w:t>числі, і матеріальної (майнової) сфери. Заповнюючи декларації про майно,</w:t>
      </w:r>
      <w:r w:rsidR="00A707B0">
        <w:t xml:space="preserve">           </w:t>
      </w:r>
      <w:r>
        <w:t xml:space="preserve"> доходи, витрати і зобов’язання фінансового характеру кандидат демонстр</w:t>
      </w:r>
      <w:r>
        <w:t>ує формальний підхід, таким чином викликаючи обґрунтовані сумніви у громадськості щодо своєї доброчесності.</w:t>
      </w:r>
    </w:p>
    <w:p w:rsidR="00A707B0" w:rsidRDefault="00A707B0">
      <w:pPr>
        <w:pStyle w:val="11"/>
        <w:shd w:val="clear" w:color="auto" w:fill="auto"/>
        <w:spacing w:before="0" w:after="0" w:line="336" w:lineRule="exact"/>
        <w:ind w:left="20" w:right="20" w:firstLine="700"/>
      </w:pPr>
    </w:p>
    <w:p w:rsidR="004F343B" w:rsidRDefault="003D6E55">
      <w:pPr>
        <w:pStyle w:val="11"/>
        <w:shd w:val="clear" w:color="auto" w:fill="auto"/>
        <w:tabs>
          <w:tab w:val="left" w:pos="7143"/>
        </w:tabs>
        <w:spacing w:before="0" w:after="0" w:line="336" w:lineRule="exact"/>
        <w:ind w:left="20" w:right="20" w:firstLine="700"/>
      </w:pPr>
      <w:r>
        <w:lastRenderedPageBreak/>
        <w:t>У висновку Громадська рада доброчесності також зазначає про наявність підстав вважати, що кандидат та</w:t>
      </w:r>
      <w:r>
        <w:tab/>
        <w:t>проживають однією</w:t>
      </w:r>
    </w:p>
    <w:p w:rsidR="004F343B" w:rsidRDefault="003D6E55">
      <w:pPr>
        <w:pStyle w:val="11"/>
        <w:shd w:val="clear" w:color="auto" w:fill="auto"/>
        <w:tabs>
          <w:tab w:val="left" w:pos="7830"/>
        </w:tabs>
        <w:spacing w:before="0" w:after="0" w:line="336" w:lineRule="exact"/>
        <w:ind w:left="20"/>
      </w:pPr>
      <w:r>
        <w:t>сім’єю, всупереч тому, що ін</w:t>
      </w:r>
      <w:r>
        <w:t>формація про</w:t>
      </w:r>
      <w:r>
        <w:tab/>
        <w:t>відсутня у всіх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/>
      </w:pPr>
      <w:r>
        <w:t xml:space="preserve">його деклараціях. Підставами для такого висновку, на думку Громадської ради доброчесності, стали часті спільні перетини кордону. На наявність фактичних шлюбних відносин, на думку Громадської ради доброчесності, вказують також </w:t>
      </w:r>
      <w:r>
        <w:t xml:space="preserve">майже ідентичні номери закордонних паспортів старого зразка, що може </w:t>
      </w:r>
      <w:r w:rsidR="00A707B0">
        <w:t xml:space="preserve">       </w:t>
      </w:r>
      <w:r>
        <w:t xml:space="preserve">свідчити про їх одночасне виготовлення внаслідок одночасного подання </w:t>
      </w:r>
      <w:r w:rsidR="00A707B0">
        <w:t xml:space="preserve">          </w:t>
      </w:r>
      <w:r>
        <w:t>документів.</w:t>
      </w:r>
    </w:p>
    <w:p w:rsidR="004F343B" w:rsidRDefault="003D6E55">
      <w:pPr>
        <w:pStyle w:val="11"/>
        <w:shd w:val="clear" w:color="auto" w:fill="auto"/>
        <w:tabs>
          <w:tab w:val="left" w:pos="6605"/>
        </w:tabs>
        <w:spacing w:before="0" w:after="0" w:line="336" w:lineRule="exact"/>
        <w:ind w:left="20" w:firstLine="700"/>
      </w:pPr>
      <w:r>
        <w:t>Кандидат пояснив, що він із</w:t>
      </w:r>
      <w:r>
        <w:tab/>
        <w:t>ніколи не перебували у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/>
      </w:pPr>
      <w:r>
        <w:t xml:space="preserve">зареєстрованому шлюбі або фактичних шлюбних відносинах </w:t>
      </w:r>
      <w:r>
        <w:t>і на сьогодні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 w:firstLine="1660"/>
        <w:jc w:val="left"/>
      </w:pPr>
      <w:r>
        <w:t>перебуває у шлюбних відносинах з іншою особою. Спільні</w:t>
      </w:r>
      <w:r w:rsidR="00A707B0">
        <w:t xml:space="preserve">         </w:t>
      </w:r>
      <w:r>
        <w:t xml:space="preserve"> перетини кордону кандидат пояснив необхідністю надання ним згоди</w:t>
      </w:r>
    </w:p>
    <w:p w:rsidR="004F343B" w:rsidRDefault="003D6E55">
      <w:pPr>
        <w:pStyle w:val="11"/>
        <w:shd w:val="clear" w:color="auto" w:fill="auto"/>
        <w:tabs>
          <w:tab w:val="left" w:pos="6140"/>
        </w:tabs>
        <w:spacing w:before="0" w:after="0" w:line="336" w:lineRule="exact"/>
        <w:ind w:left="20" w:right="20" w:firstLine="2560"/>
        <w:jc w:val="left"/>
      </w:pPr>
      <w:r>
        <w:t>Так кандидат зазначив, що поїздки мали спонтанний характер, обумовлений тим, що</w:t>
      </w:r>
      <w:r>
        <w:tab/>
        <w:t>придбавала путівки, низька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/>
      </w:pPr>
      <w:r>
        <w:t>вартість яких б</w:t>
      </w:r>
      <w:r>
        <w:t xml:space="preserve">ула обумовлена їх терміновим викупом, а тому кандидат не мав можливості завчасно нотаріально посвідчити та передати документи на </w:t>
      </w:r>
      <w:r w:rsidR="00A707B0">
        <w:t xml:space="preserve">                       </w:t>
      </w:r>
      <w:r>
        <w:t xml:space="preserve"> у зв’язку з чим кандидат їздив разом із ними, а також із особою, з якою</w:t>
      </w:r>
    </w:p>
    <w:p w:rsidR="004F343B" w:rsidRDefault="003D6E55">
      <w:pPr>
        <w:pStyle w:val="11"/>
        <w:shd w:val="clear" w:color="auto" w:fill="auto"/>
        <w:tabs>
          <w:tab w:val="left" w:pos="4599"/>
        </w:tabs>
        <w:spacing w:before="0" w:after="0" w:line="336" w:lineRule="exact"/>
        <w:ind w:left="20" w:right="20" w:firstLine="1660"/>
        <w:jc w:val="left"/>
      </w:pPr>
      <w:r>
        <w:t>перебувала у шлюбних відносинах. Крім того, кандидат</w:t>
      </w:r>
      <w:r>
        <w:t xml:space="preserve"> зауважив, </w:t>
      </w:r>
      <w:r w:rsidR="00A707B0">
        <w:t xml:space="preserve">            </w:t>
      </w:r>
      <w:r>
        <w:t>що часом на прохання</w:t>
      </w:r>
      <w:r>
        <w:tab/>
        <w:t>перевозив їх через кордон для придбання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/>
      </w:pPr>
      <w:r>
        <w:t>речей.</w:t>
      </w:r>
    </w:p>
    <w:p w:rsidR="004F343B" w:rsidRDefault="003D6E55">
      <w:pPr>
        <w:pStyle w:val="11"/>
        <w:shd w:val="clear" w:color="auto" w:fill="auto"/>
        <w:tabs>
          <w:tab w:val="left" w:pos="8622"/>
        </w:tabs>
        <w:spacing w:before="0" w:after="0" w:line="336" w:lineRule="exact"/>
        <w:ind w:left="20" w:right="20" w:firstLine="700"/>
      </w:pPr>
      <w:r>
        <w:t xml:space="preserve">Громадська рада доброчесності також зазначила про купівлю автомобіля </w:t>
      </w:r>
      <w:r w:rsidR="00A707B0">
        <w:t xml:space="preserve">  марки </w:t>
      </w:r>
      <w:r w:rsidR="00A707B0">
        <w:rPr>
          <w:lang w:val="en-US"/>
        </w:rPr>
        <w:t>Jaguar</w:t>
      </w:r>
      <w:r w:rsidR="00A707B0" w:rsidRPr="00A707B0">
        <w:rPr>
          <w:lang w:val="ru-RU"/>
        </w:rPr>
        <w:t xml:space="preserve"> </w:t>
      </w:r>
      <w:r w:rsidR="00A707B0">
        <w:rPr>
          <w:lang w:val="en-US"/>
        </w:rPr>
        <w:t>F</w:t>
      </w:r>
      <w:r>
        <w:t>-</w:t>
      </w:r>
      <w:proofErr w:type="spellStart"/>
      <w:r>
        <w:t>Расе</w:t>
      </w:r>
      <w:proofErr w:type="spellEnd"/>
      <w:r>
        <w:t xml:space="preserve"> 2016 року випуску</w:t>
      </w:r>
      <w:r>
        <w:tab/>
        <w:t>вартість</w:t>
      </w:r>
    </w:p>
    <w:p w:rsidR="004F343B" w:rsidRDefault="003D6E55">
      <w:pPr>
        <w:pStyle w:val="11"/>
        <w:shd w:val="clear" w:color="auto" w:fill="auto"/>
        <w:tabs>
          <w:tab w:val="left" w:pos="4287"/>
        </w:tabs>
        <w:spacing w:before="0" w:after="0" w:line="336" w:lineRule="exact"/>
        <w:ind w:left="20" w:right="20"/>
      </w:pPr>
      <w:r>
        <w:t xml:space="preserve">якого на ринку становить приблизно 45 000 доларів </w:t>
      </w:r>
      <w:r>
        <w:rPr>
          <w:lang w:val="ru-RU"/>
        </w:rPr>
        <w:t xml:space="preserve">США. </w:t>
      </w:r>
      <w:r>
        <w:t>Оскільки</w:t>
      </w:r>
      <w:r>
        <w:t xml:space="preserve"> сукупний </w:t>
      </w:r>
      <w:r w:rsidR="00C84B93" w:rsidRPr="00C84B93">
        <w:rPr>
          <w:lang w:val="ru-RU"/>
        </w:rPr>
        <w:t xml:space="preserve">       </w:t>
      </w:r>
      <w:r>
        <w:t>дохід</w:t>
      </w:r>
      <w:r>
        <w:tab/>
      </w:r>
      <w:r w:rsidR="00C84B93" w:rsidRPr="00C84B93">
        <w:rPr>
          <w:lang w:val="ru-RU"/>
        </w:rPr>
        <w:tab/>
      </w:r>
      <w:r w:rsidR="00C84B93" w:rsidRPr="00C84B93">
        <w:rPr>
          <w:lang w:val="ru-RU"/>
        </w:rPr>
        <w:tab/>
      </w:r>
      <w:r>
        <w:t>за останні п’ять років не перевищує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/>
      </w:pPr>
      <w:r>
        <w:t>140 000 гривень, вона не могла його придбати самостійно, що дає підстави припускати, що кошти для його придбання були надані кандидатом.</w:t>
      </w:r>
    </w:p>
    <w:p w:rsidR="004F343B" w:rsidRDefault="003D6E55">
      <w:pPr>
        <w:pStyle w:val="11"/>
        <w:shd w:val="clear" w:color="auto" w:fill="auto"/>
        <w:tabs>
          <w:tab w:val="left" w:pos="3889"/>
        </w:tabs>
        <w:spacing w:before="0" w:after="0" w:line="336" w:lineRule="exact"/>
        <w:ind w:left="20" w:right="20" w:firstLine="700"/>
      </w:pPr>
      <w:r>
        <w:t xml:space="preserve">Стосовно цього питання кандидат зазначив, що він до придбання </w:t>
      </w:r>
      <w:r w:rsidR="00C84B93" w:rsidRPr="00C84B93">
        <w:t xml:space="preserve">       </w:t>
      </w:r>
      <w:r>
        <w:t>автомобіля ніякого відношення не має, оскільки останній був придбаний за</w:t>
      </w:r>
      <w:r w:rsidR="00C84B93" w:rsidRPr="00C84B93">
        <w:t xml:space="preserve">       </w:t>
      </w:r>
      <w:r w:rsidR="00C84B93">
        <w:t xml:space="preserve"> спільні кошти </w:t>
      </w:r>
      <w:r>
        <w:tab/>
      </w:r>
      <w:r w:rsidR="00C84B93" w:rsidRPr="00C84B93">
        <w:tab/>
      </w:r>
      <w:r w:rsidR="00C84B93" w:rsidRPr="00C84B93">
        <w:tab/>
      </w:r>
      <w:r>
        <w:t>і особи, з якою вона перебуває у шлюбних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/>
      </w:pPr>
      <w:r>
        <w:t xml:space="preserve">відносинах, а вартість автомобіля становить не 45 000 доларів </w:t>
      </w:r>
      <w:r>
        <w:rPr>
          <w:lang w:val="ru-RU"/>
        </w:rPr>
        <w:t xml:space="preserve">США, </w:t>
      </w:r>
      <w:r>
        <w:t>а 45 000 польських злотих. На підтвердження цієї вартості к</w:t>
      </w:r>
      <w:r>
        <w:t xml:space="preserve">андидат надав копію </w:t>
      </w:r>
      <w:r w:rsidR="00567204" w:rsidRPr="00567204">
        <w:rPr>
          <w:lang w:val="ru-RU"/>
        </w:rPr>
        <w:t xml:space="preserve">         </w:t>
      </w:r>
      <w:r>
        <w:t xml:space="preserve">рахунку, в якому вартість автомобіля становить 45 000 польських злотих та </w:t>
      </w:r>
      <w:r w:rsidR="00567204" w:rsidRPr="00567204">
        <w:rPr>
          <w:lang w:val="ru-RU"/>
        </w:rPr>
        <w:t xml:space="preserve">           </w:t>
      </w:r>
      <w:r>
        <w:t>копії квитанцій про оплату за митне оформлення автомобіля фізичною особою</w:t>
      </w:r>
    </w:p>
    <w:p w:rsidR="004F343B" w:rsidRDefault="003D6E55">
      <w:pPr>
        <w:pStyle w:val="30"/>
        <w:shd w:val="clear" w:color="auto" w:fill="auto"/>
        <w:tabs>
          <w:tab w:val="left" w:pos="3227"/>
        </w:tabs>
        <w:spacing w:line="80" w:lineRule="exact"/>
        <w:ind w:left="280"/>
      </w:pPr>
      <w:proofErr w:type="spellStart"/>
      <w:r>
        <w:t>щГ</w:t>
      </w:r>
      <w:proofErr w:type="spellEnd"/>
      <w:r>
        <w:tab/>
        <w:t>—</w:t>
      </w:r>
    </w:p>
    <w:p w:rsidR="00567204" w:rsidRDefault="00567204">
      <w:pPr>
        <w:pStyle w:val="11"/>
        <w:shd w:val="clear" w:color="auto" w:fill="auto"/>
        <w:spacing w:before="0" w:after="0" w:line="336" w:lineRule="exact"/>
        <w:ind w:left="20" w:right="20" w:firstLine="700"/>
        <w:rPr>
          <w:lang w:val="en-US"/>
        </w:rPr>
      </w:pP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20" w:firstLine="700"/>
      </w:pPr>
      <w:r>
        <w:t xml:space="preserve">Пояснення Соловйова А.В. в частині не декларування місця свого </w:t>
      </w:r>
      <w:r w:rsidR="00567204" w:rsidRPr="00567204">
        <w:rPr>
          <w:lang w:val="ru-RU"/>
        </w:rPr>
        <w:t xml:space="preserve">  </w:t>
      </w:r>
      <w:r>
        <w:t>проживання та корист</w:t>
      </w:r>
      <w:r>
        <w:t xml:space="preserve">ування майном у 2012-2015 роках та в частині </w:t>
      </w:r>
      <w:r w:rsidR="00567204" w:rsidRPr="00567204">
        <w:rPr>
          <w:lang w:val="ru-RU"/>
        </w:rPr>
        <w:t xml:space="preserve">           </w:t>
      </w:r>
      <w:r>
        <w:t xml:space="preserve">відсутності постійного житла у селищі </w:t>
      </w:r>
      <w:proofErr w:type="spellStart"/>
      <w:r>
        <w:t>Ярмолинці</w:t>
      </w:r>
      <w:proofErr w:type="spellEnd"/>
      <w:r>
        <w:t xml:space="preserve"> Хмельницької області </w:t>
      </w:r>
      <w:r w:rsidR="00567204" w:rsidRPr="00567204">
        <w:rPr>
          <w:lang w:val="ru-RU"/>
        </w:rPr>
        <w:t xml:space="preserve">           </w:t>
      </w:r>
      <w:r>
        <w:t>Комісія не може прийняти як належні і такі, що спростовують доводи, що</w:t>
      </w:r>
      <w:r w:rsidR="00567204" w:rsidRPr="00567204">
        <w:rPr>
          <w:lang w:val="ru-RU"/>
        </w:rPr>
        <w:t xml:space="preserve">      </w:t>
      </w:r>
      <w:r>
        <w:t xml:space="preserve"> містяться у висновку Громадської ради доброчесності, оскільки вони не </w:t>
      </w:r>
      <w:r w:rsidR="00567204" w:rsidRPr="00567204">
        <w:rPr>
          <w:lang w:val="ru-RU"/>
        </w:rPr>
        <w:t xml:space="preserve">  </w:t>
      </w:r>
      <w:r>
        <w:t>п</w:t>
      </w:r>
      <w:r>
        <w:t>ідтверджені будь-якими документами, а їх зміст не дає підстав вважати, що кандидат прагне демонструвати поведінку, бездоганну навіть з точки зору стороннього спостерігача.</w:t>
      </w:r>
      <w:r>
        <w:br w:type="page"/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380" w:firstLine="700"/>
      </w:pPr>
      <w:r>
        <w:lastRenderedPageBreak/>
        <w:t xml:space="preserve">Відповідно до пункту 4 глави 6 розділу II Положення рішення про підтвердження </w:t>
      </w:r>
      <w:r>
        <w:t xml:space="preserve">здатності здійснювати правосуддя суддею (кандидатом на </w:t>
      </w:r>
      <w:r w:rsidR="00567204" w:rsidRPr="00567204">
        <w:rPr>
          <w:lang w:val="ru-RU"/>
        </w:rPr>
        <w:t xml:space="preserve">        </w:t>
      </w:r>
      <w:r>
        <w:t xml:space="preserve">посаду судді) у відповідному суді ухвалюється у випадку отримання ним мінімально допустимих і більших балів за результатами іспиту, а також </w:t>
      </w:r>
      <w:proofErr w:type="spellStart"/>
      <w:r>
        <w:t>бала</w:t>
      </w:r>
      <w:proofErr w:type="spellEnd"/>
      <w:r>
        <w:t>, більшого за 0, за результатами оцінювання критеріїв осо</w:t>
      </w:r>
      <w:r>
        <w:t>бистої компетентності, соціальної компетентності, професійної етики та доброчесності.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380" w:firstLine="700"/>
      </w:pPr>
      <w:r>
        <w:t xml:space="preserve">Оцінивши у сукупності встановлені обставини, Комісія дійшла висновку, що Соловйов А.В. не підтвердив відповідності високим стандартам професійної етики та доброчесності, </w:t>
      </w:r>
      <w:r>
        <w:t>а тому кандидата за критеріями «Професійна етика» та «Доброчесність» оцінено у 0 балів за кожним.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380" w:firstLine="700"/>
      </w:pPr>
      <w:r>
        <w:t xml:space="preserve">Згідно з пунктом 4 глави 6 розділу II Положення рішення про підтвердження здатності здійснювати правосуддя суддею (кандидатом на </w:t>
      </w:r>
      <w:r w:rsidR="00567204" w:rsidRPr="00567204">
        <w:t xml:space="preserve">       </w:t>
      </w:r>
      <w:r>
        <w:t xml:space="preserve">посаду судді) у відповідному </w:t>
      </w:r>
      <w:r>
        <w:t xml:space="preserve">суді ухвалюється у випадку отримання ним мінімально допустимих і більших балів за результатами іспиту та оцінювання критеріїв особистої і соціальної компетентності, а також </w:t>
      </w:r>
      <w:proofErr w:type="spellStart"/>
      <w:r>
        <w:t>бала</w:t>
      </w:r>
      <w:proofErr w:type="spellEnd"/>
      <w:r>
        <w:t>, більшого за 0, за результатами оцінювання критерію професійної етики чи крите</w:t>
      </w:r>
      <w:r>
        <w:t>рію</w:t>
      </w:r>
      <w:r w:rsidR="00567204" w:rsidRPr="00567204">
        <w:t xml:space="preserve"> </w:t>
      </w:r>
      <w:r>
        <w:t xml:space="preserve"> доброчесності.</w:t>
      </w:r>
    </w:p>
    <w:p w:rsidR="004F343B" w:rsidRDefault="003D6E55">
      <w:pPr>
        <w:pStyle w:val="11"/>
        <w:shd w:val="clear" w:color="auto" w:fill="auto"/>
        <w:spacing w:before="0" w:after="0" w:line="336" w:lineRule="exact"/>
        <w:ind w:left="20" w:right="380" w:firstLine="700"/>
      </w:pPr>
      <w:r>
        <w:t xml:space="preserve">Дослідивши досьє кандидата Соловйова А.В., заслухавши доповідача, уповноваженого представника Громадської ради доброчесності та кандидата, врахувавши той факт, що за результатами оцінювання за критеріями </w:t>
      </w:r>
      <w:r w:rsidR="00567204" w:rsidRPr="00567204">
        <w:rPr>
          <w:lang w:val="ru-RU"/>
        </w:rPr>
        <w:t xml:space="preserve">     </w:t>
      </w:r>
      <w:r>
        <w:t>«Професійна етика» та «Доброчесні</w:t>
      </w:r>
      <w:r>
        <w:t xml:space="preserve">сть» кандидат набрав 0 балів, Комісія </w:t>
      </w:r>
      <w:r w:rsidR="00567204" w:rsidRPr="00567204">
        <w:rPr>
          <w:lang w:val="ru-RU"/>
        </w:rPr>
        <w:t xml:space="preserve">     </w:t>
      </w:r>
      <w:r>
        <w:t>дійшла висновку, що Соловйов А.В. не підтвердив здатності здійснювати правосуддя у Касаційному цивільному суді у складі Верховного Суду.</w:t>
      </w:r>
    </w:p>
    <w:p w:rsidR="004F343B" w:rsidRDefault="003D6E55">
      <w:pPr>
        <w:pStyle w:val="11"/>
        <w:shd w:val="clear" w:color="auto" w:fill="auto"/>
        <w:spacing w:before="0" w:after="353" w:line="336" w:lineRule="exact"/>
        <w:ind w:left="20" w:right="380" w:firstLine="700"/>
      </w:pPr>
      <w:r>
        <w:t>Ураховуючи викладене, керуючись статтями 88, 93, 101 Закону, Положенням та Реглам</w:t>
      </w:r>
      <w:r>
        <w:t>ентом, Комісія</w:t>
      </w:r>
    </w:p>
    <w:p w:rsidR="004F343B" w:rsidRDefault="003D6E55">
      <w:pPr>
        <w:pStyle w:val="11"/>
        <w:shd w:val="clear" w:color="auto" w:fill="auto"/>
        <w:spacing w:before="0" w:after="299" w:line="270" w:lineRule="exact"/>
        <w:ind w:left="4200"/>
        <w:jc w:val="left"/>
      </w:pPr>
      <w:r>
        <w:t>вирішила:</w:t>
      </w:r>
    </w:p>
    <w:p w:rsidR="004F343B" w:rsidRPr="00567204" w:rsidRDefault="003D6E55" w:rsidP="00567204">
      <w:pPr>
        <w:pStyle w:val="11"/>
        <w:shd w:val="clear" w:color="auto" w:fill="auto"/>
        <w:spacing w:before="0" w:after="0" w:line="336" w:lineRule="exact"/>
        <w:ind w:left="20"/>
        <w:rPr>
          <w:lang w:val="ru-RU"/>
        </w:rPr>
      </w:pPr>
      <w:r>
        <w:t>визнати Соловйова Андрія Володимировича таким, що не підтвердив здатності здійснювати правосуддя у Касаційному цивільному суді у складі Верховного</w:t>
      </w:r>
      <w:r w:rsidR="00567204" w:rsidRPr="00567204">
        <w:rPr>
          <w:lang w:val="ru-RU"/>
        </w:rPr>
        <w:t xml:space="preserve"> </w:t>
      </w:r>
      <w:r w:rsidR="00567204">
        <w:rPr>
          <w:lang w:val="ru-RU"/>
        </w:rPr>
        <w:t xml:space="preserve">       Суду.</w:t>
      </w:r>
    </w:p>
    <w:p w:rsidR="00567204" w:rsidRPr="00567204" w:rsidRDefault="00567204" w:rsidP="00567204">
      <w:pPr>
        <w:pStyle w:val="11"/>
        <w:shd w:val="clear" w:color="auto" w:fill="auto"/>
        <w:spacing w:before="0" w:after="0" w:line="336" w:lineRule="exact"/>
        <w:ind w:left="20"/>
        <w:rPr>
          <w:lang w:val="ru-RU"/>
        </w:rPr>
      </w:pPr>
    </w:p>
    <w:p w:rsidR="00567204" w:rsidRPr="00567204" w:rsidRDefault="00567204" w:rsidP="00567204">
      <w:pPr>
        <w:pStyle w:val="11"/>
        <w:shd w:val="clear" w:color="auto" w:fill="auto"/>
        <w:spacing w:before="0" w:after="0" w:line="336" w:lineRule="exact"/>
        <w:ind w:left="20"/>
        <w:rPr>
          <w:lang w:val="ru-RU"/>
        </w:rPr>
      </w:pPr>
    </w:p>
    <w:p w:rsidR="00567204" w:rsidRPr="002D62DC" w:rsidRDefault="00567204" w:rsidP="00567204">
      <w:pPr>
        <w:shd w:val="clear" w:color="auto" w:fill="FFFFFF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Головуючий</w:t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  <w:lang w:val="en-US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2D62DC">
        <w:rPr>
          <w:rFonts w:ascii="Times New Roman" w:eastAsia="Times New Roman" w:hAnsi="Times New Roman"/>
          <w:sz w:val="27"/>
          <w:szCs w:val="27"/>
          <w:lang w:val="ru-RU"/>
        </w:rPr>
        <w:t xml:space="preserve"> </w:t>
      </w:r>
      <w:r>
        <w:rPr>
          <w:rFonts w:ascii="Times New Roman" w:eastAsia="Times New Roman" w:hAnsi="Times New Roman"/>
          <w:sz w:val="27"/>
          <w:szCs w:val="27"/>
        </w:rPr>
        <w:t xml:space="preserve">А.О. </w:t>
      </w:r>
      <w:proofErr w:type="spellStart"/>
      <w:r>
        <w:rPr>
          <w:rFonts w:ascii="Times New Roman" w:eastAsia="Times New Roman" w:hAnsi="Times New Roman"/>
          <w:sz w:val="27"/>
          <w:szCs w:val="27"/>
        </w:rPr>
        <w:t>Заріцька</w:t>
      </w:r>
      <w:proofErr w:type="spellEnd"/>
      <w:r>
        <w:rPr>
          <w:rFonts w:ascii="Times New Roman" w:eastAsia="Times New Roman" w:hAnsi="Times New Roman"/>
          <w:sz w:val="27"/>
          <w:szCs w:val="27"/>
        </w:rPr>
        <w:t xml:space="preserve"> </w:t>
      </w:r>
    </w:p>
    <w:p w:rsidR="00567204" w:rsidRPr="002D62DC" w:rsidRDefault="00567204" w:rsidP="00567204">
      <w:pPr>
        <w:shd w:val="clear" w:color="auto" w:fill="FFFFFF"/>
        <w:rPr>
          <w:rFonts w:ascii="Times New Roman" w:hAnsi="Times New Roman"/>
          <w:sz w:val="27"/>
          <w:szCs w:val="27"/>
          <w:lang w:val="ru-RU"/>
        </w:rPr>
      </w:pPr>
    </w:p>
    <w:p w:rsidR="00567204" w:rsidRPr="002D62DC" w:rsidRDefault="00567204" w:rsidP="00567204">
      <w:pPr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Члени Комісії:</w:t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  <w:lang w:val="en-US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  <w:t xml:space="preserve">Т.Ф. </w:t>
      </w:r>
      <w:proofErr w:type="spellStart"/>
      <w:r>
        <w:rPr>
          <w:rFonts w:ascii="Times New Roman" w:eastAsia="Times New Roman" w:hAnsi="Times New Roman"/>
          <w:sz w:val="27"/>
          <w:szCs w:val="27"/>
        </w:rPr>
        <w:t>Весельська</w:t>
      </w:r>
      <w:proofErr w:type="spellEnd"/>
      <w:r w:rsidRPr="002D62DC">
        <w:rPr>
          <w:rFonts w:ascii="Times New Roman" w:hAnsi="Times New Roman"/>
          <w:sz w:val="27"/>
          <w:szCs w:val="27"/>
        </w:rPr>
        <w:t xml:space="preserve"> </w:t>
      </w:r>
    </w:p>
    <w:p w:rsidR="00567204" w:rsidRPr="002D62DC" w:rsidRDefault="00567204" w:rsidP="00567204">
      <w:pPr>
        <w:shd w:val="clear" w:color="auto" w:fill="FFFFFF"/>
        <w:rPr>
          <w:rFonts w:ascii="Times New Roman" w:hAnsi="Times New Roman"/>
          <w:sz w:val="27"/>
          <w:szCs w:val="27"/>
        </w:rPr>
      </w:pPr>
    </w:p>
    <w:p w:rsidR="00567204" w:rsidRPr="002D62DC" w:rsidRDefault="00567204" w:rsidP="00567204">
      <w:pPr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  <w:lang w:val="en-US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  <w:t xml:space="preserve">С.М. </w:t>
      </w:r>
      <w:proofErr w:type="spellStart"/>
      <w:r>
        <w:rPr>
          <w:rFonts w:ascii="Times New Roman" w:hAnsi="Times New Roman"/>
          <w:sz w:val="27"/>
          <w:szCs w:val="27"/>
        </w:rPr>
        <w:t>Прилипко</w:t>
      </w:r>
      <w:proofErr w:type="spellEnd"/>
    </w:p>
    <w:p w:rsidR="00567204" w:rsidRPr="00567204" w:rsidRDefault="00567204" w:rsidP="00567204">
      <w:pPr>
        <w:pStyle w:val="11"/>
        <w:shd w:val="clear" w:color="auto" w:fill="auto"/>
        <w:spacing w:before="0" w:after="0" w:line="336" w:lineRule="exact"/>
        <w:ind w:left="20"/>
        <w:rPr>
          <w:lang w:val="en-US"/>
        </w:rPr>
      </w:pPr>
      <w:bookmarkStart w:id="0" w:name="_GoBack"/>
      <w:bookmarkEnd w:id="0"/>
    </w:p>
    <w:sectPr w:rsidR="00567204" w:rsidRPr="00567204">
      <w:headerReference w:type="even" r:id="rId10"/>
      <w:headerReference w:type="default" r:id="rId11"/>
      <w:pgSz w:w="11909" w:h="16838"/>
      <w:pgMar w:top="1258" w:right="960" w:bottom="936" w:left="9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E55" w:rsidRDefault="003D6E55">
      <w:r>
        <w:separator/>
      </w:r>
    </w:p>
  </w:endnote>
  <w:endnote w:type="continuationSeparator" w:id="0">
    <w:p w:rsidR="003D6E55" w:rsidRDefault="003D6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E55" w:rsidRDefault="003D6E55"/>
  </w:footnote>
  <w:footnote w:type="continuationSeparator" w:id="0">
    <w:p w:rsidR="003D6E55" w:rsidRDefault="003D6E5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43B" w:rsidRDefault="003D6E5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5.7pt;margin-top:47.15pt;width:4.8pt;height:7.4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F343B" w:rsidRDefault="003D6E55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67204" w:rsidRPr="00567204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43B" w:rsidRDefault="003D6E5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5.7pt;margin-top:47.15pt;width:4.8pt;height:7.4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F343B" w:rsidRDefault="003D6E55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67204" w:rsidRPr="00567204">
                  <w:rPr>
                    <w:rStyle w:val="a9"/>
                    <w:noProof/>
                  </w:rPr>
                  <w:t>6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43B" w:rsidRDefault="003D6E5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pt;margin-top:47.15pt;width:4.8pt;height:7.4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F343B" w:rsidRDefault="003D6E55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67204" w:rsidRPr="00567204">
                  <w:rPr>
                    <w:rStyle w:val="a9"/>
                    <w:noProof/>
                  </w:rPr>
                  <w:t>5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45A5D"/>
    <w:multiLevelType w:val="multilevel"/>
    <w:tmpl w:val="E1B6A7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CE07E48"/>
    <w:multiLevelType w:val="multilevel"/>
    <w:tmpl w:val="AFBC2F4E"/>
    <w:lvl w:ilvl="0">
      <w:start w:val="20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F343B"/>
    <w:rsid w:val="003D6E55"/>
    <w:rsid w:val="004F343B"/>
    <w:rsid w:val="00567204"/>
    <w:rsid w:val="00661D87"/>
    <w:rsid w:val="00A707B0"/>
    <w:rsid w:val="00C84B93"/>
    <w:rsid w:val="00CD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21">
    <w:name w:val="Заголовок №2_"/>
    <w:basedOn w:val="a0"/>
    <w:link w:val="22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29"/>
      <w:szCs w:val="29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8"/>
      <w:szCs w:val="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420" w:line="0" w:lineRule="atLeast"/>
      <w:outlineLvl w:val="1"/>
    </w:pPr>
    <w:rPr>
      <w:rFonts w:ascii="Franklin Gothic Medium" w:eastAsia="Franklin Gothic Medium" w:hAnsi="Franklin Gothic Medium" w:cs="Franklin Gothic Medium"/>
      <w:sz w:val="29"/>
      <w:szCs w:val="29"/>
    </w:rPr>
  </w:style>
  <w:style w:type="paragraph" w:styleId="aa">
    <w:name w:val="Balloon Text"/>
    <w:basedOn w:val="a"/>
    <w:link w:val="ab"/>
    <w:uiPriority w:val="99"/>
    <w:semiHidden/>
    <w:unhideWhenUsed/>
    <w:rsid w:val="00661D8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61D8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2309</Words>
  <Characters>13163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3</cp:revision>
  <dcterms:created xsi:type="dcterms:W3CDTF">2020-09-21T05:34:00Z</dcterms:created>
  <dcterms:modified xsi:type="dcterms:W3CDTF">2020-09-21T06:14:00Z</dcterms:modified>
</cp:coreProperties>
</file>