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049" w:rsidRPr="00EA0414" w:rsidRDefault="00F27049" w:rsidP="00F27049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EA0414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25E11036" wp14:editId="4637A44F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049" w:rsidRPr="00EA0414" w:rsidRDefault="00F27049" w:rsidP="00F27049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7"/>
        </w:rPr>
      </w:pPr>
      <w:bookmarkStart w:id="0" w:name="bookmark0"/>
      <w:r w:rsidRPr="00EA0414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F27049" w:rsidRPr="00EA0414" w:rsidRDefault="00F27049" w:rsidP="00F27049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27"/>
          <w:szCs w:val="27"/>
        </w:rPr>
      </w:pPr>
    </w:p>
    <w:p w:rsidR="00F27049" w:rsidRPr="00EA0414" w:rsidRDefault="00F27049" w:rsidP="00F27049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F27049" w:rsidRPr="00EA0414" w:rsidRDefault="009D3E3E" w:rsidP="00F27049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30</w:t>
      </w:r>
      <w:r w:rsidR="00F27049" w:rsidRPr="00EA0414">
        <w:rPr>
          <w:rFonts w:ascii="Times New Roman" w:eastAsia="Times New Roman" w:hAnsi="Times New Roman" w:cs="Times New Roman"/>
          <w:sz w:val="27"/>
          <w:szCs w:val="27"/>
        </w:rPr>
        <w:t xml:space="preserve"> січня 2019 року</w:t>
      </w:r>
      <w:r w:rsidR="00F27049" w:rsidRPr="00EA0414">
        <w:rPr>
          <w:rFonts w:ascii="Times New Roman" w:eastAsia="Times New Roman" w:hAnsi="Times New Roman" w:cs="Times New Roman"/>
          <w:sz w:val="27"/>
          <w:szCs w:val="27"/>
        </w:rPr>
        <w:tab/>
        <w:t>м. Київ</w:t>
      </w:r>
    </w:p>
    <w:p w:rsidR="00F27049" w:rsidRPr="00EA0414" w:rsidRDefault="00F27049" w:rsidP="00F27049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EA0414">
        <w:rPr>
          <w:rStyle w:val="3pt"/>
          <w:rFonts w:eastAsia="Courier New"/>
        </w:rPr>
        <w:t>РІШЕННЯ</w:t>
      </w:r>
      <w:r w:rsidRPr="00EA0414">
        <w:rPr>
          <w:rFonts w:ascii="Times New Roman" w:hAnsi="Times New Roman" w:cs="Times New Roman"/>
          <w:sz w:val="27"/>
          <w:szCs w:val="27"/>
        </w:rPr>
        <w:t xml:space="preserve"> № </w:t>
      </w:r>
      <w:r w:rsidRPr="00EA0414">
        <w:rPr>
          <w:rFonts w:ascii="Times New Roman" w:hAnsi="Times New Roman" w:cs="Times New Roman"/>
          <w:sz w:val="27"/>
          <w:szCs w:val="27"/>
          <w:u w:val="single"/>
        </w:rPr>
        <w:t>141/вс-19</w:t>
      </w:r>
    </w:p>
    <w:p w:rsidR="00CF377D" w:rsidRPr="00EA0414" w:rsidRDefault="00CF377D">
      <w:pPr>
        <w:rPr>
          <w:rFonts w:ascii="Times New Roman" w:hAnsi="Times New Roman" w:cs="Times New Roman"/>
          <w:sz w:val="27"/>
          <w:szCs w:val="27"/>
        </w:rPr>
        <w:sectPr w:rsidR="00CF377D" w:rsidRPr="00EA0414" w:rsidSect="00BA3573">
          <w:headerReference w:type="even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CF377D" w:rsidRPr="00EA0414" w:rsidRDefault="000F455C">
      <w:pPr>
        <w:pStyle w:val="21"/>
        <w:shd w:val="clear" w:color="auto" w:fill="auto"/>
        <w:spacing w:before="0" w:line="643" w:lineRule="exact"/>
        <w:ind w:left="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lastRenderedPageBreak/>
        <w:t>Вища кваліфікаційна комісія суддів України у складі колегії:</w:t>
      </w:r>
    </w:p>
    <w:p w:rsidR="00CF377D" w:rsidRPr="00EA0414" w:rsidRDefault="000F455C">
      <w:pPr>
        <w:pStyle w:val="21"/>
        <w:shd w:val="clear" w:color="auto" w:fill="auto"/>
        <w:spacing w:before="0" w:line="643" w:lineRule="exact"/>
        <w:ind w:left="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Головуючого - </w:t>
      </w:r>
      <w:proofErr w:type="spellStart"/>
      <w:r w:rsidRPr="00EA0414">
        <w:rPr>
          <w:sz w:val="27"/>
          <w:szCs w:val="27"/>
        </w:rPr>
        <w:t>Заріцької</w:t>
      </w:r>
      <w:proofErr w:type="spellEnd"/>
      <w:r w:rsidRPr="00EA0414">
        <w:rPr>
          <w:sz w:val="27"/>
          <w:szCs w:val="27"/>
        </w:rPr>
        <w:t xml:space="preserve"> А.О.,</w:t>
      </w:r>
    </w:p>
    <w:p w:rsidR="00CF377D" w:rsidRPr="00EA0414" w:rsidRDefault="000F455C">
      <w:pPr>
        <w:pStyle w:val="21"/>
        <w:shd w:val="clear" w:color="auto" w:fill="auto"/>
        <w:spacing w:before="0" w:line="643" w:lineRule="exact"/>
        <w:ind w:left="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членів Комісії: </w:t>
      </w:r>
      <w:proofErr w:type="spellStart"/>
      <w:r w:rsidRPr="00EA0414">
        <w:rPr>
          <w:sz w:val="27"/>
          <w:szCs w:val="27"/>
        </w:rPr>
        <w:t>Весельської</w:t>
      </w:r>
      <w:proofErr w:type="spellEnd"/>
      <w:r w:rsidRPr="00EA0414">
        <w:rPr>
          <w:sz w:val="27"/>
          <w:szCs w:val="27"/>
        </w:rPr>
        <w:t xml:space="preserve"> Т.Ф., </w:t>
      </w:r>
      <w:proofErr w:type="spellStart"/>
      <w:r w:rsidRPr="00EA0414">
        <w:rPr>
          <w:sz w:val="27"/>
          <w:szCs w:val="27"/>
        </w:rPr>
        <w:t>Прилипка</w:t>
      </w:r>
      <w:proofErr w:type="spellEnd"/>
      <w:r w:rsidRPr="00EA0414">
        <w:rPr>
          <w:sz w:val="27"/>
          <w:szCs w:val="27"/>
        </w:rPr>
        <w:t xml:space="preserve"> С.М.,</w:t>
      </w:r>
    </w:p>
    <w:p w:rsidR="00BA3573" w:rsidRPr="00EA0414" w:rsidRDefault="00BA3573">
      <w:pPr>
        <w:pStyle w:val="21"/>
        <w:shd w:val="clear" w:color="auto" w:fill="auto"/>
        <w:spacing w:before="0" w:line="643" w:lineRule="exact"/>
        <w:ind w:left="20"/>
        <w:jc w:val="both"/>
        <w:rPr>
          <w:sz w:val="27"/>
          <w:szCs w:val="27"/>
        </w:rPr>
      </w:pPr>
    </w:p>
    <w:p w:rsidR="00CF377D" w:rsidRPr="00EA0414" w:rsidRDefault="000F455C" w:rsidP="00EA0414">
      <w:pPr>
        <w:pStyle w:val="21"/>
        <w:shd w:val="clear" w:color="auto" w:fill="auto"/>
        <w:spacing w:before="0" w:line="322" w:lineRule="exact"/>
        <w:ind w:left="20" w:right="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>розглянувши питання про проведення співбесіди за результатами дослідження</w:t>
      </w:r>
      <w:r w:rsidR="00EA0414" w:rsidRPr="00EA0414">
        <w:rPr>
          <w:sz w:val="27"/>
          <w:szCs w:val="27"/>
        </w:rPr>
        <w:t xml:space="preserve">                    </w:t>
      </w:r>
      <w:r w:rsidRPr="00EA0414">
        <w:rPr>
          <w:sz w:val="27"/>
          <w:szCs w:val="27"/>
        </w:rPr>
        <w:t xml:space="preserve"> досьє кандидата Борисюк Інни Едуардівни на зайняття вакантної посади судді Касаційного цивільного суду у складі Верховного Суду у межах процедури конкурсу, оголошеного Вищою кваліфікаційною комісією суддів України</w:t>
      </w:r>
      <w:r w:rsidR="00EA0414" w:rsidRPr="00EA0414">
        <w:rPr>
          <w:sz w:val="27"/>
          <w:szCs w:val="27"/>
        </w:rPr>
        <w:t xml:space="preserve">                                            02 </w:t>
      </w:r>
      <w:r w:rsidRPr="00EA0414">
        <w:rPr>
          <w:sz w:val="27"/>
          <w:szCs w:val="27"/>
        </w:rPr>
        <w:t>серпня 2018 року,</w:t>
      </w:r>
    </w:p>
    <w:p w:rsidR="00CF377D" w:rsidRPr="00EA0414" w:rsidRDefault="000F455C">
      <w:pPr>
        <w:pStyle w:val="21"/>
        <w:shd w:val="clear" w:color="auto" w:fill="auto"/>
        <w:spacing w:before="0" w:after="313" w:line="260" w:lineRule="exact"/>
        <w:ind w:right="20"/>
        <w:jc w:val="center"/>
        <w:rPr>
          <w:sz w:val="27"/>
          <w:szCs w:val="27"/>
        </w:rPr>
      </w:pPr>
      <w:r w:rsidRPr="00EA0414">
        <w:rPr>
          <w:sz w:val="27"/>
          <w:szCs w:val="27"/>
        </w:rPr>
        <w:t>встановила:</w:t>
      </w:r>
    </w:p>
    <w:p w:rsidR="00CF377D" w:rsidRPr="00EA0414" w:rsidRDefault="000F455C">
      <w:pPr>
        <w:pStyle w:val="21"/>
        <w:shd w:val="clear" w:color="auto" w:fill="auto"/>
        <w:spacing w:before="0" w:line="322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Відповідно до статей 79, 81 Закону України «Про судоустрій і статус </w:t>
      </w:r>
      <w:r w:rsidR="00EA0414" w:rsidRPr="00EA0414">
        <w:rPr>
          <w:sz w:val="27"/>
          <w:szCs w:val="27"/>
        </w:rPr>
        <w:t xml:space="preserve">               </w:t>
      </w:r>
      <w:r w:rsidRPr="00EA0414">
        <w:rPr>
          <w:sz w:val="27"/>
          <w:szCs w:val="27"/>
        </w:rPr>
        <w:t xml:space="preserve">суддів» (далі </w:t>
      </w:r>
      <w:r w:rsidR="00EA0414" w:rsidRPr="00EA0414">
        <w:rPr>
          <w:sz w:val="27"/>
          <w:szCs w:val="27"/>
        </w:rPr>
        <w:t xml:space="preserve">– </w:t>
      </w:r>
      <w:r w:rsidRPr="00EA0414">
        <w:rPr>
          <w:sz w:val="27"/>
          <w:szCs w:val="27"/>
        </w:rPr>
        <w:t xml:space="preserve">Закон) рішенням Комісії від 02 серпня 2018 року № 185/зп-18 оголошено конкурс на зайняття 78 вакантних посад суддів касаційних судів у </w:t>
      </w:r>
      <w:r w:rsidR="00EA0414" w:rsidRPr="00EA0414">
        <w:rPr>
          <w:sz w:val="27"/>
          <w:szCs w:val="27"/>
        </w:rPr>
        <w:t xml:space="preserve">                  </w:t>
      </w:r>
      <w:r w:rsidRPr="00EA0414">
        <w:rPr>
          <w:sz w:val="27"/>
          <w:szCs w:val="27"/>
        </w:rPr>
        <w:t>складі Верховного Суду, зокрема 23 посади до Касаційного цивільного суду.</w:t>
      </w:r>
    </w:p>
    <w:p w:rsidR="00CF377D" w:rsidRPr="00EA0414" w:rsidRDefault="000F455C">
      <w:pPr>
        <w:pStyle w:val="21"/>
        <w:shd w:val="clear" w:color="auto" w:fill="auto"/>
        <w:spacing w:before="0" w:line="322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</w:rPr>
        <w:t xml:space="preserve">. 13 вересня 2018 року звернулася до Комісії із заявою про проведення стосовно неї кваліфікаційного оцінювання для участі у конкурсі на посаду судді Касаційного цивільного суду у складі Верховного суду за </w:t>
      </w:r>
      <w:r w:rsidR="00EA0414" w:rsidRPr="00EA0414">
        <w:rPr>
          <w:sz w:val="27"/>
          <w:szCs w:val="27"/>
        </w:rPr>
        <w:t xml:space="preserve">                    </w:t>
      </w:r>
      <w:r w:rsidRPr="00EA0414">
        <w:rPr>
          <w:sz w:val="27"/>
          <w:szCs w:val="27"/>
        </w:rPr>
        <w:t xml:space="preserve">спеціальною процедурою призначення і рішенням Комісії від 08 жовтня </w:t>
      </w:r>
      <w:r w:rsidR="00EA0414" w:rsidRPr="00EA0414">
        <w:rPr>
          <w:sz w:val="27"/>
          <w:szCs w:val="27"/>
        </w:rPr>
        <w:t xml:space="preserve">                     </w:t>
      </w:r>
      <w:r w:rsidRPr="00EA0414">
        <w:rPr>
          <w:sz w:val="27"/>
          <w:szCs w:val="27"/>
        </w:rPr>
        <w:t xml:space="preserve">2018 року № 82/вс-18 була допущений до участі у цьому конкурсі. Відповідно </w:t>
      </w:r>
      <w:r w:rsidR="00EA0414" w:rsidRPr="00EA0414">
        <w:rPr>
          <w:sz w:val="27"/>
          <w:szCs w:val="27"/>
        </w:rPr>
        <w:t xml:space="preserve">                    </w:t>
      </w:r>
      <w:r w:rsidRPr="00EA0414">
        <w:rPr>
          <w:sz w:val="27"/>
          <w:szCs w:val="27"/>
        </w:rPr>
        <w:t xml:space="preserve">до Умов проведення конкурсу на зайняття вакантних посад суддів касаційних судів у складі Верховного Суду, кваліфікаційне оцінювання проходить як </w:t>
      </w:r>
      <w:r w:rsidR="00EA0414" w:rsidRPr="00EA0414">
        <w:rPr>
          <w:sz w:val="27"/>
          <w:szCs w:val="27"/>
        </w:rPr>
        <w:t xml:space="preserve">                                   </w:t>
      </w:r>
      <w:r w:rsidRPr="00EA0414">
        <w:rPr>
          <w:sz w:val="27"/>
          <w:szCs w:val="27"/>
        </w:rPr>
        <w:t>особа, яка відповідає вимозі пункту 4 ч</w:t>
      </w:r>
      <w:r w:rsidR="00EA0414" w:rsidRPr="00EA0414">
        <w:rPr>
          <w:sz w:val="27"/>
          <w:szCs w:val="27"/>
        </w:rPr>
        <w:t>астини першої статті 38 Закону –</w:t>
      </w:r>
      <w:r w:rsidRPr="00EA0414">
        <w:rPr>
          <w:sz w:val="27"/>
          <w:szCs w:val="27"/>
        </w:rPr>
        <w:t xml:space="preserve"> має сукупний стаж роботи на посаді судді та адвоката не менше 10 років. </w:t>
      </w:r>
      <w:r w:rsidR="00EA0414" w:rsidRPr="00EA0414">
        <w:rPr>
          <w:sz w:val="27"/>
          <w:szCs w:val="27"/>
        </w:rPr>
        <w:t xml:space="preserve">                                     </w:t>
      </w:r>
      <w:r w:rsidRPr="00EA0414">
        <w:rPr>
          <w:sz w:val="27"/>
          <w:szCs w:val="27"/>
        </w:rPr>
        <w:t xml:space="preserve">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</w:rPr>
        <w:t>. здійснювала індивідуальну адвокатську діяльність з 2006 по</w:t>
      </w:r>
      <w:r w:rsidR="00EA0414" w:rsidRPr="00EA0414">
        <w:rPr>
          <w:sz w:val="27"/>
          <w:szCs w:val="27"/>
        </w:rPr>
        <w:t xml:space="preserve">                                   </w:t>
      </w:r>
      <w:r w:rsidRPr="00EA0414">
        <w:rPr>
          <w:sz w:val="27"/>
          <w:szCs w:val="27"/>
        </w:rPr>
        <w:t xml:space="preserve"> 2009 роки, більше 4 років. Загальний стаж роботи кандидата на посаді судді </w:t>
      </w:r>
      <w:r w:rsidR="00EA0414">
        <w:rPr>
          <w:sz w:val="27"/>
          <w:szCs w:val="27"/>
        </w:rPr>
        <w:t xml:space="preserve">                            </w:t>
      </w:r>
      <w:r w:rsidRPr="00EA0414">
        <w:rPr>
          <w:sz w:val="27"/>
          <w:szCs w:val="27"/>
        </w:rPr>
        <w:t>8 років. Звідси, сукупний стаж кандидата складає 12 років.</w:t>
      </w:r>
    </w:p>
    <w:p w:rsidR="00CF377D" w:rsidRPr="00EA0414" w:rsidRDefault="000F455C">
      <w:pPr>
        <w:pStyle w:val="21"/>
        <w:shd w:val="clear" w:color="auto" w:fill="auto"/>
        <w:spacing w:before="0" w:line="322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>Комісією 18 жовтня 2018 року ухвалено рішення № 231/зп-18 про призначення кваліфікаційного оцінювання кандидатів в межах конкурсу на зайняття вакантних посад суддів Касаційного цивільного суду у складі Верховного Суду.</w:t>
      </w:r>
      <w:r w:rsidRPr="00EA0414">
        <w:rPr>
          <w:sz w:val="27"/>
          <w:szCs w:val="27"/>
        </w:rPr>
        <w:br w:type="page"/>
      </w:r>
    </w:p>
    <w:p w:rsidR="00EA0414" w:rsidRDefault="00EA0414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  <w:lang w:val="ru-RU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  <w:lang w:val="ru-RU"/>
        </w:rPr>
        <w:t xml:space="preserve">. </w:t>
      </w:r>
      <w:r w:rsidRPr="00EA0414">
        <w:rPr>
          <w:sz w:val="27"/>
          <w:szCs w:val="27"/>
        </w:rPr>
        <w:t xml:space="preserve">12 листопада 2018 року склала анонімне письмове </w:t>
      </w:r>
      <w:r w:rsidR="003F4A2E">
        <w:rPr>
          <w:sz w:val="27"/>
          <w:szCs w:val="27"/>
        </w:rPr>
        <w:t xml:space="preserve">                            </w:t>
      </w:r>
      <w:r w:rsidRPr="00EA0414">
        <w:rPr>
          <w:sz w:val="27"/>
          <w:szCs w:val="27"/>
        </w:rPr>
        <w:t xml:space="preserve">тестування, за результатами якого набрала 77,625 бала. За результатами виконаного 14 лютого 2018 року практичного завдання 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  <w:lang w:val="ru-RU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  <w:lang w:val="ru-RU"/>
        </w:rPr>
        <w:t xml:space="preserve">. </w:t>
      </w:r>
      <w:r w:rsidRPr="00EA0414">
        <w:rPr>
          <w:sz w:val="27"/>
          <w:szCs w:val="27"/>
        </w:rPr>
        <w:t xml:space="preserve">набрала </w:t>
      </w:r>
      <w:r w:rsidR="003F4A2E">
        <w:rPr>
          <w:sz w:val="27"/>
          <w:szCs w:val="27"/>
        </w:rPr>
        <w:t xml:space="preserve">                  </w:t>
      </w:r>
      <w:r w:rsidRPr="00EA0414">
        <w:rPr>
          <w:sz w:val="27"/>
          <w:szCs w:val="27"/>
        </w:rPr>
        <w:t xml:space="preserve">97 балів. Загальний результат складеного кандидатом 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  <w:lang w:val="ru-RU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  <w:lang w:val="ru-RU"/>
        </w:rPr>
        <w:t xml:space="preserve">. </w:t>
      </w:r>
      <w:r w:rsidRPr="00EA0414">
        <w:rPr>
          <w:sz w:val="27"/>
          <w:szCs w:val="27"/>
        </w:rPr>
        <w:t>іспиту становить 174,625 бала.</w:t>
      </w:r>
    </w:p>
    <w:p w:rsidR="00CF377D" w:rsidRPr="00EA0414" w:rsidRDefault="000F455C" w:rsidP="003F4A2E">
      <w:pPr>
        <w:pStyle w:val="21"/>
        <w:shd w:val="clear" w:color="auto" w:fill="auto"/>
        <w:spacing w:before="0" w:line="317" w:lineRule="exact"/>
        <w:ind w:left="20" w:right="20" w:firstLine="56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Відповідно до положень частини третьої статті 85 Закону Комісією </w:t>
      </w:r>
      <w:r w:rsidR="003F4A2E">
        <w:rPr>
          <w:sz w:val="27"/>
          <w:szCs w:val="27"/>
        </w:rPr>
        <w:t xml:space="preserve">                       </w:t>
      </w:r>
      <w:r w:rsidRPr="00EA0414">
        <w:rPr>
          <w:sz w:val="27"/>
          <w:szCs w:val="27"/>
        </w:rPr>
        <w:t>30 листопада 2018 року ухвалено рішення № 290/зп-18 про призначення проведення тестування особистих морально-психологічних якостей і загальних здібностей під час кваліфікаційного оцінювання у межах оголошеного Комісією</w:t>
      </w:r>
      <w:r w:rsidR="003F4A2E">
        <w:rPr>
          <w:sz w:val="27"/>
          <w:szCs w:val="27"/>
        </w:rPr>
        <w:t xml:space="preserve"> 02 </w:t>
      </w:r>
      <w:r w:rsidRPr="00EA0414">
        <w:rPr>
          <w:sz w:val="27"/>
          <w:szCs w:val="27"/>
        </w:rPr>
        <w:t>серпня 2018 року конкурсу.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>Кандидат пройшла тестування особистих морально-психологічних</w:t>
      </w:r>
      <w:r w:rsidR="00561936">
        <w:rPr>
          <w:sz w:val="27"/>
          <w:szCs w:val="27"/>
        </w:rPr>
        <w:t xml:space="preserve">                             </w:t>
      </w:r>
      <w:r w:rsidRPr="00EA0414">
        <w:rPr>
          <w:sz w:val="27"/>
          <w:szCs w:val="27"/>
        </w:rPr>
        <w:t xml:space="preserve"> якостей та загальних здібностей, за результатами якого складено висновок і визначено рівні показників критеріїв особистої, соціальної компетенції, професійної етики та доброчесності.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Згідно з рішенням Комісії від 20 грудня 2018 року № 323/зп-18 є такою, </w:t>
      </w:r>
      <w:r w:rsidR="00561936">
        <w:rPr>
          <w:sz w:val="27"/>
          <w:szCs w:val="27"/>
        </w:rPr>
        <w:t xml:space="preserve">                            </w:t>
      </w:r>
      <w:r w:rsidRPr="00EA0414">
        <w:rPr>
          <w:sz w:val="27"/>
          <w:szCs w:val="27"/>
        </w:rPr>
        <w:t xml:space="preserve">що допущена до другого етапу кваліфікаційного оцінювання «Дослідження </w:t>
      </w:r>
      <w:r w:rsidR="00561936">
        <w:rPr>
          <w:sz w:val="27"/>
          <w:szCs w:val="27"/>
        </w:rPr>
        <w:t xml:space="preserve">                 </w:t>
      </w:r>
      <w:r w:rsidRPr="00EA0414">
        <w:rPr>
          <w:sz w:val="27"/>
          <w:szCs w:val="27"/>
        </w:rPr>
        <w:t>досьє та проведення співбесіди» в межах оголошеного конкурсу на зайняття вакантних посад суддів Касаційного цивільного суду у складі Верховного суду.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Відповідно до положень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</w:t>
      </w:r>
      <w:r w:rsidR="00561936">
        <w:rPr>
          <w:sz w:val="27"/>
          <w:szCs w:val="27"/>
        </w:rPr>
        <w:t xml:space="preserve">                          </w:t>
      </w:r>
      <w:r w:rsidRPr="00EA0414">
        <w:rPr>
          <w:sz w:val="27"/>
          <w:szCs w:val="27"/>
        </w:rPr>
        <w:t xml:space="preserve">правосуддя у відповідному суді за визначеними законом критеріями. Такими критеріями є: компетентність (професійна, особиста, соціальна тощо), </w:t>
      </w:r>
      <w:r w:rsidR="00561936">
        <w:rPr>
          <w:sz w:val="27"/>
          <w:szCs w:val="27"/>
        </w:rPr>
        <w:t xml:space="preserve">                     </w:t>
      </w:r>
      <w:r w:rsidRPr="00EA0414">
        <w:rPr>
          <w:sz w:val="27"/>
          <w:szCs w:val="27"/>
        </w:rPr>
        <w:t>професійна етика, доброчесність.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Згідно з 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561936">
        <w:rPr>
          <w:sz w:val="27"/>
          <w:szCs w:val="27"/>
        </w:rPr>
        <w:t xml:space="preserve">                 </w:t>
      </w:r>
      <w:r w:rsidRPr="00EA0414">
        <w:rPr>
          <w:sz w:val="27"/>
          <w:szCs w:val="27"/>
        </w:rPr>
        <w:t xml:space="preserve">рішенням Комісії від 03 листопада 2016 року № 143/зп-16 у редакції рішення Комісії від 13 лютого 2018 року № 20/зп-18 (зі змінами) (далі </w:t>
      </w:r>
      <w:r w:rsidR="00561936">
        <w:rPr>
          <w:sz w:val="27"/>
          <w:szCs w:val="27"/>
        </w:rPr>
        <w:t>–</w:t>
      </w:r>
      <w:r w:rsidRPr="00EA0414">
        <w:rPr>
          <w:sz w:val="27"/>
          <w:szCs w:val="27"/>
        </w:rPr>
        <w:t xml:space="preserve"> Положення),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Відповідно до положень статті 87 Закону з метою сприяння Комісії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 надає, за наявності </w:t>
      </w:r>
      <w:r w:rsidR="00561936">
        <w:rPr>
          <w:sz w:val="27"/>
          <w:szCs w:val="27"/>
        </w:rPr>
        <w:t xml:space="preserve">                    </w:t>
      </w:r>
      <w:r w:rsidRPr="00EA0414">
        <w:rPr>
          <w:sz w:val="27"/>
          <w:szCs w:val="27"/>
        </w:rPr>
        <w:t xml:space="preserve">відповідних підстав, Вищій кваліфікаційній комісії суддів України висновок </w:t>
      </w:r>
      <w:r w:rsidR="00561936">
        <w:rPr>
          <w:sz w:val="27"/>
          <w:szCs w:val="27"/>
        </w:rPr>
        <w:t xml:space="preserve">               </w:t>
      </w:r>
      <w:r w:rsidRPr="00EA0414">
        <w:rPr>
          <w:sz w:val="27"/>
          <w:szCs w:val="27"/>
        </w:rPr>
        <w:t>про невідповідність судді (кандидата на посаду судді) критеріям професійної етики та доброчесності.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Громадською радою доброчесності 21 січня 2019 року о 01 годині </w:t>
      </w:r>
      <w:r w:rsidR="00561936">
        <w:rPr>
          <w:sz w:val="27"/>
          <w:szCs w:val="27"/>
        </w:rPr>
        <w:t xml:space="preserve">                          </w:t>
      </w:r>
      <w:r w:rsidRPr="00EA0414">
        <w:rPr>
          <w:sz w:val="27"/>
          <w:szCs w:val="27"/>
        </w:rPr>
        <w:t xml:space="preserve">12 хвилин до Комісії надіслано висновок про невідповідність кандидата на </w:t>
      </w:r>
      <w:r w:rsidR="00561936">
        <w:rPr>
          <w:sz w:val="27"/>
          <w:szCs w:val="27"/>
        </w:rPr>
        <w:t xml:space="preserve">                                   </w:t>
      </w:r>
      <w:r w:rsidRPr="00EA0414">
        <w:rPr>
          <w:sz w:val="27"/>
          <w:szCs w:val="27"/>
        </w:rPr>
        <w:t xml:space="preserve">посаду судді Верховного Суду 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</w:rPr>
        <w:t>. критеріям доброчесності та професійної етики, затверджений 20 січня 2019 року.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>У висновку Громадська рада доброчесності послалася на підпункти 4.12, 4.8, 4.6 пункту 4 Індикаторів визначення невідповідності суддів (кандидатів на</w:t>
      </w:r>
    </w:p>
    <w:p w:rsidR="00561936" w:rsidRDefault="00561936">
      <w:pPr>
        <w:pStyle w:val="23"/>
        <w:shd w:val="clear" w:color="auto" w:fill="auto"/>
        <w:spacing w:after="254" w:line="250" w:lineRule="exact"/>
        <w:rPr>
          <w:rFonts w:ascii="Times New Roman" w:hAnsi="Times New Roman" w:cs="Times New Roman"/>
          <w:sz w:val="27"/>
          <w:szCs w:val="27"/>
        </w:rPr>
      </w:pPr>
    </w:p>
    <w:p w:rsidR="00CF377D" w:rsidRPr="00561936" w:rsidRDefault="000F455C" w:rsidP="00561936">
      <w:pPr>
        <w:pStyle w:val="23"/>
        <w:shd w:val="clear" w:color="auto" w:fill="auto"/>
        <w:spacing w:after="254" w:line="250" w:lineRule="exact"/>
        <w:ind w:hanging="993"/>
        <w:rPr>
          <w:rFonts w:ascii="Times New Roman" w:hAnsi="Times New Roman" w:cs="Times New Roman"/>
          <w:b/>
          <w:color w:val="808080" w:themeColor="background1" w:themeShade="80"/>
          <w:sz w:val="27"/>
          <w:szCs w:val="27"/>
        </w:rPr>
      </w:pPr>
      <w:r w:rsidRPr="00561936">
        <w:rPr>
          <w:rFonts w:ascii="Times New Roman" w:hAnsi="Times New Roman" w:cs="Times New Roman"/>
          <w:b/>
          <w:color w:val="808080" w:themeColor="background1" w:themeShade="80"/>
          <w:sz w:val="27"/>
          <w:szCs w:val="27"/>
        </w:rPr>
        <w:lastRenderedPageBreak/>
        <w:t>з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посаду судді) критеріям доброчесності та професійної етики, затверджених рішенням Громадської ради доброчесності від 11 січня 2019 року, у яких передбачено випадки, коли кандидат на посаду судді: порушила вимоги щодо несумісності; не вжила достатніх заходів для з’ясування майнового стану осіб, стосовно яких вона повинна подавати декларацію особи, уповноваженої на виконання функцій держави чи місцевого самоврядування, внаслідок чого </w:t>
      </w:r>
      <w:r w:rsidR="00561936">
        <w:rPr>
          <w:sz w:val="27"/>
          <w:szCs w:val="27"/>
        </w:rPr>
        <w:t xml:space="preserve">                     </w:t>
      </w:r>
      <w:r w:rsidRPr="00EA0414">
        <w:rPr>
          <w:sz w:val="27"/>
          <w:szCs w:val="27"/>
        </w:rPr>
        <w:t>вказала неправдиву (у тому числі неповну) інформацію; безпідставно не задекларувала своєчасно власне майно.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>У висновку Громадська рада доброчесності вказала, що в Єдиному державному реєстрі юридичних осіб, фізичних осіб-підприємців та громадських формувань містяться дані про те, що кандидат з 02 квітня 2007 року до сьогодні є керівником ДП «Консул» ТОВ «</w:t>
      </w:r>
      <w:proofErr w:type="spellStart"/>
      <w:r w:rsidRPr="00EA0414">
        <w:rPr>
          <w:sz w:val="27"/>
          <w:szCs w:val="27"/>
        </w:rPr>
        <w:t>РотексТрейдКомпані</w:t>
      </w:r>
      <w:proofErr w:type="spellEnd"/>
      <w:r w:rsidRPr="00EA0414">
        <w:rPr>
          <w:sz w:val="27"/>
          <w:szCs w:val="27"/>
        </w:rPr>
        <w:t xml:space="preserve">», основний </w:t>
      </w:r>
      <w:r w:rsidRPr="00561936">
        <w:rPr>
          <w:sz w:val="27"/>
          <w:szCs w:val="27"/>
        </w:rPr>
        <w:t>в</w:t>
      </w:r>
      <w:r w:rsidRPr="00561936">
        <w:rPr>
          <w:rStyle w:val="11"/>
          <w:sz w:val="27"/>
          <w:szCs w:val="27"/>
          <w:u w:val="none"/>
        </w:rPr>
        <w:t>и</w:t>
      </w:r>
      <w:r w:rsidRPr="00561936">
        <w:rPr>
          <w:sz w:val="27"/>
          <w:szCs w:val="27"/>
        </w:rPr>
        <w:t>д</w:t>
      </w:r>
      <w:r w:rsidRPr="00EA0414">
        <w:rPr>
          <w:sz w:val="27"/>
          <w:szCs w:val="27"/>
        </w:rPr>
        <w:t xml:space="preserve"> </w:t>
      </w:r>
      <w:r w:rsidR="00561936">
        <w:rPr>
          <w:sz w:val="27"/>
          <w:szCs w:val="27"/>
        </w:rPr>
        <w:t xml:space="preserve">                 </w:t>
      </w:r>
      <w:r w:rsidRPr="00EA0414">
        <w:rPr>
          <w:sz w:val="27"/>
          <w:szCs w:val="27"/>
        </w:rPr>
        <w:t xml:space="preserve">діяльності </w:t>
      </w:r>
      <w:r w:rsidR="00561936">
        <w:rPr>
          <w:sz w:val="27"/>
          <w:szCs w:val="27"/>
        </w:rPr>
        <w:t>–</w:t>
      </w:r>
      <w:r w:rsidRPr="00EA0414">
        <w:rPr>
          <w:sz w:val="27"/>
          <w:szCs w:val="27"/>
        </w:rPr>
        <w:t xml:space="preserve"> «74.11.1 Адвокатська діяльність». Відповідно до частини другої </w:t>
      </w:r>
      <w:r w:rsidR="00561936">
        <w:rPr>
          <w:sz w:val="27"/>
          <w:szCs w:val="27"/>
        </w:rPr>
        <w:t xml:space="preserve">          </w:t>
      </w:r>
      <w:r w:rsidRPr="00EA0414">
        <w:rPr>
          <w:sz w:val="27"/>
          <w:szCs w:val="27"/>
        </w:rPr>
        <w:t xml:space="preserve">статті 54 Закону суддя не може поєднувати свою діяльність із </w:t>
      </w:r>
      <w:r w:rsidR="00A679C2">
        <w:rPr>
          <w:sz w:val="27"/>
          <w:szCs w:val="27"/>
        </w:rPr>
        <w:t xml:space="preserve">                     </w:t>
      </w:r>
      <w:r w:rsidRPr="00EA0414">
        <w:rPr>
          <w:sz w:val="27"/>
          <w:szCs w:val="27"/>
        </w:rPr>
        <w:t xml:space="preserve">підприємницькою, адвокатською діяльністю, обіймати будь-які інші оплачувані посади, виконувати іншу оплачувану роботу (крім викладацької, наукової чи творчої), а також входити до складу керівного органу чи наглядової ради підприємства або організації, що має на меті одержання прибутку. Однак, кандидат протягом 2010-2019 років не вжила заходів, спрямованих на </w:t>
      </w:r>
      <w:r w:rsidR="00A679C2">
        <w:rPr>
          <w:sz w:val="27"/>
          <w:szCs w:val="27"/>
        </w:rPr>
        <w:t xml:space="preserve">                            </w:t>
      </w:r>
      <w:r w:rsidRPr="00EA0414">
        <w:rPr>
          <w:sz w:val="27"/>
          <w:szCs w:val="27"/>
        </w:rPr>
        <w:t>вирішення питання щодо несумісності.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Також у висновку Громадської ради доброчесності зазначено, що рішенням Вінницького районного суду Вінницької області від 08 листопада </w:t>
      </w:r>
      <w:r w:rsidR="00A679C2">
        <w:rPr>
          <w:sz w:val="27"/>
          <w:szCs w:val="27"/>
        </w:rPr>
        <w:t xml:space="preserve">                                 </w:t>
      </w:r>
      <w:r w:rsidRPr="00EA0414">
        <w:rPr>
          <w:sz w:val="27"/>
          <w:szCs w:val="27"/>
        </w:rPr>
        <w:t xml:space="preserve">2017 року встановлено факт спільного проживання </w:t>
      </w:r>
      <w:proofErr w:type="spellStart"/>
      <w:r w:rsidRPr="00EA0414">
        <w:rPr>
          <w:sz w:val="27"/>
          <w:szCs w:val="27"/>
          <w:lang w:val="ru-RU"/>
        </w:rPr>
        <w:t>Борисюк</w:t>
      </w:r>
      <w:proofErr w:type="spellEnd"/>
      <w:r w:rsidRPr="00EA0414">
        <w:rPr>
          <w:sz w:val="27"/>
          <w:szCs w:val="27"/>
          <w:lang w:val="ru-RU"/>
        </w:rPr>
        <w:t xml:space="preserve">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  <w:lang w:val="ru-RU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  <w:lang w:val="ru-RU"/>
        </w:rPr>
        <w:t xml:space="preserve">. </w:t>
      </w:r>
      <w:r w:rsidRPr="00EA0414">
        <w:rPr>
          <w:sz w:val="27"/>
          <w:szCs w:val="27"/>
        </w:rPr>
        <w:t xml:space="preserve">з </w:t>
      </w:r>
      <w:r w:rsidR="00A679C2">
        <w:rPr>
          <w:sz w:val="27"/>
          <w:szCs w:val="27"/>
        </w:rPr>
        <w:t xml:space="preserve">                   </w:t>
      </w:r>
      <w:r w:rsidRPr="00EA0414">
        <w:rPr>
          <w:sz w:val="27"/>
          <w:szCs w:val="27"/>
        </w:rPr>
        <w:t xml:space="preserve">Румянцевим М.Б. однією сім’єю без шлюбу: з квітня 2007 року по січень </w:t>
      </w:r>
      <w:r w:rsidR="00A679C2">
        <w:rPr>
          <w:sz w:val="27"/>
          <w:szCs w:val="27"/>
        </w:rPr>
        <w:t xml:space="preserve">                    </w:t>
      </w:r>
      <w:r w:rsidRPr="00EA0414">
        <w:rPr>
          <w:sz w:val="27"/>
          <w:szCs w:val="27"/>
        </w:rPr>
        <w:t xml:space="preserve">2008 року включно; з травня 2008 року по жовтень 2011 року (включно); з </w:t>
      </w:r>
      <w:r w:rsidR="00A679C2">
        <w:rPr>
          <w:sz w:val="27"/>
          <w:szCs w:val="27"/>
        </w:rPr>
        <w:t xml:space="preserve">                         </w:t>
      </w:r>
      <w:r w:rsidRPr="00EA0414">
        <w:rPr>
          <w:sz w:val="27"/>
          <w:szCs w:val="27"/>
        </w:rPr>
        <w:t xml:space="preserve">березня по вересень 2012 року (включно); з березня по листопад 2013 року (включно); з квітня по листопад 2014 року (включно); з лютого по вересень </w:t>
      </w:r>
      <w:r w:rsidR="00A679C2">
        <w:rPr>
          <w:sz w:val="27"/>
          <w:szCs w:val="27"/>
        </w:rPr>
        <w:t xml:space="preserve">                       </w:t>
      </w:r>
      <w:r w:rsidRPr="00EA0414">
        <w:rPr>
          <w:sz w:val="27"/>
          <w:szCs w:val="27"/>
        </w:rPr>
        <w:t xml:space="preserve">2015 року (включно). Водночас згідно з декларацією про доходи, зобов’язання фінансового характеру та майновий стан державного службовця та особи, яка претендує на зайняття посади державного службовця, щодо себе та членів сім’ї, за 2009-2014 роки кандидат не зазначала </w:t>
      </w:r>
      <w:r w:rsidRPr="00EA0414">
        <w:rPr>
          <w:sz w:val="27"/>
          <w:szCs w:val="27"/>
          <w:lang w:val="ru-RU"/>
        </w:rPr>
        <w:t xml:space="preserve">Румянцева </w:t>
      </w:r>
      <w:r w:rsidRPr="00EA0414">
        <w:rPr>
          <w:sz w:val="27"/>
          <w:szCs w:val="27"/>
        </w:rPr>
        <w:t>М.Б. членом сім’ї, з яким проживала протягом зазначених років, не декларувала його доходи, нерухоме та рухоме майно.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Окрім того, Громадська рада доброчесності вказує, що кандидат у деклараціях за 2010, 2011, 2012 роки не декларувала прав користування квартирою у м. Вінниці загальною площею 116,70 </w:t>
      </w:r>
      <w:proofErr w:type="spellStart"/>
      <w:r w:rsidRPr="00EA0414">
        <w:rPr>
          <w:sz w:val="27"/>
          <w:szCs w:val="27"/>
        </w:rPr>
        <w:t>кв.м</w:t>
      </w:r>
      <w:proofErr w:type="spellEnd"/>
      <w:r w:rsidRPr="00EA0414">
        <w:rPr>
          <w:sz w:val="27"/>
          <w:szCs w:val="27"/>
        </w:rPr>
        <w:t>, набутою в 1997 році. У деклараціях за 2011, 2012, 2013, 2014 роки не декларувала земельної ділянки у м. Вінниці загальною площею 0,0174 га, а у деклараціях за 2009-2011 роки не декларувала земельної ділянки загальною площею 0,0213 га у м. Вінниці.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  <w:sectPr w:rsidR="00CF377D" w:rsidRPr="00EA0414" w:rsidSect="00BA3573"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EA0414">
        <w:rPr>
          <w:sz w:val="27"/>
          <w:szCs w:val="27"/>
        </w:rPr>
        <w:t xml:space="preserve">Додатково Громадська рада доброчесності надала Комісії інформацію, </w:t>
      </w:r>
      <w:r w:rsidR="00A679C2">
        <w:rPr>
          <w:sz w:val="27"/>
          <w:szCs w:val="27"/>
        </w:rPr>
        <w:t xml:space="preserve">                               </w:t>
      </w:r>
      <w:r w:rsidRPr="00EA0414">
        <w:rPr>
          <w:sz w:val="27"/>
          <w:szCs w:val="27"/>
        </w:rPr>
        <w:t xml:space="preserve">яка сама по собі не стала підставою для висновку, але, на думку Громадської </w:t>
      </w:r>
      <w:r w:rsidR="00A679C2">
        <w:rPr>
          <w:sz w:val="27"/>
          <w:szCs w:val="27"/>
        </w:rPr>
        <w:t xml:space="preserve">                                </w:t>
      </w:r>
      <w:r w:rsidRPr="00EA0414">
        <w:rPr>
          <w:sz w:val="27"/>
          <w:szCs w:val="27"/>
        </w:rPr>
        <w:t xml:space="preserve">ради доброчесності, потребує пояснень кандидата. У розділі 14. «Фінансові зобов’язання» декларації особи, уповноваженої на виконання функцій держави або місцевого самоврядування за 2016 рік кандидат задекларувала отримання </w:t>
      </w:r>
    </w:p>
    <w:p w:rsidR="00CF377D" w:rsidRPr="00EA0414" w:rsidRDefault="000F455C" w:rsidP="00A679C2">
      <w:pPr>
        <w:pStyle w:val="21"/>
        <w:shd w:val="clear" w:color="auto" w:fill="auto"/>
        <w:spacing w:before="0" w:line="317" w:lineRule="exact"/>
        <w:ind w:left="20" w:right="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lastRenderedPageBreak/>
        <w:t xml:space="preserve">позики від фізичної особи в розмірі 820 000 гривень. Водночас у розділі 11. «Доходи, у тому числі і подарунки» задекларувала отримання позики від </w:t>
      </w:r>
      <w:r w:rsidR="00A679C2">
        <w:rPr>
          <w:sz w:val="27"/>
          <w:szCs w:val="27"/>
        </w:rPr>
        <w:t xml:space="preserve">                </w:t>
      </w:r>
      <w:r w:rsidRPr="00EA0414">
        <w:rPr>
          <w:sz w:val="27"/>
          <w:szCs w:val="27"/>
        </w:rPr>
        <w:t xml:space="preserve">фізичної особи в розмірі 800 000 гривень. Розбіжність становить </w:t>
      </w:r>
      <w:r w:rsidR="00A679C2">
        <w:rPr>
          <w:sz w:val="27"/>
          <w:szCs w:val="27"/>
        </w:rPr>
        <w:t xml:space="preserve">                                        </w:t>
      </w:r>
      <w:r w:rsidRPr="00EA0414">
        <w:rPr>
          <w:sz w:val="27"/>
          <w:szCs w:val="27"/>
        </w:rPr>
        <w:t>20 000 гривень. Також кандидат у декларації за 2013 рік не зазначила дохід від підприємницької діяльності батьків.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Слід зазначити, що у 2016-2017 роках Борисюк О.Е. брала участь у конкурсі на посаду судді Касаційного цивільного суду у складі Верховного </w:t>
      </w:r>
      <w:r w:rsidR="00A679C2">
        <w:rPr>
          <w:sz w:val="27"/>
          <w:szCs w:val="27"/>
        </w:rPr>
        <w:t xml:space="preserve">                                 </w:t>
      </w:r>
      <w:r w:rsidRPr="00EA0414">
        <w:rPr>
          <w:sz w:val="27"/>
          <w:szCs w:val="27"/>
        </w:rPr>
        <w:t xml:space="preserve">Суду, оголошеному рішенням Комісії від 07 листопада 2016 року № 145/зп-16, однак рішенням Вищої кваліфікаційної комісії суддів України у пленарному складі від 15 червня 2017 року № 112/вс-17 була визнана такою, що не підтвердила здатності здійснювати правосуддя у Касаційному цивільному суді у складі Верховного Суду за критеріями професійної етики на доброчесності. В межах згаданого конкурсу Громадська рада доброчесності також надавала </w:t>
      </w:r>
      <w:r w:rsidR="00DC529A">
        <w:rPr>
          <w:sz w:val="27"/>
          <w:szCs w:val="27"/>
        </w:rPr>
        <w:t xml:space="preserve">               </w:t>
      </w:r>
      <w:r w:rsidRPr="00EA0414">
        <w:rPr>
          <w:sz w:val="27"/>
          <w:szCs w:val="27"/>
        </w:rPr>
        <w:t xml:space="preserve">Комісії висновок від 12 квітня 2017 року про невідповідність кандидата на </w:t>
      </w:r>
      <w:r w:rsidR="00DC529A">
        <w:rPr>
          <w:sz w:val="27"/>
          <w:szCs w:val="27"/>
        </w:rPr>
        <w:t xml:space="preserve">                           </w:t>
      </w:r>
      <w:r w:rsidRPr="00EA0414">
        <w:rPr>
          <w:sz w:val="27"/>
          <w:szCs w:val="27"/>
        </w:rPr>
        <w:t xml:space="preserve">посаду судді Верховного Суду </w:t>
      </w:r>
      <w:proofErr w:type="spellStart"/>
      <w:r w:rsidRPr="00EA0414">
        <w:rPr>
          <w:sz w:val="27"/>
          <w:szCs w:val="27"/>
          <w:lang w:val="ru-RU"/>
        </w:rPr>
        <w:t>Борисюк</w:t>
      </w:r>
      <w:proofErr w:type="spellEnd"/>
      <w:r w:rsidRPr="00EA0414">
        <w:rPr>
          <w:sz w:val="27"/>
          <w:szCs w:val="27"/>
          <w:lang w:val="ru-RU"/>
        </w:rPr>
        <w:t xml:space="preserve"> </w:t>
      </w:r>
      <w:r w:rsidRPr="00EA0414">
        <w:rPr>
          <w:sz w:val="27"/>
          <w:szCs w:val="27"/>
        </w:rPr>
        <w:t xml:space="preserve">О.Я. критеріям доброчесності та професійної етики. У цьому висновку, крім іншого, йшлося про те, що кандидат у деклараціях за 2013 і 2014 роки подавала недостовірні відомості про членів сім’ї, оскільки не зазначала членом сім’ї Румянцева М.Б., з яким проживала однією сім’єю без реєстрації шлюбу, і приховувала відомості про корпоративні права Румянцева М.Б. та його майновий стан, що було підтверджено рішенням </w:t>
      </w:r>
      <w:proofErr w:type="spellStart"/>
      <w:r w:rsidRPr="00EA0414">
        <w:rPr>
          <w:sz w:val="27"/>
          <w:szCs w:val="27"/>
        </w:rPr>
        <w:t>Літинського</w:t>
      </w:r>
      <w:proofErr w:type="spellEnd"/>
      <w:r w:rsidRPr="00EA0414">
        <w:rPr>
          <w:sz w:val="27"/>
          <w:szCs w:val="27"/>
        </w:rPr>
        <w:t xml:space="preserve"> районного суду Вінницької області від 14 грудня 2016 року у цивільній справі № 127/20996/16-ц за позовом Борисюк О.Е. до Румянцева М.Б. про поділ спільного майна.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84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У висновку Громадської ради доброчесності від 20 січня 2019 року обставини недекларування членом сім’ї Румянцева М.Б. підтверджені </w:t>
      </w:r>
      <w:r w:rsidR="00DC529A">
        <w:rPr>
          <w:sz w:val="27"/>
          <w:szCs w:val="27"/>
        </w:rPr>
        <w:t xml:space="preserve">                  </w:t>
      </w:r>
      <w:r w:rsidRPr="00EA0414">
        <w:rPr>
          <w:sz w:val="27"/>
          <w:szCs w:val="27"/>
        </w:rPr>
        <w:t xml:space="preserve">посиланням на рішення Вінницького районного суду Вінницької області </w:t>
      </w:r>
      <w:r w:rsidR="00DC529A">
        <w:rPr>
          <w:sz w:val="27"/>
          <w:szCs w:val="27"/>
        </w:rPr>
        <w:t xml:space="preserve">                                                                  </w:t>
      </w:r>
      <w:r w:rsidRPr="00EA0414">
        <w:rPr>
          <w:sz w:val="27"/>
          <w:szCs w:val="27"/>
        </w:rPr>
        <w:t xml:space="preserve">від 08 листопада 2017 року у цивільній справі № 127/19736/17-ц про </w:t>
      </w:r>
      <w:r w:rsidR="00DC529A">
        <w:rPr>
          <w:sz w:val="27"/>
          <w:szCs w:val="27"/>
        </w:rPr>
        <w:t xml:space="preserve">                   </w:t>
      </w:r>
      <w:r w:rsidRPr="00EA0414">
        <w:rPr>
          <w:sz w:val="27"/>
          <w:szCs w:val="27"/>
        </w:rPr>
        <w:t xml:space="preserve">встановлення факту, що має юридичне значення, яким встановлено факт </w:t>
      </w:r>
      <w:r w:rsidR="00DC529A">
        <w:rPr>
          <w:sz w:val="27"/>
          <w:szCs w:val="27"/>
        </w:rPr>
        <w:t xml:space="preserve">               </w:t>
      </w:r>
      <w:r w:rsidRPr="00EA0414">
        <w:rPr>
          <w:sz w:val="27"/>
          <w:szCs w:val="27"/>
        </w:rPr>
        <w:t xml:space="preserve">спільного проживання 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</w:rPr>
        <w:t>. та Румянцева Максима Борисовича однією сім’єю без шлюбу.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Стосовно вказаних у висновку Громадської ради доброчесності </w:t>
      </w:r>
      <w:r w:rsidR="00DC529A">
        <w:rPr>
          <w:sz w:val="27"/>
          <w:szCs w:val="27"/>
        </w:rPr>
        <w:t xml:space="preserve">                                                                  </w:t>
      </w:r>
      <w:r w:rsidRPr="00EA0414">
        <w:rPr>
          <w:sz w:val="27"/>
          <w:szCs w:val="27"/>
        </w:rPr>
        <w:t xml:space="preserve">від 20 січня 2019 року відомостей 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</w:rPr>
        <w:t>. надала пояснення, яким під час співбесіди надано відповідну оцінку.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0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>Кандидат заперечила порушення нею вимог щодо несумісності і</w:t>
      </w:r>
      <w:r w:rsidR="00DC529A">
        <w:rPr>
          <w:sz w:val="27"/>
          <w:szCs w:val="27"/>
        </w:rPr>
        <w:t xml:space="preserve">                 </w:t>
      </w:r>
      <w:r w:rsidRPr="00EA0414">
        <w:rPr>
          <w:sz w:val="27"/>
          <w:szCs w:val="27"/>
        </w:rPr>
        <w:t xml:space="preserve"> пояснила, що перед призначенням її на посаду судді Ленінського районного </w:t>
      </w:r>
      <w:r w:rsidR="00DC529A">
        <w:rPr>
          <w:sz w:val="27"/>
          <w:szCs w:val="27"/>
        </w:rPr>
        <w:t xml:space="preserve">                </w:t>
      </w:r>
      <w:r w:rsidRPr="00EA0414">
        <w:rPr>
          <w:sz w:val="27"/>
          <w:szCs w:val="27"/>
        </w:rPr>
        <w:t xml:space="preserve">суду міста Вінниці вона дійсно працювала на посаді директора ДП «Консул», з якої звільнилася за власним бажанням 25 жовтня 2010 року, про що є запис у її трудовій книжці. Відповідно до чинного законодавства обов’язок надання відомостей про юридичну особу для включення до Єдиного державного реєстру юридичних осіб, фізичних осіб-підприємців та громадських формувань було покладено виключно на саму юридичну особу, і лише уповноважена підприємством особа мала право звернутися до державного реєстратора із </w:t>
      </w:r>
      <w:r w:rsidR="00DC529A">
        <w:rPr>
          <w:sz w:val="27"/>
          <w:szCs w:val="27"/>
        </w:rPr>
        <w:t xml:space="preserve">                                     </w:t>
      </w:r>
      <w:r w:rsidRPr="00EA0414">
        <w:rPr>
          <w:sz w:val="27"/>
          <w:szCs w:val="27"/>
        </w:rPr>
        <w:t>заявою про внесення змін до відомостей, що містяться в Єдиному державному реєстрі про ДП «Консул» ТОВ «</w:t>
      </w:r>
      <w:proofErr w:type="spellStart"/>
      <w:r w:rsidRPr="00EA0414">
        <w:rPr>
          <w:sz w:val="27"/>
          <w:szCs w:val="27"/>
        </w:rPr>
        <w:t>РотексТрейдКомпані</w:t>
      </w:r>
      <w:proofErr w:type="spellEnd"/>
      <w:r w:rsidRPr="00EA0414">
        <w:rPr>
          <w:sz w:val="27"/>
          <w:szCs w:val="27"/>
        </w:rPr>
        <w:t xml:space="preserve">», пов’язаних зі зміною керівника. Після звільнення вона не мала повноважень для звернення до </w:t>
      </w:r>
      <w:r w:rsidRPr="00EA0414">
        <w:rPr>
          <w:sz w:val="27"/>
          <w:szCs w:val="27"/>
        </w:rPr>
        <w:lastRenderedPageBreak/>
        <w:t>державного реєстратора.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56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>Також кандидат повідомила, що вона намагалася вирішити це питання і неодноразово зверталася до керівництва ТОВ «</w:t>
      </w:r>
      <w:proofErr w:type="spellStart"/>
      <w:r w:rsidRPr="00EA0414">
        <w:rPr>
          <w:sz w:val="27"/>
          <w:szCs w:val="27"/>
        </w:rPr>
        <w:t>РотексТрейдКомпані</w:t>
      </w:r>
      <w:proofErr w:type="spellEnd"/>
      <w:r w:rsidRPr="00EA0414">
        <w:rPr>
          <w:sz w:val="27"/>
          <w:szCs w:val="27"/>
        </w:rPr>
        <w:t>», але їй було повідомлено, що однією із умов внесення змін до реєстру щодо керівника підприємства є надання наказу про призначення нового керівника. Однак нового керівника призначено не було, а підприємство через деякий час припинило діяльність.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56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При з’ясуванні питання, чи зверталася 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</w:rPr>
        <w:t xml:space="preserve">. особисто до </w:t>
      </w:r>
      <w:r w:rsidR="00DC529A">
        <w:rPr>
          <w:sz w:val="27"/>
          <w:szCs w:val="27"/>
        </w:rPr>
        <w:t xml:space="preserve">                         </w:t>
      </w:r>
      <w:r w:rsidRPr="00EA0414">
        <w:rPr>
          <w:sz w:val="27"/>
          <w:szCs w:val="27"/>
        </w:rPr>
        <w:t xml:space="preserve">державного реєстратора стосовно виключення її з реєстру як керівника </w:t>
      </w:r>
      <w:r w:rsidR="00DC529A">
        <w:rPr>
          <w:sz w:val="27"/>
          <w:szCs w:val="27"/>
        </w:rPr>
        <w:t xml:space="preserve">                                                   </w:t>
      </w:r>
      <w:r w:rsidRPr="00EA0414">
        <w:rPr>
          <w:sz w:val="27"/>
          <w:szCs w:val="27"/>
        </w:rPr>
        <w:t>підприємства ДП «Консул», оскільки вона вже 8 років працює суддею і знає</w:t>
      </w:r>
      <w:r w:rsidR="00DC529A">
        <w:rPr>
          <w:sz w:val="27"/>
          <w:szCs w:val="27"/>
        </w:rPr>
        <w:t xml:space="preserve">                  </w:t>
      </w:r>
      <w:r w:rsidRPr="00EA0414">
        <w:rPr>
          <w:sz w:val="27"/>
          <w:szCs w:val="27"/>
        </w:rPr>
        <w:t xml:space="preserve"> про те, що вважається керівником підприємства в державному реєстрі, </w:t>
      </w:r>
      <w:r w:rsidR="00DC529A">
        <w:rPr>
          <w:sz w:val="27"/>
          <w:szCs w:val="27"/>
        </w:rPr>
        <w:t xml:space="preserve">                 </w:t>
      </w:r>
      <w:r w:rsidRPr="00EA0414">
        <w:rPr>
          <w:sz w:val="27"/>
          <w:szCs w:val="27"/>
        </w:rPr>
        <w:t>кандидат повідомила, що зверталася неодноразово, проте підтвердити цю обставину документально не змогла.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56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Стосовно </w:t>
      </w:r>
      <w:proofErr w:type="spellStart"/>
      <w:r w:rsidRPr="00EA0414">
        <w:rPr>
          <w:sz w:val="27"/>
          <w:szCs w:val="27"/>
        </w:rPr>
        <w:t>незазначення</w:t>
      </w:r>
      <w:proofErr w:type="spellEnd"/>
      <w:r w:rsidRPr="00EA0414">
        <w:rPr>
          <w:sz w:val="27"/>
          <w:szCs w:val="27"/>
        </w:rPr>
        <w:t xml:space="preserve"> в деклараціях членом сім’ї Румянцева М.Б. </w:t>
      </w:r>
      <w:r w:rsidR="00DC529A">
        <w:rPr>
          <w:sz w:val="27"/>
          <w:szCs w:val="27"/>
        </w:rPr>
        <w:t xml:space="preserve">                   </w:t>
      </w:r>
      <w:r w:rsidRPr="00EA0414">
        <w:rPr>
          <w:sz w:val="27"/>
          <w:szCs w:val="27"/>
        </w:rPr>
        <w:t xml:space="preserve">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</w:rPr>
        <w:t xml:space="preserve">. повідомила, що вона дійсно мала з ним стосунки з 2007 року, </w:t>
      </w:r>
      <w:r w:rsidR="00DC529A">
        <w:rPr>
          <w:sz w:val="27"/>
          <w:szCs w:val="27"/>
        </w:rPr>
        <w:t xml:space="preserve">                  </w:t>
      </w:r>
      <w:r w:rsidRPr="00EA0414">
        <w:rPr>
          <w:sz w:val="27"/>
          <w:szCs w:val="27"/>
        </w:rPr>
        <w:t xml:space="preserve">однак вони не вважали себе членами однієї сім’ї. Тільки рішенням Вінницького районного суду Вінницької області від 08 листопада 2017 року було </w:t>
      </w:r>
      <w:r w:rsidR="00DC529A">
        <w:rPr>
          <w:sz w:val="27"/>
          <w:szCs w:val="27"/>
        </w:rPr>
        <w:t xml:space="preserve">                  </w:t>
      </w:r>
      <w:r w:rsidRPr="00EA0414">
        <w:rPr>
          <w:sz w:val="27"/>
          <w:szCs w:val="27"/>
        </w:rPr>
        <w:t xml:space="preserve">встановлено факт спільного проживання із Румянцевим М.Б. однією сім’єю без шлюбу з квітня 2007 року по січень 2008 року включно; з травня 2008 року по жовтень 2011 року (включно); з березня по вересень 2012 року (включно); з березня по листопад 2013 року (включно); з квітня по листопад 2014 року (включно); з лютого по вересень 2015 року (включно). При цьому кандидат послалася на те, що лише в 2014 році на законодавчому рівні було визначено, </w:t>
      </w:r>
      <w:r w:rsidR="00DC529A">
        <w:rPr>
          <w:sz w:val="27"/>
          <w:szCs w:val="27"/>
        </w:rPr>
        <w:t xml:space="preserve">                   </w:t>
      </w:r>
      <w:r w:rsidRPr="00EA0414">
        <w:rPr>
          <w:sz w:val="27"/>
          <w:szCs w:val="27"/>
        </w:rPr>
        <w:t>що для цілей декларування до поняття «член сім’ї» входять інші особи, які спільно проживають, пов’язані спільним побутом, мають спільні права та обов’язки, зокрема особи, які спільно проживають, але не перебувають у</w:t>
      </w:r>
      <w:r w:rsidR="00DC529A">
        <w:rPr>
          <w:sz w:val="27"/>
          <w:szCs w:val="27"/>
        </w:rPr>
        <w:t xml:space="preserve">                 </w:t>
      </w:r>
      <w:r w:rsidRPr="00EA0414">
        <w:rPr>
          <w:sz w:val="27"/>
          <w:szCs w:val="27"/>
        </w:rPr>
        <w:t xml:space="preserve"> шлюбі, тому вона не мала обов’язку вказувати </w:t>
      </w:r>
      <w:r w:rsidRPr="00EA0414">
        <w:rPr>
          <w:sz w:val="27"/>
          <w:szCs w:val="27"/>
          <w:lang w:val="ru-RU"/>
        </w:rPr>
        <w:t xml:space="preserve">Румянцева </w:t>
      </w:r>
      <w:r w:rsidRPr="00EA0414">
        <w:rPr>
          <w:sz w:val="27"/>
          <w:szCs w:val="27"/>
        </w:rPr>
        <w:t>М.Б. членом своєї сім’ї в деклараціях та декларувати належне йому майно.</w:t>
      </w:r>
    </w:p>
    <w:p w:rsidR="00CF377D" w:rsidRPr="00EA0414" w:rsidRDefault="000F455C">
      <w:pPr>
        <w:pStyle w:val="21"/>
        <w:shd w:val="clear" w:color="auto" w:fill="auto"/>
        <w:tabs>
          <w:tab w:val="left" w:pos="9058"/>
        </w:tabs>
        <w:spacing w:before="0" w:line="317" w:lineRule="exact"/>
        <w:ind w:left="20" w:right="20" w:firstLine="56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Наявними в досьє кандидата матеріалами твердження </w:t>
      </w:r>
      <w:proofErr w:type="spellStart"/>
      <w:r w:rsidRPr="00EA0414">
        <w:rPr>
          <w:sz w:val="27"/>
          <w:szCs w:val="27"/>
          <w:lang w:val="ru-RU"/>
        </w:rPr>
        <w:t>Борисюк</w:t>
      </w:r>
      <w:proofErr w:type="spellEnd"/>
      <w:r w:rsidRPr="00EA0414">
        <w:rPr>
          <w:sz w:val="27"/>
          <w:szCs w:val="27"/>
          <w:lang w:val="ru-RU"/>
        </w:rPr>
        <w:t xml:space="preserve">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  <w:lang w:val="ru-RU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  <w:lang w:val="ru-RU"/>
        </w:rPr>
        <w:t xml:space="preserve">. </w:t>
      </w:r>
      <w:r w:rsidRPr="00EA0414">
        <w:rPr>
          <w:sz w:val="27"/>
          <w:szCs w:val="27"/>
        </w:rPr>
        <w:t xml:space="preserve">спростовуються. </w:t>
      </w:r>
      <w:r w:rsidRPr="00EA0414">
        <w:rPr>
          <w:sz w:val="27"/>
          <w:szCs w:val="27"/>
          <w:lang w:val="ru-RU"/>
        </w:rPr>
        <w:t xml:space="preserve">Так, </w:t>
      </w:r>
      <w:proofErr w:type="spellStart"/>
      <w:r w:rsidRPr="00EA0414">
        <w:rPr>
          <w:sz w:val="27"/>
          <w:szCs w:val="27"/>
          <w:lang w:val="ru-RU"/>
        </w:rPr>
        <w:t>Борисюк</w:t>
      </w:r>
      <w:proofErr w:type="spellEnd"/>
      <w:r w:rsidRPr="00EA0414">
        <w:rPr>
          <w:sz w:val="27"/>
          <w:szCs w:val="27"/>
          <w:lang w:val="ru-RU"/>
        </w:rPr>
        <w:t xml:space="preserve">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  <w:lang w:val="ru-RU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  <w:lang w:val="ru-RU"/>
        </w:rPr>
        <w:t xml:space="preserve">. </w:t>
      </w:r>
      <w:r w:rsidRPr="00EA0414">
        <w:rPr>
          <w:sz w:val="27"/>
          <w:szCs w:val="27"/>
        </w:rPr>
        <w:t xml:space="preserve">зазначала, що вони з Румянцевим М.Б. не вважали себе членами однієї сім’ї, тому і не вказувала </w:t>
      </w:r>
      <w:proofErr w:type="gramStart"/>
      <w:r w:rsidRPr="00EA0414">
        <w:rPr>
          <w:sz w:val="27"/>
          <w:szCs w:val="27"/>
        </w:rPr>
        <w:t>його в</w:t>
      </w:r>
      <w:proofErr w:type="gramEnd"/>
      <w:r w:rsidRPr="00EA0414">
        <w:rPr>
          <w:sz w:val="27"/>
          <w:szCs w:val="27"/>
        </w:rPr>
        <w:t xml:space="preserve"> деклараціях як </w:t>
      </w:r>
      <w:r w:rsidR="00DC529A">
        <w:rPr>
          <w:sz w:val="27"/>
          <w:szCs w:val="27"/>
        </w:rPr>
        <w:t xml:space="preserve">             </w:t>
      </w:r>
      <w:r w:rsidRPr="00EA0414">
        <w:rPr>
          <w:sz w:val="27"/>
          <w:szCs w:val="27"/>
        </w:rPr>
        <w:t>члена сім’ї та не декларувала його майно. Рішенням Вінницького районного</w:t>
      </w:r>
      <w:r w:rsidR="00DC529A">
        <w:rPr>
          <w:sz w:val="27"/>
          <w:szCs w:val="27"/>
        </w:rPr>
        <w:t xml:space="preserve">              </w:t>
      </w:r>
      <w:r w:rsidRPr="00EA0414">
        <w:rPr>
          <w:sz w:val="27"/>
          <w:szCs w:val="27"/>
        </w:rPr>
        <w:t xml:space="preserve"> суду Вінницької області від 08 листопада 2017 року встановлено, що </w:t>
      </w:r>
      <w:r w:rsidR="00DC529A">
        <w:rPr>
          <w:sz w:val="27"/>
          <w:szCs w:val="27"/>
        </w:rPr>
        <w:t xml:space="preserve">                                    </w:t>
      </w:r>
      <w:proofErr w:type="spellStart"/>
      <w:r w:rsidRPr="00EA0414">
        <w:rPr>
          <w:sz w:val="27"/>
          <w:szCs w:val="27"/>
          <w:lang w:val="ru-RU"/>
        </w:rPr>
        <w:t>Борисюк</w:t>
      </w:r>
      <w:proofErr w:type="spellEnd"/>
      <w:r w:rsidRPr="00EA0414">
        <w:rPr>
          <w:sz w:val="27"/>
          <w:szCs w:val="27"/>
          <w:lang w:val="ru-RU"/>
        </w:rPr>
        <w:t xml:space="preserve">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  <w:lang w:val="ru-RU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  <w:lang w:val="ru-RU"/>
        </w:rPr>
        <w:t xml:space="preserve">. </w:t>
      </w:r>
      <w:r w:rsidRPr="00EA0414">
        <w:rPr>
          <w:sz w:val="27"/>
          <w:szCs w:val="27"/>
        </w:rPr>
        <w:t xml:space="preserve">та </w:t>
      </w:r>
      <w:r w:rsidRPr="00EA0414">
        <w:rPr>
          <w:sz w:val="27"/>
          <w:szCs w:val="27"/>
          <w:lang w:val="ru-RU"/>
        </w:rPr>
        <w:t xml:space="preserve">Румянцев </w:t>
      </w:r>
      <w:r w:rsidRPr="00EA0414">
        <w:rPr>
          <w:sz w:val="27"/>
          <w:szCs w:val="27"/>
        </w:rPr>
        <w:t>М.Б. спільно проживали з листопада 2007 року по вересень 2015 року, їх сумісне проживання не було постійним, але в період,</w:t>
      </w:r>
      <w:r w:rsidR="00DC529A">
        <w:rPr>
          <w:sz w:val="27"/>
          <w:szCs w:val="27"/>
        </w:rPr>
        <w:t xml:space="preserve">                    </w:t>
      </w:r>
      <w:r w:rsidRPr="00EA0414">
        <w:rPr>
          <w:sz w:val="27"/>
          <w:szCs w:val="27"/>
        </w:rPr>
        <w:t xml:space="preserve"> коли вони проживали разом, вони їздили відпочивати,</w:t>
      </w:r>
      <w:r w:rsidRPr="00EA0414">
        <w:rPr>
          <w:sz w:val="27"/>
          <w:szCs w:val="27"/>
        </w:rPr>
        <w:tab/>
        <w:t>вели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спільне господарство, купували речі. Румянцевим М.Б. в 2013 році було </w:t>
      </w:r>
      <w:r w:rsidR="00DC529A">
        <w:rPr>
          <w:sz w:val="27"/>
          <w:szCs w:val="27"/>
        </w:rPr>
        <w:t xml:space="preserve">                  </w:t>
      </w:r>
      <w:r w:rsidRPr="00EA0414">
        <w:rPr>
          <w:sz w:val="27"/>
          <w:szCs w:val="27"/>
        </w:rPr>
        <w:t>придбано будинок та земельну ділянку для їх спільного проживання, в який вони вселилися в 2015 році.</w:t>
      </w:r>
    </w:p>
    <w:p w:rsidR="00317F6F" w:rsidRDefault="000F455C">
      <w:pPr>
        <w:pStyle w:val="21"/>
        <w:shd w:val="clear" w:color="auto" w:fill="auto"/>
        <w:spacing w:before="0" w:line="317" w:lineRule="exact"/>
        <w:ind w:left="20" w:right="20" w:firstLine="7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Стосовно недекларування </w:t>
      </w:r>
      <w:proofErr w:type="spellStart"/>
      <w:r w:rsidRPr="00EA0414">
        <w:rPr>
          <w:sz w:val="27"/>
          <w:szCs w:val="27"/>
          <w:lang w:val="ru-RU"/>
        </w:rPr>
        <w:t>Борисюк</w:t>
      </w:r>
      <w:proofErr w:type="spellEnd"/>
      <w:r w:rsidRPr="00EA0414">
        <w:rPr>
          <w:sz w:val="27"/>
          <w:szCs w:val="27"/>
          <w:lang w:val="ru-RU"/>
        </w:rPr>
        <w:t xml:space="preserve">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  <w:lang w:val="ru-RU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  <w:lang w:val="ru-RU"/>
        </w:rPr>
        <w:t xml:space="preserve">., </w:t>
      </w:r>
      <w:r w:rsidRPr="00EA0414">
        <w:rPr>
          <w:sz w:val="27"/>
          <w:szCs w:val="27"/>
        </w:rPr>
        <w:t xml:space="preserve">зокрема, у 2010, 2011, 2012 роках права користування квартирою у м. Вінниці загальною площею 116,70 </w:t>
      </w:r>
      <w:proofErr w:type="spellStart"/>
      <w:r w:rsidRPr="00EA0414">
        <w:rPr>
          <w:sz w:val="27"/>
          <w:szCs w:val="27"/>
        </w:rPr>
        <w:t>кв.м</w:t>
      </w:r>
      <w:proofErr w:type="spellEnd"/>
      <w:r w:rsidRPr="00EA0414">
        <w:rPr>
          <w:sz w:val="27"/>
          <w:szCs w:val="27"/>
        </w:rPr>
        <w:t xml:space="preserve"> кандидат зазначила, що ця квартира належала на праві спільної власності її батькам. У деклараціях вона зазначала, що зареєстрована і проживала у цій </w:t>
      </w:r>
    </w:p>
    <w:p w:rsidR="00317F6F" w:rsidRDefault="00317F6F">
      <w:pPr>
        <w:pStyle w:val="21"/>
        <w:shd w:val="clear" w:color="auto" w:fill="auto"/>
        <w:spacing w:before="0" w:line="317" w:lineRule="exact"/>
        <w:ind w:left="20" w:right="20" w:firstLine="720"/>
        <w:jc w:val="both"/>
        <w:rPr>
          <w:sz w:val="27"/>
          <w:szCs w:val="27"/>
        </w:rPr>
      </w:pPr>
    </w:p>
    <w:p w:rsidR="00317F6F" w:rsidRDefault="00317F6F">
      <w:pPr>
        <w:pStyle w:val="21"/>
        <w:shd w:val="clear" w:color="auto" w:fill="auto"/>
        <w:spacing w:before="0" w:line="317" w:lineRule="exact"/>
        <w:ind w:left="20" w:right="20" w:firstLine="720"/>
        <w:jc w:val="both"/>
        <w:rPr>
          <w:sz w:val="27"/>
          <w:szCs w:val="27"/>
        </w:rPr>
      </w:pPr>
    </w:p>
    <w:p w:rsidR="00CF377D" w:rsidRPr="00EA0414" w:rsidRDefault="000F455C" w:rsidP="00317F6F">
      <w:pPr>
        <w:pStyle w:val="21"/>
        <w:shd w:val="clear" w:color="auto" w:fill="auto"/>
        <w:spacing w:before="0" w:line="317" w:lineRule="exact"/>
        <w:jc w:val="both"/>
        <w:rPr>
          <w:sz w:val="27"/>
          <w:szCs w:val="27"/>
        </w:rPr>
      </w:pPr>
      <w:r w:rsidRPr="00EA0414">
        <w:rPr>
          <w:sz w:val="27"/>
          <w:szCs w:val="27"/>
        </w:rPr>
        <w:lastRenderedPageBreak/>
        <w:t>квартирі зі своїми</w:t>
      </w:r>
      <w:r w:rsidRPr="00EA0414">
        <w:rPr>
          <w:sz w:val="27"/>
          <w:szCs w:val="27"/>
        </w:rPr>
        <w:tab/>
      </w:r>
      <w:r w:rsidR="00317F6F">
        <w:rPr>
          <w:sz w:val="27"/>
          <w:szCs w:val="27"/>
        </w:rPr>
        <w:t xml:space="preserve">                                       </w:t>
      </w:r>
      <w:r w:rsidRPr="00EA0414">
        <w:rPr>
          <w:sz w:val="27"/>
          <w:szCs w:val="27"/>
        </w:rPr>
        <w:t>. На час декларування батьки не</w:t>
      </w:r>
      <w:r w:rsidR="00317F6F">
        <w:rPr>
          <w:sz w:val="27"/>
          <w:szCs w:val="27"/>
        </w:rPr>
        <w:t xml:space="preserve">                                     </w:t>
      </w:r>
      <w:r w:rsidRPr="00EA0414">
        <w:rPr>
          <w:sz w:val="27"/>
          <w:szCs w:val="27"/>
        </w:rPr>
        <w:t>відносилися до членів її сім’ї, тому нею не було відображено перебування у батьків на праві власності вказаної квартири. Пізніше, вивчивши роз’яснення щодо заповнення декларації, вона почала зазначати в деклараціях наступних років, що квартира перебуває в неї у користуванні, оскільки вона там зареєстрована.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66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Окрім того, кандидат надала пояснення щодо несвоєчасності </w:t>
      </w:r>
      <w:r w:rsidR="00DC529A">
        <w:rPr>
          <w:sz w:val="27"/>
          <w:szCs w:val="27"/>
        </w:rPr>
        <w:t xml:space="preserve">                   </w:t>
      </w:r>
      <w:r w:rsidRPr="00EA0414">
        <w:rPr>
          <w:sz w:val="27"/>
          <w:szCs w:val="27"/>
        </w:rPr>
        <w:t xml:space="preserve">декларування майна. Зокрема, у деклараціях за 2011, 2012, 2013, 2014 роки не </w:t>
      </w:r>
      <w:r w:rsidR="00DC529A">
        <w:rPr>
          <w:sz w:val="27"/>
          <w:szCs w:val="27"/>
        </w:rPr>
        <w:t xml:space="preserve">                                      </w:t>
      </w:r>
      <w:r w:rsidRPr="00EA0414">
        <w:rPr>
          <w:sz w:val="27"/>
          <w:szCs w:val="27"/>
        </w:rPr>
        <w:t xml:space="preserve">вказано земельної ділянки у м. Вінниці загальною площею 0,0174 га, а у деклараціях за 200 -2011 роки не вказано земельної ділянки загальною площею 0,0213 га у м. Вінниці. 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</w:rPr>
        <w:t xml:space="preserve">. зазначила, що в 2006 році було придбано </w:t>
      </w:r>
      <w:r w:rsidR="00D02E57">
        <w:rPr>
          <w:sz w:val="27"/>
          <w:szCs w:val="27"/>
        </w:rPr>
        <w:t xml:space="preserve">                </w:t>
      </w:r>
      <w:r w:rsidRPr="00EA0414">
        <w:rPr>
          <w:sz w:val="27"/>
          <w:szCs w:val="27"/>
        </w:rPr>
        <w:t xml:space="preserve">нею і Борисюком Ю.В. земельну ділянку площею 0,06 га у м. Вінниці. </w:t>
      </w:r>
      <w:r w:rsidR="00D02E57">
        <w:rPr>
          <w:sz w:val="27"/>
          <w:szCs w:val="27"/>
        </w:rPr>
        <w:t xml:space="preserve">                       </w:t>
      </w:r>
      <w:r w:rsidRPr="00EA0414">
        <w:rPr>
          <w:sz w:val="27"/>
          <w:szCs w:val="27"/>
        </w:rPr>
        <w:t xml:space="preserve">Рішенням Ленінського районного суду від 09 жовтня 2007 року цю земельну ділянку було поділено на дві, а саме, 0,0174 га та 0,0213 га. Рішенням </w:t>
      </w:r>
      <w:r w:rsidR="00D02E57">
        <w:rPr>
          <w:sz w:val="27"/>
          <w:szCs w:val="27"/>
        </w:rPr>
        <w:t xml:space="preserve">                      </w:t>
      </w:r>
      <w:r w:rsidRPr="00EA0414">
        <w:rPr>
          <w:sz w:val="27"/>
          <w:szCs w:val="27"/>
        </w:rPr>
        <w:t xml:space="preserve">Ленінського районного суду м. Вінниці від 19 серпня 2010 року земельну </w:t>
      </w:r>
      <w:r w:rsidR="00D02E57">
        <w:rPr>
          <w:sz w:val="27"/>
          <w:szCs w:val="27"/>
        </w:rPr>
        <w:t xml:space="preserve">                  </w:t>
      </w:r>
      <w:r w:rsidRPr="00EA0414">
        <w:rPr>
          <w:sz w:val="27"/>
          <w:szCs w:val="27"/>
        </w:rPr>
        <w:t>ділянку у розмірі 0,0174 га було виділено їй і Борисюку Ю.В. у спільне</w:t>
      </w:r>
      <w:r w:rsidR="00D02E57">
        <w:rPr>
          <w:sz w:val="27"/>
          <w:szCs w:val="27"/>
        </w:rPr>
        <w:t xml:space="preserve">                                 </w:t>
      </w:r>
      <w:r w:rsidRPr="00EA0414">
        <w:rPr>
          <w:sz w:val="27"/>
          <w:szCs w:val="27"/>
        </w:rPr>
        <w:t xml:space="preserve"> користування (цією земельною ділянкою вона не користувалася), а земельну ділянку площею 0,0213 га було виділено їй. Право власності на земельну </w:t>
      </w:r>
      <w:r w:rsidR="00D02E57">
        <w:rPr>
          <w:sz w:val="27"/>
          <w:szCs w:val="27"/>
        </w:rPr>
        <w:t xml:space="preserve">                </w:t>
      </w:r>
      <w:r w:rsidRPr="00EA0414">
        <w:rPr>
          <w:sz w:val="27"/>
          <w:szCs w:val="27"/>
        </w:rPr>
        <w:t xml:space="preserve">ділянку розміром 0,0213 га нею було зареєстровано лише в 2012 році. Оскільки право власності на нерухоме майно виникає з моменту його державної </w:t>
      </w:r>
      <w:r w:rsidR="00D02E57">
        <w:rPr>
          <w:sz w:val="27"/>
          <w:szCs w:val="27"/>
        </w:rPr>
        <w:t xml:space="preserve">                                                           </w:t>
      </w:r>
      <w:r w:rsidRPr="00EA0414">
        <w:rPr>
          <w:sz w:val="27"/>
          <w:szCs w:val="27"/>
        </w:rPr>
        <w:t>реєстрації, то і задекларувала вона її в декларації за 2012 рік.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66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Стосовно розбіжності у 11 та 14 розділах декларації за 2016 рік, у яких кандидат задекларувала отримання позики від фізичної особи в різних розмірах 820 000 гривень та 800 000 гривень (розбіжність становить 20 000 гривень), кандидат пояснила, що нею було укладено договір позики з фізичною особою </w:t>
      </w:r>
      <w:r w:rsidR="00D02E57">
        <w:rPr>
          <w:sz w:val="27"/>
          <w:szCs w:val="27"/>
        </w:rPr>
        <w:t xml:space="preserve">         </w:t>
      </w:r>
      <w:r w:rsidRPr="00EA0414">
        <w:rPr>
          <w:sz w:val="27"/>
          <w:szCs w:val="27"/>
        </w:rPr>
        <w:t xml:space="preserve">на суму 820 000 гривень, але отримала вона за цим договором лише </w:t>
      </w:r>
      <w:r w:rsidR="00D02E57">
        <w:rPr>
          <w:sz w:val="27"/>
          <w:szCs w:val="27"/>
        </w:rPr>
        <w:t xml:space="preserve">                               </w:t>
      </w:r>
      <w:r w:rsidRPr="00EA0414">
        <w:rPr>
          <w:sz w:val="27"/>
          <w:szCs w:val="27"/>
        </w:rPr>
        <w:t>800 000 гривень. Оскільки цю позику не було сплачено станом на останній день звітного періоду, вона додатково відобразила кошти у розділі «Фінансові зобов’язання» у сумі, яку фактично отримала.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66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На другому етапі кваліфікаційного оцінювання, заслухавши доповідь </w:t>
      </w:r>
      <w:r w:rsidR="00D02E57">
        <w:rPr>
          <w:sz w:val="27"/>
          <w:szCs w:val="27"/>
        </w:rPr>
        <w:t xml:space="preserve">               </w:t>
      </w:r>
      <w:r w:rsidRPr="00EA0414">
        <w:rPr>
          <w:sz w:val="27"/>
          <w:szCs w:val="27"/>
        </w:rPr>
        <w:t xml:space="preserve">члена Комісії, пояснення кандидата 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</w:rPr>
        <w:t>., уповноваженого</w:t>
      </w:r>
      <w:r w:rsidR="00D02E57">
        <w:rPr>
          <w:sz w:val="27"/>
          <w:szCs w:val="27"/>
        </w:rPr>
        <w:t xml:space="preserve">                                   </w:t>
      </w:r>
      <w:r w:rsidRPr="00EA0414">
        <w:rPr>
          <w:sz w:val="27"/>
          <w:szCs w:val="27"/>
        </w:rPr>
        <w:t xml:space="preserve"> представника Громадської ради доброчесності </w:t>
      </w:r>
      <w:proofErr w:type="spellStart"/>
      <w:r w:rsidRPr="00EA0414">
        <w:rPr>
          <w:sz w:val="27"/>
          <w:szCs w:val="27"/>
        </w:rPr>
        <w:t>Смалюка</w:t>
      </w:r>
      <w:proofErr w:type="spellEnd"/>
      <w:r w:rsidRPr="00EA0414">
        <w:rPr>
          <w:sz w:val="27"/>
          <w:szCs w:val="27"/>
        </w:rPr>
        <w:t xml:space="preserve"> Р.В., дослідивши матеріали досьє, Комісія у складі колегії дійшла висновків, що надані </w:t>
      </w:r>
      <w:r w:rsidR="00D02E57">
        <w:rPr>
          <w:sz w:val="27"/>
          <w:szCs w:val="27"/>
        </w:rPr>
        <w:t xml:space="preserve">                   </w:t>
      </w:r>
      <w:r w:rsidRPr="00EA0414">
        <w:rPr>
          <w:sz w:val="27"/>
          <w:szCs w:val="27"/>
        </w:rPr>
        <w:t xml:space="preserve">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</w:rPr>
        <w:t xml:space="preserve">. пояснення не спростовують висновок Громадської ради доброчесності, не узгоджуються з положеннями законодавства, а також </w:t>
      </w:r>
      <w:r w:rsidR="00D02E57">
        <w:rPr>
          <w:sz w:val="27"/>
          <w:szCs w:val="27"/>
        </w:rPr>
        <w:t xml:space="preserve">                    </w:t>
      </w:r>
      <w:r w:rsidRPr="00EA0414">
        <w:rPr>
          <w:sz w:val="27"/>
          <w:szCs w:val="27"/>
        </w:rPr>
        <w:t xml:space="preserve">свідчать про недотримання правил суддівської етики та основоположних принципів поведінки суддів. Комісія не встановила підстав вважати рівень професійної етики та доброчесності поведінки судді </w:t>
      </w:r>
      <w:proofErr w:type="spellStart"/>
      <w:r w:rsidRPr="00EA0414">
        <w:rPr>
          <w:sz w:val="27"/>
          <w:szCs w:val="27"/>
          <w:lang w:val="ru-RU"/>
        </w:rPr>
        <w:t>Борисюк</w:t>
      </w:r>
      <w:proofErr w:type="spellEnd"/>
      <w:r w:rsidRPr="00EA0414">
        <w:rPr>
          <w:sz w:val="27"/>
          <w:szCs w:val="27"/>
          <w:lang w:val="ru-RU"/>
        </w:rPr>
        <w:t xml:space="preserve">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  <w:lang w:val="ru-RU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  <w:lang w:val="ru-RU"/>
        </w:rPr>
        <w:t xml:space="preserve">. </w:t>
      </w:r>
      <w:r w:rsidRPr="00EA0414">
        <w:rPr>
          <w:sz w:val="27"/>
          <w:szCs w:val="27"/>
        </w:rPr>
        <w:t>належним, враховуючи таке.</w:t>
      </w:r>
    </w:p>
    <w:p w:rsidR="00CF377D" w:rsidRDefault="000F455C">
      <w:pPr>
        <w:pStyle w:val="21"/>
        <w:shd w:val="clear" w:color="auto" w:fill="auto"/>
        <w:spacing w:before="0" w:line="317" w:lineRule="exact"/>
        <w:ind w:left="20" w:right="20" w:firstLine="66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Стандарти етичної поведінки суддів, що адресовані суддям та судовим органам для використання як базових принципів регламентації поведінки </w:t>
      </w:r>
      <w:r w:rsidR="00D02E57">
        <w:rPr>
          <w:sz w:val="27"/>
          <w:szCs w:val="27"/>
        </w:rPr>
        <w:t xml:space="preserve">               </w:t>
      </w:r>
      <w:r w:rsidRPr="00EA0414">
        <w:rPr>
          <w:sz w:val="27"/>
          <w:szCs w:val="27"/>
        </w:rPr>
        <w:t xml:space="preserve">суддів, визначені, зокрема, у </w:t>
      </w:r>
      <w:proofErr w:type="spellStart"/>
      <w:r w:rsidRPr="00EA0414">
        <w:rPr>
          <w:sz w:val="27"/>
          <w:szCs w:val="27"/>
        </w:rPr>
        <w:t>Бангалорських</w:t>
      </w:r>
      <w:proofErr w:type="spellEnd"/>
      <w:r w:rsidRPr="00EA0414">
        <w:rPr>
          <w:sz w:val="27"/>
          <w:szCs w:val="27"/>
        </w:rPr>
        <w:t xml:space="preserve"> принципах поведінки суддів </w:t>
      </w:r>
      <w:r w:rsidR="00D02E57">
        <w:rPr>
          <w:sz w:val="27"/>
          <w:szCs w:val="27"/>
        </w:rPr>
        <w:t xml:space="preserve">                                 </w:t>
      </w:r>
      <w:r w:rsidRPr="00EA0414">
        <w:rPr>
          <w:sz w:val="27"/>
          <w:szCs w:val="27"/>
        </w:rPr>
        <w:t>від 19 травня 2006 року, схвалених Резолюцією Економічної та Соціальної Ради</w:t>
      </w:r>
    </w:p>
    <w:p w:rsidR="00D02E57" w:rsidRDefault="00D02E57">
      <w:pPr>
        <w:pStyle w:val="21"/>
        <w:shd w:val="clear" w:color="auto" w:fill="auto"/>
        <w:spacing w:before="0" w:line="317" w:lineRule="exact"/>
        <w:ind w:left="20" w:right="20" w:firstLine="660"/>
        <w:jc w:val="both"/>
        <w:rPr>
          <w:sz w:val="27"/>
          <w:szCs w:val="27"/>
        </w:rPr>
      </w:pPr>
    </w:p>
    <w:p w:rsidR="00D02E57" w:rsidRDefault="00D02E57">
      <w:pPr>
        <w:pStyle w:val="21"/>
        <w:shd w:val="clear" w:color="auto" w:fill="auto"/>
        <w:spacing w:before="0" w:line="317" w:lineRule="exact"/>
        <w:ind w:left="20" w:right="20" w:firstLine="660"/>
        <w:jc w:val="both"/>
        <w:rPr>
          <w:sz w:val="27"/>
          <w:szCs w:val="27"/>
        </w:rPr>
      </w:pPr>
    </w:p>
    <w:p w:rsidR="00C74B3B" w:rsidRPr="00EA0414" w:rsidRDefault="00C74B3B">
      <w:pPr>
        <w:pStyle w:val="21"/>
        <w:shd w:val="clear" w:color="auto" w:fill="auto"/>
        <w:spacing w:before="0" w:line="317" w:lineRule="exact"/>
        <w:ind w:left="20" w:right="20" w:firstLine="660"/>
        <w:jc w:val="both"/>
        <w:rPr>
          <w:sz w:val="27"/>
          <w:szCs w:val="27"/>
        </w:rPr>
      </w:pPr>
    </w:p>
    <w:p w:rsidR="00C74B3B" w:rsidRDefault="00C74B3B">
      <w:pPr>
        <w:pStyle w:val="21"/>
        <w:shd w:val="clear" w:color="auto" w:fill="auto"/>
        <w:spacing w:before="0" w:line="317" w:lineRule="exact"/>
        <w:ind w:left="20" w:right="20"/>
        <w:jc w:val="both"/>
        <w:rPr>
          <w:sz w:val="27"/>
          <w:szCs w:val="27"/>
        </w:rPr>
      </w:pP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ООН від 27 липня 2006 року № 2006/23 (далі </w:t>
      </w:r>
      <w:r w:rsidR="00D02E57">
        <w:rPr>
          <w:sz w:val="27"/>
          <w:szCs w:val="27"/>
        </w:rPr>
        <w:t>–</w:t>
      </w:r>
      <w:r w:rsidRPr="00EA0414">
        <w:rPr>
          <w:sz w:val="27"/>
          <w:szCs w:val="27"/>
        </w:rPr>
        <w:t xml:space="preserve"> </w:t>
      </w:r>
      <w:proofErr w:type="spellStart"/>
      <w:r w:rsidRPr="00EA0414">
        <w:rPr>
          <w:sz w:val="27"/>
          <w:szCs w:val="27"/>
        </w:rPr>
        <w:t>Бангалорські</w:t>
      </w:r>
      <w:proofErr w:type="spellEnd"/>
      <w:r w:rsidRPr="00EA0414">
        <w:rPr>
          <w:sz w:val="27"/>
          <w:szCs w:val="27"/>
        </w:rPr>
        <w:t xml:space="preserve"> принципи поведінки суддів).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Стосовно реалізації принципів дотримання етичних норм у </w:t>
      </w:r>
      <w:r w:rsidR="00D02E57">
        <w:rPr>
          <w:sz w:val="27"/>
          <w:szCs w:val="27"/>
        </w:rPr>
        <w:t xml:space="preserve">                              </w:t>
      </w:r>
      <w:proofErr w:type="spellStart"/>
      <w:r w:rsidRPr="00EA0414">
        <w:rPr>
          <w:sz w:val="27"/>
          <w:szCs w:val="27"/>
        </w:rPr>
        <w:t>Бангалорських</w:t>
      </w:r>
      <w:proofErr w:type="spellEnd"/>
      <w:r w:rsidRPr="00EA0414">
        <w:rPr>
          <w:sz w:val="27"/>
          <w:szCs w:val="27"/>
        </w:rPr>
        <w:t xml:space="preserve"> принципах поведінки суддів зазначено, зокрема, що </w:t>
      </w:r>
      <w:r w:rsidR="00D02E57">
        <w:rPr>
          <w:sz w:val="27"/>
          <w:szCs w:val="27"/>
        </w:rPr>
        <w:t xml:space="preserve">                </w:t>
      </w:r>
      <w:r w:rsidRPr="00EA0414">
        <w:rPr>
          <w:sz w:val="27"/>
          <w:szCs w:val="27"/>
        </w:rPr>
        <w:t>демонстрація дотримання етичних норм є невід’ємною частиною діяльності суддів. Суддя дотримується етичних норм, не допускаючи прояву некоректної поведінки при здійсненні будь-якої діяльності, що пов’язана з його посадою. Постійна увага з боку суспільства покладає на суддю обов’язок прийняти на</w:t>
      </w:r>
      <w:r w:rsidR="00D02E57">
        <w:rPr>
          <w:sz w:val="27"/>
          <w:szCs w:val="27"/>
        </w:rPr>
        <w:t xml:space="preserve">              </w:t>
      </w:r>
      <w:r w:rsidRPr="00EA0414">
        <w:rPr>
          <w:sz w:val="27"/>
          <w:szCs w:val="27"/>
        </w:rPr>
        <w:t xml:space="preserve"> себе низку обмежень і, незважаючи на те, що пересічному громадянину ці обов’язки могли б здатися обтяжливими, суддя приймає їх добровільно та </w:t>
      </w:r>
      <w:r w:rsidR="00D02E57">
        <w:rPr>
          <w:sz w:val="27"/>
          <w:szCs w:val="27"/>
        </w:rPr>
        <w:t xml:space="preserve">                </w:t>
      </w:r>
      <w:r w:rsidRPr="00EA0414">
        <w:rPr>
          <w:sz w:val="27"/>
          <w:szCs w:val="27"/>
        </w:rPr>
        <w:t>охоче. Поведінка судді має відповідати високому статусу його посади.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Ці основоположні принципи впроваджені у національну систему правил і норм, що формують моральний аспект поведінки суддів, та викладені, зокрема, у Кодексі суддівської етики, затвердженому у новій редакції </w:t>
      </w:r>
      <w:r w:rsidR="00D02E57">
        <w:rPr>
          <w:sz w:val="27"/>
          <w:szCs w:val="27"/>
        </w:rPr>
        <w:t xml:space="preserve">                                  </w:t>
      </w:r>
      <w:r w:rsidRPr="00EA0414">
        <w:rPr>
          <w:sz w:val="27"/>
          <w:szCs w:val="27"/>
        </w:rPr>
        <w:t xml:space="preserve">рішенням XI (чергового) з’їзду суддів України від 22 лютого 2013 року (далі </w:t>
      </w:r>
      <w:r w:rsidR="00D02E57">
        <w:rPr>
          <w:sz w:val="27"/>
          <w:szCs w:val="27"/>
        </w:rPr>
        <w:t>–</w:t>
      </w:r>
      <w:r w:rsidRPr="00EA0414">
        <w:rPr>
          <w:sz w:val="27"/>
          <w:szCs w:val="27"/>
        </w:rPr>
        <w:t xml:space="preserve"> Кодекс суддівської етики).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За загальними правилами Кодексу суддівської етики судді зобов’язані демонструвати і пропагувати високі стандарти поведінки, у зв’язку з чим добровільно беруть на себе більш істотні обмеження, пов’язані з дотриманням етичних норм як у поведінці під час здійснення правосуддя, так і в позасудовій поведінці. Суддя повинен бути прикладом неухильного дотримання вимог </w:t>
      </w:r>
      <w:r w:rsidR="006D6A33">
        <w:rPr>
          <w:sz w:val="27"/>
          <w:szCs w:val="27"/>
        </w:rPr>
        <w:t xml:space="preserve">                </w:t>
      </w:r>
      <w:r w:rsidRPr="00EA0414">
        <w:rPr>
          <w:sz w:val="27"/>
          <w:szCs w:val="27"/>
        </w:rPr>
        <w:t>закону і принципу верховенства права, присяги судді, а також дотримання високих стандартів поведінки з метою зміцнення довіри громадян у чесність, незалежність, неупередженість та справедливість суду.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Суддя зобов’язаний встановлювати для себе, дотримуватися і змушувати дотримуватися всіх інших осіб зі свого оточення бездоганних правил поведінки, підтримуючи і утверджуючи на власному прикладі доброчесність у </w:t>
      </w:r>
      <w:r w:rsidR="006D6A33">
        <w:rPr>
          <w:sz w:val="27"/>
          <w:szCs w:val="27"/>
        </w:rPr>
        <w:t xml:space="preserve">                        </w:t>
      </w:r>
      <w:r w:rsidRPr="00EA0414">
        <w:rPr>
          <w:sz w:val="27"/>
          <w:szCs w:val="27"/>
        </w:rPr>
        <w:t xml:space="preserve">судовій владі. Він має докладати всіх зусиль до того, щоб його поведінка була бездоганною. Суддя повинен бути обізнаний про свої майнові інтереси та </w:t>
      </w:r>
      <w:r w:rsidR="006D6A33">
        <w:rPr>
          <w:sz w:val="27"/>
          <w:szCs w:val="27"/>
        </w:rPr>
        <w:t xml:space="preserve">                    </w:t>
      </w:r>
      <w:r w:rsidRPr="00EA0414">
        <w:rPr>
          <w:sz w:val="27"/>
          <w:szCs w:val="27"/>
        </w:rPr>
        <w:t>вживати розумних заходів для того, щоб бути обізнаним про майнові інтереси членів своєї сім’ї.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Кваліфікаційне оцінювання 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</w:rPr>
        <w:t xml:space="preserve">. проводиться в межах конкурсу </w:t>
      </w:r>
      <w:r w:rsidR="006D6A33">
        <w:rPr>
          <w:sz w:val="27"/>
          <w:szCs w:val="27"/>
        </w:rPr>
        <w:t xml:space="preserve">             </w:t>
      </w:r>
      <w:r w:rsidRPr="00EA0414">
        <w:rPr>
          <w:sz w:val="27"/>
          <w:szCs w:val="27"/>
        </w:rPr>
        <w:t>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Зміст наданих Борисюк </w:t>
      </w:r>
      <w:r w:rsidRPr="00EA0414">
        <w:rPr>
          <w:sz w:val="27"/>
          <w:szCs w:val="27"/>
          <w:lang w:val="en-US"/>
        </w:rPr>
        <w:t>I</w:t>
      </w:r>
      <w:r w:rsidRPr="00EA0414">
        <w:rPr>
          <w:sz w:val="27"/>
          <w:szCs w:val="27"/>
        </w:rPr>
        <w:t>.</w:t>
      </w:r>
      <w:r w:rsidRPr="00EA0414">
        <w:rPr>
          <w:sz w:val="27"/>
          <w:szCs w:val="27"/>
          <w:lang w:val="en-US"/>
        </w:rPr>
        <w:t>E</w:t>
      </w:r>
      <w:r w:rsidRPr="00EA0414">
        <w:rPr>
          <w:sz w:val="27"/>
          <w:szCs w:val="27"/>
        </w:rPr>
        <w:t>. пояснень свідчить про відсутність прагнення демонструвати таку поведінку, яка б, на думку розсудливої, законослухняної та поінформованої людини, була б бездоганною.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>Усі показники відповідності судді досліджено Комісією окремо та у сукупності, а також оцінено членами Комісії за внутрішнім переконанням відповідно до мети кваліфікаційного оцінювання.</w:t>
      </w:r>
    </w:p>
    <w:p w:rsidR="006D6A33" w:rsidRDefault="000F455C">
      <w:pPr>
        <w:pStyle w:val="21"/>
        <w:shd w:val="clear" w:color="auto" w:fill="auto"/>
        <w:spacing w:before="0" w:line="317" w:lineRule="exact"/>
        <w:ind w:left="20" w:right="20" w:firstLine="7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>За змістом пунктів 5.2.2, 5.3.2, глави 6 розділу II Положення критерії професійної етики та доброчесності оцінюються у 0 балів за наявності доказів</w:t>
      </w:r>
      <w:r w:rsidR="00F27049" w:rsidRPr="00EA0414">
        <w:rPr>
          <w:sz w:val="27"/>
          <w:szCs w:val="27"/>
        </w:rPr>
        <w:t xml:space="preserve"> </w:t>
      </w:r>
    </w:p>
    <w:p w:rsidR="006D6A33" w:rsidRDefault="006D6A33" w:rsidP="006D6A33">
      <w:pPr>
        <w:pStyle w:val="21"/>
        <w:shd w:val="clear" w:color="auto" w:fill="auto"/>
        <w:spacing w:before="0" w:line="317" w:lineRule="exact"/>
        <w:ind w:left="20" w:right="20"/>
        <w:jc w:val="both"/>
        <w:rPr>
          <w:sz w:val="27"/>
          <w:szCs w:val="27"/>
        </w:rPr>
      </w:pPr>
    </w:p>
    <w:p w:rsidR="00CF377D" w:rsidRPr="00EA0414" w:rsidRDefault="000F455C" w:rsidP="006D6A33">
      <w:pPr>
        <w:pStyle w:val="21"/>
        <w:shd w:val="clear" w:color="auto" w:fill="auto"/>
        <w:spacing w:before="0" w:line="317" w:lineRule="exact"/>
        <w:ind w:left="20" w:right="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>невідповідності судді (кандидата на посаду судді) вимогам професійної етики та/або вимогам доброчесності відповідно.</w:t>
      </w:r>
    </w:p>
    <w:p w:rsidR="00CF377D" w:rsidRPr="00EA0414" w:rsidRDefault="006D6A33">
      <w:pPr>
        <w:pStyle w:val="21"/>
        <w:shd w:val="clear" w:color="auto" w:fill="auto"/>
        <w:tabs>
          <w:tab w:val="left" w:pos="1148"/>
        </w:tabs>
        <w:spacing w:before="0" w:line="317" w:lineRule="exact"/>
        <w:ind w:left="20" w:right="20"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</w:t>
      </w:r>
      <w:r w:rsidR="000F455C" w:rsidRPr="00EA0414">
        <w:rPr>
          <w:sz w:val="27"/>
          <w:szCs w:val="27"/>
        </w:rPr>
        <w:t xml:space="preserve">огляду на зазначене, враховуючи мету цього кваліфікаційного </w:t>
      </w:r>
      <w:r>
        <w:rPr>
          <w:sz w:val="27"/>
          <w:szCs w:val="27"/>
        </w:rPr>
        <w:t xml:space="preserve">        </w:t>
      </w:r>
      <w:r w:rsidR="000F455C" w:rsidRPr="00EA0414">
        <w:rPr>
          <w:sz w:val="27"/>
          <w:szCs w:val="27"/>
        </w:rPr>
        <w:t xml:space="preserve">оцінювання та вимоги щодо відповідності кандидатів найвищим стандартам суддівської етики та доброчесності, Комісія оцінює Борисюк </w:t>
      </w:r>
      <w:r w:rsidR="000F455C" w:rsidRPr="00EA0414">
        <w:rPr>
          <w:sz w:val="27"/>
          <w:szCs w:val="27"/>
          <w:lang w:val="en-US"/>
        </w:rPr>
        <w:t>I</w:t>
      </w:r>
      <w:r w:rsidR="000F455C" w:rsidRPr="00EA0414">
        <w:rPr>
          <w:sz w:val="27"/>
          <w:szCs w:val="27"/>
        </w:rPr>
        <w:t>.</w:t>
      </w:r>
      <w:r w:rsidR="000F455C" w:rsidRPr="00EA0414">
        <w:rPr>
          <w:sz w:val="27"/>
          <w:szCs w:val="27"/>
          <w:lang w:val="en-US"/>
        </w:rPr>
        <w:t>E</w:t>
      </w:r>
      <w:r w:rsidR="000F455C" w:rsidRPr="00EA0414">
        <w:rPr>
          <w:sz w:val="27"/>
          <w:szCs w:val="27"/>
        </w:rPr>
        <w:t>. за критеріями «Професійна етика» та «Доброчесність» у 0 балів.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Згідно з пунктом 4 частини п’ятої статті 81 Закону за результатами кваліфікаційного оцінювання кандидата на посаду судді вищого </w:t>
      </w:r>
      <w:r w:rsidR="006D6A33">
        <w:rPr>
          <w:sz w:val="27"/>
          <w:szCs w:val="27"/>
        </w:rPr>
        <w:t xml:space="preserve">                  </w:t>
      </w:r>
      <w:r w:rsidRPr="00EA0414">
        <w:rPr>
          <w:sz w:val="27"/>
          <w:szCs w:val="27"/>
        </w:rPr>
        <w:t xml:space="preserve">спеціалізованого суду або Верховного Суду Вища кваліфікаційна комісія суддів України ухвалює рішення про підтвердження або </w:t>
      </w:r>
      <w:proofErr w:type="spellStart"/>
      <w:r w:rsidRPr="00EA0414">
        <w:rPr>
          <w:sz w:val="27"/>
          <w:szCs w:val="27"/>
        </w:rPr>
        <w:t>непідтвердження</w:t>
      </w:r>
      <w:proofErr w:type="spellEnd"/>
      <w:r w:rsidRPr="00EA0414">
        <w:rPr>
          <w:sz w:val="27"/>
          <w:szCs w:val="27"/>
        </w:rPr>
        <w:t xml:space="preserve"> здатності такого кандидата здійснювати правосуддя у відповідному суді та визначає його рейтинг для участі у конкурсі.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Відповідно до пункту 4 глави 6 розділу II Положення рішення про підтвердження здатності здійснювати правосуддя суддею (кандидатом на </w:t>
      </w:r>
      <w:r w:rsidR="006D6A33">
        <w:rPr>
          <w:sz w:val="27"/>
          <w:szCs w:val="27"/>
        </w:rPr>
        <w:t xml:space="preserve">                  </w:t>
      </w:r>
      <w:r w:rsidRPr="00EA0414">
        <w:rPr>
          <w:sz w:val="27"/>
          <w:szCs w:val="27"/>
        </w:rPr>
        <w:t>посаду судді) у відповідному суді ухвалюється у випадку отримання ним мінімально допустимих і більших балів за результатами іспиту та оцінювання критеріїв особистої і соціальної компетентності, а також бала, більшого за 0, за результатами оцінювання критерію професійної етики чи критерію доброчесності.</w:t>
      </w:r>
    </w:p>
    <w:p w:rsidR="00CF377D" w:rsidRPr="00EA0414" w:rsidRDefault="000F455C">
      <w:pPr>
        <w:pStyle w:val="21"/>
        <w:shd w:val="clear" w:color="auto" w:fill="auto"/>
        <w:spacing w:before="0" w:line="317" w:lineRule="exact"/>
        <w:ind w:left="20" w:right="20" w:firstLine="7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 xml:space="preserve">Оцінка у 0 балів за критеріями професійної етики та доброчесності є безумовною підставою для прийняття Комісією рішення про </w:t>
      </w:r>
      <w:proofErr w:type="spellStart"/>
      <w:r w:rsidRPr="00EA0414">
        <w:rPr>
          <w:sz w:val="27"/>
          <w:szCs w:val="27"/>
        </w:rPr>
        <w:t>непідтвердження</w:t>
      </w:r>
      <w:proofErr w:type="spellEnd"/>
      <w:r w:rsidRPr="00EA0414">
        <w:rPr>
          <w:sz w:val="27"/>
          <w:szCs w:val="27"/>
        </w:rPr>
        <w:t xml:space="preserve"> здатності судді (кандидата на посаду судді) здійснювати правосуддя у відповідному суді.</w:t>
      </w:r>
    </w:p>
    <w:p w:rsidR="00CF377D" w:rsidRPr="00EA0414" w:rsidRDefault="006D6A33">
      <w:pPr>
        <w:pStyle w:val="21"/>
        <w:shd w:val="clear" w:color="auto" w:fill="auto"/>
        <w:tabs>
          <w:tab w:val="left" w:pos="961"/>
        </w:tabs>
        <w:spacing w:before="0" w:line="317" w:lineRule="exact"/>
        <w:ind w:left="20" w:right="20"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</w:t>
      </w:r>
      <w:r w:rsidR="000F455C" w:rsidRPr="00EA0414">
        <w:rPr>
          <w:sz w:val="27"/>
          <w:szCs w:val="27"/>
        </w:rPr>
        <w:t xml:space="preserve">огляду на те, що за критеріями «Професійна етика» та «Доброчесність» кандидат набрала 0 балів, Комісія дійшла висновку про </w:t>
      </w:r>
      <w:proofErr w:type="spellStart"/>
      <w:r w:rsidR="000F455C" w:rsidRPr="00EA0414">
        <w:rPr>
          <w:sz w:val="27"/>
          <w:szCs w:val="27"/>
        </w:rPr>
        <w:t>непідтвердження</w:t>
      </w:r>
      <w:proofErr w:type="spellEnd"/>
      <w:r>
        <w:rPr>
          <w:sz w:val="27"/>
          <w:szCs w:val="27"/>
        </w:rPr>
        <w:t xml:space="preserve">    </w:t>
      </w:r>
      <w:r w:rsidR="000F455C" w:rsidRPr="00EA0414">
        <w:rPr>
          <w:sz w:val="27"/>
          <w:szCs w:val="27"/>
        </w:rPr>
        <w:t xml:space="preserve"> </w:t>
      </w:r>
      <w:proofErr w:type="spellStart"/>
      <w:r w:rsidR="000F455C" w:rsidRPr="00EA0414">
        <w:rPr>
          <w:sz w:val="27"/>
          <w:szCs w:val="27"/>
          <w:lang w:val="ru-RU"/>
        </w:rPr>
        <w:t>Борисюк</w:t>
      </w:r>
      <w:proofErr w:type="spellEnd"/>
      <w:r w:rsidR="000F455C" w:rsidRPr="00EA0414">
        <w:rPr>
          <w:sz w:val="27"/>
          <w:szCs w:val="27"/>
          <w:lang w:val="ru-RU"/>
        </w:rPr>
        <w:t xml:space="preserve"> </w:t>
      </w:r>
      <w:r w:rsidR="000F455C" w:rsidRPr="00EA0414">
        <w:rPr>
          <w:sz w:val="27"/>
          <w:szCs w:val="27"/>
          <w:lang w:val="en-US"/>
        </w:rPr>
        <w:t>I</w:t>
      </w:r>
      <w:r w:rsidR="000F455C" w:rsidRPr="00EA0414">
        <w:rPr>
          <w:sz w:val="27"/>
          <w:szCs w:val="27"/>
          <w:lang w:val="ru-RU"/>
        </w:rPr>
        <w:t>.</w:t>
      </w:r>
      <w:r w:rsidR="000F455C" w:rsidRPr="00EA0414">
        <w:rPr>
          <w:sz w:val="27"/>
          <w:szCs w:val="27"/>
          <w:lang w:val="en-US"/>
        </w:rPr>
        <w:t>E</w:t>
      </w:r>
      <w:r w:rsidR="000F455C" w:rsidRPr="00EA0414">
        <w:rPr>
          <w:sz w:val="27"/>
          <w:szCs w:val="27"/>
          <w:lang w:val="ru-RU"/>
        </w:rPr>
        <w:t xml:space="preserve">. </w:t>
      </w:r>
      <w:r w:rsidR="000F455C" w:rsidRPr="00EA0414">
        <w:rPr>
          <w:sz w:val="27"/>
          <w:szCs w:val="27"/>
        </w:rPr>
        <w:t>здатності здійснювати правосуддя у Касаційному цивільному суді</w:t>
      </w:r>
      <w:r>
        <w:rPr>
          <w:sz w:val="27"/>
          <w:szCs w:val="27"/>
        </w:rPr>
        <w:t xml:space="preserve">               </w:t>
      </w:r>
      <w:r w:rsidR="000F455C" w:rsidRPr="00EA0414">
        <w:rPr>
          <w:sz w:val="27"/>
          <w:szCs w:val="27"/>
        </w:rPr>
        <w:t xml:space="preserve"> у складі Верховного Суду.</w:t>
      </w:r>
    </w:p>
    <w:p w:rsidR="00CF377D" w:rsidRPr="00EA0414" w:rsidRDefault="000F455C">
      <w:pPr>
        <w:pStyle w:val="21"/>
        <w:shd w:val="clear" w:color="auto" w:fill="auto"/>
        <w:spacing w:before="0" w:after="346" w:line="317" w:lineRule="exact"/>
        <w:ind w:left="20" w:right="20" w:firstLine="7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>Ураховуючи викладене, керуючись статтями 79, 81, 83-86, 88, 93, 101 Закону, Регламентом Вищої кваліфікаційної комісії суддів України,</w:t>
      </w:r>
      <w:r w:rsidR="006D6A33">
        <w:rPr>
          <w:sz w:val="27"/>
          <w:szCs w:val="27"/>
        </w:rPr>
        <w:t xml:space="preserve">                                    </w:t>
      </w:r>
      <w:r w:rsidRPr="00EA0414">
        <w:rPr>
          <w:sz w:val="27"/>
          <w:szCs w:val="27"/>
        </w:rPr>
        <w:t xml:space="preserve"> Положенням, Комісія</w:t>
      </w:r>
    </w:p>
    <w:p w:rsidR="00CF377D" w:rsidRPr="00EA0414" w:rsidRDefault="000F455C">
      <w:pPr>
        <w:pStyle w:val="21"/>
        <w:shd w:val="clear" w:color="auto" w:fill="auto"/>
        <w:spacing w:before="0" w:after="312" w:line="260" w:lineRule="exact"/>
        <w:ind w:right="20"/>
        <w:jc w:val="center"/>
        <w:rPr>
          <w:sz w:val="27"/>
          <w:szCs w:val="27"/>
        </w:rPr>
      </w:pPr>
      <w:r w:rsidRPr="00EA0414">
        <w:rPr>
          <w:sz w:val="27"/>
          <w:szCs w:val="27"/>
        </w:rPr>
        <w:t>вирішила:</w:t>
      </w:r>
    </w:p>
    <w:p w:rsidR="00CF377D" w:rsidRDefault="000F455C" w:rsidP="006D6A33">
      <w:pPr>
        <w:pStyle w:val="21"/>
        <w:shd w:val="clear" w:color="auto" w:fill="auto"/>
        <w:spacing w:before="0" w:line="317" w:lineRule="exact"/>
        <w:ind w:left="20" w:right="20"/>
        <w:jc w:val="both"/>
        <w:rPr>
          <w:sz w:val="27"/>
          <w:szCs w:val="27"/>
        </w:rPr>
      </w:pPr>
      <w:r w:rsidRPr="00EA0414">
        <w:rPr>
          <w:sz w:val="27"/>
          <w:szCs w:val="27"/>
        </w:rPr>
        <w:t>визнати Борисюк Інну Едуардівну такою, що не підтвердила здатності здійснювати правосуддя у Касаційному цивільному суді у складі Верховного</w:t>
      </w:r>
      <w:bookmarkStart w:id="1" w:name="bookmark2"/>
      <w:r w:rsidR="006D6A33">
        <w:rPr>
          <w:sz w:val="27"/>
          <w:szCs w:val="27"/>
        </w:rPr>
        <w:t xml:space="preserve"> Суду</w:t>
      </w:r>
      <w:r w:rsidRPr="00EA0414">
        <w:rPr>
          <w:sz w:val="27"/>
          <w:szCs w:val="27"/>
        </w:rPr>
        <w:t>.</w:t>
      </w:r>
      <w:bookmarkEnd w:id="1"/>
    </w:p>
    <w:p w:rsidR="006D6A33" w:rsidRDefault="006D6A33" w:rsidP="006D6A33">
      <w:pPr>
        <w:pStyle w:val="21"/>
        <w:shd w:val="clear" w:color="auto" w:fill="auto"/>
        <w:spacing w:before="0" w:line="317" w:lineRule="exact"/>
        <w:ind w:left="20" w:right="20"/>
        <w:jc w:val="both"/>
        <w:rPr>
          <w:sz w:val="27"/>
          <w:szCs w:val="27"/>
        </w:rPr>
      </w:pPr>
    </w:p>
    <w:p w:rsidR="006D6A33" w:rsidRDefault="006D6A33" w:rsidP="006D6A33">
      <w:pPr>
        <w:pStyle w:val="21"/>
        <w:shd w:val="clear" w:color="auto" w:fill="auto"/>
        <w:spacing w:before="0" w:line="317" w:lineRule="exact"/>
        <w:ind w:left="20" w:right="20"/>
        <w:jc w:val="both"/>
        <w:rPr>
          <w:sz w:val="27"/>
          <w:szCs w:val="27"/>
        </w:rPr>
      </w:pPr>
    </w:p>
    <w:p w:rsidR="006D6A33" w:rsidRPr="00EA0414" w:rsidRDefault="006D6A33" w:rsidP="006D6A33">
      <w:pPr>
        <w:pStyle w:val="21"/>
        <w:shd w:val="clear" w:color="auto" w:fill="auto"/>
        <w:spacing w:before="0" w:line="317" w:lineRule="exact"/>
        <w:ind w:left="20" w:right="20"/>
        <w:jc w:val="both"/>
        <w:rPr>
          <w:sz w:val="27"/>
          <w:szCs w:val="27"/>
        </w:rPr>
        <w:sectPr w:rsidR="006D6A33" w:rsidRPr="00EA0414" w:rsidSect="006D6A33">
          <w:headerReference w:type="even" r:id="rId10"/>
          <w:headerReference w:type="default" r:id="rId11"/>
          <w:pgSz w:w="11909" w:h="16838"/>
          <w:pgMar w:top="1134" w:right="567" w:bottom="1418" w:left="1701" w:header="0" w:footer="3" w:gutter="0"/>
          <w:cols w:space="720"/>
          <w:noEndnote/>
          <w:docGrid w:linePitch="360"/>
        </w:sectPr>
      </w:pPr>
    </w:p>
    <w:p w:rsidR="00CF377D" w:rsidRPr="00EA0414" w:rsidRDefault="00CF377D">
      <w:pPr>
        <w:rPr>
          <w:sz w:val="27"/>
          <w:szCs w:val="27"/>
        </w:rPr>
        <w:sectPr w:rsidR="00CF377D" w:rsidRPr="00EA041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A3573" w:rsidRDefault="00374933" w:rsidP="00BA3573">
      <w:pPr>
        <w:pStyle w:val="a8"/>
        <w:shd w:val="clear" w:color="auto" w:fill="auto"/>
        <w:spacing w:line="240" w:lineRule="auto"/>
        <w:rPr>
          <w:sz w:val="27"/>
          <w:szCs w:val="27"/>
        </w:rPr>
      </w:pPr>
      <w:r>
        <w:rPr>
          <w:sz w:val="27"/>
          <w:szCs w:val="27"/>
        </w:rPr>
        <w:lastRenderedPageBreak/>
        <w:t>Голов</w:t>
      </w:r>
      <w:bookmarkStart w:id="2" w:name="_GoBack"/>
      <w:bookmarkEnd w:id="2"/>
      <w:r>
        <w:rPr>
          <w:sz w:val="27"/>
          <w:szCs w:val="27"/>
        </w:rPr>
        <w:t xml:space="preserve">уючий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BA3573" w:rsidRPr="00EA0414">
        <w:rPr>
          <w:sz w:val="27"/>
          <w:szCs w:val="27"/>
        </w:rPr>
        <w:t xml:space="preserve">А.О. </w:t>
      </w:r>
      <w:proofErr w:type="spellStart"/>
      <w:r w:rsidR="00BA3573" w:rsidRPr="00EA0414">
        <w:rPr>
          <w:sz w:val="27"/>
          <w:szCs w:val="27"/>
        </w:rPr>
        <w:t>Заріцька</w:t>
      </w:r>
      <w:proofErr w:type="spellEnd"/>
      <w:r w:rsidR="00BA3573" w:rsidRPr="00EA0414">
        <w:rPr>
          <w:sz w:val="27"/>
          <w:szCs w:val="27"/>
        </w:rPr>
        <w:t xml:space="preserve"> </w:t>
      </w:r>
    </w:p>
    <w:p w:rsidR="00BA3573" w:rsidRPr="00EA0414" w:rsidRDefault="00BA3573" w:rsidP="00BA3573">
      <w:pPr>
        <w:pStyle w:val="a8"/>
        <w:shd w:val="clear" w:color="auto" w:fill="auto"/>
        <w:spacing w:line="240" w:lineRule="auto"/>
        <w:rPr>
          <w:sz w:val="27"/>
          <w:szCs w:val="27"/>
        </w:rPr>
      </w:pPr>
    </w:p>
    <w:p w:rsidR="00BA3573" w:rsidRPr="00EA0414" w:rsidRDefault="00374933" w:rsidP="00BA3573">
      <w:pPr>
        <w:pStyle w:val="a8"/>
        <w:shd w:val="clear" w:color="auto" w:fill="auto"/>
        <w:spacing w:line="240" w:lineRule="auto"/>
        <w:rPr>
          <w:sz w:val="27"/>
          <w:szCs w:val="27"/>
          <w:lang w:val="ru-RU"/>
        </w:rPr>
      </w:pPr>
      <w:r>
        <w:rPr>
          <w:sz w:val="27"/>
          <w:szCs w:val="27"/>
        </w:rPr>
        <w:t>Члени Комісії: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Т.Ф. </w:t>
      </w:r>
      <w:proofErr w:type="spellStart"/>
      <w:r>
        <w:rPr>
          <w:sz w:val="27"/>
          <w:szCs w:val="27"/>
        </w:rPr>
        <w:t>Весельська</w:t>
      </w:r>
      <w:proofErr w:type="spellEnd"/>
    </w:p>
    <w:p w:rsidR="00BA3573" w:rsidRPr="00EA0414" w:rsidRDefault="00BA3573" w:rsidP="00BA3573">
      <w:pPr>
        <w:pStyle w:val="a8"/>
        <w:shd w:val="clear" w:color="auto" w:fill="auto"/>
        <w:spacing w:line="240" w:lineRule="auto"/>
        <w:rPr>
          <w:sz w:val="27"/>
          <w:szCs w:val="27"/>
          <w:lang w:val="ru-RU"/>
        </w:rPr>
      </w:pPr>
    </w:p>
    <w:p w:rsidR="00BA3573" w:rsidRPr="00EA0414" w:rsidRDefault="00BA3573" w:rsidP="00374933">
      <w:pPr>
        <w:pStyle w:val="a8"/>
        <w:shd w:val="clear" w:color="auto" w:fill="auto"/>
        <w:spacing w:line="240" w:lineRule="auto"/>
        <w:ind w:left="6372" w:firstLine="708"/>
        <w:rPr>
          <w:sz w:val="27"/>
          <w:szCs w:val="27"/>
        </w:rPr>
      </w:pPr>
      <w:r w:rsidRPr="00EA0414">
        <w:rPr>
          <w:sz w:val="27"/>
          <w:szCs w:val="27"/>
        </w:rPr>
        <w:t xml:space="preserve">С.М. </w:t>
      </w:r>
      <w:proofErr w:type="spellStart"/>
      <w:r w:rsidRPr="00EA0414">
        <w:rPr>
          <w:sz w:val="27"/>
          <w:szCs w:val="27"/>
        </w:rPr>
        <w:t>Прилипко</w:t>
      </w:r>
      <w:proofErr w:type="spellEnd"/>
    </w:p>
    <w:p w:rsidR="00BA3573" w:rsidRPr="00EA0414" w:rsidRDefault="00BA3573" w:rsidP="00BA3573">
      <w:pPr>
        <w:spacing w:line="298" w:lineRule="exact"/>
        <w:ind w:right="20"/>
        <w:rPr>
          <w:sz w:val="27"/>
          <w:szCs w:val="27"/>
        </w:rPr>
        <w:sectPr w:rsidR="00BA3573" w:rsidRPr="00EA0414" w:rsidSect="007971AE">
          <w:headerReference w:type="default" r:id="rId12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CF377D" w:rsidRPr="00EA0414" w:rsidRDefault="00CF377D" w:rsidP="00F27049">
      <w:pPr>
        <w:pStyle w:val="21"/>
        <w:shd w:val="clear" w:color="auto" w:fill="auto"/>
        <w:spacing w:before="0" w:after="357" w:line="260" w:lineRule="exact"/>
        <w:rPr>
          <w:sz w:val="27"/>
          <w:szCs w:val="27"/>
        </w:rPr>
      </w:pPr>
    </w:p>
    <w:sectPr w:rsidR="00CF377D" w:rsidRPr="00EA0414">
      <w:type w:val="continuous"/>
      <w:pgSz w:w="11909" w:h="16838"/>
      <w:pgMar w:top="1539" w:right="8673" w:bottom="1769" w:left="11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8BC" w:rsidRDefault="00E828BC">
      <w:r>
        <w:separator/>
      </w:r>
    </w:p>
  </w:endnote>
  <w:endnote w:type="continuationSeparator" w:id="0">
    <w:p w:rsidR="00E828BC" w:rsidRDefault="00E82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8BC" w:rsidRDefault="00E828BC"/>
  </w:footnote>
  <w:footnote w:type="continuationSeparator" w:id="0">
    <w:p w:rsidR="00E828BC" w:rsidRDefault="00E828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77D" w:rsidRDefault="00C74B3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6.3pt;margin-top:47.75pt;width:5.05pt;height:8.15pt;z-index:-188744064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CF377D" w:rsidRDefault="000F455C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74B3B" w:rsidRPr="00C74B3B">
                  <w:rPr>
                    <w:rStyle w:val="a7"/>
                    <w:b/>
                    <w:bCs/>
                    <w:noProof/>
                  </w:rPr>
                  <w:t>2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77D" w:rsidRDefault="00C74B3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86.3pt;margin-top:47.75pt;width:5.05pt;height:8.15pt;z-index:-188744062;mso-wrap-style:none;mso-wrap-distance-left:5pt;mso-wrap-distance-right:5pt;mso-position-horizontal-relative:page;mso-position-vertical-relative:page" wrapcoords="0 0" filled="f" stroked="f">
          <v:textbox style="mso-next-textbox:#_x0000_s2054;mso-fit-shape-to-text:t" inset="0,0,0,0">
            <w:txbxContent>
              <w:p w:rsidR="00CF377D" w:rsidRDefault="000F455C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74B3B" w:rsidRPr="00C74B3B">
                  <w:rPr>
                    <w:rStyle w:val="a7"/>
                    <w:b/>
                    <w:bCs/>
                    <w:noProof/>
                  </w:rPr>
                  <w:t>4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77D" w:rsidRDefault="00C74B3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86.3pt;margin-top:47.75pt;width:5.05pt;height:8.15pt;z-index:-188744061;mso-wrap-style:none;mso-wrap-distance-left:5pt;mso-wrap-distance-right:5pt;mso-position-horizontal-relative:page;mso-position-vertical-relative:page" wrapcoords="0 0" filled="f" stroked="f">
          <v:textbox style="mso-next-textbox:#_x0000_s2055;mso-fit-shape-to-text:t" inset="0,0,0,0">
            <w:txbxContent>
              <w:p w:rsidR="00CF377D" w:rsidRDefault="000F455C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74B3B" w:rsidRPr="00C74B3B">
                  <w:rPr>
                    <w:rStyle w:val="a7"/>
                    <w:b/>
                    <w:bCs/>
                    <w:noProof/>
                  </w:rPr>
                  <w:t>5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1033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A3573" w:rsidRDefault="00BA3573">
        <w:pPr>
          <w:pStyle w:val="ac"/>
          <w:jc w:val="center"/>
        </w:pPr>
      </w:p>
      <w:p w:rsidR="00BA3573" w:rsidRDefault="00BA3573">
        <w:pPr>
          <w:pStyle w:val="ac"/>
          <w:jc w:val="center"/>
        </w:pPr>
      </w:p>
      <w:p w:rsidR="00BA3573" w:rsidRPr="007971AE" w:rsidRDefault="00BA3573">
        <w:pPr>
          <w:pStyle w:val="ac"/>
          <w:jc w:val="center"/>
          <w:rPr>
            <w:rFonts w:ascii="Times New Roman" w:hAnsi="Times New Roman" w:cs="Times New Roman"/>
          </w:rPr>
        </w:pPr>
        <w:r w:rsidRPr="007971AE">
          <w:rPr>
            <w:rFonts w:ascii="Times New Roman" w:hAnsi="Times New Roman" w:cs="Times New Roman"/>
          </w:rPr>
          <w:fldChar w:fldCharType="begin"/>
        </w:r>
        <w:r w:rsidRPr="007971AE">
          <w:rPr>
            <w:rFonts w:ascii="Times New Roman" w:hAnsi="Times New Roman" w:cs="Times New Roman"/>
          </w:rPr>
          <w:instrText>PAGE   \* MERGEFORMAT</w:instrText>
        </w:r>
        <w:r w:rsidRPr="007971AE">
          <w:rPr>
            <w:rFonts w:ascii="Times New Roman" w:hAnsi="Times New Roman" w:cs="Times New Roman"/>
          </w:rPr>
          <w:fldChar w:fldCharType="separate"/>
        </w:r>
        <w:r w:rsidR="00C74B3B" w:rsidRPr="00C74B3B">
          <w:rPr>
            <w:rFonts w:ascii="Times New Roman" w:hAnsi="Times New Roman" w:cs="Times New Roman"/>
            <w:noProof/>
            <w:lang w:val="ru-RU"/>
          </w:rPr>
          <w:t>9</w:t>
        </w:r>
        <w:r w:rsidRPr="007971AE">
          <w:rPr>
            <w:rFonts w:ascii="Times New Roman" w:hAnsi="Times New Roman" w:cs="Times New Roman"/>
          </w:rPr>
          <w:fldChar w:fldCharType="end"/>
        </w:r>
      </w:p>
    </w:sdtContent>
  </w:sdt>
  <w:p w:rsidR="00BA3573" w:rsidRDefault="00BA357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04777"/>
    <w:multiLevelType w:val="multilevel"/>
    <w:tmpl w:val="E2F2F34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121FB8"/>
    <w:multiLevelType w:val="hybridMultilevel"/>
    <w:tmpl w:val="B3E62EF8"/>
    <w:lvl w:ilvl="0" w:tplc="179AF500">
      <w:start w:val="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D3E26"/>
    <w:multiLevelType w:val="multilevel"/>
    <w:tmpl w:val="1422C89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377D"/>
    <w:rsid w:val="000F455C"/>
    <w:rsid w:val="00317F6F"/>
    <w:rsid w:val="00374933"/>
    <w:rsid w:val="003F4A2E"/>
    <w:rsid w:val="00415014"/>
    <w:rsid w:val="004B0C16"/>
    <w:rsid w:val="00561936"/>
    <w:rsid w:val="006D6A33"/>
    <w:rsid w:val="009D3E3E"/>
    <w:rsid w:val="00A679C2"/>
    <w:rsid w:val="00BA3573"/>
    <w:rsid w:val="00C74B3B"/>
    <w:rsid w:val="00CF377D"/>
    <w:rsid w:val="00D02E57"/>
    <w:rsid w:val="00DC529A"/>
    <w:rsid w:val="00E828BC"/>
    <w:rsid w:val="00EA0414"/>
    <w:rsid w:val="00F2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80"/>
      <w:sz w:val="107"/>
      <w:szCs w:val="107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3"/>
      <w:w w:val="100"/>
      <w:position w:val="0"/>
      <w:sz w:val="24"/>
      <w:szCs w:val="24"/>
      <w:u w:val="none"/>
      <w:lang w:val="uk-UA"/>
    </w:rPr>
  </w:style>
  <w:style w:type="character" w:customStyle="1" w:styleId="0ptExact">
    <w:name w:val="Основной текст + 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2">
    <w:name w:val="Основной текст (2)_"/>
    <w:basedOn w:val="a0"/>
    <w:link w:val="23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80"/>
      <w:sz w:val="107"/>
      <w:szCs w:val="107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420" w:line="0" w:lineRule="atLeast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3pt">
    <w:name w:val="Основной текст + Интервал 3 pt"/>
    <w:basedOn w:val="a0"/>
    <w:rsid w:val="00F270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270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7049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rsid w:val="00BA35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styleId="ac">
    <w:name w:val="header"/>
    <w:basedOn w:val="a"/>
    <w:link w:val="ad"/>
    <w:uiPriority w:val="99"/>
    <w:unhideWhenUsed/>
    <w:rsid w:val="00BA357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357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3585</Words>
  <Characters>20438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2020-09-15T11:06:00Z</dcterms:created>
  <dcterms:modified xsi:type="dcterms:W3CDTF">2020-09-21T06:59:00Z</dcterms:modified>
</cp:coreProperties>
</file>