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636" w:rsidRPr="00E86636" w:rsidRDefault="00E86636" w:rsidP="00E86636">
      <w:pPr>
        <w:framePr w:h="1037" w:wrap="notBeside" w:vAnchor="text" w:hAnchor="text" w:xAlign="center" w:y="1"/>
        <w:jc w:val="both"/>
        <w:rPr>
          <w:rFonts w:ascii="Times New Roman" w:hAnsi="Times New Roman" w:cs="Times New Roman"/>
          <w:sz w:val="25"/>
          <w:szCs w:val="25"/>
        </w:rPr>
      </w:pPr>
      <w:r w:rsidRPr="00E86636">
        <w:rPr>
          <w:rFonts w:ascii="Times New Roman" w:hAnsi="Times New Roman" w:cs="Times New Roman"/>
          <w:noProof/>
          <w:sz w:val="25"/>
          <w:szCs w:val="25"/>
          <w:lang w:val="ru-RU" w:eastAsia="ru-RU"/>
        </w:rPr>
        <w:drawing>
          <wp:inline distT="0" distB="0" distL="0" distR="0" wp14:anchorId="55FD65AC" wp14:editId="75325F1B">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E86636" w:rsidRPr="00E86636" w:rsidRDefault="00E86636" w:rsidP="00E86636">
      <w:pPr>
        <w:keepNext/>
        <w:keepLines/>
        <w:spacing w:after="95"/>
        <w:ind w:left="40"/>
        <w:jc w:val="center"/>
        <w:rPr>
          <w:rFonts w:ascii="Times New Roman" w:hAnsi="Times New Roman" w:cs="Times New Roman"/>
          <w:sz w:val="36"/>
          <w:szCs w:val="25"/>
        </w:rPr>
      </w:pPr>
      <w:bookmarkStart w:id="0" w:name="bookmark0"/>
      <w:r w:rsidRPr="00E86636">
        <w:rPr>
          <w:rFonts w:ascii="Times New Roman" w:hAnsi="Times New Roman" w:cs="Times New Roman"/>
          <w:sz w:val="36"/>
          <w:szCs w:val="25"/>
        </w:rPr>
        <w:t>ВИЩА КВАЛІФІКАЦІЙНА КОМІСІЯ СУДДІВ УКРАЇНИ</w:t>
      </w:r>
      <w:bookmarkEnd w:id="0"/>
    </w:p>
    <w:p w:rsidR="00E86636" w:rsidRPr="00E86636" w:rsidRDefault="00E86636" w:rsidP="00E86636">
      <w:pPr>
        <w:keepNext/>
        <w:keepLines/>
        <w:spacing w:after="95"/>
        <w:ind w:left="40"/>
        <w:jc w:val="both"/>
        <w:rPr>
          <w:rFonts w:ascii="Times New Roman" w:hAnsi="Times New Roman" w:cs="Times New Roman"/>
          <w:sz w:val="25"/>
          <w:szCs w:val="25"/>
        </w:rPr>
      </w:pPr>
    </w:p>
    <w:p w:rsidR="00E86636" w:rsidRPr="00E86636" w:rsidRDefault="00E86636" w:rsidP="00E86636">
      <w:pPr>
        <w:tabs>
          <w:tab w:val="left" w:pos="8752"/>
        </w:tabs>
        <w:ind w:left="40"/>
        <w:jc w:val="both"/>
        <w:rPr>
          <w:rFonts w:ascii="Times New Roman" w:eastAsia="Times New Roman" w:hAnsi="Times New Roman" w:cs="Times New Roman"/>
          <w:sz w:val="25"/>
          <w:szCs w:val="25"/>
        </w:rPr>
      </w:pPr>
    </w:p>
    <w:p w:rsidR="00E86636" w:rsidRPr="00E86636" w:rsidRDefault="00E86636" w:rsidP="00E86636">
      <w:pPr>
        <w:tabs>
          <w:tab w:val="left" w:pos="8752"/>
        </w:tabs>
        <w:ind w:left="40"/>
        <w:jc w:val="both"/>
        <w:rPr>
          <w:rFonts w:ascii="Times New Roman" w:eastAsia="Times New Roman" w:hAnsi="Times New Roman" w:cs="Times New Roman"/>
          <w:sz w:val="25"/>
          <w:szCs w:val="25"/>
        </w:rPr>
      </w:pPr>
      <w:r w:rsidRPr="00E86636">
        <w:rPr>
          <w:rFonts w:ascii="Times New Roman" w:eastAsia="Times New Roman" w:hAnsi="Times New Roman" w:cs="Times New Roman"/>
          <w:sz w:val="25"/>
          <w:szCs w:val="25"/>
        </w:rPr>
        <w:t>30 січня 2019 року</w:t>
      </w:r>
      <w:r w:rsidRPr="00E86636">
        <w:rPr>
          <w:rFonts w:ascii="Times New Roman" w:eastAsia="Times New Roman" w:hAnsi="Times New Roman" w:cs="Times New Roman"/>
          <w:sz w:val="25"/>
          <w:szCs w:val="25"/>
        </w:rPr>
        <w:tab/>
        <w:t>м. Київ</w:t>
      </w:r>
    </w:p>
    <w:p w:rsidR="00E86636" w:rsidRPr="00E86636" w:rsidRDefault="00E86636" w:rsidP="00E86636">
      <w:pPr>
        <w:keepNext/>
        <w:keepLines/>
        <w:ind w:right="20"/>
        <w:jc w:val="center"/>
        <w:rPr>
          <w:rFonts w:ascii="Times New Roman" w:hAnsi="Times New Roman" w:cs="Times New Roman"/>
          <w:sz w:val="25"/>
          <w:szCs w:val="25"/>
          <w:u w:val="single"/>
        </w:rPr>
      </w:pPr>
      <w:r w:rsidRPr="00E86636">
        <w:rPr>
          <w:rStyle w:val="3pt"/>
          <w:rFonts w:eastAsia="Courier New"/>
          <w:sz w:val="25"/>
          <w:szCs w:val="25"/>
        </w:rPr>
        <w:t>РІШЕННЯ</w:t>
      </w:r>
      <w:r w:rsidRPr="00E86636">
        <w:rPr>
          <w:rFonts w:ascii="Times New Roman" w:hAnsi="Times New Roman" w:cs="Times New Roman"/>
          <w:sz w:val="25"/>
          <w:szCs w:val="25"/>
        </w:rPr>
        <w:t xml:space="preserve"> № </w:t>
      </w:r>
      <w:r w:rsidRPr="00E86636">
        <w:rPr>
          <w:rFonts w:ascii="Times New Roman" w:hAnsi="Times New Roman" w:cs="Times New Roman"/>
          <w:sz w:val="25"/>
          <w:szCs w:val="25"/>
          <w:u w:val="single"/>
        </w:rPr>
        <w:t>143/вс-19</w:t>
      </w:r>
    </w:p>
    <w:p w:rsidR="00E86636" w:rsidRPr="00E86636" w:rsidRDefault="00E86636" w:rsidP="00E86636">
      <w:pPr>
        <w:keepNext/>
        <w:keepLines/>
        <w:ind w:right="20"/>
        <w:jc w:val="center"/>
        <w:rPr>
          <w:rFonts w:ascii="Times New Roman" w:hAnsi="Times New Roman" w:cs="Times New Roman"/>
          <w:sz w:val="25"/>
          <w:szCs w:val="25"/>
          <w:u w:val="single"/>
        </w:rPr>
      </w:pPr>
    </w:p>
    <w:p w:rsidR="00A57988" w:rsidRPr="00E86636" w:rsidRDefault="00A57988" w:rsidP="00E86636">
      <w:pPr>
        <w:rPr>
          <w:rFonts w:ascii="Times New Roman" w:hAnsi="Times New Roman" w:cs="Times New Roman"/>
          <w:sz w:val="2"/>
          <w:szCs w:val="2"/>
        </w:rPr>
      </w:pPr>
    </w:p>
    <w:p w:rsidR="00A57988" w:rsidRPr="00E86636" w:rsidRDefault="00972585" w:rsidP="00E86636">
      <w:pPr>
        <w:pStyle w:val="2"/>
        <w:shd w:val="clear" w:color="auto" w:fill="auto"/>
        <w:spacing w:before="0" w:after="0" w:line="240" w:lineRule="auto"/>
        <w:ind w:left="40"/>
        <w:rPr>
          <w:rFonts w:ascii="Times New Roman" w:hAnsi="Times New Roman" w:cs="Times New Roman"/>
        </w:rPr>
      </w:pPr>
      <w:r w:rsidRPr="00E86636">
        <w:rPr>
          <w:rFonts w:ascii="Times New Roman" w:hAnsi="Times New Roman" w:cs="Times New Roman"/>
        </w:rPr>
        <w:t>Вища кваліфікаційна комісія суддів України у складі колегії:</w:t>
      </w:r>
    </w:p>
    <w:p w:rsidR="00E86636" w:rsidRPr="00E86636" w:rsidRDefault="00E86636" w:rsidP="00E86636">
      <w:pPr>
        <w:pStyle w:val="2"/>
        <w:shd w:val="clear" w:color="auto" w:fill="auto"/>
        <w:spacing w:before="0" w:after="0" w:line="240" w:lineRule="auto"/>
        <w:ind w:left="40"/>
        <w:rPr>
          <w:rFonts w:ascii="Times New Roman" w:hAnsi="Times New Roman" w:cs="Times New Roman"/>
        </w:rPr>
      </w:pPr>
    </w:p>
    <w:p w:rsidR="00A57988" w:rsidRPr="00E86636" w:rsidRDefault="00972585" w:rsidP="00E86636">
      <w:pPr>
        <w:pStyle w:val="2"/>
        <w:shd w:val="clear" w:color="auto" w:fill="auto"/>
        <w:spacing w:before="0" w:after="0" w:line="240" w:lineRule="auto"/>
        <w:ind w:left="40"/>
        <w:rPr>
          <w:rFonts w:ascii="Times New Roman" w:hAnsi="Times New Roman" w:cs="Times New Roman"/>
        </w:rPr>
      </w:pPr>
      <w:r w:rsidRPr="00E86636">
        <w:rPr>
          <w:rFonts w:ascii="Times New Roman" w:hAnsi="Times New Roman" w:cs="Times New Roman"/>
        </w:rPr>
        <w:t xml:space="preserve">Головуючого - </w:t>
      </w:r>
      <w:proofErr w:type="spellStart"/>
      <w:r w:rsidRPr="00E86636">
        <w:rPr>
          <w:rFonts w:ascii="Times New Roman" w:hAnsi="Times New Roman" w:cs="Times New Roman"/>
        </w:rPr>
        <w:t>Заріцької</w:t>
      </w:r>
      <w:proofErr w:type="spellEnd"/>
      <w:r w:rsidRPr="00E86636">
        <w:rPr>
          <w:rFonts w:ascii="Times New Roman" w:hAnsi="Times New Roman" w:cs="Times New Roman"/>
        </w:rPr>
        <w:t xml:space="preserve"> А.О.,</w:t>
      </w:r>
    </w:p>
    <w:p w:rsidR="00E86636" w:rsidRPr="00E86636" w:rsidRDefault="00E86636" w:rsidP="00E86636">
      <w:pPr>
        <w:pStyle w:val="2"/>
        <w:shd w:val="clear" w:color="auto" w:fill="auto"/>
        <w:spacing w:before="0" w:after="0" w:line="240" w:lineRule="auto"/>
        <w:ind w:left="40"/>
        <w:rPr>
          <w:rFonts w:ascii="Times New Roman" w:hAnsi="Times New Roman" w:cs="Times New Roman"/>
        </w:rPr>
      </w:pPr>
    </w:p>
    <w:p w:rsidR="00A57988" w:rsidRPr="00E86636" w:rsidRDefault="00972585" w:rsidP="00E86636">
      <w:pPr>
        <w:pStyle w:val="2"/>
        <w:shd w:val="clear" w:color="auto" w:fill="auto"/>
        <w:spacing w:before="0" w:after="0" w:line="240" w:lineRule="auto"/>
        <w:ind w:left="40"/>
        <w:rPr>
          <w:rFonts w:ascii="Times New Roman" w:hAnsi="Times New Roman" w:cs="Times New Roman"/>
        </w:rPr>
      </w:pPr>
      <w:r w:rsidRPr="00E86636">
        <w:rPr>
          <w:rFonts w:ascii="Times New Roman" w:hAnsi="Times New Roman" w:cs="Times New Roman"/>
        </w:rPr>
        <w:t xml:space="preserve">членів Комісії: </w:t>
      </w:r>
      <w:proofErr w:type="spellStart"/>
      <w:r w:rsidRPr="00E86636">
        <w:rPr>
          <w:rFonts w:ascii="Times New Roman" w:hAnsi="Times New Roman" w:cs="Times New Roman"/>
        </w:rPr>
        <w:t>Весельської</w:t>
      </w:r>
      <w:proofErr w:type="spellEnd"/>
      <w:r w:rsidRPr="00E86636">
        <w:rPr>
          <w:rFonts w:ascii="Times New Roman" w:hAnsi="Times New Roman" w:cs="Times New Roman"/>
        </w:rPr>
        <w:t xml:space="preserve"> Т.Ф., </w:t>
      </w:r>
      <w:proofErr w:type="spellStart"/>
      <w:r w:rsidRPr="00E86636">
        <w:rPr>
          <w:rFonts w:ascii="Times New Roman" w:hAnsi="Times New Roman" w:cs="Times New Roman"/>
        </w:rPr>
        <w:t>Прилипка</w:t>
      </w:r>
      <w:proofErr w:type="spellEnd"/>
      <w:r w:rsidRPr="00E86636">
        <w:rPr>
          <w:rFonts w:ascii="Times New Roman" w:hAnsi="Times New Roman" w:cs="Times New Roman"/>
        </w:rPr>
        <w:t xml:space="preserve"> С.М.,</w:t>
      </w:r>
    </w:p>
    <w:p w:rsidR="00E86636" w:rsidRPr="00E86636" w:rsidRDefault="00E86636" w:rsidP="00E86636">
      <w:pPr>
        <w:pStyle w:val="2"/>
        <w:shd w:val="clear" w:color="auto" w:fill="auto"/>
        <w:spacing w:before="0" w:after="0" w:line="240" w:lineRule="auto"/>
        <w:ind w:left="40"/>
        <w:rPr>
          <w:rFonts w:ascii="Times New Roman" w:hAnsi="Times New Roman" w:cs="Times New Roman"/>
        </w:rPr>
      </w:pPr>
    </w:p>
    <w:p w:rsidR="00A57988" w:rsidRPr="00E86636" w:rsidRDefault="00972585" w:rsidP="00E86636">
      <w:pPr>
        <w:pStyle w:val="2"/>
        <w:shd w:val="clear" w:color="auto" w:fill="auto"/>
        <w:spacing w:before="0" w:after="275" w:line="240" w:lineRule="auto"/>
        <w:ind w:left="40" w:right="20"/>
        <w:rPr>
          <w:rFonts w:ascii="Times New Roman" w:hAnsi="Times New Roman" w:cs="Times New Roman"/>
        </w:rPr>
      </w:pPr>
      <w:r w:rsidRPr="00E86636">
        <w:rPr>
          <w:rFonts w:ascii="Times New Roman" w:hAnsi="Times New Roman" w:cs="Times New Roman"/>
        </w:rPr>
        <w:t>розглянувши питання про проведення співбесіди за результатами дослідження досьє</w:t>
      </w:r>
      <w:r w:rsidR="00E86636">
        <w:rPr>
          <w:rFonts w:ascii="Times New Roman" w:hAnsi="Times New Roman" w:cs="Times New Roman"/>
        </w:rPr>
        <w:t xml:space="preserve">              </w:t>
      </w:r>
      <w:r w:rsidRPr="00E86636">
        <w:rPr>
          <w:rFonts w:ascii="Times New Roman" w:hAnsi="Times New Roman" w:cs="Times New Roman"/>
        </w:rPr>
        <w:t xml:space="preserve"> кандидата Яремка Василя Васильовича на зайняття вакантної посади судді Касаційного цивільного суду у складі Верховного Суду у межах процедури конкурсу, оголошеного </w:t>
      </w:r>
      <w:r w:rsidR="00E86636">
        <w:rPr>
          <w:rFonts w:ascii="Times New Roman" w:hAnsi="Times New Roman" w:cs="Times New Roman"/>
        </w:rPr>
        <w:t xml:space="preserve">                                </w:t>
      </w:r>
      <w:r w:rsidRPr="00E86636">
        <w:rPr>
          <w:rFonts w:ascii="Times New Roman" w:hAnsi="Times New Roman" w:cs="Times New Roman"/>
        </w:rPr>
        <w:t>Вищою кваліфікаційною комісією суддів України 02 серпня 2018 року,</w:t>
      </w:r>
    </w:p>
    <w:p w:rsidR="00A57988" w:rsidRPr="00E86636" w:rsidRDefault="00972585" w:rsidP="00E86636">
      <w:pPr>
        <w:pStyle w:val="2"/>
        <w:shd w:val="clear" w:color="auto" w:fill="auto"/>
        <w:spacing w:before="0" w:after="268" w:line="240" w:lineRule="auto"/>
        <w:jc w:val="center"/>
        <w:rPr>
          <w:rFonts w:ascii="Times New Roman" w:hAnsi="Times New Roman" w:cs="Times New Roman"/>
        </w:rPr>
      </w:pPr>
      <w:r w:rsidRPr="00E86636">
        <w:rPr>
          <w:rFonts w:ascii="Times New Roman" w:hAnsi="Times New Roman" w:cs="Times New Roman"/>
        </w:rPr>
        <w:t>встановила:</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Відповідно до статей 79, 81 Закону України «Про судоустрій і статус суддів» (далі </w:t>
      </w:r>
      <w:r w:rsidR="00E86636">
        <w:rPr>
          <w:rFonts w:ascii="Times New Roman" w:hAnsi="Times New Roman" w:cs="Times New Roman"/>
        </w:rPr>
        <w:t>–</w:t>
      </w:r>
      <w:r w:rsidRPr="00E86636">
        <w:rPr>
          <w:rFonts w:ascii="Times New Roman" w:hAnsi="Times New Roman" w:cs="Times New Roman"/>
        </w:rPr>
        <w:t xml:space="preserve"> Закон) рішенням Комісії від 02 серпня 2018 року № 185/зп-18 оголошено конкурс на </w:t>
      </w:r>
      <w:r w:rsidR="00E86636">
        <w:rPr>
          <w:rFonts w:ascii="Times New Roman" w:hAnsi="Times New Roman" w:cs="Times New Roman"/>
        </w:rPr>
        <w:t xml:space="preserve">                        </w:t>
      </w:r>
      <w:r w:rsidRPr="00E86636">
        <w:rPr>
          <w:rFonts w:ascii="Times New Roman" w:hAnsi="Times New Roman" w:cs="Times New Roman"/>
        </w:rPr>
        <w:t xml:space="preserve">зайняття 78 вакантних посад суддів касаційних судів у складі Верховного Суду, 23 посади з </w:t>
      </w:r>
      <w:r w:rsidR="00E86636">
        <w:rPr>
          <w:rFonts w:ascii="Times New Roman" w:hAnsi="Times New Roman" w:cs="Times New Roman"/>
        </w:rPr>
        <w:t xml:space="preserve">                       </w:t>
      </w:r>
      <w:r w:rsidRPr="00E86636">
        <w:rPr>
          <w:rFonts w:ascii="Times New Roman" w:hAnsi="Times New Roman" w:cs="Times New Roman"/>
        </w:rPr>
        <w:t>яких до Касаційного цивільного суду.</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Яремко В.В. 14 вересня 2018 року звернувся до Комісії із заявою про проведення стосовно нього кваліфікаційного оцінювання для участі у конкурсі на посаду судді </w:t>
      </w:r>
      <w:r w:rsidR="00E86636">
        <w:rPr>
          <w:rFonts w:ascii="Times New Roman" w:hAnsi="Times New Roman" w:cs="Times New Roman"/>
        </w:rPr>
        <w:t xml:space="preserve">                </w:t>
      </w:r>
      <w:r w:rsidRPr="00E86636">
        <w:rPr>
          <w:rFonts w:ascii="Times New Roman" w:hAnsi="Times New Roman" w:cs="Times New Roman"/>
        </w:rPr>
        <w:t xml:space="preserve">Касаційного цивільного суду у складі Верховного суду за спеціальною процедурою </w:t>
      </w:r>
      <w:r w:rsidR="00E86636">
        <w:rPr>
          <w:rFonts w:ascii="Times New Roman" w:hAnsi="Times New Roman" w:cs="Times New Roman"/>
        </w:rPr>
        <w:t xml:space="preserve">              </w:t>
      </w:r>
      <w:r w:rsidRPr="00E86636">
        <w:rPr>
          <w:rFonts w:ascii="Times New Roman" w:hAnsi="Times New Roman" w:cs="Times New Roman"/>
        </w:rPr>
        <w:t xml:space="preserve">призначення і рішенням Комісії від 08 жовтня 2018 року був допущений до участі у цьому конкурсі. Відповідно до Умов проведення конкурсу на зайняття вакантних посад суддів касаційних судів у складі Верховного Суду, кваліфікаційне оцінювання проходить як особа, </w:t>
      </w:r>
      <w:r w:rsidR="00E86636">
        <w:rPr>
          <w:rFonts w:ascii="Times New Roman" w:hAnsi="Times New Roman" w:cs="Times New Roman"/>
        </w:rPr>
        <w:t xml:space="preserve">                                 </w:t>
      </w:r>
      <w:r w:rsidRPr="00E86636">
        <w:rPr>
          <w:rFonts w:ascii="Times New Roman" w:hAnsi="Times New Roman" w:cs="Times New Roman"/>
        </w:rPr>
        <w:t xml:space="preserve">яка має стаж роботи на посаді судді не менше десяти років. Загальний стаж роботи кандидата </w:t>
      </w:r>
      <w:r w:rsidR="00E86636">
        <w:rPr>
          <w:rFonts w:ascii="Times New Roman" w:hAnsi="Times New Roman" w:cs="Times New Roman"/>
        </w:rPr>
        <w:t xml:space="preserve">               </w:t>
      </w:r>
      <w:r w:rsidRPr="00E86636">
        <w:rPr>
          <w:rFonts w:ascii="Times New Roman" w:hAnsi="Times New Roman" w:cs="Times New Roman"/>
        </w:rPr>
        <w:t>на посаді судді становить більше 29 років.</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Рішенням Комісії від 18 жовтня 2018 року № 231/зп-18 призначено кваліфікаційне оцінювання у межах конкурсу на зайняття 23 вакантних посад суддів Касаційного </w:t>
      </w:r>
      <w:r w:rsidR="00E86636">
        <w:rPr>
          <w:rFonts w:ascii="Times New Roman" w:hAnsi="Times New Roman" w:cs="Times New Roman"/>
        </w:rPr>
        <w:t xml:space="preserve">                   </w:t>
      </w:r>
      <w:r w:rsidRPr="00E86636">
        <w:rPr>
          <w:rFonts w:ascii="Times New Roman" w:hAnsi="Times New Roman" w:cs="Times New Roman"/>
        </w:rPr>
        <w:t xml:space="preserve">цивільного суду у складі Верховного Суду 173 кандидатів, зокрема Яремка В.В., визначено </w:t>
      </w:r>
      <w:r w:rsidR="00E86636">
        <w:rPr>
          <w:rFonts w:ascii="Times New Roman" w:hAnsi="Times New Roman" w:cs="Times New Roman"/>
        </w:rPr>
        <w:t xml:space="preserve">                      </w:t>
      </w:r>
      <w:r w:rsidRPr="00E86636">
        <w:rPr>
          <w:rFonts w:ascii="Times New Roman" w:hAnsi="Times New Roman" w:cs="Times New Roman"/>
        </w:rPr>
        <w:t>дати та час проведення іспиту.</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Яремко В.В. 12 листопада 2018 року склав анонімне письмове тестування, за результатами якого набрав 76,5 бала. За результатами виконаного 14 листопада 2018 року практичного завдання Яремко В.В. набрав 73,5 бала. На етапі складення іспиту кандидатом загалом набрано 150 балів.</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Рішенням Комісії від 20 грудня 2018 року № 323/зп-18 Яремка В.В. допущено до </w:t>
      </w:r>
      <w:r w:rsidR="00E86636">
        <w:rPr>
          <w:rFonts w:ascii="Times New Roman" w:hAnsi="Times New Roman" w:cs="Times New Roman"/>
        </w:rPr>
        <w:t xml:space="preserve">                 </w:t>
      </w:r>
      <w:r w:rsidRPr="00E86636">
        <w:rPr>
          <w:rFonts w:ascii="Times New Roman" w:hAnsi="Times New Roman" w:cs="Times New Roman"/>
        </w:rPr>
        <w:t>другого етапу кваліфікаційного оцінювання «Дослідження досьє та проведення співбесіди».</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Статтею 83 Закону передбачено,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 Такими критеріями кваліфікаційного оцінювання є компетентність (професійна, </w:t>
      </w:r>
      <w:r w:rsidR="00E86636">
        <w:rPr>
          <w:rFonts w:ascii="Times New Roman" w:hAnsi="Times New Roman" w:cs="Times New Roman"/>
        </w:rPr>
        <w:t xml:space="preserve">                         </w:t>
      </w:r>
      <w:r w:rsidRPr="00E86636">
        <w:rPr>
          <w:rFonts w:ascii="Times New Roman" w:hAnsi="Times New Roman" w:cs="Times New Roman"/>
        </w:rPr>
        <w:t xml:space="preserve">особиста, соціальна тощо), професійна етика та доброчесність. Порядок та методологія кваліфікаційного </w:t>
      </w:r>
      <w:r w:rsidR="00B777D5">
        <w:rPr>
          <w:rFonts w:ascii="Times New Roman" w:hAnsi="Times New Roman" w:cs="Times New Roman"/>
        </w:rPr>
        <w:t xml:space="preserve">  </w:t>
      </w:r>
      <w:r w:rsidRPr="00E86636">
        <w:rPr>
          <w:rFonts w:ascii="Times New Roman" w:hAnsi="Times New Roman" w:cs="Times New Roman"/>
        </w:rPr>
        <w:t xml:space="preserve">оцінювання </w:t>
      </w:r>
      <w:r w:rsidR="00B777D5">
        <w:rPr>
          <w:rFonts w:ascii="Times New Roman" w:hAnsi="Times New Roman" w:cs="Times New Roman"/>
        </w:rPr>
        <w:t xml:space="preserve">  </w:t>
      </w:r>
      <w:r w:rsidRPr="00E86636">
        <w:rPr>
          <w:rFonts w:ascii="Times New Roman" w:hAnsi="Times New Roman" w:cs="Times New Roman"/>
        </w:rPr>
        <w:t>судді (кандидата на посаду судді),</w:t>
      </w:r>
      <w:r w:rsidR="00B777D5">
        <w:rPr>
          <w:rFonts w:ascii="Times New Roman" w:hAnsi="Times New Roman" w:cs="Times New Roman"/>
        </w:rPr>
        <w:t xml:space="preserve">  </w:t>
      </w:r>
      <w:r w:rsidRPr="00E86636">
        <w:rPr>
          <w:rFonts w:ascii="Times New Roman" w:hAnsi="Times New Roman" w:cs="Times New Roman"/>
        </w:rPr>
        <w:t xml:space="preserve"> показники</w:t>
      </w:r>
      <w:r w:rsidR="00B777D5">
        <w:rPr>
          <w:rFonts w:ascii="Times New Roman" w:hAnsi="Times New Roman" w:cs="Times New Roman"/>
        </w:rPr>
        <w:t xml:space="preserve">  </w:t>
      </w:r>
      <w:r w:rsidRPr="00E86636">
        <w:rPr>
          <w:rFonts w:ascii="Times New Roman" w:hAnsi="Times New Roman" w:cs="Times New Roman"/>
        </w:rPr>
        <w:t xml:space="preserve"> відповідності</w:t>
      </w:r>
      <w:r w:rsidRPr="00E86636">
        <w:rPr>
          <w:rFonts w:ascii="Times New Roman" w:hAnsi="Times New Roman" w:cs="Times New Roman"/>
        </w:rPr>
        <w:br w:type="page"/>
      </w:r>
      <w:r w:rsidRPr="00E86636">
        <w:rPr>
          <w:rFonts w:ascii="Times New Roman" w:hAnsi="Times New Roman" w:cs="Times New Roman"/>
        </w:rPr>
        <w:lastRenderedPageBreak/>
        <w:t>критеріям кваліфікаційного оцінювання та засоби їх встановлення затверджуються Вищою кваліфікаційною комісією суддів України.</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w:t>
      </w:r>
      <w:r w:rsidR="00D401B2">
        <w:rPr>
          <w:rFonts w:ascii="Times New Roman" w:hAnsi="Times New Roman" w:cs="Times New Roman"/>
        </w:rPr>
        <w:t xml:space="preserve">                  </w:t>
      </w:r>
      <w:r w:rsidRPr="00E86636">
        <w:rPr>
          <w:rFonts w:ascii="Times New Roman" w:hAnsi="Times New Roman" w:cs="Times New Roman"/>
        </w:rPr>
        <w:t xml:space="preserve">доброчесності для цілей кваліфікаційного оцінювання утворюється Громадська рада доброчесності, яка збирає, перевіряє та аналізує інформацію щодо кандидата на посаду судді </w:t>
      </w:r>
      <w:r w:rsidR="00D401B2">
        <w:rPr>
          <w:rFonts w:ascii="Times New Roman" w:hAnsi="Times New Roman" w:cs="Times New Roman"/>
        </w:rPr>
        <w:t xml:space="preserve">                  </w:t>
      </w:r>
      <w:r w:rsidRPr="00E86636">
        <w:rPr>
          <w:rFonts w:ascii="Times New Roman" w:hAnsi="Times New Roman" w:cs="Times New Roman"/>
        </w:rPr>
        <w:t xml:space="preserve">і надає </w:t>
      </w:r>
      <w:r w:rsidRPr="00D401B2">
        <w:rPr>
          <w:rFonts w:ascii="Times New Roman" w:hAnsi="Times New Roman" w:cs="Times New Roman"/>
        </w:rPr>
        <w:t>В</w:t>
      </w:r>
      <w:r w:rsidRPr="00D401B2">
        <w:rPr>
          <w:rStyle w:val="11"/>
          <w:rFonts w:ascii="Times New Roman" w:hAnsi="Times New Roman" w:cs="Times New Roman"/>
          <w:u w:val="none"/>
        </w:rPr>
        <w:t>и</w:t>
      </w:r>
      <w:r w:rsidR="00D401B2" w:rsidRPr="00D401B2">
        <w:rPr>
          <w:rStyle w:val="11"/>
          <w:rFonts w:ascii="Times New Roman" w:hAnsi="Times New Roman" w:cs="Times New Roman"/>
          <w:u w:val="none"/>
        </w:rPr>
        <w:t xml:space="preserve">щій </w:t>
      </w:r>
      <w:r w:rsidRPr="00D401B2">
        <w:rPr>
          <w:rFonts w:ascii="Times New Roman" w:hAnsi="Times New Roman" w:cs="Times New Roman"/>
        </w:rPr>
        <w:t>кваліфікаційній</w:t>
      </w:r>
      <w:r w:rsidRPr="00E86636">
        <w:rPr>
          <w:rFonts w:ascii="Times New Roman" w:hAnsi="Times New Roman" w:cs="Times New Roman"/>
        </w:rPr>
        <w:t xml:space="preserve"> комісії суддів України інформацію щодо нього. За наявності відповідних підстав Громадська рада доброчесності надає Вищій кваліфікаційній комісії </w:t>
      </w:r>
      <w:r w:rsidR="00D401B2">
        <w:rPr>
          <w:rFonts w:ascii="Times New Roman" w:hAnsi="Times New Roman" w:cs="Times New Roman"/>
        </w:rPr>
        <w:t xml:space="preserve">               </w:t>
      </w:r>
      <w:r w:rsidRPr="00E86636">
        <w:rPr>
          <w:rFonts w:ascii="Times New Roman" w:hAnsi="Times New Roman" w:cs="Times New Roman"/>
        </w:rPr>
        <w:t xml:space="preserve">суддів України висновок про невідповідність кандидата на посаду судді критеріям професійної етики та доброчесності, який додається до досьє кандидата на посаду судді </w:t>
      </w:r>
      <w:r w:rsidR="00D401B2">
        <w:rPr>
          <w:rFonts w:ascii="Times New Roman" w:hAnsi="Times New Roman" w:cs="Times New Roman"/>
        </w:rPr>
        <w:t xml:space="preserve">                        </w:t>
      </w:r>
      <w:r w:rsidRPr="00E86636">
        <w:rPr>
          <w:rFonts w:ascii="Times New Roman" w:hAnsi="Times New Roman" w:cs="Times New Roman"/>
        </w:rPr>
        <w:t>(частини 1, 6 статті 87 Закону).</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Відповідно до підпункту 4.10.5 пункту 4.10 Регламенту Вищої кваліфікаційної комісії суддів України, затвердженого рішенням Вищої кваліфікаційної комісії суддів України </w:t>
      </w:r>
      <w:r w:rsidR="00D401B2">
        <w:rPr>
          <w:rFonts w:ascii="Times New Roman" w:hAnsi="Times New Roman" w:cs="Times New Roman"/>
        </w:rPr>
        <w:t xml:space="preserve">                      </w:t>
      </w:r>
      <w:r w:rsidRPr="00E86636">
        <w:rPr>
          <w:rFonts w:ascii="Times New Roman" w:hAnsi="Times New Roman" w:cs="Times New Roman"/>
        </w:rPr>
        <w:t xml:space="preserve">13 жовтня 2016 року № 81/зп-16 (з наступними змінами) (далі </w:t>
      </w:r>
      <w:r w:rsidR="00D401B2">
        <w:rPr>
          <w:rFonts w:ascii="Times New Roman" w:hAnsi="Times New Roman" w:cs="Times New Roman"/>
        </w:rPr>
        <w:t>–</w:t>
      </w:r>
      <w:r w:rsidRPr="00E86636">
        <w:rPr>
          <w:rFonts w:ascii="Times New Roman" w:hAnsi="Times New Roman" w:cs="Times New Roman"/>
        </w:rPr>
        <w:t xml:space="preserve"> Регламент) передбачено, що висновок або інформація Громадської ради доброчесності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w:t>
      </w:r>
      <w:r w:rsidR="00D401B2">
        <w:rPr>
          <w:rFonts w:ascii="Times New Roman" w:hAnsi="Times New Roman" w:cs="Times New Roman"/>
        </w:rPr>
        <w:t xml:space="preserve">                      </w:t>
      </w:r>
      <w:r w:rsidRPr="00E86636">
        <w:rPr>
          <w:rFonts w:ascii="Times New Roman" w:hAnsi="Times New Roman" w:cs="Times New Roman"/>
        </w:rPr>
        <w:t>критеріям кваліфікаційного оцінювання та засоби їх встановлення.</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w:t>
      </w:r>
      <w:r w:rsidR="00D401B2">
        <w:rPr>
          <w:rFonts w:ascii="Times New Roman" w:hAnsi="Times New Roman" w:cs="Times New Roman"/>
        </w:rPr>
        <w:t xml:space="preserve">                     </w:t>
      </w:r>
      <w:r w:rsidRPr="00E86636">
        <w:rPr>
          <w:rFonts w:ascii="Times New Roman" w:hAnsi="Times New Roman" w:cs="Times New Roman"/>
        </w:rPr>
        <w:t xml:space="preserve">оцінювання та засоби їх встановлення, затвердженого рішенням Вищої кваліфікаційної </w:t>
      </w:r>
      <w:r w:rsidR="00D401B2">
        <w:rPr>
          <w:rFonts w:ascii="Times New Roman" w:hAnsi="Times New Roman" w:cs="Times New Roman"/>
        </w:rPr>
        <w:t xml:space="preserve">                   </w:t>
      </w:r>
      <w:r w:rsidRPr="00E86636">
        <w:rPr>
          <w:rFonts w:ascii="Times New Roman" w:hAnsi="Times New Roman" w:cs="Times New Roman"/>
        </w:rPr>
        <w:t xml:space="preserve">комісії суддів України від 03 листопад 2016 року №143/зп-16 у редакції рішення Комісії від </w:t>
      </w:r>
      <w:r w:rsidR="00D401B2">
        <w:rPr>
          <w:rFonts w:ascii="Times New Roman" w:hAnsi="Times New Roman" w:cs="Times New Roman"/>
        </w:rPr>
        <w:t xml:space="preserve">               </w:t>
      </w:r>
      <w:r w:rsidRPr="00E86636">
        <w:rPr>
          <w:rFonts w:ascii="Times New Roman" w:hAnsi="Times New Roman" w:cs="Times New Roman"/>
        </w:rPr>
        <w:t xml:space="preserve">13 лютого 2018 року № 20/зп-18 (зі змінами) (далі </w:t>
      </w:r>
      <w:r w:rsidR="00D401B2">
        <w:rPr>
          <w:rFonts w:ascii="Times New Roman" w:hAnsi="Times New Roman" w:cs="Times New Roman"/>
        </w:rPr>
        <w:t>–</w:t>
      </w:r>
      <w:r w:rsidRPr="00E86636">
        <w:rPr>
          <w:rFonts w:ascii="Times New Roman" w:hAnsi="Times New Roman" w:cs="Times New Roman"/>
        </w:rPr>
        <w:t xml:space="preserve"> Положення), визначено, що під час співбесіди обов’язковому обговоренню із кандидатом підлягають дані щодо його </w:t>
      </w:r>
      <w:r w:rsidR="00D401B2">
        <w:rPr>
          <w:rFonts w:ascii="Times New Roman" w:hAnsi="Times New Roman" w:cs="Times New Roman"/>
        </w:rPr>
        <w:t xml:space="preserve">                               </w:t>
      </w:r>
      <w:r w:rsidRPr="00E86636">
        <w:rPr>
          <w:rFonts w:ascii="Times New Roman" w:hAnsi="Times New Roman" w:cs="Times New Roman"/>
        </w:rPr>
        <w:t>відповідності критеріям професійної етики та доброчесності.</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Громадською радою доброчесності 21 січня 2019 року Комісії надано висновок про невідповідність кандидата на посаду судді Верховного Суду Яремка В.В. критеріям доброчесності та професійної етики, затверджений 19 січня 2019 року.</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У висновку Громадська рада доброчесності зазначає, що кандидат переконливо не пояснив джерела походження доходів на майно, зокрема на придбання у 2013 році будинку, </w:t>
      </w:r>
      <w:r w:rsidR="00D401B2">
        <w:rPr>
          <w:rFonts w:ascii="Times New Roman" w:hAnsi="Times New Roman" w:cs="Times New Roman"/>
        </w:rPr>
        <w:t xml:space="preserve">              </w:t>
      </w:r>
      <w:r w:rsidRPr="00E86636">
        <w:rPr>
          <w:rFonts w:ascii="Times New Roman" w:hAnsi="Times New Roman" w:cs="Times New Roman"/>
        </w:rPr>
        <w:t>що, на думку розсудливого спостерігача, в</w:t>
      </w:r>
      <w:r w:rsidRPr="00D401B2">
        <w:rPr>
          <w:rFonts w:ascii="Times New Roman" w:hAnsi="Times New Roman" w:cs="Times New Roman"/>
        </w:rPr>
        <w:t>ик</w:t>
      </w:r>
      <w:r w:rsidRPr="00D401B2">
        <w:rPr>
          <w:rStyle w:val="11"/>
          <w:rFonts w:ascii="Times New Roman" w:hAnsi="Times New Roman" w:cs="Times New Roman"/>
          <w:u w:val="none"/>
        </w:rPr>
        <w:t>лик</w:t>
      </w:r>
      <w:r w:rsidRPr="00E86636">
        <w:rPr>
          <w:rFonts w:ascii="Times New Roman" w:hAnsi="Times New Roman" w:cs="Times New Roman"/>
        </w:rPr>
        <w:t xml:space="preserve">ає сумнів щодо достатності коштів для </w:t>
      </w:r>
      <w:r w:rsidR="00D401B2">
        <w:rPr>
          <w:rFonts w:ascii="Times New Roman" w:hAnsi="Times New Roman" w:cs="Times New Roman"/>
        </w:rPr>
        <w:t xml:space="preserve">                </w:t>
      </w:r>
      <w:r w:rsidRPr="00E86636">
        <w:rPr>
          <w:rFonts w:ascii="Times New Roman" w:hAnsi="Times New Roman" w:cs="Times New Roman"/>
        </w:rPr>
        <w:t xml:space="preserve">набуття такого майна та здійснення одночасно інших витрат. Обґрунтовуючи таку позицію, Громадська рада доброчесності послалася на розрахунок доходів та видатків кандидата і </w:t>
      </w:r>
      <w:r w:rsidR="00D401B2">
        <w:rPr>
          <w:rFonts w:ascii="Times New Roman" w:hAnsi="Times New Roman" w:cs="Times New Roman"/>
        </w:rPr>
        <w:t xml:space="preserve">               </w:t>
      </w:r>
      <w:r w:rsidRPr="00E86636">
        <w:rPr>
          <w:rFonts w:ascii="Times New Roman" w:hAnsi="Times New Roman" w:cs="Times New Roman"/>
        </w:rPr>
        <w:t xml:space="preserve">членів його сім’ї (орієнтовний), здійснений на підставі декларацій кандидата за </w:t>
      </w:r>
      <w:r w:rsidR="00D401B2">
        <w:rPr>
          <w:rFonts w:ascii="Times New Roman" w:hAnsi="Times New Roman" w:cs="Times New Roman"/>
        </w:rPr>
        <w:t xml:space="preserve">                                             </w:t>
      </w:r>
      <w:r w:rsidRPr="00E86636">
        <w:rPr>
          <w:rFonts w:ascii="Times New Roman" w:hAnsi="Times New Roman" w:cs="Times New Roman"/>
        </w:rPr>
        <w:t>2002 - 2013 роки, у якому вказано розмір максимально мож</w:t>
      </w:r>
      <w:r w:rsidRPr="00D401B2">
        <w:rPr>
          <w:rStyle w:val="11"/>
          <w:rFonts w:ascii="Times New Roman" w:hAnsi="Times New Roman" w:cs="Times New Roman"/>
          <w:u w:val="none"/>
        </w:rPr>
        <w:t>лив</w:t>
      </w:r>
      <w:r w:rsidRPr="00D401B2">
        <w:rPr>
          <w:rFonts w:ascii="Times New Roman" w:hAnsi="Times New Roman" w:cs="Times New Roman"/>
        </w:rPr>
        <w:t>и</w:t>
      </w:r>
      <w:r w:rsidRPr="00E86636">
        <w:rPr>
          <w:rFonts w:ascii="Times New Roman" w:hAnsi="Times New Roman" w:cs="Times New Roman"/>
        </w:rPr>
        <w:t xml:space="preserve">х заощаджень у сумі </w:t>
      </w:r>
      <w:r w:rsidR="00D401B2">
        <w:rPr>
          <w:rFonts w:ascii="Times New Roman" w:hAnsi="Times New Roman" w:cs="Times New Roman"/>
        </w:rPr>
        <w:t xml:space="preserve">                                     </w:t>
      </w:r>
      <w:r w:rsidRPr="00E86636">
        <w:rPr>
          <w:rFonts w:ascii="Times New Roman" w:hAnsi="Times New Roman" w:cs="Times New Roman"/>
        </w:rPr>
        <w:t xml:space="preserve">1 036 968 грн. Окрім того, вказує, що кандидат безпідставно своєчасно не декларував майно членів сім’ї, а саме: право власності дружини на автомобіль </w:t>
      </w:r>
      <w:r w:rsidRPr="00E86636">
        <w:rPr>
          <w:rFonts w:ascii="Times New Roman" w:hAnsi="Times New Roman" w:cs="Times New Roman"/>
          <w:lang w:val="en-US"/>
        </w:rPr>
        <w:t>Opel</w:t>
      </w:r>
      <w:r w:rsidRPr="00E86636">
        <w:rPr>
          <w:rFonts w:ascii="Times New Roman" w:hAnsi="Times New Roman" w:cs="Times New Roman"/>
          <w:lang w:val="ru-RU"/>
        </w:rPr>
        <w:t xml:space="preserve"> </w:t>
      </w:r>
      <w:r w:rsidRPr="00E86636">
        <w:rPr>
          <w:rFonts w:ascii="Times New Roman" w:hAnsi="Times New Roman" w:cs="Times New Roman"/>
          <w:lang w:val="en-US"/>
        </w:rPr>
        <w:t>Omega</w:t>
      </w:r>
      <w:r w:rsidRPr="00E86636">
        <w:rPr>
          <w:rFonts w:ascii="Times New Roman" w:hAnsi="Times New Roman" w:cs="Times New Roman"/>
          <w:lang w:val="ru-RU"/>
        </w:rPr>
        <w:t xml:space="preserve"> </w:t>
      </w:r>
      <w:r w:rsidRPr="00E86636">
        <w:rPr>
          <w:rFonts w:ascii="Times New Roman" w:hAnsi="Times New Roman" w:cs="Times New Roman"/>
        </w:rPr>
        <w:t>1995 року випуску, набутого у вересні 2004 року, та право власності сина на квартиру, набуту у серпні 2009 року на підставі договору купівлі-продажу.</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29 січня 2019 року Громадська рада доброчесності надала Комісії нову редакцію висновку про невідповідність кандидата на посаду судді Верховного Суду Яремка В.В. критеріям доброчесності та професійної етики з урахуванням пояснень кандидата. При </w:t>
      </w:r>
      <w:r w:rsidR="00551D12">
        <w:rPr>
          <w:rFonts w:ascii="Times New Roman" w:hAnsi="Times New Roman" w:cs="Times New Roman"/>
        </w:rPr>
        <w:t xml:space="preserve">                  </w:t>
      </w:r>
      <w:r w:rsidRPr="00E86636">
        <w:rPr>
          <w:rFonts w:ascii="Times New Roman" w:hAnsi="Times New Roman" w:cs="Times New Roman"/>
        </w:rPr>
        <w:t xml:space="preserve">цьому Громадська рада доброчесності фактично не змінила своїх тверджень щодо сумнівів </w:t>
      </w:r>
      <w:r w:rsidR="00551D12">
        <w:rPr>
          <w:rFonts w:ascii="Times New Roman" w:hAnsi="Times New Roman" w:cs="Times New Roman"/>
        </w:rPr>
        <w:t xml:space="preserve">                 </w:t>
      </w:r>
      <w:r w:rsidRPr="00E86636">
        <w:rPr>
          <w:rFonts w:ascii="Times New Roman" w:hAnsi="Times New Roman" w:cs="Times New Roman"/>
        </w:rPr>
        <w:t>про достатність коштів для набуття майна кандидатом.</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Окрім того, Громадська рада доброчесності додатково надала інформацію, яка</w:t>
      </w:r>
      <w:r w:rsidR="00551D12">
        <w:rPr>
          <w:rFonts w:ascii="Times New Roman" w:hAnsi="Times New Roman" w:cs="Times New Roman"/>
        </w:rPr>
        <w:t xml:space="preserve">                  </w:t>
      </w:r>
      <w:r w:rsidRPr="00E86636">
        <w:rPr>
          <w:rFonts w:ascii="Times New Roman" w:hAnsi="Times New Roman" w:cs="Times New Roman"/>
        </w:rPr>
        <w:t xml:space="preserve"> стосується придбання невісткою кандидата квартири у місті Чернівці загальною площею 71,5 </w:t>
      </w:r>
      <w:proofErr w:type="spellStart"/>
      <w:r w:rsidRPr="00E86636">
        <w:rPr>
          <w:rFonts w:ascii="Times New Roman" w:hAnsi="Times New Roman" w:cs="Times New Roman"/>
        </w:rPr>
        <w:t>кв.м</w:t>
      </w:r>
      <w:proofErr w:type="spellEnd"/>
      <w:r w:rsidRPr="00E86636">
        <w:rPr>
          <w:rFonts w:ascii="Times New Roman" w:hAnsi="Times New Roman" w:cs="Times New Roman"/>
        </w:rPr>
        <w:t xml:space="preserve"> у червні 2016 року. На думку автора інформації сумнів викликає матеріальна </w:t>
      </w:r>
      <w:r w:rsidR="00551D12">
        <w:rPr>
          <w:rFonts w:ascii="Times New Roman" w:hAnsi="Times New Roman" w:cs="Times New Roman"/>
        </w:rPr>
        <w:t xml:space="preserve">               </w:t>
      </w:r>
      <w:r w:rsidRPr="00E86636">
        <w:rPr>
          <w:rFonts w:ascii="Times New Roman" w:hAnsi="Times New Roman" w:cs="Times New Roman"/>
        </w:rPr>
        <w:t>спроможність сина і невістки кандидата придбати таке майно.</w:t>
      </w:r>
    </w:p>
    <w:p w:rsidR="00A57988" w:rsidRPr="00E86636"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Кандидатом надано усні та письмові пояснення на порушені Громадською радою доброчесності питання та окремі докази на підтвердження пояснень.</w:t>
      </w:r>
    </w:p>
    <w:p w:rsidR="00A57988" w:rsidRDefault="00972585" w:rsidP="00E86636">
      <w:pPr>
        <w:pStyle w:val="2"/>
        <w:shd w:val="clear" w:color="auto" w:fill="auto"/>
        <w:spacing w:before="0" w:after="0" w:line="240" w:lineRule="auto"/>
        <w:ind w:left="40" w:right="20" w:firstLine="680"/>
        <w:rPr>
          <w:rFonts w:ascii="Times New Roman" w:hAnsi="Times New Roman" w:cs="Times New Roman"/>
        </w:rPr>
      </w:pPr>
      <w:r w:rsidRPr="00E86636">
        <w:rPr>
          <w:rFonts w:ascii="Times New Roman" w:hAnsi="Times New Roman" w:cs="Times New Roman"/>
        </w:rPr>
        <w:t xml:space="preserve">Так кандидат дав пояснення щодо будинку площею 235 </w:t>
      </w:r>
      <w:proofErr w:type="spellStart"/>
      <w:r w:rsidRPr="00E86636">
        <w:rPr>
          <w:rFonts w:ascii="Times New Roman" w:hAnsi="Times New Roman" w:cs="Times New Roman"/>
        </w:rPr>
        <w:t>кв.м</w:t>
      </w:r>
      <w:proofErr w:type="spellEnd"/>
      <w:r w:rsidRPr="00E86636">
        <w:rPr>
          <w:rFonts w:ascii="Times New Roman" w:hAnsi="Times New Roman" w:cs="Times New Roman"/>
        </w:rPr>
        <w:t xml:space="preserve">, у висновку його вартість </w:t>
      </w:r>
      <w:r w:rsidR="00551D12">
        <w:rPr>
          <w:rFonts w:ascii="Times New Roman" w:hAnsi="Times New Roman" w:cs="Times New Roman"/>
        </w:rPr>
        <w:t xml:space="preserve">               </w:t>
      </w:r>
      <w:r w:rsidRPr="00E86636">
        <w:rPr>
          <w:rFonts w:ascii="Times New Roman" w:hAnsi="Times New Roman" w:cs="Times New Roman"/>
        </w:rPr>
        <w:t>на дату набуття 16 грудня 2013 року вказано у розмірі 1 063 346 гривень.</w:t>
      </w:r>
    </w:p>
    <w:p w:rsidR="00551D12" w:rsidRDefault="00551D12" w:rsidP="00E86636">
      <w:pPr>
        <w:pStyle w:val="2"/>
        <w:shd w:val="clear" w:color="auto" w:fill="auto"/>
        <w:spacing w:before="0" w:after="0" w:line="240" w:lineRule="auto"/>
        <w:ind w:left="40" w:right="20" w:firstLine="680"/>
        <w:rPr>
          <w:rFonts w:ascii="Times New Roman" w:hAnsi="Times New Roman" w:cs="Times New Roman"/>
        </w:rPr>
      </w:pPr>
    </w:p>
    <w:p w:rsidR="00551D12" w:rsidRDefault="00551D12" w:rsidP="00E86636">
      <w:pPr>
        <w:pStyle w:val="2"/>
        <w:shd w:val="clear" w:color="auto" w:fill="auto"/>
        <w:spacing w:before="0" w:after="0" w:line="240" w:lineRule="auto"/>
        <w:ind w:left="40" w:right="20" w:firstLine="680"/>
        <w:rPr>
          <w:rFonts w:ascii="Times New Roman" w:hAnsi="Times New Roman" w:cs="Times New Roman"/>
        </w:rPr>
      </w:pPr>
    </w:p>
    <w:p w:rsidR="00551D12" w:rsidRPr="00E86636" w:rsidRDefault="00551D12" w:rsidP="00E86636">
      <w:pPr>
        <w:pStyle w:val="2"/>
        <w:shd w:val="clear" w:color="auto" w:fill="auto"/>
        <w:spacing w:before="0" w:after="0" w:line="240" w:lineRule="auto"/>
        <w:ind w:left="40" w:right="20" w:firstLine="680"/>
        <w:rPr>
          <w:rFonts w:ascii="Times New Roman" w:hAnsi="Times New Roman" w:cs="Times New Roman"/>
        </w:rPr>
      </w:pP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lastRenderedPageBreak/>
        <w:t xml:space="preserve">Зокрема, кандидат зазначив, що така вартість була зазначена у технічному паспорті станом на листопад 2013 року як вартість вже створеного майна. Однак будинок будувався з 2008 до 2013 року, будівельні матеріали придбавалися поступово за цінами, які існували на відповідний період і були значно нижчими ніж станом на час проведення оцінки готового будинку. Будівництво сім’єю здійснювалося на підставі належним чином затвердженого </w:t>
      </w:r>
      <w:r w:rsidR="00551D12">
        <w:rPr>
          <w:rFonts w:ascii="Times New Roman" w:hAnsi="Times New Roman" w:cs="Times New Roman"/>
        </w:rPr>
        <w:t xml:space="preserve">       </w:t>
      </w:r>
      <w:r w:rsidRPr="00E86636">
        <w:rPr>
          <w:rFonts w:ascii="Times New Roman" w:hAnsi="Times New Roman" w:cs="Times New Roman"/>
        </w:rPr>
        <w:t xml:space="preserve">проекту господарським способом за рахунок праці членів сім’ї, за кошти його і членів сім’ї </w:t>
      </w:r>
      <w:r w:rsidR="00551D12">
        <w:rPr>
          <w:rFonts w:ascii="Times New Roman" w:hAnsi="Times New Roman" w:cs="Times New Roman"/>
        </w:rPr>
        <w:t xml:space="preserve">                   </w:t>
      </w:r>
      <w:r w:rsidRPr="00E86636">
        <w:rPr>
          <w:rFonts w:ascii="Times New Roman" w:hAnsi="Times New Roman" w:cs="Times New Roman"/>
        </w:rPr>
        <w:t xml:space="preserve">та заощадження, які утворилися, в тому числі через відчуження у попередні роки рухомого </w:t>
      </w:r>
      <w:r w:rsidR="00551D12">
        <w:rPr>
          <w:rFonts w:ascii="Times New Roman" w:hAnsi="Times New Roman" w:cs="Times New Roman"/>
        </w:rPr>
        <w:t xml:space="preserve">                 </w:t>
      </w:r>
      <w:r w:rsidRPr="00E86636">
        <w:rPr>
          <w:rFonts w:ascii="Times New Roman" w:hAnsi="Times New Roman" w:cs="Times New Roman"/>
        </w:rPr>
        <w:t xml:space="preserve">та нерухомого майна, а також за рахунок запозичень, які поступово поверталися. </w:t>
      </w:r>
      <w:r w:rsidR="00551D12">
        <w:rPr>
          <w:rFonts w:ascii="Times New Roman" w:hAnsi="Times New Roman" w:cs="Times New Roman"/>
        </w:rPr>
        <w:t xml:space="preserve">                    </w:t>
      </w:r>
      <w:r w:rsidRPr="00E86636">
        <w:rPr>
          <w:rFonts w:ascii="Times New Roman" w:hAnsi="Times New Roman" w:cs="Times New Roman"/>
        </w:rPr>
        <w:t xml:space="preserve">Собівартість будівництва була меншою від оцінки готового об’єкта станом на листопад </w:t>
      </w:r>
      <w:r w:rsidR="00551D12">
        <w:rPr>
          <w:rFonts w:ascii="Times New Roman" w:hAnsi="Times New Roman" w:cs="Times New Roman"/>
        </w:rPr>
        <w:t>–</w:t>
      </w:r>
      <w:r w:rsidRPr="00E86636">
        <w:rPr>
          <w:rFonts w:ascii="Times New Roman" w:hAnsi="Times New Roman" w:cs="Times New Roman"/>
        </w:rPr>
        <w:t xml:space="preserve"> грудень 2013 року. Тому, на думку кандидата, застосований метод порівняння ринкової </w:t>
      </w:r>
      <w:r w:rsidR="00551D12">
        <w:rPr>
          <w:rFonts w:ascii="Times New Roman" w:hAnsi="Times New Roman" w:cs="Times New Roman"/>
        </w:rPr>
        <w:t xml:space="preserve">                 </w:t>
      </w:r>
      <w:r w:rsidRPr="00E86636">
        <w:rPr>
          <w:rFonts w:ascii="Times New Roman" w:hAnsi="Times New Roman" w:cs="Times New Roman"/>
        </w:rPr>
        <w:t>вартості готового будинку на даний час із обсягом задекларованих доходів є некоректним, а тривалий період праці сім’ї, стаж роботи, продаж у 2014 році безоплатно приватизованої квартири, а також те, що зміст декларацій до 2011 року не містив вимог про декларування незавершеного буді</w:t>
      </w:r>
      <w:r w:rsidRPr="00551D12">
        <w:rPr>
          <w:rFonts w:ascii="Times New Roman" w:hAnsi="Times New Roman" w:cs="Times New Roman"/>
        </w:rPr>
        <w:t>в</w:t>
      </w:r>
      <w:r w:rsidRPr="00551D12">
        <w:rPr>
          <w:rStyle w:val="11"/>
          <w:rFonts w:ascii="Times New Roman" w:hAnsi="Times New Roman" w:cs="Times New Roman"/>
          <w:u w:val="none"/>
        </w:rPr>
        <w:t>ни</w:t>
      </w:r>
      <w:r w:rsidRPr="00551D12">
        <w:rPr>
          <w:rFonts w:ascii="Times New Roman" w:hAnsi="Times New Roman" w:cs="Times New Roman"/>
        </w:rPr>
        <w:t>ц</w:t>
      </w:r>
      <w:r w:rsidRPr="00E86636">
        <w:rPr>
          <w:rFonts w:ascii="Times New Roman" w:hAnsi="Times New Roman" w:cs="Times New Roman"/>
        </w:rPr>
        <w:t>твом майна, заощаджень, то є очевидною відсутність сумнівів щодо достатності коштів для будівництва зазначеного житлового будинку.</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Стосовно належних його дружині автомобілів </w:t>
      </w:r>
      <w:r w:rsidRPr="00E86636">
        <w:rPr>
          <w:rFonts w:ascii="Times New Roman" w:hAnsi="Times New Roman" w:cs="Times New Roman"/>
          <w:lang w:val="en-US"/>
        </w:rPr>
        <w:t>Opel</w:t>
      </w:r>
      <w:r w:rsidRPr="00E86636">
        <w:rPr>
          <w:rFonts w:ascii="Times New Roman" w:hAnsi="Times New Roman" w:cs="Times New Roman"/>
        </w:rPr>
        <w:t xml:space="preserve"> </w:t>
      </w:r>
      <w:r w:rsidRPr="00E86636">
        <w:rPr>
          <w:rFonts w:ascii="Times New Roman" w:hAnsi="Times New Roman" w:cs="Times New Roman"/>
          <w:lang w:val="en-US"/>
        </w:rPr>
        <w:t>Omega</w:t>
      </w:r>
      <w:r w:rsidRPr="00E86636">
        <w:rPr>
          <w:rFonts w:ascii="Times New Roman" w:hAnsi="Times New Roman" w:cs="Times New Roman"/>
        </w:rPr>
        <w:t xml:space="preserve"> 1995 року випуску та </w:t>
      </w:r>
      <w:r w:rsidR="00551D12">
        <w:rPr>
          <w:rFonts w:ascii="Times New Roman" w:hAnsi="Times New Roman" w:cs="Times New Roman"/>
        </w:rPr>
        <w:t xml:space="preserve">               </w:t>
      </w:r>
      <w:r w:rsidRPr="00E86636">
        <w:rPr>
          <w:rFonts w:ascii="Times New Roman" w:hAnsi="Times New Roman" w:cs="Times New Roman"/>
          <w:lang w:val="en-US"/>
        </w:rPr>
        <w:t>Renault</w:t>
      </w:r>
      <w:r w:rsidRPr="00E86636">
        <w:rPr>
          <w:rFonts w:ascii="Times New Roman" w:hAnsi="Times New Roman" w:cs="Times New Roman"/>
        </w:rPr>
        <w:t xml:space="preserve"> </w:t>
      </w:r>
      <w:proofErr w:type="spellStart"/>
      <w:r w:rsidRPr="00E86636">
        <w:rPr>
          <w:rFonts w:ascii="Times New Roman" w:hAnsi="Times New Roman" w:cs="Times New Roman"/>
          <w:lang w:val="en-US"/>
        </w:rPr>
        <w:t>Kangoo</w:t>
      </w:r>
      <w:proofErr w:type="spellEnd"/>
      <w:r w:rsidRPr="00E86636">
        <w:rPr>
          <w:rFonts w:ascii="Times New Roman" w:hAnsi="Times New Roman" w:cs="Times New Roman"/>
        </w:rPr>
        <w:t xml:space="preserve"> 2001 року випуску, які декларувалися у відповідних періодах, кандидат </w:t>
      </w:r>
      <w:r w:rsidR="00551D12">
        <w:rPr>
          <w:rFonts w:ascii="Times New Roman" w:hAnsi="Times New Roman" w:cs="Times New Roman"/>
        </w:rPr>
        <w:t xml:space="preserve">                 </w:t>
      </w:r>
      <w:r w:rsidRPr="00E86636">
        <w:rPr>
          <w:rFonts w:ascii="Times New Roman" w:hAnsi="Times New Roman" w:cs="Times New Roman"/>
        </w:rPr>
        <w:t>пояснив, що вони дружиною набувалися такими, що вже були у вжитку, і після відчуження нею попередніх належних їй автомобілів.</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Окрім того, кандидат пояснив, що квартира загальною площею 47 </w:t>
      </w:r>
      <w:proofErr w:type="spellStart"/>
      <w:r w:rsidRPr="00E86636">
        <w:rPr>
          <w:rFonts w:ascii="Times New Roman" w:hAnsi="Times New Roman" w:cs="Times New Roman"/>
        </w:rPr>
        <w:t>кв.м</w:t>
      </w:r>
      <w:proofErr w:type="spellEnd"/>
      <w:r w:rsidRPr="00E86636">
        <w:rPr>
          <w:rFonts w:ascii="Times New Roman" w:hAnsi="Times New Roman" w:cs="Times New Roman"/>
        </w:rPr>
        <w:t xml:space="preserve"> за договором купівлі-продажу від 08 серпня 2009 року була придбана сином не одноособово, а разом із </w:t>
      </w:r>
      <w:r w:rsidR="00551D12">
        <w:rPr>
          <w:rFonts w:ascii="Times New Roman" w:hAnsi="Times New Roman" w:cs="Times New Roman"/>
        </w:rPr>
        <w:t xml:space="preserve">               </w:t>
      </w:r>
      <w:r w:rsidRPr="00E86636">
        <w:rPr>
          <w:rFonts w:ascii="Times New Roman" w:hAnsi="Times New Roman" w:cs="Times New Roman"/>
        </w:rPr>
        <w:t xml:space="preserve">його колишньою дружиною у спільну часткову власність у рівних частках за кошти обох </w:t>
      </w:r>
      <w:r w:rsidR="00551D12">
        <w:rPr>
          <w:rFonts w:ascii="Times New Roman" w:hAnsi="Times New Roman" w:cs="Times New Roman"/>
        </w:rPr>
        <w:t xml:space="preserve">             </w:t>
      </w:r>
      <w:r w:rsidRPr="00E86636">
        <w:rPr>
          <w:rFonts w:ascii="Times New Roman" w:hAnsi="Times New Roman" w:cs="Times New Roman"/>
        </w:rPr>
        <w:t xml:space="preserve">сторін правочину. Це стверджується фотокопією договору купівлі-продажу, яка є в </w:t>
      </w:r>
      <w:r w:rsidR="00551D12">
        <w:rPr>
          <w:rFonts w:ascii="Times New Roman" w:hAnsi="Times New Roman" w:cs="Times New Roman"/>
        </w:rPr>
        <w:t xml:space="preserve">                          </w:t>
      </w:r>
      <w:r w:rsidRPr="00E86636">
        <w:rPr>
          <w:rFonts w:ascii="Times New Roman" w:hAnsi="Times New Roman" w:cs="Times New Roman"/>
        </w:rPr>
        <w:t xml:space="preserve">матеріалах його суддівського досьє. На придбання 1/2 частки вказаної квартири частину </w:t>
      </w:r>
      <w:r w:rsidR="00551D12">
        <w:rPr>
          <w:rFonts w:ascii="Times New Roman" w:hAnsi="Times New Roman" w:cs="Times New Roman"/>
        </w:rPr>
        <w:t xml:space="preserve">               </w:t>
      </w:r>
      <w:r w:rsidRPr="00E86636">
        <w:rPr>
          <w:rFonts w:ascii="Times New Roman" w:hAnsi="Times New Roman" w:cs="Times New Roman"/>
        </w:rPr>
        <w:t xml:space="preserve">коштів сину надали вони з дружиною як батьки із заощаджень від продажу нерухомості за попереднім місцем проживання у смт. </w:t>
      </w:r>
      <w:proofErr w:type="spellStart"/>
      <w:r w:rsidRPr="00E86636">
        <w:rPr>
          <w:rFonts w:ascii="Times New Roman" w:hAnsi="Times New Roman" w:cs="Times New Roman"/>
        </w:rPr>
        <w:t>Кельменці</w:t>
      </w:r>
      <w:proofErr w:type="spellEnd"/>
      <w:r w:rsidRPr="00E86636">
        <w:rPr>
          <w:rFonts w:ascii="Times New Roman" w:hAnsi="Times New Roman" w:cs="Times New Roman"/>
        </w:rPr>
        <w:t>.</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Кандидатом надані також пояснення і документи на їх підтвердження стосовно інформації Громадської ради доброчесності про придбання невісткою квартири. Надана </w:t>
      </w:r>
      <w:r w:rsidR="00551D12">
        <w:rPr>
          <w:rFonts w:ascii="Times New Roman" w:hAnsi="Times New Roman" w:cs="Times New Roman"/>
        </w:rPr>
        <w:t xml:space="preserve">               </w:t>
      </w:r>
      <w:r w:rsidRPr="00E86636">
        <w:rPr>
          <w:rFonts w:ascii="Times New Roman" w:hAnsi="Times New Roman" w:cs="Times New Roman"/>
        </w:rPr>
        <w:t xml:space="preserve">копія акта прийому-передачі закінченої будівництвом двокімнатної квартири площею </w:t>
      </w:r>
      <w:r w:rsidR="00551D12">
        <w:rPr>
          <w:rFonts w:ascii="Times New Roman" w:hAnsi="Times New Roman" w:cs="Times New Roman"/>
        </w:rPr>
        <w:t xml:space="preserve">              </w:t>
      </w:r>
      <w:r w:rsidRPr="00E86636">
        <w:rPr>
          <w:rFonts w:ascii="Times New Roman" w:hAnsi="Times New Roman" w:cs="Times New Roman"/>
        </w:rPr>
        <w:t xml:space="preserve">71,5 </w:t>
      </w:r>
      <w:proofErr w:type="spellStart"/>
      <w:r w:rsidRPr="00E86636">
        <w:rPr>
          <w:rFonts w:ascii="Times New Roman" w:hAnsi="Times New Roman" w:cs="Times New Roman"/>
        </w:rPr>
        <w:t>кв.м</w:t>
      </w:r>
      <w:proofErr w:type="spellEnd"/>
      <w:r w:rsidRPr="00E86636">
        <w:rPr>
          <w:rFonts w:ascii="Times New Roman" w:hAnsi="Times New Roman" w:cs="Times New Roman"/>
        </w:rPr>
        <w:t xml:space="preserve"> від 07 червня 2016 року містить дані про фактичну вартість квартири </w:t>
      </w:r>
      <w:r w:rsidR="00551D12">
        <w:rPr>
          <w:rFonts w:ascii="Times New Roman" w:hAnsi="Times New Roman" w:cs="Times New Roman"/>
        </w:rPr>
        <w:t>–</w:t>
      </w:r>
      <w:r w:rsidRPr="00E86636">
        <w:rPr>
          <w:rFonts w:ascii="Times New Roman" w:hAnsi="Times New Roman" w:cs="Times New Roman"/>
        </w:rPr>
        <w:t xml:space="preserve"> </w:t>
      </w:r>
      <w:r w:rsidR="00551D12">
        <w:rPr>
          <w:rFonts w:ascii="Times New Roman" w:hAnsi="Times New Roman" w:cs="Times New Roman"/>
        </w:rPr>
        <w:t xml:space="preserve">                                 </w:t>
      </w:r>
      <w:r w:rsidRPr="00E86636">
        <w:rPr>
          <w:rFonts w:ascii="Times New Roman" w:hAnsi="Times New Roman" w:cs="Times New Roman"/>
        </w:rPr>
        <w:t xml:space="preserve">379 601 гри, що спростовує припущення, наведені в інформації Громадської ради </w:t>
      </w:r>
      <w:r w:rsidR="00551D12">
        <w:rPr>
          <w:rFonts w:ascii="Times New Roman" w:hAnsi="Times New Roman" w:cs="Times New Roman"/>
        </w:rPr>
        <w:t xml:space="preserve">                  </w:t>
      </w:r>
      <w:r w:rsidRPr="00E86636">
        <w:rPr>
          <w:rFonts w:ascii="Times New Roman" w:hAnsi="Times New Roman" w:cs="Times New Roman"/>
        </w:rPr>
        <w:t>доброчесності про вартість набутого майна.</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551D12">
        <w:rPr>
          <w:rStyle w:val="11"/>
          <w:rFonts w:ascii="Times New Roman" w:hAnsi="Times New Roman" w:cs="Times New Roman"/>
          <w:u w:val="none"/>
        </w:rPr>
        <w:t>Під</w:t>
      </w:r>
      <w:r w:rsidRPr="00551D12">
        <w:rPr>
          <w:rFonts w:ascii="Times New Roman" w:hAnsi="Times New Roman" w:cs="Times New Roman"/>
        </w:rPr>
        <w:t xml:space="preserve"> </w:t>
      </w:r>
      <w:r w:rsidRPr="00E86636">
        <w:rPr>
          <w:rFonts w:ascii="Times New Roman" w:hAnsi="Times New Roman" w:cs="Times New Roman"/>
        </w:rPr>
        <w:t>час співбесіди були досліджені й інші обставини, перевірка яких викликана необхідністю з’ясувати певні обставини.</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Відповідно до абзацу 1 частини першої статті 88 Закону Вища кваліфікаційна комісія суддів України ухвалює мотивоване рішення про підтвердження або </w:t>
      </w:r>
      <w:proofErr w:type="spellStart"/>
      <w:r w:rsidRPr="00E86636">
        <w:rPr>
          <w:rFonts w:ascii="Times New Roman" w:hAnsi="Times New Roman" w:cs="Times New Roman"/>
        </w:rPr>
        <w:t>непідтвердження</w:t>
      </w:r>
      <w:proofErr w:type="spellEnd"/>
      <w:r w:rsidRPr="00E86636">
        <w:rPr>
          <w:rFonts w:ascii="Times New Roman" w:hAnsi="Times New Roman" w:cs="Times New Roman"/>
        </w:rPr>
        <w:t xml:space="preserve"> здатності судді (кандидата на посаду судді) здійснювати правосуддя у відповідному суді.</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w:t>
      </w:r>
      <w:r w:rsidR="00551D12">
        <w:rPr>
          <w:rFonts w:ascii="Times New Roman" w:hAnsi="Times New Roman" w:cs="Times New Roman"/>
        </w:rPr>
        <w:t xml:space="preserve">                     </w:t>
      </w:r>
      <w:r w:rsidRPr="00E86636">
        <w:rPr>
          <w:rFonts w:ascii="Times New Roman" w:hAnsi="Times New Roman" w:cs="Times New Roman"/>
        </w:rPr>
        <w:t>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На співбесіді було заслухано доповідь члена Комісії, досліджено висновок та інформацію Громадської ради доброчесності, письмові пояснення кандидата та додані до них копії документів, заслухано пояснення кандидата та повідомлення представника Громадської ради доброчесності, обговорено інші дані щодо відповідності кандидата критеріям професійної етики та доброчесності і за результатами оцінювання встановлено відсутність підстав для оцінки за цими критеріями у 0 балів. Яремко В.В. підтвердив здатність здійснювати правосуддя у Касаційному цивільному суді у складі Верховного Суду.</w:t>
      </w:r>
    </w:p>
    <w:p w:rsidR="00A57988" w:rsidRPr="00E86636" w:rsidRDefault="00972585" w:rsidP="00E86636">
      <w:pPr>
        <w:pStyle w:val="2"/>
        <w:shd w:val="clear" w:color="auto" w:fill="auto"/>
        <w:spacing w:before="0" w:after="0" w:line="240" w:lineRule="auto"/>
        <w:ind w:left="20" w:right="40" w:firstLine="700"/>
        <w:rPr>
          <w:rFonts w:ascii="Times New Roman" w:hAnsi="Times New Roman" w:cs="Times New Roman"/>
        </w:rPr>
      </w:pPr>
      <w:r w:rsidRPr="00E86636">
        <w:rPr>
          <w:rFonts w:ascii="Times New Roman" w:hAnsi="Times New Roman" w:cs="Times New Roman"/>
        </w:rPr>
        <w:t xml:space="preserve">У абзаці другому частини першої статті 88 Закону визначено, що якщо Громадська рада доброчесності у своєму висновку встановила, що суддя (кандидат на посаду судді) не відповідає критеріям </w:t>
      </w:r>
      <w:r w:rsidR="00B777D5">
        <w:rPr>
          <w:rFonts w:ascii="Times New Roman" w:hAnsi="Times New Roman" w:cs="Times New Roman"/>
        </w:rPr>
        <w:t xml:space="preserve">  </w:t>
      </w:r>
      <w:r w:rsidRPr="00E86636">
        <w:rPr>
          <w:rFonts w:ascii="Times New Roman" w:hAnsi="Times New Roman" w:cs="Times New Roman"/>
        </w:rPr>
        <w:t>професійної</w:t>
      </w:r>
      <w:r w:rsidR="00B777D5">
        <w:rPr>
          <w:rFonts w:ascii="Times New Roman" w:hAnsi="Times New Roman" w:cs="Times New Roman"/>
        </w:rPr>
        <w:t xml:space="preserve">  </w:t>
      </w:r>
      <w:r w:rsidRPr="00E86636">
        <w:rPr>
          <w:rFonts w:ascii="Times New Roman" w:hAnsi="Times New Roman" w:cs="Times New Roman"/>
        </w:rPr>
        <w:t xml:space="preserve"> етики </w:t>
      </w:r>
      <w:r w:rsidR="00B777D5">
        <w:rPr>
          <w:rFonts w:ascii="Times New Roman" w:hAnsi="Times New Roman" w:cs="Times New Roman"/>
        </w:rPr>
        <w:t xml:space="preserve">  </w:t>
      </w:r>
      <w:r w:rsidRPr="00E86636">
        <w:rPr>
          <w:rFonts w:ascii="Times New Roman" w:hAnsi="Times New Roman" w:cs="Times New Roman"/>
        </w:rPr>
        <w:t>та</w:t>
      </w:r>
      <w:r w:rsidR="00B777D5">
        <w:rPr>
          <w:rFonts w:ascii="Times New Roman" w:hAnsi="Times New Roman" w:cs="Times New Roman"/>
        </w:rPr>
        <w:t xml:space="preserve">  </w:t>
      </w:r>
      <w:r w:rsidRPr="00E86636">
        <w:rPr>
          <w:rFonts w:ascii="Times New Roman" w:hAnsi="Times New Roman" w:cs="Times New Roman"/>
        </w:rPr>
        <w:t xml:space="preserve"> доброчесності, </w:t>
      </w:r>
      <w:r w:rsidR="00B777D5">
        <w:rPr>
          <w:rFonts w:ascii="Times New Roman" w:hAnsi="Times New Roman" w:cs="Times New Roman"/>
        </w:rPr>
        <w:t xml:space="preserve">  </w:t>
      </w:r>
      <w:r w:rsidRPr="00E86636">
        <w:rPr>
          <w:rFonts w:ascii="Times New Roman" w:hAnsi="Times New Roman" w:cs="Times New Roman"/>
        </w:rPr>
        <w:t xml:space="preserve">то </w:t>
      </w:r>
      <w:r w:rsidR="00B777D5">
        <w:rPr>
          <w:rFonts w:ascii="Times New Roman" w:hAnsi="Times New Roman" w:cs="Times New Roman"/>
        </w:rPr>
        <w:t xml:space="preserve">  </w:t>
      </w:r>
      <w:r w:rsidRPr="00E86636">
        <w:rPr>
          <w:rFonts w:ascii="Times New Roman" w:hAnsi="Times New Roman" w:cs="Times New Roman"/>
        </w:rPr>
        <w:t xml:space="preserve">Вища </w:t>
      </w:r>
      <w:r w:rsidR="00B777D5">
        <w:rPr>
          <w:rFonts w:ascii="Times New Roman" w:hAnsi="Times New Roman" w:cs="Times New Roman"/>
        </w:rPr>
        <w:t xml:space="preserve">  </w:t>
      </w:r>
      <w:r w:rsidRPr="00E86636">
        <w:rPr>
          <w:rFonts w:ascii="Times New Roman" w:hAnsi="Times New Roman" w:cs="Times New Roman"/>
        </w:rPr>
        <w:t xml:space="preserve">кваліфікаційна </w:t>
      </w:r>
      <w:r w:rsidR="00B777D5">
        <w:rPr>
          <w:rFonts w:ascii="Times New Roman" w:hAnsi="Times New Roman" w:cs="Times New Roman"/>
        </w:rPr>
        <w:t xml:space="preserve">  </w:t>
      </w:r>
      <w:bookmarkStart w:id="1" w:name="_GoBack"/>
      <w:bookmarkEnd w:id="1"/>
      <w:r w:rsidRPr="00E86636">
        <w:rPr>
          <w:rFonts w:ascii="Times New Roman" w:hAnsi="Times New Roman" w:cs="Times New Roman"/>
        </w:rPr>
        <w:t>комісія</w:t>
      </w:r>
      <w:r w:rsidRPr="00E86636">
        <w:rPr>
          <w:rFonts w:ascii="Times New Roman" w:hAnsi="Times New Roman" w:cs="Times New Roman"/>
        </w:rPr>
        <w:br w:type="page"/>
      </w:r>
      <w:r w:rsidR="00551D12">
        <w:rPr>
          <w:rFonts w:ascii="Times New Roman" w:hAnsi="Times New Roman" w:cs="Times New Roman"/>
        </w:rPr>
        <w:lastRenderedPageBreak/>
        <w:t>судд</w:t>
      </w:r>
      <w:r w:rsidRPr="00E86636">
        <w:rPr>
          <w:rFonts w:ascii="Times New Roman" w:hAnsi="Times New Roman" w:cs="Times New Roman"/>
        </w:rPr>
        <w:t xml:space="preserve">ів України може ухвалити рішення про підтвердження здатності такого судді (кандидата </w:t>
      </w:r>
      <w:r w:rsidR="001C522C">
        <w:rPr>
          <w:rFonts w:ascii="Times New Roman" w:hAnsi="Times New Roman" w:cs="Times New Roman"/>
        </w:rPr>
        <w:t xml:space="preserve">              </w:t>
      </w:r>
      <w:r w:rsidRPr="00E86636">
        <w:rPr>
          <w:rFonts w:ascii="Times New Roman" w:hAnsi="Times New Roman" w:cs="Times New Roman"/>
        </w:rPr>
        <w:t>на посаду судді) здійснювати правосуддя у відповідному суді лише у разі, якщо таке рішення підтримане не менше ніж одинадцятьма її членами.</w:t>
      </w:r>
    </w:p>
    <w:p w:rsidR="00A57988" w:rsidRPr="00E86636" w:rsidRDefault="00972585" w:rsidP="00E86636">
      <w:pPr>
        <w:pStyle w:val="2"/>
        <w:shd w:val="clear" w:color="auto" w:fill="auto"/>
        <w:spacing w:before="0" w:after="0" w:line="240" w:lineRule="auto"/>
        <w:ind w:left="20" w:right="20" w:firstLine="520"/>
        <w:rPr>
          <w:rFonts w:ascii="Times New Roman" w:hAnsi="Times New Roman" w:cs="Times New Roman"/>
        </w:rPr>
      </w:pPr>
      <w:r w:rsidRPr="00E86636">
        <w:rPr>
          <w:rFonts w:ascii="Times New Roman" w:hAnsi="Times New Roman" w:cs="Times New Roman"/>
        </w:rPr>
        <w:t xml:space="preserve">Відповідно до підпункту 4.10.8 пункту 4.10 розділу IV Регламенту Вищої </w:t>
      </w:r>
      <w:r w:rsidR="001C522C">
        <w:rPr>
          <w:rFonts w:ascii="Times New Roman" w:hAnsi="Times New Roman" w:cs="Times New Roman"/>
        </w:rPr>
        <w:t xml:space="preserve">                  </w:t>
      </w:r>
      <w:r w:rsidRPr="00E86636">
        <w:rPr>
          <w:rFonts w:ascii="Times New Roman" w:hAnsi="Times New Roman" w:cs="Times New Roman"/>
        </w:rPr>
        <w:t xml:space="preserve">кваліфікаційної комісії суддів України за результатами співбесіди Комісія у складі колегії ухвалює рішення про підтвердження або </w:t>
      </w:r>
      <w:proofErr w:type="spellStart"/>
      <w:r w:rsidRPr="00E86636">
        <w:rPr>
          <w:rFonts w:ascii="Times New Roman" w:hAnsi="Times New Roman" w:cs="Times New Roman"/>
        </w:rPr>
        <w:t>непідтвердження</w:t>
      </w:r>
      <w:proofErr w:type="spellEnd"/>
      <w:r w:rsidRPr="00E86636">
        <w:rPr>
          <w:rFonts w:ascii="Times New Roman" w:hAnsi="Times New Roman" w:cs="Times New Roman"/>
        </w:rPr>
        <w:t xml:space="preserve"> здатності судді (кандидата на </w:t>
      </w:r>
      <w:r w:rsidR="001C522C">
        <w:rPr>
          <w:rFonts w:ascii="Times New Roman" w:hAnsi="Times New Roman" w:cs="Times New Roman"/>
        </w:rPr>
        <w:t xml:space="preserve">                </w:t>
      </w:r>
      <w:r w:rsidRPr="00E86636">
        <w:rPr>
          <w:rFonts w:ascii="Times New Roman" w:hAnsi="Times New Roman" w:cs="Times New Roman"/>
        </w:rPr>
        <w:t xml:space="preserve">посаду судді) здійснювати правосуддя у відповідному суді. Якщо рішення про </w:t>
      </w:r>
      <w:r w:rsidR="001C522C">
        <w:rPr>
          <w:rFonts w:ascii="Times New Roman" w:hAnsi="Times New Roman" w:cs="Times New Roman"/>
        </w:rPr>
        <w:t xml:space="preserve">                     </w:t>
      </w:r>
      <w:r w:rsidRPr="00E86636">
        <w:rPr>
          <w:rFonts w:ascii="Times New Roman" w:hAnsi="Times New Roman" w:cs="Times New Roman"/>
        </w:rPr>
        <w:t xml:space="preserve">підтвердження здатності судді (кандидата на посаду судді) здійснювати правосуддя у відповідному суді ухвалене за наявності висновку, таке рішення набирає чинності з дня його ухвалення у разі, якщо воно буде підтримане не менше ніж одинадцятьма членами Комісії </w:t>
      </w:r>
      <w:r w:rsidR="001C522C">
        <w:rPr>
          <w:rFonts w:ascii="Times New Roman" w:hAnsi="Times New Roman" w:cs="Times New Roman"/>
        </w:rPr>
        <w:t xml:space="preserve">          </w:t>
      </w:r>
      <w:r w:rsidRPr="00E86636">
        <w:rPr>
          <w:rFonts w:ascii="Times New Roman" w:hAnsi="Times New Roman" w:cs="Times New Roman"/>
        </w:rPr>
        <w:t>згідно з абзацом другим частини першої статті 88 Закону.</w:t>
      </w:r>
    </w:p>
    <w:p w:rsidR="00A57988" w:rsidRPr="00E86636" w:rsidRDefault="00972585" w:rsidP="001C522C">
      <w:pPr>
        <w:pStyle w:val="2"/>
        <w:shd w:val="clear" w:color="auto" w:fill="auto"/>
        <w:spacing w:before="0" w:after="275" w:line="240" w:lineRule="auto"/>
        <w:ind w:left="20" w:right="20" w:firstLine="700"/>
        <w:rPr>
          <w:rFonts w:ascii="Times New Roman" w:hAnsi="Times New Roman" w:cs="Times New Roman"/>
        </w:rPr>
      </w:pPr>
      <w:r w:rsidRPr="00E86636">
        <w:rPr>
          <w:rFonts w:ascii="Times New Roman" w:hAnsi="Times New Roman" w:cs="Times New Roman"/>
        </w:rPr>
        <w:t xml:space="preserve">Ураховуючи викладене, керуючись статтями 81, </w:t>
      </w:r>
      <w:r w:rsidR="001C522C">
        <w:rPr>
          <w:rFonts w:ascii="Times New Roman" w:hAnsi="Times New Roman" w:cs="Times New Roman"/>
        </w:rPr>
        <w:t xml:space="preserve">88, 93, 101 Закону України «Про </w:t>
      </w:r>
      <w:r w:rsidRPr="00E86636">
        <w:rPr>
          <w:rFonts w:ascii="Times New Roman" w:hAnsi="Times New Roman" w:cs="Times New Roman"/>
        </w:rPr>
        <w:t>судоустрій і статус суддів», Комісія</w:t>
      </w:r>
    </w:p>
    <w:p w:rsidR="00A57988" w:rsidRPr="00E86636" w:rsidRDefault="00972585" w:rsidP="00E86636">
      <w:pPr>
        <w:pStyle w:val="2"/>
        <w:shd w:val="clear" w:color="auto" w:fill="auto"/>
        <w:spacing w:before="0" w:after="263" w:line="240" w:lineRule="auto"/>
        <w:ind w:right="40"/>
        <w:jc w:val="center"/>
        <w:rPr>
          <w:rFonts w:ascii="Times New Roman" w:hAnsi="Times New Roman" w:cs="Times New Roman"/>
        </w:rPr>
      </w:pPr>
      <w:r w:rsidRPr="00E86636">
        <w:rPr>
          <w:rFonts w:ascii="Times New Roman" w:hAnsi="Times New Roman" w:cs="Times New Roman"/>
        </w:rPr>
        <w:t>вирішила:</w:t>
      </w:r>
    </w:p>
    <w:p w:rsidR="00A57988" w:rsidRPr="00E86636" w:rsidRDefault="00972585" w:rsidP="00E86636">
      <w:pPr>
        <w:pStyle w:val="2"/>
        <w:shd w:val="clear" w:color="auto" w:fill="auto"/>
        <w:spacing w:before="0" w:after="0" w:line="240" w:lineRule="auto"/>
        <w:ind w:left="20" w:right="20"/>
        <w:rPr>
          <w:rFonts w:ascii="Times New Roman" w:hAnsi="Times New Roman" w:cs="Times New Roman"/>
        </w:rPr>
      </w:pPr>
      <w:r w:rsidRPr="00E86636">
        <w:rPr>
          <w:rFonts w:ascii="Times New Roman" w:hAnsi="Times New Roman" w:cs="Times New Roman"/>
        </w:rPr>
        <w:t xml:space="preserve">визнати Яремка Василя Васильовича таким, що підтвердив здатність здійснювати </w:t>
      </w:r>
      <w:r w:rsidR="001C522C">
        <w:rPr>
          <w:rFonts w:ascii="Times New Roman" w:hAnsi="Times New Roman" w:cs="Times New Roman"/>
        </w:rPr>
        <w:t xml:space="preserve">                  </w:t>
      </w:r>
      <w:r w:rsidRPr="00E86636">
        <w:rPr>
          <w:rFonts w:ascii="Times New Roman" w:hAnsi="Times New Roman" w:cs="Times New Roman"/>
        </w:rPr>
        <w:t>правосуддя у Касаційному цивільному суді у складі Верховного Суду.</w:t>
      </w:r>
    </w:p>
    <w:p w:rsidR="00A57988" w:rsidRPr="00E86636" w:rsidRDefault="00972585" w:rsidP="00E86636">
      <w:pPr>
        <w:pStyle w:val="2"/>
        <w:shd w:val="clear" w:color="auto" w:fill="auto"/>
        <w:spacing w:before="0" w:after="395" w:line="240" w:lineRule="auto"/>
        <w:ind w:left="20" w:right="20" w:firstLine="520"/>
        <w:rPr>
          <w:rFonts w:ascii="Times New Roman" w:hAnsi="Times New Roman" w:cs="Times New Roman"/>
        </w:rPr>
      </w:pPr>
      <w:r w:rsidRPr="00E86636">
        <w:rPr>
          <w:rFonts w:ascii="Times New Roman" w:hAnsi="Times New Roman" w:cs="Times New Roman"/>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E86636" w:rsidRPr="001C522C" w:rsidRDefault="00E86636" w:rsidP="001C522C">
      <w:pPr>
        <w:pStyle w:val="2"/>
        <w:shd w:val="clear" w:color="auto" w:fill="auto"/>
        <w:spacing w:before="0" w:after="395" w:line="240" w:lineRule="auto"/>
        <w:ind w:right="20"/>
        <w:rPr>
          <w:rFonts w:ascii="Times New Roman" w:hAnsi="Times New Roman" w:cs="Times New Roman"/>
        </w:rPr>
      </w:pPr>
      <w:r w:rsidRPr="001C522C">
        <w:rPr>
          <w:rFonts w:ascii="Times New Roman" w:hAnsi="Times New Roman" w:cs="Times New Roman"/>
        </w:rPr>
        <w:t xml:space="preserve">Головуючий </w:t>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001C522C">
        <w:rPr>
          <w:rFonts w:ascii="Times New Roman" w:hAnsi="Times New Roman" w:cs="Times New Roman"/>
        </w:rPr>
        <w:tab/>
      </w:r>
      <w:r w:rsidRPr="001C522C">
        <w:rPr>
          <w:rFonts w:ascii="Times New Roman" w:hAnsi="Times New Roman" w:cs="Times New Roman"/>
        </w:rPr>
        <w:t xml:space="preserve">А.О. </w:t>
      </w:r>
      <w:proofErr w:type="spellStart"/>
      <w:r w:rsidRPr="001C522C">
        <w:rPr>
          <w:rFonts w:ascii="Times New Roman" w:hAnsi="Times New Roman" w:cs="Times New Roman"/>
        </w:rPr>
        <w:t>Заріцька</w:t>
      </w:r>
      <w:proofErr w:type="spellEnd"/>
      <w:r w:rsidRPr="001C522C">
        <w:rPr>
          <w:rFonts w:ascii="Times New Roman" w:hAnsi="Times New Roman" w:cs="Times New Roman"/>
        </w:rPr>
        <w:t xml:space="preserve"> </w:t>
      </w:r>
    </w:p>
    <w:p w:rsidR="00E86636" w:rsidRPr="001C522C" w:rsidRDefault="00E86636" w:rsidP="001C522C">
      <w:pPr>
        <w:pStyle w:val="2"/>
        <w:shd w:val="clear" w:color="auto" w:fill="auto"/>
        <w:spacing w:before="0" w:after="395" w:line="240" w:lineRule="auto"/>
        <w:ind w:right="20"/>
        <w:rPr>
          <w:rFonts w:ascii="Times New Roman" w:hAnsi="Times New Roman" w:cs="Times New Roman"/>
        </w:rPr>
      </w:pPr>
      <w:r w:rsidRPr="001C522C">
        <w:rPr>
          <w:rFonts w:ascii="Times New Roman" w:hAnsi="Times New Roman" w:cs="Times New Roman"/>
        </w:rPr>
        <w:t>Члени Комісії:</w:t>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Pr="001C522C">
        <w:rPr>
          <w:rFonts w:ascii="Times New Roman" w:hAnsi="Times New Roman" w:cs="Times New Roman"/>
        </w:rPr>
        <w:tab/>
      </w:r>
      <w:r w:rsidR="001C522C">
        <w:rPr>
          <w:rFonts w:ascii="Times New Roman" w:hAnsi="Times New Roman" w:cs="Times New Roman"/>
        </w:rPr>
        <w:tab/>
      </w:r>
      <w:r w:rsidRPr="001C522C">
        <w:rPr>
          <w:rFonts w:ascii="Times New Roman" w:hAnsi="Times New Roman" w:cs="Times New Roman"/>
        </w:rPr>
        <w:t xml:space="preserve">Т.Ф. </w:t>
      </w:r>
      <w:proofErr w:type="spellStart"/>
      <w:r w:rsidRPr="001C522C">
        <w:rPr>
          <w:rFonts w:ascii="Times New Roman" w:hAnsi="Times New Roman" w:cs="Times New Roman"/>
        </w:rPr>
        <w:t>Весельська</w:t>
      </w:r>
      <w:proofErr w:type="spellEnd"/>
    </w:p>
    <w:p w:rsidR="00E86636" w:rsidRPr="001C522C" w:rsidRDefault="00E86636" w:rsidP="001C522C">
      <w:pPr>
        <w:pStyle w:val="2"/>
        <w:shd w:val="clear" w:color="auto" w:fill="auto"/>
        <w:spacing w:before="0" w:after="395" w:line="240" w:lineRule="auto"/>
        <w:ind w:left="7100" w:right="20" w:firstLine="688"/>
        <w:rPr>
          <w:rFonts w:ascii="Times New Roman" w:hAnsi="Times New Roman" w:cs="Times New Roman"/>
        </w:rPr>
      </w:pPr>
      <w:r w:rsidRPr="001C522C">
        <w:rPr>
          <w:rFonts w:ascii="Times New Roman" w:hAnsi="Times New Roman" w:cs="Times New Roman"/>
        </w:rPr>
        <w:t xml:space="preserve">С.М. </w:t>
      </w:r>
      <w:proofErr w:type="spellStart"/>
      <w:r w:rsidRPr="001C522C">
        <w:rPr>
          <w:rFonts w:ascii="Times New Roman" w:hAnsi="Times New Roman" w:cs="Times New Roman"/>
        </w:rPr>
        <w:t>Прилипко</w:t>
      </w:r>
      <w:proofErr w:type="spellEnd"/>
    </w:p>
    <w:p w:rsidR="00E86636" w:rsidRPr="001C522C" w:rsidRDefault="00E86636" w:rsidP="001C522C">
      <w:pPr>
        <w:pStyle w:val="2"/>
        <w:shd w:val="clear" w:color="auto" w:fill="auto"/>
        <w:spacing w:before="0" w:after="395" w:line="240" w:lineRule="auto"/>
        <w:ind w:left="20" w:right="20" w:firstLine="520"/>
        <w:rPr>
          <w:rFonts w:ascii="Times New Roman" w:hAnsi="Times New Roman" w:cs="Times New Roman"/>
        </w:rPr>
        <w:sectPr w:rsidR="00E86636" w:rsidRPr="001C522C" w:rsidSect="00E86636">
          <w:headerReference w:type="default" r:id="rId8"/>
          <w:type w:val="continuous"/>
          <w:pgSz w:w="11909" w:h="16838"/>
          <w:pgMar w:top="1134" w:right="567" w:bottom="1134" w:left="1701" w:header="0" w:footer="6" w:gutter="0"/>
          <w:cols w:space="720"/>
          <w:noEndnote/>
          <w:titlePg/>
          <w:docGrid w:linePitch="360"/>
        </w:sectPr>
      </w:pPr>
    </w:p>
    <w:p w:rsidR="00A57988" w:rsidRPr="00E86636" w:rsidRDefault="00A57988" w:rsidP="001C522C">
      <w:pPr>
        <w:pStyle w:val="2"/>
        <w:shd w:val="clear" w:color="auto" w:fill="auto"/>
        <w:spacing w:before="0" w:after="395" w:line="240" w:lineRule="auto"/>
        <w:ind w:left="20" w:right="20" w:firstLine="520"/>
        <w:rPr>
          <w:rFonts w:ascii="Times New Roman" w:hAnsi="Times New Roman" w:cs="Times New Roman"/>
        </w:rPr>
      </w:pPr>
    </w:p>
    <w:p w:rsidR="001C522C" w:rsidRPr="00E86636" w:rsidRDefault="001C522C">
      <w:pPr>
        <w:pStyle w:val="2"/>
        <w:shd w:val="clear" w:color="auto" w:fill="auto"/>
        <w:spacing w:before="0" w:after="395" w:line="240" w:lineRule="auto"/>
        <w:ind w:left="20" w:right="20" w:firstLine="520"/>
        <w:rPr>
          <w:rFonts w:ascii="Times New Roman" w:hAnsi="Times New Roman" w:cs="Times New Roman"/>
        </w:rPr>
      </w:pPr>
    </w:p>
    <w:sectPr w:rsidR="001C522C" w:rsidRPr="00E86636">
      <w:headerReference w:type="even" r:id="rId9"/>
      <w:type w:val="continuous"/>
      <w:pgSz w:w="11909" w:h="16838"/>
      <w:pgMar w:top="1087" w:right="1144" w:bottom="84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585" w:rsidRDefault="00972585">
      <w:r>
        <w:separator/>
      </w:r>
    </w:p>
  </w:endnote>
  <w:endnote w:type="continuationSeparator" w:id="0">
    <w:p w:rsidR="00972585" w:rsidRDefault="0097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585" w:rsidRDefault="00972585"/>
  </w:footnote>
  <w:footnote w:type="continuationSeparator" w:id="0">
    <w:p w:rsidR="00972585" w:rsidRDefault="009725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316183"/>
      <w:docPartObj>
        <w:docPartGallery w:val="Page Numbers (Top of Page)"/>
        <w:docPartUnique/>
      </w:docPartObj>
    </w:sdtPr>
    <w:sdtEndPr>
      <w:rPr>
        <w:rFonts w:ascii="Times New Roman" w:hAnsi="Times New Roman" w:cs="Times New Roman"/>
      </w:rPr>
    </w:sdtEndPr>
    <w:sdtContent>
      <w:p w:rsidR="00E86636" w:rsidRDefault="00E86636">
        <w:pPr>
          <w:pStyle w:val="ab"/>
          <w:jc w:val="center"/>
        </w:pPr>
      </w:p>
      <w:p w:rsidR="00E86636" w:rsidRDefault="00E86636">
        <w:pPr>
          <w:pStyle w:val="ab"/>
          <w:jc w:val="center"/>
        </w:pPr>
      </w:p>
      <w:p w:rsidR="00E86636" w:rsidRPr="007971AE" w:rsidRDefault="00E86636">
        <w:pPr>
          <w:pStyle w:val="ab"/>
          <w:jc w:val="center"/>
          <w:rPr>
            <w:rFonts w:ascii="Times New Roman" w:hAnsi="Times New Roman" w:cs="Times New Roman"/>
          </w:rPr>
        </w:pPr>
        <w:r w:rsidRPr="007971AE">
          <w:rPr>
            <w:rFonts w:ascii="Times New Roman" w:hAnsi="Times New Roman" w:cs="Times New Roman"/>
          </w:rPr>
          <w:fldChar w:fldCharType="begin"/>
        </w:r>
        <w:r w:rsidRPr="007971AE">
          <w:rPr>
            <w:rFonts w:ascii="Times New Roman" w:hAnsi="Times New Roman" w:cs="Times New Roman"/>
          </w:rPr>
          <w:instrText>PAGE   \* MERGEFORMAT</w:instrText>
        </w:r>
        <w:r w:rsidRPr="007971AE">
          <w:rPr>
            <w:rFonts w:ascii="Times New Roman" w:hAnsi="Times New Roman" w:cs="Times New Roman"/>
          </w:rPr>
          <w:fldChar w:fldCharType="separate"/>
        </w:r>
        <w:r w:rsidR="00B777D5" w:rsidRPr="00B777D5">
          <w:rPr>
            <w:rFonts w:ascii="Times New Roman" w:hAnsi="Times New Roman" w:cs="Times New Roman"/>
            <w:noProof/>
            <w:lang w:val="ru-RU"/>
          </w:rPr>
          <w:t>3</w:t>
        </w:r>
        <w:r w:rsidRPr="007971AE">
          <w:rPr>
            <w:rFonts w:ascii="Times New Roman" w:hAnsi="Times New Roman" w:cs="Times New Roman"/>
          </w:rPr>
          <w:fldChar w:fldCharType="end"/>
        </w:r>
      </w:p>
    </w:sdtContent>
  </w:sdt>
  <w:p w:rsidR="00E86636" w:rsidRDefault="00E8663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8" w:rsidRDefault="00B777D5">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42.95pt;width:5.05pt;height:8.4pt;z-index:-251658752;mso-wrap-style:none;mso-wrap-distance-left:5pt;mso-wrap-distance-right:5pt;mso-position-horizontal-relative:page;mso-position-vertical-relative:page" wrapcoords="0 0" filled="f" stroked="f">
          <v:textbox style="mso-fit-shape-to-text:t" inset="0,0,0,0">
            <w:txbxContent>
              <w:p w:rsidR="00A57988" w:rsidRDefault="00972585">
                <w:pPr>
                  <w:pStyle w:val="a7"/>
                  <w:shd w:val="clear" w:color="auto" w:fill="auto"/>
                  <w:spacing w:line="240" w:lineRule="auto"/>
                </w:pPr>
                <w:r>
                  <w:fldChar w:fldCharType="begin"/>
                </w:r>
                <w:r>
                  <w:instrText xml:space="preserve"> PAGE \* MERGEFORMAT </w:instrText>
                </w:r>
                <w:r>
                  <w:fldChar w:fldCharType="separate"/>
                </w:r>
                <w:r w:rsidR="00E86636" w:rsidRPr="00E86636">
                  <w:rPr>
                    <w:rStyle w:val="a8"/>
                    <w:noProof/>
                  </w:rPr>
                  <w:t>4</w:t>
                </w:r>
                <w:r>
                  <w:rPr>
                    <w:rStyle w:val="a8"/>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57988"/>
    <w:rsid w:val="001C522C"/>
    <w:rsid w:val="00551D12"/>
    <w:rsid w:val="00972585"/>
    <w:rsid w:val="00A57988"/>
    <w:rsid w:val="00B777D5"/>
    <w:rsid w:val="00D401B2"/>
    <w:rsid w:val="00E866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2"/>
      <w:sz w:val="21"/>
      <w:szCs w:val="21"/>
      <w:u w:val="none"/>
    </w:rPr>
  </w:style>
  <w:style w:type="character" w:customStyle="1" w:styleId="Exact0">
    <w:name w:val="Подпись к картинке Exact"/>
    <w:basedOn w:val="a0"/>
    <w:link w:val="a4"/>
    <w:rPr>
      <w:rFonts w:ascii="Segoe UI" w:eastAsia="Segoe UI" w:hAnsi="Segoe UI" w:cs="Segoe UI"/>
      <w:b/>
      <w:bCs/>
      <w:i/>
      <w:iCs/>
      <w:smallCaps w:val="0"/>
      <w:strike w:val="0"/>
      <w:spacing w:val="-34"/>
      <w:sz w:val="17"/>
      <w:szCs w:val="17"/>
      <w:u w:val="none"/>
    </w:rPr>
  </w:style>
  <w:style w:type="character" w:customStyle="1" w:styleId="Exact1">
    <w:name w:val="Подпись к картинке Exact"/>
    <w:basedOn w:val="Exact0"/>
    <w:rPr>
      <w:rFonts w:ascii="Segoe UI" w:eastAsia="Segoe UI" w:hAnsi="Segoe UI" w:cs="Segoe UI"/>
      <w:b/>
      <w:bCs/>
      <w:i/>
      <w:iCs/>
      <w:smallCaps w:val="0"/>
      <w:strike w:val="0"/>
      <w:color w:val="000000"/>
      <w:spacing w:val="-34"/>
      <w:w w:val="100"/>
      <w:position w:val="0"/>
      <w:sz w:val="17"/>
      <w:szCs w:val="17"/>
      <w:u w:val="none"/>
      <w:lang w:val="uk-UA"/>
    </w:rPr>
  </w:style>
  <w:style w:type="character" w:customStyle="1" w:styleId="1">
    <w:name w:val="Заголовок №1_"/>
    <w:basedOn w:val="a0"/>
    <w:link w:val="10"/>
    <w:rPr>
      <w:rFonts w:ascii="Sylfaen" w:eastAsia="Sylfaen" w:hAnsi="Sylfaen" w:cs="Sylfaen"/>
      <w:b/>
      <w:bCs/>
      <w:i w:val="0"/>
      <w:iCs w:val="0"/>
      <w:smallCaps w:val="0"/>
      <w:strike w:val="0"/>
      <w:spacing w:val="-10"/>
      <w:sz w:val="35"/>
      <w:szCs w:val="35"/>
      <w:u w:val="none"/>
    </w:rPr>
  </w:style>
  <w:style w:type="character" w:customStyle="1" w:styleId="a5">
    <w:name w:val="Основной текст_"/>
    <w:basedOn w:val="a0"/>
    <w:link w:val="2"/>
    <w:rPr>
      <w:rFonts w:ascii="Sylfaen" w:eastAsia="Sylfaen" w:hAnsi="Sylfaen" w:cs="Sylfaen"/>
      <w:b w:val="0"/>
      <w:bCs w:val="0"/>
      <w:i w:val="0"/>
      <w:iCs w:val="0"/>
      <w:smallCaps w:val="0"/>
      <w:strike w:val="0"/>
      <w:sz w:val="23"/>
      <w:szCs w:val="23"/>
      <w:u w:val="none"/>
    </w:rPr>
  </w:style>
  <w:style w:type="character" w:customStyle="1" w:styleId="a6">
    <w:name w:val="Колонтитул_"/>
    <w:basedOn w:val="a0"/>
    <w:link w:val="a7"/>
    <w:rPr>
      <w:rFonts w:ascii="Sylfaen" w:eastAsia="Sylfaen" w:hAnsi="Sylfaen" w:cs="Sylfaen"/>
      <w:b w:val="0"/>
      <w:bCs w:val="0"/>
      <w:i w:val="0"/>
      <w:iCs w:val="0"/>
      <w:smallCaps w:val="0"/>
      <w:strike w:val="0"/>
      <w:sz w:val="23"/>
      <w:szCs w:val="23"/>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5"/>
    <w:rPr>
      <w:rFonts w:ascii="Sylfaen" w:eastAsia="Sylfaen" w:hAnsi="Sylfaen" w:cs="Sylfae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Segoe UI" w:eastAsia="Segoe UI" w:hAnsi="Segoe UI" w:cs="Segoe UI"/>
      <w:b w:val="0"/>
      <w:bCs w:val="0"/>
      <w:i w:val="0"/>
      <w:iCs w:val="0"/>
      <w:smallCaps w:val="0"/>
      <w:strike w:val="0"/>
      <w:sz w:val="32"/>
      <w:szCs w:val="32"/>
      <w:u w:val="none"/>
    </w:rPr>
  </w:style>
  <w:style w:type="paragraph" w:customStyle="1" w:styleId="2">
    <w:name w:val="Основной текст2"/>
    <w:basedOn w:val="a"/>
    <w:link w:val="a5"/>
    <w:pPr>
      <w:shd w:val="clear" w:color="auto" w:fill="FFFFFF"/>
      <w:spacing w:before="360" w:after="60" w:line="0" w:lineRule="atLeast"/>
      <w:jc w:val="both"/>
    </w:pPr>
    <w:rPr>
      <w:rFonts w:ascii="Sylfaen" w:eastAsia="Sylfaen" w:hAnsi="Sylfaen" w:cs="Sylfaen"/>
      <w:sz w:val="23"/>
      <w:szCs w:val="23"/>
    </w:rPr>
  </w:style>
  <w:style w:type="paragraph" w:customStyle="1" w:styleId="a4">
    <w:name w:val="Подпись к картинке"/>
    <w:basedOn w:val="a"/>
    <w:link w:val="Exact0"/>
    <w:pPr>
      <w:shd w:val="clear" w:color="auto" w:fill="FFFFFF"/>
      <w:spacing w:line="0" w:lineRule="atLeast"/>
    </w:pPr>
    <w:rPr>
      <w:rFonts w:ascii="Segoe UI" w:eastAsia="Segoe UI" w:hAnsi="Segoe UI" w:cs="Segoe UI"/>
      <w:b/>
      <w:bCs/>
      <w:i/>
      <w:iCs/>
      <w:spacing w:val="-34"/>
      <w:sz w:val="17"/>
      <w:szCs w:val="17"/>
    </w:rPr>
  </w:style>
  <w:style w:type="paragraph" w:customStyle="1" w:styleId="10">
    <w:name w:val="Заголовок №1"/>
    <w:basedOn w:val="a"/>
    <w:link w:val="1"/>
    <w:pPr>
      <w:shd w:val="clear" w:color="auto" w:fill="FFFFFF"/>
      <w:spacing w:before="360" w:after="360" w:line="0" w:lineRule="atLeast"/>
      <w:outlineLvl w:val="0"/>
    </w:pPr>
    <w:rPr>
      <w:rFonts w:ascii="Sylfaen" w:eastAsia="Sylfaen" w:hAnsi="Sylfaen" w:cs="Sylfaen"/>
      <w:b/>
      <w:bCs/>
      <w:spacing w:val="-10"/>
      <w:sz w:val="35"/>
      <w:szCs w:val="35"/>
    </w:rPr>
  </w:style>
  <w:style w:type="paragraph" w:customStyle="1" w:styleId="a7">
    <w:name w:val="Колонтитул"/>
    <w:basedOn w:val="a"/>
    <w:link w:val="a6"/>
    <w:pPr>
      <w:shd w:val="clear" w:color="auto" w:fill="FFFFFF"/>
      <w:spacing w:line="0" w:lineRule="atLeast"/>
    </w:pPr>
    <w:rPr>
      <w:rFonts w:ascii="Sylfaen" w:eastAsia="Sylfaen" w:hAnsi="Sylfaen" w:cs="Sylfaen"/>
      <w:sz w:val="23"/>
      <w:szCs w:val="23"/>
    </w:rPr>
  </w:style>
  <w:style w:type="paragraph" w:customStyle="1" w:styleId="21">
    <w:name w:val="Основной текст (2)"/>
    <w:basedOn w:val="a"/>
    <w:link w:val="20"/>
    <w:pPr>
      <w:shd w:val="clear" w:color="auto" w:fill="FFFFFF"/>
      <w:spacing w:after="300" w:line="0" w:lineRule="atLeast"/>
      <w:jc w:val="center"/>
    </w:pPr>
    <w:rPr>
      <w:rFonts w:ascii="Segoe UI" w:eastAsia="Segoe UI" w:hAnsi="Segoe UI" w:cs="Segoe UI"/>
      <w:sz w:val="32"/>
      <w:szCs w:val="32"/>
    </w:rPr>
  </w:style>
  <w:style w:type="character" w:customStyle="1" w:styleId="3pt">
    <w:name w:val="Основной текст + Интервал 3 pt"/>
    <w:basedOn w:val="a0"/>
    <w:rsid w:val="00E8663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E86636"/>
    <w:rPr>
      <w:rFonts w:ascii="Tahoma" w:hAnsi="Tahoma" w:cs="Tahoma"/>
      <w:sz w:val="16"/>
      <w:szCs w:val="16"/>
    </w:rPr>
  </w:style>
  <w:style w:type="character" w:customStyle="1" w:styleId="aa">
    <w:name w:val="Текст выноски Знак"/>
    <w:basedOn w:val="a0"/>
    <w:link w:val="a9"/>
    <w:uiPriority w:val="99"/>
    <w:semiHidden/>
    <w:rsid w:val="00E86636"/>
    <w:rPr>
      <w:rFonts w:ascii="Tahoma" w:hAnsi="Tahoma" w:cs="Tahoma"/>
      <w:color w:val="000000"/>
      <w:sz w:val="16"/>
      <w:szCs w:val="16"/>
    </w:rPr>
  </w:style>
  <w:style w:type="paragraph" w:styleId="ab">
    <w:name w:val="header"/>
    <w:basedOn w:val="a"/>
    <w:link w:val="ac"/>
    <w:uiPriority w:val="99"/>
    <w:unhideWhenUsed/>
    <w:rsid w:val="00E86636"/>
    <w:pPr>
      <w:tabs>
        <w:tab w:val="center" w:pos="4819"/>
        <w:tab w:val="right" w:pos="9639"/>
      </w:tabs>
    </w:pPr>
  </w:style>
  <w:style w:type="character" w:customStyle="1" w:styleId="ac">
    <w:name w:val="Верхний колонтитул Знак"/>
    <w:basedOn w:val="a0"/>
    <w:link w:val="ab"/>
    <w:uiPriority w:val="99"/>
    <w:rsid w:val="00E866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1999</Words>
  <Characters>11400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2020-09-16T06:13:00Z</dcterms:created>
  <dcterms:modified xsi:type="dcterms:W3CDTF">2020-09-21T07:11:00Z</dcterms:modified>
</cp:coreProperties>
</file>