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C68F3">
        <w:rPr>
          <w:bCs/>
          <w:sz w:val="26"/>
          <w:szCs w:val="26"/>
          <w:u w:val="single"/>
          <w:lang w:val="uk-UA"/>
        </w:rPr>
        <w:t>278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C68F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4853A2" w:rsidRDefault="004853A2" w:rsidP="00AC68F3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колегії:</w:t>
      </w:r>
    </w:p>
    <w:p w:rsidR="00AC68F3" w:rsidRPr="004853A2" w:rsidRDefault="00AC68F3" w:rsidP="00AC68F3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4853A2" w:rsidRDefault="004853A2" w:rsidP="00AC68F3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  <w:lang w:val="uk-UA"/>
        </w:rPr>
        <w:t>Щотки</w:t>
      </w:r>
      <w:proofErr w:type="spellEnd"/>
      <w:r>
        <w:rPr>
          <w:color w:val="000000"/>
          <w:lang w:val="uk-UA"/>
        </w:rPr>
        <w:t xml:space="preserve"> С.О.,</w:t>
      </w:r>
    </w:p>
    <w:p w:rsidR="00AC68F3" w:rsidRDefault="00AC68F3" w:rsidP="00AC68F3">
      <w:pPr>
        <w:pStyle w:val="1"/>
        <w:shd w:val="clear" w:color="auto" w:fill="auto"/>
        <w:spacing w:before="0" w:after="0" w:line="240" w:lineRule="auto"/>
        <w:ind w:left="20"/>
      </w:pPr>
    </w:p>
    <w:p w:rsidR="004853A2" w:rsidRDefault="004853A2" w:rsidP="00AC68F3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Бутенка</w:t>
      </w:r>
      <w:proofErr w:type="spellEnd"/>
      <w:r>
        <w:rPr>
          <w:color w:val="000000"/>
          <w:lang w:val="uk-UA"/>
        </w:rPr>
        <w:t xml:space="preserve"> В.І., Козлова А.Г.,</w:t>
      </w:r>
    </w:p>
    <w:p w:rsidR="00AC68F3" w:rsidRDefault="00AC68F3" w:rsidP="00AC68F3">
      <w:pPr>
        <w:pStyle w:val="1"/>
        <w:shd w:val="clear" w:color="auto" w:fill="auto"/>
        <w:spacing w:before="0" w:after="0" w:line="240" w:lineRule="auto"/>
        <w:ind w:left="20"/>
      </w:pPr>
    </w:p>
    <w:p w:rsidR="004853A2" w:rsidRDefault="004853A2" w:rsidP="00AC68F3">
      <w:pPr>
        <w:pStyle w:val="1"/>
        <w:shd w:val="clear" w:color="auto" w:fill="auto"/>
        <w:spacing w:before="0" w:after="0" w:line="240" w:lineRule="auto"/>
        <w:ind w:left="20" w:right="20"/>
        <w:rPr>
          <w:color w:val="000000"/>
          <w:lang w:val="uk-UA"/>
        </w:rPr>
      </w:pPr>
      <w:r>
        <w:rPr>
          <w:color w:val="000000"/>
          <w:lang w:val="uk-UA"/>
        </w:rPr>
        <w:t xml:space="preserve">розглянувши питання про визначення результатів кваліфікаційного оцінювання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кандидата на зайняття вакантної посади судді Вищого антикорупційного суду </w:t>
      </w:r>
      <w:r w:rsidR="00AC68F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Гороха Олексія Петровича у межах конкурсу, оголошеного Вищою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кваліфікаційною комісією суддів України 02 серпня 2018 року,</w:t>
      </w:r>
    </w:p>
    <w:p w:rsidR="00AC68F3" w:rsidRPr="00F1317E" w:rsidRDefault="00AC68F3" w:rsidP="00AC68F3">
      <w:pPr>
        <w:pStyle w:val="1"/>
        <w:shd w:val="clear" w:color="auto" w:fill="auto"/>
        <w:spacing w:before="0" w:after="0" w:line="240" w:lineRule="auto"/>
        <w:ind w:left="20" w:right="20"/>
        <w:rPr>
          <w:lang w:val="uk-UA"/>
        </w:rPr>
      </w:pPr>
    </w:p>
    <w:p w:rsidR="004853A2" w:rsidRDefault="004853A2" w:rsidP="00AC68F3">
      <w:pPr>
        <w:pStyle w:val="1"/>
        <w:shd w:val="clear" w:color="auto" w:fill="auto"/>
        <w:spacing w:before="0" w:after="0" w:line="240" w:lineRule="auto"/>
        <w:ind w:right="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встановила:</w:t>
      </w:r>
    </w:p>
    <w:p w:rsidR="00AC68F3" w:rsidRPr="00F1317E" w:rsidRDefault="00AC68F3" w:rsidP="00AC68F3">
      <w:pPr>
        <w:pStyle w:val="1"/>
        <w:shd w:val="clear" w:color="auto" w:fill="auto"/>
        <w:spacing w:before="0" w:after="0" w:line="240" w:lineRule="auto"/>
        <w:ind w:right="20"/>
        <w:jc w:val="center"/>
        <w:rPr>
          <w:lang w:val="uk-UA"/>
        </w:rPr>
      </w:pPr>
    </w:p>
    <w:p w:rsidR="004853A2" w:rsidRPr="00F1317E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02 серпня 2018 року № 186/зп-18 оголошено конкурс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на зайняття 39 вакантних посад суддів Вищого антикорупційного суду, з яких </w:t>
      </w:r>
      <w:r w:rsidR="00AC68F3">
        <w:rPr>
          <w:color w:val="000000"/>
          <w:lang w:val="uk-UA"/>
        </w:rPr>
        <w:t xml:space="preserve">                    </w:t>
      </w:r>
      <w:r>
        <w:rPr>
          <w:color w:val="000000"/>
          <w:lang w:val="uk-UA"/>
        </w:rPr>
        <w:t xml:space="preserve">27 посад суддів до Вищого антикорупційного суду та 12 посад суддів до </w:t>
      </w:r>
      <w:r w:rsidR="00AC68F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Апеляційної палати Вищого антикорупційного суду.</w:t>
      </w:r>
    </w:p>
    <w:p w:rsidR="004853A2" w:rsidRPr="00F1317E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Згідно з частиною одинадцятою статті 79 Закону України «Про судоустрій і </w:t>
      </w:r>
      <w:r w:rsidR="00AC68F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статус суддів» від 02 червня 2016 року № 1402-УІІІ (далі - Закон) Комісія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проводить такий конкурс на основі рейтингу учасників за результатами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кваліфікаційного оцінювання.</w:t>
      </w:r>
    </w:p>
    <w:p w:rsidR="004853A2" w:rsidRPr="00F1317E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Горох О.П. у вересні 2018 року звернувся до Комісії із заявою про допуск до </w:t>
      </w:r>
      <w:r w:rsidR="00AC68F3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участі в конкурсі на зайняття вакантної посади судді Вищого антикорупційного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суду та проведення стосовно нього кваліфікаційного оцінювання для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>підтвердження здатності здійснювати правосуддя у відповідному суді як особа,</w:t>
      </w:r>
      <w:r w:rsidR="00AC68F3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 яка відповідає вимогам пункту четвертого частини другої статті 7 Закону України </w:t>
      </w:r>
      <w:r w:rsidR="00AC68F3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«Про Вищий антикорупційний суд», тобто має сукупний стаж (досвід) зазначеної у пунктах 1-3 цієї частини роботи (професійної діяльності) щонайменше сім років.</w:t>
      </w:r>
    </w:p>
    <w:p w:rsidR="004853A2" w:rsidRPr="00F1317E" w:rsidRDefault="004853A2" w:rsidP="00AC68F3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Комісією 18 жовтня 2018 року ухвалено рішення № 230/зп-18 про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призначення кваліфікаційного оцінювання кандидатів у межах конкурсу на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зайняття 27 вакантних посад суддів Вищого антикорупційного суду та</w:t>
      </w:r>
      <w:r w:rsidR="00AC68F3">
        <w:rPr>
          <w:lang w:val="uk-UA"/>
        </w:rPr>
        <w:t xml:space="preserve">                                12 </w:t>
      </w:r>
      <w:r>
        <w:rPr>
          <w:color w:val="000000"/>
          <w:lang w:val="uk-UA"/>
        </w:rPr>
        <w:t>вакантних посад суддів Апеляційної палати Вищого антикорупційного суду.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Рішенням Комісії у складі колегії від 08 жовтня 2018 року № 105/вс-18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Гороха О.П.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AC68F3" w:rsidRDefault="00AC68F3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color w:val="000000"/>
          <w:lang w:val="uk-UA"/>
        </w:rPr>
      </w:pPr>
    </w:p>
    <w:p w:rsidR="00AC68F3" w:rsidRDefault="00AC68F3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color w:val="000000"/>
          <w:lang w:val="uk-UA"/>
        </w:rPr>
      </w:pPr>
    </w:p>
    <w:p w:rsidR="00AC68F3" w:rsidRPr="00F1317E" w:rsidRDefault="00AC68F3" w:rsidP="004853A2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lastRenderedPageBreak/>
        <w:t xml:space="preserve">Відповідно до частин першої та другої статті 83 Закону кваліфікаційне </w:t>
      </w:r>
      <w:r w:rsidR="00AC68F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оцінювання проводиться Вищою кваліфікаційною комісією суддів України з </w:t>
      </w:r>
      <w:r w:rsidR="00AC68F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метою визначення здатності судді (кандидата на посаду судді) здійснювати </w:t>
      </w:r>
      <w:r w:rsidR="00AC68F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AC68F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доброчесність.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Частиною першою статті 85 Закону передбачено, що кваліфікаційне </w:t>
      </w:r>
      <w:r w:rsidR="00AC68F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оцінювання включає такі етапи:</w:t>
      </w:r>
    </w:p>
    <w:p w:rsidR="004853A2" w:rsidRDefault="004853A2" w:rsidP="004853A2">
      <w:pPr>
        <w:pStyle w:val="1"/>
        <w:numPr>
          <w:ilvl w:val="0"/>
          <w:numId w:val="14"/>
        </w:numPr>
        <w:shd w:val="clear" w:color="auto" w:fill="auto"/>
        <w:tabs>
          <w:tab w:val="left" w:pos="1153"/>
        </w:tabs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складення іспиту (складення анонімного письмового тестування та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виконання практичного завдання);</w:t>
      </w:r>
    </w:p>
    <w:p w:rsidR="004853A2" w:rsidRDefault="004853A2" w:rsidP="004853A2">
      <w:pPr>
        <w:pStyle w:val="1"/>
        <w:numPr>
          <w:ilvl w:val="0"/>
          <w:numId w:val="14"/>
        </w:numPr>
        <w:shd w:val="clear" w:color="auto" w:fill="auto"/>
        <w:tabs>
          <w:tab w:val="left" w:pos="993"/>
        </w:tabs>
        <w:spacing w:before="0" w:after="0" w:line="307" w:lineRule="exact"/>
        <w:ind w:left="20" w:firstLine="68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 xml:space="preserve">Згідно з пунктом 6.4 Положення про проведення конкурсу на зайняття </w:t>
      </w:r>
      <w:r w:rsidR="00AC68F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вакантної посади судді, затвердженого рішенням Комісії від 02 листопада </w:t>
      </w:r>
      <w:r w:rsidR="00AC68F3">
        <w:rPr>
          <w:color w:val="000000"/>
          <w:lang w:val="uk-UA"/>
        </w:rPr>
        <w:t xml:space="preserve">                      2</w:t>
      </w:r>
      <w:r>
        <w:rPr>
          <w:color w:val="000000"/>
          <w:lang w:val="uk-UA"/>
        </w:rPr>
        <w:t xml:space="preserve">016 року № 141/зп-16 (зі змінами), кваліфікаційне оцінювання проводиться </w:t>
      </w:r>
      <w:r w:rsidR="00AC68F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відповідно до порядку та методології кваліфікаційного оцінювання.</w:t>
      </w:r>
    </w:p>
    <w:p w:rsidR="004853A2" w:rsidRDefault="004853A2" w:rsidP="00AC68F3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Комісії від 03 листопада 2016 року № 143/зп-16 у редакції рішення Комісії від</w:t>
      </w:r>
      <w:r w:rsidR="00AC68F3">
        <w:rPr>
          <w:lang w:val="uk-UA"/>
        </w:rPr>
        <w:t xml:space="preserve">                      13 </w:t>
      </w:r>
      <w:r>
        <w:rPr>
          <w:color w:val="000000"/>
          <w:lang w:val="uk-UA"/>
        </w:rP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AC68F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оцінювання здійснюється членами Комісії за їх внутрішнім переконанням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відповідно до результатів кваліфікаційного оцінювання. Показники відповідності </w:t>
      </w:r>
      <w:r w:rsidR="00AC68F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судді (кандидата па посаду судді) критеріям кваліфікаційного оцінювання </w:t>
      </w:r>
      <w:r w:rsidR="00AC68F3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досліджуються окремо один від одного та у сукупності.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 xml:space="preserve">Згідно з положеннями частини четвертої статті 8 Закону України «Про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Вищий антикорупційний суд» з метою сприяння Вищій кваліфікаційній комісії </w:t>
      </w:r>
      <w:r w:rsidR="00AC68F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суддів України у встановленні для цілей кваліфікаційного оцінювання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відповідності кандидатів на посади суддів Вищого антикорупційного суду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критеріям доброчесності (моралі, чесності, непідкупності) утворено Громадську </w:t>
      </w:r>
      <w:r w:rsidR="00AC68F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раду міжнародних експертів.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>Рішенням Комісії від 06 листопада 2018 року № 249/зп-18 призначено</w:t>
      </w:r>
      <w:r w:rsidR="00AC68F3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 6 членів Громадської ради міжнародних експертів (далі - ГРМЕ).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 xml:space="preserve">Горох О.П. 12 листопада 2018 року склав анонімне письмове тестування, за результатами якого набрав 83, 25 бала. За результатами виконаного практичного </w:t>
      </w:r>
      <w:r w:rsidR="00AC68F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завдання Горох О.П. набрав 74 бали. Загальний результат складеного кандидатом</w:t>
      </w:r>
      <w:r w:rsidR="00AC68F3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Горохом О.П. іспиту становить 157,25 бала.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 xml:space="preserve">Відповідно до частини третьої статті 85 Закону рішенням Комісії </w:t>
      </w:r>
      <w:r w:rsidR="00AC68F3"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 xml:space="preserve">від 30 листопада 2018 року № 289/зп-18 призначено проведення тестування </w:t>
      </w:r>
      <w:r w:rsidR="00AC68F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</w:t>
      </w:r>
      <w:r w:rsidR="00AC68F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та Апеляційної палати Вищого антикорупційного суду.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</w:pPr>
      <w:r>
        <w:rPr>
          <w:color w:val="000000"/>
          <w:lang w:val="uk-UA"/>
        </w:rPr>
        <w:t>Горох О.П.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C68F3" w:rsidRDefault="004853A2" w:rsidP="004853A2">
      <w:pPr>
        <w:pStyle w:val="1"/>
        <w:shd w:val="clear" w:color="auto" w:fill="auto"/>
        <w:spacing w:before="0" w:after="0" w:line="312" w:lineRule="exact"/>
        <w:ind w:left="20" w:right="20" w:firstLine="680"/>
        <w:rPr>
          <w:lang w:val="uk-UA"/>
        </w:rPr>
      </w:pPr>
      <w:r>
        <w:rPr>
          <w:color w:val="000000"/>
          <w:lang w:val="uk-UA"/>
        </w:rPr>
        <w:t xml:space="preserve">Таким чином, рішенням Комісії від 27 грудня 2018 року № 325/зп-18 </w:t>
      </w:r>
      <w:r w:rsidR="00AC68F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кандидата </w:t>
      </w:r>
      <w:r w:rsidR="00F1317E">
        <w:rPr>
          <w:color w:val="000000"/>
          <w:lang w:val="uk-UA"/>
        </w:rPr>
        <w:t xml:space="preserve"> </w:t>
      </w:r>
      <w:r w:rsidRPr="0086237F">
        <w:rPr>
          <w:color w:val="000000"/>
          <w:lang w:val="uk-UA"/>
        </w:rPr>
        <w:t>Гороха</w:t>
      </w:r>
      <w:r w:rsidR="00F1317E">
        <w:rPr>
          <w:color w:val="000000"/>
          <w:lang w:val="uk-UA"/>
        </w:rPr>
        <w:t xml:space="preserve"> </w:t>
      </w:r>
      <w:r w:rsidRPr="0086237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О.П.</w:t>
      </w:r>
      <w:r w:rsidR="00F131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визнано </w:t>
      </w:r>
      <w:r w:rsidR="00F131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таким, </w:t>
      </w:r>
      <w:r w:rsidR="00F131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що</w:t>
      </w:r>
      <w:r w:rsidR="00F131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допущений </w:t>
      </w:r>
      <w:r w:rsidR="00F131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до </w:t>
      </w:r>
      <w:r w:rsidR="00F1317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етапу</w:t>
      </w:r>
      <w:r w:rsidR="00F1317E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кваліфіка</w:t>
      </w:r>
      <w:bookmarkStart w:id="0" w:name="_GoBack"/>
      <w:r>
        <w:rPr>
          <w:color w:val="000000"/>
          <w:lang w:val="uk-UA"/>
        </w:rPr>
        <w:t>ц</w:t>
      </w:r>
      <w:bookmarkEnd w:id="0"/>
      <w:r>
        <w:rPr>
          <w:color w:val="000000"/>
          <w:lang w:val="uk-UA"/>
        </w:rPr>
        <w:t>ійного</w:t>
      </w:r>
      <w:r>
        <w:t xml:space="preserve"> </w:t>
      </w:r>
    </w:p>
    <w:p w:rsidR="00AC68F3" w:rsidRDefault="00AC68F3" w:rsidP="00AC68F3">
      <w:pPr>
        <w:pStyle w:val="1"/>
        <w:shd w:val="clear" w:color="auto" w:fill="auto"/>
        <w:spacing w:before="0" w:after="0" w:line="312" w:lineRule="exact"/>
        <w:ind w:left="20" w:right="20"/>
        <w:rPr>
          <w:lang w:val="uk-UA"/>
        </w:rPr>
      </w:pPr>
    </w:p>
    <w:p w:rsidR="004853A2" w:rsidRPr="00AC68F3" w:rsidRDefault="004853A2" w:rsidP="00AC68F3">
      <w:pPr>
        <w:pStyle w:val="1"/>
        <w:shd w:val="clear" w:color="auto" w:fill="auto"/>
        <w:spacing w:before="0" w:after="0" w:line="312" w:lineRule="exact"/>
        <w:ind w:left="20" w:right="20"/>
        <w:rPr>
          <w:lang w:val="uk-UA"/>
        </w:rPr>
      </w:pPr>
      <w:r>
        <w:rPr>
          <w:color w:val="000000"/>
          <w:lang w:val="uk-UA"/>
        </w:rPr>
        <w:lastRenderedPageBreak/>
        <w:t xml:space="preserve">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суду.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Комісією 30 січня 2019 року проведено співбесіду за участі кандидата та оголошено перерву для прийняття рішення за результатами проведення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кваліфікаційного оцінювання.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Рішенням Комісії від 19 лютого 2019 року № 23/зп-19 визначення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результатів кваліфікаційного оцінювання кандидатів на посади суддів доручено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колегіям Комісії, які проводили другий етап кваліфікаційного оцінювання </w:t>
      </w:r>
      <w:r w:rsidR="00AC68F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«Дослідження досьє та проведення співбесіди» у межах конкурсу, оголошеного </w:t>
      </w:r>
      <w:r w:rsidR="00AC68F3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02 серпня 2018 року.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r w:rsidRPr="0086237F">
        <w:rPr>
          <w:color w:val="000000"/>
          <w:lang w:val="uk-UA"/>
        </w:rPr>
        <w:t xml:space="preserve">Гороха </w:t>
      </w:r>
      <w:r>
        <w:rPr>
          <w:color w:val="000000"/>
          <w:lang w:val="uk-UA"/>
        </w:rPr>
        <w:t>О.П. критеріям кваліфікаційного оцінювання, дійшла таких висновків.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За критерієм компетентності (професійної, особистої та соціальної) </w:t>
      </w:r>
      <w:r w:rsidR="00AC68F3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>кандидат Горох О.П. набрав 371,25 бала.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За критерієм професійної компетентності </w:t>
      </w:r>
      <w:r w:rsidRPr="0086237F">
        <w:rPr>
          <w:color w:val="000000"/>
          <w:lang w:val="uk-UA"/>
        </w:rPr>
        <w:t xml:space="preserve">Гороха </w:t>
      </w:r>
      <w:r>
        <w:rPr>
          <w:color w:val="000000"/>
          <w:lang w:val="uk-UA"/>
        </w:rPr>
        <w:t xml:space="preserve">О.П. оцінено Комісією на </w:t>
      </w:r>
      <w:r w:rsidR="00AC68F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підставі результатів іспиту, дослідження інформації, яка міститься у досьє, та </w:t>
      </w:r>
      <w:r w:rsidR="00AC68F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співбесіди за показниками, визначеними пунктами 1-5 глави 2, пунктами 1-4, 7 </w:t>
      </w:r>
      <w:r w:rsidR="00AC68F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>глави 3 розділу II Положення.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За критеріями особистої та соціальної компетентності </w:t>
      </w:r>
      <w:r w:rsidRPr="0086237F">
        <w:rPr>
          <w:color w:val="000000"/>
          <w:lang w:val="uk-UA"/>
        </w:rPr>
        <w:t xml:space="preserve">Гороха </w:t>
      </w:r>
      <w:r>
        <w:rPr>
          <w:color w:val="000000"/>
          <w:lang w:val="uk-UA"/>
        </w:rPr>
        <w:t xml:space="preserve">О.П. оцінено Комісією на підставі результатів тестування особистих морально-психологічних </w:t>
      </w:r>
      <w:r w:rsidR="00AC68F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якостей і загальних здібностей, дослідження інформації, яка міститься у досьє, та співбесіди з урахуванням показників, визначених пунктами 6-7 глави 2, пунктами </w:t>
      </w:r>
      <w:r w:rsidR="00AC68F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8-9 глави 3 розділу II Положення.</w:t>
      </w:r>
    </w:p>
    <w:p w:rsidR="004853A2" w:rsidRPr="00AC68F3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За критерієм професійної етики, оціненим за показниками, визначеними </w:t>
      </w:r>
      <w:r w:rsidR="00AC68F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пунктом 8 глави 2, пунктом 10 глави 3 розділу II Положення, кандидат Горох О.П. </w:t>
      </w:r>
      <w:r w:rsidR="00AC68F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набрав 158 балів.</w:t>
      </w:r>
    </w:p>
    <w:p w:rsidR="004853A2" w:rsidRPr="00AC68F3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За цим критерієм </w:t>
      </w:r>
      <w:r w:rsidRPr="0086237F">
        <w:rPr>
          <w:color w:val="000000"/>
          <w:lang w:val="uk-UA"/>
        </w:rPr>
        <w:t xml:space="preserve">Гороха </w:t>
      </w:r>
      <w:r>
        <w:rPr>
          <w:color w:val="000000"/>
          <w:lang w:val="uk-UA"/>
        </w:rPr>
        <w:t xml:space="preserve">О.П. оцінено на підставі результатів тестування </w:t>
      </w:r>
      <w:r w:rsidR="00AC68F3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853A2" w:rsidRP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За критерієм доброчесності, оціненим за показниками, визначеними </w:t>
      </w:r>
      <w:r w:rsidR="00AC68F3">
        <w:rPr>
          <w:color w:val="000000"/>
          <w:lang w:val="uk-UA"/>
        </w:rPr>
        <w:t xml:space="preserve">             п</w:t>
      </w:r>
      <w:r>
        <w:rPr>
          <w:color w:val="000000"/>
          <w:lang w:val="uk-UA"/>
        </w:rPr>
        <w:t xml:space="preserve">унктом 11 глави 2, пунктом 11 глави 3 розділу II Положення, кандидат </w:t>
      </w:r>
      <w:r w:rsidR="00AC68F3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Горох О.П. набрав 172 бали. За цим критерієм </w:t>
      </w:r>
      <w:r w:rsidRPr="0086237F">
        <w:rPr>
          <w:color w:val="000000"/>
          <w:lang w:val="uk-UA"/>
        </w:rPr>
        <w:t xml:space="preserve">Гороха </w:t>
      </w:r>
      <w:r>
        <w:rPr>
          <w:color w:val="000000"/>
          <w:lang w:val="uk-UA"/>
        </w:rPr>
        <w:t xml:space="preserve">О.П. оцінено на підставі </w:t>
      </w:r>
      <w:r w:rsidR="00AC68F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результатів тестування особистих морально-психологічних якостей і загальних здібностей, дослідження інформації, яка міститься у досьє, співбесіди.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  <w:lang w:val="uk-UA"/>
        </w:rPr>
        <w:t xml:space="preserve">Отже, за результатами кваліфікаційного оцінювання кандидат на посаду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судді Вищого антикорупційного суду Горох О.П. набрав 701,25 бала.</w:t>
      </w:r>
    </w:p>
    <w:p w:rsidR="004853A2" w:rsidRDefault="004853A2" w:rsidP="004853A2">
      <w:pPr>
        <w:pStyle w:val="1"/>
        <w:shd w:val="clear" w:color="auto" w:fill="auto"/>
        <w:spacing w:before="0" w:after="0" w:line="307" w:lineRule="exact"/>
        <w:ind w:left="20" w:right="20" w:firstLine="720"/>
        <w:rPr>
          <w:color w:val="000000"/>
          <w:lang w:val="uk-UA"/>
        </w:rPr>
      </w:pPr>
      <w:r>
        <w:rPr>
          <w:color w:val="000000"/>
          <w:lang w:val="uk-UA"/>
        </w:rPr>
        <w:t xml:space="preserve">Комісія вважає за доцільне зазначити, що кваліфікаційне оцінювання </w:t>
      </w:r>
      <w:r w:rsidR="00AC68F3">
        <w:rPr>
          <w:color w:val="000000"/>
          <w:lang w:val="uk-UA"/>
        </w:rPr>
        <w:t xml:space="preserve">               </w:t>
      </w:r>
      <w:r w:rsidRPr="0086237F">
        <w:rPr>
          <w:color w:val="000000"/>
          <w:lang w:val="uk-UA"/>
        </w:rPr>
        <w:t xml:space="preserve">Гороха </w:t>
      </w:r>
      <w:r>
        <w:rPr>
          <w:color w:val="000000"/>
          <w:lang w:val="uk-UA"/>
        </w:rPr>
        <w:t xml:space="preserve">О.П. проводилося в межах конкурсу на зайняття вакантних посад суддів </w:t>
      </w:r>
      <w:r w:rsidR="00AC68F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Вищого антикорупційного суду та Апеляційної палати Вищого антикорупційного </w:t>
      </w:r>
      <w:r w:rsidR="00AC68F3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суду, що обумовлювало перевірку кандидата на відповідність найвищим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стандартам та вимагало встановлення відсутності щонайменшого обґрунтованого </w:t>
      </w:r>
      <w:r w:rsidR="00AC68F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сумніву в чеснотах майбутніх суддів Вищого антикорупційного суду та </w:t>
      </w:r>
      <w:r w:rsidR="00AC68F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>Апеляційної палати Вищого антикорупційного суду.</w:t>
      </w:r>
    </w:p>
    <w:p w:rsidR="00AC68F3" w:rsidRDefault="00AC68F3" w:rsidP="004853A2">
      <w:pPr>
        <w:pStyle w:val="1"/>
        <w:shd w:val="clear" w:color="auto" w:fill="auto"/>
        <w:spacing w:before="0" w:after="0" w:line="307" w:lineRule="exact"/>
        <w:ind w:left="20" w:right="20" w:firstLine="720"/>
        <w:rPr>
          <w:color w:val="000000"/>
          <w:lang w:val="uk-UA"/>
        </w:rPr>
      </w:pPr>
    </w:p>
    <w:p w:rsidR="00AC68F3" w:rsidRDefault="00AC68F3" w:rsidP="004853A2">
      <w:pPr>
        <w:pStyle w:val="1"/>
        <w:shd w:val="clear" w:color="auto" w:fill="auto"/>
        <w:spacing w:before="0" w:after="0" w:line="307" w:lineRule="exact"/>
        <w:ind w:left="20" w:right="20" w:firstLine="720"/>
        <w:rPr>
          <w:color w:val="000000"/>
          <w:lang w:val="uk-UA"/>
        </w:rPr>
      </w:pPr>
    </w:p>
    <w:p w:rsidR="00AC68F3" w:rsidRDefault="00AC68F3" w:rsidP="004853A2">
      <w:pPr>
        <w:pStyle w:val="1"/>
        <w:shd w:val="clear" w:color="auto" w:fill="auto"/>
        <w:spacing w:before="0" w:after="0" w:line="307" w:lineRule="exact"/>
        <w:ind w:left="20" w:right="20" w:firstLine="720"/>
      </w:pPr>
    </w:p>
    <w:p w:rsidR="004853A2" w:rsidRDefault="004853A2" w:rsidP="004853A2">
      <w:pPr>
        <w:pStyle w:val="1"/>
        <w:shd w:val="clear" w:color="auto" w:fill="auto"/>
        <w:spacing w:before="0" w:after="274" w:line="302" w:lineRule="exact"/>
        <w:ind w:right="40" w:firstLine="720"/>
      </w:pPr>
      <w:r>
        <w:rPr>
          <w:color w:val="000000"/>
          <w:lang w:val="uk-UA"/>
        </w:rPr>
        <w:lastRenderedPageBreak/>
        <w:t xml:space="preserve">Ураховуючи викладене, керуючись статтями 8, 9 Закону України «Про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Вищий антикорупційний суд», статтями 79, 81, 83-86, 88, 93, 101 Закону, </w:t>
      </w:r>
      <w:r w:rsidR="00AC68F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Регламентом Вищої кваліфікаційної комісії суддів України, Положенням, Комісія</w:t>
      </w:r>
    </w:p>
    <w:p w:rsidR="004853A2" w:rsidRDefault="004853A2" w:rsidP="004853A2">
      <w:pPr>
        <w:pStyle w:val="1"/>
        <w:shd w:val="clear" w:color="auto" w:fill="auto"/>
        <w:spacing w:before="0" w:after="255" w:line="260" w:lineRule="exact"/>
        <w:ind w:left="40"/>
        <w:jc w:val="center"/>
      </w:pPr>
      <w:r>
        <w:rPr>
          <w:color w:val="000000"/>
          <w:lang w:val="uk-UA"/>
        </w:rPr>
        <w:t>вирішила:</w:t>
      </w:r>
    </w:p>
    <w:p w:rsidR="004853A2" w:rsidRDefault="004853A2" w:rsidP="004853A2">
      <w:pPr>
        <w:pStyle w:val="1"/>
        <w:shd w:val="clear" w:color="auto" w:fill="auto"/>
        <w:spacing w:before="0" w:after="0" w:line="312" w:lineRule="exact"/>
        <w:ind w:right="40"/>
      </w:pPr>
      <w:r>
        <w:rPr>
          <w:color w:val="000000"/>
          <w:lang w:val="uk-UA"/>
        </w:rPr>
        <w:t xml:space="preserve">визнати </w:t>
      </w:r>
      <w:r>
        <w:rPr>
          <w:color w:val="000000"/>
        </w:rPr>
        <w:t xml:space="preserve">Гороха </w:t>
      </w:r>
      <w:r>
        <w:rPr>
          <w:color w:val="000000"/>
          <w:lang w:val="uk-UA"/>
        </w:rPr>
        <w:t>Олексія Петровича таким, що підтвердив здатність здійснювати правосуддя у Вищому антикорупційному суді.</w:t>
      </w:r>
    </w:p>
    <w:p w:rsidR="008504F9" w:rsidRPr="00AC68F3" w:rsidRDefault="004853A2" w:rsidP="00AC68F3">
      <w:pPr>
        <w:pStyle w:val="1"/>
        <w:shd w:val="clear" w:color="auto" w:fill="auto"/>
        <w:spacing w:before="0" w:after="282" w:line="312" w:lineRule="exact"/>
        <w:ind w:right="40" w:firstLine="720"/>
      </w:pPr>
      <w:r>
        <w:rPr>
          <w:color w:val="000000"/>
          <w:lang w:val="uk-UA"/>
        </w:rPr>
        <w:t xml:space="preserve">Визначити, що за результатами кваліфікаційного оцінювання кандидат на </w:t>
      </w:r>
      <w:r w:rsidR="00AC68F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посаду судді Вищого антикорупційного суду Горох Олексій Петрович набрав </w:t>
      </w:r>
      <w:r w:rsidR="00AC68F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701,25 бала.</w:t>
      </w:r>
    </w:p>
    <w:p w:rsidR="003F5975" w:rsidRPr="00A908B2" w:rsidRDefault="00554C04" w:rsidP="007A5353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A5353" w:rsidRPr="00A908B2">
        <w:rPr>
          <w:sz w:val="25"/>
          <w:szCs w:val="25"/>
          <w:lang w:val="uk-UA"/>
        </w:rPr>
        <w:t xml:space="preserve">С.О. </w:t>
      </w:r>
      <w:proofErr w:type="spellStart"/>
      <w:r w:rsidR="007A5353" w:rsidRPr="00A908B2">
        <w:rPr>
          <w:sz w:val="25"/>
          <w:szCs w:val="25"/>
          <w:lang w:val="uk-UA"/>
        </w:rPr>
        <w:t>Щотка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7A5353" w:rsidRDefault="007A5353" w:rsidP="007A5353">
      <w:pPr>
        <w:ind w:left="4536" w:hanging="4525"/>
        <w:jc w:val="both"/>
        <w:rPr>
          <w:sz w:val="25"/>
          <w:szCs w:val="25"/>
          <w:lang w:val="uk-UA"/>
        </w:rPr>
      </w:pPr>
    </w:p>
    <w:p w:rsidR="00AC68F3" w:rsidRPr="00A908B2" w:rsidRDefault="00AC68F3" w:rsidP="007A5353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A845E9" w:rsidRPr="00A908B2">
        <w:rPr>
          <w:sz w:val="25"/>
          <w:szCs w:val="25"/>
          <w:lang w:val="uk-UA"/>
        </w:rPr>
        <w:t xml:space="preserve">В.І. </w:t>
      </w:r>
      <w:proofErr w:type="spellStart"/>
      <w:r w:rsidR="00A845E9" w:rsidRPr="00A908B2">
        <w:rPr>
          <w:sz w:val="25"/>
          <w:szCs w:val="25"/>
          <w:lang w:val="uk-UA"/>
        </w:rPr>
        <w:t>Бутенко</w:t>
      </w:r>
      <w:proofErr w:type="spellEnd"/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9C15A3" w:rsidRPr="00A908B2">
        <w:rPr>
          <w:sz w:val="25"/>
          <w:szCs w:val="25"/>
          <w:lang w:val="uk-UA"/>
        </w:rPr>
        <w:t>А.Г. Козлов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A908B2">
      <w:headerReference w:type="default" r:id="rId9"/>
      <w:headerReference w:type="first" r:id="rId10"/>
      <w:pgSz w:w="11907" w:h="16839" w:code="9"/>
      <w:pgMar w:top="694" w:right="708" w:bottom="709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204" w:rsidRDefault="00C67204" w:rsidP="009B4017">
      <w:r>
        <w:separator/>
      </w:r>
    </w:p>
  </w:endnote>
  <w:endnote w:type="continuationSeparator" w:id="0">
    <w:p w:rsidR="00C67204" w:rsidRDefault="00C6720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204" w:rsidRDefault="00C67204" w:rsidP="009B4017">
      <w:r>
        <w:separator/>
      </w:r>
    </w:p>
  </w:footnote>
  <w:footnote w:type="continuationSeparator" w:id="0">
    <w:p w:rsidR="00C67204" w:rsidRDefault="00C6720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F1317E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2"/>
  </w:num>
  <w:num w:numId="5">
    <w:abstractNumId w:val="9"/>
  </w:num>
  <w:num w:numId="6">
    <w:abstractNumId w:val="13"/>
  </w:num>
  <w:num w:numId="7">
    <w:abstractNumId w:val="4"/>
  </w:num>
  <w:num w:numId="8">
    <w:abstractNumId w:val="7"/>
  </w:num>
  <w:num w:numId="9">
    <w:abstractNumId w:val="5"/>
  </w:num>
  <w:num w:numId="10">
    <w:abstractNumId w:val="11"/>
  </w:num>
  <w:num w:numId="11">
    <w:abstractNumId w:val="1"/>
  </w:num>
  <w:num w:numId="12">
    <w:abstractNumId w:val="6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4178F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853A2"/>
    <w:rsid w:val="004C49DA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49F7"/>
    <w:rsid w:val="005F3D0D"/>
    <w:rsid w:val="00642A7F"/>
    <w:rsid w:val="00642A94"/>
    <w:rsid w:val="006500A6"/>
    <w:rsid w:val="006C5D01"/>
    <w:rsid w:val="006F14CE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230D0"/>
    <w:rsid w:val="0083121D"/>
    <w:rsid w:val="00835EEF"/>
    <w:rsid w:val="008504F9"/>
    <w:rsid w:val="00881375"/>
    <w:rsid w:val="008A34DF"/>
    <w:rsid w:val="008C2137"/>
    <w:rsid w:val="008C2DC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AC68F3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67204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4A02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317E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2020-09-21T10:13:00Z</dcterms:created>
  <dcterms:modified xsi:type="dcterms:W3CDTF">2020-09-22T06:21:00Z</dcterms:modified>
</cp:coreProperties>
</file>