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B4847">
        <w:rPr>
          <w:bCs/>
          <w:sz w:val="26"/>
          <w:szCs w:val="26"/>
          <w:u w:val="single"/>
          <w:lang w:val="uk-UA"/>
        </w:rPr>
        <w:t>383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4B4847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E3605B" w:rsidRDefault="00E3605B" w:rsidP="004B484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4B4847" w:rsidRPr="00E3605B" w:rsidRDefault="004B4847" w:rsidP="004B484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3605B" w:rsidRDefault="00E3605B" w:rsidP="004B484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E3605B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E3605B">
        <w:rPr>
          <w:color w:val="000000"/>
          <w:sz w:val="25"/>
          <w:szCs w:val="25"/>
          <w:lang w:val="uk-UA" w:eastAsia="uk-UA"/>
        </w:rPr>
        <w:t xml:space="preserve"> М.І.,</w:t>
      </w:r>
    </w:p>
    <w:p w:rsidR="004B4847" w:rsidRPr="00E3605B" w:rsidRDefault="004B4847" w:rsidP="004B484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3605B" w:rsidRDefault="00E3605B" w:rsidP="004B484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членів Комісії: Василенка А.В., Гладія С.В.,</w:t>
      </w:r>
    </w:p>
    <w:p w:rsidR="004B4847" w:rsidRPr="00E3605B" w:rsidRDefault="004B4847" w:rsidP="004B4847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3605B" w:rsidRPr="00E3605B" w:rsidRDefault="00E3605B" w:rsidP="004B4847">
      <w:pPr>
        <w:suppressAutoHyphens w:val="0"/>
        <w:autoSpaceDE/>
        <w:spacing w:after="278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4B4847">
        <w:rPr>
          <w:color w:val="000000"/>
          <w:sz w:val="25"/>
          <w:szCs w:val="25"/>
          <w:lang w:val="uk-UA" w:eastAsia="uk-UA"/>
        </w:rPr>
        <w:t xml:space="preserve">  </w:t>
      </w:r>
      <w:r w:rsidRPr="00E3605B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Касаційного кримінального суду у </w:t>
      </w:r>
      <w:r w:rsidR="004B4847">
        <w:rPr>
          <w:color w:val="000000"/>
          <w:sz w:val="25"/>
          <w:szCs w:val="25"/>
          <w:lang w:val="uk-UA" w:eastAsia="uk-UA"/>
        </w:rPr>
        <w:t xml:space="preserve">      </w:t>
      </w:r>
      <w:r w:rsidRPr="00E3605B">
        <w:rPr>
          <w:color w:val="000000"/>
          <w:sz w:val="25"/>
          <w:szCs w:val="25"/>
          <w:lang w:val="uk-UA" w:eastAsia="uk-UA"/>
        </w:rPr>
        <w:t xml:space="preserve">складі Верховного Суду Бондаря Володимира Борисовича в межах конкурсу, оголошеного Вищою кваліфікаційною комісією суддів України від 02 серпня </w:t>
      </w:r>
      <w:r w:rsidR="004B4847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3605B">
        <w:rPr>
          <w:color w:val="000000"/>
          <w:sz w:val="25"/>
          <w:szCs w:val="25"/>
          <w:lang w:val="uk-UA" w:eastAsia="uk-UA"/>
        </w:rPr>
        <w:t>2018 року № 185/зп-18,</w:t>
      </w:r>
    </w:p>
    <w:p w:rsidR="00E3605B" w:rsidRPr="00E3605B" w:rsidRDefault="00E3605B" w:rsidP="004B4847">
      <w:pPr>
        <w:suppressAutoHyphens w:val="0"/>
        <w:autoSpaceDE/>
        <w:spacing w:after="259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встановила: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4B4847">
        <w:rPr>
          <w:color w:val="000000"/>
          <w:sz w:val="25"/>
          <w:szCs w:val="25"/>
          <w:lang w:val="uk-UA" w:eastAsia="uk-UA"/>
        </w:rPr>
        <w:t xml:space="preserve">     </w:t>
      </w:r>
      <w:r w:rsidRPr="00E3605B">
        <w:rPr>
          <w:color w:val="000000"/>
          <w:sz w:val="25"/>
          <w:szCs w:val="25"/>
          <w:lang w:val="uk-UA" w:eastAsia="uk-UA"/>
        </w:rPr>
        <w:t>зокрема 13 посад у Касаційному кримінальному суді.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Бондар В.Б. 07 вересня 2018 року звернувся до Комісії із заявою про допуск до участі в конкурсі на зайняття вакантної посади судді Касаційного кримінального суду </w:t>
      </w:r>
      <w:r w:rsidR="004B4847">
        <w:rPr>
          <w:color w:val="000000"/>
          <w:sz w:val="25"/>
          <w:szCs w:val="25"/>
          <w:lang w:val="uk-UA" w:eastAsia="uk-UA"/>
        </w:rPr>
        <w:t xml:space="preserve">       </w:t>
      </w:r>
      <w:r w:rsidRPr="00E3605B">
        <w:rPr>
          <w:color w:val="000000"/>
          <w:sz w:val="25"/>
          <w:szCs w:val="25"/>
          <w:lang w:val="uk-UA" w:eastAsia="uk-UA"/>
        </w:rPr>
        <w:t xml:space="preserve">у складі Верховного Суду та проведення стосовно нього кваліфікаційного оцінювання </w:t>
      </w:r>
      <w:r w:rsidR="004B4847">
        <w:rPr>
          <w:color w:val="000000"/>
          <w:sz w:val="25"/>
          <w:szCs w:val="25"/>
          <w:lang w:val="uk-UA" w:eastAsia="uk-UA"/>
        </w:rPr>
        <w:t xml:space="preserve">   </w:t>
      </w:r>
      <w:r w:rsidRPr="00E3605B">
        <w:rPr>
          <w:color w:val="000000"/>
          <w:sz w:val="25"/>
          <w:szCs w:val="25"/>
          <w:lang w:val="uk-UA" w:eastAsia="uk-UA"/>
        </w:rPr>
        <w:t xml:space="preserve">для підтвердження здатності здійснювати правосуддя у відповідному суді як особа, </w:t>
      </w:r>
      <w:r w:rsidR="004B4847">
        <w:rPr>
          <w:color w:val="000000"/>
          <w:sz w:val="25"/>
          <w:szCs w:val="25"/>
          <w:lang w:val="uk-UA" w:eastAsia="uk-UA"/>
        </w:rPr>
        <w:t xml:space="preserve">       </w:t>
      </w:r>
      <w:r w:rsidRPr="00E3605B">
        <w:rPr>
          <w:color w:val="000000"/>
          <w:sz w:val="25"/>
          <w:szCs w:val="25"/>
          <w:lang w:val="uk-UA" w:eastAsia="uk-UA"/>
        </w:rPr>
        <w:t>має сукупний стаж (досвід) роботи (професійної діяльності) відповідно до вимог, визначених пунктами 1 та 3 цієї частини, щонайменше десять років (пункт 4 частини першої статті 38 Закону).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24 жовтня 2018 року № 193/вс-18 </w:t>
      </w:r>
      <w:r w:rsidR="004B4847">
        <w:rPr>
          <w:color w:val="000000"/>
          <w:sz w:val="25"/>
          <w:szCs w:val="25"/>
          <w:lang w:val="uk-UA" w:eastAsia="uk-UA"/>
        </w:rPr>
        <w:t xml:space="preserve">         </w:t>
      </w:r>
      <w:r w:rsidRPr="00E3605B">
        <w:rPr>
          <w:color w:val="000000"/>
          <w:sz w:val="25"/>
          <w:szCs w:val="25"/>
          <w:lang w:val="uk-UA" w:eastAsia="uk-UA"/>
        </w:rPr>
        <w:t>Бондаря В.Б. допущено до проходження кваліфікаційного оцінювання для участі в конкурсі на посаду судді Касаційного кримінального суду у складі Верховного Суду.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4B4847">
        <w:rPr>
          <w:color w:val="000000"/>
          <w:sz w:val="25"/>
          <w:szCs w:val="25"/>
          <w:lang w:val="uk-UA" w:eastAsia="uk-UA"/>
        </w:rPr>
        <w:t xml:space="preserve">       </w:t>
      </w:r>
      <w:r w:rsidRPr="00E3605B">
        <w:rPr>
          <w:color w:val="000000"/>
          <w:sz w:val="25"/>
          <w:szCs w:val="25"/>
          <w:lang w:val="uk-UA" w:eastAsia="uk-UA"/>
        </w:rPr>
        <w:t>посад суддів Касаційного кримінального суду у складі Верховного Суду.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У межах проведення конкурсу Бондаря В.Б. за результатами першого етапу кваліфікаційного оцінювання - «Складення іспиту», було допущено до наступного</w:t>
      </w:r>
      <w:r w:rsidR="004B4847">
        <w:rPr>
          <w:color w:val="000000"/>
          <w:sz w:val="25"/>
          <w:szCs w:val="25"/>
          <w:lang w:val="uk-UA" w:eastAsia="uk-UA"/>
        </w:rPr>
        <w:t xml:space="preserve">     </w:t>
      </w:r>
      <w:r w:rsidRPr="00E3605B">
        <w:rPr>
          <w:color w:val="000000"/>
          <w:sz w:val="25"/>
          <w:szCs w:val="25"/>
          <w:lang w:val="uk-UA" w:eastAsia="uk-UA"/>
        </w:rPr>
        <w:t xml:space="preserve"> етапу кваліфікаційного оцінювання - «Дослідження досьє та проведення співбесіди».</w:t>
      </w:r>
    </w:p>
    <w:p w:rsidR="004B4847" w:rsidRDefault="004B4847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B4847" w:rsidRDefault="004B4847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B4847" w:rsidRDefault="004B4847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B4847" w:rsidRDefault="004B4847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lastRenderedPageBreak/>
        <w:t xml:space="preserve">Відповідно до частин першої та другої статті 83 Закону кваліфікаційне </w:t>
      </w:r>
      <w:r w:rsidR="004B4847">
        <w:rPr>
          <w:color w:val="000000"/>
          <w:sz w:val="25"/>
          <w:szCs w:val="25"/>
          <w:lang w:val="uk-UA" w:eastAsia="uk-UA"/>
        </w:rPr>
        <w:t xml:space="preserve">    </w:t>
      </w:r>
      <w:r w:rsidRPr="00E3605B">
        <w:rPr>
          <w:color w:val="000000"/>
          <w:sz w:val="25"/>
          <w:szCs w:val="25"/>
          <w:lang w:val="uk-UA" w:eastAsia="uk-UA"/>
        </w:rP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4B4847">
        <w:rPr>
          <w:color w:val="000000"/>
          <w:sz w:val="25"/>
          <w:szCs w:val="25"/>
          <w:lang w:val="uk-UA" w:eastAsia="uk-UA"/>
        </w:rPr>
        <w:t xml:space="preserve">         </w:t>
      </w:r>
      <w:r w:rsidRPr="00E3605B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E3605B" w:rsidRPr="00E3605B" w:rsidRDefault="00E3605B" w:rsidP="00E3605B">
      <w:pPr>
        <w:numPr>
          <w:ilvl w:val="0"/>
          <w:numId w:val="19"/>
        </w:numPr>
        <w:tabs>
          <w:tab w:val="left" w:pos="1177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4B4847">
        <w:rPr>
          <w:color w:val="000000"/>
          <w:sz w:val="25"/>
          <w:szCs w:val="25"/>
          <w:lang w:val="uk-UA" w:eastAsia="uk-UA"/>
        </w:rPr>
        <w:t xml:space="preserve">     </w:t>
      </w:r>
      <w:r w:rsidRPr="00E3605B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E3605B" w:rsidRPr="00E3605B" w:rsidRDefault="00E3605B" w:rsidP="00E3605B">
      <w:pPr>
        <w:numPr>
          <w:ilvl w:val="0"/>
          <w:numId w:val="19"/>
        </w:numPr>
        <w:tabs>
          <w:tab w:val="left" w:pos="989"/>
        </w:tabs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4B4847">
        <w:rPr>
          <w:color w:val="000000"/>
          <w:sz w:val="25"/>
          <w:szCs w:val="25"/>
          <w:lang w:val="uk-UA" w:eastAsia="uk-UA"/>
        </w:rPr>
        <w:t xml:space="preserve">        </w:t>
      </w:r>
      <w:r w:rsidRPr="00E3605B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2016 року </w:t>
      </w:r>
      <w:r w:rsidR="004B4847">
        <w:rPr>
          <w:color w:val="000000"/>
          <w:sz w:val="25"/>
          <w:szCs w:val="25"/>
          <w:lang w:val="uk-UA" w:eastAsia="uk-UA"/>
        </w:rPr>
        <w:t xml:space="preserve">        </w:t>
      </w:r>
      <w:r w:rsidRPr="00E3605B">
        <w:rPr>
          <w:color w:val="000000"/>
          <w:sz w:val="25"/>
          <w:szCs w:val="25"/>
          <w:lang w:val="uk-UA" w:eastAsia="uk-UA"/>
        </w:rPr>
        <w:t xml:space="preserve">№ 141/зп-16 (зі змінами), кваліфікаційне оцінювання проводиться відповідно до </w:t>
      </w:r>
      <w:r w:rsidR="004B4847">
        <w:rPr>
          <w:color w:val="000000"/>
          <w:sz w:val="25"/>
          <w:szCs w:val="25"/>
          <w:lang w:val="uk-UA" w:eastAsia="uk-UA"/>
        </w:rPr>
        <w:t xml:space="preserve">     </w:t>
      </w:r>
      <w:r w:rsidRPr="00E3605B">
        <w:rPr>
          <w:color w:val="000000"/>
          <w:sz w:val="25"/>
          <w:szCs w:val="25"/>
          <w:lang w:val="uk-UA" w:eastAsia="uk-UA"/>
        </w:rPr>
        <w:t>порядку та методології кваліфікаційного оцінювання.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4B4847">
        <w:rPr>
          <w:color w:val="000000"/>
          <w:sz w:val="25"/>
          <w:szCs w:val="25"/>
          <w:lang w:val="uk-UA" w:eastAsia="uk-UA"/>
        </w:rPr>
        <w:t xml:space="preserve">       </w:t>
      </w:r>
      <w:r w:rsidRPr="00E3605B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4B4847">
        <w:rPr>
          <w:color w:val="000000"/>
          <w:sz w:val="25"/>
          <w:szCs w:val="25"/>
          <w:lang w:val="uk-UA" w:eastAsia="uk-UA"/>
        </w:rPr>
        <w:t xml:space="preserve">    </w:t>
      </w:r>
      <w:r w:rsidRPr="00E3605B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</w:t>
      </w:r>
      <w:r w:rsidR="004B4847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E3605B">
        <w:rPr>
          <w:color w:val="000000"/>
          <w:sz w:val="25"/>
          <w:szCs w:val="25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4B4847">
        <w:rPr>
          <w:color w:val="000000"/>
          <w:sz w:val="25"/>
          <w:szCs w:val="25"/>
          <w:lang w:val="uk-UA" w:eastAsia="uk-UA"/>
        </w:rPr>
        <w:t xml:space="preserve">       </w:t>
      </w:r>
      <w:r w:rsidRPr="00E3605B">
        <w:rPr>
          <w:color w:val="000000"/>
          <w:sz w:val="25"/>
          <w:szCs w:val="25"/>
          <w:lang w:val="uk-UA" w:eastAsia="uk-UA"/>
        </w:rPr>
        <w:t>оцінювання здійснюється членами Комісії за їх внутрішнім переконанням відповідно</w:t>
      </w:r>
      <w:r w:rsidR="004B4847">
        <w:rPr>
          <w:color w:val="000000"/>
          <w:sz w:val="25"/>
          <w:szCs w:val="25"/>
          <w:lang w:val="uk-UA" w:eastAsia="uk-UA"/>
        </w:rPr>
        <w:t xml:space="preserve">      </w:t>
      </w:r>
      <w:r w:rsidRPr="00E3605B">
        <w:rPr>
          <w:color w:val="000000"/>
          <w:sz w:val="25"/>
          <w:szCs w:val="25"/>
          <w:lang w:val="uk-UA" w:eastAsia="uk-UA"/>
        </w:rPr>
        <w:t xml:space="preserve"> до результатів кваліфікаційного оцінювання. Показники відповідності судді </w:t>
      </w:r>
      <w:r w:rsidR="004B4847">
        <w:rPr>
          <w:color w:val="000000"/>
          <w:sz w:val="25"/>
          <w:szCs w:val="25"/>
          <w:lang w:val="uk-UA" w:eastAsia="uk-UA"/>
        </w:rPr>
        <w:t xml:space="preserve">          </w:t>
      </w:r>
      <w:r w:rsidRPr="00E3605B">
        <w:rPr>
          <w:color w:val="000000"/>
          <w:sz w:val="25"/>
          <w:szCs w:val="25"/>
          <w:lang w:val="uk-UA"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4B4847">
        <w:rPr>
          <w:color w:val="000000"/>
          <w:sz w:val="25"/>
          <w:szCs w:val="25"/>
          <w:lang w:val="uk-UA" w:eastAsia="uk-UA"/>
        </w:rPr>
        <w:t xml:space="preserve">        </w:t>
      </w:r>
      <w:r w:rsidRPr="00E3605B">
        <w:rPr>
          <w:color w:val="000000"/>
          <w:sz w:val="25"/>
          <w:szCs w:val="25"/>
          <w:lang w:val="uk-UA" w:eastAsia="uk-UA"/>
        </w:rPr>
        <w:t>кваліфікаційній комісії суддів України у встановленні відповідності судді (кандидата</w:t>
      </w:r>
      <w:r w:rsidR="004B4847">
        <w:rPr>
          <w:color w:val="000000"/>
          <w:sz w:val="25"/>
          <w:szCs w:val="25"/>
          <w:lang w:val="uk-UA" w:eastAsia="uk-UA"/>
        </w:rPr>
        <w:t xml:space="preserve">      </w:t>
      </w:r>
      <w:r w:rsidRPr="00E3605B">
        <w:rPr>
          <w:color w:val="000000"/>
          <w:sz w:val="25"/>
          <w:szCs w:val="25"/>
          <w:lang w:val="uk-UA" w:eastAsia="uk-UA"/>
        </w:rPr>
        <w:t xml:space="preserve"> на посаду судді) критеріям професійної етики та доброчесності для цілей </w:t>
      </w:r>
      <w:r w:rsidR="004B4847">
        <w:rPr>
          <w:color w:val="000000"/>
          <w:sz w:val="25"/>
          <w:szCs w:val="25"/>
          <w:lang w:val="uk-UA" w:eastAsia="uk-UA"/>
        </w:rPr>
        <w:t xml:space="preserve">   </w:t>
      </w:r>
      <w:r w:rsidRPr="00E3605B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4B4847">
        <w:rPr>
          <w:color w:val="000000"/>
          <w:sz w:val="25"/>
          <w:szCs w:val="25"/>
          <w:lang w:val="uk-UA" w:eastAsia="uk-UA"/>
        </w:rPr>
        <w:t xml:space="preserve">      </w:t>
      </w:r>
      <w:r w:rsidRPr="00E3605B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4B4847">
        <w:rPr>
          <w:color w:val="000000"/>
          <w:sz w:val="25"/>
          <w:szCs w:val="25"/>
          <w:lang w:val="uk-UA" w:eastAsia="uk-UA"/>
        </w:rPr>
        <w:t xml:space="preserve">   </w:t>
      </w:r>
      <w:r w:rsidRPr="00E3605B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(кандидата) на </w:t>
      </w:r>
      <w:r w:rsidR="004B4847">
        <w:rPr>
          <w:color w:val="000000"/>
          <w:sz w:val="25"/>
          <w:szCs w:val="25"/>
          <w:lang w:val="uk-UA" w:eastAsia="uk-UA"/>
        </w:rPr>
        <w:t xml:space="preserve">     </w:t>
      </w:r>
      <w:r w:rsidRPr="00E3605B">
        <w:rPr>
          <w:color w:val="000000"/>
          <w:sz w:val="25"/>
          <w:szCs w:val="25"/>
          <w:lang w:val="uk-UA" w:eastAsia="uk-UA"/>
        </w:rPr>
        <w:t>посаду судді критеріям професійної етики та доброчесності.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4B4847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E3605B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Висновку про невідповідність кандидата на посаду судді Верховного Суду </w:t>
      </w:r>
      <w:r w:rsidR="004B4847">
        <w:rPr>
          <w:color w:val="000000"/>
          <w:sz w:val="25"/>
          <w:szCs w:val="25"/>
          <w:lang w:val="uk-UA" w:eastAsia="uk-UA"/>
        </w:rPr>
        <w:t xml:space="preserve">   </w:t>
      </w:r>
      <w:r w:rsidRPr="00E3605B">
        <w:rPr>
          <w:color w:val="000000"/>
          <w:sz w:val="25"/>
          <w:szCs w:val="25"/>
          <w:lang w:val="uk-UA" w:eastAsia="uk-UA"/>
        </w:rPr>
        <w:t>Бондаря В.Б.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Бондар В.Б. 12 листопада 2018 року склав анонімне письмове тестування, за результатами якого набрав 81,75 </w:t>
      </w:r>
      <w:proofErr w:type="spellStart"/>
      <w:r w:rsidRPr="00E3605B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E3605B">
        <w:rPr>
          <w:color w:val="000000"/>
          <w:sz w:val="25"/>
          <w:szCs w:val="25"/>
          <w:lang w:val="uk-UA" w:eastAsia="uk-UA"/>
        </w:rPr>
        <w:t xml:space="preserve">. За результатами виконаного практичного </w:t>
      </w:r>
      <w:r w:rsidR="004B4847">
        <w:rPr>
          <w:color w:val="000000"/>
          <w:sz w:val="25"/>
          <w:szCs w:val="25"/>
          <w:lang w:val="uk-UA" w:eastAsia="uk-UA"/>
        </w:rPr>
        <w:t xml:space="preserve">      </w:t>
      </w:r>
      <w:r w:rsidRPr="00E3605B">
        <w:rPr>
          <w:color w:val="000000"/>
          <w:sz w:val="25"/>
          <w:szCs w:val="25"/>
          <w:lang w:val="uk-UA" w:eastAsia="uk-UA"/>
        </w:rPr>
        <w:t xml:space="preserve">завдання Бондар В.Б. набрав 58,5 </w:t>
      </w:r>
      <w:proofErr w:type="spellStart"/>
      <w:r w:rsidRPr="00E3605B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E3605B">
        <w:rPr>
          <w:color w:val="000000"/>
          <w:sz w:val="25"/>
          <w:szCs w:val="25"/>
          <w:lang w:val="uk-UA" w:eastAsia="uk-UA"/>
        </w:rPr>
        <w:t xml:space="preserve">. Загальний результат складеного кандидатом Бондарем В.Б. іспиту становить 140,25 </w:t>
      </w:r>
      <w:proofErr w:type="spellStart"/>
      <w:r w:rsidRPr="00E3605B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E3605B">
        <w:rPr>
          <w:color w:val="000000"/>
          <w:sz w:val="25"/>
          <w:szCs w:val="25"/>
          <w:lang w:val="uk-UA" w:eastAsia="uk-UA"/>
        </w:rPr>
        <w:t>.</w:t>
      </w:r>
    </w:p>
    <w:p w:rsid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Бондар В.Б.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4B4847">
        <w:rPr>
          <w:color w:val="000000"/>
          <w:sz w:val="25"/>
          <w:szCs w:val="25"/>
          <w:lang w:val="uk-UA" w:eastAsia="uk-UA"/>
        </w:rPr>
        <w:t xml:space="preserve">          </w:t>
      </w:r>
      <w:r w:rsidRPr="00E3605B">
        <w:rPr>
          <w:color w:val="000000"/>
          <w:sz w:val="25"/>
          <w:szCs w:val="25"/>
          <w:lang w:val="uk-UA" w:eastAsia="uk-UA"/>
        </w:rPr>
        <w:t>рівні показників критеріїв особистої, соціальної компетентності, професійної етики та доброчесності.</w:t>
      </w:r>
    </w:p>
    <w:p w:rsidR="004B4847" w:rsidRDefault="004B4847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B4847" w:rsidRDefault="004B4847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B4847" w:rsidRDefault="004B4847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B4847" w:rsidRPr="00E3605B" w:rsidRDefault="004B4847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lastRenderedPageBreak/>
        <w:t>Комісією 07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Дослідивши досьє та матеріали, що надійшли за результатами спеціальної перевірки, надані кандидатом пояснення, Комісія дійшла таких висновків.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кандидат Бондар В.Б. набрав 297,25 </w:t>
      </w:r>
      <w:proofErr w:type="spellStart"/>
      <w:r w:rsidRPr="00E3605B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E3605B">
        <w:rPr>
          <w:color w:val="000000"/>
          <w:sz w:val="25"/>
          <w:szCs w:val="25"/>
          <w:lang w:val="uk-UA" w:eastAsia="uk-UA"/>
        </w:rPr>
        <w:t xml:space="preserve">. За цими критеріями кандидата Бондаря В.Б. оцінено Комісією на підставі результатів іспиту, тестування особистих морально- </w:t>
      </w:r>
      <w:r w:rsidR="004B4847">
        <w:rPr>
          <w:color w:val="000000"/>
          <w:sz w:val="25"/>
          <w:szCs w:val="25"/>
          <w:lang w:val="uk-UA" w:eastAsia="uk-UA"/>
        </w:rPr>
        <w:t xml:space="preserve">     </w:t>
      </w:r>
      <w:r w:rsidRPr="00E3605B">
        <w:rPr>
          <w:color w:val="000000"/>
          <w:sz w:val="25"/>
          <w:szCs w:val="25"/>
          <w:lang w:val="uk-UA" w:eastAsia="uk-UA"/>
        </w:rPr>
        <w:t>психологічних якостей і загальних здібностей, дослідження інформації, яка міститься в досьє, та співбесіди за показниками, визначеними пунктами 1-7 глави 2 розділу II та пунктами 1-3, 5, 7-9, глави 3 розділу II Положення.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4B4847">
        <w:rPr>
          <w:color w:val="000000"/>
          <w:sz w:val="25"/>
          <w:szCs w:val="25"/>
          <w:lang w:val="uk-UA" w:eastAsia="uk-UA"/>
        </w:rPr>
        <w:t xml:space="preserve">       </w:t>
      </w:r>
      <w:r w:rsidRPr="00E3605B">
        <w:rPr>
          <w:color w:val="000000"/>
          <w:sz w:val="25"/>
          <w:szCs w:val="25"/>
          <w:lang w:val="uk-UA" w:eastAsia="uk-UA"/>
        </w:rPr>
        <w:t xml:space="preserve">пунктом 8 глави 2 розділу II та пунктом 10 глави 3 розділу II Положення, кандидат </w:t>
      </w:r>
      <w:r w:rsidR="004B4847">
        <w:rPr>
          <w:color w:val="000000"/>
          <w:sz w:val="25"/>
          <w:szCs w:val="25"/>
          <w:lang w:val="uk-UA" w:eastAsia="uk-UA"/>
        </w:rPr>
        <w:t xml:space="preserve">   </w:t>
      </w:r>
      <w:r w:rsidRPr="00E3605B">
        <w:rPr>
          <w:color w:val="000000"/>
          <w:sz w:val="25"/>
          <w:szCs w:val="25"/>
          <w:lang w:val="uk-UA" w:eastAsia="uk-UA"/>
        </w:rPr>
        <w:t>Бондар В.Б. набрав 145 балів. За цим критерієм Бондаря В.Б.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За критерієм доброчесності, оціненим за показниками, визначеними пунктом 9 глави 2 розділу II та пунктом 11 глави 3 розділу II Положення, кандидат Бондар В.Б. набрав 150 балів. За цим критерієм Бондаря В.Б.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4B4847">
        <w:rPr>
          <w:color w:val="000000"/>
          <w:sz w:val="25"/>
          <w:szCs w:val="25"/>
          <w:lang w:val="uk-UA" w:eastAsia="uk-UA"/>
        </w:rPr>
        <w:t xml:space="preserve">         </w:t>
      </w:r>
      <w:r w:rsidRPr="00E3605B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Бондар В.Б. набрав 592,25 </w:t>
      </w:r>
      <w:proofErr w:type="spellStart"/>
      <w:r w:rsidRPr="00E3605B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E3605B">
        <w:rPr>
          <w:color w:val="000000"/>
          <w:sz w:val="25"/>
          <w:szCs w:val="25"/>
          <w:lang w:val="uk-UA" w:eastAsia="uk-UA"/>
        </w:rPr>
        <w:t>.</w:t>
      </w:r>
    </w:p>
    <w:p w:rsidR="00E3605B" w:rsidRPr="00E3605B" w:rsidRDefault="00E3605B" w:rsidP="00E3605B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Комісія зазначає, що кваліфікаційне оцінювання Бондаря В.Б. проводиться в </w:t>
      </w:r>
      <w:r w:rsidR="004B4847">
        <w:rPr>
          <w:color w:val="000000"/>
          <w:sz w:val="25"/>
          <w:szCs w:val="25"/>
          <w:lang w:val="uk-UA" w:eastAsia="uk-UA"/>
        </w:rPr>
        <w:t xml:space="preserve">   </w:t>
      </w:r>
      <w:r w:rsidRPr="00E3605B">
        <w:rPr>
          <w:color w:val="000000"/>
          <w:sz w:val="25"/>
          <w:szCs w:val="25"/>
          <w:lang w:val="uk-UA" w:eastAsia="uk-UA"/>
        </w:rPr>
        <w:t xml:space="preserve">межах конкурсу на зайняття вакантних посад суддів касаційних судів у складі </w:t>
      </w:r>
      <w:r w:rsidR="004B4847">
        <w:rPr>
          <w:color w:val="000000"/>
          <w:sz w:val="25"/>
          <w:szCs w:val="25"/>
          <w:lang w:val="uk-UA" w:eastAsia="uk-UA"/>
        </w:rPr>
        <w:t xml:space="preserve">  </w:t>
      </w:r>
      <w:r w:rsidRPr="00E3605B">
        <w:rPr>
          <w:color w:val="000000"/>
          <w:sz w:val="25"/>
          <w:szCs w:val="25"/>
          <w:lang w:val="uk-UA" w:eastAsia="uk-UA"/>
        </w:rPr>
        <w:t xml:space="preserve">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4B4847">
        <w:rPr>
          <w:color w:val="000000"/>
          <w:sz w:val="25"/>
          <w:szCs w:val="25"/>
          <w:lang w:val="uk-UA" w:eastAsia="uk-UA"/>
        </w:rPr>
        <w:t xml:space="preserve">     </w:t>
      </w:r>
      <w:r w:rsidRPr="00E3605B">
        <w:rPr>
          <w:color w:val="000000"/>
          <w:sz w:val="25"/>
          <w:szCs w:val="25"/>
          <w:lang w:val="uk-UA" w:eastAsia="uk-UA"/>
        </w:rPr>
        <w:t>сумніву в чеснотах майбутнього судді Верховного Суду.</w:t>
      </w:r>
    </w:p>
    <w:p w:rsidR="00E3605B" w:rsidRPr="00E3605B" w:rsidRDefault="00E3605B" w:rsidP="00E3605B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 та Положенням, Комісія</w:t>
      </w:r>
    </w:p>
    <w:p w:rsidR="00E3605B" w:rsidRPr="00E3605B" w:rsidRDefault="00E3605B" w:rsidP="00E3605B">
      <w:pPr>
        <w:suppressAutoHyphens w:val="0"/>
        <w:autoSpaceDE/>
        <w:spacing w:after="247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>вирішила:</w:t>
      </w:r>
    </w:p>
    <w:p w:rsidR="00E3605B" w:rsidRPr="004B4847" w:rsidRDefault="00E3605B" w:rsidP="00E3605B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визнати Бондаря Володимира Борисовича таким, що підтвердив здатність </w:t>
      </w:r>
      <w:r w:rsidR="004B4847">
        <w:rPr>
          <w:color w:val="000000"/>
          <w:sz w:val="25"/>
          <w:szCs w:val="25"/>
          <w:lang w:val="uk-UA" w:eastAsia="uk-UA"/>
        </w:rPr>
        <w:t xml:space="preserve">        </w:t>
      </w:r>
      <w:r w:rsidRPr="00E3605B">
        <w:rPr>
          <w:color w:val="000000"/>
          <w:sz w:val="25"/>
          <w:szCs w:val="25"/>
          <w:lang w:val="uk-UA" w:eastAsia="uk-UA"/>
        </w:rPr>
        <w:t xml:space="preserve">здійснювати правосуддя в Касаційному кримінальному суді у складі Верховного </w:t>
      </w:r>
      <w:r w:rsidR="004B4847">
        <w:rPr>
          <w:color w:val="000000"/>
          <w:sz w:val="25"/>
          <w:szCs w:val="25"/>
          <w:lang w:val="uk-UA" w:eastAsia="uk-UA"/>
        </w:rPr>
        <w:t xml:space="preserve">        </w:t>
      </w:r>
      <w:r w:rsidRPr="004B4847">
        <w:rPr>
          <w:bCs/>
          <w:color w:val="000000"/>
          <w:sz w:val="25"/>
          <w:szCs w:val="25"/>
          <w:lang w:val="uk-UA" w:eastAsia="uk-UA"/>
        </w:rPr>
        <w:t>Суду.</w:t>
      </w:r>
    </w:p>
    <w:p w:rsidR="00C5783C" w:rsidRPr="002D34F4" w:rsidRDefault="00E3605B" w:rsidP="004B4847">
      <w:pPr>
        <w:suppressAutoHyphens w:val="0"/>
        <w:autoSpaceDE/>
        <w:spacing w:after="286"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3605B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4B4847">
        <w:rPr>
          <w:color w:val="000000"/>
          <w:sz w:val="25"/>
          <w:szCs w:val="25"/>
          <w:lang w:val="uk-UA" w:eastAsia="uk-UA"/>
        </w:rPr>
        <w:t xml:space="preserve">        </w:t>
      </w:r>
      <w:r w:rsidRPr="00E3605B">
        <w:rPr>
          <w:color w:val="000000"/>
          <w:sz w:val="25"/>
          <w:szCs w:val="25"/>
          <w:lang w:val="uk-UA" w:eastAsia="uk-UA"/>
        </w:rPr>
        <w:t>посаду судді Касаційного кримінального суду у складі Верховного Суду Бондар Володимир Борисович н</w:t>
      </w:r>
      <w:r w:rsidR="004B4847">
        <w:rPr>
          <w:color w:val="000000"/>
          <w:sz w:val="25"/>
          <w:szCs w:val="25"/>
          <w:lang w:val="uk-UA" w:eastAsia="uk-UA"/>
        </w:rPr>
        <w:t xml:space="preserve">абрав 592,25 </w:t>
      </w:r>
      <w:proofErr w:type="spellStart"/>
      <w:r w:rsidR="004B4847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="004B4847">
        <w:rPr>
          <w:color w:val="000000"/>
          <w:sz w:val="25"/>
          <w:szCs w:val="25"/>
          <w:lang w:val="uk-UA" w:eastAsia="uk-UA"/>
        </w:rPr>
        <w:t xml:space="preserve">. </w:t>
      </w:r>
    </w:p>
    <w:p w:rsidR="00AC68F3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4B4847" w:rsidRPr="00A908B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93" w:rsidRDefault="00ED1193" w:rsidP="009B4017">
      <w:r>
        <w:separator/>
      </w:r>
    </w:p>
  </w:endnote>
  <w:endnote w:type="continuationSeparator" w:id="0">
    <w:p w:rsidR="00ED1193" w:rsidRDefault="00ED119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93" w:rsidRDefault="00ED1193" w:rsidP="009B4017">
      <w:r>
        <w:separator/>
      </w:r>
    </w:p>
  </w:footnote>
  <w:footnote w:type="continuationSeparator" w:id="0">
    <w:p w:rsidR="00ED1193" w:rsidRDefault="00ED119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4B4847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3"/>
  </w:num>
  <w:num w:numId="5">
    <w:abstractNumId w:val="13"/>
  </w:num>
  <w:num w:numId="6">
    <w:abstractNumId w:val="18"/>
  </w:num>
  <w:num w:numId="7">
    <w:abstractNumId w:val="7"/>
  </w:num>
  <w:num w:numId="8">
    <w:abstractNumId w:val="10"/>
  </w:num>
  <w:num w:numId="9">
    <w:abstractNumId w:val="8"/>
  </w:num>
  <w:num w:numId="10">
    <w:abstractNumId w:val="16"/>
  </w:num>
  <w:num w:numId="11">
    <w:abstractNumId w:val="2"/>
  </w:num>
  <w:num w:numId="12">
    <w:abstractNumId w:val="9"/>
  </w:num>
  <w:num w:numId="13">
    <w:abstractNumId w:val="4"/>
  </w:num>
  <w:num w:numId="14">
    <w:abstractNumId w:val="15"/>
  </w:num>
  <w:num w:numId="15">
    <w:abstractNumId w:val="5"/>
  </w:num>
  <w:num w:numId="16">
    <w:abstractNumId w:val="1"/>
  </w:num>
  <w:num w:numId="17">
    <w:abstractNumId w:val="6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1F5910"/>
    <w:rsid w:val="002145B7"/>
    <w:rsid w:val="0024178F"/>
    <w:rsid w:val="00264C48"/>
    <w:rsid w:val="00295B8D"/>
    <w:rsid w:val="002D34F4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B4847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2E67"/>
    <w:rsid w:val="005C49F7"/>
    <w:rsid w:val="005F3D0D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71C3C"/>
    <w:rsid w:val="00881375"/>
    <w:rsid w:val="008A34DF"/>
    <w:rsid w:val="008C2137"/>
    <w:rsid w:val="008C2DCF"/>
    <w:rsid w:val="009559DB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A433D"/>
    <w:rsid w:val="00AC68F3"/>
    <w:rsid w:val="00B124C1"/>
    <w:rsid w:val="00B31C90"/>
    <w:rsid w:val="00B4595E"/>
    <w:rsid w:val="00B77301"/>
    <w:rsid w:val="00BD39BC"/>
    <w:rsid w:val="00BF352B"/>
    <w:rsid w:val="00BF7DA0"/>
    <w:rsid w:val="00C1112E"/>
    <w:rsid w:val="00C5783C"/>
    <w:rsid w:val="00C6432A"/>
    <w:rsid w:val="00C67204"/>
    <w:rsid w:val="00C7327A"/>
    <w:rsid w:val="00C918A6"/>
    <w:rsid w:val="00C97556"/>
    <w:rsid w:val="00CE7CC0"/>
    <w:rsid w:val="00D020C6"/>
    <w:rsid w:val="00D06F3C"/>
    <w:rsid w:val="00D3028E"/>
    <w:rsid w:val="00D3056C"/>
    <w:rsid w:val="00D81133"/>
    <w:rsid w:val="00D84A02"/>
    <w:rsid w:val="00D96C7A"/>
    <w:rsid w:val="00DA02DF"/>
    <w:rsid w:val="00DA73AA"/>
    <w:rsid w:val="00DB1CFB"/>
    <w:rsid w:val="00DE5A06"/>
    <w:rsid w:val="00DE71FC"/>
    <w:rsid w:val="00E0522E"/>
    <w:rsid w:val="00E21543"/>
    <w:rsid w:val="00E3605B"/>
    <w:rsid w:val="00E47051"/>
    <w:rsid w:val="00E54CD9"/>
    <w:rsid w:val="00E6279D"/>
    <w:rsid w:val="00E70513"/>
    <w:rsid w:val="00E90F7B"/>
    <w:rsid w:val="00EC0BB4"/>
    <w:rsid w:val="00ED1193"/>
    <w:rsid w:val="00EE2998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5383</Words>
  <Characters>3069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2020-09-22T06:25:00Z</dcterms:created>
  <dcterms:modified xsi:type="dcterms:W3CDTF">2020-09-22T06:48:00Z</dcterms:modified>
</cp:coreProperties>
</file>