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F2" w:rsidRDefault="00854DF2">
      <w:pPr>
        <w:rPr>
          <w:sz w:val="2"/>
          <w:szCs w:val="2"/>
        </w:rPr>
      </w:pPr>
    </w:p>
    <w:p w:rsidR="000D7576" w:rsidRDefault="000D7576" w:rsidP="000D7576">
      <w:pPr>
        <w:rPr>
          <w:sz w:val="2"/>
          <w:szCs w:val="2"/>
        </w:rPr>
      </w:pPr>
    </w:p>
    <w:p w:rsidR="000D7576" w:rsidRDefault="000D7576" w:rsidP="000D757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285A7AB" wp14:editId="6C7E31F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76" w:rsidRPr="00291F60" w:rsidRDefault="000D7576" w:rsidP="000D7576">
      <w:pPr>
        <w:jc w:val="center"/>
        <w:rPr>
          <w:rFonts w:ascii="Times New Roman" w:eastAsia="Times New Roman" w:hAnsi="Times New Roman"/>
        </w:rPr>
      </w:pPr>
    </w:p>
    <w:p w:rsidR="000D7576" w:rsidRPr="00291F60" w:rsidRDefault="000D7576" w:rsidP="000D757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D7576" w:rsidRPr="00291F60" w:rsidRDefault="000D7576" w:rsidP="000D757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0D7576" w:rsidRPr="004E5651" w:rsidRDefault="000D7576" w:rsidP="000D7576">
      <w:pPr>
        <w:rPr>
          <w:rFonts w:ascii="Times New Roman" w:eastAsia="Times New Roman" w:hAnsi="Times New Roman"/>
        </w:rPr>
      </w:pPr>
      <w:r w:rsidRPr="004E5651">
        <w:rPr>
          <w:rFonts w:ascii="Times New Roman" w:eastAsia="Times New Roman" w:hAnsi="Times New Roman"/>
        </w:rPr>
        <w:t>29 січня 2019 року</w:t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E5651">
        <w:rPr>
          <w:rFonts w:ascii="Times New Roman" w:eastAsia="Times New Roman" w:hAnsi="Times New Roman"/>
        </w:rPr>
        <w:t xml:space="preserve"> </w:t>
      </w:r>
      <w:r w:rsidRPr="004E5651">
        <w:rPr>
          <w:rFonts w:ascii="Times New Roman" w:eastAsia="Times New Roman" w:hAnsi="Times New Roman"/>
        </w:rPr>
        <w:tab/>
        <w:t xml:space="preserve">                                  м. Київ</w:t>
      </w:r>
    </w:p>
    <w:p w:rsidR="000D7576" w:rsidRDefault="000D7576" w:rsidP="000D757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0D7576" w:rsidRPr="005708B3" w:rsidRDefault="000D7576" w:rsidP="000D7576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</w:rPr>
      </w:pPr>
      <w:r w:rsidRPr="005708B3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5708B3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5708B3">
        <w:rPr>
          <w:rFonts w:ascii="Times New Roman" w:eastAsia="Times New Roman" w:hAnsi="Times New Roman"/>
          <w:bCs/>
          <w:sz w:val="26"/>
          <w:szCs w:val="26"/>
        </w:rPr>
        <w:t xml:space="preserve"> Я № </w:t>
      </w:r>
      <w:r w:rsidRPr="005708B3">
        <w:rPr>
          <w:rFonts w:ascii="Times New Roman" w:eastAsia="Times New Roman" w:hAnsi="Times New Roman"/>
          <w:bCs/>
          <w:sz w:val="26"/>
          <w:szCs w:val="26"/>
          <w:u w:val="single"/>
        </w:rPr>
        <w:t>109/вс-19</w:t>
      </w:r>
    </w:p>
    <w:p w:rsidR="000D7576" w:rsidRPr="0065090B" w:rsidRDefault="000D7576" w:rsidP="000D757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0D7576" w:rsidRDefault="005708B3" w:rsidP="000D7576">
      <w:pPr>
        <w:pStyle w:val="11"/>
        <w:shd w:val="clear" w:color="auto" w:fill="auto"/>
        <w:spacing w:before="0" w:line="240" w:lineRule="auto"/>
        <w:ind w:left="40" w:right="2780"/>
        <w:jc w:val="left"/>
      </w:pPr>
      <w:r>
        <w:t>Вища кваліфікаційна комісія судд</w:t>
      </w:r>
      <w:r w:rsidR="00192B95">
        <w:t xml:space="preserve">ів України у пленарному складі: </w:t>
      </w:r>
    </w:p>
    <w:p w:rsidR="000D7576" w:rsidRDefault="000D7576" w:rsidP="000D7576">
      <w:pPr>
        <w:pStyle w:val="11"/>
        <w:shd w:val="clear" w:color="auto" w:fill="auto"/>
        <w:spacing w:before="0" w:line="240" w:lineRule="auto"/>
        <w:ind w:left="40" w:right="2780"/>
        <w:jc w:val="left"/>
      </w:pPr>
    </w:p>
    <w:p w:rsidR="00854DF2" w:rsidRDefault="00192B95" w:rsidP="000D7576">
      <w:pPr>
        <w:pStyle w:val="11"/>
        <w:shd w:val="clear" w:color="auto" w:fill="auto"/>
        <w:spacing w:before="0" w:line="240" w:lineRule="auto"/>
        <w:ind w:left="40" w:right="278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0D7576" w:rsidRDefault="000D7576" w:rsidP="000D7576">
      <w:pPr>
        <w:pStyle w:val="11"/>
        <w:shd w:val="clear" w:color="auto" w:fill="auto"/>
        <w:spacing w:before="0" w:line="240" w:lineRule="auto"/>
        <w:ind w:left="40" w:right="20"/>
      </w:pPr>
    </w:p>
    <w:p w:rsidR="00854DF2" w:rsidRDefault="00192B95" w:rsidP="000D7576">
      <w:pPr>
        <w:pStyle w:val="11"/>
        <w:shd w:val="clear" w:color="auto" w:fill="auto"/>
        <w:spacing w:before="0" w:line="240" w:lineRule="auto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</w:t>
      </w:r>
      <w:bookmarkStart w:id="0" w:name="_GoBack"/>
      <w:r>
        <w:t>ц</w:t>
      </w:r>
      <w:bookmarkEnd w:id="0"/>
      <w:r>
        <w:t>ької</w:t>
      </w:r>
      <w:proofErr w:type="spellEnd"/>
      <w:r>
        <w:t xml:space="preserve"> А.О., </w:t>
      </w:r>
      <w:r w:rsidRPr="000D7576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r w:rsidR="000D7576">
        <w:t xml:space="preserve">   </w:t>
      </w:r>
      <w:r>
        <w:t>Шилової Т.С.,</w:t>
      </w:r>
    </w:p>
    <w:p w:rsidR="000D7576" w:rsidRDefault="000D7576">
      <w:pPr>
        <w:pStyle w:val="11"/>
        <w:shd w:val="clear" w:color="auto" w:fill="auto"/>
        <w:spacing w:before="0" w:after="275" w:line="274" w:lineRule="exact"/>
        <w:ind w:left="40" w:right="20"/>
      </w:pPr>
    </w:p>
    <w:p w:rsidR="00854DF2" w:rsidRDefault="00192B95">
      <w:pPr>
        <w:pStyle w:val="11"/>
        <w:shd w:val="clear" w:color="auto" w:fill="auto"/>
        <w:spacing w:before="0" w:after="275" w:line="274" w:lineRule="exact"/>
        <w:ind w:left="40" w:right="20"/>
      </w:pPr>
      <w:r>
        <w:t>розглянувши заяву кандидата на посаду судді Апеляційної палати Вищого антикорупційного суду Мережка Олександра Олександровича про відвід членів Комісії,</w:t>
      </w:r>
    </w:p>
    <w:p w:rsidR="00854DF2" w:rsidRDefault="00192B95">
      <w:pPr>
        <w:pStyle w:val="11"/>
        <w:shd w:val="clear" w:color="auto" w:fill="auto"/>
        <w:spacing w:before="0" w:after="263" w:line="230" w:lineRule="exact"/>
        <w:ind w:right="20"/>
        <w:jc w:val="center"/>
      </w:pPr>
      <w:r>
        <w:t>встановила: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>Рішенням Комісії від 02 серпня 2018 року № 186/зп-18 оголошено конкурс на зайняття</w:t>
      </w:r>
      <w:r w:rsidR="000D7576">
        <w:t xml:space="preserve">    </w:t>
      </w:r>
      <w:r>
        <w:t xml:space="preserve"> 39 вакантних посад суддів Вищого антикорупційного суду, з яких до Апеляційної палати </w:t>
      </w:r>
      <w:r w:rsidR="000D7576">
        <w:t xml:space="preserve">  </w:t>
      </w:r>
      <w:r>
        <w:t>Вищого антикорупційного суду 12 посад суддів.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 xml:space="preserve">Мережко О.О. звернувся до Комісії із заявою про участь у конкурсі на зайняття </w:t>
      </w:r>
      <w:r w:rsidR="000D7576">
        <w:t xml:space="preserve">   </w:t>
      </w:r>
      <w:r>
        <w:t>вакантної посади судді Апеляційної палати Вищого антикорупційного як особа, яка</w:t>
      </w:r>
      <w:r w:rsidR="000D7576">
        <w:t xml:space="preserve">        </w:t>
      </w:r>
      <w:r>
        <w:t xml:space="preserve"> відповідає вимогам пункту 2 частини другої статті 7 Закону України «Про Вищий антикорупційний суд»,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>Рішенням Комісії від 16 жовтня 2018 року Мережка О.О. допущено до проходження кваліфікаційного оцінювання для участі в конкурсі на зайняття вакантних посад суддів Апеляційної палати Вищого антикорупційного суду.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>Рішенням Комісії від 18 жовтня 2018 року № 230/зп-18 призначено кваліфікаційне оцінювання в межах конкурсу на зайняття 27 вакантних посад суддів Вищого</w:t>
      </w:r>
      <w:r w:rsidR="000D7576">
        <w:t xml:space="preserve">               </w:t>
      </w:r>
      <w:r>
        <w:t xml:space="preserve"> антикорупційного суду, зокрема складення анонімного письмового тестування 12 листопада</w:t>
      </w:r>
      <w:r w:rsidR="000D7576">
        <w:t xml:space="preserve">   </w:t>
      </w:r>
      <w:r>
        <w:t>2018 року та виконання практичного завдання 14 листопада 2018 року.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firstLine="620"/>
      </w:pPr>
      <w:r>
        <w:t>Мережко О.О. 14 листопада 2018 року виконав практичне завдання.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>Рішенням Комісії від 27 грудня 2018 року № 326/зп-18 затверджено результати</w:t>
      </w:r>
      <w:r w:rsidR="00B059E4">
        <w:t xml:space="preserve">     </w:t>
      </w:r>
      <w:r>
        <w:t xml:space="preserve"> виконання практичного завдання під час іспиту та визначено, що за підсумками виконання практичного завдання Мережко О.О. отримав 47,5 бала.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 xml:space="preserve">Цим же рішенням Мережку О.О. відмовлено в допуску до другого етапу </w:t>
      </w:r>
      <w:r w:rsidR="00B059E4">
        <w:t xml:space="preserve">   </w:t>
      </w:r>
      <w:r>
        <w:t xml:space="preserve">кваліфікаційного оцінювання «Дослідження досьє та проведення співбесіди», визнано таким, </w:t>
      </w:r>
      <w:r w:rsidR="00B059E4">
        <w:t xml:space="preserve">   </w:t>
      </w:r>
      <w:r>
        <w:t xml:space="preserve">що не склав іспит, не підтвердив здатності здійснювати правосуддя в Апеляційній палаті </w:t>
      </w:r>
      <w:r w:rsidR="00B059E4">
        <w:t xml:space="preserve">  </w:t>
      </w:r>
      <w:r>
        <w:t>Вищого антикорупційного суду в межах оголошеного 02 серпня 2018 року конкурсу на</w:t>
      </w:r>
      <w:r w:rsidR="00B059E4">
        <w:t xml:space="preserve">    </w:t>
      </w:r>
      <w:r>
        <w:t xml:space="preserve"> зайняття 12 вакантних посад суддів Апеляційної палати Вищого антикорупційного суду.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40" w:right="20" w:firstLine="620"/>
      </w:pPr>
      <w:r>
        <w:t xml:space="preserve">Під час засідання Комісії у пленарному складі щодо розгляду заяви Мережка О.О. про перегляд виконаного практичного завдання останнім заявлено відвід членам Комісії, </w:t>
      </w:r>
      <w:r w:rsidR="00B059E4">
        <w:t xml:space="preserve">                  </w:t>
      </w:r>
      <w:r>
        <w:t>які оцінювали практичну роботу.</w:t>
      </w:r>
    </w:p>
    <w:p w:rsidR="00854DF2" w:rsidRDefault="00192B95">
      <w:pPr>
        <w:pStyle w:val="11"/>
        <w:shd w:val="clear" w:color="auto" w:fill="auto"/>
        <w:spacing w:before="0" w:line="264" w:lineRule="exact"/>
        <w:ind w:left="40" w:right="20" w:firstLine="620"/>
      </w:pPr>
      <w:r>
        <w:t>Підстави та порядок вирішення відводу члену Комісії регламентовані</w:t>
      </w:r>
      <w:r w:rsidR="00B059E4">
        <w:t xml:space="preserve">                        </w:t>
      </w:r>
      <w:r>
        <w:t xml:space="preserve"> статтею 100 Закону України «Про судоустрій і статус суддів».</w:t>
      </w:r>
      <w:r>
        <w:br w:type="page"/>
      </w:r>
    </w:p>
    <w:p w:rsidR="000D7576" w:rsidRDefault="000D7576">
      <w:pPr>
        <w:pStyle w:val="11"/>
        <w:shd w:val="clear" w:color="auto" w:fill="auto"/>
        <w:spacing w:before="0" w:line="274" w:lineRule="exact"/>
        <w:ind w:left="20" w:right="20" w:firstLine="700"/>
      </w:pPr>
    </w:p>
    <w:p w:rsidR="00B059E4" w:rsidRDefault="00B059E4">
      <w:pPr>
        <w:pStyle w:val="11"/>
        <w:shd w:val="clear" w:color="auto" w:fill="auto"/>
        <w:spacing w:before="0" w:line="274" w:lineRule="exact"/>
        <w:ind w:left="20" w:right="20" w:firstLine="700"/>
      </w:pPr>
    </w:p>
    <w:p w:rsidR="00854DF2" w:rsidRDefault="00192B9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частини другої цієї статті Закону України «Про судоустрій і статус </w:t>
      </w:r>
      <w:r w:rsidR="00B059E4">
        <w:t xml:space="preserve">    </w:t>
      </w:r>
      <w:r>
        <w:t xml:space="preserve">суддів» відвід має бути вмотивованим і поданим до початку розгляду питання у формі </w:t>
      </w:r>
      <w:r w:rsidR="00B059E4">
        <w:t xml:space="preserve">    </w:t>
      </w:r>
      <w:r>
        <w:t>письмової заяви.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Відвід членам Комісії було заявлено </w:t>
      </w:r>
      <w:proofErr w:type="spellStart"/>
      <w:r>
        <w:t>Мережком</w:t>
      </w:r>
      <w:proofErr w:type="spellEnd"/>
      <w:r>
        <w:t xml:space="preserve"> О.О. під час засідання Комісії в усній формі та без будь-якого обґрунтування.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Заслухавши кандидата Мережка О.О., Комісія дійшла висновку, що викладені </w:t>
      </w:r>
      <w:r w:rsidR="00B059E4">
        <w:t xml:space="preserve">    </w:t>
      </w:r>
      <w:r>
        <w:t>обставини не містять підстав, визначених частиною другою статті 100 Закону України «Про судоустрій і статус суддів», які б унеможливлювали участь членів Комісії в засіданні.</w:t>
      </w:r>
    </w:p>
    <w:p w:rsidR="00854DF2" w:rsidRDefault="00192B95">
      <w:pPr>
        <w:pStyle w:val="11"/>
        <w:shd w:val="clear" w:color="auto" w:fill="auto"/>
        <w:spacing w:before="0" w:after="275" w:line="274" w:lineRule="exact"/>
        <w:ind w:left="20" w:right="20" w:firstLine="700"/>
      </w:pPr>
      <w:r>
        <w:t xml:space="preserve">Ураховуючи викладене, керуючись статтею 100 Закону України «Про судоустрій і </w:t>
      </w:r>
      <w:r w:rsidR="00B059E4">
        <w:t xml:space="preserve">   </w:t>
      </w:r>
      <w:r>
        <w:t>статус суддів», Комісія</w:t>
      </w:r>
    </w:p>
    <w:p w:rsidR="00854DF2" w:rsidRDefault="00192B95">
      <w:pPr>
        <w:pStyle w:val="11"/>
        <w:shd w:val="clear" w:color="auto" w:fill="auto"/>
        <w:spacing w:before="0" w:after="208" w:line="230" w:lineRule="exact"/>
        <w:ind w:left="4700"/>
        <w:jc w:val="left"/>
      </w:pPr>
      <w:r>
        <w:t>вирішила:</w:t>
      </w:r>
    </w:p>
    <w:p w:rsidR="00854DF2" w:rsidRDefault="00192B95">
      <w:pPr>
        <w:pStyle w:val="11"/>
        <w:shd w:val="clear" w:color="auto" w:fill="auto"/>
        <w:spacing w:before="0" w:line="274" w:lineRule="exact"/>
        <w:ind w:left="20" w:right="20"/>
        <w:sectPr w:rsidR="00854DF2" w:rsidSect="00B059E4">
          <w:headerReference w:type="default" r:id="rId8"/>
          <w:type w:val="continuous"/>
          <w:pgSz w:w="11909" w:h="16838"/>
          <w:pgMar w:top="568" w:right="1099" w:bottom="847" w:left="1109" w:header="0" w:footer="3" w:gutter="0"/>
          <w:cols w:space="720"/>
          <w:noEndnote/>
          <w:titlePg/>
          <w:docGrid w:linePitch="360"/>
        </w:sectPr>
      </w:pPr>
      <w:r>
        <w:t>заяву Мережка Олександра Олександровича про відвід членів Вищої кваліфікаційної комісії суддів України залишити без розгляду.</w:t>
      </w: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B059E4" w:rsidRDefault="00B059E4" w:rsidP="00B059E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Головуючий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 xml:space="preserve">С.О. </w:t>
      </w:r>
      <w:proofErr w:type="spellStart"/>
      <w:r w:rsidRPr="00B059E4">
        <w:rPr>
          <w:rFonts w:ascii="Times New Roman" w:eastAsia="Times New Roman" w:hAnsi="Times New Roman"/>
          <w:sz w:val="23"/>
          <w:szCs w:val="23"/>
        </w:rPr>
        <w:t>Щотка</w:t>
      </w:r>
      <w:proofErr w:type="spellEnd"/>
    </w:p>
    <w:p w:rsidR="00B059E4" w:rsidRPr="00B059E4" w:rsidRDefault="00B059E4" w:rsidP="00B059E4">
      <w:pPr>
        <w:shd w:val="clear" w:color="auto" w:fill="FFFFFF"/>
        <w:rPr>
          <w:rFonts w:ascii="Times New Roman" w:eastAsia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Члени Комісії:</w:t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eastAsia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 xml:space="preserve">В.І. </w:t>
      </w:r>
      <w:proofErr w:type="spellStart"/>
      <w:r w:rsidRPr="00B059E4">
        <w:rPr>
          <w:rFonts w:ascii="Times New Roman" w:hAnsi="Times New Roman"/>
          <w:sz w:val="23"/>
          <w:szCs w:val="23"/>
        </w:rPr>
        <w:t>Бутенко</w:t>
      </w:r>
      <w:proofErr w:type="spellEnd"/>
      <w:r w:rsidRPr="00B059E4">
        <w:rPr>
          <w:rFonts w:ascii="Times New Roman" w:hAnsi="Times New Roman"/>
          <w:sz w:val="23"/>
          <w:szCs w:val="23"/>
        </w:rPr>
        <w:t xml:space="preserve"> </w:t>
      </w:r>
    </w:p>
    <w:p w:rsidR="00B059E4" w:rsidRP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А.В. Василенко</w:t>
      </w:r>
    </w:p>
    <w:p w:rsidR="00B059E4" w:rsidRP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 xml:space="preserve">Т.Ф. </w:t>
      </w:r>
      <w:proofErr w:type="spellStart"/>
      <w:r w:rsidRPr="00B059E4">
        <w:rPr>
          <w:rFonts w:ascii="Times New Roman" w:hAnsi="Times New Roman"/>
          <w:sz w:val="23"/>
          <w:szCs w:val="23"/>
        </w:rPr>
        <w:t>Весельська</w:t>
      </w:r>
      <w:proofErr w:type="spellEnd"/>
    </w:p>
    <w:p w:rsidR="00B059E4" w:rsidRP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</w:r>
      <w:r w:rsidRPr="00B059E4">
        <w:rPr>
          <w:rFonts w:ascii="Times New Roman" w:hAnsi="Times New Roman"/>
          <w:sz w:val="23"/>
          <w:szCs w:val="23"/>
        </w:rPr>
        <w:tab/>
        <w:t>С.В. Гладій</w:t>
      </w:r>
    </w:p>
    <w:p w:rsidR="00B059E4" w:rsidRPr="00B059E4" w:rsidRDefault="00B059E4" w:rsidP="00B059E4">
      <w:pPr>
        <w:shd w:val="clear" w:color="auto" w:fill="FFFFFF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А.О. </w:t>
      </w:r>
      <w:proofErr w:type="spellStart"/>
      <w:r w:rsidRPr="00B059E4">
        <w:rPr>
          <w:rFonts w:ascii="Times New Roman" w:hAnsi="Times New Roman"/>
          <w:sz w:val="23"/>
          <w:szCs w:val="23"/>
        </w:rPr>
        <w:t>Заріцька</w:t>
      </w:r>
      <w:proofErr w:type="spellEnd"/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>Т.В. Лукаш</w:t>
      </w:r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П.С. </w:t>
      </w:r>
      <w:proofErr w:type="spellStart"/>
      <w:r w:rsidRPr="00B059E4">
        <w:rPr>
          <w:rFonts w:ascii="Times New Roman" w:hAnsi="Times New Roman"/>
          <w:sz w:val="23"/>
          <w:szCs w:val="23"/>
        </w:rPr>
        <w:t>Луцюк</w:t>
      </w:r>
      <w:proofErr w:type="spellEnd"/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М.І. </w:t>
      </w:r>
      <w:proofErr w:type="spellStart"/>
      <w:r w:rsidRPr="00B059E4">
        <w:rPr>
          <w:rFonts w:ascii="Times New Roman" w:hAnsi="Times New Roman"/>
          <w:sz w:val="23"/>
          <w:szCs w:val="23"/>
        </w:rPr>
        <w:t>Мішин</w:t>
      </w:r>
      <w:proofErr w:type="spellEnd"/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С.М. </w:t>
      </w:r>
      <w:proofErr w:type="spellStart"/>
      <w:r w:rsidRPr="00B059E4">
        <w:rPr>
          <w:rFonts w:ascii="Times New Roman" w:hAnsi="Times New Roman"/>
          <w:sz w:val="23"/>
          <w:szCs w:val="23"/>
        </w:rPr>
        <w:t>Прилипко</w:t>
      </w:r>
      <w:proofErr w:type="spellEnd"/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  <w:r w:rsidRPr="00B059E4">
        <w:rPr>
          <w:rFonts w:ascii="Times New Roman" w:hAnsi="Times New Roman"/>
          <w:sz w:val="23"/>
          <w:szCs w:val="23"/>
        </w:rPr>
        <w:t xml:space="preserve">Ю.Г. </w:t>
      </w:r>
      <w:proofErr w:type="spellStart"/>
      <w:r w:rsidRPr="00B059E4">
        <w:rPr>
          <w:rFonts w:ascii="Times New Roman" w:hAnsi="Times New Roman"/>
          <w:sz w:val="23"/>
          <w:szCs w:val="23"/>
        </w:rPr>
        <w:t>Тітов</w:t>
      </w:r>
      <w:proofErr w:type="spellEnd"/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eastAsia="Times New Roman" w:hAnsi="Times New Roman"/>
          <w:sz w:val="23"/>
          <w:szCs w:val="23"/>
        </w:rPr>
      </w:pPr>
      <w:r w:rsidRPr="00B059E4">
        <w:rPr>
          <w:rFonts w:ascii="Times New Roman" w:eastAsia="Times New Roman" w:hAnsi="Times New Roman"/>
          <w:sz w:val="23"/>
          <w:szCs w:val="23"/>
        </w:rPr>
        <w:t>В.Є. Устименко</w:t>
      </w:r>
    </w:p>
    <w:p w:rsidR="00B059E4" w:rsidRP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3"/>
          <w:szCs w:val="23"/>
        </w:rPr>
      </w:pPr>
    </w:p>
    <w:p w:rsidR="00B059E4" w:rsidRDefault="00B059E4" w:rsidP="00B059E4">
      <w:pPr>
        <w:shd w:val="clear" w:color="auto" w:fill="FFFFFF"/>
        <w:ind w:left="7080" w:firstLine="708"/>
        <w:rPr>
          <w:rFonts w:ascii="Times New Roman" w:hAnsi="Times New Roman"/>
          <w:sz w:val="28"/>
          <w:szCs w:val="28"/>
        </w:rPr>
      </w:pPr>
      <w:r w:rsidRPr="00B059E4">
        <w:rPr>
          <w:rFonts w:ascii="Times New Roman" w:hAnsi="Times New Roman"/>
          <w:sz w:val="23"/>
          <w:szCs w:val="23"/>
        </w:rPr>
        <w:t>Т.С. Шилова</w:t>
      </w: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p w:rsidR="00854DF2" w:rsidRDefault="00854DF2">
      <w:pPr>
        <w:spacing w:line="360" w:lineRule="exact"/>
      </w:pPr>
    </w:p>
    <w:sectPr w:rsidR="00854DF2">
      <w:type w:val="continuous"/>
      <w:pgSz w:w="11909" w:h="16838"/>
      <w:pgMar w:top="834" w:right="1085" w:bottom="834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95" w:rsidRDefault="00192B95">
      <w:r>
        <w:separator/>
      </w:r>
    </w:p>
  </w:endnote>
  <w:endnote w:type="continuationSeparator" w:id="0">
    <w:p w:rsidR="00192B95" w:rsidRDefault="0019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95" w:rsidRDefault="00192B95"/>
  </w:footnote>
  <w:footnote w:type="continuationSeparator" w:id="0">
    <w:p w:rsidR="00192B95" w:rsidRDefault="00192B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DF2" w:rsidRDefault="005708B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2.95pt;width:4.5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4DF2" w:rsidRDefault="00192B95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4DF2"/>
    <w:rsid w:val="000D7576"/>
    <w:rsid w:val="00192B95"/>
    <w:rsid w:val="005708B3"/>
    <w:rsid w:val="00854DF2"/>
    <w:rsid w:val="00B0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D75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7576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0D7576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2020-09-15T08:11:00Z</dcterms:created>
  <dcterms:modified xsi:type="dcterms:W3CDTF">2020-09-18T10:05:00Z</dcterms:modified>
</cp:coreProperties>
</file>