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848" w:rsidRPr="00436848" w:rsidRDefault="00436848" w:rsidP="006C504C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36848">
        <w:rPr>
          <w:rFonts w:ascii="Times New Roman" w:hAnsi="Times New Roman" w:cs="Times New Roman"/>
          <w:noProof/>
          <w:sz w:val="23"/>
          <w:szCs w:val="23"/>
          <w:lang w:val="ru-RU" w:eastAsia="ru-RU"/>
        </w:rPr>
        <w:drawing>
          <wp:inline distT="0" distB="0" distL="0" distR="0" wp14:anchorId="2E81837A" wp14:editId="399DB3EA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848" w:rsidRPr="00436848" w:rsidRDefault="00436848" w:rsidP="006C504C">
      <w:pPr>
        <w:keepNext/>
        <w:keepLines/>
        <w:spacing w:after="95" w:line="276" w:lineRule="auto"/>
        <w:ind w:left="40"/>
        <w:jc w:val="both"/>
        <w:rPr>
          <w:rFonts w:ascii="Times New Roman" w:hAnsi="Times New Roman" w:cs="Times New Roman"/>
          <w:sz w:val="23"/>
          <w:szCs w:val="23"/>
        </w:rPr>
      </w:pPr>
      <w:bookmarkStart w:id="0" w:name="bookmark0"/>
      <w:r w:rsidRPr="00436848">
        <w:rPr>
          <w:rFonts w:ascii="Times New Roman" w:hAnsi="Times New Roman" w:cs="Times New Roman"/>
          <w:sz w:val="36"/>
          <w:szCs w:val="23"/>
        </w:rPr>
        <w:t>ВИЩА КВАЛІФІКАЦІЙНА КОМІСІЯ СУДДІВ УКРАЇНИ</w:t>
      </w:r>
      <w:bookmarkEnd w:id="0"/>
    </w:p>
    <w:p w:rsidR="00436848" w:rsidRPr="00436848" w:rsidRDefault="00436848" w:rsidP="006C504C">
      <w:pPr>
        <w:tabs>
          <w:tab w:val="left" w:pos="8752"/>
        </w:tabs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36848" w:rsidRPr="00436848" w:rsidRDefault="00436848" w:rsidP="006C504C">
      <w:pPr>
        <w:tabs>
          <w:tab w:val="left" w:pos="8752"/>
        </w:tabs>
        <w:spacing w:line="276" w:lineRule="auto"/>
        <w:ind w:left="4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36848">
        <w:rPr>
          <w:rFonts w:ascii="Times New Roman" w:eastAsia="Times New Roman" w:hAnsi="Times New Roman" w:cs="Times New Roman"/>
          <w:sz w:val="23"/>
          <w:szCs w:val="23"/>
        </w:rPr>
        <w:t>07 лютого 2019 року</w:t>
      </w:r>
      <w:r w:rsidRPr="00436848">
        <w:rPr>
          <w:rFonts w:ascii="Times New Roman" w:eastAsia="Times New Roman" w:hAnsi="Times New Roman" w:cs="Times New Roman"/>
          <w:sz w:val="23"/>
          <w:szCs w:val="23"/>
        </w:rPr>
        <w:tab/>
        <w:t>м. Київ</w:t>
      </w:r>
    </w:p>
    <w:p w:rsidR="00436848" w:rsidRDefault="00436848" w:rsidP="006C504C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436848">
        <w:rPr>
          <w:rStyle w:val="3pt"/>
          <w:rFonts w:eastAsia="Courier New"/>
          <w:sz w:val="23"/>
          <w:szCs w:val="23"/>
        </w:rPr>
        <w:t>РІШЕННЯ</w:t>
      </w:r>
      <w:r w:rsidRPr="00436848">
        <w:rPr>
          <w:rFonts w:ascii="Times New Roman" w:hAnsi="Times New Roman" w:cs="Times New Roman"/>
          <w:sz w:val="23"/>
          <w:szCs w:val="23"/>
        </w:rPr>
        <w:t xml:space="preserve"> № </w:t>
      </w:r>
      <w:r w:rsidRPr="00436848">
        <w:rPr>
          <w:rFonts w:ascii="Times New Roman" w:hAnsi="Times New Roman" w:cs="Times New Roman"/>
          <w:sz w:val="23"/>
          <w:szCs w:val="23"/>
          <w:u w:val="single"/>
        </w:rPr>
        <w:t>178/вс-19</w:t>
      </w:r>
    </w:p>
    <w:p w:rsidR="00436848" w:rsidRPr="00436848" w:rsidRDefault="00436848" w:rsidP="006C504C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</w:p>
    <w:p w:rsidR="007C0656" w:rsidRDefault="00495EF3" w:rsidP="006C504C">
      <w:pPr>
        <w:pStyle w:val="11"/>
        <w:shd w:val="clear" w:color="auto" w:fill="auto"/>
        <w:spacing w:line="276" w:lineRule="auto"/>
        <w:ind w:left="20"/>
      </w:pPr>
      <w:r w:rsidRPr="00436848">
        <w:t>Вища кваліфікаційна комісія суддів України у складі колегії:</w:t>
      </w:r>
    </w:p>
    <w:p w:rsidR="00436848" w:rsidRPr="00436848" w:rsidRDefault="00436848" w:rsidP="006C504C">
      <w:pPr>
        <w:pStyle w:val="11"/>
        <w:shd w:val="clear" w:color="auto" w:fill="auto"/>
        <w:spacing w:line="276" w:lineRule="auto"/>
        <w:ind w:left="20"/>
      </w:pPr>
    </w:p>
    <w:p w:rsidR="007C0656" w:rsidRDefault="00495EF3" w:rsidP="006C504C">
      <w:pPr>
        <w:pStyle w:val="11"/>
        <w:shd w:val="clear" w:color="auto" w:fill="auto"/>
        <w:spacing w:line="276" w:lineRule="auto"/>
        <w:ind w:left="20"/>
      </w:pPr>
      <w:r w:rsidRPr="00436848">
        <w:t xml:space="preserve">головуючого - </w:t>
      </w:r>
      <w:proofErr w:type="spellStart"/>
      <w:r w:rsidRPr="00436848">
        <w:t>Мішина</w:t>
      </w:r>
      <w:proofErr w:type="spellEnd"/>
      <w:r w:rsidRPr="00436848">
        <w:t xml:space="preserve"> М.І.,</w:t>
      </w:r>
    </w:p>
    <w:p w:rsidR="00436848" w:rsidRPr="00436848" w:rsidRDefault="00436848" w:rsidP="006C504C">
      <w:pPr>
        <w:pStyle w:val="11"/>
        <w:shd w:val="clear" w:color="auto" w:fill="auto"/>
        <w:spacing w:line="276" w:lineRule="auto"/>
        <w:ind w:left="20"/>
      </w:pP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/>
      </w:pPr>
      <w:r w:rsidRPr="00436848">
        <w:t>членів Комісії: Василенка А.В., Гладія С.В.,</w:t>
      </w:r>
    </w:p>
    <w:p w:rsidR="00436848" w:rsidRPr="00436848" w:rsidRDefault="00436848" w:rsidP="006C504C">
      <w:pPr>
        <w:pStyle w:val="11"/>
        <w:shd w:val="clear" w:color="auto" w:fill="auto"/>
        <w:spacing w:line="276" w:lineRule="auto"/>
        <w:ind w:left="20"/>
      </w:pPr>
    </w:p>
    <w:p w:rsidR="007C0656" w:rsidRDefault="00495EF3" w:rsidP="006C504C">
      <w:pPr>
        <w:pStyle w:val="11"/>
        <w:shd w:val="clear" w:color="auto" w:fill="auto"/>
        <w:spacing w:line="276" w:lineRule="auto"/>
        <w:ind w:left="20" w:right="20"/>
      </w:pPr>
      <w:r w:rsidRPr="00436848">
        <w:t xml:space="preserve">розглянувши питання про проведення співбесіди за результатами дослідження досьє </w:t>
      </w:r>
      <w:r w:rsidR="00AB236A">
        <w:t xml:space="preserve">                              </w:t>
      </w:r>
      <w:r w:rsidRPr="00436848">
        <w:t>кандидата на зайняття вакантної посади судді Касаційного кримінального суду у складі</w:t>
      </w:r>
      <w:r w:rsidR="00AB236A">
        <w:t xml:space="preserve">                 </w:t>
      </w:r>
      <w:r w:rsidRPr="00436848">
        <w:t xml:space="preserve">Верховного Суду </w:t>
      </w:r>
      <w:proofErr w:type="spellStart"/>
      <w:r w:rsidRPr="00436848">
        <w:t>Потятинника</w:t>
      </w:r>
      <w:proofErr w:type="spellEnd"/>
      <w:r w:rsidRPr="00436848">
        <w:t xml:space="preserve"> Юрія Романовича в межах процедури конкурсу, оголошеного </w:t>
      </w:r>
      <w:r w:rsidR="00AB236A">
        <w:t xml:space="preserve">           </w:t>
      </w:r>
      <w:r w:rsidRPr="00436848">
        <w:t>Вищою кваліфікаційною комісією суддів України 02 серпня 2018 року,</w:t>
      </w:r>
    </w:p>
    <w:p w:rsidR="00AB236A" w:rsidRPr="00436848" w:rsidRDefault="00AB236A" w:rsidP="006C504C">
      <w:pPr>
        <w:pStyle w:val="11"/>
        <w:shd w:val="clear" w:color="auto" w:fill="auto"/>
        <w:spacing w:line="276" w:lineRule="auto"/>
        <w:ind w:left="20" w:right="20"/>
      </w:pPr>
    </w:p>
    <w:p w:rsidR="007C0656" w:rsidRPr="00436848" w:rsidRDefault="00495EF3" w:rsidP="006C504C">
      <w:pPr>
        <w:pStyle w:val="11"/>
        <w:shd w:val="clear" w:color="auto" w:fill="auto"/>
        <w:spacing w:after="300" w:line="276" w:lineRule="auto"/>
        <w:ind w:left="4580"/>
      </w:pPr>
      <w:r w:rsidRPr="00436848">
        <w:t>встановила: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Рішенням Комісії від 02 серпня 2018 року № 185/зп-16 оголошено конкурс на зайняття </w:t>
      </w:r>
      <w:r w:rsidR="00AB236A">
        <w:t xml:space="preserve">                                                                  </w:t>
      </w:r>
      <w:r w:rsidRPr="00436848">
        <w:t>78 вакантних посад суддів касаційних судів у складі Верховного Суду.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proofErr w:type="spellStart"/>
      <w:r w:rsidRPr="00436848">
        <w:t>Потятинник</w:t>
      </w:r>
      <w:proofErr w:type="spellEnd"/>
      <w:r w:rsidRPr="00436848">
        <w:t xml:space="preserve"> Юрій Романович 11 вересня 2018 року звернувся до Комісії із заявою про проведення стосовно нього кваліфікаційного оцінювання для участі в конкурсі на посаду</w:t>
      </w:r>
      <w:r w:rsidR="00AB236A">
        <w:t xml:space="preserve">                          </w:t>
      </w:r>
      <w:r w:rsidRPr="00436848">
        <w:t xml:space="preserve"> судді Касаційного кримінального суду в складі Верховного Суду за спеціальною процедурою призначення. Рішенням Комісії від 08 жовтня 2018 року № 82/вс-18 він був допущений до </w:t>
      </w:r>
      <w:r w:rsidR="006C504C">
        <w:t xml:space="preserve">                             </w:t>
      </w:r>
      <w:r w:rsidRPr="00436848">
        <w:t>участі в цьому конкурсі.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Рішенням Комісії від 18 жовтня 2018 року № 231/зп-18 призначено кваліфікаційне </w:t>
      </w:r>
      <w:r w:rsidR="006C504C">
        <w:t xml:space="preserve">                 </w:t>
      </w:r>
      <w:r w:rsidRPr="00436848">
        <w:t xml:space="preserve">оцінювання кандидатів на зайняття вакантних посад суддів касаційних судів у складі </w:t>
      </w:r>
      <w:r w:rsidR="006C504C">
        <w:t xml:space="preserve">                     </w:t>
      </w:r>
      <w:r w:rsidRPr="00436848">
        <w:t xml:space="preserve">Верховного Суду та допущено </w:t>
      </w:r>
      <w:proofErr w:type="spellStart"/>
      <w:r w:rsidRPr="00436848">
        <w:t>Потятинника</w:t>
      </w:r>
      <w:proofErr w:type="spellEnd"/>
      <w:r w:rsidRPr="00436848">
        <w:t xml:space="preserve"> Ю.Р. до проходження кваліфікаційного </w:t>
      </w:r>
      <w:r w:rsidR="006C504C">
        <w:t xml:space="preserve">                                   </w:t>
      </w:r>
      <w:r w:rsidRPr="00436848">
        <w:t>оцінювання для участі в конкурсі на посаду судді Касаційного кримінального суду.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Положеннями статті 83 Закону України «Про судоустрій і статус суддів» (далі </w:t>
      </w:r>
      <w:r w:rsidR="006C504C">
        <w:t>–</w:t>
      </w:r>
      <w:r w:rsidRPr="00436848">
        <w:t xml:space="preserve"> Закон) закріплено, що кваліфікаційне оцінювання проводиться Вищою кваліфікаційною комісією суддів України з метою визначення здатності судді (кандидата на посаду судді) здійснювати</w:t>
      </w:r>
      <w:r w:rsidR="006C504C">
        <w:t xml:space="preserve">                       </w:t>
      </w:r>
      <w:r w:rsidRPr="00436848">
        <w:t xml:space="preserve"> правосуддя у відповідному суді за визначеними критеріями. Такими критер</w:t>
      </w:r>
      <w:r w:rsidR="006C504C">
        <w:t>і</w:t>
      </w:r>
      <w:r w:rsidRPr="00436848">
        <w:t xml:space="preserve">ями є: </w:t>
      </w:r>
      <w:r w:rsidR="006C504C">
        <w:t xml:space="preserve">                      </w:t>
      </w:r>
      <w:r w:rsidRPr="00436848">
        <w:t>компетентність (професійна, особиста, соціальна), професійна етика та доброчесність.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proofErr w:type="spellStart"/>
      <w:r w:rsidRPr="00436848">
        <w:t>Потятинник</w:t>
      </w:r>
      <w:proofErr w:type="spellEnd"/>
      <w:r w:rsidRPr="00436848">
        <w:t xml:space="preserve"> Ю.Р. 12 листопада 2018 року склав анонімне письмове тестування, за результатами якого набрав 82,5 бала, і згідно з рішенням Комісії від 13 лютого 2018 року </w:t>
      </w:r>
      <w:r w:rsidR="006C504C">
        <w:t xml:space="preserve">                            </w:t>
      </w:r>
      <w:r w:rsidRPr="00436848">
        <w:t>№ 257/зп-18 його допущено до виконання практичного завдання на етапі іспиту під час кваліфікаційного оцінювання в межах процедури конкурсу до відповідних касаційних судів у</w:t>
      </w:r>
      <w:r w:rsidR="006C504C">
        <w:t xml:space="preserve">                  </w:t>
      </w:r>
      <w:r w:rsidRPr="00436848">
        <w:t xml:space="preserve"> складі Верховного Суду.</w:t>
      </w:r>
    </w:p>
    <w:p w:rsidR="006C504C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За результатами виконаного 14 листопада 2018 року практичного завдання </w:t>
      </w:r>
      <w:r w:rsidR="006C504C">
        <w:t xml:space="preserve">                </w:t>
      </w:r>
      <w:proofErr w:type="spellStart"/>
      <w:r w:rsidRPr="00436848">
        <w:t>Потятинник</w:t>
      </w:r>
      <w:proofErr w:type="spellEnd"/>
      <w:r w:rsidRPr="00436848">
        <w:t xml:space="preserve"> Ю.Р. набрав 62 бали та згідно з рішенням Комісії від 29 грудня 2018 року </w:t>
      </w:r>
    </w:p>
    <w:p w:rsidR="006C504C" w:rsidRDefault="006C504C" w:rsidP="006C504C">
      <w:pPr>
        <w:pStyle w:val="11"/>
        <w:shd w:val="clear" w:color="auto" w:fill="auto"/>
        <w:spacing w:line="276" w:lineRule="auto"/>
        <w:ind w:left="20" w:right="20" w:firstLine="560"/>
      </w:pPr>
    </w:p>
    <w:p w:rsidR="006C504C" w:rsidRDefault="006C504C" w:rsidP="006C504C">
      <w:pPr>
        <w:pStyle w:val="11"/>
        <w:shd w:val="clear" w:color="auto" w:fill="auto"/>
        <w:spacing w:line="276" w:lineRule="auto"/>
        <w:ind w:left="20" w:right="20" w:firstLine="560"/>
      </w:pPr>
    </w:p>
    <w:p w:rsidR="006C504C" w:rsidRDefault="006C504C" w:rsidP="006C504C">
      <w:pPr>
        <w:pStyle w:val="11"/>
        <w:shd w:val="clear" w:color="auto" w:fill="auto"/>
        <w:spacing w:line="276" w:lineRule="auto"/>
        <w:ind w:left="20" w:right="20" w:firstLine="560"/>
      </w:pPr>
    </w:p>
    <w:p w:rsidR="006C504C" w:rsidRDefault="006C504C" w:rsidP="006C504C">
      <w:pPr>
        <w:pStyle w:val="11"/>
        <w:shd w:val="clear" w:color="auto" w:fill="auto"/>
        <w:spacing w:line="276" w:lineRule="auto"/>
        <w:ind w:left="20" w:right="20" w:firstLine="560"/>
      </w:pPr>
    </w:p>
    <w:p w:rsidR="007C0656" w:rsidRPr="00436848" w:rsidRDefault="00495EF3" w:rsidP="003E3231">
      <w:pPr>
        <w:pStyle w:val="11"/>
        <w:shd w:val="clear" w:color="auto" w:fill="auto"/>
        <w:spacing w:line="276" w:lineRule="auto"/>
        <w:ind w:left="20" w:right="20" w:hanging="20"/>
      </w:pPr>
      <w:r w:rsidRPr="00436848">
        <w:lastRenderedPageBreak/>
        <w:t xml:space="preserve">№ </w:t>
      </w:r>
      <w:r w:rsidR="006C504C">
        <w:t>330</w:t>
      </w:r>
      <w:r w:rsidRPr="00436848">
        <w:t>/зп-18 допущений до другого етапу кваліфіка</w:t>
      </w:r>
      <w:bookmarkStart w:id="1" w:name="_GoBack"/>
      <w:r w:rsidRPr="00436848">
        <w:t>ц</w:t>
      </w:r>
      <w:bookmarkEnd w:id="1"/>
      <w:r w:rsidRPr="00436848">
        <w:t xml:space="preserve">ійного оцінювання «Дослідження досьє </w:t>
      </w:r>
      <w:r w:rsidR="006C504C">
        <w:t xml:space="preserve">                </w:t>
      </w:r>
      <w:r w:rsidRPr="00436848">
        <w:t xml:space="preserve">та проведення співбесіди» в межах процедури конкурсу до Касаційного кримінального суду </w:t>
      </w:r>
      <w:r w:rsidR="006C504C">
        <w:t xml:space="preserve">                             </w:t>
      </w:r>
      <w:r w:rsidRPr="00436848">
        <w:t>у складі Верховного Суду.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80"/>
      </w:pPr>
      <w:r w:rsidRPr="00436848">
        <w:t>У статті 10 Основних принципів незалежності судових органів, схвалених резолюціями Генеральної Асамблеї ООН від 29 листопада 1985 року № 40/32 та від 13 грудня 1985 року</w:t>
      </w:r>
      <w:r w:rsidR="006C504C">
        <w:t xml:space="preserve">                                                                                   </w:t>
      </w:r>
      <w:r w:rsidRPr="00436848">
        <w:t xml:space="preserve"> № 40/146, визначено, що особи, відібрані для судових посад, повинні мати високі моральні </w:t>
      </w:r>
      <w:r w:rsidR="006C504C">
        <w:t xml:space="preserve">                         </w:t>
      </w:r>
      <w:r w:rsidRPr="00436848">
        <w:t>якості і здібності, а також відповідну підбору кваліфікацію в галузі права.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80"/>
      </w:pPr>
      <w:r w:rsidRPr="00436848">
        <w:t xml:space="preserve">Ці основоположні принципи формування суддівського корпусу </w:t>
      </w:r>
      <w:proofErr w:type="spellStart"/>
      <w:r w:rsidRPr="00436848">
        <w:t>імплементовані</w:t>
      </w:r>
      <w:proofErr w:type="spellEnd"/>
      <w:r w:rsidRPr="00436848">
        <w:t xml:space="preserve"> в </w:t>
      </w:r>
      <w:r w:rsidR="006C504C">
        <w:t xml:space="preserve">                                              </w:t>
      </w:r>
      <w:r w:rsidRPr="00436848">
        <w:t xml:space="preserve">національне законодавство, що визначає основними складовими авторитету судової влади та </w:t>
      </w:r>
      <w:r w:rsidR="006C504C">
        <w:t xml:space="preserve">                                 </w:t>
      </w:r>
      <w:r w:rsidRPr="00436848">
        <w:t>довіри до суду - доброчесність судді.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80"/>
      </w:pPr>
      <w:r w:rsidRPr="00436848">
        <w:t xml:space="preserve">Згідно з цими приписами під час кваліфікаційного оцінювання для участі в конкурсі на </w:t>
      </w:r>
      <w:r w:rsidR="006C504C">
        <w:t xml:space="preserve">                      </w:t>
      </w:r>
      <w:r w:rsidRPr="00436848">
        <w:t xml:space="preserve">посаду судді касаційного суду у складі Верховного Суду Комісія виходить з того, що </w:t>
      </w:r>
      <w:r w:rsidR="006C504C">
        <w:t xml:space="preserve">                                </w:t>
      </w:r>
      <w:r w:rsidRPr="00436848">
        <w:t xml:space="preserve">кандидати на посаду судді найвищого суду у системі судоустрою мають відповідати </w:t>
      </w:r>
      <w:r w:rsidR="006C504C">
        <w:t xml:space="preserve">                            </w:t>
      </w:r>
      <w:r w:rsidRPr="00436848">
        <w:t xml:space="preserve">найвищим стандартам за критеріями компетентності та професійної етики за відсутності </w:t>
      </w:r>
      <w:r w:rsidR="006C504C">
        <w:t xml:space="preserve">                              </w:t>
      </w:r>
      <w:r w:rsidRPr="00436848">
        <w:t xml:space="preserve">будь-яких обґрунтованих сумнівів у їх доброчесності, що можуть негативно вплинути на </w:t>
      </w:r>
      <w:r w:rsidR="006C504C">
        <w:t xml:space="preserve">                             </w:t>
      </w:r>
      <w:r w:rsidRPr="00436848">
        <w:t>суспільну довіру до новоствореного Верховного Суду.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80"/>
      </w:pPr>
      <w:r w:rsidRPr="00436848">
        <w:t xml:space="preserve">Відповідно до абзацу третього пункту 20 розділу III Положення про порядок та </w:t>
      </w:r>
      <w:r w:rsidR="005F1D1B">
        <w:t xml:space="preserve">                   </w:t>
      </w:r>
      <w:r w:rsidRPr="00436848">
        <w:t xml:space="preserve">методологію кваліфікаційного оцінювання, показники відповідності критеріям </w:t>
      </w:r>
      <w:r w:rsidR="005F1D1B">
        <w:t xml:space="preserve">                        </w:t>
      </w:r>
      <w:r w:rsidRPr="00436848">
        <w:t xml:space="preserve">кваліфікаційного оцінювання та засоби їх встановлення, затвердженого рішенням Комісії </w:t>
      </w:r>
      <w:r w:rsidR="005F1D1B">
        <w:t xml:space="preserve">                      </w:t>
      </w:r>
      <w:r w:rsidRPr="00436848">
        <w:t xml:space="preserve">від 03 листопада 2016 року № 143/зп-16 (далі - Положення), під час співбесіди </w:t>
      </w:r>
      <w:r w:rsidR="005F1D1B">
        <w:t xml:space="preserve">                                               </w:t>
      </w:r>
      <w:r w:rsidRPr="00436848">
        <w:t xml:space="preserve">обов’язковому обговоренню із суддею (кандидатом) підлягають дані щодо його </w:t>
      </w:r>
      <w:r w:rsidR="005F1D1B">
        <w:t xml:space="preserve">                                     </w:t>
      </w:r>
      <w:r w:rsidRPr="00436848">
        <w:t>відповідності критеріям професійної етики та доброчесності.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80"/>
      </w:pPr>
      <w:r w:rsidRPr="00436848">
        <w:t xml:space="preserve">У пунктах 1, 2 глави 6 розділу II Положення передбачено, що встановлення </w:t>
      </w:r>
      <w:r w:rsidR="005F1D1B">
        <w:t xml:space="preserve">                                               </w:t>
      </w:r>
      <w:r w:rsidRPr="00436848">
        <w:t xml:space="preserve">відповідності судді (кандидата на посаду судді)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(кандидата на посаду судді) </w:t>
      </w:r>
      <w:r w:rsidR="005F1D1B">
        <w:t xml:space="preserve">                      </w:t>
      </w:r>
      <w:r w:rsidRPr="00436848">
        <w:t xml:space="preserve">критеріям кваліфікаційного оцінювання досліджуються окремо один від одного та у </w:t>
      </w:r>
      <w:r w:rsidR="005F1D1B">
        <w:t xml:space="preserve">                    </w:t>
      </w:r>
      <w:r w:rsidRPr="00436848">
        <w:t>сукупності.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80"/>
      </w:pPr>
      <w:r w:rsidRPr="00436848">
        <w:t xml:space="preserve">Відповідно до положень статті 87 Закону України «Про судоустрій і статус суддів» з </w:t>
      </w:r>
      <w:r w:rsidR="005F1D1B">
        <w:t xml:space="preserve">                  </w:t>
      </w:r>
      <w:r w:rsidRPr="00436848">
        <w:t xml:space="preserve">метою сприяння Вищій кваліфікаційній комісії суддів України у встановленні відповідності </w:t>
      </w:r>
      <w:r w:rsidR="005F1D1B">
        <w:t xml:space="preserve">                    </w:t>
      </w:r>
      <w:r w:rsidRPr="00436848">
        <w:t xml:space="preserve">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 надає, за </w:t>
      </w:r>
      <w:r w:rsidR="005F1D1B">
        <w:t xml:space="preserve">                   </w:t>
      </w:r>
      <w:r w:rsidRPr="00436848">
        <w:t xml:space="preserve">наявності відповідних підстав, висновок про невідповідність судді (кандидата на посаду </w:t>
      </w:r>
      <w:r w:rsidR="005F1D1B">
        <w:t xml:space="preserve">                          </w:t>
      </w:r>
      <w:r w:rsidRPr="00436848">
        <w:t>судді) критеріям професійної етики та доброчесності.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80"/>
      </w:pPr>
      <w:r w:rsidRPr="00436848">
        <w:t xml:space="preserve">Громадською радою доброчесності Комісії надано висновок про невідповідність </w:t>
      </w:r>
      <w:r w:rsidR="005F1D1B">
        <w:t xml:space="preserve">                        </w:t>
      </w:r>
      <w:r w:rsidRPr="00436848">
        <w:t xml:space="preserve">кандидата на посаду судді Верховного Суду </w:t>
      </w:r>
      <w:proofErr w:type="spellStart"/>
      <w:r w:rsidRPr="00436848">
        <w:t>Потятинника</w:t>
      </w:r>
      <w:proofErr w:type="spellEnd"/>
      <w:r w:rsidRPr="00436848">
        <w:t xml:space="preserve"> Ю.Р. критеріям доброчесності та професійної етики, затверджений 27 січня 2019 року.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firstLine="580"/>
      </w:pPr>
      <w:r w:rsidRPr="00436848">
        <w:t>При цьому Громадська рада доброчесності зазначає, що:</w:t>
      </w:r>
    </w:p>
    <w:p w:rsidR="007C0656" w:rsidRPr="00436848" w:rsidRDefault="00495EF3" w:rsidP="006C504C">
      <w:pPr>
        <w:pStyle w:val="11"/>
        <w:numPr>
          <w:ilvl w:val="0"/>
          <w:numId w:val="1"/>
        </w:numPr>
        <w:shd w:val="clear" w:color="auto" w:fill="auto"/>
        <w:tabs>
          <w:tab w:val="left" w:pos="898"/>
        </w:tabs>
        <w:spacing w:line="276" w:lineRule="auto"/>
        <w:ind w:left="20" w:right="20" w:firstLine="580"/>
      </w:pPr>
      <w:r w:rsidRPr="00436848">
        <w:t xml:space="preserve">Кандидат у деклараціях за 2016 - 2017 роки задекларував право безоплатного </w:t>
      </w:r>
      <w:r w:rsidR="005F1D1B">
        <w:t xml:space="preserve">                        </w:t>
      </w:r>
      <w:r w:rsidRPr="00436848">
        <w:t xml:space="preserve">користування з 01 квітня 2016 року житловим будинком у м. Коломия, власником якого є його </w:t>
      </w:r>
      <w:r w:rsidR="005F1D1B">
        <w:t xml:space="preserve">                </w:t>
      </w:r>
      <w:r w:rsidRPr="00436848">
        <w:t xml:space="preserve">теща </w:t>
      </w:r>
      <w:proofErr w:type="spellStart"/>
      <w:r w:rsidRPr="00436848">
        <w:t>Гуленчин</w:t>
      </w:r>
      <w:proofErr w:type="spellEnd"/>
      <w:r w:rsidRPr="00436848">
        <w:t xml:space="preserve"> М.П., право на яке вона набула у 2014 році. </w:t>
      </w:r>
      <w:proofErr w:type="spellStart"/>
      <w:r w:rsidRPr="00436848">
        <w:t>Гуленчин</w:t>
      </w:r>
      <w:proofErr w:type="spellEnd"/>
      <w:r w:rsidRPr="00436848">
        <w:t xml:space="preserve"> М.П. також </w:t>
      </w:r>
      <w:r w:rsidR="005F1D1B">
        <w:t xml:space="preserve">                                    </w:t>
      </w:r>
      <w:r w:rsidRPr="00436848">
        <w:t xml:space="preserve">володіє квартирою в м. Коломия загальною площею 88,9 </w:t>
      </w:r>
      <w:proofErr w:type="spellStart"/>
      <w:r w:rsidRPr="00436848">
        <w:t>кв.м</w:t>
      </w:r>
      <w:proofErr w:type="spellEnd"/>
      <w:r w:rsidRPr="00436848">
        <w:t>, яку придбала у 2007 році, де і проживає.</w:t>
      </w:r>
    </w:p>
    <w:p w:rsidR="007C0656" w:rsidRPr="00436848" w:rsidRDefault="00495EF3" w:rsidP="006C504C">
      <w:pPr>
        <w:pStyle w:val="11"/>
        <w:numPr>
          <w:ilvl w:val="0"/>
          <w:numId w:val="1"/>
        </w:numPr>
        <w:shd w:val="clear" w:color="auto" w:fill="auto"/>
        <w:tabs>
          <w:tab w:val="left" w:pos="860"/>
        </w:tabs>
        <w:spacing w:line="276" w:lineRule="auto"/>
        <w:ind w:left="20" w:right="20" w:firstLine="580"/>
      </w:pPr>
      <w:r w:rsidRPr="00436848">
        <w:t xml:space="preserve">За даними досьє з 2013 до 2018 роки теща кандидата </w:t>
      </w:r>
      <w:proofErr w:type="spellStart"/>
      <w:r w:rsidRPr="00436848">
        <w:t>Гуленчин</w:t>
      </w:r>
      <w:proofErr w:type="spellEnd"/>
      <w:r w:rsidRPr="00436848">
        <w:t xml:space="preserve"> М.П. мала дохід </w:t>
      </w:r>
      <w:r w:rsidR="005F1D1B">
        <w:t xml:space="preserve">                               </w:t>
      </w:r>
      <w:r w:rsidRPr="00436848">
        <w:t xml:space="preserve">58 940 грн., </w:t>
      </w:r>
      <w:r w:rsidR="005F1D1B">
        <w:t xml:space="preserve">   </w:t>
      </w:r>
      <w:r w:rsidRPr="00436848">
        <w:t>мати</w:t>
      </w:r>
      <w:r w:rsidR="005F1D1B">
        <w:t xml:space="preserve">  </w:t>
      </w:r>
      <w:r w:rsidRPr="00436848">
        <w:t xml:space="preserve"> кандидата</w:t>
      </w:r>
      <w:r w:rsidR="005F1D1B">
        <w:t xml:space="preserve">  - </w:t>
      </w:r>
      <w:proofErr w:type="spellStart"/>
      <w:r w:rsidRPr="00436848">
        <w:t>Потятинник</w:t>
      </w:r>
      <w:proofErr w:type="spellEnd"/>
      <w:r w:rsidRPr="00436848">
        <w:t xml:space="preserve"> Н.П. не </w:t>
      </w:r>
      <w:r w:rsidR="005F1D1B">
        <w:t xml:space="preserve">  </w:t>
      </w:r>
      <w:r w:rsidRPr="00436848">
        <w:t>мала доходів,</w:t>
      </w:r>
      <w:r w:rsidR="005F1D1B">
        <w:t xml:space="preserve">  </w:t>
      </w:r>
      <w:r w:rsidRPr="00436848">
        <w:t xml:space="preserve"> а батько </w:t>
      </w:r>
      <w:r w:rsidR="005F1D1B">
        <w:t xml:space="preserve">  </w:t>
      </w:r>
      <w:proofErr w:type="spellStart"/>
      <w:r w:rsidRPr="00436848">
        <w:t>Потятинник</w:t>
      </w:r>
      <w:proofErr w:type="spellEnd"/>
      <w:r w:rsidRPr="00436848">
        <w:t xml:space="preserve"> </w:t>
      </w:r>
      <w:r w:rsidRPr="00436848">
        <w:rPr>
          <w:lang w:val="en-US"/>
        </w:rPr>
        <w:t>P</w:t>
      </w:r>
      <w:r w:rsidRPr="00436848">
        <w:rPr>
          <w:lang w:val="ru-RU"/>
        </w:rPr>
        <w:t>.</w:t>
      </w:r>
      <w:r w:rsidRPr="00436848">
        <w:rPr>
          <w:lang w:val="en-US"/>
        </w:rPr>
        <w:t>P</w:t>
      </w:r>
      <w:r w:rsidRPr="00436848">
        <w:rPr>
          <w:lang w:val="ru-RU"/>
        </w:rPr>
        <w:t xml:space="preserve">. </w:t>
      </w:r>
      <w:r w:rsidRPr="00436848">
        <w:t>за</w:t>
      </w:r>
    </w:p>
    <w:p w:rsidR="005F1D1B" w:rsidRDefault="005F1D1B" w:rsidP="006C504C">
      <w:pPr>
        <w:pStyle w:val="11"/>
        <w:shd w:val="clear" w:color="auto" w:fill="auto"/>
        <w:spacing w:line="276" w:lineRule="auto"/>
        <w:ind w:left="20" w:right="40"/>
      </w:pPr>
    </w:p>
    <w:p w:rsidR="005F1D1B" w:rsidRDefault="005F1D1B" w:rsidP="006C504C">
      <w:pPr>
        <w:pStyle w:val="11"/>
        <w:shd w:val="clear" w:color="auto" w:fill="auto"/>
        <w:spacing w:line="276" w:lineRule="auto"/>
        <w:ind w:left="20" w:right="40"/>
      </w:pPr>
    </w:p>
    <w:p w:rsidR="005F1D1B" w:rsidRDefault="005F1D1B" w:rsidP="006C504C">
      <w:pPr>
        <w:pStyle w:val="11"/>
        <w:shd w:val="clear" w:color="auto" w:fill="auto"/>
        <w:spacing w:line="276" w:lineRule="auto"/>
        <w:ind w:left="20" w:right="40"/>
      </w:pPr>
    </w:p>
    <w:p w:rsidR="005F1D1B" w:rsidRDefault="005F1D1B" w:rsidP="006C504C">
      <w:pPr>
        <w:pStyle w:val="11"/>
        <w:shd w:val="clear" w:color="auto" w:fill="auto"/>
        <w:spacing w:line="276" w:lineRule="auto"/>
        <w:ind w:left="20" w:right="40"/>
      </w:pPr>
    </w:p>
    <w:p w:rsidR="005F1D1B" w:rsidRDefault="005F1D1B" w:rsidP="006C504C">
      <w:pPr>
        <w:pStyle w:val="11"/>
        <w:shd w:val="clear" w:color="auto" w:fill="auto"/>
        <w:spacing w:line="276" w:lineRule="auto"/>
        <w:ind w:left="20" w:right="40"/>
      </w:pPr>
    </w:p>
    <w:p w:rsidR="005F1D1B" w:rsidRDefault="005F1D1B" w:rsidP="006C504C">
      <w:pPr>
        <w:pStyle w:val="11"/>
        <w:shd w:val="clear" w:color="auto" w:fill="auto"/>
        <w:spacing w:line="276" w:lineRule="auto"/>
        <w:ind w:left="20" w:right="40"/>
      </w:pPr>
    </w:p>
    <w:p w:rsidR="005F1D1B" w:rsidRDefault="00495EF3" w:rsidP="006C504C">
      <w:pPr>
        <w:pStyle w:val="11"/>
        <w:shd w:val="clear" w:color="auto" w:fill="auto"/>
        <w:spacing w:line="276" w:lineRule="auto"/>
        <w:ind w:left="20" w:right="40"/>
      </w:pPr>
      <w:r w:rsidRPr="00436848">
        <w:t xml:space="preserve">цей період мав всього 696 грн. Водночас у 2016 році батько кандидата набув у власність продовольчий магазин у м. Києві 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/>
      </w:pPr>
      <w:r w:rsidRPr="00436848">
        <w:t>загальною площею 75 кв. м.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 xml:space="preserve">Наведене ставить під сумнів можливість придбання тещею житлового будинку, а </w:t>
      </w:r>
      <w:r w:rsidR="005F1D1B">
        <w:t xml:space="preserve">                     </w:t>
      </w:r>
      <w:r w:rsidRPr="00436848">
        <w:t>батьком кандидата вказаної комерційної нерухомості.</w:t>
      </w:r>
    </w:p>
    <w:p w:rsidR="007C0656" w:rsidRPr="00436848" w:rsidRDefault="00495EF3" w:rsidP="006C504C">
      <w:pPr>
        <w:pStyle w:val="11"/>
        <w:numPr>
          <w:ilvl w:val="0"/>
          <w:numId w:val="1"/>
        </w:numPr>
        <w:shd w:val="clear" w:color="auto" w:fill="auto"/>
        <w:tabs>
          <w:tab w:val="left" w:pos="841"/>
        </w:tabs>
        <w:spacing w:line="276" w:lineRule="auto"/>
        <w:ind w:left="20" w:right="40" w:firstLine="560"/>
      </w:pPr>
      <w:r w:rsidRPr="00436848">
        <w:t xml:space="preserve">Кандидат у деклараціях за 2014 та 2015 роки не вказав умови користування житлом, </w:t>
      </w:r>
      <w:r w:rsidR="005F1D1B">
        <w:t xml:space="preserve">                    </w:t>
      </w:r>
      <w:r w:rsidRPr="00436848">
        <w:t>в якому він з сім’єю проживає.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 xml:space="preserve">Стосовно вказаних у висновку Громадської ради доброчесності відомостей </w:t>
      </w:r>
      <w:r w:rsidR="005F1D1B">
        <w:t xml:space="preserve">                                    </w:t>
      </w:r>
      <w:proofErr w:type="spellStart"/>
      <w:r w:rsidRPr="00436848">
        <w:t>Потятинник</w:t>
      </w:r>
      <w:proofErr w:type="spellEnd"/>
      <w:r w:rsidRPr="00436848">
        <w:t xml:space="preserve"> Ю.Р. надав усні та письмові пояснення, які було оцінено Комісією під час </w:t>
      </w:r>
      <w:r w:rsidR="005F1D1B">
        <w:t xml:space="preserve">                     </w:t>
      </w:r>
      <w:r w:rsidRPr="00436848">
        <w:t>співбесіди.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 xml:space="preserve">Зокрема, що квартира площею 88,9 кв. м в м. Коломия, яка належала тещі </w:t>
      </w:r>
      <w:r w:rsidR="005F1D1B">
        <w:t xml:space="preserve">                                  </w:t>
      </w:r>
      <w:proofErr w:type="spellStart"/>
      <w:r w:rsidRPr="00436848">
        <w:t>Гуленчин</w:t>
      </w:r>
      <w:proofErr w:type="spellEnd"/>
      <w:r w:rsidRPr="00436848">
        <w:t xml:space="preserve"> М.П., придбана нею у 2007 році за кошти, одержані від продажу будинків, які </w:t>
      </w:r>
      <w:r w:rsidR="005F1D1B">
        <w:t xml:space="preserve">                           </w:t>
      </w:r>
      <w:r w:rsidRPr="00436848">
        <w:t xml:space="preserve">перейшли у спадщину їй у 2003 році в м. Коломия та її чоловікові у с. </w:t>
      </w:r>
      <w:proofErr w:type="spellStart"/>
      <w:r w:rsidRPr="00436848">
        <w:t>Поточище</w:t>
      </w:r>
      <w:proofErr w:type="spellEnd"/>
      <w:r w:rsidRPr="00436848">
        <w:t xml:space="preserve">, </w:t>
      </w:r>
      <w:r w:rsidR="005F1D1B">
        <w:t xml:space="preserve">                               </w:t>
      </w:r>
      <w:proofErr w:type="spellStart"/>
      <w:r w:rsidRPr="00436848">
        <w:t>Городенківського</w:t>
      </w:r>
      <w:proofErr w:type="spellEnd"/>
      <w:r w:rsidRPr="00436848">
        <w:t xml:space="preserve"> району, Івано-Франківської області у 2007 році. У вказаній квартирі вона </w:t>
      </w:r>
      <w:r w:rsidR="005F1D1B">
        <w:t xml:space="preserve">                   </w:t>
      </w:r>
      <w:r w:rsidRPr="00436848">
        <w:t>ніколи не проживала, продала цю квартиру 24 грудня 2015 року.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 xml:space="preserve">На підтвердження своїх доводів </w:t>
      </w:r>
      <w:proofErr w:type="spellStart"/>
      <w:r w:rsidRPr="00436848">
        <w:t>Потятинник</w:t>
      </w:r>
      <w:proofErr w:type="spellEnd"/>
      <w:r w:rsidRPr="00436848">
        <w:t xml:space="preserve"> Ю.Р. надав копію договорів купівлі-</w:t>
      </w:r>
      <w:r w:rsidR="005F1D1B">
        <w:t xml:space="preserve">                       </w:t>
      </w:r>
      <w:r w:rsidRPr="00436848">
        <w:t xml:space="preserve"> продажу вказаних будинків від 18 червня 2003 року та 21липня 2007 року відповідно за</w:t>
      </w:r>
      <w:r w:rsidR="005F1D1B">
        <w:t xml:space="preserve">                                                    </w:t>
      </w:r>
      <w:r w:rsidRPr="00436848">
        <w:t xml:space="preserve"> 31 524 грн та 20 200 грн, а також договір купівлі-продажу квартири від 24 грудня 2015 року.</w:t>
      </w:r>
    </w:p>
    <w:p w:rsidR="007C0656" w:rsidRPr="00436848" w:rsidRDefault="00495EF3" w:rsidP="006C504C">
      <w:pPr>
        <w:pStyle w:val="11"/>
        <w:shd w:val="clear" w:color="auto" w:fill="auto"/>
        <w:tabs>
          <w:tab w:val="left" w:pos="8178"/>
        </w:tabs>
        <w:spacing w:line="276" w:lineRule="auto"/>
        <w:ind w:left="20" w:firstLine="560"/>
      </w:pPr>
      <w:r w:rsidRPr="00436848">
        <w:t>Стосовно умов користування сім’єю будинку</w:t>
      </w:r>
      <w:r w:rsidRPr="00436848">
        <w:tab/>
        <w:t>в м. Коломия,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/>
      </w:pPr>
      <w:proofErr w:type="spellStart"/>
      <w:r w:rsidRPr="00436848">
        <w:t>Потятинник</w:t>
      </w:r>
      <w:proofErr w:type="spellEnd"/>
      <w:r w:rsidRPr="00436848">
        <w:t xml:space="preserve"> Ю.Р. надав договір безоплатного користування від 01.04.2016 року між ним та </w:t>
      </w:r>
      <w:r w:rsidR="000E6629">
        <w:t xml:space="preserve">         </w:t>
      </w:r>
      <w:proofErr w:type="spellStart"/>
      <w:r w:rsidRPr="00436848">
        <w:t>Гуленчин</w:t>
      </w:r>
      <w:proofErr w:type="spellEnd"/>
      <w:r w:rsidRPr="00436848">
        <w:t xml:space="preserve"> М.П.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>За таких обставин Комісія визнає неприйнятним у цій частині висновок Громадської ради доброчесності.</w:t>
      </w:r>
    </w:p>
    <w:p w:rsidR="000E6629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 xml:space="preserve">Що </w:t>
      </w:r>
      <w:r w:rsidR="000E6629">
        <w:t xml:space="preserve">       </w:t>
      </w:r>
      <w:r w:rsidRPr="00436848">
        <w:t>стосується</w:t>
      </w:r>
      <w:r w:rsidR="000E6629">
        <w:t xml:space="preserve">       </w:t>
      </w:r>
      <w:r w:rsidRPr="00436848">
        <w:t xml:space="preserve">будинку </w:t>
      </w:r>
      <w:r w:rsidR="000E6629">
        <w:t xml:space="preserve">   </w:t>
      </w:r>
      <w:r w:rsidRPr="00436848">
        <w:t>за</w:t>
      </w:r>
      <w:r w:rsidR="000E6629">
        <w:t xml:space="preserve">   </w:t>
      </w:r>
      <w:r w:rsidRPr="00436848">
        <w:t xml:space="preserve"> адресою: </w:t>
      </w:r>
      <w:r w:rsidR="000E6629">
        <w:t xml:space="preserve">   </w:t>
      </w:r>
      <w:r w:rsidRPr="00436848">
        <w:t xml:space="preserve">м. Коломия </w:t>
      </w:r>
      <w:r w:rsidR="000E6629">
        <w:t xml:space="preserve">   </w:t>
      </w:r>
      <w:r w:rsidRPr="00436848">
        <w:t>Івано</w:t>
      </w:r>
      <w:r w:rsidR="000E6629">
        <w:t xml:space="preserve">   </w:t>
      </w:r>
      <w:r w:rsidRPr="00436848">
        <w:t>-</w:t>
      </w:r>
      <w:r w:rsidR="000E6629">
        <w:t xml:space="preserve">   </w:t>
      </w:r>
      <w:r w:rsidRPr="00436848">
        <w:t xml:space="preserve">Франківської </w:t>
      </w:r>
      <w:r w:rsidR="000E6629">
        <w:t xml:space="preserve">      </w:t>
      </w:r>
      <w:r w:rsidRPr="00436848">
        <w:t xml:space="preserve">обл., </w:t>
      </w:r>
    </w:p>
    <w:p w:rsidR="007C0656" w:rsidRPr="00436848" w:rsidRDefault="000E6629" w:rsidP="006C504C">
      <w:pPr>
        <w:pStyle w:val="11"/>
        <w:shd w:val="clear" w:color="auto" w:fill="auto"/>
        <w:spacing w:line="276" w:lineRule="auto"/>
        <w:ind w:left="20" w:right="40" w:firstLine="560"/>
      </w:pPr>
      <w:r>
        <w:t xml:space="preserve">                             </w:t>
      </w:r>
      <w:r w:rsidR="00495EF3" w:rsidRPr="00436848">
        <w:t xml:space="preserve">то </w:t>
      </w:r>
      <w:proofErr w:type="spellStart"/>
      <w:r w:rsidR="00495EF3" w:rsidRPr="00436848">
        <w:t>Потятинник</w:t>
      </w:r>
      <w:proofErr w:type="spellEnd"/>
      <w:r w:rsidR="00495EF3" w:rsidRPr="00436848">
        <w:t xml:space="preserve"> Ю.Р. пояснив, що будинок був придбаний тещею у </w:t>
      </w:r>
      <w:r>
        <w:t xml:space="preserve">                     </w:t>
      </w:r>
      <w:r w:rsidR="00495EF3" w:rsidRPr="00436848">
        <w:t xml:space="preserve">2010 році за суму, еквівалентну 20 тисячам доларів США, за кошти, одержані від продажу </w:t>
      </w:r>
      <w:r>
        <w:t xml:space="preserve">                 </w:t>
      </w:r>
      <w:r w:rsidR="00495EF3" w:rsidRPr="00436848">
        <w:t xml:space="preserve">будинків у 2003 та 2007 роках (31 524 грн + 20 200 грн = 51 724 грн) і які були частково </w:t>
      </w:r>
      <w:r>
        <w:t xml:space="preserve">                         </w:t>
      </w:r>
      <w:r w:rsidR="00495EF3" w:rsidRPr="00436848">
        <w:t xml:space="preserve">витрачені на придбання квартири у 2007 році. Потім цей будинок був реконструйований і </w:t>
      </w:r>
      <w:r>
        <w:t xml:space="preserve">                              </w:t>
      </w:r>
      <w:r w:rsidR="00495EF3" w:rsidRPr="00436848">
        <w:t xml:space="preserve">лише у 2014 році зареєстрований за </w:t>
      </w:r>
      <w:proofErr w:type="spellStart"/>
      <w:r w:rsidR="00495EF3" w:rsidRPr="00436848">
        <w:t>Гуленчин</w:t>
      </w:r>
      <w:proofErr w:type="spellEnd"/>
      <w:r w:rsidR="00495EF3" w:rsidRPr="00436848">
        <w:t xml:space="preserve"> М.П., в якому проживав і проживає лише він з </w:t>
      </w:r>
      <w:r>
        <w:t xml:space="preserve">               </w:t>
      </w:r>
      <w:r w:rsidR="00495EF3" w:rsidRPr="00436848">
        <w:t>сім’єю.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 xml:space="preserve">На підтвердження пояснень щодо підстав придбання цього будинку </w:t>
      </w:r>
      <w:proofErr w:type="spellStart"/>
      <w:r w:rsidRPr="00436848">
        <w:t>Потятинник</w:t>
      </w:r>
      <w:proofErr w:type="spellEnd"/>
      <w:r w:rsidRPr="00436848">
        <w:t xml:space="preserve"> Ю.Р. </w:t>
      </w:r>
      <w:r w:rsidR="000E6629">
        <w:t xml:space="preserve">                   </w:t>
      </w:r>
      <w:r w:rsidRPr="00436848">
        <w:t xml:space="preserve">надав копію інформаційної довідки з Державного реєстру речових прав на нерухоме майно. З </w:t>
      </w:r>
      <w:r w:rsidR="000E6629">
        <w:t xml:space="preserve">                           </w:t>
      </w:r>
      <w:r w:rsidRPr="00436848">
        <w:t xml:space="preserve">цього документа видно, що підставою виникнення права власності є договір купівлі-продажу </w:t>
      </w:r>
      <w:r w:rsidR="000E6629">
        <w:t xml:space="preserve">                      </w:t>
      </w:r>
      <w:r w:rsidRPr="00436848">
        <w:t>від 20 травня 2010 року. Загальна площа будинку 99,5 кв. м , вартість - 68 313 грн.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 xml:space="preserve">Стосовно придбання батьком кандидата - </w:t>
      </w:r>
      <w:proofErr w:type="spellStart"/>
      <w:r w:rsidRPr="00436848">
        <w:t>Потятинником</w:t>
      </w:r>
      <w:proofErr w:type="spellEnd"/>
      <w:r w:rsidRPr="00436848">
        <w:t xml:space="preserve"> </w:t>
      </w:r>
      <w:r w:rsidRPr="00436848">
        <w:rPr>
          <w:lang w:val="en-US"/>
        </w:rPr>
        <w:t>P</w:t>
      </w:r>
      <w:r w:rsidRPr="00436848">
        <w:rPr>
          <w:lang w:val="ru-RU"/>
        </w:rPr>
        <w:t>.</w:t>
      </w:r>
      <w:r w:rsidRPr="00436848">
        <w:rPr>
          <w:lang w:val="en-US"/>
        </w:rPr>
        <w:t>P</w:t>
      </w:r>
      <w:r w:rsidRPr="00436848">
        <w:rPr>
          <w:lang w:val="ru-RU"/>
        </w:rPr>
        <w:t xml:space="preserve">. </w:t>
      </w:r>
      <w:r w:rsidRPr="00436848">
        <w:t xml:space="preserve">у 2016 році </w:t>
      </w:r>
      <w:r w:rsidR="000E6629">
        <w:t xml:space="preserve">                            </w:t>
      </w:r>
      <w:r w:rsidRPr="00436848">
        <w:t>продовольчого магазину в м. Києві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/>
      </w:pPr>
      <w:r w:rsidRPr="00436848">
        <w:t xml:space="preserve">загальною площею 75 кв. м. за 66 677 грн. </w:t>
      </w:r>
      <w:proofErr w:type="spellStart"/>
      <w:r w:rsidRPr="00436848">
        <w:t>Потятинник</w:t>
      </w:r>
      <w:proofErr w:type="spellEnd"/>
      <w:r w:rsidRPr="00436848">
        <w:t xml:space="preserve"> Ю.Р. не зміг надати підтвердження </w:t>
      </w:r>
      <w:r w:rsidR="000E6629">
        <w:t xml:space="preserve">                       </w:t>
      </w:r>
      <w:r w:rsidRPr="00436848">
        <w:t xml:space="preserve">наявності у батьків коштів для придбання цієї нерухомості та обґрунтування фактичної </w:t>
      </w:r>
      <w:r w:rsidR="000E6629">
        <w:t xml:space="preserve">                          </w:t>
      </w:r>
      <w:r w:rsidRPr="00436848">
        <w:t>вартості.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firstLine="560"/>
      </w:pPr>
      <w:r w:rsidRPr="00436848">
        <w:t>Комісія відхиляє надані суддею пояснення з цих питань з огляду на таке.</w:t>
      </w:r>
    </w:p>
    <w:p w:rsidR="000E6629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t xml:space="preserve">Стандарти етичної поведінки суддів, які адресовані суддям та судовим органам для використання як базових принципів регламентації поведінки суддів, визначені, зокрема, у </w:t>
      </w:r>
      <w:proofErr w:type="spellStart"/>
      <w:r w:rsidRPr="00436848">
        <w:t>Бангалорських</w:t>
      </w:r>
      <w:proofErr w:type="spellEnd"/>
      <w:r w:rsidRPr="00436848">
        <w:t xml:space="preserve"> принципах поведінки суддів від 19 травня 2006 року, схвалених Резолюцією Економічної та Соціальної Ради ООН від 27 липня 2006 року № 2006/23 (далі </w:t>
      </w:r>
      <w:r w:rsidR="000E6629">
        <w:t>–</w:t>
      </w:r>
      <w:r w:rsidRPr="00436848">
        <w:t xml:space="preserve"> </w:t>
      </w:r>
      <w:proofErr w:type="spellStart"/>
      <w:r w:rsidRPr="00436848">
        <w:t>Бангалорські</w:t>
      </w:r>
      <w:proofErr w:type="spellEnd"/>
      <w:r w:rsidRPr="00436848">
        <w:t xml:space="preserve"> принципи поведінки суддів).</w:t>
      </w:r>
    </w:p>
    <w:p w:rsidR="000E6629" w:rsidRDefault="000E6629" w:rsidP="006C504C">
      <w:pPr>
        <w:pStyle w:val="11"/>
        <w:shd w:val="clear" w:color="auto" w:fill="auto"/>
        <w:spacing w:line="276" w:lineRule="auto"/>
        <w:ind w:left="20" w:right="40" w:firstLine="560"/>
      </w:pPr>
    </w:p>
    <w:p w:rsidR="000E6629" w:rsidRDefault="000E6629" w:rsidP="006C504C">
      <w:pPr>
        <w:pStyle w:val="11"/>
        <w:shd w:val="clear" w:color="auto" w:fill="auto"/>
        <w:spacing w:line="276" w:lineRule="auto"/>
        <w:ind w:left="20" w:right="40" w:firstLine="560"/>
      </w:pPr>
    </w:p>
    <w:p w:rsidR="000E6629" w:rsidRDefault="000E6629" w:rsidP="006C504C">
      <w:pPr>
        <w:pStyle w:val="11"/>
        <w:shd w:val="clear" w:color="auto" w:fill="auto"/>
        <w:spacing w:line="276" w:lineRule="auto"/>
        <w:ind w:left="20" w:right="40" w:firstLine="560"/>
      </w:pPr>
    </w:p>
    <w:p w:rsidR="000E6629" w:rsidRDefault="000E6629" w:rsidP="006C504C">
      <w:pPr>
        <w:pStyle w:val="11"/>
        <w:shd w:val="clear" w:color="auto" w:fill="auto"/>
        <w:spacing w:line="276" w:lineRule="auto"/>
        <w:ind w:left="20" w:right="40" w:firstLine="560"/>
      </w:pP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40" w:firstLine="560"/>
      </w:pPr>
      <w:r w:rsidRPr="00436848">
        <w:lastRenderedPageBreak/>
        <w:t xml:space="preserve">Відповідно до пункту 1.6 цих принципів суддя виявляє та підтримує високі стандарти поведінки суддів з метою укріплення суспільної довіри до судових органів, що має </w:t>
      </w:r>
      <w:r w:rsidR="000E6629">
        <w:t xml:space="preserve">                      </w:t>
      </w:r>
      <w:r w:rsidRPr="00436848">
        <w:t>першочергове значення для підтримки незалежності судових органів.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Згідно з пунктом 3.1 </w:t>
      </w:r>
      <w:proofErr w:type="spellStart"/>
      <w:r w:rsidRPr="00436848">
        <w:t>Бангалорських</w:t>
      </w:r>
      <w:proofErr w:type="spellEnd"/>
      <w:r w:rsidRPr="00436848">
        <w:t xml:space="preserve"> принципів поведінки судців суддя демонструє </w:t>
      </w:r>
      <w:r w:rsidR="000E6629">
        <w:t xml:space="preserve">                    </w:t>
      </w:r>
      <w:r w:rsidRPr="00436848">
        <w:t>поведінку, бездоганну навіть з точки зору стороннього спостерігача.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Пунктом 4.2 передбачено, що постійна увага з боку суспільства покладає на суддю </w:t>
      </w:r>
      <w:r w:rsidR="000E6629">
        <w:t xml:space="preserve">                     </w:t>
      </w:r>
      <w:r w:rsidRPr="00436848">
        <w:t xml:space="preserve">обов’язок прийняти ряд обмежень, і, незважаючи на те, що пересічному громадянину ці </w:t>
      </w:r>
      <w:r w:rsidR="000E6629">
        <w:t xml:space="preserve">                      </w:t>
      </w:r>
      <w:r w:rsidRPr="00436848">
        <w:t xml:space="preserve">обов’язки могли б здатися обтяжливими, суддя приймає їх добровільно та охоче. Поведінка </w:t>
      </w:r>
      <w:r w:rsidR="000E6629">
        <w:t xml:space="preserve">                    </w:t>
      </w:r>
      <w:r w:rsidRPr="00436848">
        <w:t>судді має відповідати високому статусу його посади.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Відповідно до статті 18 Кодексу суддівської етики, затвердженого XI черговим з’їздом </w:t>
      </w:r>
      <w:r w:rsidR="000E6629">
        <w:t xml:space="preserve">                      </w:t>
      </w:r>
      <w:r w:rsidRPr="00436848">
        <w:t xml:space="preserve">суддів України 22 лютого 2013 року, суддя повинен бути обізнаним про свої майнові </w:t>
      </w:r>
      <w:r w:rsidR="000E6629">
        <w:t xml:space="preserve">                                        </w:t>
      </w:r>
      <w:r w:rsidRPr="00436848">
        <w:t xml:space="preserve">інтереси та вживати розумних заходів для того, щоб бути обізнаним про майнові інтереси </w:t>
      </w:r>
      <w:r w:rsidR="000E6629">
        <w:t xml:space="preserve">                        </w:t>
      </w:r>
      <w:r w:rsidRPr="00436848">
        <w:t>членів своєї сім’ї.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Рішенням Ради суддів України від 04 лютого 2016 року № 1 затверджено Коментар до </w:t>
      </w:r>
      <w:r w:rsidR="000E6629">
        <w:t xml:space="preserve">                                  </w:t>
      </w:r>
      <w:r w:rsidRPr="00436848">
        <w:t xml:space="preserve">Кодексу суддівської етики, в якому зазначено, що доброчесна поведінка судді має торкатися </w:t>
      </w:r>
      <w:r w:rsidR="000E6629">
        <w:t xml:space="preserve">                    </w:t>
      </w:r>
      <w:r w:rsidRPr="00436848">
        <w:t xml:space="preserve">всіх сфер його життя, зокрема і матеріальної (майнової) сфери. Йдеться про добросовісну </w:t>
      </w:r>
      <w:r w:rsidR="000E6629">
        <w:t xml:space="preserve">                             </w:t>
      </w:r>
      <w:r w:rsidRPr="00436848">
        <w:t>поведінку судді в реалізації обов’язку бути обізнаним про свої майнові інтереси та здійснення активних дій щодо вжиття розумних (адекватних) заходів для того, щоб бути</w:t>
      </w:r>
      <w:r w:rsidR="000E6629">
        <w:t xml:space="preserve">                                        </w:t>
      </w:r>
      <w:r w:rsidRPr="00436848">
        <w:t xml:space="preserve"> обізнаним про майнові інтереси членів своєї сім’ї, виявляючи повагу до законів і лояльність до публічних фінансових інтересів держави (коментар до статті 18).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Відтак найбільшу увагу суспільства прикуто саме до позасудової поведінки судді, </w:t>
      </w:r>
      <w:r w:rsidR="000E6629">
        <w:t xml:space="preserve">                 </w:t>
      </w:r>
      <w:r w:rsidRPr="00436848">
        <w:t>майнового стану його та близьких і рідних.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За таких підстав Комісія вважає, що кандидат, який був обізнаним про набуття права власності тещею </w:t>
      </w:r>
      <w:proofErr w:type="spellStart"/>
      <w:r w:rsidRPr="00436848">
        <w:t>Гуленчин</w:t>
      </w:r>
      <w:proofErr w:type="spellEnd"/>
      <w:r w:rsidRPr="00436848">
        <w:t xml:space="preserve"> М.П. у 2010 році на будинок, яким фактично користується суддя </w:t>
      </w:r>
      <w:r w:rsidR="000E6629">
        <w:t xml:space="preserve">                            </w:t>
      </w:r>
      <w:proofErr w:type="spellStart"/>
      <w:r w:rsidRPr="00436848">
        <w:t>Потятинник</w:t>
      </w:r>
      <w:proofErr w:type="spellEnd"/>
      <w:r w:rsidRPr="00436848">
        <w:t xml:space="preserve"> Ю.Р. з сім’ю за кошти, походження яких не підтверджено, враховуючи </w:t>
      </w:r>
      <w:r w:rsidR="000E6629">
        <w:t xml:space="preserve">                                              </w:t>
      </w:r>
      <w:r w:rsidRPr="00436848">
        <w:t>інформацію про вартість нерухомого майна, набутого його батьком, який за даними досьє з</w:t>
      </w:r>
      <w:r w:rsidR="000E6629">
        <w:t xml:space="preserve">                                    </w:t>
      </w:r>
      <w:r w:rsidRPr="00436848">
        <w:t xml:space="preserve"> 2012 до 2015 роки фактично не мав доходів на комерційну нерухомість у місті Києві, всупереч вимогам статті 3 Кодексу суддівської етики суддя </w:t>
      </w:r>
      <w:proofErr w:type="spellStart"/>
      <w:r w:rsidRPr="00436848">
        <w:t>Потятинник</w:t>
      </w:r>
      <w:proofErr w:type="spellEnd"/>
      <w:r w:rsidRPr="00436848">
        <w:t xml:space="preserve"> Ю.Р. не доклав всіх </w:t>
      </w:r>
      <w:r w:rsidR="000E6629">
        <w:t xml:space="preserve">                                         </w:t>
      </w:r>
      <w:r w:rsidRPr="00436848">
        <w:t>зусиль до того, щоб, на думку розсудливої, законослухняної та поінформованої людини, його поведінка була бездоганною.</w:t>
      </w:r>
    </w:p>
    <w:p w:rsidR="007C0656" w:rsidRPr="00436848" w:rsidRDefault="00495EF3" w:rsidP="006C504C">
      <w:pPr>
        <w:pStyle w:val="11"/>
        <w:shd w:val="clear" w:color="auto" w:fill="auto"/>
        <w:tabs>
          <w:tab w:val="left" w:pos="6140"/>
        </w:tabs>
        <w:spacing w:line="276" w:lineRule="auto"/>
        <w:ind w:left="20" w:right="20" w:firstLine="560"/>
      </w:pPr>
      <w:r w:rsidRPr="00436848">
        <w:t xml:space="preserve">Окрім того, кандидат </w:t>
      </w:r>
      <w:proofErr w:type="spellStart"/>
      <w:r w:rsidRPr="00436848">
        <w:t>Потятинник</w:t>
      </w:r>
      <w:proofErr w:type="spellEnd"/>
      <w:r w:rsidRPr="00436848">
        <w:t xml:space="preserve"> І.Р. в анкеті зазначив, що проживає з 2010 року до </w:t>
      </w:r>
      <w:r w:rsidR="000E6629">
        <w:t xml:space="preserve">                       </w:t>
      </w:r>
      <w:r w:rsidRPr="00436848">
        <w:t>сьогодні за адресою: м. Коломия,</w:t>
      </w:r>
      <w:r w:rsidRPr="00436848">
        <w:tab/>
      </w:r>
      <w:r w:rsidR="000E6629">
        <w:t xml:space="preserve">      </w:t>
      </w:r>
      <w:r w:rsidRPr="00436848">
        <w:t>Однак в деклараціях про майно,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/>
      </w:pPr>
      <w:r w:rsidRPr="00436848">
        <w:t>доходи, витрати і зобов’язання фінансового характеру за 2012 - 2015 роки не вказав право користування цим будинком.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Таким чином, ці обставини, а також обставини, викладені у висновку Громадської ради доброчесності, знайшли своє підтвердження за результатами проведеної співбесіди та дають </w:t>
      </w:r>
      <w:r w:rsidR="000E6629">
        <w:t xml:space="preserve">                </w:t>
      </w:r>
      <w:r w:rsidRPr="00436848">
        <w:t xml:space="preserve">підстави для обґрунтованого сумніву в сприйнятті і утвердженні кандидатом </w:t>
      </w:r>
      <w:r w:rsidR="000E6629">
        <w:t xml:space="preserve">                           </w:t>
      </w:r>
      <w:r w:rsidRPr="00436848">
        <w:t>фундаментальних засад професійної етики і доброчесності судців.</w:t>
      </w:r>
    </w:p>
    <w:p w:rsidR="007C0656" w:rsidRPr="00436848" w:rsidRDefault="00495EF3" w:rsidP="006C504C">
      <w:pPr>
        <w:pStyle w:val="11"/>
        <w:shd w:val="clear" w:color="auto" w:fill="auto"/>
        <w:spacing w:line="276" w:lineRule="auto"/>
        <w:ind w:left="20" w:right="20" w:firstLine="560"/>
      </w:pPr>
      <w:r w:rsidRPr="00436848">
        <w:t xml:space="preserve">Слід зазначити, що кваліфікаційне оцінювання, зокрема, </w:t>
      </w:r>
      <w:proofErr w:type="spellStart"/>
      <w:r w:rsidRPr="00436848">
        <w:t>Потятинника</w:t>
      </w:r>
      <w:proofErr w:type="spellEnd"/>
      <w:r w:rsidRPr="00436848">
        <w:t xml:space="preserve"> Ю.Р. </w:t>
      </w:r>
      <w:r w:rsidR="000E6629">
        <w:t xml:space="preserve">                                                 </w:t>
      </w:r>
      <w:r w:rsidRPr="00436848">
        <w:t>з</w:t>
      </w:r>
      <w:r w:rsidR="000E6629">
        <w:t>д</w:t>
      </w:r>
      <w:r w:rsidRPr="00436848">
        <w:t xml:space="preserve">ійснювалося в межах конкурсу на зайняття вакантних </w:t>
      </w:r>
      <w:proofErr w:type="spellStart"/>
      <w:r w:rsidRPr="00436848">
        <w:t>посац</w:t>
      </w:r>
      <w:proofErr w:type="spellEnd"/>
      <w:r w:rsidRPr="00436848">
        <w:t xml:space="preserve"> суддів касаційних судів у </w:t>
      </w:r>
      <w:r w:rsidR="000E6629">
        <w:t xml:space="preserve">                            </w:t>
      </w:r>
      <w:r w:rsidRPr="00436848">
        <w:t xml:space="preserve">складі Верховного Суду, що обумовлювало перевірку кандидата на відповідність найвищим стандартам та вимагало відсутності щонайменшого обґрунтованого сумніву у чеснотах </w:t>
      </w:r>
      <w:r w:rsidR="000E6629">
        <w:t xml:space="preserve">                                                  </w:t>
      </w:r>
      <w:r w:rsidRPr="00436848">
        <w:t>майбутніх судців Верховного Суду. Відтак висновки Комісії за результатами цього</w:t>
      </w:r>
      <w:r w:rsidR="000E6629">
        <w:t xml:space="preserve">                         </w:t>
      </w:r>
      <w:r w:rsidRPr="00436848">
        <w:t xml:space="preserve">кваліфікаційного оцінювання не можуть мати </w:t>
      </w:r>
      <w:proofErr w:type="spellStart"/>
      <w:r w:rsidRPr="00436848">
        <w:t>преюдиційного</w:t>
      </w:r>
      <w:proofErr w:type="spellEnd"/>
      <w:r w:rsidRPr="00436848">
        <w:t xml:space="preserve"> значення та негативно </w:t>
      </w:r>
      <w:r w:rsidR="000E6629">
        <w:t xml:space="preserve">                              </w:t>
      </w:r>
      <w:r w:rsidRPr="00436848">
        <w:t>вплинути на проходження кандидатом інших процедур, пов’язаних з кар’єрою судді.</w:t>
      </w:r>
      <w:r w:rsidRPr="00436848">
        <w:br w:type="page"/>
      </w:r>
    </w:p>
    <w:p w:rsidR="007C0656" w:rsidRPr="00436848" w:rsidRDefault="00495EF3" w:rsidP="006C504C">
      <w:pPr>
        <w:pStyle w:val="11"/>
        <w:shd w:val="clear" w:color="auto" w:fill="auto"/>
        <w:spacing w:after="253" w:line="276" w:lineRule="auto"/>
      </w:pPr>
      <w:r w:rsidRPr="00436848">
        <w:lastRenderedPageBreak/>
        <w:t>Ураховуючи викладене, керуючись статтями 88, 93, 101 Закону, Положенням, Комісія</w:t>
      </w:r>
    </w:p>
    <w:p w:rsidR="007C0656" w:rsidRPr="00436848" w:rsidRDefault="00495EF3" w:rsidP="006C504C">
      <w:pPr>
        <w:pStyle w:val="11"/>
        <w:shd w:val="clear" w:color="auto" w:fill="auto"/>
        <w:spacing w:after="177" w:line="276" w:lineRule="auto"/>
        <w:ind w:left="140"/>
        <w:jc w:val="center"/>
      </w:pPr>
      <w:r w:rsidRPr="00436848">
        <w:t>вирішила:</w:t>
      </w:r>
    </w:p>
    <w:p w:rsidR="007C0656" w:rsidRPr="00436848" w:rsidRDefault="00436848" w:rsidP="006C504C">
      <w:pPr>
        <w:pStyle w:val="11"/>
        <w:shd w:val="clear" w:color="auto" w:fill="auto"/>
        <w:spacing w:line="276" w:lineRule="auto"/>
      </w:pPr>
      <w:r w:rsidRPr="00436848">
        <w:t xml:space="preserve">визнати </w:t>
      </w:r>
      <w:proofErr w:type="spellStart"/>
      <w:r w:rsidRPr="00436848">
        <w:t>Потятинника</w:t>
      </w:r>
      <w:proofErr w:type="spellEnd"/>
      <w:r w:rsidRPr="00436848">
        <w:t xml:space="preserve"> Юрія Романовича таким, що не підтвердив здатності здійснювати </w:t>
      </w:r>
      <w:r w:rsidR="000E6629">
        <w:t xml:space="preserve">                                                    </w:t>
      </w:r>
      <w:r w:rsidRPr="00436848">
        <w:t>правосуддя у Касаційному кримінальному суді у складі Верховного Суду.</w:t>
      </w:r>
    </w:p>
    <w:p w:rsidR="00436848" w:rsidRPr="00436848" w:rsidRDefault="00436848" w:rsidP="006C504C">
      <w:pPr>
        <w:pStyle w:val="11"/>
        <w:shd w:val="clear" w:color="auto" w:fill="auto"/>
        <w:spacing w:line="276" w:lineRule="auto"/>
      </w:pPr>
    </w:p>
    <w:p w:rsidR="00436848" w:rsidRPr="00436848" w:rsidRDefault="00436848" w:rsidP="006C504C">
      <w:pPr>
        <w:pStyle w:val="23"/>
        <w:shd w:val="clear" w:color="auto" w:fill="auto"/>
        <w:spacing w:before="0" w:after="57" w:line="276" w:lineRule="auto"/>
        <w:ind w:right="20"/>
        <w:jc w:val="both"/>
      </w:pPr>
    </w:p>
    <w:p w:rsidR="00436848" w:rsidRPr="00436848" w:rsidRDefault="00436848" w:rsidP="006C504C">
      <w:pPr>
        <w:pStyle w:val="ab"/>
        <w:shd w:val="clear" w:color="auto" w:fill="auto"/>
        <w:spacing w:line="276" w:lineRule="auto"/>
        <w:jc w:val="both"/>
        <w:rPr>
          <w:sz w:val="23"/>
          <w:szCs w:val="23"/>
        </w:rPr>
      </w:pPr>
      <w:r w:rsidRPr="00436848">
        <w:rPr>
          <w:sz w:val="23"/>
          <w:szCs w:val="23"/>
        </w:rPr>
        <w:t xml:space="preserve">Головуючий </w:t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  <w:t xml:space="preserve">М.І. </w:t>
      </w:r>
      <w:proofErr w:type="spellStart"/>
      <w:r w:rsidRPr="00436848">
        <w:rPr>
          <w:sz w:val="23"/>
          <w:szCs w:val="23"/>
        </w:rPr>
        <w:t>Мішин</w:t>
      </w:r>
      <w:proofErr w:type="spellEnd"/>
      <w:r w:rsidRPr="00436848">
        <w:rPr>
          <w:sz w:val="23"/>
          <w:szCs w:val="23"/>
        </w:rPr>
        <w:t xml:space="preserve"> </w:t>
      </w:r>
    </w:p>
    <w:p w:rsidR="00436848" w:rsidRPr="00436848" w:rsidRDefault="00436848" w:rsidP="006C504C">
      <w:pPr>
        <w:pStyle w:val="ab"/>
        <w:shd w:val="clear" w:color="auto" w:fill="auto"/>
        <w:spacing w:line="276" w:lineRule="auto"/>
        <w:jc w:val="both"/>
        <w:rPr>
          <w:sz w:val="23"/>
          <w:szCs w:val="23"/>
        </w:rPr>
      </w:pPr>
    </w:p>
    <w:p w:rsidR="00436848" w:rsidRPr="00436848" w:rsidRDefault="00436848" w:rsidP="006C504C">
      <w:pPr>
        <w:pStyle w:val="ab"/>
        <w:shd w:val="clear" w:color="auto" w:fill="auto"/>
        <w:spacing w:line="276" w:lineRule="auto"/>
        <w:jc w:val="both"/>
        <w:rPr>
          <w:sz w:val="23"/>
          <w:szCs w:val="23"/>
        </w:rPr>
      </w:pPr>
    </w:p>
    <w:p w:rsidR="00436848" w:rsidRPr="00436848" w:rsidRDefault="00436848" w:rsidP="006C504C">
      <w:pPr>
        <w:pStyle w:val="ab"/>
        <w:shd w:val="clear" w:color="auto" w:fill="auto"/>
        <w:spacing w:line="276" w:lineRule="auto"/>
        <w:jc w:val="both"/>
        <w:rPr>
          <w:sz w:val="23"/>
          <w:szCs w:val="23"/>
        </w:rPr>
      </w:pPr>
      <w:r w:rsidRPr="00436848">
        <w:rPr>
          <w:sz w:val="23"/>
          <w:szCs w:val="23"/>
        </w:rPr>
        <w:t>Члени Комісії:</w:t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</w:r>
      <w:r w:rsidRPr="00436848">
        <w:rPr>
          <w:sz w:val="23"/>
          <w:szCs w:val="23"/>
        </w:rPr>
        <w:tab/>
        <w:t>А.В. Василенко</w:t>
      </w:r>
    </w:p>
    <w:p w:rsidR="00436848" w:rsidRPr="00436848" w:rsidRDefault="00436848" w:rsidP="006C504C">
      <w:pPr>
        <w:pStyle w:val="ab"/>
        <w:shd w:val="clear" w:color="auto" w:fill="auto"/>
        <w:spacing w:line="276" w:lineRule="auto"/>
        <w:jc w:val="both"/>
        <w:rPr>
          <w:sz w:val="23"/>
          <w:szCs w:val="23"/>
          <w:lang w:val="ru-RU"/>
        </w:rPr>
      </w:pPr>
    </w:p>
    <w:p w:rsidR="00436848" w:rsidRPr="00436848" w:rsidRDefault="00436848" w:rsidP="006C504C">
      <w:pPr>
        <w:pStyle w:val="ab"/>
        <w:shd w:val="clear" w:color="auto" w:fill="auto"/>
        <w:spacing w:line="276" w:lineRule="auto"/>
        <w:jc w:val="both"/>
        <w:rPr>
          <w:sz w:val="23"/>
          <w:szCs w:val="23"/>
          <w:lang w:val="ru-RU"/>
        </w:rPr>
      </w:pPr>
    </w:p>
    <w:p w:rsidR="00436848" w:rsidRPr="00436848" w:rsidRDefault="00436848" w:rsidP="006C504C">
      <w:pPr>
        <w:pStyle w:val="ab"/>
        <w:shd w:val="clear" w:color="auto" w:fill="auto"/>
        <w:spacing w:line="276" w:lineRule="auto"/>
        <w:ind w:left="7080" w:firstLine="708"/>
        <w:jc w:val="both"/>
        <w:rPr>
          <w:sz w:val="2"/>
          <w:szCs w:val="2"/>
        </w:rPr>
      </w:pPr>
      <w:r w:rsidRPr="00436848">
        <w:rPr>
          <w:sz w:val="23"/>
          <w:szCs w:val="23"/>
        </w:rPr>
        <w:t>С.В. Гладій</w:t>
      </w:r>
    </w:p>
    <w:p w:rsidR="00436848" w:rsidRPr="00436848" w:rsidRDefault="00436848" w:rsidP="006C504C">
      <w:pPr>
        <w:spacing w:line="276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436848" w:rsidRPr="00436848" w:rsidRDefault="00436848" w:rsidP="006C504C">
      <w:pPr>
        <w:pStyle w:val="11"/>
        <w:shd w:val="clear" w:color="auto" w:fill="auto"/>
        <w:spacing w:line="276" w:lineRule="auto"/>
      </w:pPr>
    </w:p>
    <w:p w:rsidR="00436848" w:rsidRPr="00436848" w:rsidRDefault="00436848" w:rsidP="006C504C">
      <w:pPr>
        <w:pStyle w:val="11"/>
        <w:shd w:val="clear" w:color="auto" w:fill="auto"/>
        <w:spacing w:line="276" w:lineRule="auto"/>
      </w:pPr>
    </w:p>
    <w:sectPr w:rsidR="00436848" w:rsidRPr="00436848" w:rsidSect="00436848">
      <w:headerReference w:type="even" r:id="rId9"/>
      <w:headerReference w:type="default" r:id="rId10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EF3" w:rsidRDefault="00495EF3">
      <w:r>
        <w:separator/>
      </w:r>
    </w:p>
  </w:endnote>
  <w:endnote w:type="continuationSeparator" w:id="0">
    <w:p w:rsidR="00495EF3" w:rsidRDefault="0049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EF3" w:rsidRDefault="00495EF3"/>
  </w:footnote>
  <w:footnote w:type="continuationSeparator" w:id="0">
    <w:p w:rsidR="00495EF3" w:rsidRDefault="00495E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934277"/>
      <w:docPartObj>
        <w:docPartGallery w:val="Page Numbers (Top of Page)"/>
        <w:docPartUnique/>
      </w:docPartObj>
    </w:sdtPr>
    <w:sdtEndPr/>
    <w:sdtContent>
      <w:p w:rsidR="00436848" w:rsidRDefault="0043684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231" w:rsidRPr="003E3231">
          <w:rPr>
            <w:noProof/>
            <w:lang w:val="ru-RU"/>
          </w:rPr>
          <w:t>4</w:t>
        </w:r>
        <w:r>
          <w:fldChar w:fldCharType="end"/>
        </w:r>
      </w:p>
    </w:sdtContent>
  </w:sdt>
  <w:p w:rsidR="007C0656" w:rsidRDefault="007C065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656" w:rsidRDefault="003E323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44.3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C0656" w:rsidRDefault="00495EF3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E3231" w:rsidRPr="003E3231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D7990"/>
    <w:multiLevelType w:val="multilevel"/>
    <w:tmpl w:val="B9A8F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0656"/>
    <w:rsid w:val="000E6629"/>
    <w:rsid w:val="003E3231"/>
    <w:rsid w:val="00436848"/>
    <w:rsid w:val="00495EF3"/>
    <w:rsid w:val="005F1D1B"/>
    <w:rsid w:val="006C504C"/>
    <w:rsid w:val="007C0656"/>
    <w:rsid w:val="00AB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1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610" w:lineRule="exac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610" w:lineRule="exact"/>
      <w:outlineLvl w:val="1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3pt">
    <w:name w:val="Основной текст + Интервал 3 pt"/>
    <w:basedOn w:val="a0"/>
    <w:rsid w:val="004368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4368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6848"/>
    <w:rPr>
      <w:rFonts w:ascii="Tahoma" w:hAnsi="Tahoma" w:cs="Tahoma"/>
      <w:color w:val="000000"/>
      <w:sz w:val="16"/>
      <w:szCs w:val="16"/>
    </w:rPr>
  </w:style>
  <w:style w:type="character" w:customStyle="1" w:styleId="aa">
    <w:name w:val="Подпись к картинке_"/>
    <w:basedOn w:val="a0"/>
    <w:link w:val="ab"/>
    <w:rsid w:val="004368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"/>
    <w:rsid w:val="00436848"/>
    <w:pPr>
      <w:shd w:val="clear" w:color="auto" w:fill="FFFFFF"/>
      <w:spacing w:before="720"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paragraph" w:customStyle="1" w:styleId="ab">
    <w:name w:val="Подпись к картинке"/>
    <w:basedOn w:val="a"/>
    <w:link w:val="aa"/>
    <w:rsid w:val="004368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  <w:style w:type="paragraph" w:styleId="ac">
    <w:name w:val="footer"/>
    <w:basedOn w:val="a"/>
    <w:link w:val="ad"/>
    <w:uiPriority w:val="99"/>
    <w:unhideWhenUsed/>
    <w:rsid w:val="0043684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6848"/>
    <w:rPr>
      <w:color w:val="000000"/>
    </w:rPr>
  </w:style>
  <w:style w:type="paragraph" w:styleId="ae">
    <w:name w:val="header"/>
    <w:basedOn w:val="a"/>
    <w:link w:val="af"/>
    <w:uiPriority w:val="99"/>
    <w:unhideWhenUsed/>
    <w:rsid w:val="00436848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3684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2249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2020-09-21T06:56:00Z</dcterms:created>
  <dcterms:modified xsi:type="dcterms:W3CDTF">2020-09-21T09:52:00Z</dcterms:modified>
</cp:coreProperties>
</file>