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50B10" w:rsidRDefault="001B3982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0B1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8C7928" w:rsidRPr="00C50B10">
        <w:rPr>
          <w:rFonts w:ascii="Times New Roman" w:eastAsia="Times New Roman" w:hAnsi="Times New Roman"/>
          <w:sz w:val="24"/>
          <w:szCs w:val="24"/>
          <w:lang w:eastAsia="ru-RU"/>
        </w:rPr>
        <w:t xml:space="preserve">5 </w:t>
      </w:r>
      <w:r w:rsidR="00634A14" w:rsidRPr="00C50B10">
        <w:rPr>
          <w:rFonts w:ascii="Times New Roman" w:eastAsia="Times New Roman" w:hAnsi="Times New Roman"/>
          <w:sz w:val="24"/>
          <w:szCs w:val="24"/>
          <w:lang w:eastAsia="ru-RU"/>
        </w:rPr>
        <w:t xml:space="preserve">лютого </w:t>
      </w:r>
      <w:r w:rsidR="006510A2" w:rsidRPr="00C50B10">
        <w:rPr>
          <w:rFonts w:ascii="Times New Roman" w:eastAsia="Times New Roman" w:hAnsi="Times New Roman"/>
          <w:sz w:val="24"/>
          <w:szCs w:val="24"/>
          <w:lang w:eastAsia="ru-RU"/>
        </w:rPr>
        <w:t>2019 року</w:t>
      </w:r>
      <w:r w:rsidR="006510A2" w:rsidRPr="00C50B1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C50B1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C50B1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C50B1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C50B1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C50B1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634A14" w:rsidRPr="00C50B1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C91A3E" w:rsidRPr="00C50B1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50B1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 w:rsidR="00C91A3E" w:rsidRPr="00C50B10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6510A2" w:rsidRPr="00C50B10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3E226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</w:t>
      </w:r>
      <w:r w:rsidR="00B101B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56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E86FA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3E2263" w:rsidRDefault="003E2263" w:rsidP="003E2263">
      <w:pPr>
        <w:widowControl w:val="0"/>
        <w:spacing w:after="0" w:line="605" w:lineRule="exac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E2263" w:rsidRDefault="00D710A6" w:rsidP="003E2263">
      <w:pPr>
        <w:widowControl w:val="0"/>
        <w:spacing w:after="0" w:line="605" w:lineRule="exact"/>
        <w:rPr>
          <w:rFonts w:ascii="Times New Roman" w:eastAsia="Times New Roman" w:hAnsi="Times New Roman"/>
          <w:color w:val="000000"/>
          <w:sz w:val="24"/>
          <w:szCs w:val="24"/>
        </w:rPr>
      </w:pP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D710A6" w:rsidRPr="00C50B10" w:rsidRDefault="00D710A6" w:rsidP="003E2263">
      <w:pPr>
        <w:widowControl w:val="0"/>
        <w:spacing w:after="0" w:line="605" w:lineRule="exact"/>
        <w:rPr>
          <w:rFonts w:ascii="Times New Roman" w:eastAsia="Times New Roman" w:hAnsi="Times New Roman"/>
          <w:sz w:val="24"/>
          <w:szCs w:val="24"/>
        </w:rPr>
      </w:pP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- </w:t>
      </w:r>
      <w:proofErr w:type="spellStart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Козьякова</w:t>
      </w:r>
      <w:proofErr w:type="spellEnd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С.Ю.,</w:t>
      </w:r>
    </w:p>
    <w:p w:rsidR="003E2263" w:rsidRDefault="003E2263" w:rsidP="003E2263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710A6" w:rsidRPr="00C50B10" w:rsidRDefault="00D710A6" w:rsidP="003E2263">
      <w:pPr>
        <w:widowControl w:val="0"/>
        <w:spacing w:after="0" w:line="28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</w:t>
      </w:r>
      <w:proofErr w:type="spellStart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Бутенка</w:t>
      </w:r>
      <w:proofErr w:type="spellEnd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В.І., Василенка А.В., </w:t>
      </w:r>
      <w:proofErr w:type="spellStart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Весельської</w:t>
      </w:r>
      <w:proofErr w:type="spellEnd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Т.Ф., Гладія С.В.,</w:t>
      </w:r>
      <w:r w:rsidR="00C9022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Заріцької</w:t>
      </w:r>
      <w:proofErr w:type="spellEnd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А.О., Козлова А.Г., Лукаша Т.В., </w:t>
      </w:r>
      <w:proofErr w:type="spellStart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Луцюка</w:t>
      </w:r>
      <w:proofErr w:type="spellEnd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П.С., </w:t>
      </w:r>
      <w:proofErr w:type="spellStart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Макарчука</w:t>
      </w:r>
      <w:proofErr w:type="spellEnd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М.А., </w:t>
      </w:r>
      <w:proofErr w:type="spellStart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Мішина</w:t>
      </w:r>
      <w:proofErr w:type="spellEnd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М.І., </w:t>
      </w:r>
      <w:proofErr w:type="spellStart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Прилипка</w:t>
      </w:r>
      <w:proofErr w:type="spellEnd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С.М., </w:t>
      </w:r>
      <w:proofErr w:type="spellStart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Тітова</w:t>
      </w:r>
      <w:proofErr w:type="spellEnd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Ю.Г., Устименко В.Є., Шилової Т.С., </w:t>
      </w:r>
      <w:proofErr w:type="spellStart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Щотки</w:t>
      </w:r>
      <w:proofErr w:type="spellEnd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С.О.,</w:t>
      </w:r>
    </w:p>
    <w:p w:rsidR="003E2263" w:rsidRDefault="003E2263" w:rsidP="003E2263">
      <w:pPr>
        <w:widowControl w:val="0"/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710A6" w:rsidRPr="00C50B10" w:rsidRDefault="00D710A6" w:rsidP="003E2263">
      <w:pPr>
        <w:widowControl w:val="0"/>
        <w:spacing w:after="0" w:line="283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підтримку рішення Комісії у складі колегії від 06 лютого </w:t>
      </w:r>
      <w:r w:rsidR="00C9022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2019 року № 164/вс-19 про підтвердження здатності кандидата на посаду судді</w:t>
      </w:r>
      <w:r w:rsidR="00C9022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Касаційного господарського суду у складі Верховного Суду </w:t>
      </w:r>
      <w:proofErr w:type="spellStart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Малашенкової</w:t>
      </w:r>
      <w:proofErr w:type="spellEnd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Тетяни Михайлівни здійснювати правосуддя, ухваленого в межах конкурсу на зайняття </w:t>
      </w:r>
      <w:r w:rsidR="00C9022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вакантних посад суддів касаційних судів у складі Верховного Суду відповідно до абзацу третього підпункту 4.10.8 пункту 4.10 розділу IV Регламенту Вищої кваліфікаційної</w:t>
      </w:r>
      <w:r w:rsidR="00C9022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комісії суддів України,</w:t>
      </w:r>
    </w:p>
    <w:p w:rsidR="003E2263" w:rsidRDefault="003E2263" w:rsidP="003E2263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710A6" w:rsidRPr="00C50B10" w:rsidRDefault="00D710A6" w:rsidP="003E2263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D17228" w:rsidRDefault="00D17228" w:rsidP="003E2263">
      <w:pPr>
        <w:widowControl w:val="0"/>
        <w:spacing w:after="0" w:line="283" w:lineRule="exact"/>
        <w:ind w:firstLine="6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710A6" w:rsidRPr="00C50B10" w:rsidRDefault="00D710A6" w:rsidP="003E2263">
      <w:pPr>
        <w:widowControl w:val="0"/>
        <w:spacing w:after="0" w:line="283" w:lineRule="exact"/>
        <w:ind w:firstLine="660"/>
        <w:jc w:val="both"/>
        <w:rPr>
          <w:rFonts w:ascii="Times New Roman" w:eastAsia="Times New Roman" w:hAnsi="Times New Roman"/>
          <w:sz w:val="24"/>
          <w:szCs w:val="24"/>
        </w:rPr>
      </w:pP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02 серпня 2018 року № 185/зп-18 оголошено конкурс на </w:t>
      </w:r>
      <w:r w:rsidR="009142C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зайняття 78 вакантних посад суддів касаційних судів у складі Верховного Суду, зокрема </w:t>
      </w:r>
      <w:r w:rsidR="009142C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у Касаційному господарському суді 16 посад.</w:t>
      </w:r>
    </w:p>
    <w:p w:rsidR="00D710A6" w:rsidRPr="00C50B10" w:rsidRDefault="00D710A6" w:rsidP="00D710A6">
      <w:pPr>
        <w:widowControl w:val="0"/>
        <w:spacing w:after="0" w:line="283" w:lineRule="exact"/>
        <w:ind w:left="20" w:right="20" w:firstLine="66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Малашенкова</w:t>
      </w:r>
      <w:proofErr w:type="spellEnd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Тетяна Михайлівна 14 вересня 2018 року звернулася до Комісії із заявою про проведення стосовно неї кваліфікаційного оцінювання для підтвердження здатності здійснювати правосуддя в Касаційному господарському суді у складі </w:t>
      </w:r>
      <w:r w:rsidR="009142C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Верховного Суду.</w:t>
      </w:r>
    </w:p>
    <w:p w:rsidR="00D710A6" w:rsidRPr="00C50B10" w:rsidRDefault="00D710A6" w:rsidP="00D710A6">
      <w:pPr>
        <w:widowControl w:val="0"/>
        <w:spacing w:after="0" w:line="283" w:lineRule="exact"/>
        <w:ind w:left="20" w:right="20" w:firstLine="660"/>
        <w:jc w:val="both"/>
        <w:rPr>
          <w:rFonts w:ascii="Times New Roman" w:eastAsia="Times New Roman" w:hAnsi="Times New Roman"/>
          <w:sz w:val="24"/>
          <w:szCs w:val="24"/>
        </w:rPr>
      </w:pP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08 жовтня 2018 року № 82/вс-18 </w:t>
      </w:r>
      <w:proofErr w:type="spellStart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Малашенкову</w:t>
      </w:r>
      <w:proofErr w:type="spellEnd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Т.М. </w:t>
      </w:r>
      <w:r w:rsidR="006F3DB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допущено до проходження кваліфікаційного оцінювання для участі у конкурсі на посаду судді Касаційного господарського суду у складі Верховного Суду.</w:t>
      </w:r>
    </w:p>
    <w:p w:rsidR="00D710A6" w:rsidRPr="00C50B10" w:rsidRDefault="00D710A6" w:rsidP="00D710A6">
      <w:pPr>
        <w:widowControl w:val="0"/>
        <w:spacing w:after="0" w:line="283" w:lineRule="exact"/>
        <w:ind w:left="20" w:right="20" w:firstLine="660"/>
        <w:jc w:val="both"/>
        <w:rPr>
          <w:rFonts w:ascii="Times New Roman" w:eastAsia="Times New Roman" w:hAnsi="Times New Roman"/>
          <w:sz w:val="24"/>
          <w:szCs w:val="24"/>
        </w:rPr>
      </w:pP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18 жовтня 2018 року ухвалено рішення № 231/зп-18, яким призначено кваліфікаційне оцінювання у межах конкурсу на зайняття вакантних посад суддів Касаційного господарського суду у складі Верховного Суду, зокрема </w:t>
      </w:r>
      <w:r w:rsidR="006F3DB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</w:t>
      </w:r>
      <w:proofErr w:type="spellStart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Малашенкової</w:t>
      </w:r>
      <w:proofErr w:type="spellEnd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Т.М.</w:t>
      </w:r>
    </w:p>
    <w:p w:rsidR="00D710A6" w:rsidRPr="00C50B10" w:rsidRDefault="00D710A6" w:rsidP="00D710A6">
      <w:pPr>
        <w:widowControl w:val="0"/>
        <w:spacing w:after="0" w:line="283" w:lineRule="exact"/>
        <w:ind w:left="20" w:right="20" w:firstLine="660"/>
        <w:jc w:val="both"/>
        <w:rPr>
          <w:rFonts w:ascii="Times New Roman" w:eastAsia="Times New Roman" w:hAnsi="Times New Roman"/>
          <w:sz w:val="24"/>
          <w:szCs w:val="24"/>
        </w:rPr>
      </w:pP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У межах проведення конкурсу </w:t>
      </w:r>
      <w:proofErr w:type="spellStart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Малашенкову</w:t>
      </w:r>
      <w:proofErr w:type="spellEnd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Т.М. за результатами першого етапу кваліфікаційного оцінювання «Складення іспиту», було допущено до наступного етапу кваліфікаційного оцінювання «Дослідження досьє та проведення співбесіди».</w:t>
      </w:r>
    </w:p>
    <w:p w:rsidR="003E2263" w:rsidRDefault="003E2263" w:rsidP="00D710A6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E2263" w:rsidRDefault="003E2263" w:rsidP="00D710A6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E2263" w:rsidRDefault="003E2263" w:rsidP="00D710A6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E2263" w:rsidRDefault="003E2263" w:rsidP="00B13EDE">
      <w:pPr>
        <w:widowControl w:val="0"/>
        <w:spacing w:after="0" w:line="283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710A6" w:rsidRPr="00C50B10" w:rsidRDefault="00D710A6" w:rsidP="00D710A6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50B10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Згідно з положеннями статті 87 Закону України «Про судоустрій і статус суддів» </w:t>
      </w:r>
      <w:r w:rsidR="00A1588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(далі - Закон) з метою сприяння Вищій кваліфікаційній комісії суддів України у встановленні відповідності судді (кандидата на посаду судді) критеріям професійної </w:t>
      </w:r>
      <w:r w:rsidR="00A1588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етики та доброчесності для цілей кваліфікаційного оцінювання утворюється Громадська рада доброчесності, яка, зокрема, надає Комісії інформацію щодо судді (кандидата на</w:t>
      </w:r>
      <w:r w:rsidR="00A1588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посаду судді), а за наявності відповідних підстав - висновок про невідповідність судді (кандидата на посаду судді) критеріям професійної етики та доброчесності.</w:t>
      </w:r>
    </w:p>
    <w:p w:rsidR="00D710A6" w:rsidRPr="00C50B10" w:rsidRDefault="00D710A6" w:rsidP="00D710A6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№ 81/зп-16 (з </w:t>
      </w:r>
      <w:r w:rsidR="0080357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D710A6" w:rsidRPr="00C50B10" w:rsidRDefault="00D710A6" w:rsidP="00100F32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Громадською радою доброчесності 26 січня 2019 року направлено до Комісії висновок про невідповідність кандидата на посаду судді Верховного Суду </w:t>
      </w:r>
      <w:r w:rsidR="00100F3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proofErr w:type="spellStart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Малашенкової</w:t>
      </w:r>
      <w:proofErr w:type="spellEnd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Т.М. критеріям доброчесності та професійної етики, затверджений</w:t>
      </w:r>
      <w:r w:rsidR="00100F32">
        <w:rPr>
          <w:rFonts w:ascii="Times New Roman" w:eastAsia="Times New Roman" w:hAnsi="Times New Roman"/>
          <w:sz w:val="24"/>
          <w:szCs w:val="24"/>
        </w:rPr>
        <w:t xml:space="preserve">                            25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січня 2019 року (далі - висновок ГРД).</w:t>
      </w:r>
    </w:p>
    <w:p w:rsidR="00D710A6" w:rsidRPr="00C50B10" w:rsidRDefault="00D710A6" w:rsidP="00D710A6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Комісією у складі колегії 06 лютого 2019 року проведено співбесіду з</w:t>
      </w:r>
      <w:r w:rsidR="00100F3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Малашенковою</w:t>
      </w:r>
      <w:proofErr w:type="spellEnd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Т.М., під час якої обговорено дані щодо її відповідності критеріям професійної етики та доброчесності, зокрема обставини, вказані у висновку ГРД.</w:t>
      </w:r>
    </w:p>
    <w:p w:rsidR="00D710A6" w:rsidRPr="00C50B10" w:rsidRDefault="00D710A6" w:rsidP="00D710A6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Стосовно доводів, вказаних у висновку ГРД </w:t>
      </w:r>
      <w:proofErr w:type="spellStart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Малашенкова</w:t>
      </w:r>
      <w:proofErr w:type="spellEnd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Т.М. надала усні та письмові пояснення, копії підтверджувальних документів.</w:t>
      </w:r>
    </w:p>
    <w:p w:rsidR="00D710A6" w:rsidRPr="00C50B10" w:rsidRDefault="00D710A6" w:rsidP="00D710A6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Комісія у складі колегії, дослідивши висновок Громадської ради доброчесності, пояснення кандидата та додані до них документи, не встановила підстав для оцінювання кандидата </w:t>
      </w:r>
      <w:proofErr w:type="spellStart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Малашенкової</w:t>
      </w:r>
      <w:proofErr w:type="spellEnd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Т.М. за критеріями професійної етики та доброчесності у 0 </w:t>
      </w:r>
      <w:r w:rsidR="00E77B4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балів та ухвалила рішення від 06 лютого 2019 року № 164/вс-19, згідно з яким </w:t>
      </w:r>
      <w:r w:rsidR="0033602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proofErr w:type="spellStart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Малашенкову</w:t>
      </w:r>
      <w:proofErr w:type="spellEnd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Т.М. визнано такою, що підтвердила здатність здійснювати правосуддя в Касаційному господарському суді у складі Верховного Суду. Рішення набирає чинності відповідно до абзацу третього підпункту 4.10.8 пункту 4.10 розділу IV Регламенту.</w:t>
      </w:r>
    </w:p>
    <w:p w:rsidR="00D710A6" w:rsidRPr="00C50B10" w:rsidRDefault="00D710A6" w:rsidP="00D710A6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4.10.8 Регламенту у разі ухвалення рішення про підтвердження здатності судді здійснювати правосуддя у відповідному суді за наявності висновку </w:t>
      </w:r>
      <w:r w:rsidR="0033602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Закону.</w:t>
      </w:r>
    </w:p>
    <w:p w:rsidR="00D710A6" w:rsidRPr="00C50B10" w:rsidRDefault="00D710A6" w:rsidP="00D710A6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положеннями абзацу другого частини першої статті 88 Закону рішення </w:t>
      </w:r>
      <w:r w:rsidR="00A929B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про підтвердження здатності судді здійснювати правосуддя у відповідному суді набирає чинності з дня ухвалення цього рішення у разі, якщо воно буде підтримане не менше ніж одинадцятьма членами Комісії.</w:t>
      </w:r>
    </w:p>
    <w:p w:rsidR="00D710A6" w:rsidRPr="00C50B10" w:rsidRDefault="00D710A6" w:rsidP="00D710A6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Комісія у пленарному складі, заслухавши доповідача, дослідивши рішення Комісії </w:t>
      </w:r>
      <w:r w:rsidR="00A3724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від 06 лютого 2019 року № 164/вс-19, ухвалене у складі колегії, висновок Громадської</w:t>
      </w:r>
      <w:r w:rsidR="00A3724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ради доброчесності та пояснення кандидата, встановила, що Комісією у складі колегії у повному обсязі досліджено матеріали досьє кандидата </w:t>
      </w:r>
      <w:proofErr w:type="spellStart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Малашенкової</w:t>
      </w:r>
      <w:proofErr w:type="spellEnd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Т.М., зокрема обставини, викладені у висновку Громадської ради доброчесності, пояснення кандидата</w:t>
      </w:r>
      <w:r w:rsidR="00A3724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та ухвалено обґрунтоване рішення про визнання </w:t>
      </w:r>
      <w:proofErr w:type="spellStart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Малашенкової</w:t>
      </w:r>
      <w:proofErr w:type="spellEnd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Т.М. такою, що </w:t>
      </w:r>
      <w:r w:rsidR="00A3724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підтвердила здатність здійснювати правосуддя в Касаційному господарському суді у</w:t>
      </w:r>
      <w:r w:rsidR="00464EC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складі Верховного Суду.</w:t>
      </w:r>
    </w:p>
    <w:p w:rsidR="006A4856" w:rsidRDefault="00D710A6" w:rsidP="00D710A6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Зважаючи на вказане, більш ніж одинадцятьма голосами Комісія дійшла висновку</w:t>
      </w:r>
      <w:r w:rsidR="00D220A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про підтримку рішення Комісії від 06 лютого 2019 року № 164/вс-19, ухваленого в складі колегії, </w:t>
      </w:r>
      <w:r w:rsidR="006A4856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про</w:t>
      </w:r>
      <w:r w:rsidR="006A4856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підтвердження</w:t>
      </w:r>
      <w:r w:rsidR="006A4856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здатності </w:t>
      </w:r>
      <w:r w:rsidR="006A4856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кандидата </w:t>
      </w:r>
      <w:r w:rsidR="006A4856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на</w:t>
      </w:r>
      <w:r w:rsidR="006A4856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посаду</w:t>
      </w:r>
      <w:r w:rsidR="006A4856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 </w:t>
      </w:r>
      <w:r w:rsidR="006A4856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Касаційного</w:t>
      </w:r>
      <w:r w:rsidRPr="00C50B10">
        <w:rPr>
          <w:rFonts w:ascii="Times New Roman" w:eastAsia="Times New Roman" w:hAnsi="Times New Roman"/>
          <w:sz w:val="24"/>
          <w:szCs w:val="24"/>
        </w:rPr>
        <w:t xml:space="preserve"> </w:t>
      </w:r>
      <w:r w:rsidR="00D220A7">
        <w:rPr>
          <w:rFonts w:ascii="Times New Roman" w:eastAsia="Times New Roman" w:hAnsi="Times New Roman"/>
          <w:sz w:val="24"/>
          <w:szCs w:val="24"/>
        </w:rPr>
        <w:t xml:space="preserve">                     </w:t>
      </w:r>
    </w:p>
    <w:p w:rsidR="006A4856" w:rsidRDefault="006A4856" w:rsidP="006A4856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6A4856" w:rsidRDefault="006A4856" w:rsidP="006A4856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D710A6" w:rsidRPr="00C50B10" w:rsidRDefault="00D710A6" w:rsidP="006A4856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C50B10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господарського суду у складі Верховного Суду </w:t>
      </w:r>
      <w:proofErr w:type="spellStart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Малашенкової</w:t>
      </w:r>
      <w:proofErr w:type="spellEnd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Тетяни Михайлівни здійснювати правосуддя.</w:t>
      </w:r>
    </w:p>
    <w:p w:rsidR="00D710A6" w:rsidRPr="00C50B10" w:rsidRDefault="00D710A6" w:rsidP="00D710A6">
      <w:pPr>
        <w:widowControl w:val="0"/>
        <w:spacing w:after="275" w:line="283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Ураховуючи викладене, керуючись статтями 88, 93, 101 Закону, Регламентом, </w:t>
      </w:r>
      <w:r w:rsidR="00FC16A9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Комісія</w:t>
      </w:r>
    </w:p>
    <w:p w:rsidR="00D710A6" w:rsidRPr="00C50B10" w:rsidRDefault="00D710A6" w:rsidP="00C50B10">
      <w:pPr>
        <w:widowControl w:val="0"/>
        <w:spacing w:after="268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D710A6" w:rsidRPr="00C50B10" w:rsidRDefault="00D710A6" w:rsidP="00C50B1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підтримати рішення Комісії у складі колегії від 06 лютого 2019 року №164/вс-19 про підтвердження здатності кандидата на посаду судді Касаційного господарського суду у складі Верховного Суду </w:t>
      </w:r>
      <w:proofErr w:type="spellStart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>Малашенкової</w:t>
      </w:r>
      <w:proofErr w:type="spellEnd"/>
      <w:r w:rsidRPr="00C50B10">
        <w:rPr>
          <w:rFonts w:ascii="Times New Roman" w:eastAsia="Times New Roman" w:hAnsi="Times New Roman"/>
          <w:color w:val="000000"/>
          <w:sz w:val="24"/>
          <w:szCs w:val="24"/>
        </w:rPr>
        <w:t xml:space="preserve"> Тетяни Михайлівни здійснювати правосуддя.</w:t>
      </w:r>
    </w:p>
    <w:p w:rsidR="00312B07" w:rsidRPr="00C50B10" w:rsidRDefault="00FD003E" w:rsidP="00C50B10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</w:t>
      </w:r>
      <w:r w:rsidR="0002451C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</w:t>
      </w:r>
      <w:r w:rsidR="00D710A6" w:rsidRPr="00C50B10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Комісії у складі колегії завершити проведення кваліфіка</w:t>
      </w:r>
      <w:bookmarkStart w:id="0" w:name="_GoBack"/>
      <w:r w:rsidR="00D710A6" w:rsidRPr="00C50B10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ц</w:t>
      </w:r>
      <w:bookmarkEnd w:id="0"/>
      <w:r w:rsidR="00D710A6" w:rsidRPr="00C50B10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ійного оцінювання кандидата на посаду судді Касаційного господарського суду у складі Верховного Суду </w:t>
      </w:r>
      <w:proofErr w:type="spellStart"/>
      <w:r w:rsidR="00D710A6" w:rsidRPr="00C50B10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Малашенкової</w:t>
      </w:r>
      <w:proofErr w:type="spellEnd"/>
      <w:r w:rsidR="00D710A6" w:rsidRPr="00C50B10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Тетяни Михайлівни.</w:t>
      </w:r>
    </w:p>
    <w:p w:rsidR="00D710A6" w:rsidRPr="00C50B10" w:rsidRDefault="00D710A6" w:rsidP="00C50B10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65443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65443" w:rsidRPr="00A47C95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A47C9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                                       С.Ю. </w:t>
      </w:r>
      <w:proofErr w:type="spellStart"/>
      <w:r w:rsidRPr="00A47C95">
        <w:rPr>
          <w:rFonts w:ascii="Times New Roman" w:eastAsia="Times New Roman" w:hAnsi="Times New Roman"/>
          <w:sz w:val="24"/>
          <w:szCs w:val="24"/>
          <w:lang w:eastAsia="uk-UA"/>
        </w:rPr>
        <w:t>Козьяков</w:t>
      </w:r>
      <w:proofErr w:type="spellEnd"/>
    </w:p>
    <w:p w:rsidR="00D65443" w:rsidRPr="00A47C95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65443" w:rsidRPr="00A47C95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A47C9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                         В.І. </w:t>
      </w:r>
      <w:proofErr w:type="spellStart"/>
      <w:r w:rsidRPr="00A47C9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D65443" w:rsidRPr="00A47C95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A47C9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</w:p>
    <w:p w:rsidR="00D65443" w:rsidRPr="00A47C95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A47C9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А.В. Василенко</w:t>
      </w:r>
    </w:p>
    <w:p w:rsidR="00D65443" w:rsidRPr="00A47C95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65443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A47C9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Т.Ф. </w:t>
      </w:r>
      <w:proofErr w:type="spellStart"/>
      <w:r w:rsidRPr="00A47C95">
        <w:rPr>
          <w:rFonts w:ascii="Times New Roman" w:eastAsia="Times New Roman" w:hAnsi="Times New Roman"/>
          <w:sz w:val="24"/>
          <w:szCs w:val="24"/>
          <w:lang w:eastAsia="uk-UA"/>
        </w:rPr>
        <w:t>Весельська</w:t>
      </w:r>
      <w:proofErr w:type="spellEnd"/>
    </w:p>
    <w:p w:rsidR="004D7879" w:rsidRDefault="004D7879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D7879" w:rsidRPr="00A47C95" w:rsidRDefault="004D7879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С.В. Гладій</w:t>
      </w:r>
    </w:p>
    <w:p w:rsidR="00D65443" w:rsidRPr="00A47C95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65443" w:rsidRPr="00A47C95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A47C9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А.О. </w:t>
      </w:r>
      <w:proofErr w:type="spellStart"/>
      <w:r w:rsidRPr="00A47C95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D65443" w:rsidRPr="00A47C95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65443" w:rsidRPr="00A47C95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A47C9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А.Г. Козлов</w:t>
      </w:r>
    </w:p>
    <w:p w:rsidR="00D65443" w:rsidRPr="00A47C95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65443" w:rsidRPr="00A47C95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A47C9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Т.В. Лукаш</w:t>
      </w:r>
    </w:p>
    <w:p w:rsidR="00D65443" w:rsidRPr="00A47C95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65443" w:rsidRPr="00A47C95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A47C9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П.С. </w:t>
      </w:r>
      <w:proofErr w:type="spellStart"/>
      <w:r w:rsidRPr="00A47C95">
        <w:rPr>
          <w:rFonts w:ascii="Times New Roman" w:eastAsia="Times New Roman" w:hAnsi="Times New Roman"/>
          <w:sz w:val="24"/>
          <w:szCs w:val="24"/>
          <w:lang w:eastAsia="uk-UA"/>
        </w:rPr>
        <w:t>Луцюк</w:t>
      </w:r>
      <w:proofErr w:type="spellEnd"/>
    </w:p>
    <w:p w:rsidR="00D65443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</w:t>
      </w:r>
    </w:p>
    <w:p w:rsidR="00D65443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М.А.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D65443" w:rsidRPr="00A47C95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65443" w:rsidRPr="00A47C95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A47C9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М.І. </w:t>
      </w:r>
      <w:proofErr w:type="spellStart"/>
      <w:r w:rsidRPr="00A47C9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D65443" w:rsidRPr="00A47C95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65443" w:rsidRPr="00A47C95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A47C9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С.М. </w:t>
      </w:r>
      <w:proofErr w:type="spellStart"/>
      <w:r w:rsidRPr="00A47C95"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p w:rsidR="00D65443" w:rsidRPr="00A47C95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65443" w:rsidRPr="00A47C95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A47C9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Ю.Г. </w:t>
      </w:r>
      <w:proofErr w:type="spellStart"/>
      <w:r w:rsidRPr="00A47C95"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D65443" w:rsidRPr="00A47C95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65443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A47C9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В.Є. Устименко</w:t>
      </w:r>
    </w:p>
    <w:p w:rsidR="002E729E" w:rsidRDefault="002E729E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E729E" w:rsidRPr="00A47C95" w:rsidRDefault="002E729E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Т.С. Шилова</w:t>
      </w:r>
    </w:p>
    <w:p w:rsidR="00D65443" w:rsidRPr="00A47C95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65443" w:rsidRPr="00A47C95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A47C9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С.О. </w:t>
      </w:r>
      <w:proofErr w:type="spellStart"/>
      <w:r w:rsidRPr="00A47C95">
        <w:rPr>
          <w:rFonts w:ascii="Times New Roman" w:eastAsia="Times New Roman" w:hAnsi="Times New Roman"/>
          <w:sz w:val="24"/>
          <w:szCs w:val="24"/>
          <w:lang w:eastAsia="uk-UA"/>
        </w:rPr>
        <w:t>Щотка</w:t>
      </w:r>
      <w:proofErr w:type="spellEnd"/>
    </w:p>
    <w:p w:rsidR="00D65443" w:rsidRPr="00A47C95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65443" w:rsidRPr="00A47C95" w:rsidRDefault="00D65443" w:rsidP="00D6544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710A6" w:rsidRPr="00C50B10" w:rsidRDefault="00D710A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D710A6" w:rsidRPr="00C50B10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E02" w:rsidRDefault="00B50E02" w:rsidP="002F156E">
      <w:pPr>
        <w:spacing w:after="0" w:line="240" w:lineRule="auto"/>
      </w:pPr>
      <w:r>
        <w:separator/>
      </w:r>
    </w:p>
  </w:endnote>
  <w:endnote w:type="continuationSeparator" w:id="0">
    <w:p w:rsidR="00B50E02" w:rsidRDefault="00B50E0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E02" w:rsidRDefault="00B50E02" w:rsidP="002F156E">
      <w:pPr>
        <w:spacing w:after="0" w:line="240" w:lineRule="auto"/>
      </w:pPr>
      <w:r>
        <w:separator/>
      </w:r>
    </w:p>
  </w:footnote>
  <w:footnote w:type="continuationSeparator" w:id="0">
    <w:p w:rsidR="00B50E02" w:rsidRDefault="00B50E0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451C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3A01CD"/>
    <w:multiLevelType w:val="multilevel"/>
    <w:tmpl w:val="7D2ECBAE"/>
    <w:lvl w:ilvl="0">
      <w:start w:val="25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  <w:lvlOverride w:ilvl="0">
      <w:startOverride w:val="2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451C"/>
    <w:rsid w:val="000306D3"/>
    <w:rsid w:val="00037A70"/>
    <w:rsid w:val="00044477"/>
    <w:rsid w:val="00062ACF"/>
    <w:rsid w:val="000B0876"/>
    <w:rsid w:val="000E62AF"/>
    <w:rsid w:val="000F4C37"/>
    <w:rsid w:val="00100F32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60A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29E"/>
    <w:rsid w:val="002E7746"/>
    <w:rsid w:val="002F04E9"/>
    <w:rsid w:val="002F156E"/>
    <w:rsid w:val="00305F40"/>
    <w:rsid w:val="00312B07"/>
    <w:rsid w:val="00336028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104B"/>
    <w:rsid w:val="003C3EC1"/>
    <w:rsid w:val="003E2263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64EC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D787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063C"/>
    <w:rsid w:val="005B58CE"/>
    <w:rsid w:val="005C7042"/>
    <w:rsid w:val="005E0167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A4856"/>
    <w:rsid w:val="006B2F01"/>
    <w:rsid w:val="006C151D"/>
    <w:rsid w:val="006D38EB"/>
    <w:rsid w:val="006E1E86"/>
    <w:rsid w:val="006F3DB5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95254"/>
    <w:rsid w:val="007A062E"/>
    <w:rsid w:val="007B0200"/>
    <w:rsid w:val="007B3BC8"/>
    <w:rsid w:val="007E5CAA"/>
    <w:rsid w:val="00803574"/>
    <w:rsid w:val="00821906"/>
    <w:rsid w:val="00872436"/>
    <w:rsid w:val="00880627"/>
    <w:rsid w:val="00881985"/>
    <w:rsid w:val="00890BFC"/>
    <w:rsid w:val="00894121"/>
    <w:rsid w:val="008A4679"/>
    <w:rsid w:val="008C7928"/>
    <w:rsid w:val="008D115D"/>
    <w:rsid w:val="008D53F2"/>
    <w:rsid w:val="008D7004"/>
    <w:rsid w:val="008F3077"/>
    <w:rsid w:val="009142CA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1588B"/>
    <w:rsid w:val="00A25E6B"/>
    <w:rsid w:val="00A26D05"/>
    <w:rsid w:val="00A34207"/>
    <w:rsid w:val="00A3724F"/>
    <w:rsid w:val="00A46542"/>
    <w:rsid w:val="00A60FD6"/>
    <w:rsid w:val="00A72BED"/>
    <w:rsid w:val="00A86F13"/>
    <w:rsid w:val="00A91D0E"/>
    <w:rsid w:val="00A929B4"/>
    <w:rsid w:val="00AA3E5B"/>
    <w:rsid w:val="00AA7ED7"/>
    <w:rsid w:val="00B066F5"/>
    <w:rsid w:val="00B101B9"/>
    <w:rsid w:val="00B13DED"/>
    <w:rsid w:val="00B13EDE"/>
    <w:rsid w:val="00B15A3E"/>
    <w:rsid w:val="00B21992"/>
    <w:rsid w:val="00B21C2E"/>
    <w:rsid w:val="00B30D80"/>
    <w:rsid w:val="00B37127"/>
    <w:rsid w:val="00B50E02"/>
    <w:rsid w:val="00B521E6"/>
    <w:rsid w:val="00B53399"/>
    <w:rsid w:val="00B57026"/>
    <w:rsid w:val="00B70C98"/>
    <w:rsid w:val="00B85F0D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0B10"/>
    <w:rsid w:val="00C557B9"/>
    <w:rsid w:val="00C90227"/>
    <w:rsid w:val="00C91A3E"/>
    <w:rsid w:val="00C93203"/>
    <w:rsid w:val="00C969E9"/>
    <w:rsid w:val="00CB5F94"/>
    <w:rsid w:val="00CC4E7F"/>
    <w:rsid w:val="00CE465E"/>
    <w:rsid w:val="00CE73D0"/>
    <w:rsid w:val="00CF2433"/>
    <w:rsid w:val="00CF58F2"/>
    <w:rsid w:val="00D020ED"/>
    <w:rsid w:val="00D12A99"/>
    <w:rsid w:val="00D15E47"/>
    <w:rsid w:val="00D17228"/>
    <w:rsid w:val="00D220A7"/>
    <w:rsid w:val="00D253DC"/>
    <w:rsid w:val="00D46064"/>
    <w:rsid w:val="00D52C3D"/>
    <w:rsid w:val="00D6397A"/>
    <w:rsid w:val="00D65443"/>
    <w:rsid w:val="00D710A6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77B4E"/>
    <w:rsid w:val="00E86FAF"/>
    <w:rsid w:val="00E94B0D"/>
    <w:rsid w:val="00EA42AB"/>
    <w:rsid w:val="00EA5BCD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16A9"/>
    <w:rsid w:val="00FC57BC"/>
    <w:rsid w:val="00FD003E"/>
    <w:rsid w:val="00FE4B02"/>
    <w:rsid w:val="00FE51C3"/>
    <w:rsid w:val="00FE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2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451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2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451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1421</Words>
  <Characters>8104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308</cp:revision>
  <dcterms:created xsi:type="dcterms:W3CDTF">2020-08-21T08:05:00Z</dcterms:created>
  <dcterms:modified xsi:type="dcterms:W3CDTF">2020-09-21T12:30:00Z</dcterms:modified>
</cp:coreProperties>
</file>