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Pr="0076021B" w:rsidRDefault="006510A2" w:rsidP="009B4F7A">
      <w:pPr>
        <w:spacing w:after="20"/>
        <w:jc w:val="center"/>
        <w:rPr>
          <w:rFonts w:ascii="Times New Roman" w:hAnsi="Times New Roman"/>
          <w:lang w:val="en-US"/>
        </w:rPr>
      </w:pPr>
      <w:r w:rsidRPr="0076021B">
        <w:rPr>
          <w:rFonts w:ascii="Times New Roman" w:eastAsia="Times New Roman" w:hAnsi="Times New Roman"/>
          <w:noProof/>
          <w:sz w:val="28"/>
          <w:szCs w:val="28"/>
          <w:lang w:val="ru-RU" w:eastAsia="ru-RU"/>
        </w:rPr>
        <w:drawing>
          <wp:inline distT="0" distB="0" distL="0" distR="0" wp14:anchorId="0B8A44FE" wp14:editId="528575F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76021B" w:rsidRDefault="006510A2" w:rsidP="009B4F7A">
      <w:pPr>
        <w:spacing w:after="20" w:line="240" w:lineRule="auto"/>
        <w:jc w:val="center"/>
        <w:rPr>
          <w:rFonts w:ascii="Times New Roman" w:eastAsia="Times New Roman" w:hAnsi="Times New Roman"/>
          <w:bCs/>
          <w:sz w:val="36"/>
          <w:szCs w:val="36"/>
        </w:rPr>
      </w:pPr>
      <w:r w:rsidRPr="0076021B">
        <w:rPr>
          <w:rFonts w:ascii="Times New Roman" w:eastAsia="Times New Roman" w:hAnsi="Times New Roman"/>
          <w:bCs/>
          <w:sz w:val="36"/>
          <w:szCs w:val="36"/>
        </w:rPr>
        <w:t>ВИЩА КВАЛІФІКАЦІЙНА КОМІСІЯ СУДДІВ УКРАЇНИ</w:t>
      </w:r>
    </w:p>
    <w:p w:rsidR="006510A2" w:rsidRPr="0076021B" w:rsidRDefault="006510A2" w:rsidP="009B4F7A">
      <w:pPr>
        <w:spacing w:after="20" w:line="240" w:lineRule="auto"/>
        <w:jc w:val="center"/>
        <w:rPr>
          <w:rFonts w:ascii="Times New Roman" w:eastAsia="Times New Roman" w:hAnsi="Times New Roman"/>
          <w:sz w:val="26"/>
          <w:szCs w:val="26"/>
          <w:lang w:eastAsia="ru-RU"/>
        </w:rPr>
      </w:pPr>
    </w:p>
    <w:p w:rsidR="006510A2" w:rsidRPr="0076021B" w:rsidRDefault="002D743D" w:rsidP="009B4F7A">
      <w:pPr>
        <w:spacing w:after="20" w:line="240" w:lineRule="auto"/>
        <w:rPr>
          <w:rFonts w:ascii="Times New Roman" w:eastAsia="Times New Roman" w:hAnsi="Times New Roman"/>
          <w:sz w:val="26"/>
          <w:szCs w:val="26"/>
          <w:lang w:eastAsia="ru-RU"/>
        </w:rPr>
      </w:pPr>
      <w:r w:rsidRPr="0076021B">
        <w:rPr>
          <w:rFonts w:ascii="Times New Roman" w:eastAsia="Times New Roman" w:hAnsi="Times New Roman"/>
          <w:sz w:val="26"/>
          <w:szCs w:val="26"/>
          <w:lang w:eastAsia="ru-RU"/>
        </w:rPr>
        <w:t xml:space="preserve">21 січня </w:t>
      </w:r>
      <w:r w:rsidR="006510A2" w:rsidRPr="0076021B">
        <w:rPr>
          <w:rFonts w:ascii="Times New Roman" w:eastAsia="Times New Roman" w:hAnsi="Times New Roman"/>
          <w:sz w:val="26"/>
          <w:szCs w:val="26"/>
          <w:lang w:eastAsia="ru-RU"/>
        </w:rPr>
        <w:t>2019 року</w:t>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t xml:space="preserve"> </w:t>
      </w:r>
      <w:r w:rsidR="006510A2" w:rsidRPr="0076021B">
        <w:rPr>
          <w:rFonts w:ascii="Times New Roman" w:eastAsia="Times New Roman" w:hAnsi="Times New Roman"/>
          <w:sz w:val="26"/>
          <w:szCs w:val="26"/>
          <w:lang w:eastAsia="ru-RU"/>
        </w:rPr>
        <w:tab/>
        <w:t xml:space="preserve">                      </w:t>
      </w:r>
      <w:r w:rsidR="00A72BED"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872514" w:rsidRPr="0076021B">
        <w:rPr>
          <w:rFonts w:ascii="Times New Roman" w:eastAsia="Times New Roman" w:hAnsi="Times New Roman"/>
          <w:sz w:val="26"/>
          <w:szCs w:val="26"/>
          <w:lang w:eastAsia="ru-RU"/>
        </w:rPr>
        <w:t xml:space="preserve">  </w:t>
      </w:r>
      <w:r w:rsidR="001F0FCC"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6510A2" w:rsidRPr="0076021B">
        <w:rPr>
          <w:rFonts w:ascii="Times New Roman" w:eastAsia="Times New Roman" w:hAnsi="Times New Roman"/>
          <w:sz w:val="26"/>
          <w:szCs w:val="26"/>
          <w:lang w:eastAsia="ru-RU"/>
        </w:rPr>
        <w:t>м. Київ</w:t>
      </w:r>
    </w:p>
    <w:p w:rsidR="006510A2" w:rsidRPr="0076021B" w:rsidRDefault="006510A2" w:rsidP="009B4F7A">
      <w:pPr>
        <w:spacing w:after="20" w:line="240" w:lineRule="auto"/>
        <w:ind w:firstLine="709"/>
        <w:jc w:val="center"/>
        <w:rPr>
          <w:rFonts w:ascii="Times New Roman" w:eastAsia="Times New Roman" w:hAnsi="Times New Roman"/>
          <w:bCs/>
          <w:sz w:val="28"/>
          <w:szCs w:val="28"/>
          <w:lang w:eastAsia="ru-RU"/>
        </w:rPr>
      </w:pPr>
    </w:p>
    <w:p w:rsidR="006510A2" w:rsidRPr="0076021B" w:rsidRDefault="007B3BC8" w:rsidP="009B4F7A">
      <w:pPr>
        <w:spacing w:after="20" w:line="240" w:lineRule="auto"/>
        <w:ind w:firstLine="709"/>
        <w:jc w:val="center"/>
        <w:rPr>
          <w:rFonts w:ascii="Times New Roman" w:eastAsia="Times New Roman" w:hAnsi="Times New Roman"/>
          <w:bCs/>
          <w:sz w:val="27"/>
          <w:szCs w:val="27"/>
          <w:u w:val="single"/>
          <w:lang w:eastAsia="ru-RU"/>
        </w:rPr>
      </w:pPr>
      <w:r w:rsidRPr="0076021B">
        <w:rPr>
          <w:rFonts w:ascii="Times New Roman" w:eastAsia="Times New Roman" w:hAnsi="Times New Roman"/>
          <w:bCs/>
          <w:sz w:val="27"/>
          <w:szCs w:val="27"/>
          <w:lang w:eastAsia="ru-RU"/>
        </w:rPr>
        <w:t xml:space="preserve">Р І Ш Е Н </w:t>
      </w:r>
      <w:proofErr w:type="spellStart"/>
      <w:r w:rsidRPr="0076021B">
        <w:rPr>
          <w:rFonts w:ascii="Times New Roman" w:eastAsia="Times New Roman" w:hAnsi="Times New Roman"/>
          <w:bCs/>
          <w:sz w:val="27"/>
          <w:szCs w:val="27"/>
          <w:lang w:eastAsia="ru-RU"/>
        </w:rPr>
        <w:t>Н</w:t>
      </w:r>
      <w:proofErr w:type="spellEnd"/>
      <w:r w:rsidRPr="0076021B">
        <w:rPr>
          <w:rFonts w:ascii="Times New Roman" w:eastAsia="Times New Roman" w:hAnsi="Times New Roman"/>
          <w:bCs/>
          <w:sz w:val="27"/>
          <w:szCs w:val="27"/>
          <w:lang w:eastAsia="ru-RU"/>
        </w:rPr>
        <w:t xml:space="preserve"> Я № </w:t>
      </w:r>
      <w:r w:rsidR="0047372F" w:rsidRPr="0076021B">
        <w:rPr>
          <w:rFonts w:ascii="Times New Roman" w:eastAsia="Times New Roman" w:hAnsi="Times New Roman"/>
          <w:bCs/>
          <w:sz w:val="27"/>
          <w:szCs w:val="27"/>
          <w:u w:val="single"/>
          <w:lang w:eastAsia="ru-RU"/>
        </w:rPr>
        <w:t>6</w:t>
      </w:r>
      <w:r w:rsidR="00047367">
        <w:rPr>
          <w:rFonts w:ascii="Times New Roman" w:eastAsia="Times New Roman" w:hAnsi="Times New Roman"/>
          <w:bCs/>
          <w:sz w:val="27"/>
          <w:szCs w:val="27"/>
          <w:u w:val="single"/>
          <w:lang w:eastAsia="ru-RU"/>
        </w:rPr>
        <w:t>5</w:t>
      </w:r>
      <w:r w:rsidR="006510A2" w:rsidRPr="0076021B">
        <w:rPr>
          <w:rFonts w:ascii="Times New Roman" w:eastAsia="Times New Roman" w:hAnsi="Times New Roman"/>
          <w:bCs/>
          <w:sz w:val="27"/>
          <w:szCs w:val="27"/>
          <w:u w:val="single"/>
          <w:lang w:eastAsia="ru-RU"/>
        </w:rPr>
        <w:t>/</w:t>
      </w:r>
      <w:r w:rsidR="00467798" w:rsidRPr="0076021B">
        <w:rPr>
          <w:rFonts w:ascii="Times New Roman" w:eastAsia="Times New Roman" w:hAnsi="Times New Roman"/>
          <w:bCs/>
          <w:sz w:val="27"/>
          <w:szCs w:val="27"/>
          <w:u w:val="single"/>
          <w:lang w:eastAsia="ru-RU"/>
        </w:rPr>
        <w:t>в</w:t>
      </w:r>
      <w:r w:rsidR="008074B7" w:rsidRPr="0076021B">
        <w:rPr>
          <w:rFonts w:ascii="Times New Roman" w:eastAsia="Times New Roman" w:hAnsi="Times New Roman"/>
          <w:bCs/>
          <w:sz w:val="27"/>
          <w:szCs w:val="27"/>
          <w:u w:val="single"/>
          <w:lang w:eastAsia="ru-RU"/>
        </w:rPr>
        <w:t>с</w:t>
      </w:r>
      <w:r w:rsidR="006510A2" w:rsidRPr="0076021B">
        <w:rPr>
          <w:rFonts w:ascii="Times New Roman" w:eastAsia="Times New Roman" w:hAnsi="Times New Roman"/>
          <w:bCs/>
          <w:sz w:val="27"/>
          <w:szCs w:val="27"/>
          <w:u w:val="single"/>
          <w:lang w:eastAsia="ru-RU"/>
        </w:rPr>
        <w:t>-19</w:t>
      </w:r>
    </w:p>
    <w:p w:rsidR="000E4CC8" w:rsidRPr="00C0377B" w:rsidRDefault="000E4CC8" w:rsidP="009B4F7A">
      <w:pPr>
        <w:widowControl w:val="0"/>
        <w:spacing w:after="20" w:line="600" w:lineRule="exact"/>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Вища кваліфікаційна комісія суддів України у складі:</w:t>
      </w:r>
    </w:p>
    <w:p w:rsidR="000E4CC8" w:rsidRPr="00C0377B" w:rsidRDefault="000E4CC8" w:rsidP="009B4F7A">
      <w:pPr>
        <w:widowControl w:val="0"/>
        <w:spacing w:after="20" w:line="600" w:lineRule="exact"/>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 xml:space="preserve">головуючого - </w:t>
      </w:r>
      <w:proofErr w:type="spellStart"/>
      <w:r w:rsidRPr="00C0377B">
        <w:rPr>
          <w:rFonts w:ascii="Times New Roman" w:eastAsia="Times New Roman" w:hAnsi="Times New Roman"/>
          <w:color w:val="000000"/>
          <w:sz w:val="26"/>
          <w:szCs w:val="26"/>
          <w:lang w:eastAsia="uk-UA"/>
        </w:rPr>
        <w:t>Козьякова</w:t>
      </w:r>
      <w:proofErr w:type="spellEnd"/>
      <w:r w:rsidRPr="00C0377B">
        <w:rPr>
          <w:rFonts w:ascii="Times New Roman" w:eastAsia="Times New Roman" w:hAnsi="Times New Roman"/>
          <w:color w:val="000000"/>
          <w:sz w:val="26"/>
          <w:szCs w:val="26"/>
          <w:lang w:eastAsia="uk-UA"/>
        </w:rPr>
        <w:t xml:space="preserve"> С.Ю.,</w:t>
      </w:r>
    </w:p>
    <w:p w:rsidR="0076021B" w:rsidRPr="00C0377B" w:rsidRDefault="0076021B" w:rsidP="009B4F7A">
      <w:pPr>
        <w:widowControl w:val="0"/>
        <w:spacing w:after="20" w:line="298" w:lineRule="exact"/>
        <w:jc w:val="both"/>
        <w:rPr>
          <w:rFonts w:ascii="Times New Roman" w:eastAsia="Times New Roman" w:hAnsi="Times New Roman"/>
          <w:color w:val="000000"/>
          <w:sz w:val="26"/>
          <w:szCs w:val="26"/>
          <w:lang w:eastAsia="uk-UA"/>
        </w:rPr>
      </w:pPr>
    </w:p>
    <w:p w:rsidR="000E4CC8" w:rsidRPr="00C0377B" w:rsidRDefault="000E4CC8" w:rsidP="009B4F7A">
      <w:pPr>
        <w:widowControl w:val="0"/>
        <w:spacing w:after="20" w:line="298" w:lineRule="exact"/>
        <w:jc w:val="both"/>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 xml:space="preserve">членів Комісії: </w:t>
      </w:r>
      <w:proofErr w:type="spellStart"/>
      <w:r w:rsidRPr="00C0377B">
        <w:rPr>
          <w:rFonts w:ascii="Times New Roman" w:eastAsia="Times New Roman" w:hAnsi="Times New Roman"/>
          <w:color w:val="000000"/>
          <w:sz w:val="26"/>
          <w:szCs w:val="26"/>
          <w:lang w:eastAsia="uk-UA"/>
        </w:rPr>
        <w:t>Бутенка</w:t>
      </w:r>
      <w:proofErr w:type="spellEnd"/>
      <w:r w:rsidRPr="00C0377B">
        <w:rPr>
          <w:rFonts w:ascii="Times New Roman" w:eastAsia="Times New Roman" w:hAnsi="Times New Roman"/>
          <w:color w:val="000000"/>
          <w:sz w:val="26"/>
          <w:szCs w:val="26"/>
          <w:lang w:eastAsia="uk-UA"/>
        </w:rPr>
        <w:t xml:space="preserve"> В.І., Василенка А.В., </w:t>
      </w:r>
      <w:proofErr w:type="spellStart"/>
      <w:r w:rsidRPr="00C0377B">
        <w:rPr>
          <w:rFonts w:ascii="Times New Roman" w:eastAsia="Times New Roman" w:hAnsi="Times New Roman"/>
          <w:color w:val="000000"/>
          <w:sz w:val="26"/>
          <w:szCs w:val="26"/>
          <w:lang w:eastAsia="uk-UA"/>
        </w:rPr>
        <w:t>Весельської</w:t>
      </w:r>
      <w:proofErr w:type="spellEnd"/>
      <w:r w:rsidRPr="00C0377B">
        <w:rPr>
          <w:rFonts w:ascii="Times New Roman" w:eastAsia="Times New Roman" w:hAnsi="Times New Roman"/>
          <w:color w:val="000000"/>
          <w:sz w:val="26"/>
          <w:szCs w:val="26"/>
          <w:lang w:eastAsia="uk-UA"/>
        </w:rPr>
        <w:t xml:space="preserve"> Т.Ф., Гладія С.В., </w:t>
      </w:r>
      <w:r w:rsidR="00C658F5"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Заріцької</w:t>
      </w:r>
      <w:proofErr w:type="spellEnd"/>
      <w:r w:rsidRPr="00C0377B">
        <w:rPr>
          <w:rFonts w:ascii="Times New Roman" w:eastAsia="Times New Roman" w:hAnsi="Times New Roman"/>
          <w:color w:val="000000"/>
          <w:sz w:val="26"/>
          <w:szCs w:val="26"/>
          <w:lang w:eastAsia="uk-UA"/>
        </w:rPr>
        <w:t xml:space="preserve"> А.О., Козлова А.Г., Лукаша Т.В., </w:t>
      </w:r>
      <w:proofErr w:type="spellStart"/>
      <w:r w:rsidRPr="00C0377B">
        <w:rPr>
          <w:rFonts w:ascii="Times New Roman" w:eastAsia="Times New Roman" w:hAnsi="Times New Roman"/>
          <w:color w:val="000000"/>
          <w:sz w:val="26"/>
          <w:szCs w:val="26"/>
          <w:lang w:eastAsia="uk-UA"/>
        </w:rPr>
        <w:t>Луцюка</w:t>
      </w:r>
      <w:proofErr w:type="spellEnd"/>
      <w:r w:rsidRPr="00C0377B">
        <w:rPr>
          <w:rFonts w:ascii="Times New Roman" w:eastAsia="Times New Roman" w:hAnsi="Times New Roman"/>
          <w:color w:val="000000"/>
          <w:sz w:val="26"/>
          <w:szCs w:val="26"/>
          <w:lang w:eastAsia="uk-UA"/>
        </w:rPr>
        <w:t xml:space="preserve"> П.С., </w:t>
      </w:r>
      <w:proofErr w:type="spellStart"/>
      <w:r w:rsidRPr="00C0377B">
        <w:rPr>
          <w:rFonts w:ascii="Times New Roman" w:eastAsia="Times New Roman" w:hAnsi="Times New Roman"/>
          <w:color w:val="000000"/>
          <w:sz w:val="26"/>
          <w:szCs w:val="26"/>
          <w:lang w:eastAsia="uk-UA"/>
        </w:rPr>
        <w:t>Макарчука</w:t>
      </w:r>
      <w:proofErr w:type="spellEnd"/>
      <w:r w:rsidRPr="00C0377B">
        <w:rPr>
          <w:rFonts w:ascii="Times New Roman" w:eastAsia="Times New Roman" w:hAnsi="Times New Roman"/>
          <w:color w:val="000000"/>
          <w:sz w:val="26"/>
          <w:szCs w:val="26"/>
          <w:lang w:eastAsia="uk-UA"/>
        </w:rPr>
        <w:t xml:space="preserve"> М.А., </w:t>
      </w:r>
      <w:r w:rsidR="00B324E9"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Мішина</w:t>
      </w:r>
      <w:proofErr w:type="spellEnd"/>
      <w:r w:rsidRPr="00C0377B">
        <w:rPr>
          <w:rFonts w:ascii="Times New Roman" w:eastAsia="Times New Roman" w:hAnsi="Times New Roman"/>
          <w:color w:val="000000"/>
          <w:sz w:val="26"/>
          <w:szCs w:val="26"/>
          <w:lang w:eastAsia="uk-UA"/>
        </w:rPr>
        <w:t xml:space="preserve"> М.І., </w:t>
      </w:r>
      <w:proofErr w:type="spellStart"/>
      <w:r w:rsidRPr="00C0377B">
        <w:rPr>
          <w:rFonts w:ascii="Times New Roman" w:eastAsia="Times New Roman" w:hAnsi="Times New Roman"/>
          <w:color w:val="000000"/>
          <w:sz w:val="26"/>
          <w:szCs w:val="26"/>
          <w:lang w:eastAsia="uk-UA"/>
        </w:rPr>
        <w:t>Прилипка</w:t>
      </w:r>
      <w:proofErr w:type="spellEnd"/>
      <w:r w:rsidRPr="00C0377B">
        <w:rPr>
          <w:rFonts w:ascii="Times New Roman" w:eastAsia="Times New Roman" w:hAnsi="Times New Roman"/>
          <w:color w:val="000000"/>
          <w:sz w:val="26"/>
          <w:szCs w:val="26"/>
          <w:lang w:eastAsia="uk-UA"/>
        </w:rPr>
        <w:t xml:space="preserve"> С.М., </w:t>
      </w:r>
      <w:proofErr w:type="spellStart"/>
      <w:r w:rsidRPr="00C0377B">
        <w:rPr>
          <w:rFonts w:ascii="Times New Roman" w:eastAsia="Times New Roman" w:hAnsi="Times New Roman"/>
          <w:color w:val="000000"/>
          <w:sz w:val="26"/>
          <w:szCs w:val="26"/>
          <w:lang w:eastAsia="uk-UA"/>
        </w:rPr>
        <w:t>Тітова</w:t>
      </w:r>
      <w:proofErr w:type="spellEnd"/>
      <w:r w:rsidRPr="00C0377B">
        <w:rPr>
          <w:rFonts w:ascii="Times New Roman" w:eastAsia="Times New Roman" w:hAnsi="Times New Roman"/>
          <w:color w:val="000000"/>
          <w:sz w:val="26"/>
          <w:szCs w:val="26"/>
          <w:lang w:eastAsia="uk-UA"/>
        </w:rPr>
        <w:t xml:space="preserve"> Ю.Г., Устименко В.Є., Шилової Т.С., </w:t>
      </w:r>
      <w:r w:rsidR="00B324E9"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Щотки</w:t>
      </w:r>
      <w:proofErr w:type="spellEnd"/>
      <w:r w:rsidRPr="00C0377B">
        <w:rPr>
          <w:rFonts w:ascii="Times New Roman" w:eastAsia="Times New Roman" w:hAnsi="Times New Roman"/>
          <w:color w:val="000000"/>
          <w:sz w:val="26"/>
          <w:szCs w:val="26"/>
          <w:lang w:eastAsia="uk-UA"/>
        </w:rPr>
        <w:t xml:space="preserve"> С.О.</w:t>
      </w:r>
      <w:r w:rsidR="00B313BB">
        <w:rPr>
          <w:rFonts w:ascii="Times New Roman" w:eastAsia="Times New Roman" w:hAnsi="Times New Roman"/>
          <w:color w:val="000000"/>
          <w:sz w:val="26"/>
          <w:szCs w:val="26"/>
          <w:lang w:eastAsia="uk-UA"/>
        </w:rPr>
        <w:t>;</w:t>
      </w:r>
    </w:p>
    <w:p w:rsidR="00B324E9" w:rsidRPr="00C0377B" w:rsidRDefault="00B324E9" w:rsidP="009B4F7A">
      <w:pPr>
        <w:widowControl w:val="0"/>
        <w:spacing w:after="20" w:line="260" w:lineRule="exact"/>
        <w:jc w:val="both"/>
        <w:rPr>
          <w:rFonts w:ascii="Times New Roman" w:eastAsia="Times New Roman" w:hAnsi="Times New Roman"/>
          <w:color w:val="000000"/>
          <w:sz w:val="26"/>
          <w:szCs w:val="26"/>
          <w:lang w:eastAsia="uk-UA"/>
        </w:rPr>
      </w:pPr>
    </w:p>
    <w:p w:rsidR="000E4CC8" w:rsidRPr="00C0377B" w:rsidRDefault="000E4CC8" w:rsidP="009B4F7A">
      <w:pPr>
        <w:widowControl w:val="0"/>
        <w:spacing w:after="20" w:line="260" w:lineRule="exact"/>
        <w:jc w:val="both"/>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Громадська рада міжнародних експертів у складі:</w:t>
      </w:r>
    </w:p>
    <w:p w:rsidR="00B324E9" w:rsidRPr="00C0377B" w:rsidRDefault="00B324E9" w:rsidP="009B4F7A">
      <w:pPr>
        <w:widowControl w:val="0"/>
        <w:spacing w:after="20" w:line="260" w:lineRule="exact"/>
        <w:jc w:val="both"/>
        <w:rPr>
          <w:rFonts w:ascii="Times New Roman" w:eastAsia="Times New Roman" w:hAnsi="Times New Roman"/>
          <w:color w:val="000000"/>
          <w:sz w:val="26"/>
          <w:szCs w:val="26"/>
          <w:lang w:eastAsia="uk-UA"/>
        </w:rPr>
      </w:pPr>
    </w:p>
    <w:p w:rsidR="000E4CC8" w:rsidRPr="00C0377B" w:rsidRDefault="000E4CC8" w:rsidP="009B4F7A">
      <w:pPr>
        <w:widowControl w:val="0"/>
        <w:spacing w:after="20" w:line="260" w:lineRule="exact"/>
        <w:jc w:val="both"/>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 xml:space="preserve">Голови - сера Ентоні </w:t>
      </w:r>
      <w:proofErr w:type="spellStart"/>
      <w:r w:rsidRPr="00C0377B">
        <w:rPr>
          <w:rFonts w:ascii="Times New Roman" w:eastAsia="Times New Roman" w:hAnsi="Times New Roman"/>
          <w:color w:val="000000"/>
          <w:sz w:val="26"/>
          <w:szCs w:val="26"/>
          <w:lang w:eastAsia="uk-UA"/>
        </w:rPr>
        <w:t>Хупера</w:t>
      </w:r>
      <w:proofErr w:type="spellEnd"/>
      <w:r w:rsidRPr="00C0377B">
        <w:rPr>
          <w:rFonts w:ascii="Times New Roman" w:eastAsia="Times New Roman" w:hAnsi="Times New Roman"/>
          <w:color w:val="000000"/>
          <w:sz w:val="26"/>
          <w:szCs w:val="26"/>
          <w:lang w:eastAsia="uk-UA"/>
        </w:rPr>
        <w:t>,</w:t>
      </w:r>
    </w:p>
    <w:p w:rsidR="00B324E9" w:rsidRPr="00C0377B" w:rsidRDefault="00B324E9" w:rsidP="009B4F7A">
      <w:pPr>
        <w:widowControl w:val="0"/>
        <w:spacing w:after="20" w:line="298" w:lineRule="exact"/>
        <w:jc w:val="both"/>
        <w:rPr>
          <w:rFonts w:ascii="Times New Roman" w:eastAsia="Times New Roman" w:hAnsi="Times New Roman"/>
          <w:color w:val="000000"/>
          <w:sz w:val="26"/>
          <w:szCs w:val="26"/>
          <w:lang w:eastAsia="uk-UA"/>
        </w:rPr>
      </w:pPr>
    </w:p>
    <w:p w:rsidR="000E4CC8" w:rsidRPr="00C0377B" w:rsidRDefault="000E4CC8" w:rsidP="009B4F7A">
      <w:pPr>
        <w:widowControl w:val="0"/>
        <w:spacing w:after="20" w:line="298" w:lineRule="exact"/>
        <w:jc w:val="both"/>
        <w:rPr>
          <w:rFonts w:ascii="Times New Roman" w:eastAsia="Times New Roman" w:hAnsi="Times New Roman"/>
          <w:color w:val="000000"/>
          <w:sz w:val="26"/>
          <w:szCs w:val="26"/>
          <w:lang w:eastAsia="uk-UA"/>
        </w:rPr>
      </w:pPr>
      <w:r w:rsidRPr="00C0377B">
        <w:rPr>
          <w:rFonts w:ascii="Times New Roman" w:eastAsia="Times New Roman" w:hAnsi="Times New Roman"/>
          <w:color w:val="000000"/>
          <w:sz w:val="26"/>
          <w:szCs w:val="26"/>
          <w:lang w:eastAsia="uk-UA"/>
        </w:rPr>
        <w:t xml:space="preserve">членів Ради: </w:t>
      </w:r>
      <w:proofErr w:type="spellStart"/>
      <w:r w:rsidRPr="00C0377B">
        <w:rPr>
          <w:rFonts w:ascii="Times New Roman" w:eastAsia="Times New Roman" w:hAnsi="Times New Roman"/>
          <w:color w:val="000000"/>
          <w:sz w:val="26"/>
          <w:szCs w:val="26"/>
          <w:lang w:eastAsia="uk-UA"/>
        </w:rPr>
        <w:t>Аурелійуса</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Гутаускаса</w:t>
      </w:r>
      <w:proofErr w:type="spellEnd"/>
      <w:r w:rsidRPr="00C0377B">
        <w:rPr>
          <w:rFonts w:ascii="Times New Roman" w:eastAsia="Times New Roman" w:hAnsi="Times New Roman"/>
          <w:color w:val="000000"/>
          <w:sz w:val="26"/>
          <w:szCs w:val="26"/>
          <w:lang w:eastAsia="uk-UA"/>
        </w:rPr>
        <w:t xml:space="preserve">, Флемінга </w:t>
      </w:r>
      <w:proofErr w:type="spellStart"/>
      <w:r w:rsidRPr="00C0377B">
        <w:rPr>
          <w:rFonts w:ascii="Times New Roman" w:eastAsia="Times New Roman" w:hAnsi="Times New Roman"/>
          <w:color w:val="000000"/>
          <w:sz w:val="26"/>
          <w:szCs w:val="26"/>
          <w:lang w:eastAsia="uk-UA"/>
        </w:rPr>
        <w:t>Денкера</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Теда</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Зажечни</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Мір’яни</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Лазарової-Трайковської</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Лорни</w:t>
      </w:r>
      <w:proofErr w:type="spellEnd"/>
      <w:r w:rsidRPr="00C0377B">
        <w:rPr>
          <w:rFonts w:ascii="Times New Roman" w:eastAsia="Times New Roman" w:hAnsi="Times New Roman"/>
          <w:color w:val="000000"/>
          <w:sz w:val="26"/>
          <w:szCs w:val="26"/>
          <w:lang w:eastAsia="uk-UA"/>
        </w:rPr>
        <w:t xml:space="preserve"> </w:t>
      </w:r>
      <w:proofErr w:type="spellStart"/>
      <w:r w:rsidRPr="00C0377B">
        <w:rPr>
          <w:rFonts w:ascii="Times New Roman" w:eastAsia="Times New Roman" w:hAnsi="Times New Roman"/>
          <w:color w:val="000000"/>
          <w:sz w:val="26"/>
          <w:szCs w:val="26"/>
          <w:lang w:eastAsia="uk-UA"/>
        </w:rPr>
        <w:t>Харріс</w:t>
      </w:r>
      <w:proofErr w:type="spellEnd"/>
      <w:r w:rsidRPr="00C0377B">
        <w:rPr>
          <w:rFonts w:ascii="Times New Roman" w:eastAsia="Times New Roman" w:hAnsi="Times New Roman"/>
          <w:color w:val="000000"/>
          <w:sz w:val="26"/>
          <w:szCs w:val="26"/>
          <w:lang w:eastAsia="uk-UA"/>
        </w:rPr>
        <w:t>,</w:t>
      </w:r>
    </w:p>
    <w:p w:rsidR="00B324E9" w:rsidRPr="00C0377B" w:rsidRDefault="00B324E9" w:rsidP="009B4F7A">
      <w:pPr>
        <w:widowControl w:val="0"/>
        <w:spacing w:after="20" w:line="298" w:lineRule="exact"/>
        <w:jc w:val="both"/>
        <w:rPr>
          <w:rFonts w:ascii="Times New Roman" w:eastAsia="Times New Roman" w:hAnsi="Times New Roman"/>
          <w:color w:val="000000"/>
          <w:sz w:val="26"/>
          <w:szCs w:val="26"/>
          <w:lang w:eastAsia="uk-UA"/>
        </w:rPr>
      </w:pPr>
    </w:p>
    <w:p w:rsidR="00887B3F" w:rsidRPr="00C0377B" w:rsidRDefault="00887B3F" w:rsidP="00887B3F">
      <w:pPr>
        <w:widowControl w:val="0"/>
        <w:spacing w:after="638" w:line="307" w:lineRule="exact"/>
        <w:ind w:left="20" w:right="2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розглянувши на спеціальному спільному засіданні питання про відповідність кандидата на посаду судді Вищого антикорупційного суду Черниш Тетяни Олександрівни критеріям, передбаченим частиною четвертою статті 8 Закону </w:t>
      </w:r>
      <w:r w:rsidR="002E5CDC">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України «Про Вищий антикорупційний суд»,</w:t>
      </w:r>
    </w:p>
    <w:p w:rsidR="00887B3F" w:rsidRPr="00C0377B" w:rsidRDefault="00887B3F" w:rsidP="00887B3F">
      <w:pPr>
        <w:widowControl w:val="0"/>
        <w:spacing w:after="259" w:line="260" w:lineRule="exact"/>
        <w:ind w:right="40"/>
        <w:jc w:val="center"/>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встановили:</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Рішенням Комісії від 02 серпня 2018 року № 186/зп-18 оголошено конкурс на зайняття 39 вакантних посад суддів Вищого антикорупційного суду, з яких 27 посад суд</w:t>
      </w:r>
      <w:r w:rsidR="006245DA">
        <w:rPr>
          <w:rFonts w:ascii="Times New Roman" w:eastAsia="Sylfaen" w:hAnsi="Times New Roman"/>
          <w:color w:val="000000"/>
          <w:sz w:val="26"/>
          <w:szCs w:val="26"/>
          <w:lang w:eastAsia="uk-UA"/>
        </w:rPr>
        <w:t>д</w:t>
      </w:r>
      <w:r w:rsidRPr="00C0377B">
        <w:rPr>
          <w:rFonts w:ascii="Times New Roman" w:eastAsia="Sylfaen" w:hAnsi="Times New Roman"/>
          <w:color w:val="000000"/>
          <w:sz w:val="26"/>
          <w:szCs w:val="26"/>
          <w:lang w:eastAsia="uk-UA"/>
        </w:rPr>
        <w:t>ів у Вищому антикорупційному суді та 12 посад суддів</w:t>
      </w:r>
      <w:r w:rsidR="00C22833">
        <w:rPr>
          <w:rFonts w:ascii="Times New Roman" w:eastAsia="Sylfaen" w:hAnsi="Times New Roman"/>
          <w:color w:val="000000"/>
          <w:sz w:val="26"/>
          <w:szCs w:val="26"/>
          <w:lang w:eastAsia="uk-UA"/>
        </w:rPr>
        <w:t xml:space="preserve"> - в Апеляційній пал</w:t>
      </w:r>
      <w:r w:rsidRPr="00C0377B">
        <w:rPr>
          <w:rFonts w:ascii="Times New Roman" w:eastAsia="Sylfaen" w:hAnsi="Times New Roman"/>
          <w:color w:val="000000"/>
          <w:sz w:val="26"/>
          <w:szCs w:val="26"/>
          <w:lang w:eastAsia="uk-UA"/>
        </w:rPr>
        <w:t>аті Вищого антикорупційного суду.</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Черниш Тетяна Олександрівна звернулася до Комісії із заявою про допуск до участі у конкурсі на зайняття вакантної посади судді Вищого антикорупційного</w:t>
      </w:r>
      <w:r w:rsidR="00F735B1">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суду та проведення кваліфікаційного оцінювання для підтвердження здатності здійснювати в ньому правосуддя як особа, яка 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Комісією 08 жовтня 2018 року ухвалено рішення № 105/вс-18, зокрема, про допуск Черниш Т.О. до проходження кваліфікаційного оцінювання.</w:t>
      </w:r>
      <w:r w:rsidRPr="00C0377B">
        <w:rPr>
          <w:rFonts w:ascii="Times New Roman" w:eastAsia="Sylfaen" w:hAnsi="Times New Roman"/>
          <w:color w:val="000000"/>
          <w:sz w:val="26"/>
          <w:szCs w:val="26"/>
          <w:lang w:eastAsia="uk-UA"/>
        </w:rPr>
        <w:br w:type="page"/>
      </w:r>
    </w:p>
    <w:p w:rsidR="00960B5C" w:rsidRPr="00960B5C" w:rsidRDefault="00960B5C" w:rsidP="00960B5C">
      <w:pPr>
        <w:widowControl w:val="0"/>
        <w:spacing w:after="0" w:line="307" w:lineRule="exact"/>
        <w:ind w:left="20" w:right="20" w:firstLine="700"/>
        <w:jc w:val="center"/>
        <w:rPr>
          <w:rFonts w:ascii="Times New Roman" w:eastAsia="Sylfaen" w:hAnsi="Times New Roman"/>
          <w:color w:val="000000"/>
          <w:sz w:val="24"/>
          <w:szCs w:val="24"/>
          <w:lang w:eastAsia="uk-UA"/>
        </w:rPr>
      </w:pPr>
      <w:r w:rsidRPr="00960B5C">
        <w:rPr>
          <w:rFonts w:ascii="Times New Roman" w:eastAsia="Sylfaen" w:hAnsi="Times New Roman"/>
          <w:color w:val="000000"/>
          <w:sz w:val="24"/>
          <w:szCs w:val="24"/>
          <w:lang w:eastAsia="uk-UA"/>
        </w:rPr>
        <w:lastRenderedPageBreak/>
        <w:t>2</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Рішенням Комісії від 27 грудня 2018 року № 325/зп-18 затверджено </w:t>
      </w:r>
      <w:r w:rsidR="00862B77">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результати іспиту, складеного під час кваліфікаційного оцінювання, згідно з якими Черниш Т.О. отримала 143,75 бала. Відповідно до цього Черниш Т.О.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Відповідно до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w:t>
      </w:r>
      <w:proofErr w:type="spellStart"/>
      <w:r w:rsidRPr="00C0377B">
        <w:rPr>
          <w:rFonts w:ascii="Times New Roman" w:eastAsia="Sylfaen" w:hAnsi="Times New Roman"/>
          <w:color w:val="000000"/>
          <w:sz w:val="26"/>
          <w:szCs w:val="26"/>
          <w:lang w:eastAsia="uk-UA"/>
        </w:rPr>
        <w:t>зп-</w:t>
      </w:r>
      <w:proofErr w:type="spellEnd"/>
      <w:r w:rsidRPr="00C0377B">
        <w:rPr>
          <w:rFonts w:ascii="Times New Roman" w:eastAsia="Sylfaen" w:hAnsi="Times New Roman"/>
          <w:color w:val="000000"/>
          <w:sz w:val="26"/>
          <w:szCs w:val="26"/>
          <w:lang w:eastAsia="uk-UA"/>
        </w:rPr>
        <w:t xml:space="preserve"> </w:t>
      </w:r>
      <w:r w:rsidR="0067387D">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16 (далі - Регламент), ГРМЕ ініційовано розгляд питання відповідності кандидата</w:t>
      </w:r>
      <w:r w:rsidR="0067387D">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на посаду судді Черниш Т.О.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що містить інформаційну записку про кандидата.</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В інформаційній записці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w:t>
      </w:r>
    </w:p>
    <w:p w:rsidR="00887B3F" w:rsidRPr="00C0377B" w:rsidRDefault="00A23EE0" w:rsidP="00922B55">
      <w:pPr>
        <w:widowControl w:val="0"/>
        <w:tabs>
          <w:tab w:val="left" w:pos="1071"/>
        </w:tabs>
        <w:spacing w:after="0" w:line="307" w:lineRule="exact"/>
        <w:ind w:right="20"/>
        <w:jc w:val="both"/>
        <w:rPr>
          <w:rFonts w:ascii="Times New Roman" w:eastAsia="Sylfaen" w:hAnsi="Times New Roman"/>
          <w:color w:val="000000"/>
          <w:sz w:val="26"/>
          <w:szCs w:val="26"/>
          <w:lang w:eastAsia="uk-UA"/>
        </w:rPr>
      </w:pPr>
      <w:r>
        <w:rPr>
          <w:rFonts w:ascii="Times New Roman" w:eastAsia="Sylfaen" w:hAnsi="Times New Roman"/>
          <w:color w:val="000000"/>
          <w:sz w:val="26"/>
          <w:szCs w:val="26"/>
          <w:lang w:eastAsia="uk-UA"/>
        </w:rPr>
        <w:t xml:space="preserve">            </w:t>
      </w:r>
      <w:r w:rsidR="00922B55">
        <w:rPr>
          <w:rFonts w:ascii="Times New Roman" w:eastAsia="Sylfaen" w:hAnsi="Times New Roman"/>
          <w:color w:val="000000"/>
          <w:sz w:val="26"/>
          <w:szCs w:val="26"/>
          <w:lang w:eastAsia="uk-UA"/>
        </w:rPr>
        <w:t xml:space="preserve">1) </w:t>
      </w:r>
      <w:r w:rsidR="00887B3F" w:rsidRPr="00C0377B">
        <w:rPr>
          <w:rFonts w:ascii="Times New Roman" w:eastAsia="Sylfaen" w:hAnsi="Times New Roman"/>
          <w:color w:val="000000"/>
          <w:sz w:val="26"/>
          <w:szCs w:val="26"/>
          <w:lang w:eastAsia="uk-UA"/>
        </w:rPr>
        <w:t xml:space="preserve">кандидат Черниш Т.О. в декларації особи, уповноваженої на виконання функцій держави або місцевого самоврядування, за 2015 рік вказала, що 06 травня 2014 року придбала квартиру у м. Умань загальною площею 57,7 </w:t>
      </w:r>
      <w:proofErr w:type="spellStart"/>
      <w:r w:rsidR="00887B3F" w:rsidRPr="00C0377B">
        <w:rPr>
          <w:rFonts w:ascii="Times New Roman" w:eastAsia="Sylfaen" w:hAnsi="Times New Roman"/>
          <w:color w:val="000000"/>
          <w:sz w:val="26"/>
          <w:szCs w:val="26"/>
          <w:lang w:eastAsia="uk-UA"/>
        </w:rPr>
        <w:t>кв.м</w:t>
      </w:r>
      <w:proofErr w:type="spellEnd"/>
      <w:r w:rsidR="00887B3F" w:rsidRPr="00C0377B">
        <w:rPr>
          <w:rFonts w:ascii="Times New Roman" w:eastAsia="Sylfaen" w:hAnsi="Times New Roman"/>
          <w:color w:val="000000"/>
          <w:sz w:val="26"/>
          <w:szCs w:val="26"/>
          <w:lang w:eastAsia="uk-UA"/>
        </w:rPr>
        <w:t xml:space="preserve"> вартістю 147 120 грн </w:t>
      </w:r>
      <w:r w:rsidR="00F84231">
        <w:rPr>
          <w:rFonts w:ascii="Times New Roman" w:eastAsia="Sylfaen" w:hAnsi="Times New Roman"/>
          <w:color w:val="000000"/>
          <w:sz w:val="26"/>
          <w:szCs w:val="26"/>
          <w:lang w:eastAsia="uk-UA"/>
        </w:rPr>
        <w:t>(еквівалентно 12 500 доларам СШ</w:t>
      </w:r>
      <w:r w:rsidR="00887B3F" w:rsidRPr="00C0377B">
        <w:rPr>
          <w:rFonts w:ascii="Times New Roman" w:eastAsia="Sylfaen" w:hAnsi="Times New Roman"/>
          <w:color w:val="000000"/>
          <w:sz w:val="26"/>
          <w:szCs w:val="26"/>
          <w:lang w:eastAsia="uk-UA"/>
        </w:rPr>
        <w:t>А на момент купівлі);</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Черниш Т.О. зазначила, що дійсно придбала цю власність лише за</w:t>
      </w:r>
      <w:r w:rsidR="00622910">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147 120 грн, проте ринкова ціна такої квартири в названий період була значно </w:t>
      </w:r>
      <w:r w:rsidR="00622910">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вищою, що викликало обґрунтований сумнів щодо її доброчесності.</w:t>
      </w:r>
    </w:p>
    <w:p w:rsidR="0015393F" w:rsidRDefault="00975461" w:rsidP="0015393F">
      <w:pPr>
        <w:widowControl w:val="0"/>
        <w:tabs>
          <w:tab w:val="left" w:pos="1028"/>
        </w:tabs>
        <w:spacing w:after="0" w:line="307" w:lineRule="exact"/>
        <w:ind w:right="20"/>
        <w:jc w:val="both"/>
        <w:rPr>
          <w:rFonts w:ascii="Times New Roman" w:eastAsia="Sylfaen" w:hAnsi="Times New Roman"/>
          <w:color w:val="000000"/>
          <w:sz w:val="26"/>
          <w:szCs w:val="26"/>
          <w:lang w:eastAsia="uk-UA"/>
        </w:rPr>
      </w:pPr>
      <w:r>
        <w:rPr>
          <w:rFonts w:ascii="Times New Roman" w:eastAsia="Sylfaen" w:hAnsi="Times New Roman"/>
          <w:color w:val="000000"/>
          <w:sz w:val="26"/>
          <w:szCs w:val="26"/>
          <w:lang w:eastAsia="uk-UA"/>
        </w:rPr>
        <w:t xml:space="preserve">            2) </w:t>
      </w:r>
      <w:r w:rsidR="00887B3F" w:rsidRPr="00C0377B">
        <w:rPr>
          <w:rFonts w:ascii="Times New Roman" w:eastAsia="Sylfaen" w:hAnsi="Times New Roman"/>
          <w:color w:val="000000"/>
          <w:sz w:val="26"/>
          <w:szCs w:val="26"/>
          <w:lang w:eastAsia="uk-UA"/>
        </w:rPr>
        <w:t xml:space="preserve">рішенням від 07 лютого 2017 року у справі № 705/47/17 суддя Уманського міськрайонного суду Черкаської області задовільнив позов Черниш Т.О. та надав дозвіл, </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як </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вказано</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 у</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цьому</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 рішенні,</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на</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 тимчасовий </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виїзд </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за</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 межі</w:t>
      </w:r>
      <w:r w:rsidR="00132F19">
        <w:rPr>
          <w:rFonts w:ascii="Times New Roman" w:eastAsia="Sylfaen" w:hAnsi="Times New Roman"/>
          <w:color w:val="000000"/>
          <w:sz w:val="26"/>
          <w:szCs w:val="26"/>
          <w:lang w:eastAsia="uk-UA"/>
        </w:rPr>
        <w:t xml:space="preserve"> </w:t>
      </w:r>
      <w:r w:rsidR="00887B3F" w:rsidRPr="00C0377B">
        <w:rPr>
          <w:rFonts w:ascii="Times New Roman" w:eastAsia="Sylfaen" w:hAnsi="Times New Roman"/>
          <w:color w:val="000000"/>
          <w:sz w:val="26"/>
          <w:szCs w:val="26"/>
          <w:lang w:eastAsia="uk-UA"/>
        </w:rPr>
        <w:t xml:space="preserve"> України</w:t>
      </w:r>
      <w:r w:rsidR="0015393F">
        <w:rPr>
          <w:rFonts w:ascii="Times New Roman" w:eastAsia="Sylfaen" w:hAnsi="Times New Roman"/>
          <w:color w:val="000000"/>
          <w:sz w:val="26"/>
          <w:szCs w:val="26"/>
          <w:lang w:eastAsia="uk-UA"/>
        </w:rPr>
        <w:t xml:space="preserve">                                   </w:t>
      </w:r>
    </w:p>
    <w:p w:rsidR="00887B3F" w:rsidRPr="00C0377B" w:rsidRDefault="0015393F" w:rsidP="0015393F">
      <w:pPr>
        <w:widowControl w:val="0"/>
        <w:tabs>
          <w:tab w:val="left" w:pos="1028"/>
        </w:tabs>
        <w:spacing w:after="0" w:line="307" w:lineRule="exact"/>
        <w:ind w:right="20"/>
        <w:jc w:val="both"/>
        <w:rPr>
          <w:rFonts w:ascii="Times New Roman" w:eastAsia="Sylfaen" w:hAnsi="Times New Roman"/>
          <w:color w:val="000000"/>
          <w:sz w:val="26"/>
          <w:szCs w:val="26"/>
          <w:lang w:eastAsia="uk-UA"/>
        </w:rPr>
      </w:pPr>
      <w:r>
        <w:rPr>
          <w:rFonts w:ascii="Times New Roman" w:eastAsia="Sylfaen" w:hAnsi="Times New Roman"/>
          <w:color w:val="000000"/>
          <w:sz w:val="26"/>
          <w:szCs w:val="26"/>
          <w:lang w:eastAsia="uk-UA"/>
        </w:rPr>
        <w:t xml:space="preserve">                              </w:t>
      </w:r>
      <w:r w:rsidR="009E39AD">
        <w:rPr>
          <w:rFonts w:ascii="Times New Roman" w:eastAsia="Sylfaen" w:hAnsi="Times New Roman"/>
          <w:color w:val="000000"/>
          <w:sz w:val="26"/>
          <w:szCs w:val="26"/>
          <w:lang w:eastAsia="uk-UA"/>
        </w:rPr>
        <w:t xml:space="preserve">  ОСОБА_</w:t>
      </w:r>
      <w:r w:rsidR="00887B3F" w:rsidRPr="00C0377B">
        <w:rPr>
          <w:rFonts w:ascii="Times New Roman" w:eastAsia="Sylfaen" w:hAnsi="Times New Roman"/>
          <w:color w:val="000000"/>
          <w:sz w:val="26"/>
          <w:szCs w:val="26"/>
          <w:lang w:eastAsia="uk-UA"/>
        </w:rPr>
        <w:t>З, ІН</w:t>
      </w:r>
      <w:r w:rsidR="009E39AD">
        <w:rPr>
          <w:rFonts w:ascii="Times New Roman" w:eastAsia="Sylfaen" w:hAnsi="Times New Roman"/>
          <w:color w:val="000000"/>
          <w:sz w:val="26"/>
          <w:szCs w:val="26"/>
          <w:lang w:eastAsia="uk-UA"/>
        </w:rPr>
        <w:t>ФОРМАЦІЯ_1</w:t>
      </w:r>
      <w:r w:rsidR="00887B3F" w:rsidRPr="00C0377B">
        <w:rPr>
          <w:rFonts w:ascii="Times New Roman" w:eastAsia="Sylfaen" w:hAnsi="Times New Roman"/>
          <w:color w:val="000000"/>
          <w:sz w:val="26"/>
          <w:szCs w:val="26"/>
          <w:lang w:eastAsia="uk-UA"/>
        </w:rPr>
        <w:t>,</w:t>
      </w:r>
    </w:p>
    <w:p w:rsidR="00887B3F" w:rsidRPr="00C0377B" w:rsidRDefault="00887B3F" w:rsidP="00887B3F">
      <w:pPr>
        <w:widowControl w:val="0"/>
        <w:spacing w:after="240" w:line="307" w:lineRule="exact"/>
        <w:ind w:left="20"/>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ОСОБА</w:t>
      </w:r>
      <w:r w:rsidR="007A0D61">
        <w:rPr>
          <w:rFonts w:ascii="Times New Roman" w:eastAsia="Sylfaen" w:hAnsi="Times New Roman"/>
          <w:color w:val="000000"/>
          <w:sz w:val="26"/>
          <w:szCs w:val="26"/>
          <w:lang w:eastAsia="uk-UA"/>
        </w:rPr>
        <w:t>_</w:t>
      </w:r>
      <w:r w:rsidRPr="00C0377B">
        <w:rPr>
          <w:rFonts w:ascii="Times New Roman" w:eastAsia="Sylfaen" w:hAnsi="Times New Roman"/>
          <w:color w:val="000000"/>
          <w:sz w:val="26"/>
          <w:szCs w:val="26"/>
          <w:lang w:eastAsia="uk-UA"/>
        </w:rPr>
        <w:t>2, ІНФОРМА</w:t>
      </w:r>
      <w:r w:rsidR="007A0D61">
        <w:rPr>
          <w:rFonts w:ascii="Times New Roman" w:eastAsia="Sylfaen" w:hAnsi="Times New Roman"/>
          <w:color w:val="000000"/>
          <w:sz w:val="26"/>
          <w:szCs w:val="26"/>
          <w:lang w:eastAsia="uk-UA"/>
        </w:rPr>
        <w:t>ЦІ</w:t>
      </w:r>
      <w:r w:rsidRPr="00C0377B">
        <w:rPr>
          <w:rFonts w:ascii="Times New Roman" w:eastAsia="Sylfaen" w:hAnsi="Times New Roman"/>
          <w:color w:val="000000"/>
          <w:sz w:val="26"/>
          <w:szCs w:val="26"/>
          <w:lang w:eastAsia="uk-UA"/>
        </w:rPr>
        <w:t>Я</w:t>
      </w:r>
      <w:r w:rsidR="007A0D61">
        <w:rPr>
          <w:rFonts w:ascii="Times New Roman" w:eastAsia="Sylfaen" w:hAnsi="Times New Roman"/>
          <w:color w:val="000000"/>
          <w:sz w:val="26"/>
          <w:szCs w:val="26"/>
          <w:lang w:eastAsia="uk-UA"/>
        </w:rPr>
        <w:t>_</w:t>
      </w:r>
      <w:r w:rsidR="003C16A8">
        <w:rPr>
          <w:rFonts w:ascii="Times New Roman" w:eastAsia="Sylfaen" w:hAnsi="Times New Roman"/>
          <w:color w:val="000000"/>
          <w:sz w:val="26"/>
          <w:szCs w:val="26"/>
          <w:lang w:eastAsia="uk-UA"/>
        </w:rPr>
        <w:t>3</w:t>
      </w:r>
      <w:r w:rsidRPr="00C0377B">
        <w:rPr>
          <w:rFonts w:ascii="Times New Roman" w:eastAsia="Sylfaen" w:hAnsi="Times New Roman"/>
          <w:color w:val="000000"/>
          <w:sz w:val="26"/>
          <w:szCs w:val="26"/>
          <w:lang w:eastAsia="uk-UA"/>
        </w:rPr>
        <w:t>, а саме:</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Кандидат Черниш Т.О. заперечила цей факт, посилаючись на Конвенцію </w:t>
      </w:r>
      <w:r w:rsidRPr="0015393F">
        <w:rPr>
          <w:rFonts w:ascii="Times New Roman" w:eastAsia="Sylfaen" w:hAnsi="Times New Roman"/>
          <w:color w:val="000000"/>
          <w:sz w:val="26"/>
          <w:szCs w:val="26"/>
          <w:lang w:eastAsia="uk-UA"/>
        </w:rPr>
        <w:t xml:space="preserve">ООН </w:t>
      </w:r>
      <w:r w:rsidRPr="00C0377B">
        <w:rPr>
          <w:rFonts w:ascii="Times New Roman" w:eastAsia="Sylfaen" w:hAnsi="Times New Roman"/>
          <w:color w:val="000000"/>
          <w:sz w:val="26"/>
          <w:szCs w:val="26"/>
          <w:lang w:eastAsia="uk-UA"/>
        </w:rPr>
        <w:t xml:space="preserve">про права дитини та зауважила, що в цьому разі діяла як </w:t>
      </w:r>
      <w:r w:rsidR="009C3CFC">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а не як суддя. Черниш Т.О. заявляла, що не підлягали застосуванню положення Цивільного процесуального кодексу про звернення судді до суду вищої інстанції для вирішення питання про передання справи на розгляд до іншого суду. Це викликало </w:t>
      </w:r>
      <w:r w:rsidR="002B7AE7">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обґрунтовані сумніви щодо її доброчесності і практичних навичок.</w:t>
      </w:r>
    </w:p>
    <w:p w:rsidR="00DC795D" w:rsidRPr="00C0377B" w:rsidRDefault="00E14407" w:rsidP="00E14407">
      <w:pPr>
        <w:widowControl w:val="0"/>
        <w:spacing w:after="0" w:line="298" w:lineRule="exact"/>
        <w:jc w:val="both"/>
        <w:rPr>
          <w:rFonts w:ascii="Times New Roman" w:eastAsia="Courier New" w:hAnsi="Times New Roman"/>
          <w:color w:val="000000"/>
          <w:sz w:val="26"/>
          <w:szCs w:val="26"/>
          <w:lang w:eastAsia="uk-UA"/>
        </w:rPr>
      </w:pPr>
      <w:r>
        <w:rPr>
          <w:rFonts w:ascii="Times New Roman" w:eastAsia="Courier New" w:hAnsi="Times New Roman"/>
          <w:color w:val="000000"/>
          <w:sz w:val="26"/>
          <w:szCs w:val="26"/>
          <w:lang w:eastAsia="uk-UA"/>
        </w:rPr>
        <w:t xml:space="preserve">            3) </w:t>
      </w:r>
      <w:r w:rsidR="00887B3F" w:rsidRPr="00C0377B">
        <w:rPr>
          <w:rFonts w:ascii="Times New Roman" w:eastAsia="Courier New" w:hAnsi="Times New Roman"/>
          <w:color w:val="000000"/>
          <w:sz w:val="26"/>
          <w:szCs w:val="26"/>
          <w:lang w:eastAsia="uk-UA"/>
        </w:rPr>
        <w:t>у червні 2016 року Державна судова адміністрація України (ДСА) провела аудит відповідності окремих питань в Уманському міськрайонному суді Черкаської області. За результатами аудиту було підготовлено доповідь, в якій йшлося, що в період з 01 січня 2015 року до 31 березня 2016 року (тобто коли Черниш Т.О. працювала у цьому суді) у 48 365 випадках було наявне втручання в роботу автоматизованої системи розподілу справ, у зв’язку з чим розподіл справ не здійснювався випадково.</w:t>
      </w:r>
    </w:p>
    <w:p w:rsidR="00120B59" w:rsidRDefault="00120B59" w:rsidP="00887B3F">
      <w:pPr>
        <w:widowControl w:val="0"/>
        <w:spacing w:after="0" w:line="307" w:lineRule="exact"/>
        <w:ind w:left="20" w:right="20" w:firstLine="700"/>
        <w:jc w:val="both"/>
        <w:rPr>
          <w:rFonts w:ascii="Times New Roman" w:eastAsia="Sylfaen" w:hAnsi="Times New Roman"/>
          <w:color w:val="000000"/>
          <w:sz w:val="26"/>
          <w:szCs w:val="26"/>
          <w:lang w:eastAsia="uk-UA"/>
        </w:rPr>
      </w:pPr>
    </w:p>
    <w:p w:rsidR="00FD6185" w:rsidRPr="003C16A8" w:rsidRDefault="00FD6185" w:rsidP="00FD6185">
      <w:pPr>
        <w:widowControl w:val="0"/>
        <w:spacing w:after="0" w:line="307" w:lineRule="exact"/>
        <w:ind w:left="20" w:right="20" w:firstLine="700"/>
        <w:jc w:val="center"/>
        <w:rPr>
          <w:rFonts w:ascii="Times New Roman" w:eastAsia="Sylfaen" w:hAnsi="Times New Roman"/>
          <w:color w:val="000000"/>
          <w:sz w:val="24"/>
          <w:szCs w:val="24"/>
          <w:lang w:val="ru-RU" w:eastAsia="uk-UA"/>
        </w:rPr>
      </w:pPr>
      <w:r w:rsidRPr="003C16A8">
        <w:rPr>
          <w:rFonts w:ascii="Times New Roman" w:eastAsia="Sylfaen" w:hAnsi="Times New Roman"/>
          <w:color w:val="000000"/>
          <w:sz w:val="24"/>
          <w:szCs w:val="24"/>
          <w:lang w:val="ru-RU" w:eastAsia="uk-UA"/>
        </w:rPr>
        <w:lastRenderedPageBreak/>
        <w:t>3</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Кандидат твердила, що вона не знала про факти, викладені у звіті, що викликали обґрунтований сумнів щодо її доброчесності.</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Стосовно наведених обставин Черниш Т.О. надала усні та письмові </w:t>
      </w:r>
      <w:r w:rsidR="00716406">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пояснення, з яких у поєднанні з іншими наявними документами та матеріалами вбачається таке.</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Черниш Т.О. не оскаржувала твердження про те, що 147 120 грн були сумою, значно меншою вартості її квартири, порівняно з вартістю такої самої квартири на відкритому ринку на час її придбання квартири Черниш Т.О. Вона посилалася на те, що підписала договір купівлі-продажу від 06 травня 2014 року, в якому дослівно зазначалося, що згідно зі звітом оцінки, підготовленим ТОВ «Фавор», вартість цієї квартири становить 147120 грн. Черниш Т.О. не надала жодного рекламного чи іншого відповідного матеріалу стосовно вартості квартири на той час.</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Кандидат Черниш Т.О. повідомила, що 21 січня 2019 року на момент визначення продавцем ціни квартири згідно зі звітом оцінки приватної компанії квартира була на незавершеному стані в 9-поверховому будинку. Черниш Т.О. додала, що за договором купівлі-продажу від 06 травня 2014 року зобов’язалася сплатити 50% ціни під час його укладення і решту - до кінця 2014 року.</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Таким чином, кандидатка стверджувала, що орієнтовно 06 травня 2014 року сплатила близько 73 500 грн і таку саму суму - до 31 грудня 2014 року.</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У своїй доповіді ГРМЕ зазначила, що еквівалент 147 120 гривень становив </w:t>
      </w:r>
      <w:r w:rsidR="00F07865">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12 500 </w:t>
      </w:r>
      <w:r w:rsidRPr="00C0377B">
        <w:rPr>
          <w:rFonts w:ascii="Times New Roman" w:eastAsia="Sylfaen" w:hAnsi="Times New Roman"/>
          <w:color w:val="000000"/>
          <w:sz w:val="26"/>
          <w:szCs w:val="26"/>
          <w:lang w:val="ru-RU" w:eastAsia="uk-UA"/>
        </w:rPr>
        <w:t xml:space="preserve">дол. США. </w:t>
      </w:r>
      <w:r w:rsidRPr="00C0377B">
        <w:rPr>
          <w:rFonts w:ascii="Times New Roman" w:eastAsia="Sylfaen" w:hAnsi="Times New Roman"/>
          <w:color w:val="000000"/>
          <w:sz w:val="26"/>
          <w:szCs w:val="26"/>
          <w:lang w:eastAsia="uk-UA"/>
        </w:rPr>
        <w:t xml:space="preserve">Кандидат Черниш Т.О. поставила під сумнів </w:t>
      </w:r>
      <w:r w:rsidR="00A12A3F">
        <w:rPr>
          <w:rFonts w:ascii="Times New Roman" w:eastAsia="Sylfaen" w:hAnsi="Times New Roman"/>
          <w:color w:val="000000"/>
          <w:sz w:val="26"/>
          <w:szCs w:val="26"/>
          <w:lang w:eastAsia="uk-UA"/>
        </w:rPr>
        <w:t>точність цієї суми в доларах СШ</w:t>
      </w:r>
      <w:r w:rsidRPr="00C0377B">
        <w:rPr>
          <w:rFonts w:ascii="Times New Roman" w:eastAsia="Sylfaen" w:hAnsi="Times New Roman"/>
          <w:color w:val="000000"/>
          <w:sz w:val="26"/>
          <w:szCs w:val="26"/>
          <w:lang w:eastAsia="uk-UA"/>
        </w:rPr>
        <w:t xml:space="preserve">А, заявивши, що вона є значно вищою. Втім, 06 травня 2014 року курс обміну валют становив 11,70 грн за </w:t>
      </w:r>
      <w:r w:rsidRPr="00C0377B">
        <w:rPr>
          <w:rFonts w:ascii="Times New Roman" w:eastAsia="Sylfaen" w:hAnsi="Times New Roman"/>
          <w:color w:val="000000"/>
          <w:sz w:val="26"/>
          <w:szCs w:val="26"/>
          <w:lang w:val="ru-RU" w:eastAsia="uk-UA"/>
        </w:rPr>
        <w:t xml:space="preserve">дол. </w:t>
      </w:r>
      <w:r w:rsidR="004250B4">
        <w:rPr>
          <w:rFonts w:ascii="Times New Roman" w:eastAsia="Sylfaen" w:hAnsi="Times New Roman"/>
          <w:color w:val="000000"/>
          <w:sz w:val="26"/>
          <w:szCs w:val="26"/>
          <w:lang w:eastAsia="uk-UA"/>
        </w:rPr>
        <w:t>СШ</w:t>
      </w:r>
      <w:r w:rsidRPr="00C0377B">
        <w:rPr>
          <w:rFonts w:ascii="Times New Roman" w:eastAsia="Sylfaen" w:hAnsi="Times New Roman"/>
          <w:color w:val="000000"/>
          <w:sz w:val="26"/>
          <w:szCs w:val="26"/>
          <w:lang w:eastAsia="uk-UA"/>
        </w:rPr>
        <w:t xml:space="preserve">А. Звідси випливає, що кандидат сплатила 50% ціни в сумі близько 6 287 </w:t>
      </w:r>
      <w:r w:rsidRPr="00C0377B">
        <w:rPr>
          <w:rFonts w:ascii="Times New Roman" w:eastAsia="Sylfaen" w:hAnsi="Times New Roman"/>
          <w:color w:val="000000"/>
          <w:sz w:val="26"/>
          <w:szCs w:val="26"/>
          <w:lang w:val="ru-RU" w:eastAsia="uk-UA"/>
        </w:rPr>
        <w:t xml:space="preserve">дол. </w:t>
      </w:r>
      <w:r w:rsidR="000E2E87">
        <w:rPr>
          <w:rFonts w:ascii="Times New Roman" w:eastAsia="Sylfaen" w:hAnsi="Times New Roman"/>
          <w:color w:val="000000"/>
          <w:sz w:val="26"/>
          <w:szCs w:val="26"/>
          <w:lang w:eastAsia="uk-UA"/>
        </w:rPr>
        <w:t>США</w:t>
      </w:r>
      <w:r w:rsidRPr="00C0377B">
        <w:rPr>
          <w:rFonts w:ascii="Times New Roman" w:eastAsia="Sylfaen" w:hAnsi="Times New Roman"/>
          <w:color w:val="000000"/>
          <w:sz w:val="26"/>
          <w:szCs w:val="26"/>
          <w:lang w:eastAsia="uk-UA"/>
        </w:rPr>
        <w:t xml:space="preserve">. Курс долара </w:t>
      </w:r>
      <w:r w:rsidR="00D91C99">
        <w:rPr>
          <w:rFonts w:ascii="Times New Roman" w:eastAsia="Sylfaen" w:hAnsi="Times New Roman"/>
          <w:color w:val="000000"/>
          <w:sz w:val="26"/>
          <w:szCs w:val="26"/>
          <w:lang w:eastAsia="uk-UA"/>
        </w:rPr>
        <w:t>США</w:t>
      </w:r>
      <w:r w:rsidRPr="00C0377B">
        <w:rPr>
          <w:rFonts w:ascii="Times New Roman" w:eastAsia="Sylfaen" w:hAnsi="Times New Roman"/>
          <w:color w:val="000000"/>
          <w:sz w:val="26"/>
          <w:szCs w:val="26"/>
          <w:lang w:eastAsia="uk-UA"/>
        </w:rPr>
        <w:t xml:space="preserve"> 31 грудня </w:t>
      </w:r>
      <w:r w:rsidR="000E2E87">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2014 року становив 15,76 грн. Звідси випливає, що кандидат сплатила ще близько 4 667 дол</w:t>
      </w:r>
      <w:r w:rsidR="00DA5628">
        <w:rPr>
          <w:rFonts w:ascii="Times New Roman" w:eastAsia="Sylfaen" w:hAnsi="Times New Roman"/>
          <w:color w:val="000000"/>
          <w:sz w:val="26"/>
          <w:szCs w:val="26"/>
          <w:lang w:eastAsia="uk-UA"/>
        </w:rPr>
        <w:t>. СШ</w:t>
      </w:r>
      <w:r w:rsidRPr="00C0377B">
        <w:rPr>
          <w:rFonts w:ascii="Times New Roman" w:eastAsia="Sylfaen" w:hAnsi="Times New Roman"/>
          <w:color w:val="000000"/>
          <w:sz w:val="26"/>
          <w:szCs w:val="26"/>
          <w:lang w:eastAsia="uk-UA"/>
        </w:rPr>
        <w:t>А. Отже, загальна сума, сплачена кандидатом, становила близько</w:t>
      </w:r>
      <w:r w:rsidR="00920182">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11</w:t>
      </w:r>
      <w:r w:rsidR="00770DEA">
        <w:rPr>
          <w:rFonts w:ascii="Times New Roman" w:eastAsia="Sylfaen" w:hAnsi="Times New Roman"/>
          <w:color w:val="000000"/>
          <w:sz w:val="26"/>
          <w:szCs w:val="26"/>
          <w:lang w:eastAsia="uk-UA"/>
        </w:rPr>
        <w:t xml:space="preserve"> 000 дол. СШ</w:t>
      </w:r>
      <w:r w:rsidRPr="00C0377B">
        <w:rPr>
          <w:rFonts w:ascii="Times New Roman" w:eastAsia="Sylfaen" w:hAnsi="Times New Roman"/>
          <w:color w:val="000000"/>
          <w:sz w:val="26"/>
          <w:szCs w:val="26"/>
          <w:lang w:eastAsia="uk-UA"/>
        </w:rPr>
        <w:t>А.</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Кандидат не надала жодних документів, які б засвідчували сплату в сумі, що відповідала зазначеній нею ціні придбання. Вказане залишає обґрунтований сумнів</w:t>
      </w:r>
      <w:r w:rsidR="005371F5">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у дійсній вартості квартири та у тому, чи насправді кандидат сплатила за квартиру більше ніж задекларувала.</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Стосовно рішення від 07 лютого 2017 року та необхідності застосування суддею положення Цивільного процесуального кодексу щодо звернення судді до</w:t>
      </w:r>
      <w:r w:rsidR="001D1C97" w:rsidRPr="001D1C97">
        <w:rPr>
          <w:rFonts w:ascii="Times New Roman" w:eastAsia="Sylfaen" w:hAnsi="Times New Roman"/>
          <w:color w:val="000000"/>
          <w:sz w:val="26"/>
          <w:szCs w:val="26"/>
          <w:lang w:val="ru-RU" w:eastAsia="uk-UA"/>
        </w:rPr>
        <w:t xml:space="preserve">           </w:t>
      </w:r>
      <w:r w:rsidRPr="00C0377B">
        <w:rPr>
          <w:rFonts w:ascii="Times New Roman" w:eastAsia="Sylfaen" w:hAnsi="Times New Roman"/>
          <w:color w:val="000000"/>
          <w:sz w:val="26"/>
          <w:szCs w:val="26"/>
          <w:lang w:eastAsia="uk-UA"/>
        </w:rPr>
        <w:t xml:space="preserve"> суду вищої інстанції для вирішення питання про передання справи на розгляд до </w:t>
      </w:r>
      <w:r w:rsidR="005A6D84">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іншого суду Черниш Т.О. заявила, що зазначене положення Кодексу не підлягало застосуванню. Вона пояснила це тим, що в цьому випадку вважала, що до суду з позовом звернулась не суддя суду Черниш Т.О. для захисту своїх прав судді, до суду звернулася громадянка України Черниш Т.О.</w:t>
      </w:r>
      <w:r w:rsidR="00DE07A0" w:rsidRPr="00DE07A0">
        <w:rPr>
          <w:rFonts w:ascii="Times New Roman" w:eastAsia="Sylfaen" w:hAnsi="Times New Roman"/>
          <w:color w:val="000000"/>
          <w:sz w:val="26"/>
          <w:szCs w:val="26"/>
          <w:lang w:val="ru-RU" w:eastAsia="uk-UA"/>
        </w:rPr>
        <w:t xml:space="preserve"> </w:t>
      </w:r>
      <w:r w:rsidRPr="00C0377B">
        <w:rPr>
          <w:rFonts w:ascii="Times New Roman" w:eastAsia="Sylfaen" w:hAnsi="Times New Roman"/>
          <w:color w:val="000000"/>
          <w:sz w:val="26"/>
          <w:szCs w:val="26"/>
          <w:lang w:eastAsia="uk-UA"/>
        </w:rPr>
        <w:t xml:space="preserve"> </w:t>
      </w:r>
      <w:r w:rsidR="00C1727B">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яка діяла лише в інтересах свого</w:t>
      </w:r>
    </w:p>
    <w:p w:rsidR="00887B3F" w:rsidRPr="00C0377B" w:rsidRDefault="00887B3F" w:rsidP="00887B3F">
      <w:pPr>
        <w:widowControl w:val="0"/>
        <w:spacing w:after="0" w:line="307" w:lineRule="exact"/>
        <w:ind w:left="20" w:right="20" w:firstLine="424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для захисту передбачених Конституцією та законами України </w:t>
      </w:r>
      <w:r w:rsidR="003C16A8">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 оскільки </w:t>
      </w:r>
      <w:r w:rsidR="00554A87">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 xml:space="preserve">не міг самостійно звернутись до суду </w:t>
      </w:r>
      <w:r w:rsidR="003C16A8">
        <w:rPr>
          <w:rFonts w:ascii="Times New Roman" w:eastAsia="Sylfaen" w:hAnsi="Times New Roman"/>
          <w:color w:val="000000"/>
          <w:sz w:val="26"/>
          <w:szCs w:val="26"/>
          <w:lang w:eastAsia="uk-UA"/>
        </w:rPr>
        <w:t xml:space="preserve">       </w:t>
      </w:r>
      <w:bookmarkStart w:id="0" w:name="_GoBack"/>
      <w:bookmarkEnd w:id="0"/>
      <w:r w:rsidRPr="00C0377B">
        <w:rPr>
          <w:rFonts w:ascii="Times New Roman" w:eastAsia="Sylfaen" w:hAnsi="Times New Roman"/>
          <w:color w:val="000000"/>
          <w:sz w:val="26"/>
          <w:szCs w:val="26"/>
          <w:lang w:eastAsia="uk-UA"/>
        </w:rPr>
        <w:t>з позовом.</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У письмових поясненнях кандидат також зазначила, що мала право вчинити так, як вона зробила, адже ґрунтувала свої дії на основі Конвенції про права дитини. Кандидат Черниш Т.О. надала подібні відповіді на спеціальному спільному </w:t>
      </w:r>
      <w:r w:rsidR="00EE4067">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засіданні Комісії та ГРМЕ.</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sectPr w:rsidR="00887B3F" w:rsidRPr="00C0377B" w:rsidSect="00F735B1">
          <w:headerReference w:type="even" r:id="rId9"/>
          <w:pgSz w:w="11909" w:h="16838"/>
          <w:pgMar w:top="929" w:right="992" w:bottom="718" w:left="992" w:header="0" w:footer="3" w:gutter="257"/>
          <w:cols w:space="720"/>
          <w:noEndnote/>
          <w:titlePg/>
          <w:docGrid w:linePitch="360"/>
        </w:sectPr>
      </w:pPr>
      <w:r w:rsidRPr="00C0377B">
        <w:rPr>
          <w:rFonts w:ascii="Times New Roman" w:eastAsia="Sylfaen" w:hAnsi="Times New Roman"/>
          <w:color w:val="000000"/>
          <w:sz w:val="26"/>
          <w:szCs w:val="26"/>
          <w:lang w:eastAsia="uk-UA"/>
        </w:rPr>
        <w:t xml:space="preserve">Слід зазначити, що Конвенція про права дитини має відмінний від Цивільного процесуального кодексу України предмет регулювання, зокрема не регулює правил підсудності. Відповідно до частини першої статті 108 цього кодексу підсудність </w:t>
      </w:r>
    </w:p>
    <w:p w:rsidR="00D45BE3" w:rsidRPr="003C16A8" w:rsidRDefault="0054633A" w:rsidP="00D45BE3">
      <w:pPr>
        <w:widowControl w:val="0"/>
        <w:spacing w:after="0" w:line="307" w:lineRule="exact"/>
        <w:ind w:left="20" w:right="20"/>
        <w:jc w:val="center"/>
        <w:rPr>
          <w:rFonts w:ascii="Times New Roman" w:eastAsia="Sylfaen" w:hAnsi="Times New Roman"/>
          <w:color w:val="000000"/>
          <w:sz w:val="24"/>
          <w:szCs w:val="24"/>
          <w:lang w:eastAsia="uk-UA"/>
        </w:rPr>
      </w:pPr>
      <w:r w:rsidRPr="003C16A8">
        <w:rPr>
          <w:rFonts w:ascii="Times New Roman" w:eastAsia="Sylfaen" w:hAnsi="Times New Roman"/>
          <w:color w:val="000000"/>
          <w:sz w:val="24"/>
          <w:szCs w:val="24"/>
          <w:lang w:eastAsia="uk-UA"/>
        </w:rPr>
        <w:lastRenderedPageBreak/>
        <w:t>4</w:t>
      </w:r>
    </w:p>
    <w:p w:rsidR="00887B3F" w:rsidRPr="00C0377B" w:rsidRDefault="00887B3F" w:rsidP="001172EF">
      <w:pPr>
        <w:widowControl w:val="0"/>
        <w:spacing w:after="0" w:line="307" w:lineRule="exact"/>
        <w:ind w:left="20" w:right="2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цивільних справ, у яких однією із сторін є суд або суддя цього суду, визначається ухвалою судді суду вищої інстанції без виклику сторін. Як вбачається з тексту рішення від 07 лютого 2017 року у справі № 705/47/17, саме кандидат виступала позивачем, тобто стороною у цій справі, а спір виник саме між нею (</w:t>
      </w:r>
      <w:r w:rsidR="001172EF">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ab/>
        <w:t>)</w:t>
      </w:r>
      <w:r w:rsidR="001172EF">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та</w:t>
      </w:r>
      <w:r w:rsidRPr="00C0377B">
        <w:rPr>
          <w:rFonts w:ascii="Times New Roman" w:eastAsia="Sylfaen" w:hAnsi="Times New Roman"/>
          <w:color w:val="000000"/>
          <w:sz w:val="26"/>
          <w:szCs w:val="26"/>
          <w:lang w:eastAsia="uk-UA"/>
        </w:rPr>
        <w:tab/>
        <w:t>стосовно</w:t>
      </w:r>
      <w:r w:rsidR="00620A2D">
        <w:rPr>
          <w:rFonts w:ascii="Times New Roman" w:eastAsia="Sylfaen" w:hAnsi="Times New Roman"/>
          <w:color w:val="000000"/>
          <w:sz w:val="26"/>
          <w:szCs w:val="26"/>
          <w:lang w:eastAsia="uk-UA"/>
        </w:rPr>
        <w:t xml:space="preserve">                                                                                                                        .</w:t>
      </w:r>
    </w:p>
    <w:p w:rsidR="00887B3F" w:rsidRPr="00C0377B" w:rsidRDefault="00887B3F" w:rsidP="00887B3F">
      <w:pPr>
        <w:widowControl w:val="0"/>
        <w:spacing w:after="0" w:line="307" w:lineRule="exact"/>
        <w:ind w:left="20" w:right="2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Кандидата Черниш Т.О. призначено на посаду судді Уманського міськрайонного суду Черкаської області Указом Президента України від 23 січня 2012 року № 29/2012 і звільнено з цієї посади рішенням Вищої ради правосуддя від 15 березня 2018 року № 790/0/15-18. Таким чином, на момент звернення із позовною заявою до Уманського міськрайонного суду Черкаської області кандидат мала статус судді й обіймала посаду судді цього суду. За таких обставин беззаперечною була необхідність застосування наведених вище правил частини першої статті 108 Цивільного процесуального кодексу України.</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Дії кандидата щодо подання заяви до Уманського міськрайонного суду Черкаської області та її виправдання таких дій, а також її посилання на Конвенцію суперечать Цивільному процесуальному кодексу України та залишають обґрунтований сумнів щодо її доброчесності та практичних навичок.</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Стосовно порушення порядку автоматичного розподілу справ в Уманському міськрайонному суді Черкаської області Черниш Т.О. в письмових поясненнях зазначила, що на той час вона нічого про це не знала. Під час спеціального спільного засідання кандидатка підтвердила свої письмові пояснення і повідомила, що вона працювала в іншій будівлі суду та не мала жодного відношення до системи автоматичного розподілу справ.</w:t>
      </w:r>
    </w:p>
    <w:p w:rsidR="00887B3F" w:rsidRPr="00C0377B" w:rsidRDefault="00887B3F" w:rsidP="00887B3F">
      <w:pPr>
        <w:widowControl w:val="0"/>
        <w:spacing w:after="0" w:line="307" w:lineRule="exact"/>
        <w:ind w:lef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ГРМЕ сприйняла її відповіді щодо вказаних обставин.</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ним усні та письмові пояснення, інші обставини, обговорені під час засідання, у членів Комісії та Ради лишилися обґрунтовані сумніви щодо відповідності </w:t>
      </w:r>
      <w:r w:rsidR="00854B80" w:rsidRPr="00854B80">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Черниш Т.О. критеріям, передбаченим частиною четвертою статті 8 Закону України «Про Вищий антикорупційний суд».</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Ураховуючи викладене, відповідно до вимог підпункту 4.11.10 пункту 4.11 розділу IV Регламенту на голосування членів Комісії та Ради винесено питання </w:t>
      </w:r>
      <w:r w:rsidR="002C3113" w:rsidRPr="002C3113">
        <w:rPr>
          <w:rFonts w:ascii="Times New Roman" w:eastAsia="Sylfaen" w:hAnsi="Times New Roman"/>
          <w:color w:val="000000"/>
          <w:sz w:val="26"/>
          <w:szCs w:val="26"/>
          <w:lang w:eastAsia="uk-UA"/>
        </w:rPr>
        <w:t xml:space="preserve">              </w:t>
      </w:r>
      <w:r w:rsidRPr="00C0377B">
        <w:rPr>
          <w:rFonts w:ascii="Times New Roman" w:eastAsia="Sylfaen" w:hAnsi="Times New Roman"/>
          <w:color w:val="000000"/>
          <w:sz w:val="26"/>
          <w:szCs w:val="26"/>
          <w:lang w:eastAsia="uk-UA"/>
        </w:rPr>
        <w:t>щодо того: «Чи відповідає кандидат критеріям, передбаченим частиною четвертою статті 8 Закону України «Про Вищий антикорупційний суд»?».</w:t>
      </w:r>
    </w:p>
    <w:p w:rsidR="00887B3F" w:rsidRPr="00C0377B" w:rsidRDefault="00887B3F" w:rsidP="00887B3F">
      <w:pPr>
        <w:widowControl w:val="0"/>
        <w:spacing w:after="0" w:line="307" w:lineRule="exact"/>
        <w:ind w:left="20" w:right="20" w:firstLine="700"/>
        <w:jc w:val="both"/>
        <w:rPr>
          <w:rFonts w:ascii="Times New Roman" w:eastAsia="Sylfaen" w:hAnsi="Times New Roman"/>
          <w:color w:val="000000"/>
          <w:sz w:val="26"/>
          <w:szCs w:val="26"/>
          <w:lang w:eastAsia="uk-UA"/>
        </w:rPr>
      </w:pPr>
      <w:r w:rsidRPr="00C0377B">
        <w:rPr>
          <w:rFonts w:ascii="Times New Roman" w:eastAsia="Sylfaen" w:hAnsi="Times New Roman"/>
          <w:color w:val="000000"/>
          <w:sz w:val="26"/>
          <w:szCs w:val="26"/>
          <w:lang w:eastAsia="uk-UA"/>
        </w:rPr>
        <w:t xml:space="preserve">За результатами голосування членів Комісії та ГРМЕ рішення щодо відповідності кандидата на посаду судді Вищого антикорупційного суду Черниш Тетяни Олександрівни критеріям, визначеним статтею 8 Закону України «Про </w:t>
      </w:r>
      <w:r w:rsidR="00B13357" w:rsidRPr="00B13357">
        <w:rPr>
          <w:rFonts w:ascii="Times New Roman" w:eastAsia="Sylfaen" w:hAnsi="Times New Roman"/>
          <w:color w:val="000000"/>
          <w:sz w:val="26"/>
          <w:szCs w:val="26"/>
          <w:lang w:val="ru-RU" w:eastAsia="uk-UA"/>
        </w:rPr>
        <w:t xml:space="preserve">          </w:t>
      </w:r>
      <w:r w:rsidRPr="00C0377B">
        <w:rPr>
          <w:rFonts w:ascii="Times New Roman" w:eastAsia="Sylfaen" w:hAnsi="Times New Roman"/>
          <w:color w:val="000000"/>
          <w:sz w:val="26"/>
          <w:szCs w:val="26"/>
          <w:lang w:eastAsia="uk-UA"/>
        </w:rPr>
        <w:t>Вищий антикорупційний суд», не набрало установленої цієї статтею кількості голосів. 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887B3F" w:rsidRPr="00C0377B" w:rsidRDefault="00887B3F" w:rsidP="00887B3F">
      <w:pPr>
        <w:widowControl w:val="0"/>
        <w:spacing w:after="0" w:line="298" w:lineRule="exact"/>
        <w:ind w:firstLine="700"/>
        <w:jc w:val="both"/>
        <w:rPr>
          <w:rFonts w:ascii="Times New Roman" w:eastAsia="Times New Roman" w:hAnsi="Times New Roman"/>
          <w:color w:val="000000"/>
          <w:sz w:val="26"/>
          <w:szCs w:val="26"/>
          <w:lang w:eastAsia="uk-UA"/>
        </w:rPr>
      </w:pPr>
      <w:r w:rsidRPr="00C0377B">
        <w:rPr>
          <w:rFonts w:ascii="Times New Roman" w:eastAsia="Courier New" w:hAnsi="Times New Roman"/>
          <w:color w:val="000000"/>
          <w:sz w:val="26"/>
          <w:szCs w:val="26"/>
          <w:lang w:eastAsia="uk-UA"/>
        </w:rPr>
        <w:t>Керуючись статтями 8, 9 Закону України «Про Вищий антикорупційний суд», статтями 81,93,101 Закону України «Про судоустрій і статус суддів», Регламентом, Комісія та Рада</w:t>
      </w:r>
    </w:p>
    <w:p w:rsidR="00FD6003" w:rsidRPr="00C0377B" w:rsidRDefault="00FD6003" w:rsidP="0076021B">
      <w:pPr>
        <w:widowControl w:val="0"/>
        <w:spacing w:after="0" w:line="298" w:lineRule="exact"/>
        <w:ind w:firstLine="700"/>
        <w:jc w:val="center"/>
        <w:rPr>
          <w:rFonts w:ascii="Times New Roman" w:eastAsia="Times New Roman" w:hAnsi="Times New Roman"/>
          <w:color w:val="000000"/>
          <w:sz w:val="26"/>
          <w:szCs w:val="26"/>
        </w:rPr>
      </w:pPr>
    </w:p>
    <w:p w:rsidR="00681B85" w:rsidRPr="003C16A8" w:rsidRDefault="00681B85" w:rsidP="0076021B">
      <w:pPr>
        <w:widowControl w:val="0"/>
        <w:spacing w:after="0" w:line="298" w:lineRule="exact"/>
        <w:ind w:firstLine="700"/>
        <w:jc w:val="center"/>
        <w:rPr>
          <w:rFonts w:ascii="Times New Roman" w:eastAsia="Times New Roman" w:hAnsi="Times New Roman"/>
          <w:color w:val="000000"/>
          <w:sz w:val="26"/>
          <w:szCs w:val="26"/>
          <w:lang w:val="ru-RU"/>
        </w:rPr>
      </w:pPr>
    </w:p>
    <w:p w:rsidR="00681B85" w:rsidRPr="003C16A8" w:rsidRDefault="00681B85" w:rsidP="0076021B">
      <w:pPr>
        <w:widowControl w:val="0"/>
        <w:spacing w:after="0" w:line="298" w:lineRule="exact"/>
        <w:ind w:firstLine="700"/>
        <w:jc w:val="center"/>
        <w:rPr>
          <w:rFonts w:ascii="Times New Roman" w:eastAsia="Times New Roman" w:hAnsi="Times New Roman"/>
          <w:color w:val="000000"/>
          <w:sz w:val="26"/>
          <w:szCs w:val="26"/>
          <w:lang w:val="ru-RU"/>
        </w:rPr>
      </w:pPr>
    </w:p>
    <w:p w:rsidR="00681B85" w:rsidRPr="003C16A8" w:rsidRDefault="00681B85" w:rsidP="0076021B">
      <w:pPr>
        <w:widowControl w:val="0"/>
        <w:spacing w:after="0" w:line="298" w:lineRule="exact"/>
        <w:ind w:firstLine="700"/>
        <w:jc w:val="center"/>
        <w:rPr>
          <w:rFonts w:ascii="Times New Roman" w:eastAsia="Times New Roman" w:hAnsi="Times New Roman"/>
          <w:color w:val="000000"/>
          <w:sz w:val="26"/>
          <w:szCs w:val="26"/>
          <w:lang w:val="ru-RU"/>
        </w:rPr>
      </w:pPr>
    </w:p>
    <w:p w:rsidR="00681B85" w:rsidRPr="003C16A8" w:rsidRDefault="00681B85" w:rsidP="0076021B">
      <w:pPr>
        <w:widowControl w:val="0"/>
        <w:spacing w:after="0" w:line="298" w:lineRule="exact"/>
        <w:ind w:firstLine="700"/>
        <w:jc w:val="center"/>
        <w:rPr>
          <w:rFonts w:ascii="Times New Roman" w:eastAsia="Times New Roman" w:hAnsi="Times New Roman"/>
          <w:color w:val="000000"/>
          <w:sz w:val="26"/>
          <w:szCs w:val="26"/>
          <w:lang w:val="ru-RU"/>
        </w:rPr>
      </w:pPr>
    </w:p>
    <w:p w:rsidR="0092432D" w:rsidRPr="003C16A8" w:rsidRDefault="0092432D" w:rsidP="0076021B">
      <w:pPr>
        <w:widowControl w:val="0"/>
        <w:spacing w:after="0" w:line="298" w:lineRule="exact"/>
        <w:ind w:firstLine="700"/>
        <w:jc w:val="center"/>
        <w:rPr>
          <w:rFonts w:ascii="Times New Roman" w:eastAsia="Times New Roman" w:hAnsi="Times New Roman"/>
          <w:color w:val="000000"/>
          <w:lang w:val="ru-RU"/>
        </w:rPr>
      </w:pPr>
      <w:r w:rsidRPr="003C16A8">
        <w:rPr>
          <w:rFonts w:ascii="Times New Roman" w:eastAsia="Times New Roman" w:hAnsi="Times New Roman"/>
          <w:color w:val="000000"/>
          <w:lang w:val="ru-RU"/>
        </w:rPr>
        <w:lastRenderedPageBreak/>
        <w:t>5</w:t>
      </w:r>
    </w:p>
    <w:p w:rsidR="0092432D" w:rsidRPr="003C16A8" w:rsidRDefault="0092432D" w:rsidP="0076021B">
      <w:pPr>
        <w:widowControl w:val="0"/>
        <w:spacing w:after="0" w:line="298" w:lineRule="exact"/>
        <w:ind w:firstLine="700"/>
        <w:jc w:val="center"/>
        <w:rPr>
          <w:rFonts w:ascii="Times New Roman" w:eastAsia="Times New Roman" w:hAnsi="Times New Roman"/>
          <w:color w:val="000000"/>
          <w:sz w:val="26"/>
          <w:szCs w:val="26"/>
          <w:lang w:val="ru-RU"/>
        </w:rPr>
      </w:pPr>
    </w:p>
    <w:p w:rsidR="00244DAF" w:rsidRPr="00C0377B" w:rsidRDefault="00E87E71" w:rsidP="0076021B">
      <w:pPr>
        <w:widowControl w:val="0"/>
        <w:spacing w:after="0" w:line="298" w:lineRule="exact"/>
        <w:ind w:firstLine="700"/>
        <w:jc w:val="center"/>
        <w:rPr>
          <w:rFonts w:ascii="Times New Roman" w:eastAsia="Times New Roman" w:hAnsi="Times New Roman"/>
          <w:color w:val="000000"/>
          <w:sz w:val="26"/>
          <w:szCs w:val="26"/>
        </w:rPr>
      </w:pPr>
      <w:r w:rsidRPr="00C0377B">
        <w:rPr>
          <w:rFonts w:ascii="Times New Roman" w:eastAsia="Times New Roman" w:hAnsi="Times New Roman"/>
          <w:color w:val="000000"/>
          <w:sz w:val="26"/>
          <w:szCs w:val="26"/>
        </w:rPr>
        <w:t>вирішил</w:t>
      </w:r>
      <w:r w:rsidR="00D2724C" w:rsidRPr="00C0377B">
        <w:rPr>
          <w:rFonts w:ascii="Times New Roman" w:eastAsia="Times New Roman" w:hAnsi="Times New Roman"/>
          <w:color w:val="000000"/>
          <w:sz w:val="26"/>
          <w:szCs w:val="26"/>
        </w:rPr>
        <w:t>и</w:t>
      </w:r>
      <w:r w:rsidRPr="00C0377B">
        <w:rPr>
          <w:rFonts w:ascii="Times New Roman" w:eastAsia="Times New Roman" w:hAnsi="Times New Roman"/>
          <w:color w:val="000000"/>
          <w:sz w:val="26"/>
          <w:szCs w:val="26"/>
        </w:rPr>
        <w:t>:</w:t>
      </w:r>
    </w:p>
    <w:p w:rsidR="00FD6003" w:rsidRPr="00C0377B" w:rsidRDefault="00FD6003" w:rsidP="0076021B">
      <w:pPr>
        <w:widowControl w:val="0"/>
        <w:spacing w:after="0" w:line="298" w:lineRule="exact"/>
        <w:ind w:firstLine="700"/>
        <w:jc w:val="both"/>
        <w:rPr>
          <w:rFonts w:ascii="Times New Roman" w:hAnsi="Times New Roman"/>
          <w:color w:val="000000"/>
          <w:sz w:val="26"/>
          <w:szCs w:val="26"/>
        </w:rPr>
      </w:pPr>
    </w:p>
    <w:p w:rsidR="00887B3F" w:rsidRPr="00C0377B" w:rsidRDefault="00887B3F" w:rsidP="00887B3F">
      <w:pPr>
        <w:widowControl w:val="0"/>
        <w:spacing w:after="0" w:line="307" w:lineRule="exact"/>
        <w:ind w:left="20" w:right="20" w:firstLine="720"/>
        <w:jc w:val="both"/>
        <w:rPr>
          <w:rFonts w:ascii="Times New Roman" w:eastAsia="Sylfaen" w:hAnsi="Times New Roman"/>
          <w:sz w:val="26"/>
          <w:szCs w:val="26"/>
          <w:lang w:eastAsia="uk-UA"/>
        </w:rPr>
      </w:pPr>
      <w:r w:rsidRPr="00C0377B">
        <w:rPr>
          <w:rFonts w:ascii="Times New Roman" w:eastAsia="Sylfaen" w:hAnsi="Times New Roman"/>
          <w:color w:val="000000"/>
          <w:sz w:val="26"/>
          <w:szCs w:val="26"/>
          <w:lang w:eastAsia="uk-UA"/>
        </w:rPr>
        <w:t>рішення про те, що кандидат на посаду судді Вищого антикорупційного суду Черниш Тетяна Олександрівна відповідає критеріям, визначеним статтею 8 Закону України «Про Вищий антикорупційний суд», не набрало установленої цією статтею кількості голосів.</w:t>
      </w:r>
    </w:p>
    <w:p w:rsidR="00244DAF" w:rsidRPr="00C0377B" w:rsidRDefault="00887B3F" w:rsidP="00887B3F">
      <w:pPr>
        <w:widowControl w:val="0"/>
        <w:spacing w:after="0" w:line="298" w:lineRule="exact"/>
        <w:ind w:firstLine="720"/>
        <w:jc w:val="both"/>
        <w:rPr>
          <w:rFonts w:ascii="Times New Roman" w:eastAsia="Times New Roman" w:hAnsi="Times New Roman"/>
          <w:color w:val="000000"/>
          <w:sz w:val="26"/>
          <w:szCs w:val="26"/>
          <w:lang w:eastAsia="uk-UA"/>
        </w:rPr>
      </w:pPr>
      <w:r w:rsidRPr="00C0377B">
        <w:rPr>
          <w:rFonts w:ascii="Times New Roman" w:eastAsia="Courier New" w:hAnsi="Times New Roman"/>
          <w:color w:val="000000"/>
          <w:sz w:val="26"/>
          <w:szCs w:val="26"/>
          <w:lang w:eastAsia="uk-UA"/>
        </w:rPr>
        <w:t xml:space="preserve">Визнати кандидата на посаду судді Вищого антикорупційного суду Черниш Тетяну Олександрівну такою, що припинила участь в оголошеному Комісією </w:t>
      </w:r>
      <w:r w:rsidR="00332F23" w:rsidRPr="00332F23">
        <w:rPr>
          <w:rFonts w:ascii="Times New Roman" w:eastAsia="Courier New" w:hAnsi="Times New Roman"/>
          <w:color w:val="000000"/>
          <w:sz w:val="26"/>
          <w:szCs w:val="26"/>
          <w:lang w:val="ru-RU" w:eastAsia="uk-UA"/>
        </w:rPr>
        <w:t xml:space="preserve">                             </w:t>
      </w:r>
      <w:r w:rsidRPr="00C0377B">
        <w:rPr>
          <w:rFonts w:ascii="Times New Roman" w:eastAsia="Courier New" w:hAnsi="Times New Roman"/>
          <w:color w:val="000000"/>
          <w:sz w:val="26"/>
          <w:szCs w:val="26"/>
          <w:lang w:eastAsia="uk-UA"/>
        </w:rPr>
        <w:t>02 серпня 2018 року конкурсі на посаду судді Вищого антикорупційного суду</w:t>
      </w:r>
      <w:r w:rsidR="00244DAF" w:rsidRPr="00C0377B">
        <w:rPr>
          <w:rFonts w:ascii="Times New Roman" w:eastAsia="Times New Roman" w:hAnsi="Times New Roman"/>
          <w:color w:val="000000"/>
          <w:sz w:val="26"/>
          <w:szCs w:val="26"/>
          <w:lang w:eastAsia="uk-UA"/>
        </w:rPr>
        <w:t>.</w:t>
      </w:r>
    </w:p>
    <w:p w:rsidR="00D408B6" w:rsidRPr="00C0377B" w:rsidRDefault="00D408B6" w:rsidP="00D408B6">
      <w:pPr>
        <w:widowControl w:val="0"/>
        <w:spacing w:before="20" w:afterLines="20" w:after="48" w:line="230" w:lineRule="exact"/>
        <w:jc w:val="both"/>
        <w:rPr>
          <w:rFonts w:ascii="Times New Roman" w:hAnsi="Times New Roman"/>
          <w:color w:val="000000"/>
          <w:sz w:val="26"/>
          <w:szCs w:val="26"/>
        </w:rPr>
      </w:pPr>
    </w:p>
    <w:p w:rsidR="00244DAF" w:rsidRPr="00C0377B" w:rsidRDefault="00244DAF" w:rsidP="00D408B6">
      <w:pPr>
        <w:widowControl w:val="0"/>
        <w:spacing w:before="20" w:afterLines="20" w:after="48" w:line="230" w:lineRule="exact"/>
        <w:jc w:val="both"/>
        <w:rPr>
          <w:rFonts w:ascii="Times New Roman" w:eastAsia="Times New Roman" w:hAnsi="Times New Roman"/>
          <w:sz w:val="26"/>
          <w:szCs w:val="26"/>
          <w:lang w:eastAsia="uk-UA"/>
        </w:rPr>
      </w:pPr>
    </w:p>
    <w:p w:rsidR="00D408B6" w:rsidRPr="00C0377B"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Головуючий                                                    </w:t>
      </w:r>
      <w:r w:rsidR="0059492C" w:rsidRPr="00C0377B">
        <w:rPr>
          <w:rFonts w:ascii="Times New Roman" w:eastAsia="Times New Roman" w:hAnsi="Times New Roman"/>
          <w:sz w:val="26"/>
          <w:szCs w:val="26"/>
          <w:lang w:eastAsia="uk-UA"/>
        </w:rPr>
        <w:t xml:space="preserve">          </w:t>
      </w:r>
      <w:r w:rsidR="004620DE" w:rsidRPr="00C0377B">
        <w:rPr>
          <w:rFonts w:ascii="Times New Roman" w:eastAsia="Times New Roman" w:hAnsi="Times New Roman"/>
          <w:sz w:val="26"/>
          <w:szCs w:val="26"/>
          <w:lang w:eastAsia="uk-UA"/>
        </w:rPr>
        <w:t xml:space="preserve"> </w:t>
      </w:r>
      <w:r w:rsidR="00443909" w:rsidRPr="00C0377B">
        <w:rPr>
          <w:rFonts w:ascii="Times New Roman" w:eastAsia="Times New Roman" w:hAnsi="Times New Roman"/>
          <w:sz w:val="26"/>
          <w:szCs w:val="26"/>
          <w:lang w:eastAsia="uk-UA"/>
        </w:rPr>
        <w:t>Голова</w:t>
      </w:r>
    </w:p>
    <w:p w:rsidR="00D408B6" w:rsidRPr="00C0377B" w:rsidRDefault="00D408B6" w:rsidP="00D408B6">
      <w:pPr>
        <w:widowControl w:val="0"/>
        <w:spacing w:before="20" w:afterLines="20" w:after="48" w:line="230" w:lineRule="exact"/>
        <w:jc w:val="both"/>
        <w:rPr>
          <w:rFonts w:ascii="Times New Roman" w:eastAsia="Times New Roman" w:hAnsi="Times New Roman"/>
          <w:sz w:val="26"/>
          <w:szCs w:val="26"/>
          <w:lang w:eastAsia="uk-UA"/>
        </w:rPr>
      </w:pPr>
    </w:p>
    <w:p w:rsidR="00D408B6" w:rsidRPr="00C0377B" w:rsidRDefault="00CB29CA" w:rsidP="00D408B6">
      <w:pPr>
        <w:widowControl w:val="0"/>
        <w:spacing w:before="20" w:afterLines="20" w:after="48"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С.Ю. </w:t>
      </w:r>
      <w:proofErr w:type="spellStart"/>
      <w:r w:rsidRPr="00C0377B">
        <w:rPr>
          <w:rFonts w:ascii="Times New Roman" w:eastAsia="Times New Roman" w:hAnsi="Times New Roman"/>
          <w:sz w:val="26"/>
          <w:szCs w:val="26"/>
          <w:lang w:eastAsia="uk-UA"/>
        </w:rPr>
        <w:t>Козьяков</w:t>
      </w:r>
      <w:proofErr w:type="spellEnd"/>
      <w:r w:rsidR="00D408B6" w:rsidRPr="00C0377B">
        <w:rPr>
          <w:rFonts w:ascii="Times New Roman" w:eastAsia="Times New Roman" w:hAnsi="Times New Roman"/>
          <w:sz w:val="26"/>
          <w:szCs w:val="26"/>
          <w:lang w:eastAsia="uk-UA"/>
        </w:rPr>
        <w:t xml:space="preserve">                                          </w:t>
      </w:r>
      <w:r w:rsidR="007B3F3F" w:rsidRPr="00C0377B">
        <w:rPr>
          <w:rFonts w:ascii="Times New Roman" w:eastAsia="Times New Roman" w:hAnsi="Times New Roman"/>
          <w:sz w:val="26"/>
          <w:szCs w:val="26"/>
          <w:lang w:eastAsia="uk-UA"/>
        </w:rPr>
        <w:t xml:space="preserve">          </w:t>
      </w:r>
      <w:r w:rsidR="007B3F3F" w:rsidRPr="00C0377B">
        <w:rPr>
          <w:rFonts w:ascii="Times New Roman" w:eastAsia="Times New Roman" w:hAnsi="Times New Roman"/>
          <w:sz w:val="26"/>
          <w:szCs w:val="26"/>
          <w:lang w:val="ru-RU" w:eastAsia="uk-UA"/>
        </w:rPr>
        <w:t xml:space="preserve"> </w:t>
      </w:r>
      <w:r w:rsidRPr="00C0377B">
        <w:rPr>
          <w:rFonts w:ascii="Times New Roman" w:eastAsia="Times New Roman" w:hAnsi="Times New Roman"/>
          <w:sz w:val="26"/>
          <w:szCs w:val="26"/>
          <w:lang w:eastAsia="uk-UA"/>
        </w:rPr>
        <w:t xml:space="preserve">сер Е. </w:t>
      </w:r>
      <w:proofErr w:type="spellStart"/>
      <w:r w:rsidRPr="00C0377B">
        <w:rPr>
          <w:rFonts w:ascii="Times New Roman" w:eastAsia="Times New Roman" w:hAnsi="Times New Roman"/>
          <w:sz w:val="26"/>
          <w:szCs w:val="26"/>
          <w:lang w:eastAsia="uk-UA"/>
        </w:rPr>
        <w:t>Хупер</w:t>
      </w:r>
      <w:proofErr w:type="spellEnd"/>
    </w:p>
    <w:p w:rsidR="00580068" w:rsidRPr="00C0377B" w:rsidRDefault="00580068" w:rsidP="00D408B6">
      <w:pPr>
        <w:widowControl w:val="0"/>
        <w:spacing w:before="20" w:afterLines="20" w:after="48" w:line="230" w:lineRule="exact"/>
        <w:jc w:val="both"/>
        <w:rPr>
          <w:rFonts w:ascii="Times New Roman" w:eastAsia="Times New Roman" w:hAnsi="Times New Roman"/>
          <w:sz w:val="26"/>
          <w:szCs w:val="26"/>
          <w:lang w:eastAsia="uk-UA"/>
        </w:rPr>
      </w:pPr>
    </w:p>
    <w:p w:rsidR="00192344" w:rsidRPr="00C0377B" w:rsidRDefault="00192344" w:rsidP="00D408B6">
      <w:pPr>
        <w:widowControl w:val="0"/>
        <w:spacing w:before="20" w:afterLines="20" w:after="48" w:line="230" w:lineRule="exact"/>
        <w:jc w:val="both"/>
        <w:rPr>
          <w:rFonts w:ascii="Times New Roman" w:eastAsia="Times New Roman" w:hAnsi="Times New Roman"/>
          <w:sz w:val="26"/>
          <w:szCs w:val="26"/>
          <w:lang w:eastAsia="uk-UA"/>
        </w:rPr>
      </w:pPr>
    </w:p>
    <w:p w:rsidR="00D408B6" w:rsidRPr="00C0377B" w:rsidRDefault="00580068" w:rsidP="00D408B6">
      <w:pPr>
        <w:widowControl w:val="0"/>
        <w:spacing w:before="20" w:afterLines="20" w:after="48"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Члени Комісії:                                          </w:t>
      </w:r>
      <w:r w:rsidR="007056E7">
        <w:rPr>
          <w:rFonts w:ascii="Times New Roman" w:eastAsia="Times New Roman" w:hAnsi="Times New Roman"/>
          <w:sz w:val="26"/>
          <w:szCs w:val="26"/>
          <w:lang w:eastAsia="uk-UA"/>
        </w:rPr>
        <w:t xml:space="preserve">                 </w:t>
      </w:r>
      <w:r w:rsidR="007056E7" w:rsidRPr="003C16A8">
        <w:rPr>
          <w:rFonts w:ascii="Times New Roman" w:eastAsia="Times New Roman" w:hAnsi="Times New Roman"/>
          <w:sz w:val="26"/>
          <w:szCs w:val="26"/>
          <w:lang w:val="ru-RU" w:eastAsia="uk-UA"/>
        </w:rPr>
        <w:t xml:space="preserve"> </w:t>
      </w:r>
      <w:r w:rsidRPr="00C0377B">
        <w:rPr>
          <w:rFonts w:ascii="Times New Roman" w:eastAsia="Times New Roman" w:hAnsi="Times New Roman"/>
          <w:sz w:val="26"/>
          <w:szCs w:val="26"/>
          <w:lang w:eastAsia="uk-UA"/>
        </w:rPr>
        <w:t>Члени Ради:</w:t>
      </w:r>
    </w:p>
    <w:p w:rsidR="00D408B6" w:rsidRPr="00C0377B" w:rsidRDefault="00D408B6" w:rsidP="00D408B6">
      <w:pPr>
        <w:widowControl w:val="0"/>
        <w:spacing w:before="20" w:afterLines="20" w:after="48" w:line="230" w:lineRule="exact"/>
        <w:jc w:val="both"/>
        <w:rPr>
          <w:rFonts w:ascii="Times New Roman" w:eastAsia="Times New Roman" w:hAnsi="Times New Roman"/>
          <w:sz w:val="26"/>
          <w:szCs w:val="26"/>
          <w:lang w:eastAsia="uk-UA"/>
        </w:rPr>
      </w:pPr>
    </w:p>
    <w:p w:rsidR="00BF128A" w:rsidRPr="00C0377B"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p>
    <w:p w:rsidR="00D408B6" w:rsidRPr="00C0377B"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BF128A" w:rsidRPr="00C0377B">
        <w:rPr>
          <w:rFonts w:ascii="Times New Roman" w:eastAsia="Times New Roman" w:hAnsi="Times New Roman"/>
          <w:sz w:val="26"/>
          <w:szCs w:val="26"/>
          <w:lang w:eastAsia="uk-UA"/>
        </w:rPr>
        <w:t xml:space="preserve">В.І. </w:t>
      </w:r>
      <w:proofErr w:type="spellStart"/>
      <w:r w:rsidR="00BF128A" w:rsidRPr="00C0377B">
        <w:rPr>
          <w:rFonts w:ascii="Times New Roman" w:eastAsia="Times New Roman" w:hAnsi="Times New Roman"/>
          <w:sz w:val="26"/>
          <w:szCs w:val="26"/>
          <w:lang w:eastAsia="uk-UA"/>
        </w:rPr>
        <w:t>Бутенко</w:t>
      </w:r>
      <w:proofErr w:type="spellEnd"/>
      <w:r w:rsidR="009C0F0B" w:rsidRPr="00C0377B">
        <w:rPr>
          <w:rFonts w:ascii="Times New Roman" w:eastAsia="Times New Roman" w:hAnsi="Times New Roman"/>
          <w:sz w:val="26"/>
          <w:szCs w:val="26"/>
          <w:lang w:eastAsia="uk-UA"/>
        </w:rPr>
        <w:t xml:space="preserve">                                               </w:t>
      </w:r>
      <w:r w:rsidR="00C07DA0"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А. </w:t>
      </w:r>
      <w:proofErr w:type="spellStart"/>
      <w:r w:rsidR="009C0F0B" w:rsidRPr="00C0377B">
        <w:rPr>
          <w:rFonts w:ascii="Times New Roman" w:eastAsia="Times New Roman" w:hAnsi="Times New Roman"/>
          <w:sz w:val="26"/>
          <w:szCs w:val="26"/>
          <w:lang w:eastAsia="uk-UA"/>
        </w:rPr>
        <w:t>Гутаускас</w:t>
      </w:r>
      <w:proofErr w:type="spellEnd"/>
    </w:p>
    <w:p w:rsidR="00BF128A" w:rsidRPr="00C0377B"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BF128A" w:rsidRPr="00C0377B">
        <w:rPr>
          <w:rFonts w:ascii="Times New Roman" w:eastAsia="Times New Roman" w:hAnsi="Times New Roman"/>
          <w:sz w:val="26"/>
          <w:szCs w:val="26"/>
          <w:lang w:eastAsia="uk-UA"/>
        </w:rPr>
        <w:t>А.В. Василенко</w:t>
      </w:r>
      <w:r w:rsidR="009C0F0B" w:rsidRPr="00C0377B">
        <w:rPr>
          <w:rFonts w:ascii="Times New Roman" w:eastAsia="Times New Roman" w:hAnsi="Times New Roman"/>
          <w:sz w:val="26"/>
          <w:szCs w:val="26"/>
          <w:lang w:eastAsia="uk-UA"/>
        </w:rPr>
        <w:t xml:space="preserve">                                         </w:t>
      </w:r>
      <w:r w:rsidR="00C07DA0"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Ф. </w:t>
      </w:r>
      <w:proofErr w:type="spellStart"/>
      <w:r w:rsidR="009C0F0B" w:rsidRPr="00C0377B">
        <w:rPr>
          <w:rFonts w:ascii="Times New Roman" w:eastAsia="Times New Roman" w:hAnsi="Times New Roman"/>
          <w:sz w:val="26"/>
          <w:szCs w:val="26"/>
          <w:lang w:eastAsia="uk-UA"/>
        </w:rPr>
        <w:t>Денкер</w:t>
      </w:r>
      <w:proofErr w:type="spellEnd"/>
    </w:p>
    <w:p w:rsidR="00BF128A" w:rsidRPr="00C0377B" w:rsidRDefault="00E33101"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BF128A" w:rsidRPr="00C0377B">
        <w:rPr>
          <w:rFonts w:ascii="Times New Roman" w:eastAsia="Times New Roman" w:hAnsi="Times New Roman"/>
          <w:sz w:val="26"/>
          <w:szCs w:val="26"/>
          <w:lang w:eastAsia="uk-UA"/>
        </w:rPr>
        <w:t xml:space="preserve">Т.Ф. </w:t>
      </w:r>
      <w:proofErr w:type="spellStart"/>
      <w:r w:rsidR="00BF128A" w:rsidRPr="00C0377B">
        <w:rPr>
          <w:rFonts w:ascii="Times New Roman" w:eastAsia="Times New Roman" w:hAnsi="Times New Roman"/>
          <w:sz w:val="26"/>
          <w:szCs w:val="26"/>
          <w:lang w:eastAsia="uk-UA"/>
        </w:rPr>
        <w:t>Весельська</w:t>
      </w:r>
      <w:proofErr w:type="spellEnd"/>
      <w:r w:rsidR="009C0F0B" w:rsidRPr="00C0377B">
        <w:rPr>
          <w:rFonts w:ascii="Times New Roman" w:eastAsia="Times New Roman" w:hAnsi="Times New Roman"/>
          <w:sz w:val="26"/>
          <w:szCs w:val="26"/>
          <w:lang w:eastAsia="uk-UA"/>
        </w:rPr>
        <w:t xml:space="preserve">                                            </w:t>
      </w:r>
      <w:r w:rsidR="00C07DA0"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Т. </w:t>
      </w:r>
      <w:proofErr w:type="spellStart"/>
      <w:r w:rsidR="009C0F0B" w:rsidRPr="00C0377B">
        <w:rPr>
          <w:rFonts w:ascii="Times New Roman" w:eastAsia="Times New Roman" w:hAnsi="Times New Roman"/>
          <w:sz w:val="26"/>
          <w:szCs w:val="26"/>
          <w:lang w:eastAsia="uk-UA"/>
        </w:rPr>
        <w:t>Зажечни</w:t>
      </w:r>
      <w:proofErr w:type="spellEnd"/>
    </w:p>
    <w:p w:rsidR="00BF128A" w:rsidRPr="00C0377B" w:rsidRDefault="00C07DA0"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BF128A" w:rsidRPr="00C0377B">
        <w:rPr>
          <w:rFonts w:ascii="Times New Roman" w:eastAsia="Times New Roman" w:hAnsi="Times New Roman"/>
          <w:sz w:val="26"/>
          <w:szCs w:val="26"/>
          <w:lang w:eastAsia="uk-UA"/>
        </w:rPr>
        <w:t>С.В. Гладій</w:t>
      </w:r>
      <w:r w:rsidR="008A6DE4" w:rsidRPr="00C0377B">
        <w:rPr>
          <w:rFonts w:ascii="Times New Roman" w:eastAsia="Times New Roman" w:hAnsi="Times New Roman"/>
          <w:sz w:val="26"/>
          <w:szCs w:val="26"/>
          <w:lang w:eastAsia="uk-UA"/>
        </w:rPr>
        <w:t xml:space="preserve">                                                 </w:t>
      </w:r>
      <w:r w:rsidRPr="00C0377B">
        <w:rPr>
          <w:rFonts w:ascii="Times New Roman" w:eastAsia="Times New Roman" w:hAnsi="Times New Roman"/>
          <w:sz w:val="26"/>
          <w:szCs w:val="26"/>
          <w:lang w:eastAsia="uk-UA"/>
        </w:rPr>
        <w:t xml:space="preserve"> </w:t>
      </w:r>
      <w:r w:rsidR="006A64BF" w:rsidRPr="00C0377B">
        <w:rPr>
          <w:rFonts w:ascii="Times New Roman" w:eastAsia="Times New Roman" w:hAnsi="Times New Roman"/>
          <w:sz w:val="26"/>
          <w:szCs w:val="26"/>
          <w:lang w:eastAsia="uk-UA"/>
        </w:rPr>
        <w:t xml:space="preserve"> </w:t>
      </w:r>
      <w:r w:rsidRPr="00C0377B">
        <w:rPr>
          <w:rFonts w:ascii="Times New Roman" w:eastAsia="Times New Roman" w:hAnsi="Times New Roman"/>
          <w:sz w:val="26"/>
          <w:szCs w:val="26"/>
          <w:lang w:val="ru-RU" w:eastAsia="uk-UA"/>
        </w:rPr>
        <w:t xml:space="preserve">       </w:t>
      </w:r>
      <w:r w:rsidR="008A6DE4" w:rsidRPr="00C0377B">
        <w:rPr>
          <w:rFonts w:ascii="Times New Roman" w:eastAsia="Times New Roman" w:hAnsi="Times New Roman"/>
          <w:sz w:val="26"/>
          <w:szCs w:val="26"/>
          <w:lang w:eastAsia="uk-UA"/>
        </w:rPr>
        <w:t xml:space="preserve">М. </w:t>
      </w:r>
      <w:proofErr w:type="spellStart"/>
      <w:r w:rsidR="008A6DE4" w:rsidRPr="00C0377B">
        <w:rPr>
          <w:rFonts w:ascii="Times New Roman" w:eastAsia="Times New Roman" w:hAnsi="Times New Roman"/>
          <w:sz w:val="26"/>
          <w:szCs w:val="26"/>
          <w:lang w:eastAsia="uk-UA"/>
        </w:rPr>
        <w:t>Лазарова-Трайковська</w:t>
      </w:r>
      <w:proofErr w:type="spellEnd"/>
    </w:p>
    <w:p w:rsidR="00BF128A" w:rsidRPr="00C0377B" w:rsidRDefault="00BE3DE2"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E807C2" w:rsidRPr="00C0377B">
        <w:rPr>
          <w:rFonts w:ascii="Times New Roman" w:eastAsia="Times New Roman" w:hAnsi="Times New Roman"/>
          <w:sz w:val="26"/>
          <w:szCs w:val="26"/>
          <w:lang w:eastAsia="uk-UA"/>
        </w:rPr>
        <w:t xml:space="preserve">А.О. </w:t>
      </w:r>
      <w:proofErr w:type="spellStart"/>
      <w:r w:rsidR="00E807C2" w:rsidRPr="00C0377B">
        <w:rPr>
          <w:rFonts w:ascii="Times New Roman" w:eastAsia="Times New Roman" w:hAnsi="Times New Roman"/>
          <w:sz w:val="26"/>
          <w:szCs w:val="26"/>
          <w:lang w:eastAsia="uk-UA"/>
        </w:rPr>
        <w:t>Заріц</w:t>
      </w:r>
      <w:r w:rsidR="00BF128A" w:rsidRPr="00C0377B">
        <w:rPr>
          <w:rFonts w:ascii="Times New Roman" w:eastAsia="Times New Roman" w:hAnsi="Times New Roman"/>
          <w:sz w:val="26"/>
          <w:szCs w:val="26"/>
          <w:lang w:eastAsia="uk-UA"/>
        </w:rPr>
        <w:t>ька</w:t>
      </w:r>
      <w:proofErr w:type="spellEnd"/>
      <w:r w:rsidR="008A6DE4" w:rsidRPr="00C0377B">
        <w:rPr>
          <w:rFonts w:ascii="Times New Roman" w:eastAsia="Times New Roman" w:hAnsi="Times New Roman"/>
          <w:sz w:val="26"/>
          <w:szCs w:val="26"/>
          <w:lang w:eastAsia="uk-UA"/>
        </w:rPr>
        <w:t xml:space="preserve">                                             </w:t>
      </w:r>
      <w:r w:rsidRPr="00C0377B">
        <w:rPr>
          <w:rFonts w:ascii="Times New Roman" w:eastAsia="Times New Roman" w:hAnsi="Times New Roman"/>
          <w:sz w:val="26"/>
          <w:szCs w:val="26"/>
          <w:lang w:eastAsia="uk-UA"/>
        </w:rPr>
        <w:t xml:space="preserve">         </w:t>
      </w:r>
      <w:r w:rsidR="008A6DE4" w:rsidRPr="00C0377B">
        <w:rPr>
          <w:rFonts w:ascii="Times New Roman" w:eastAsia="Times New Roman" w:hAnsi="Times New Roman"/>
          <w:sz w:val="26"/>
          <w:szCs w:val="26"/>
          <w:lang w:eastAsia="uk-UA"/>
        </w:rPr>
        <w:t xml:space="preserve">Л. </w:t>
      </w:r>
      <w:proofErr w:type="spellStart"/>
      <w:r w:rsidR="008A6DE4" w:rsidRPr="00C0377B">
        <w:rPr>
          <w:rFonts w:ascii="Times New Roman" w:eastAsia="Times New Roman" w:hAnsi="Times New Roman"/>
          <w:sz w:val="26"/>
          <w:szCs w:val="26"/>
          <w:lang w:eastAsia="uk-UA"/>
        </w:rPr>
        <w:t>Харріс</w:t>
      </w:r>
      <w:proofErr w:type="spellEnd"/>
    </w:p>
    <w:p w:rsidR="00BF128A" w:rsidRPr="00C0377B" w:rsidRDefault="007B3F3F"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А.Г. Козлов</w:t>
      </w:r>
    </w:p>
    <w:p w:rsidR="009C0F0B" w:rsidRPr="00C0377B" w:rsidRDefault="007B3F3F"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Т.В. Лукаш</w:t>
      </w:r>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П.С. </w:t>
      </w:r>
      <w:proofErr w:type="spellStart"/>
      <w:r w:rsidR="009C0F0B" w:rsidRPr="00C0377B">
        <w:rPr>
          <w:rFonts w:ascii="Times New Roman" w:eastAsia="Times New Roman" w:hAnsi="Times New Roman"/>
          <w:sz w:val="26"/>
          <w:szCs w:val="26"/>
          <w:lang w:eastAsia="uk-UA"/>
        </w:rPr>
        <w:t>Луцюк</w:t>
      </w:r>
      <w:proofErr w:type="spellEnd"/>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М.А. </w:t>
      </w:r>
      <w:proofErr w:type="spellStart"/>
      <w:r w:rsidR="009C0F0B" w:rsidRPr="00C0377B">
        <w:rPr>
          <w:rFonts w:ascii="Times New Roman" w:eastAsia="Times New Roman" w:hAnsi="Times New Roman"/>
          <w:sz w:val="26"/>
          <w:szCs w:val="26"/>
          <w:lang w:eastAsia="uk-UA"/>
        </w:rPr>
        <w:t>Макарчук</w:t>
      </w:r>
      <w:proofErr w:type="spellEnd"/>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М.І. </w:t>
      </w:r>
      <w:proofErr w:type="spellStart"/>
      <w:r w:rsidR="009C0F0B" w:rsidRPr="00C0377B">
        <w:rPr>
          <w:rFonts w:ascii="Times New Roman" w:eastAsia="Times New Roman" w:hAnsi="Times New Roman"/>
          <w:sz w:val="26"/>
          <w:szCs w:val="26"/>
          <w:lang w:eastAsia="uk-UA"/>
        </w:rPr>
        <w:t>Мішин</w:t>
      </w:r>
      <w:proofErr w:type="spellEnd"/>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eastAsia="uk-UA"/>
        </w:rPr>
        <w:t xml:space="preserve">                          </w:t>
      </w:r>
      <w:r w:rsidR="009C0F0B" w:rsidRPr="00C0377B">
        <w:rPr>
          <w:rFonts w:ascii="Times New Roman" w:eastAsia="Times New Roman" w:hAnsi="Times New Roman"/>
          <w:sz w:val="26"/>
          <w:szCs w:val="26"/>
          <w:lang w:eastAsia="uk-UA"/>
        </w:rPr>
        <w:t xml:space="preserve">С.М. </w:t>
      </w:r>
      <w:proofErr w:type="spellStart"/>
      <w:r w:rsidR="009C0F0B" w:rsidRPr="00C0377B">
        <w:rPr>
          <w:rFonts w:ascii="Times New Roman" w:eastAsia="Times New Roman" w:hAnsi="Times New Roman"/>
          <w:sz w:val="26"/>
          <w:szCs w:val="26"/>
          <w:lang w:eastAsia="uk-UA"/>
        </w:rPr>
        <w:t>Прилипко</w:t>
      </w:r>
      <w:proofErr w:type="spellEnd"/>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9C0F0B" w:rsidRPr="00C0377B">
        <w:rPr>
          <w:rFonts w:ascii="Times New Roman" w:eastAsia="Times New Roman" w:hAnsi="Times New Roman"/>
          <w:sz w:val="26"/>
          <w:szCs w:val="26"/>
          <w:lang w:eastAsia="uk-UA"/>
        </w:rPr>
        <w:t xml:space="preserve">Ю.Г. </w:t>
      </w:r>
      <w:proofErr w:type="spellStart"/>
      <w:r w:rsidR="009C0F0B" w:rsidRPr="00C0377B">
        <w:rPr>
          <w:rFonts w:ascii="Times New Roman" w:eastAsia="Times New Roman" w:hAnsi="Times New Roman"/>
          <w:sz w:val="26"/>
          <w:szCs w:val="26"/>
          <w:lang w:eastAsia="uk-UA"/>
        </w:rPr>
        <w:t>Тітов</w:t>
      </w:r>
      <w:proofErr w:type="spellEnd"/>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9C0F0B" w:rsidRPr="00C0377B">
        <w:rPr>
          <w:rFonts w:ascii="Times New Roman" w:eastAsia="Times New Roman" w:hAnsi="Times New Roman"/>
          <w:sz w:val="26"/>
          <w:szCs w:val="26"/>
          <w:lang w:eastAsia="uk-UA"/>
        </w:rPr>
        <w:t>В.Є. Устименко</w:t>
      </w:r>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9C0F0B" w:rsidRPr="00C0377B">
        <w:rPr>
          <w:rFonts w:ascii="Times New Roman" w:eastAsia="Times New Roman" w:hAnsi="Times New Roman"/>
          <w:sz w:val="26"/>
          <w:szCs w:val="26"/>
          <w:lang w:eastAsia="uk-UA"/>
        </w:rPr>
        <w:t>Т.С. Шилова</w:t>
      </w:r>
    </w:p>
    <w:p w:rsidR="009C0F0B" w:rsidRPr="00C0377B"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C0377B">
        <w:rPr>
          <w:rFonts w:ascii="Times New Roman" w:eastAsia="Times New Roman" w:hAnsi="Times New Roman"/>
          <w:sz w:val="26"/>
          <w:szCs w:val="26"/>
          <w:lang w:val="ru-RU" w:eastAsia="uk-UA"/>
        </w:rPr>
        <w:t xml:space="preserve">                          </w:t>
      </w:r>
      <w:r w:rsidR="00E807C2" w:rsidRPr="00C0377B">
        <w:rPr>
          <w:rFonts w:ascii="Times New Roman" w:eastAsia="Times New Roman" w:hAnsi="Times New Roman"/>
          <w:sz w:val="26"/>
          <w:szCs w:val="26"/>
          <w:lang w:eastAsia="uk-UA"/>
        </w:rPr>
        <w:t xml:space="preserve">С.О. </w:t>
      </w:r>
      <w:proofErr w:type="spellStart"/>
      <w:r w:rsidR="00E807C2" w:rsidRPr="00C0377B">
        <w:rPr>
          <w:rFonts w:ascii="Times New Roman" w:eastAsia="Times New Roman" w:hAnsi="Times New Roman"/>
          <w:sz w:val="26"/>
          <w:szCs w:val="26"/>
          <w:lang w:eastAsia="uk-UA"/>
        </w:rPr>
        <w:t>Щ</w:t>
      </w:r>
      <w:r w:rsidR="009C0F0B" w:rsidRPr="00C0377B">
        <w:rPr>
          <w:rFonts w:ascii="Times New Roman" w:eastAsia="Times New Roman" w:hAnsi="Times New Roman"/>
          <w:sz w:val="26"/>
          <w:szCs w:val="26"/>
          <w:lang w:eastAsia="uk-UA"/>
        </w:rPr>
        <w:t>отка</w:t>
      </w:r>
      <w:proofErr w:type="spellEnd"/>
    </w:p>
    <w:p w:rsidR="00D408B6" w:rsidRPr="00C0377B" w:rsidRDefault="00D408B6" w:rsidP="00D408B6">
      <w:pPr>
        <w:widowControl w:val="0"/>
        <w:spacing w:before="20" w:afterLines="20" w:after="48" w:line="230" w:lineRule="exact"/>
        <w:jc w:val="both"/>
        <w:rPr>
          <w:rFonts w:ascii="Times New Roman" w:eastAsia="Times New Roman" w:hAnsi="Times New Roman"/>
          <w:sz w:val="26"/>
          <w:szCs w:val="26"/>
          <w:lang w:eastAsia="uk-UA"/>
        </w:rPr>
      </w:pPr>
    </w:p>
    <w:sectPr w:rsidR="00D408B6" w:rsidRPr="00C0377B" w:rsidSect="00C424BE">
      <w:headerReference w:type="default" r:id="rId10"/>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6C" w:rsidRDefault="0024716C" w:rsidP="002F156E">
      <w:pPr>
        <w:spacing w:after="0" w:line="240" w:lineRule="auto"/>
      </w:pPr>
      <w:r>
        <w:separator/>
      </w:r>
    </w:p>
  </w:endnote>
  <w:endnote w:type="continuationSeparator" w:id="0">
    <w:p w:rsidR="0024716C" w:rsidRDefault="0024716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6C" w:rsidRDefault="0024716C" w:rsidP="002F156E">
      <w:pPr>
        <w:spacing w:after="0" w:line="240" w:lineRule="auto"/>
      </w:pPr>
      <w:r>
        <w:separator/>
      </w:r>
    </w:p>
  </w:footnote>
  <w:footnote w:type="continuationSeparator" w:id="0">
    <w:p w:rsidR="0024716C" w:rsidRDefault="0024716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B3F" w:rsidRDefault="003C16A8">
    <w:pPr>
      <w:rPr>
        <w:sz w:val="2"/>
        <w:szCs w:val="2"/>
      </w:rPr>
    </w:pPr>
    <w:r>
      <w:rPr>
        <w:sz w:val="24"/>
        <w:szCs w:val="24"/>
      </w:rPr>
      <w:pict>
        <v:shapetype id="_x0000_t202" coordsize="21600,21600" o:spt="202" path="m,l,21600r21600,l21600,xe">
          <v:stroke joinstyle="miter"/>
          <v:path gradientshapeok="t" o:connecttype="rect"/>
        </v:shapetype>
        <v:shape id="_x0000_s2049" type="#_x0000_t202" style="position:absolute;margin-left:289.85pt;margin-top:36.45pt;width:4.3pt;height:6.95pt;z-index:-251658752;mso-wrap-style:none;mso-wrap-distance-left:5pt;mso-wrap-distance-right:5pt;mso-position-horizontal-relative:page;mso-position-vertical-relative:page" wrapcoords="0 0" filled="f" stroked="f">
          <v:textbox style="mso-next-textbox:#_x0000_s2049;mso-fit-shape-to-text:t" inset="0,0,0,0">
            <w:txbxContent>
              <w:p w:rsidR="00887B3F" w:rsidRDefault="00887B3F">
                <w:pPr>
                  <w:spacing w:line="240" w:lineRule="auto"/>
                </w:pPr>
                <w:r>
                  <w:fldChar w:fldCharType="begin"/>
                </w:r>
                <w:r>
                  <w:instrText xml:space="preserve"> PAGE \* MERGEFORMAT </w:instrText>
                </w:r>
                <w:r>
                  <w:fldChar w:fldCharType="separate"/>
                </w:r>
                <w:r w:rsidRPr="003D50FF">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33" w:rsidRDefault="00CF2433">
    <w:pPr>
      <w:pStyle w:val="a4"/>
      <w:jc w:val="center"/>
    </w:pPr>
  </w:p>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7E7DDB"/>
    <w:multiLevelType w:val="multilevel"/>
    <w:tmpl w:val="321E242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2977"/>
    <w:rsid w:val="0000501E"/>
    <w:rsid w:val="00007D4A"/>
    <w:rsid w:val="00010E1B"/>
    <w:rsid w:val="00012239"/>
    <w:rsid w:val="00012836"/>
    <w:rsid w:val="000306D3"/>
    <w:rsid w:val="00037A70"/>
    <w:rsid w:val="00044477"/>
    <w:rsid w:val="00047367"/>
    <w:rsid w:val="00061B5E"/>
    <w:rsid w:val="00062ACF"/>
    <w:rsid w:val="00094CB8"/>
    <w:rsid w:val="00096FE3"/>
    <w:rsid w:val="000A2BF2"/>
    <w:rsid w:val="000A61D0"/>
    <w:rsid w:val="000B0876"/>
    <w:rsid w:val="000C29C6"/>
    <w:rsid w:val="000E2E87"/>
    <w:rsid w:val="000E4CC8"/>
    <w:rsid w:val="000E62AF"/>
    <w:rsid w:val="000E7AC4"/>
    <w:rsid w:val="000F4C37"/>
    <w:rsid w:val="00106B7B"/>
    <w:rsid w:val="00106FDD"/>
    <w:rsid w:val="00107295"/>
    <w:rsid w:val="0011327F"/>
    <w:rsid w:val="001172EF"/>
    <w:rsid w:val="00120B59"/>
    <w:rsid w:val="001223BD"/>
    <w:rsid w:val="00126C97"/>
    <w:rsid w:val="00132725"/>
    <w:rsid w:val="00132F19"/>
    <w:rsid w:val="001476F9"/>
    <w:rsid w:val="0015144D"/>
    <w:rsid w:val="001530DE"/>
    <w:rsid w:val="0015393F"/>
    <w:rsid w:val="0015444C"/>
    <w:rsid w:val="00163C25"/>
    <w:rsid w:val="00165ECE"/>
    <w:rsid w:val="00183091"/>
    <w:rsid w:val="00190F40"/>
    <w:rsid w:val="00192344"/>
    <w:rsid w:val="00194C9A"/>
    <w:rsid w:val="001A0529"/>
    <w:rsid w:val="001A055A"/>
    <w:rsid w:val="001A7922"/>
    <w:rsid w:val="001B3982"/>
    <w:rsid w:val="001B69EE"/>
    <w:rsid w:val="001C0E17"/>
    <w:rsid w:val="001C2BB4"/>
    <w:rsid w:val="001D04E7"/>
    <w:rsid w:val="001D126F"/>
    <w:rsid w:val="001D1C97"/>
    <w:rsid w:val="001F0FCC"/>
    <w:rsid w:val="002053B6"/>
    <w:rsid w:val="00206364"/>
    <w:rsid w:val="0020743E"/>
    <w:rsid w:val="0021048A"/>
    <w:rsid w:val="00217EE4"/>
    <w:rsid w:val="00220570"/>
    <w:rsid w:val="002256AD"/>
    <w:rsid w:val="00227466"/>
    <w:rsid w:val="00232EB9"/>
    <w:rsid w:val="00233C69"/>
    <w:rsid w:val="00235A3E"/>
    <w:rsid w:val="00244DAF"/>
    <w:rsid w:val="0024716C"/>
    <w:rsid w:val="00247E9F"/>
    <w:rsid w:val="00250A04"/>
    <w:rsid w:val="00251B21"/>
    <w:rsid w:val="00253E94"/>
    <w:rsid w:val="00260A65"/>
    <w:rsid w:val="00265389"/>
    <w:rsid w:val="002676E0"/>
    <w:rsid w:val="00275577"/>
    <w:rsid w:val="00282105"/>
    <w:rsid w:val="002829C0"/>
    <w:rsid w:val="0028686B"/>
    <w:rsid w:val="00297991"/>
    <w:rsid w:val="002A5D60"/>
    <w:rsid w:val="002B7AE7"/>
    <w:rsid w:val="002C1E4E"/>
    <w:rsid w:val="002C3113"/>
    <w:rsid w:val="002C78D8"/>
    <w:rsid w:val="002D2CDD"/>
    <w:rsid w:val="002D3ABB"/>
    <w:rsid w:val="002D743D"/>
    <w:rsid w:val="002E248F"/>
    <w:rsid w:val="002E3DD4"/>
    <w:rsid w:val="002E5CDC"/>
    <w:rsid w:val="002E7746"/>
    <w:rsid w:val="002F04E9"/>
    <w:rsid w:val="002F156E"/>
    <w:rsid w:val="00305F40"/>
    <w:rsid w:val="00311678"/>
    <w:rsid w:val="00312B07"/>
    <w:rsid w:val="00324329"/>
    <w:rsid w:val="00332668"/>
    <w:rsid w:val="00332F23"/>
    <w:rsid w:val="00335ED4"/>
    <w:rsid w:val="00336170"/>
    <w:rsid w:val="00337C30"/>
    <w:rsid w:val="00342C40"/>
    <w:rsid w:val="00345BC5"/>
    <w:rsid w:val="003466D8"/>
    <w:rsid w:val="003516AC"/>
    <w:rsid w:val="0035516C"/>
    <w:rsid w:val="003576B3"/>
    <w:rsid w:val="00365619"/>
    <w:rsid w:val="00372B00"/>
    <w:rsid w:val="003956D2"/>
    <w:rsid w:val="003A6385"/>
    <w:rsid w:val="003B0499"/>
    <w:rsid w:val="003B3D42"/>
    <w:rsid w:val="003B4F70"/>
    <w:rsid w:val="003C0600"/>
    <w:rsid w:val="003C100D"/>
    <w:rsid w:val="003C16A8"/>
    <w:rsid w:val="003C3EC1"/>
    <w:rsid w:val="003C7573"/>
    <w:rsid w:val="003D7807"/>
    <w:rsid w:val="003E77A2"/>
    <w:rsid w:val="003F458E"/>
    <w:rsid w:val="003F4C4A"/>
    <w:rsid w:val="003F5230"/>
    <w:rsid w:val="004025DD"/>
    <w:rsid w:val="00407903"/>
    <w:rsid w:val="0041519A"/>
    <w:rsid w:val="004250B4"/>
    <w:rsid w:val="00426B9E"/>
    <w:rsid w:val="00443909"/>
    <w:rsid w:val="00451982"/>
    <w:rsid w:val="00460D90"/>
    <w:rsid w:val="004620DE"/>
    <w:rsid w:val="00467798"/>
    <w:rsid w:val="0047122B"/>
    <w:rsid w:val="004725E8"/>
    <w:rsid w:val="0047372F"/>
    <w:rsid w:val="00475995"/>
    <w:rsid w:val="00476319"/>
    <w:rsid w:val="0048017E"/>
    <w:rsid w:val="004811C0"/>
    <w:rsid w:val="0048187A"/>
    <w:rsid w:val="004903D0"/>
    <w:rsid w:val="00492B4D"/>
    <w:rsid w:val="004A2DE0"/>
    <w:rsid w:val="004A5BE9"/>
    <w:rsid w:val="004B46C3"/>
    <w:rsid w:val="004C48F9"/>
    <w:rsid w:val="004F5123"/>
    <w:rsid w:val="004F73FF"/>
    <w:rsid w:val="00520DF7"/>
    <w:rsid w:val="00525035"/>
    <w:rsid w:val="0052631A"/>
    <w:rsid w:val="00527CC8"/>
    <w:rsid w:val="005371F5"/>
    <w:rsid w:val="00545AB0"/>
    <w:rsid w:val="0054633A"/>
    <w:rsid w:val="005535F1"/>
    <w:rsid w:val="00554A87"/>
    <w:rsid w:val="00557849"/>
    <w:rsid w:val="00580068"/>
    <w:rsid w:val="005806E6"/>
    <w:rsid w:val="00590311"/>
    <w:rsid w:val="005924F5"/>
    <w:rsid w:val="0059492C"/>
    <w:rsid w:val="005979E5"/>
    <w:rsid w:val="005A059B"/>
    <w:rsid w:val="005A6D84"/>
    <w:rsid w:val="005A6DFD"/>
    <w:rsid w:val="005B2F7A"/>
    <w:rsid w:val="005B58CE"/>
    <w:rsid w:val="005B799E"/>
    <w:rsid w:val="005C6246"/>
    <w:rsid w:val="005C7042"/>
    <w:rsid w:val="005E03B6"/>
    <w:rsid w:val="005E2E75"/>
    <w:rsid w:val="005E5CAD"/>
    <w:rsid w:val="00601385"/>
    <w:rsid w:val="00612AEB"/>
    <w:rsid w:val="00615AF4"/>
    <w:rsid w:val="00620A2D"/>
    <w:rsid w:val="00622910"/>
    <w:rsid w:val="006245DA"/>
    <w:rsid w:val="00630021"/>
    <w:rsid w:val="0064568B"/>
    <w:rsid w:val="00645D98"/>
    <w:rsid w:val="00650342"/>
    <w:rsid w:val="00650569"/>
    <w:rsid w:val="006510A2"/>
    <w:rsid w:val="00663E2C"/>
    <w:rsid w:val="0067387D"/>
    <w:rsid w:val="00675595"/>
    <w:rsid w:val="0067573C"/>
    <w:rsid w:val="00681B85"/>
    <w:rsid w:val="00683234"/>
    <w:rsid w:val="0069505A"/>
    <w:rsid w:val="006A53F6"/>
    <w:rsid w:val="006A64BF"/>
    <w:rsid w:val="006B2F01"/>
    <w:rsid w:val="006C151D"/>
    <w:rsid w:val="006C2867"/>
    <w:rsid w:val="006D057C"/>
    <w:rsid w:val="006D38EB"/>
    <w:rsid w:val="006E1E86"/>
    <w:rsid w:val="006F5F6C"/>
    <w:rsid w:val="006F76D3"/>
    <w:rsid w:val="006F7EDA"/>
    <w:rsid w:val="00702C1B"/>
    <w:rsid w:val="007056E7"/>
    <w:rsid w:val="00706D72"/>
    <w:rsid w:val="007145F1"/>
    <w:rsid w:val="007156CE"/>
    <w:rsid w:val="00716406"/>
    <w:rsid w:val="00721FF2"/>
    <w:rsid w:val="00723A7E"/>
    <w:rsid w:val="00741A9F"/>
    <w:rsid w:val="0076021B"/>
    <w:rsid w:val="007607C4"/>
    <w:rsid w:val="00761CAB"/>
    <w:rsid w:val="00762966"/>
    <w:rsid w:val="00770DEA"/>
    <w:rsid w:val="00771DF7"/>
    <w:rsid w:val="007730CD"/>
    <w:rsid w:val="00790D4D"/>
    <w:rsid w:val="007A062E"/>
    <w:rsid w:val="007A0D61"/>
    <w:rsid w:val="007A2A81"/>
    <w:rsid w:val="007A3AA9"/>
    <w:rsid w:val="007B0200"/>
    <w:rsid w:val="007B3BC8"/>
    <w:rsid w:val="007B3F3F"/>
    <w:rsid w:val="007E18EB"/>
    <w:rsid w:val="007E5CAA"/>
    <w:rsid w:val="008049DC"/>
    <w:rsid w:val="008074B7"/>
    <w:rsid w:val="00821906"/>
    <w:rsid w:val="00854B80"/>
    <w:rsid w:val="00862B77"/>
    <w:rsid w:val="00872436"/>
    <w:rsid w:val="00872514"/>
    <w:rsid w:val="00881985"/>
    <w:rsid w:val="00887B3F"/>
    <w:rsid w:val="00890BFC"/>
    <w:rsid w:val="00891B9E"/>
    <w:rsid w:val="00894121"/>
    <w:rsid w:val="008A4679"/>
    <w:rsid w:val="008A6C29"/>
    <w:rsid w:val="008A6DE4"/>
    <w:rsid w:val="008B48AB"/>
    <w:rsid w:val="008D115D"/>
    <w:rsid w:val="008D53F2"/>
    <w:rsid w:val="008D7004"/>
    <w:rsid w:val="008F1DBE"/>
    <w:rsid w:val="008F3077"/>
    <w:rsid w:val="00903C98"/>
    <w:rsid w:val="00920182"/>
    <w:rsid w:val="00922B55"/>
    <w:rsid w:val="00923817"/>
    <w:rsid w:val="00923901"/>
    <w:rsid w:val="0092432D"/>
    <w:rsid w:val="009317BB"/>
    <w:rsid w:val="00934B11"/>
    <w:rsid w:val="009362A7"/>
    <w:rsid w:val="00942014"/>
    <w:rsid w:val="00944299"/>
    <w:rsid w:val="0095115B"/>
    <w:rsid w:val="00960B5C"/>
    <w:rsid w:val="00975461"/>
    <w:rsid w:val="00982A36"/>
    <w:rsid w:val="0098379F"/>
    <w:rsid w:val="0099184B"/>
    <w:rsid w:val="009A42C2"/>
    <w:rsid w:val="009B4F7A"/>
    <w:rsid w:val="009C0F0B"/>
    <w:rsid w:val="009C3CFC"/>
    <w:rsid w:val="009C7439"/>
    <w:rsid w:val="009E39AD"/>
    <w:rsid w:val="009E6DE5"/>
    <w:rsid w:val="00A029A1"/>
    <w:rsid w:val="00A04893"/>
    <w:rsid w:val="00A12A3F"/>
    <w:rsid w:val="00A23EE0"/>
    <w:rsid w:val="00A25425"/>
    <w:rsid w:val="00A25E6B"/>
    <w:rsid w:val="00A26D05"/>
    <w:rsid w:val="00A34207"/>
    <w:rsid w:val="00A4643D"/>
    <w:rsid w:val="00A46542"/>
    <w:rsid w:val="00A70270"/>
    <w:rsid w:val="00A72BED"/>
    <w:rsid w:val="00A86F13"/>
    <w:rsid w:val="00A91D0E"/>
    <w:rsid w:val="00AA3E5B"/>
    <w:rsid w:val="00AA7ED7"/>
    <w:rsid w:val="00AB46B8"/>
    <w:rsid w:val="00AB5026"/>
    <w:rsid w:val="00AB633B"/>
    <w:rsid w:val="00B051D9"/>
    <w:rsid w:val="00B13357"/>
    <w:rsid w:val="00B13DED"/>
    <w:rsid w:val="00B15A3E"/>
    <w:rsid w:val="00B21992"/>
    <w:rsid w:val="00B21C2E"/>
    <w:rsid w:val="00B30D80"/>
    <w:rsid w:val="00B313BB"/>
    <w:rsid w:val="00B324E9"/>
    <w:rsid w:val="00B37127"/>
    <w:rsid w:val="00B4201E"/>
    <w:rsid w:val="00B521E6"/>
    <w:rsid w:val="00B53399"/>
    <w:rsid w:val="00B57026"/>
    <w:rsid w:val="00B70C98"/>
    <w:rsid w:val="00B840FC"/>
    <w:rsid w:val="00BB5D40"/>
    <w:rsid w:val="00BE240F"/>
    <w:rsid w:val="00BE3DE2"/>
    <w:rsid w:val="00BE46F8"/>
    <w:rsid w:val="00BE767E"/>
    <w:rsid w:val="00BF128A"/>
    <w:rsid w:val="00BF6FDF"/>
    <w:rsid w:val="00C018B6"/>
    <w:rsid w:val="00C0377B"/>
    <w:rsid w:val="00C07DA0"/>
    <w:rsid w:val="00C10D03"/>
    <w:rsid w:val="00C1727B"/>
    <w:rsid w:val="00C22833"/>
    <w:rsid w:val="00C240DD"/>
    <w:rsid w:val="00C24130"/>
    <w:rsid w:val="00C25C4C"/>
    <w:rsid w:val="00C424BE"/>
    <w:rsid w:val="00C42857"/>
    <w:rsid w:val="00C42C1C"/>
    <w:rsid w:val="00C43CB7"/>
    <w:rsid w:val="00C46151"/>
    <w:rsid w:val="00C5675D"/>
    <w:rsid w:val="00C63AD4"/>
    <w:rsid w:val="00C658F5"/>
    <w:rsid w:val="00C91A3E"/>
    <w:rsid w:val="00C93203"/>
    <w:rsid w:val="00C969E9"/>
    <w:rsid w:val="00CA7847"/>
    <w:rsid w:val="00CB29CA"/>
    <w:rsid w:val="00CB5F94"/>
    <w:rsid w:val="00CC0B9F"/>
    <w:rsid w:val="00CD0BD6"/>
    <w:rsid w:val="00CD41BE"/>
    <w:rsid w:val="00CD7CF5"/>
    <w:rsid w:val="00CE261E"/>
    <w:rsid w:val="00CE465E"/>
    <w:rsid w:val="00CE73D0"/>
    <w:rsid w:val="00CF2433"/>
    <w:rsid w:val="00CF58F2"/>
    <w:rsid w:val="00D020ED"/>
    <w:rsid w:val="00D12A99"/>
    <w:rsid w:val="00D15E47"/>
    <w:rsid w:val="00D16FBB"/>
    <w:rsid w:val="00D213FF"/>
    <w:rsid w:val="00D21692"/>
    <w:rsid w:val="00D253DC"/>
    <w:rsid w:val="00D2724C"/>
    <w:rsid w:val="00D311B9"/>
    <w:rsid w:val="00D408B6"/>
    <w:rsid w:val="00D43F0F"/>
    <w:rsid w:val="00D45BE3"/>
    <w:rsid w:val="00D46064"/>
    <w:rsid w:val="00D52C3D"/>
    <w:rsid w:val="00D5656D"/>
    <w:rsid w:val="00D615C2"/>
    <w:rsid w:val="00D624DC"/>
    <w:rsid w:val="00D6397A"/>
    <w:rsid w:val="00D66B16"/>
    <w:rsid w:val="00D71201"/>
    <w:rsid w:val="00D91C99"/>
    <w:rsid w:val="00DA2836"/>
    <w:rsid w:val="00DA516B"/>
    <w:rsid w:val="00DA5628"/>
    <w:rsid w:val="00DB476C"/>
    <w:rsid w:val="00DC4317"/>
    <w:rsid w:val="00DC795D"/>
    <w:rsid w:val="00DE07A0"/>
    <w:rsid w:val="00DE1F15"/>
    <w:rsid w:val="00E01155"/>
    <w:rsid w:val="00E02298"/>
    <w:rsid w:val="00E14407"/>
    <w:rsid w:val="00E2066C"/>
    <w:rsid w:val="00E206CC"/>
    <w:rsid w:val="00E24666"/>
    <w:rsid w:val="00E2548C"/>
    <w:rsid w:val="00E2589C"/>
    <w:rsid w:val="00E27B5E"/>
    <w:rsid w:val="00E33101"/>
    <w:rsid w:val="00E360DA"/>
    <w:rsid w:val="00E40821"/>
    <w:rsid w:val="00E40E5B"/>
    <w:rsid w:val="00E41214"/>
    <w:rsid w:val="00E419FB"/>
    <w:rsid w:val="00E46CA6"/>
    <w:rsid w:val="00E51FD5"/>
    <w:rsid w:val="00E62C56"/>
    <w:rsid w:val="00E71A2F"/>
    <w:rsid w:val="00E735E1"/>
    <w:rsid w:val="00E7569D"/>
    <w:rsid w:val="00E76BB0"/>
    <w:rsid w:val="00E807C2"/>
    <w:rsid w:val="00E80877"/>
    <w:rsid w:val="00E82BE5"/>
    <w:rsid w:val="00E87E71"/>
    <w:rsid w:val="00E90FE1"/>
    <w:rsid w:val="00E94B0D"/>
    <w:rsid w:val="00EA0E5D"/>
    <w:rsid w:val="00EA42AB"/>
    <w:rsid w:val="00EC362E"/>
    <w:rsid w:val="00EC6C67"/>
    <w:rsid w:val="00ED40EF"/>
    <w:rsid w:val="00ED45D2"/>
    <w:rsid w:val="00ED7CE3"/>
    <w:rsid w:val="00EE00AB"/>
    <w:rsid w:val="00EE2A8C"/>
    <w:rsid w:val="00EE311F"/>
    <w:rsid w:val="00EE4067"/>
    <w:rsid w:val="00EF5DDD"/>
    <w:rsid w:val="00F07865"/>
    <w:rsid w:val="00F12B3B"/>
    <w:rsid w:val="00F16892"/>
    <w:rsid w:val="00F275C6"/>
    <w:rsid w:val="00F4150D"/>
    <w:rsid w:val="00F449F2"/>
    <w:rsid w:val="00F632F3"/>
    <w:rsid w:val="00F6380F"/>
    <w:rsid w:val="00F64410"/>
    <w:rsid w:val="00F72C3B"/>
    <w:rsid w:val="00F735B1"/>
    <w:rsid w:val="00F73E2F"/>
    <w:rsid w:val="00F74E7E"/>
    <w:rsid w:val="00F83E45"/>
    <w:rsid w:val="00F84231"/>
    <w:rsid w:val="00F87A91"/>
    <w:rsid w:val="00F90452"/>
    <w:rsid w:val="00F90849"/>
    <w:rsid w:val="00FB3DBD"/>
    <w:rsid w:val="00FB5807"/>
    <w:rsid w:val="00FC57BC"/>
    <w:rsid w:val="00FD6003"/>
    <w:rsid w:val="00FD6185"/>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887B3F"/>
    <w:rPr>
      <w:rFonts w:ascii="Sylfaen" w:eastAsia="Sylfaen" w:hAnsi="Sylfaen" w:cs="Sylfaen"/>
      <w:b w:val="0"/>
      <w:bCs w:val="0"/>
      <w:i w:val="0"/>
      <w:iCs w:val="0"/>
      <w:smallCaps w:val="0"/>
      <w:strike w:val="0"/>
      <w:sz w:val="18"/>
      <w:szCs w:val="18"/>
      <w:u w:val="none"/>
    </w:rPr>
  </w:style>
  <w:style w:type="character" w:customStyle="1" w:styleId="a9">
    <w:name w:val="Колонтитул"/>
    <w:basedOn w:val="a8"/>
    <w:rsid w:val="00887B3F"/>
    <w:rPr>
      <w:rFonts w:ascii="Sylfaen" w:eastAsia="Sylfaen" w:hAnsi="Sylfaen" w:cs="Sylfaen"/>
      <w:b w:val="0"/>
      <w:bCs w:val="0"/>
      <w:i w:val="0"/>
      <w:iCs w:val="0"/>
      <w:smallCaps w:val="0"/>
      <w:strike w:val="0"/>
      <w:color w:val="000000"/>
      <w:spacing w:val="0"/>
      <w:w w:val="100"/>
      <w:position w:val="0"/>
      <w:sz w:val="18"/>
      <w:szCs w:val="18"/>
      <w:u w:val="none"/>
    </w:rPr>
  </w:style>
  <w:style w:type="paragraph" w:styleId="aa">
    <w:name w:val="List Paragraph"/>
    <w:basedOn w:val="a"/>
    <w:uiPriority w:val="34"/>
    <w:qFormat/>
    <w:rsid w:val="00922B55"/>
    <w:pPr>
      <w:ind w:left="720"/>
      <w:contextualSpacing/>
    </w:pPr>
  </w:style>
  <w:style w:type="paragraph" w:styleId="ab">
    <w:name w:val="Balloon Text"/>
    <w:basedOn w:val="a"/>
    <w:link w:val="ac"/>
    <w:uiPriority w:val="99"/>
    <w:semiHidden/>
    <w:unhideWhenUsed/>
    <w:rsid w:val="003C16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C16A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887B3F"/>
    <w:rPr>
      <w:rFonts w:ascii="Sylfaen" w:eastAsia="Sylfaen" w:hAnsi="Sylfaen" w:cs="Sylfaen"/>
      <w:b w:val="0"/>
      <w:bCs w:val="0"/>
      <w:i w:val="0"/>
      <w:iCs w:val="0"/>
      <w:smallCaps w:val="0"/>
      <w:strike w:val="0"/>
      <w:sz w:val="18"/>
      <w:szCs w:val="18"/>
      <w:u w:val="none"/>
    </w:rPr>
  </w:style>
  <w:style w:type="character" w:customStyle="1" w:styleId="a9">
    <w:name w:val="Колонтитул"/>
    <w:basedOn w:val="a8"/>
    <w:rsid w:val="00887B3F"/>
    <w:rPr>
      <w:rFonts w:ascii="Sylfaen" w:eastAsia="Sylfaen" w:hAnsi="Sylfaen" w:cs="Sylfaen"/>
      <w:b w:val="0"/>
      <w:bCs w:val="0"/>
      <w:i w:val="0"/>
      <w:iCs w:val="0"/>
      <w:smallCaps w:val="0"/>
      <w:strike w:val="0"/>
      <w:color w:val="000000"/>
      <w:spacing w:val="0"/>
      <w:w w:val="100"/>
      <w:position w:val="0"/>
      <w:sz w:val="18"/>
      <w:szCs w:val="18"/>
      <w:u w:val="none"/>
    </w:rPr>
  </w:style>
  <w:style w:type="paragraph" w:styleId="aa">
    <w:name w:val="List Paragraph"/>
    <w:basedOn w:val="a"/>
    <w:uiPriority w:val="34"/>
    <w:qFormat/>
    <w:rsid w:val="00922B55"/>
    <w:pPr>
      <w:ind w:left="720"/>
      <w:contextualSpacing/>
    </w:pPr>
  </w:style>
  <w:style w:type="paragraph" w:styleId="ab">
    <w:name w:val="Balloon Text"/>
    <w:basedOn w:val="a"/>
    <w:link w:val="ac"/>
    <w:uiPriority w:val="99"/>
    <w:semiHidden/>
    <w:unhideWhenUsed/>
    <w:rsid w:val="003C16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C16A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5</Pages>
  <Words>2043</Words>
  <Characters>11649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531</cp:revision>
  <dcterms:created xsi:type="dcterms:W3CDTF">2020-08-21T08:05:00Z</dcterms:created>
  <dcterms:modified xsi:type="dcterms:W3CDTF">2020-09-17T10:01:00Z</dcterms:modified>
</cp:coreProperties>
</file>