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3B3B03">
      <w:pPr>
        <w:spacing w:after="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3B3B03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3B3B03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6021B" w:rsidRDefault="00397B34" w:rsidP="003B3B0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22 </w:t>
      </w:r>
      <w:r w:rsidR="002D743D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січня 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C91A3E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72514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1F0FCC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C91A3E" w:rsidRPr="0076021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510A2" w:rsidRPr="0076021B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76021B" w:rsidRDefault="006510A2" w:rsidP="003B3B0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3B3B0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768CF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</w:t>
      </w:r>
      <w:r w:rsidR="0047372F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F468C9" w:rsidRPr="008D7289" w:rsidRDefault="00F468C9" w:rsidP="003B3B03">
      <w:pPr>
        <w:widowControl w:val="0"/>
        <w:spacing w:after="0" w:line="624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складі: </w:t>
      </w:r>
    </w:p>
    <w:p w:rsidR="00F468C9" w:rsidRPr="008D7289" w:rsidRDefault="00EF32F6" w:rsidP="003B3B03">
      <w:pPr>
        <w:widowControl w:val="0"/>
        <w:spacing w:after="0" w:line="624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</w:t>
      </w:r>
      <w:r w:rsidR="00473701"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оловуючого – </w:t>
      </w:r>
      <w:proofErr w:type="spellStart"/>
      <w:r w:rsidR="00F468C9"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="00F468C9"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9719FE" w:rsidRDefault="009719FE" w:rsidP="003B3B03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468C9" w:rsidRPr="008D7289" w:rsidRDefault="00F468C9" w:rsidP="003B3B03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Гладія С.В.,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</w:t>
      </w:r>
      <w:r w:rsidR="00D82678"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.О., Козлова А.Г., Лукаша Т.В., </w:t>
      </w:r>
      <w:proofErr w:type="spellStart"/>
      <w:r w:rsidR="00D82678"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="00D82678"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П.С.,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r w:rsidR="00EA114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="00EA114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 </w:t>
      </w:r>
      <w:proofErr w:type="spellStart"/>
      <w:r w:rsidR="00EA114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="00EA114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="00EA114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="00EA114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Устименко В.Є., Шилової Т.С., </w:t>
      </w:r>
      <w:r w:rsidR="00EA114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С.О.;</w:t>
      </w:r>
    </w:p>
    <w:p w:rsidR="009719FE" w:rsidRDefault="009719FE" w:rsidP="003B3B03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468C9" w:rsidRPr="008D7289" w:rsidRDefault="00F468C9" w:rsidP="003B3B03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Громадська рада міжнародних експертів у складі:</w:t>
      </w:r>
    </w:p>
    <w:p w:rsidR="009719FE" w:rsidRDefault="009719FE" w:rsidP="003B3B03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468C9" w:rsidRPr="008D7289" w:rsidRDefault="00F468C9" w:rsidP="003B3B03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Голови - сера Ентоні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Хупера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</w:p>
    <w:p w:rsidR="009719FE" w:rsidRDefault="009719FE" w:rsidP="003B3B03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468C9" w:rsidRPr="008D7289" w:rsidRDefault="00F468C9" w:rsidP="003B3B03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Ради: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Аурелійуса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Гутаускаса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Флемінга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Денкера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Теда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Зажечни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Мір’яни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Лазарової-Трайковської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Лорни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Харріс</w:t>
      </w:r>
      <w:proofErr w:type="spellEnd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</w:p>
    <w:p w:rsidR="009719FE" w:rsidRDefault="009719FE" w:rsidP="003B3B03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468C9" w:rsidRPr="008D7289" w:rsidRDefault="00F468C9" w:rsidP="003B3B03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на спеціальному спільному засіданні питання про відповідність кандидата на посаду судді Вищого антикорупційного суду Гончарука Василя Миколайовича критеріям, передбаченим частиною четвертою статті 8 Закону України «Про Вищий антикорупційний суд»,</w:t>
      </w:r>
    </w:p>
    <w:p w:rsidR="006E483A" w:rsidRDefault="006E483A" w:rsidP="003B3B03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468C9" w:rsidRPr="008D7289" w:rsidRDefault="00F468C9" w:rsidP="003B3B03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встановили:</w:t>
      </w:r>
    </w:p>
    <w:p w:rsidR="006E483A" w:rsidRDefault="006E483A" w:rsidP="003B3B03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468C9" w:rsidRPr="008D7289" w:rsidRDefault="00F468C9" w:rsidP="003B3B03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02 серпня 2018 року № 186/зп-18 оголошено конкурс </w:t>
      </w:r>
      <w:r w:rsidR="0032403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зайняття 39 вакантних посад суддів Вищого антикорупційного суду, з яких </w:t>
      </w:r>
      <w:r w:rsidR="00E4252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27 посад суддів у Вищому антикорупційному суді та 12 посад суддів в</w:t>
      </w:r>
      <w:r w:rsidR="0032403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Апеляційній палаті Вищого антикорупційного суду.</w:t>
      </w:r>
    </w:p>
    <w:p w:rsidR="00F468C9" w:rsidRPr="008D7289" w:rsidRDefault="00F468C9" w:rsidP="00F468C9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Гончарук Василь Миколайович 12 вересня 2018 року звернувся до Комісії із заявою про допуск до участі у конкурсі на зайняття вакантної посади судді</w:t>
      </w:r>
      <w:r w:rsidR="0032403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Вищого антикорупційного суду та проведення кваліфікаційного оцінювання для підтвердження здатності здійснювати правосуддя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F468C9" w:rsidRPr="008D7289" w:rsidRDefault="00F468C9" w:rsidP="00F468C9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Комісією 22 жовтня 2018 року ухвалено рішення № 182/вс-18, зокрема, про допуск Гончарука В.М. до проходження кваліфікаційного оцінювання.</w:t>
      </w:r>
    </w:p>
    <w:p w:rsidR="0056106B" w:rsidRDefault="00F468C9" w:rsidP="006228C3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27 грудня 2018 року № 325/зп-18 затверджено результати іспиту, складеного під час кваліфікаційного оцінювання, згідно з якими</w:t>
      </w:r>
      <w:r w:rsidR="006228C3"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</w:p>
    <w:p w:rsidR="0056106B" w:rsidRDefault="0056106B" w:rsidP="0056106B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6106B" w:rsidRDefault="0056106B" w:rsidP="0056106B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F468C9" w:rsidRPr="008D7289" w:rsidRDefault="00F468C9" w:rsidP="0056106B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Гончарук В.М. отримав 138 балів. Відповідно до цього рішення Гончарука В.М.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Рада).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статті 8 Закону України «Про Вищий антикорупційний суд» </w:t>
      </w:r>
      <w:r w:rsidR="0028540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та підпункту 4.11.5 пункту 4.11 розділу IV Регламенту Вищої кваліфікаційної комісії суддів України, затвердженого рішенням Комісії від 13 жовтня 2016 року </w:t>
      </w:r>
      <w:r w:rsidR="00E83C8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№ 81/зп-16 (далі - Регламент), ГРМЕ ініційовано розгляд питання відповідності кандидата на посаду судді Гончарука В.М. критеріям, визначеним частиною четвертою статті 8 Закону України «Про Вищий антикорупційний суд», на спеціальному спільному засіданні шляхом подання до Комісії відповідного повідомлення, що містить інформаційну записку про кандидата.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 інформаційній записці наведено обставини, які, на думку Ради,</w:t>
      </w:r>
      <w:r w:rsidR="005960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ви</w:t>
      </w:r>
      <w:r w:rsidRPr="009D46C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клик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Зокрема, ГРМЕ зазначила те, що кандидат у період із 29 квітня 2015 року до 01 червня 2015 року і з 15 липня 2015 року до 19 листопада 2015 року виконував обов’язки голови Уманського міськрайонного суду Черкаської області, де він працював. За результатами аудиту, проведеного Державною судовою адміністрацією, у період із 01 січня 2015 року до 31 березня 2016 року було виявлено 48365 випадків втручання в роботу автоматизованої системи розподілу справ щодо зміни спеціалізації суддів, а також численні інші втручання. Наприкінці аудиту в цьому суді працювали лише 15 суддів. Упродовж тривалого часу в межах цього періоду Гончарук В.М. виконував обов’язки голови суду.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ГРМЕ звернула увагу на те, що кандидат 25 травня 2015 року ухвалив рішення у справах № 705/2780/15-ц і № 705/2781/15-ц щодо передачі безхазяйних земельних ділянок державі. Зацікавленою стороною у цих справах була</w:t>
      </w:r>
      <w:r w:rsidR="00F22D2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Свинарська сільська рада Уманського району Черкаської області. Батько </w:t>
      </w:r>
      <w:r w:rsidR="00F22D2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кандидата перебував на той час на посаді сільського голови - головної посадової особи місцевого самоврядування села і очолював виконавчий комітет цієї ради, головував на її засіданнях, як передбачалося частинами першою і третьою статті</w:t>
      </w:r>
      <w:r w:rsidR="00276DF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12 Закону України «Про місцеве самоврядування в Україні» в редакції, чинній на момент прийняття кандидатом зазначених судових рішень. Відповідно до Цивільного процесуального кодексу України в редакції, чинній на момент ухвалення рішення (пункти 3-4 частини першої статті 20), існувала вимога щодо відводу або самовідводу суд</w:t>
      </w:r>
      <w:r w:rsidR="00E3578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і, якщо один із учасників справи чи інша особа, залучена до справи, є членом його сім’ї чи іншим близьким родичем судді, або за наявності інших обставин, які викликають сумнів в об'єктивності та неупередженості судді. Кандидат </w:t>
      </w:r>
      <w:bookmarkStart w:id="0" w:name="_GoBack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ц</w:t>
      </w:r>
      <w:bookmarkEnd w:id="0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ього не зробив.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Окрім того, під час розгляду питання про відповідність кандидата визначеним законом критеріям ГРМЕ підняла питання щодо проживання з 2012 року кандидата і всіх членів його сім’ї в квартирі, право власності на яку належить його тещі (матері його дружини). Кандидат зазначив, що він вніс 78109 </w:t>
      </w:r>
      <w:proofErr w:type="spellStart"/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грн</w:t>
      </w:r>
      <w:proofErr w:type="spellEnd"/>
      <w:r w:rsidR="004B4C7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(9775 доларів </w:t>
      </w:r>
      <w:r w:rsidR="006139AE"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США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 курсом Національного банку України (НБУ) до загальної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суми в розмірі 203640 гри (25486 доларів </w:t>
      </w:r>
      <w:r w:rsidR="006139AE"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США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 курсом НБУ) для придбання квартири. Однак, його теща має 100 відсотків права власності. Вона не проживає в цій квартирі з кандидатом і його сім’єю. Згідно з даними НАБУ інформація щодо доходів тещі кандидата впродовж 1998-2012 років викликає сумніви щодо її здатності зібрати достатні кошти, які, за словами кандидата, вона використала для придбання квартири.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Стосовно наведених питань Гончаруком В.М. надано усні та письмові пояснення, з яких у поєднанні з іншими наявними документами та матеріалами вбачається таке.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Будучи запитаним під час спеціального спільного засідання про втручання </w:t>
      </w:r>
      <w:r w:rsidR="001804F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системи документообігу суду, кандидат у своїй відповіді зазначив, що не знав про факти і обставини, викладені у довідці щодо результатів аудиту. Він також зауважив, що перебував на посаді виконувача обов’язків голови суду </w:t>
      </w:r>
      <w:r w:rsidR="001804FB" w:rsidRPr="001804F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лише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842C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30% періоду, щодо якого проводився аудит. Крім того, Кандидат заявив, що в нього не було повноважень чи можливості контролювати роботу автоматизованої системи, оскільки це належало до повноважень голови апарату суду. Кандидат пояснив, що стосовно дій суддів, пов’язаних із втручанням у роботу автоматизованої системи, Прокуратура Черкаської області відкрила кримінальне провадження, але згодом його було закрито.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 огляду на велику кількість втручань до системи автоматизованого розподілу справ у суді протягом тривалого часу, розглянутого в процесі аудиту, і обсяг повноважень кандидата, які він здійснював, коли виконував обов’язки </w:t>
      </w:r>
      <w:r w:rsidR="00675DA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голови суду, його пояснення, згідно з якими про ці втручання йому не було </w:t>
      </w:r>
      <w:r w:rsidR="00675DA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відомо, приводять до обґрунтованого сумніву щодо чесності і, таким чином, доброчесності кандидата.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Стосовно розгляду справ про безхазяйні земельні ділянки кандидат відповів, що він не заявив самовідводу, оскільки сільська рада не була в них стороною (тобто позивачем або відповідачем), а виступала лише зацікавленою стороною, а також, що його батько не представляв сільську раду у цій справі та жодним чином не брав у ній участі, жодної зацікавленості щодо майна, яке передавалося державі, не мав.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Однак те, що кандидат не заявив самовідводу у справах про визнання безхазяйним майном земельних ділянок, в яких сільська рада, виконавчий комітет якої очолював його батько, будучи сільським головою на той момент, і в особі якої територіальній громаді с. Свинарка Уманського району Черкаської області передано у власність земельні ділянки за рішенням суду, була зацікавленою стороною, викликає сумнів у неупередженості кандидата. Частиною другою статті 45 чинного на час розгляду справ і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постановления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 них рішень Цивільного процесуального кодексу України передбачалося, що прокурор, який звертається до суду в інтересах держави, в позовній заяві (заяві) самостійно визначає, у чому полягає порушення інтересів держави, та обґрунтовує необхідність їх захисту, а також зазначає орган, уповноважений державою здійснювати відповідні функції у спірних правовідносинах. Прокурор набуває статусу позивача лише у разі відсутності такого органу або відсутності у того повноважень щодо звернення до суду, зазначивши про це в позовній заяві. З тексту обидвох рішень видно, що прокурор Уманського району звернувся до суду із заявою в інтересах держави в особі Свинарської сільської ради Уманського району Черкаської області, і саме</w:t>
      </w:r>
      <w:r w:rsidR="007104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цей орган місцевого самоврядування визначений як уповноважений здійснювати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відповідні функції. Таким чином, позивачем у цих справах, а отже стороною, була саме Свинарська сільська рада Уманського району Черкаської області. Відповідно ж до пункту 14 частини четвертої статті 42 чинного на той час Закону України «Про місцеве самоврядування в Україні» саме сільський голова представляє територіальну громаду, раду та її виконавчий комітет у відносинах з державними органами. Таким чином, батько кандидата мав статус представника територіальної громади с. Свинарка Уманського району Черкаської області та відповідної сільської ради за законом. До того ж, з тексту обидвох рішень вбачається, що прокурор Уманського району звернувся до суду в результаті розгляду листів</w:t>
      </w:r>
      <w:r w:rsidR="002C42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батька кандидата як посадової особи місцевого самоврядування. За таких умов кандидат мав заявити про самовідвід. Те, що він цього не зробив, </w:t>
      </w:r>
      <w:r w:rsidRPr="002C42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виклика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є обґрунтований сумнів щодо дотримання ним етичних принципів і, як наслідок, відповідності кандидата критерію доброчесності, наявності необхідних знань і практичних навичок.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Стосовно питання про реєстрацію права власності на квартиру лише на ім’я тещі кандидата попри те, що він сплатив майже 40% вартості без отримання права власності, у своїх письмових відповідях на запитання ГРМЕ він не надав додаткових пояснень, а під час спеціального спільного засідання лише зазначив,</w:t>
      </w:r>
      <w:r w:rsidR="00896E0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що такою була їхня домовленість. Його теща у цій квартирі не проживає, там проживають кандидат і його сім’я. Кандидат визнав, що не задекларував свого права користування, однак зазначив, що проживає зі своєю сім’єю у цій квартирі лише за домовленістю з його тещею, жодних правочинів, наслідком яких було б виникнення у кандидата права користування він з тещею не укладав, і саме тому він не був зобов’язаний його декларувати.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Пояснення кандидата щодо його грошового внеску у купівлю квартири, що була придбана його тещою із заощаджень, розмір яких, згідно з отриманою від НАБУ інформацією, не відповідає розміру її доходів, і в якій вона не проживає, а також того, що кандидат не набув зареєстрованої частки власності в цій квартирі, а також враховуючи відсутність письмового договору щодо внесених ним коштів,</w:t>
      </w:r>
      <w:r w:rsidR="005064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не є переконливими. Ці обставини викликають обґрунтовані сумніви щодо доброчесності кандидата. Вони не були спростовані поясненнями кандидата чи будь-якими документами, що підтверджували б наявність його угоди з тещею </w:t>
      </w:r>
      <w:r w:rsidR="0050645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щодо купівлі квартири, на яку були витрачені значні кошти кандидата.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результатами спеціального засідання, заслуховування доповідача - члена Ради, кандидата на посаду судді, дослідження інформаційної записки про кандидата, наданих ним усних та письмових пояснень, інших обставин, обговорених під час засідання, у членів Комісії та Ради лишилися обґрунтовані сумніви щодо відповідності Гончарука В.М. критеріям, передбаченим частиною четвертою статті 8 Закону України «Про Вищий антикорупційний суд».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відповідно до вимог п</w:t>
      </w:r>
      <w:r w:rsidRPr="001C2C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ідпу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нкту 4.11.10 пункту 4.11 розділу IV Регламенту на голосування членів Комісії та Ради винесено питання щодо того: «Чи відповідає кандидат критеріям, передбаченим частиною четвертою статті 8 Закону України «Про Вищий антикорупційний суд»?».</w:t>
      </w:r>
    </w:p>
    <w:p w:rsidR="00F468C9" w:rsidRPr="008D7289" w:rsidRDefault="00F468C9" w:rsidP="00F468C9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результатами голосування членів Комісії та ГРМЕ рішення щодо відповідності кандидата на посаду судді Вищого антикорупційного суду</w:t>
      </w:r>
      <w:r w:rsidR="001C2C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Гончарука Василя Миколайовича критеріям, визначеним статтею 8 Закону </w:t>
      </w:r>
      <w:r w:rsidR="001C2C6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України «Про Вищий антикорупційний суд», не набрало установленої цієї статтею кількості голосів. У зв’язку з цим кандидат має бути визнаний таким, що припинив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 w:type="page"/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участь в оголошеному Комісією 02 серпня 2018 року конкурсі на посаду судді Вищого антикорупційного суду.</w:t>
      </w:r>
    </w:p>
    <w:p w:rsidR="00F468C9" w:rsidRPr="008D7289" w:rsidRDefault="00F468C9" w:rsidP="00F468C9">
      <w:pPr>
        <w:widowControl w:val="0"/>
        <w:spacing w:after="27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Керуючись статтями 8, 9 Закону України «Про Вищий антикорупційний </w:t>
      </w:r>
      <w:r w:rsidR="002E59E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суд», статтями 81, 93, 101 Закону України «Про судоустрій і статус суддів», Регламентом, Комісія та Рада</w:t>
      </w:r>
    </w:p>
    <w:p w:rsidR="00F468C9" w:rsidRPr="008D7289" w:rsidRDefault="00F468C9" w:rsidP="00F468C9">
      <w:pPr>
        <w:widowControl w:val="0"/>
        <w:spacing w:after="253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вирішили:</w:t>
      </w:r>
    </w:p>
    <w:p w:rsidR="00F468C9" w:rsidRPr="008D7289" w:rsidRDefault="00F468C9" w:rsidP="00F468C9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 про те, що кандидат на посаду судді Вищого антикорупційного</w:t>
      </w:r>
      <w:r w:rsidR="002E59E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суду Гончарук Василь Миколайович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F468C9" w:rsidRPr="008D7289" w:rsidRDefault="00F468C9" w:rsidP="00F468C9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Визнати кандидата на посаду судді Вищого антикорупційного суду Гончарука Василя Миколайовича таким, що припинив участь в оголошеному Комісією 02 серпня 2018 року конкурсі на посаду судді </w:t>
      </w:r>
      <w:r w:rsidR="002B4CB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</w:t>
      </w:r>
      <w:r w:rsidR="002B4CB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8D72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антикорупційного</w:t>
      </w:r>
    </w:p>
    <w:p w:rsidR="00244DAF" w:rsidRPr="008D7289" w:rsidRDefault="00F468C9" w:rsidP="002E59E2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D728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суду.</w:t>
      </w:r>
    </w:p>
    <w:p w:rsidR="00D408B6" w:rsidRPr="008D728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244DAF" w:rsidRPr="008D7289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8D728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</w:t>
      </w:r>
      <w:r w:rsidR="00C964B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</w:t>
      </w:r>
      <w:r w:rsidR="00443909" w:rsidRPr="008D7289">
        <w:rPr>
          <w:rFonts w:ascii="Times New Roman" w:eastAsia="Times New Roman" w:hAnsi="Times New Roman"/>
          <w:sz w:val="27"/>
          <w:szCs w:val="27"/>
          <w:lang w:eastAsia="uk-UA"/>
        </w:rPr>
        <w:t>Голова</w:t>
      </w:r>
    </w:p>
    <w:p w:rsidR="00D408B6" w:rsidRPr="008D728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8D7289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С.Ю. </w:t>
      </w:r>
      <w:proofErr w:type="spellStart"/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>Козьяков</w:t>
      </w:r>
      <w:proofErr w:type="spellEnd"/>
      <w:r w:rsidR="00D408B6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</w:t>
      </w:r>
      <w:r w:rsidR="001057F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</w:t>
      </w: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сер Е. </w:t>
      </w:r>
      <w:proofErr w:type="spellStart"/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>Хупер</w:t>
      </w:r>
      <w:proofErr w:type="spellEnd"/>
    </w:p>
    <w:p w:rsidR="00580068" w:rsidRPr="008D7289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92344" w:rsidRPr="008D7289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8D7289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</w:t>
      </w:r>
      <w:r w:rsidR="001057F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</w:t>
      </w:r>
      <w:r w:rsidR="00C964B9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>Члени Ради:</w:t>
      </w:r>
    </w:p>
    <w:p w:rsidR="00D408B6" w:rsidRPr="008D728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F128A" w:rsidRPr="008D7289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8D7289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BF128A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="00BF128A" w:rsidRPr="008D7289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</w:t>
      </w:r>
      <w:r w:rsidR="001057F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А. </w:t>
      </w:r>
      <w:proofErr w:type="spellStart"/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Гутаускас</w:t>
      </w:r>
      <w:proofErr w:type="spellEnd"/>
    </w:p>
    <w:p w:rsidR="00BF128A" w:rsidRPr="008D7289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BF128A" w:rsidRPr="008D7289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="001057F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Ф. </w:t>
      </w:r>
      <w:proofErr w:type="spellStart"/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Денкер</w:t>
      </w:r>
      <w:proofErr w:type="spellEnd"/>
    </w:p>
    <w:p w:rsidR="00BF128A" w:rsidRPr="008D7289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BF128A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="00BF128A" w:rsidRPr="008D7289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="001057F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Т. </w:t>
      </w:r>
      <w:proofErr w:type="spellStart"/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Зажечни</w:t>
      </w:r>
      <w:proofErr w:type="spellEnd"/>
    </w:p>
    <w:p w:rsidR="00BF128A" w:rsidRPr="008D7289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BF128A" w:rsidRPr="008D7289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  <w:r w:rsidR="008A6DE4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</w:t>
      </w:r>
      <w:r w:rsidR="001057F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</w:t>
      </w:r>
      <w:r w:rsidR="008A6DE4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М. </w:t>
      </w:r>
      <w:proofErr w:type="spellStart"/>
      <w:r w:rsidR="008A6DE4" w:rsidRPr="008D7289">
        <w:rPr>
          <w:rFonts w:ascii="Times New Roman" w:eastAsia="Times New Roman" w:hAnsi="Times New Roman"/>
          <w:sz w:val="27"/>
          <w:szCs w:val="27"/>
          <w:lang w:eastAsia="uk-UA"/>
        </w:rPr>
        <w:t>Лазарова-Трайковська</w:t>
      </w:r>
      <w:proofErr w:type="spellEnd"/>
    </w:p>
    <w:p w:rsidR="00BF128A" w:rsidRPr="008D7289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E807C2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E807C2" w:rsidRPr="008D7289">
        <w:rPr>
          <w:rFonts w:ascii="Times New Roman" w:eastAsia="Times New Roman" w:hAnsi="Times New Roman"/>
          <w:sz w:val="27"/>
          <w:szCs w:val="27"/>
          <w:lang w:eastAsia="uk-UA"/>
        </w:rPr>
        <w:t>Заріц</w:t>
      </w:r>
      <w:r w:rsidR="00BF128A" w:rsidRPr="008D7289">
        <w:rPr>
          <w:rFonts w:ascii="Times New Roman" w:eastAsia="Times New Roman" w:hAnsi="Times New Roman"/>
          <w:sz w:val="27"/>
          <w:szCs w:val="27"/>
          <w:lang w:eastAsia="uk-UA"/>
        </w:rPr>
        <w:t>ька</w:t>
      </w:r>
      <w:proofErr w:type="spellEnd"/>
      <w:r w:rsidR="008A6DE4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</w:t>
      </w:r>
      <w:r w:rsidR="00C048A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</w:t>
      </w:r>
      <w:r w:rsidR="0085691E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8A6DE4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Л. </w:t>
      </w:r>
      <w:proofErr w:type="spellStart"/>
      <w:r w:rsidR="008A6DE4" w:rsidRPr="008D7289">
        <w:rPr>
          <w:rFonts w:ascii="Times New Roman" w:eastAsia="Times New Roman" w:hAnsi="Times New Roman"/>
          <w:sz w:val="27"/>
          <w:szCs w:val="27"/>
          <w:lang w:eastAsia="uk-UA"/>
        </w:rPr>
        <w:t>Харріс</w:t>
      </w:r>
      <w:proofErr w:type="spellEnd"/>
    </w:p>
    <w:p w:rsidR="00BF128A" w:rsidRPr="008D7289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9C0F0B" w:rsidRPr="008D7289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9C0F0B" w:rsidRPr="008D7289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9C0F0B" w:rsidRPr="008D7289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9C0F0B" w:rsidRPr="008D7289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9C0F0B" w:rsidRPr="008D7289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9C0F0B" w:rsidRPr="008D7289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9C0F0B" w:rsidRPr="008D7289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9C0F0B" w:rsidRPr="008D7289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D408B6" w:rsidRPr="008D7289" w:rsidRDefault="00601385" w:rsidP="0085691E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D7289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E807C2" w:rsidRPr="008D7289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="00E807C2" w:rsidRPr="008D7289">
        <w:rPr>
          <w:rFonts w:ascii="Times New Roman" w:eastAsia="Times New Roman" w:hAnsi="Times New Roman"/>
          <w:sz w:val="27"/>
          <w:szCs w:val="27"/>
          <w:lang w:eastAsia="uk-UA"/>
        </w:rPr>
        <w:t>Щ</w:t>
      </w:r>
      <w:r w:rsidR="009C0F0B" w:rsidRPr="008D7289">
        <w:rPr>
          <w:rFonts w:ascii="Times New Roman" w:eastAsia="Times New Roman" w:hAnsi="Times New Roman"/>
          <w:sz w:val="27"/>
          <w:szCs w:val="27"/>
          <w:lang w:eastAsia="uk-UA"/>
        </w:rPr>
        <w:t>отка</w:t>
      </w:r>
      <w:proofErr w:type="spellEnd"/>
    </w:p>
    <w:sectPr w:rsidR="00D408B6" w:rsidRPr="008D7289" w:rsidSect="00811D2F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E33" w:rsidRDefault="00847E33" w:rsidP="002F156E">
      <w:pPr>
        <w:spacing w:after="0" w:line="240" w:lineRule="auto"/>
      </w:pPr>
      <w:r>
        <w:separator/>
      </w:r>
    </w:p>
  </w:endnote>
  <w:endnote w:type="continuationSeparator" w:id="0">
    <w:p w:rsidR="00847E33" w:rsidRDefault="00847E3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E33" w:rsidRDefault="00847E33" w:rsidP="002F156E">
      <w:pPr>
        <w:spacing w:after="0" w:line="240" w:lineRule="auto"/>
      </w:pPr>
      <w:r>
        <w:separator/>
      </w:r>
    </w:p>
  </w:footnote>
  <w:footnote w:type="continuationSeparator" w:id="0">
    <w:p w:rsidR="00847E33" w:rsidRDefault="00847E3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78D">
          <w:rPr>
            <w:noProof/>
          </w:rPr>
          <w:t>5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1B5E"/>
    <w:rsid w:val="00062ACF"/>
    <w:rsid w:val="00094CB8"/>
    <w:rsid w:val="000A61D0"/>
    <w:rsid w:val="000B0876"/>
    <w:rsid w:val="000C29C6"/>
    <w:rsid w:val="000E4CC8"/>
    <w:rsid w:val="000E62AF"/>
    <w:rsid w:val="000F4C37"/>
    <w:rsid w:val="001057F8"/>
    <w:rsid w:val="00106B7B"/>
    <w:rsid w:val="00106FDD"/>
    <w:rsid w:val="00107295"/>
    <w:rsid w:val="0011327F"/>
    <w:rsid w:val="001223BD"/>
    <w:rsid w:val="00126C97"/>
    <w:rsid w:val="00132725"/>
    <w:rsid w:val="0015144D"/>
    <w:rsid w:val="001530DE"/>
    <w:rsid w:val="0015444C"/>
    <w:rsid w:val="00163C25"/>
    <w:rsid w:val="00165ECE"/>
    <w:rsid w:val="001804FB"/>
    <w:rsid w:val="00183091"/>
    <w:rsid w:val="00190F40"/>
    <w:rsid w:val="00192344"/>
    <w:rsid w:val="00194C9A"/>
    <w:rsid w:val="001A0529"/>
    <w:rsid w:val="001A055A"/>
    <w:rsid w:val="001A7922"/>
    <w:rsid w:val="001B3982"/>
    <w:rsid w:val="001B69EE"/>
    <w:rsid w:val="001C0E17"/>
    <w:rsid w:val="001C2BB4"/>
    <w:rsid w:val="001C2C68"/>
    <w:rsid w:val="001D04E7"/>
    <w:rsid w:val="001D126F"/>
    <w:rsid w:val="001E53A0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1040"/>
    <w:rsid w:val="00244DAF"/>
    <w:rsid w:val="00247E9F"/>
    <w:rsid w:val="00251B21"/>
    <w:rsid w:val="00253E94"/>
    <w:rsid w:val="00260A65"/>
    <w:rsid w:val="00265389"/>
    <w:rsid w:val="002676E0"/>
    <w:rsid w:val="00275577"/>
    <w:rsid w:val="00276DFB"/>
    <w:rsid w:val="00282105"/>
    <w:rsid w:val="002829C0"/>
    <w:rsid w:val="00285403"/>
    <w:rsid w:val="0028686B"/>
    <w:rsid w:val="00297991"/>
    <w:rsid w:val="002B4CBC"/>
    <w:rsid w:val="002C1E4E"/>
    <w:rsid w:val="002C42A8"/>
    <w:rsid w:val="002C78D8"/>
    <w:rsid w:val="002D2CDD"/>
    <w:rsid w:val="002D3ABB"/>
    <w:rsid w:val="002D743D"/>
    <w:rsid w:val="002E248F"/>
    <w:rsid w:val="002E3DD4"/>
    <w:rsid w:val="002E59E2"/>
    <w:rsid w:val="002E7746"/>
    <w:rsid w:val="002F04E9"/>
    <w:rsid w:val="002F156E"/>
    <w:rsid w:val="00305F40"/>
    <w:rsid w:val="00312B07"/>
    <w:rsid w:val="00324030"/>
    <w:rsid w:val="00324329"/>
    <w:rsid w:val="00332668"/>
    <w:rsid w:val="00336170"/>
    <w:rsid w:val="00341541"/>
    <w:rsid w:val="00342C40"/>
    <w:rsid w:val="00345BC5"/>
    <w:rsid w:val="003466D8"/>
    <w:rsid w:val="003516AC"/>
    <w:rsid w:val="0035516C"/>
    <w:rsid w:val="003576B3"/>
    <w:rsid w:val="00365619"/>
    <w:rsid w:val="00372B00"/>
    <w:rsid w:val="00376BB6"/>
    <w:rsid w:val="003956D2"/>
    <w:rsid w:val="00397B34"/>
    <w:rsid w:val="003A6385"/>
    <w:rsid w:val="003B0499"/>
    <w:rsid w:val="003B3B03"/>
    <w:rsid w:val="003B3D42"/>
    <w:rsid w:val="003B4F70"/>
    <w:rsid w:val="003C0600"/>
    <w:rsid w:val="003C100D"/>
    <w:rsid w:val="003C3EC1"/>
    <w:rsid w:val="003D7807"/>
    <w:rsid w:val="003E77A2"/>
    <w:rsid w:val="003F458E"/>
    <w:rsid w:val="003F4C4A"/>
    <w:rsid w:val="003F5230"/>
    <w:rsid w:val="004025DD"/>
    <w:rsid w:val="00407903"/>
    <w:rsid w:val="0041519A"/>
    <w:rsid w:val="00426B9E"/>
    <w:rsid w:val="00443909"/>
    <w:rsid w:val="00451982"/>
    <w:rsid w:val="004620DE"/>
    <w:rsid w:val="00467798"/>
    <w:rsid w:val="0047122B"/>
    <w:rsid w:val="00473701"/>
    <w:rsid w:val="0047372F"/>
    <w:rsid w:val="00476319"/>
    <w:rsid w:val="004768CF"/>
    <w:rsid w:val="0048017E"/>
    <w:rsid w:val="004811C0"/>
    <w:rsid w:val="0048187A"/>
    <w:rsid w:val="004903D0"/>
    <w:rsid w:val="00492B4D"/>
    <w:rsid w:val="004A2DE0"/>
    <w:rsid w:val="004A5BE9"/>
    <w:rsid w:val="004B46C3"/>
    <w:rsid w:val="004B4C7C"/>
    <w:rsid w:val="004C48F9"/>
    <w:rsid w:val="004F5123"/>
    <w:rsid w:val="004F73FF"/>
    <w:rsid w:val="00506454"/>
    <w:rsid w:val="005142A4"/>
    <w:rsid w:val="00520DF7"/>
    <w:rsid w:val="00525035"/>
    <w:rsid w:val="0052631A"/>
    <w:rsid w:val="00527CC8"/>
    <w:rsid w:val="00545AB0"/>
    <w:rsid w:val="005535F1"/>
    <w:rsid w:val="00557849"/>
    <w:rsid w:val="0056106B"/>
    <w:rsid w:val="00580068"/>
    <w:rsid w:val="005806E6"/>
    <w:rsid w:val="00590311"/>
    <w:rsid w:val="0059492C"/>
    <w:rsid w:val="00596070"/>
    <w:rsid w:val="005979E5"/>
    <w:rsid w:val="005A6DFD"/>
    <w:rsid w:val="005B58CE"/>
    <w:rsid w:val="005C6246"/>
    <w:rsid w:val="005C7042"/>
    <w:rsid w:val="005E2E75"/>
    <w:rsid w:val="005E5CAD"/>
    <w:rsid w:val="00601385"/>
    <w:rsid w:val="006058DF"/>
    <w:rsid w:val="006124EF"/>
    <w:rsid w:val="00612AEB"/>
    <w:rsid w:val="006139AE"/>
    <w:rsid w:val="00615AF4"/>
    <w:rsid w:val="006228C3"/>
    <w:rsid w:val="00630021"/>
    <w:rsid w:val="0064568B"/>
    <w:rsid w:val="00650342"/>
    <w:rsid w:val="00650569"/>
    <w:rsid w:val="006510A2"/>
    <w:rsid w:val="00663E2C"/>
    <w:rsid w:val="006663A7"/>
    <w:rsid w:val="00675595"/>
    <w:rsid w:val="00675DA4"/>
    <w:rsid w:val="00683234"/>
    <w:rsid w:val="0069505A"/>
    <w:rsid w:val="006A53F6"/>
    <w:rsid w:val="006A64BF"/>
    <w:rsid w:val="006B2F01"/>
    <w:rsid w:val="006C151D"/>
    <w:rsid w:val="006C2867"/>
    <w:rsid w:val="006D057C"/>
    <w:rsid w:val="006D1F88"/>
    <w:rsid w:val="006D38EB"/>
    <w:rsid w:val="006E1E86"/>
    <w:rsid w:val="006E483A"/>
    <w:rsid w:val="006F5F6C"/>
    <w:rsid w:val="006F76D3"/>
    <w:rsid w:val="006F7EDA"/>
    <w:rsid w:val="00702C1B"/>
    <w:rsid w:val="00706D72"/>
    <w:rsid w:val="00710426"/>
    <w:rsid w:val="007145F1"/>
    <w:rsid w:val="007156CE"/>
    <w:rsid w:val="00721FF2"/>
    <w:rsid w:val="00723A7E"/>
    <w:rsid w:val="00741A9F"/>
    <w:rsid w:val="00750D80"/>
    <w:rsid w:val="0075345C"/>
    <w:rsid w:val="0076021B"/>
    <w:rsid w:val="007607C4"/>
    <w:rsid w:val="00761CAB"/>
    <w:rsid w:val="00762966"/>
    <w:rsid w:val="00771DF7"/>
    <w:rsid w:val="007730CD"/>
    <w:rsid w:val="00790D4D"/>
    <w:rsid w:val="007A062E"/>
    <w:rsid w:val="007B0200"/>
    <w:rsid w:val="007B3BC8"/>
    <w:rsid w:val="007B3F3F"/>
    <w:rsid w:val="007E18EB"/>
    <w:rsid w:val="007E5CAA"/>
    <w:rsid w:val="008074B7"/>
    <w:rsid w:val="00811D2F"/>
    <w:rsid w:val="00821906"/>
    <w:rsid w:val="00842C28"/>
    <w:rsid w:val="00847E33"/>
    <w:rsid w:val="0085691E"/>
    <w:rsid w:val="00872436"/>
    <w:rsid w:val="00872514"/>
    <w:rsid w:val="00881985"/>
    <w:rsid w:val="00890BFC"/>
    <w:rsid w:val="00891B9E"/>
    <w:rsid w:val="00894121"/>
    <w:rsid w:val="00896E08"/>
    <w:rsid w:val="008A4679"/>
    <w:rsid w:val="008A6DE4"/>
    <w:rsid w:val="008B48AB"/>
    <w:rsid w:val="008D115D"/>
    <w:rsid w:val="008D53F2"/>
    <w:rsid w:val="008D7004"/>
    <w:rsid w:val="008D7289"/>
    <w:rsid w:val="008F3077"/>
    <w:rsid w:val="00903C98"/>
    <w:rsid w:val="00923817"/>
    <w:rsid w:val="00923901"/>
    <w:rsid w:val="00930F09"/>
    <w:rsid w:val="009317BB"/>
    <w:rsid w:val="00934B11"/>
    <w:rsid w:val="009362A7"/>
    <w:rsid w:val="00942014"/>
    <w:rsid w:val="00944299"/>
    <w:rsid w:val="0095115B"/>
    <w:rsid w:val="009719FE"/>
    <w:rsid w:val="00982A36"/>
    <w:rsid w:val="0098379F"/>
    <w:rsid w:val="0099184B"/>
    <w:rsid w:val="009A42C2"/>
    <w:rsid w:val="009B34E6"/>
    <w:rsid w:val="009B4F7A"/>
    <w:rsid w:val="009C0F0B"/>
    <w:rsid w:val="009C7439"/>
    <w:rsid w:val="009D46CA"/>
    <w:rsid w:val="009E6DE5"/>
    <w:rsid w:val="00A029A1"/>
    <w:rsid w:val="00A04893"/>
    <w:rsid w:val="00A25425"/>
    <w:rsid w:val="00A25E6B"/>
    <w:rsid w:val="00A26D05"/>
    <w:rsid w:val="00A34207"/>
    <w:rsid w:val="00A46542"/>
    <w:rsid w:val="00A563EA"/>
    <w:rsid w:val="00A70270"/>
    <w:rsid w:val="00A72BED"/>
    <w:rsid w:val="00A86F13"/>
    <w:rsid w:val="00A91D0E"/>
    <w:rsid w:val="00AA3E5B"/>
    <w:rsid w:val="00AA7ED7"/>
    <w:rsid w:val="00AB5026"/>
    <w:rsid w:val="00AB633B"/>
    <w:rsid w:val="00B051D9"/>
    <w:rsid w:val="00B13DED"/>
    <w:rsid w:val="00B15A3E"/>
    <w:rsid w:val="00B21992"/>
    <w:rsid w:val="00B21C2E"/>
    <w:rsid w:val="00B30D80"/>
    <w:rsid w:val="00B324E9"/>
    <w:rsid w:val="00B37127"/>
    <w:rsid w:val="00B521E6"/>
    <w:rsid w:val="00B53399"/>
    <w:rsid w:val="00B57026"/>
    <w:rsid w:val="00B70C98"/>
    <w:rsid w:val="00B840FC"/>
    <w:rsid w:val="00BB5D40"/>
    <w:rsid w:val="00BE240F"/>
    <w:rsid w:val="00BE3DE2"/>
    <w:rsid w:val="00BE46F8"/>
    <w:rsid w:val="00BE767E"/>
    <w:rsid w:val="00BF128A"/>
    <w:rsid w:val="00BF6FDF"/>
    <w:rsid w:val="00C00B47"/>
    <w:rsid w:val="00C018B6"/>
    <w:rsid w:val="00C048A9"/>
    <w:rsid w:val="00C07DA0"/>
    <w:rsid w:val="00C10D03"/>
    <w:rsid w:val="00C240DD"/>
    <w:rsid w:val="00C24130"/>
    <w:rsid w:val="00C25C4C"/>
    <w:rsid w:val="00C424BE"/>
    <w:rsid w:val="00C42857"/>
    <w:rsid w:val="00C42C1C"/>
    <w:rsid w:val="00C43CB7"/>
    <w:rsid w:val="00C46151"/>
    <w:rsid w:val="00C5675D"/>
    <w:rsid w:val="00C658F5"/>
    <w:rsid w:val="00C82889"/>
    <w:rsid w:val="00C91A3E"/>
    <w:rsid w:val="00C93203"/>
    <w:rsid w:val="00C964B9"/>
    <w:rsid w:val="00C969E9"/>
    <w:rsid w:val="00CB29CA"/>
    <w:rsid w:val="00CB5F94"/>
    <w:rsid w:val="00CD41BE"/>
    <w:rsid w:val="00CE261E"/>
    <w:rsid w:val="00CE465E"/>
    <w:rsid w:val="00CE73D0"/>
    <w:rsid w:val="00CF2433"/>
    <w:rsid w:val="00CF58F2"/>
    <w:rsid w:val="00D020ED"/>
    <w:rsid w:val="00D12A99"/>
    <w:rsid w:val="00D15E47"/>
    <w:rsid w:val="00D16FBB"/>
    <w:rsid w:val="00D213FF"/>
    <w:rsid w:val="00D21692"/>
    <w:rsid w:val="00D253DC"/>
    <w:rsid w:val="00D2724C"/>
    <w:rsid w:val="00D311B9"/>
    <w:rsid w:val="00D408B6"/>
    <w:rsid w:val="00D46064"/>
    <w:rsid w:val="00D52C3D"/>
    <w:rsid w:val="00D615C2"/>
    <w:rsid w:val="00D624DC"/>
    <w:rsid w:val="00D6397A"/>
    <w:rsid w:val="00D66B16"/>
    <w:rsid w:val="00D71201"/>
    <w:rsid w:val="00D82678"/>
    <w:rsid w:val="00DA2836"/>
    <w:rsid w:val="00DC4317"/>
    <w:rsid w:val="00DC795D"/>
    <w:rsid w:val="00DD0820"/>
    <w:rsid w:val="00DE1F15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578D"/>
    <w:rsid w:val="00E360DA"/>
    <w:rsid w:val="00E40821"/>
    <w:rsid w:val="00E40E5B"/>
    <w:rsid w:val="00E419FB"/>
    <w:rsid w:val="00E42529"/>
    <w:rsid w:val="00E46CA6"/>
    <w:rsid w:val="00E51FD5"/>
    <w:rsid w:val="00E62C56"/>
    <w:rsid w:val="00E71A2F"/>
    <w:rsid w:val="00E735E1"/>
    <w:rsid w:val="00E76BB0"/>
    <w:rsid w:val="00E807C2"/>
    <w:rsid w:val="00E82BE5"/>
    <w:rsid w:val="00E83C8E"/>
    <w:rsid w:val="00E87E71"/>
    <w:rsid w:val="00E94B0D"/>
    <w:rsid w:val="00EA0E5D"/>
    <w:rsid w:val="00EA1144"/>
    <w:rsid w:val="00EA42AB"/>
    <w:rsid w:val="00EC362E"/>
    <w:rsid w:val="00EC6C67"/>
    <w:rsid w:val="00ED40EF"/>
    <w:rsid w:val="00ED45D2"/>
    <w:rsid w:val="00ED7CE3"/>
    <w:rsid w:val="00EE311F"/>
    <w:rsid w:val="00EF32F6"/>
    <w:rsid w:val="00EF5DDD"/>
    <w:rsid w:val="00F12B3B"/>
    <w:rsid w:val="00F16892"/>
    <w:rsid w:val="00F22D21"/>
    <w:rsid w:val="00F275C6"/>
    <w:rsid w:val="00F4150D"/>
    <w:rsid w:val="00F449F2"/>
    <w:rsid w:val="00F468C9"/>
    <w:rsid w:val="00F6380F"/>
    <w:rsid w:val="00F64410"/>
    <w:rsid w:val="00F72C3B"/>
    <w:rsid w:val="00F87A91"/>
    <w:rsid w:val="00F90452"/>
    <w:rsid w:val="00F90849"/>
    <w:rsid w:val="00FB3DBD"/>
    <w:rsid w:val="00FB5807"/>
    <w:rsid w:val="00FC57BC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35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7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35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7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438</cp:revision>
  <dcterms:created xsi:type="dcterms:W3CDTF">2020-08-21T08:05:00Z</dcterms:created>
  <dcterms:modified xsi:type="dcterms:W3CDTF">2020-09-17T11:12:00Z</dcterms:modified>
</cp:coreProperties>
</file>