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0A2560" w:rsidRDefault="00FA2CB7" w:rsidP="00AC33F8">
      <w:pPr>
        <w:spacing w:after="0" w:line="240" w:lineRule="auto"/>
        <w:ind w:left="142" w:right="141" w:firstLine="567"/>
        <w:rPr>
          <w:rFonts w:ascii="Times New Roman" w:eastAsia="Times New Roman" w:hAnsi="Times New Roman"/>
          <w:sz w:val="26"/>
          <w:szCs w:val="26"/>
          <w:lang w:eastAsia="ru-RU"/>
        </w:rPr>
      </w:pPr>
    </w:p>
    <w:p w:rsidR="008C51E1" w:rsidRPr="000A2560" w:rsidRDefault="008C51E1" w:rsidP="00AC33F8">
      <w:pPr>
        <w:spacing w:after="0" w:line="240" w:lineRule="auto"/>
        <w:ind w:left="142" w:right="141" w:firstLine="567"/>
        <w:jc w:val="center"/>
        <w:rPr>
          <w:rFonts w:ascii="Times New Roman" w:eastAsia="Times New Roman" w:hAnsi="Times New Roman"/>
          <w:sz w:val="26"/>
          <w:szCs w:val="26"/>
          <w:lang w:eastAsia="ru-RU"/>
        </w:rPr>
      </w:pPr>
    </w:p>
    <w:p w:rsidR="008C51E1" w:rsidRPr="000A2560" w:rsidRDefault="008C51E1" w:rsidP="00AC33F8">
      <w:pPr>
        <w:spacing w:after="0" w:line="240" w:lineRule="auto"/>
        <w:ind w:left="142" w:right="141" w:firstLine="567"/>
        <w:jc w:val="center"/>
        <w:rPr>
          <w:rFonts w:ascii="Times New Roman" w:eastAsia="Times New Roman" w:hAnsi="Times New Roman"/>
          <w:sz w:val="26"/>
          <w:szCs w:val="26"/>
          <w:lang w:eastAsia="ru-RU"/>
        </w:rPr>
      </w:pPr>
    </w:p>
    <w:p w:rsidR="000B4D5B" w:rsidRPr="000A2560" w:rsidRDefault="000B4D5B" w:rsidP="00AC33F8">
      <w:pPr>
        <w:spacing w:after="0" w:line="240" w:lineRule="auto"/>
        <w:ind w:left="142" w:right="141"/>
        <w:jc w:val="center"/>
        <w:rPr>
          <w:rFonts w:ascii="Times New Roman" w:eastAsia="Times New Roman" w:hAnsi="Times New Roman"/>
          <w:sz w:val="26"/>
          <w:szCs w:val="26"/>
          <w:lang w:eastAsia="ru-RU"/>
        </w:rPr>
      </w:pPr>
      <w:r w:rsidRPr="000A2560">
        <w:rPr>
          <w:rFonts w:ascii="Times New Roman" w:eastAsia="Times New Roman" w:hAnsi="Times New Roman"/>
          <w:noProof/>
          <w:sz w:val="26"/>
          <w:szCs w:val="26"/>
          <w:lang w:eastAsia="uk-UA"/>
        </w:rPr>
        <w:drawing>
          <wp:inline distT="0" distB="0" distL="0" distR="0" wp14:anchorId="3736C166" wp14:editId="4AA6400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0A2560" w:rsidRDefault="000B4D5B" w:rsidP="00AC33F8">
      <w:pPr>
        <w:spacing w:after="0" w:line="240" w:lineRule="auto"/>
        <w:ind w:left="142" w:right="141"/>
        <w:rPr>
          <w:rFonts w:ascii="Times New Roman" w:eastAsia="Times New Roman" w:hAnsi="Times New Roman"/>
          <w:sz w:val="26"/>
          <w:szCs w:val="26"/>
          <w:lang w:eastAsia="ru-RU"/>
        </w:rPr>
      </w:pPr>
    </w:p>
    <w:p w:rsidR="000B4D5B" w:rsidRPr="001C650D" w:rsidRDefault="000B4D5B" w:rsidP="00AC33F8">
      <w:pPr>
        <w:spacing w:after="0" w:line="240" w:lineRule="auto"/>
        <w:ind w:left="142" w:right="141"/>
        <w:jc w:val="center"/>
        <w:rPr>
          <w:rFonts w:ascii="Times New Roman" w:eastAsia="Times New Roman" w:hAnsi="Times New Roman"/>
          <w:bCs/>
          <w:sz w:val="34"/>
          <w:szCs w:val="34"/>
        </w:rPr>
      </w:pPr>
      <w:r w:rsidRPr="001C650D">
        <w:rPr>
          <w:rFonts w:ascii="Times New Roman" w:eastAsia="Times New Roman" w:hAnsi="Times New Roman"/>
          <w:bCs/>
          <w:sz w:val="34"/>
          <w:szCs w:val="34"/>
        </w:rPr>
        <w:t>ВИЩА КВАЛІФІКАЦІЙНА КОМІСІЯ СУДДІВ УКРАЇНИ</w:t>
      </w:r>
    </w:p>
    <w:p w:rsidR="000B4D5B" w:rsidRPr="000A2560" w:rsidRDefault="000B4D5B" w:rsidP="00AC33F8">
      <w:pPr>
        <w:spacing w:after="0" w:line="240" w:lineRule="auto"/>
        <w:ind w:left="142" w:right="141"/>
        <w:jc w:val="center"/>
        <w:rPr>
          <w:rFonts w:ascii="Times New Roman" w:eastAsia="Times New Roman" w:hAnsi="Times New Roman"/>
          <w:sz w:val="26"/>
          <w:szCs w:val="26"/>
          <w:lang w:eastAsia="ru-RU"/>
        </w:rPr>
      </w:pPr>
    </w:p>
    <w:p w:rsidR="000B4D5B" w:rsidRPr="000A2560" w:rsidRDefault="00647890" w:rsidP="00AC33F8">
      <w:pPr>
        <w:spacing w:after="0" w:line="240" w:lineRule="auto"/>
        <w:ind w:left="142" w:right="141"/>
        <w:rPr>
          <w:rFonts w:ascii="Times New Roman" w:eastAsia="Times New Roman" w:hAnsi="Times New Roman"/>
          <w:sz w:val="26"/>
          <w:szCs w:val="26"/>
          <w:lang w:eastAsia="ru-RU"/>
        </w:rPr>
      </w:pPr>
      <w:r w:rsidRPr="000A2560">
        <w:rPr>
          <w:rFonts w:ascii="Times New Roman" w:eastAsia="Times New Roman" w:hAnsi="Times New Roman"/>
          <w:sz w:val="26"/>
          <w:szCs w:val="26"/>
          <w:lang w:eastAsia="ru-RU"/>
        </w:rPr>
        <w:t>06</w:t>
      </w:r>
      <w:r w:rsidR="000B4D5B" w:rsidRPr="000A2560">
        <w:rPr>
          <w:rFonts w:ascii="Times New Roman" w:eastAsia="Times New Roman" w:hAnsi="Times New Roman"/>
          <w:sz w:val="26"/>
          <w:szCs w:val="26"/>
          <w:lang w:eastAsia="ru-RU"/>
        </w:rPr>
        <w:t xml:space="preserve"> </w:t>
      </w:r>
      <w:r w:rsidRPr="000A2560">
        <w:rPr>
          <w:rFonts w:ascii="Times New Roman" w:eastAsia="Times New Roman" w:hAnsi="Times New Roman"/>
          <w:sz w:val="26"/>
          <w:szCs w:val="26"/>
          <w:lang w:eastAsia="ru-RU"/>
        </w:rPr>
        <w:t>березня</w:t>
      </w:r>
      <w:r w:rsidR="009B1FA4" w:rsidRPr="000A2560">
        <w:rPr>
          <w:rFonts w:ascii="Times New Roman" w:eastAsia="Times New Roman" w:hAnsi="Times New Roman"/>
          <w:sz w:val="26"/>
          <w:szCs w:val="26"/>
          <w:lang w:eastAsia="ru-RU"/>
        </w:rPr>
        <w:t xml:space="preserve"> 2019 року</w:t>
      </w:r>
      <w:r w:rsidR="000B4D5B" w:rsidRPr="000A2560">
        <w:rPr>
          <w:rFonts w:ascii="Times New Roman" w:eastAsia="Times New Roman" w:hAnsi="Times New Roman"/>
          <w:sz w:val="26"/>
          <w:szCs w:val="26"/>
          <w:lang w:eastAsia="ru-RU"/>
        </w:rPr>
        <w:tab/>
      </w:r>
      <w:r w:rsidR="000B4D5B" w:rsidRPr="000A2560">
        <w:rPr>
          <w:rFonts w:ascii="Times New Roman" w:eastAsia="Times New Roman" w:hAnsi="Times New Roman"/>
          <w:sz w:val="26"/>
          <w:szCs w:val="26"/>
          <w:lang w:eastAsia="ru-RU"/>
        </w:rPr>
        <w:tab/>
      </w:r>
      <w:r w:rsidR="000B4D5B" w:rsidRPr="000A2560">
        <w:rPr>
          <w:rFonts w:ascii="Times New Roman" w:eastAsia="Times New Roman" w:hAnsi="Times New Roman"/>
          <w:sz w:val="26"/>
          <w:szCs w:val="26"/>
          <w:lang w:eastAsia="ru-RU"/>
        </w:rPr>
        <w:tab/>
      </w:r>
      <w:r w:rsidR="000B4D5B" w:rsidRPr="000A2560">
        <w:rPr>
          <w:rFonts w:ascii="Times New Roman" w:eastAsia="Times New Roman" w:hAnsi="Times New Roman"/>
          <w:sz w:val="26"/>
          <w:szCs w:val="26"/>
          <w:lang w:eastAsia="ru-RU"/>
        </w:rPr>
        <w:tab/>
      </w:r>
      <w:r w:rsidR="00810409" w:rsidRPr="000A2560">
        <w:rPr>
          <w:rFonts w:ascii="Times New Roman" w:eastAsia="Times New Roman" w:hAnsi="Times New Roman"/>
          <w:sz w:val="26"/>
          <w:szCs w:val="26"/>
          <w:lang w:eastAsia="ru-RU"/>
        </w:rPr>
        <w:t xml:space="preserve"> </w:t>
      </w:r>
      <w:r w:rsidR="00810409" w:rsidRPr="000A2560">
        <w:rPr>
          <w:rFonts w:ascii="Times New Roman" w:eastAsia="Times New Roman" w:hAnsi="Times New Roman"/>
          <w:sz w:val="26"/>
          <w:szCs w:val="26"/>
          <w:lang w:eastAsia="ru-RU"/>
        </w:rPr>
        <w:tab/>
        <w:t xml:space="preserve">                        </w:t>
      </w:r>
      <w:r w:rsidR="00AC33F8">
        <w:rPr>
          <w:rFonts w:ascii="Times New Roman" w:eastAsia="Times New Roman" w:hAnsi="Times New Roman"/>
          <w:sz w:val="26"/>
          <w:szCs w:val="26"/>
          <w:lang w:eastAsia="ru-RU"/>
        </w:rPr>
        <w:t xml:space="preserve">                      </w:t>
      </w:r>
      <w:r w:rsidR="000B4D5B" w:rsidRPr="000A2560">
        <w:rPr>
          <w:rFonts w:ascii="Times New Roman" w:eastAsia="Times New Roman" w:hAnsi="Times New Roman"/>
          <w:sz w:val="26"/>
          <w:szCs w:val="26"/>
          <w:lang w:eastAsia="ru-RU"/>
        </w:rPr>
        <w:t>м. Київ</w:t>
      </w:r>
    </w:p>
    <w:p w:rsidR="000B4D5B" w:rsidRPr="000A2560" w:rsidRDefault="000B4D5B" w:rsidP="00AC33F8">
      <w:pPr>
        <w:spacing w:after="0" w:line="240" w:lineRule="auto"/>
        <w:ind w:left="142" w:right="141"/>
        <w:jc w:val="center"/>
        <w:rPr>
          <w:rFonts w:ascii="Times New Roman" w:eastAsia="Times New Roman" w:hAnsi="Times New Roman"/>
          <w:bCs/>
          <w:sz w:val="26"/>
          <w:szCs w:val="26"/>
          <w:lang w:eastAsia="ru-RU"/>
        </w:rPr>
      </w:pPr>
    </w:p>
    <w:p w:rsidR="000B4D5B" w:rsidRPr="000A2560" w:rsidRDefault="000B4D5B" w:rsidP="00AC33F8">
      <w:pPr>
        <w:spacing w:after="0" w:line="480" w:lineRule="auto"/>
        <w:ind w:left="142" w:right="141"/>
        <w:jc w:val="center"/>
        <w:rPr>
          <w:rFonts w:ascii="Times New Roman" w:eastAsia="Times New Roman" w:hAnsi="Times New Roman"/>
          <w:bCs/>
          <w:sz w:val="26"/>
          <w:szCs w:val="26"/>
          <w:lang w:eastAsia="ru-RU"/>
        </w:rPr>
      </w:pPr>
      <w:r w:rsidRPr="000A2560">
        <w:rPr>
          <w:rFonts w:ascii="Times New Roman" w:eastAsia="Times New Roman" w:hAnsi="Times New Roman"/>
          <w:bCs/>
          <w:sz w:val="26"/>
          <w:szCs w:val="26"/>
          <w:lang w:eastAsia="ru-RU"/>
        </w:rPr>
        <w:t xml:space="preserve">Р І Ш Е Н </w:t>
      </w:r>
      <w:proofErr w:type="spellStart"/>
      <w:r w:rsidRPr="000A2560">
        <w:rPr>
          <w:rFonts w:ascii="Times New Roman" w:eastAsia="Times New Roman" w:hAnsi="Times New Roman"/>
          <w:bCs/>
          <w:sz w:val="26"/>
          <w:szCs w:val="26"/>
          <w:lang w:eastAsia="ru-RU"/>
        </w:rPr>
        <w:t>Н</w:t>
      </w:r>
      <w:proofErr w:type="spellEnd"/>
      <w:r w:rsidRPr="000A2560">
        <w:rPr>
          <w:rFonts w:ascii="Times New Roman" w:eastAsia="Times New Roman" w:hAnsi="Times New Roman"/>
          <w:bCs/>
          <w:sz w:val="26"/>
          <w:szCs w:val="26"/>
          <w:lang w:eastAsia="ru-RU"/>
        </w:rPr>
        <w:t xml:space="preserve"> Я № </w:t>
      </w:r>
      <w:r w:rsidR="00647890" w:rsidRPr="000A2560">
        <w:rPr>
          <w:rFonts w:ascii="Times New Roman" w:eastAsia="Times New Roman" w:hAnsi="Times New Roman"/>
          <w:bCs/>
          <w:sz w:val="26"/>
          <w:szCs w:val="26"/>
          <w:u w:val="single"/>
          <w:lang w:eastAsia="ru-RU"/>
        </w:rPr>
        <w:t>5</w:t>
      </w:r>
      <w:r w:rsidR="00E54927">
        <w:rPr>
          <w:rFonts w:ascii="Times New Roman" w:eastAsia="Times New Roman" w:hAnsi="Times New Roman"/>
          <w:bCs/>
          <w:sz w:val="26"/>
          <w:szCs w:val="26"/>
          <w:u w:val="single"/>
          <w:lang w:eastAsia="ru-RU"/>
        </w:rPr>
        <w:t>30</w:t>
      </w:r>
      <w:r w:rsidRPr="000A2560">
        <w:rPr>
          <w:rFonts w:ascii="Times New Roman" w:eastAsia="Times New Roman" w:hAnsi="Times New Roman"/>
          <w:bCs/>
          <w:sz w:val="26"/>
          <w:szCs w:val="26"/>
          <w:u w:val="single"/>
          <w:lang w:eastAsia="ru-RU"/>
        </w:rPr>
        <w:t>/</w:t>
      </w:r>
      <w:r w:rsidR="00647890" w:rsidRPr="000A2560">
        <w:rPr>
          <w:rFonts w:ascii="Times New Roman" w:eastAsia="Times New Roman" w:hAnsi="Times New Roman"/>
          <w:bCs/>
          <w:sz w:val="26"/>
          <w:szCs w:val="26"/>
          <w:u w:val="single"/>
          <w:lang w:eastAsia="ru-RU"/>
        </w:rPr>
        <w:t>в</w:t>
      </w:r>
      <w:r w:rsidRPr="000A2560">
        <w:rPr>
          <w:rFonts w:ascii="Times New Roman" w:eastAsia="Times New Roman" w:hAnsi="Times New Roman"/>
          <w:bCs/>
          <w:sz w:val="26"/>
          <w:szCs w:val="26"/>
          <w:u w:val="single"/>
          <w:lang w:eastAsia="ru-RU"/>
        </w:rPr>
        <w:t>с-19</w:t>
      </w:r>
    </w:p>
    <w:p w:rsidR="00DB1CC0" w:rsidRPr="000A2560" w:rsidRDefault="00DB1CC0" w:rsidP="00AC33F8">
      <w:pPr>
        <w:widowControl w:val="0"/>
        <w:spacing w:after="0" w:line="480" w:lineRule="auto"/>
        <w:ind w:left="142" w:right="141"/>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7B609C" w:rsidRPr="000A2560" w:rsidRDefault="0068100D" w:rsidP="00AC33F8">
      <w:pPr>
        <w:widowControl w:val="0"/>
        <w:spacing w:after="0" w:line="480" w:lineRule="auto"/>
        <w:ind w:left="142" w:right="141"/>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г</w:t>
      </w:r>
      <w:r w:rsidR="007B609C" w:rsidRPr="000A2560">
        <w:rPr>
          <w:rFonts w:ascii="Times New Roman" w:eastAsia="Times New Roman" w:hAnsi="Times New Roman"/>
          <w:color w:val="000000"/>
          <w:sz w:val="26"/>
          <w:szCs w:val="26"/>
          <w:lang w:eastAsia="uk-UA"/>
        </w:rPr>
        <w:t xml:space="preserve">оловуючого </w:t>
      </w:r>
      <w:r w:rsidR="00810409" w:rsidRPr="000A2560">
        <w:rPr>
          <w:rFonts w:ascii="Times New Roman" w:eastAsia="Times New Roman" w:hAnsi="Times New Roman"/>
          <w:color w:val="000000"/>
          <w:sz w:val="26"/>
          <w:szCs w:val="26"/>
          <w:lang w:eastAsia="uk-UA"/>
        </w:rPr>
        <w:t>–</w:t>
      </w:r>
      <w:r w:rsidR="007B609C" w:rsidRPr="000A2560">
        <w:rPr>
          <w:rFonts w:ascii="Times New Roman" w:eastAsia="Times New Roman" w:hAnsi="Times New Roman"/>
          <w:color w:val="000000"/>
          <w:sz w:val="26"/>
          <w:szCs w:val="26"/>
          <w:lang w:eastAsia="uk-UA"/>
        </w:rPr>
        <w:t xml:space="preserve"> </w:t>
      </w:r>
      <w:r w:rsidR="00810409" w:rsidRPr="000A2560">
        <w:rPr>
          <w:rFonts w:ascii="Times New Roman" w:eastAsia="Times New Roman" w:hAnsi="Times New Roman"/>
          <w:color w:val="000000"/>
          <w:sz w:val="26"/>
          <w:szCs w:val="26"/>
          <w:lang w:eastAsia="uk-UA"/>
        </w:rPr>
        <w:t>Устименко В.Є.</w:t>
      </w:r>
      <w:r w:rsidR="007B609C" w:rsidRPr="000A2560">
        <w:rPr>
          <w:rFonts w:ascii="Times New Roman" w:eastAsia="Times New Roman" w:hAnsi="Times New Roman"/>
          <w:color w:val="000000"/>
          <w:sz w:val="26"/>
          <w:szCs w:val="26"/>
          <w:lang w:eastAsia="uk-UA"/>
        </w:rPr>
        <w:t>,</w:t>
      </w:r>
    </w:p>
    <w:p w:rsidR="007B14E8" w:rsidRPr="000A2560" w:rsidRDefault="007B609C" w:rsidP="00AC33F8">
      <w:pPr>
        <w:widowControl w:val="0"/>
        <w:spacing w:after="0" w:line="480" w:lineRule="auto"/>
        <w:ind w:left="142" w:right="141"/>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членів Комісії: </w:t>
      </w:r>
      <w:proofErr w:type="spellStart"/>
      <w:r w:rsidR="00810409" w:rsidRPr="000A2560">
        <w:rPr>
          <w:rFonts w:ascii="Times New Roman" w:eastAsia="Times New Roman" w:hAnsi="Times New Roman"/>
          <w:color w:val="000000"/>
          <w:sz w:val="26"/>
          <w:szCs w:val="26"/>
          <w:lang w:eastAsia="uk-UA"/>
        </w:rPr>
        <w:t>Луцюка</w:t>
      </w:r>
      <w:proofErr w:type="spellEnd"/>
      <w:r w:rsidR="00810409" w:rsidRPr="000A2560">
        <w:rPr>
          <w:rFonts w:ascii="Times New Roman" w:eastAsia="Times New Roman" w:hAnsi="Times New Roman"/>
          <w:color w:val="000000"/>
          <w:sz w:val="26"/>
          <w:szCs w:val="26"/>
          <w:lang w:eastAsia="uk-UA"/>
        </w:rPr>
        <w:t xml:space="preserve"> П.С.</w:t>
      </w:r>
      <w:r w:rsidRPr="000A2560">
        <w:rPr>
          <w:rFonts w:ascii="Times New Roman" w:eastAsia="Times New Roman" w:hAnsi="Times New Roman"/>
          <w:color w:val="000000"/>
          <w:sz w:val="26"/>
          <w:szCs w:val="26"/>
          <w:lang w:eastAsia="uk-UA"/>
        </w:rPr>
        <w:t>,</w:t>
      </w:r>
      <w:r w:rsidR="00810409" w:rsidRPr="000A2560">
        <w:rPr>
          <w:rFonts w:ascii="Times New Roman" w:eastAsia="Times New Roman" w:hAnsi="Times New Roman"/>
          <w:color w:val="000000"/>
          <w:sz w:val="26"/>
          <w:szCs w:val="26"/>
          <w:lang w:eastAsia="uk-UA"/>
        </w:rPr>
        <w:t xml:space="preserve"> Шилової Т.С.,</w:t>
      </w:r>
    </w:p>
    <w:p w:rsidR="00023B10" w:rsidRPr="00023B10" w:rsidRDefault="00023B10" w:rsidP="00AC33F8">
      <w:pPr>
        <w:widowControl w:val="0"/>
        <w:spacing w:after="278" w:line="298" w:lineRule="exact"/>
        <w:ind w:left="142" w:right="141"/>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w:t>
      </w:r>
      <w:proofErr w:type="spellStart"/>
      <w:r w:rsidRPr="00023B10">
        <w:rPr>
          <w:rFonts w:ascii="Times New Roman" w:eastAsia="Times New Roman" w:hAnsi="Times New Roman"/>
          <w:color w:val="000000"/>
          <w:sz w:val="25"/>
          <w:szCs w:val="25"/>
          <w:lang w:eastAsia="uk-UA"/>
        </w:rPr>
        <w:t>Банаська</w:t>
      </w:r>
      <w:proofErr w:type="spellEnd"/>
      <w:r w:rsidRPr="00023B10">
        <w:rPr>
          <w:rFonts w:ascii="Times New Roman" w:eastAsia="Times New Roman" w:hAnsi="Times New Roman"/>
          <w:color w:val="000000"/>
          <w:sz w:val="25"/>
          <w:szCs w:val="25"/>
          <w:lang w:eastAsia="uk-UA"/>
        </w:rPr>
        <w:t xml:space="preserve"> Олександра Олександровича у межах конкурсу, оголошеного Вищою кваліфікаційною комісією суддів України 02 серпня 2018 року,</w:t>
      </w:r>
    </w:p>
    <w:p w:rsidR="00023B10" w:rsidRPr="00023B10" w:rsidRDefault="00023B10" w:rsidP="00AC33F8">
      <w:pPr>
        <w:widowControl w:val="0"/>
        <w:spacing w:after="297" w:line="250" w:lineRule="exact"/>
        <w:ind w:left="142" w:right="141" w:firstLine="567"/>
        <w:jc w:val="center"/>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встановила:</w:t>
      </w:r>
    </w:p>
    <w:p w:rsidR="00023B10" w:rsidRPr="00023B10" w:rsidRDefault="00023B10" w:rsidP="00AC33F8">
      <w:pPr>
        <w:widowControl w:val="0"/>
        <w:spacing w:after="0" w:line="250"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Рішенням </w:t>
      </w:r>
      <w:r w:rsidR="00AC33F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Вищої </w:t>
      </w:r>
      <w:r w:rsidR="00AC33F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кваліфікаційної </w:t>
      </w:r>
      <w:r w:rsidR="00AC33F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комісії </w:t>
      </w:r>
      <w:r w:rsidR="00AC33F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суддів </w:t>
      </w:r>
      <w:r w:rsidR="00AC33F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України</w:t>
      </w:r>
      <w:r w:rsidR="00AC33F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 (далі - Комісія) </w:t>
      </w:r>
      <w:r w:rsidR="00AC33F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від</w:t>
      </w:r>
    </w:p>
    <w:p w:rsidR="00023B10" w:rsidRPr="00023B10" w:rsidRDefault="00023B10" w:rsidP="00AC33F8">
      <w:pPr>
        <w:widowControl w:val="0"/>
        <w:spacing w:after="0" w:line="298" w:lineRule="exact"/>
        <w:ind w:left="142" w:right="141"/>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02 серпня 2018 року № 185/зп-18 оголошено конкурс на зайняття 78 вакантних посад суддів касаційних судів у складі Верховного Суду, зокрема 16 посад у Касаційному господарському суді.</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Згідно з частиною дев’ятою статті 79 Закону України «Про судоустрій і статус суддів» від 02 червня 2016 року № 1402-</w:t>
      </w:r>
      <w:r w:rsidR="001B7CE9">
        <w:rPr>
          <w:rFonts w:ascii="Times New Roman" w:eastAsia="Times New Roman" w:hAnsi="Times New Roman"/>
          <w:color w:val="000000"/>
          <w:sz w:val="25"/>
          <w:szCs w:val="25"/>
          <w:lang w:val="en-US" w:eastAsia="uk-UA"/>
        </w:rPr>
        <w:t>V</w:t>
      </w:r>
      <w:r w:rsidRPr="00023B10">
        <w:rPr>
          <w:rFonts w:ascii="Times New Roman" w:eastAsia="Times New Roman" w:hAnsi="Times New Roman"/>
          <w:color w:val="000000"/>
          <w:sz w:val="25"/>
          <w:szCs w:val="25"/>
          <w:lang w:eastAsia="uk-UA"/>
        </w:rPr>
        <w:t>ІІІ (далі - Закон) Комісія проводить такий конкурс на основі рейтингу учасників за результатами кваліфікаційного оцінювання.</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proofErr w:type="spellStart"/>
      <w:r w:rsidRPr="00023B10">
        <w:rPr>
          <w:rFonts w:ascii="Times New Roman" w:eastAsia="Times New Roman" w:hAnsi="Times New Roman"/>
          <w:color w:val="000000"/>
          <w:sz w:val="25"/>
          <w:szCs w:val="25"/>
          <w:lang w:eastAsia="uk-UA"/>
        </w:rPr>
        <w:t>Банасько</w:t>
      </w:r>
      <w:proofErr w:type="spellEnd"/>
      <w:r w:rsidRPr="00023B10">
        <w:rPr>
          <w:rFonts w:ascii="Times New Roman" w:eastAsia="Times New Roman" w:hAnsi="Times New Roman"/>
          <w:color w:val="000000"/>
          <w:sz w:val="25"/>
          <w:szCs w:val="25"/>
          <w:lang w:eastAsia="uk-UA"/>
        </w:rPr>
        <w:t xml:space="preserve"> О.О. 11 вересня 2018 року звернувся до Комісії із заявою про допуск </w:t>
      </w:r>
      <w:r w:rsidR="001B7CE9">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до участі у конкурсі на зайняття вакантної посади судді Касаційного господарського суду у складі Верховного Суду, як особу, яка відповідає вимогам пункту 1 частини першої статті 38 Закону, а також про проведення стосовно нього кваліфікаційного оцінювання для підтвердження здатності здійснювати правосуддя у відповідному</w:t>
      </w:r>
      <w:r w:rsidR="001B7CE9">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 суді.</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Рішенням Комісії в складі колегії від 05 жовтня 2018 року № 65/вс-18 </w:t>
      </w:r>
      <w:r w:rsidR="001B7CE9">
        <w:rPr>
          <w:rFonts w:ascii="Times New Roman" w:eastAsia="Times New Roman" w:hAnsi="Times New Roman"/>
          <w:color w:val="000000"/>
          <w:sz w:val="25"/>
          <w:szCs w:val="25"/>
          <w:lang w:eastAsia="uk-UA"/>
        </w:rPr>
        <w:t xml:space="preserve">             </w:t>
      </w:r>
      <w:proofErr w:type="spellStart"/>
      <w:r w:rsidRPr="00023B10">
        <w:rPr>
          <w:rFonts w:ascii="Times New Roman" w:eastAsia="Times New Roman" w:hAnsi="Times New Roman"/>
          <w:color w:val="000000"/>
          <w:sz w:val="25"/>
          <w:szCs w:val="25"/>
          <w:lang w:eastAsia="uk-UA"/>
        </w:rPr>
        <w:t>Банаська</w:t>
      </w:r>
      <w:proofErr w:type="spellEnd"/>
      <w:r w:rsidRPr="00023B10">
        <w:rPr>
          <w:rFonts w:ascii="Times New Roman" w:eastAsia="Times New Roman" w:hAnsi="Times New Roman"/>
          <w:color w:val="000000"/>
          <w:sz w:val="25"/>
          <w:szCs w:val="25"/>
          <w:lang w:eastAsia="uk-UA"/>
        </w:rPr>
        <w:t xml:space="preserve"> О.О. допущено до проходження кваліфікаційного оцінювання для участі в конкурсі на посаду судді Касаційного господарського суду у складі Верховного Суду.</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господарського суду у складі Верховного Суду.</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У межах проведення конкурсу </w:t>
      </w:r>
      <w:proofErr w:type="spellStart"/>
      <w:r w:rsidRPr="00023B10">
        <w:rPr>
          <w:rFonts w:ascii="Times New Roman" w:eastAsia="Times New Roman" w:hAnsi="Times New Roman"/>
          <w:color w:val="000000"/>
          <w:sz w:val="25"/>
          <w:szCs w:val="25"/>
          <w:lang w:eastAsia="uk-UA"/>
        </w:rPr>
        <w:t>Банаська</w:t>
      </w:r>
      <w:proofErr w:type="spellEnd"/>
      <w:r w:rsidRPr="00023B10">
        <w:rPr>
          <w:rFonts w:ascii="Times New Roman" w:eastAsia="Times New Roman" w:hAnsi="Times New Roman"/>
          <w:color w:val="000000"/>
          <w:sz w:val="25"/>
          <w:szCs w:val="25"/>
          <w:lang w:eastAsia="uk-UA"/>
        </w:rPr>
        <w:t xml:space="preserve"> О.О. за результатами етапу кваліфікаційного оцінювання «Складення іспиту» було допущено до наступного </w:t>
      </w:r>
      <w:r w:rsidR="001B7CE9">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етапу кваліфікаційного оцінювання «Дослідження досьє та проведення співбесіди».</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w:t>
      </w:r>
      <w:r w:rsidR="001B7CE9">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здійснювати </w:t>
      </w:r>
      <w:r w:rsidR="001B7CE9">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правосуддя </w:t>
      </w:r>
      <w:r w:rsidR="001B7CE9">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у</w:t>
      </w:r>
    </w:p>
    <w:p w:rsidR="0068100D" w:rsidRDefault="0068100D" w:rsidP="00AC33F8">
      <w:pPr>
        <w:widowControl w:val="0"/>
        <w:spacing w:after="642" w:line="312" w:lineRule="exact"/>
        <w:ind w:left="142" w:right="141" w:firstLine="567"/>
        <w:jc w:val="both"/>
        <w:rPr>
          <w:rFonts w:ascii="Times New Roman" w:eastAsia="Times New Roman" w:hAnsi="Times New Roman"/>
          <w:sz w:val="26"/>
          <w:szCs w:val="26"/>
          <w:lang w:eastAsia="uk-UA"/>
        </w:rPr>
      </w:pPr>
    </w:p>
    <w:p w:rsidR="00023B10" w:rsidRPr="00023B10" w:rsidRDefault="00023B10" w:rsidP="00D87B08">
      <w:pPr>
        <w:widowControl w:val="0"/>
        <w:spacing w:after="0" w:line="298" w:lineRule="exact"/>
        <w:ind w:left="142" w:right="141"/>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lastRenderedPageBreak/>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Частиною першою статті 85 Закону передбачено, що кваліфікаційне </w:t>
      </w:r>
      <w:r w:rsidR="00D87B0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оцінювання включає такі етапи:</w:t>
      </w:r>
    </w:p>
    <w:p w:rsidR="00023B10" w:rsidRPr="00023B10" w:rsidRDefault="00023B10" w:rsidP="00AC33F8">
      <w:pPr>
        <w:widowControl w:val="0"/>
        <w:numPr>
          <w:ilvl w:val="0"/>
          <w:numId w:val="4"/>
        </w:numPr>
        <w:tabs>
          <w:tab w:val="left" w:pos="994"/>
        </w:tabs>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складення іспиту;</w:t>
      </w:r>
    </w:p>
    <w:p w:rsidR="00023B10" w:rsidRPr="00023B10" w:rsidRDefault="00023B10" w:rsidP="00AC33F8">
      <w:pPr>
        <w:widowControl w:val="0"/>
        <w:numPr>
          <w:ilvl w:val="0"/>
          <w:numId w:val="4"/>
        </w:numPr>
        <w:tabs>
          <w:tab w:val="left" w:pos="1014"/>
        </w:tabs>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дослідження досьє та проведення співбесіди.</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Згідно з пунктом 6.4 Положення про проведення конкурсу на зайняття </w:t>
      </w:r>
      <w:r w:rsidR="00D87B0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вакантної посади судді, затвердженого рішенням Комісії від 02 листопада 2016 року </w:t>
      </w:r>
      <w:r w:rsidR="00D87B0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141/зп-16 (зі змінами), кваліфікаційне оцінювання проводиться відповідно до порядку та методології кваліфікаційного оцінювання.</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Згідно з пунктами 1, 2 глави 6 розділу II Положення про порядок та </w:t>
      </w:r>
      <w:r w:rsidR="00D87B0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87B0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proofErr w:type="spellStart"/>
      <w:r w:rsidRPr="00023B10">
        <w:rPr>
          <w:rFonts w:ascii="Times New Roman" w:eastAsia="Times New Roman" w:hAnsi="Times New Roman"/>
          <w:color w:val="000000"/>
          <w:sz w:val="25"/>
          <w:szCs w:val="25"/>
          <w:lang w:eastAsia="uk-UA"/>
        </w:rPr>
        <w:t>Банасько</w:t>
      </w:r>
      <w:proofErr w:type="spellEnd"/>
      <w:r w:rsidRPr="00023B10">
        <w:rPr>
          <w:rFonts w:ascii="Times New Roman" w:eastAsia="Times New Roman" w:hAnsi="Times New Roman"/>
          <w:color w:val="000000"/>
          <w:sz w:val="25"/>
          <w:szCs w:val="25"/>
          <w:lang w:eastAsia="uk-UA"/>
        </w:rPr>
        <w:t xml:space="preserve"> О.О. 12 листопада 2018 року склав анонімне письмове тестування, за результатами якого набрав 80,25 бала. За результатами виконаного практичного завдання </w:t>
      </w:r>
      <w:proofErr w:type="spellStart"/>
      <w:r w:rsidRPr="00023B10">
        <w:rPr>
          <w:rFonts w:ascii="Times New Roman" w:eastAsia="Times New Roman" w:hAnsi="Times New Roman"/>
          <w:color w:val="000000"/>
          <w:sz w:val="25"/>
          <w:szCs w:val="25"/>
          <w:lang w:eastAsia="uk-UA"/>
        </w:rPr>
        <w:t>Банасько</w:t>
      </w:r>
      <w:proofErr w:type="spellEnd"/>
      <w:r w:rsidRPr="00023B10">
        <w:rPr>
          <w:rFonts w:ascii="Times New Roman" w:eastAsia="Times New Roman" w:hAnsi="Times New Roman"/>
          <w:color w:val="000000"/>
          <w:sz w:val="25"/>
          <w:szCs w:val="25"/>
          <w:lang w:eastAsia="uk-UA"/>
        </w:rPr>
        <w:t xml:space="preserve"> О.О. набрав 86,5 бала. Загальний результат іспиту, складеного кандидатом становить 166,75 бала.</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proofErr w:type="spellStart"/>
      <w:r w:rsidRPr="00023B10">
        <w:rPr>
          <w:rFonts w:ascii="Times New Roman" w:eastAsia="Times New Roman" w:hAnsi="Times New Roman"/>
          <w:color w:val="000000"/>
          <w:sz w:val="25"/>
          <w:szCs w:val="25"/>
          <w:lang w:eastAsia="uk-UA"/>
        </w:rPr>
        <w:t>Банасько</w:t>
      </w:r>
      <w:proofErr w:type="spellEnd"/>
      <w:r w:rsidRPr="00023B10">
        <w:rPr>
          <w:rFonts w:ascii="Times New Roman" w:eastAsia="Times New Roman" w:hAnsi="Times New Roman"/>
          <w:color w:val="000000"/>
          <w:sz w:val="25"/>
          <w:szCs w:val="25"/>
          <w:lang w:eastAsia="uk-UA"/>
        </w:rPr>
        <w:t xml:space="preserve"> О.О. склав тестування особистих морально-психологічних якостей і загальних здібностей, за результатами якого підготовлено висновок та визначено </w:t>
      </w:r>
      <w:r w:rsidR="00D87B0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рівні показників критеріїв особистої, соціальної компетентності, професійної етики та доброчесності.</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Комісія, дослідивши досьє, матеріали, що надійшли за результатами </w:t>
      </w:r>
      <w:r w:rsidR="00D87B0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спеціальної перевірки, надані кандидатом пояснення, дійшла таких висновків.</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w:t>
      </w:r>
      <w:r w:rsidR="00D87B08">
        <w:rPr>
          <w:rFonts w:ascii="Times New Roman" w:eastAsia="Times New Roman" w:hAnsi="Times New Roman"/>
          <w:color w:val="000000"/>
          <w:sz w:val="25"/>
          <w:szCs w:val="25"/>
          <w:lang w:eastAsia="uk-UA"/>
        </w:rPr>
        <w:t xml:space="preserve">                 </w:t>
      </w:r>
      <w:proofErr w:type="spellStart"/>
      <w:r w:rsidRPr="00023B10">
        <w:rPr>
          <w:rFonts w:ascii="Times New Roman" w:eastAsia="Times New Roman" w:hAnsi="Times New Roman"/>
          <w:color w:val="000000"/>
          <w:sz w:val="25"/>
          <w:szCs w:val="25"/>
          <w:lang w:eastAsia="uk-UA"/>
        </w:rPr>
        <w:t>Банасько</w:t>
      </w:r>
      <w:proofErr w:type="spellEnd"/>
      <w:r w:rsidRPr="00023B10">
        <w:rPr>
          <w:rFonts w:ascii="Times New Roman" w:eastAsia="Times New Roman" w:hAnsi="Times New Roman"/>
          <w:color w:val="000000"/>
          <w:sz w:val="25"/>
          <w:szCs w:val="25"/>
          <w:lang w:eastAsia="uk-UA"/>
        </w:rPr>
        <w:t xml:space="preserve"> О.О. набрав 391,75 бала. За цими критеріями кандидата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 2 та 3 розділу II Положення.</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D87B0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пунктом 10 глави 3 розділу II Положення, </w:t>
      </w:r>
      <w:proofErr w:type="spellStart"/>
      <w:r w:rsidRPr="00023B10">
        <w:rPr>
          <w:rFonts w:ascii="Times New Roman" w:eastAsia="Times New Roman" w:hAnsi="Times New Roman"/>
          <w:color w:val="000000"/>
          <w:sz w:val="25"/>
          <w:szCs w:val="25"/>
          <w:lang w:eastAsia="uk-UA"/>
        </w:rPr>
        <w:t>Банасько</w:t>
      </w:r>
      <w:proofErr w:type="spellEnd"/>
      <w:r w:rsidRPr="00023B10">
        <w:rPr>
          <w:rFonts w:ascii="Times New Roman" w:eastAsia="Times New Roman" w:hAnsi="Times New Roman"/>
          <w:color w:val="000000"/>
          <w:sz w:val="25"/>
          <w:szCs w:val="25"/>
          <w:lang w:eastAsia="uk-UA"/>
        </w:rPr>
        <w:t xml:space="preserve"> О.О. набрав 190 балів. За цим критерієм </w:t>
      </w:r>
      <w:proofErr w:type="spellStart"/>
      <w:r w:rsidRPr="00023B10">
        <w:rPr>
          <w:rFonts w:ascii="Times New Roman" w:eastAsia="Times New Roman" w:hAnsi="Times New Roman"/>
          <w:color w:val="000000"/>
          <w:sz w:val="25"/>
          <w:szCs w:val="25"/>
          <w:lang w:eastAsia="uk-UA"/>
        </w:rPr>
        <w:t>Банаська</w:t>
      </w:r>
      <w:proofErr w:type="spellEnd"/>
      <w:r w:rsidRPr="00023B10">
        <w:rPr>
          <w:rFonts w:ascii="Times New Roman" w:eastAsia="Times New Roman" w:hAnsi="Times New Roman"/>
          <w:color w:val="000000"/>
          <w:sz w:val="25"/>
          <w:szCs w:val="25"/>
          <w:lang w:eastAsia="uk-UA"/>
        </w:rPr>
        <w:t xml:space="preserve"> О.О.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11 глави 3 розділу II Положення, </w:t>
      </w:r>
      <w:proofErr w:type="spellStart"/>
      <w:r w:rsidRPr="00023B10">
        <w:rPr>
          <w:rFonts w:ascii="Times New Roman" w:eastAsia="Times New Roman" w:hAnsi="Times New Roman"/>
          <w:color w:val="000000"/>
          <w:sz w:val="25"/>
          <w:szCs w:val="25"/>
          <w:lang w:eastAsia="uk-UA"/>
        </w:rPr>
        <w:t>Банасько</w:t>
      </w:r>
      <w:proofErr w:type="spellEnd"/>
      <w:r w:rsidRPr="00023B10">
        <w:rPr>
          <w:rFonts w:ascii="Times New Roman" w:eastAsia="Times New Roman" w:hAnsi="Times New Roman"/>
          <w:color w:val="000000"/>
          <w:sz w:val="25"/>
          <w:szCs w:val="25"/>
          <w:lang w:eastAsia="uk-UA"/>
        </w:rPr>
        <w:t xml:space="preserve"> О.О. набрав 165 балів. За цим критерієм </w:t>
      </w:r>
      <w:proofErr w:type="spellStart"/>
      <w:r w:rsidRPr="00023B10">
        <w:rPr>
          <w:rFonts w:ascii="Times New Roman" w:eastAsia="Times New Roman" w:hAnsi="Times New Roman"/>
          <w:color w:val="000000"/>
          <w:sz w:val="25"/>
          <w:szCs w:val="25"/>
          <w:lang w:eastAsia="uk-UA"/>
        </w:rPr>
        <w:t>Банаська</w:t>
      </w:r>
      <w:proofErr w:type="spellEnd"/>
      <w:r w:rsidRPr="00023B10">
        <w:rPr>
          <w:rFonts w:ascii="Times New Roman" w:eastAsia="Times New Roman" w:hAnsi="Times New Roman"/>
          <w:color w:val="000000"/>
          <w:sz w:val="25"/>
          <w:szCs w:val="25"/>
          <w:lang w:eastAsia="uk-UA"/>
        </w:rPr>
        <w:t xml:space="preserve"> О.О. оцінено на підставі результатів тестування особистих </w:t>
      </w:r>
      <w:proofErr w:type="spellStart"/>
      <w:r w:rsidRPr="00023B10">
        <w:rPr>
          <w:rFonts w:ascii="Times New Roman" w:eastAsia="Times New Roman" w:hAnsi="Times New Roman"/>
          <w:color w:val="000000"/>
          <w:sz w:val="25"/>
          <w:szCs w:val="25"/>
          <w:lang w:eastAsia="uk-UA"/>
        </w:rPr>
        <w:t>морально-</w:t>
      </w:r>
      <w:proofErr w:type="spellEnd"/>
      <w:r w:rsidRPr="00023B10">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у досьє, та співбесіди.</w:t>
      </w:r>
    </w:p>
    <w:p w:rsidR="00023B10" w:rsidRPr="00023B10" w:rsidRDefault="00023B10" w:rsidP="00AC33F8">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Таким чином, за результатами кваліфікаційного оцінювання кандидат на </w:t>
      </w:r>
      <w:r w:rsidR="00D87B08">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посаду судді Касаційного господарського суду у складі Верховного Суду </w:t>
      </w:r>
      <w:r w:rsidR="00D87B08">
        <w:rPr>
          <w:rFonts w:ascii="Times New Roman" w:eastAsia="Times New Roman" w:hAnsi="Times New Roman"/>
          <w:color w:val="000000"/>
          <w:sz w:val="25"/>
          <w:szCs w:val="25"/>
          <w:lang w:eastAsia="uk-UA"/>
        </w:rPr>
        <w:t xml:space="preserve">          </w:t>
      </w:r>
      <w:proofErr w:type="spellStart"/>
      <w:r w:rsidRPr="00023B10">
        <w:rPr>
          <w:rFonts w:ascii="Times New Roman" w:eastAsia="Times New Roman" w:hAnsi="Times New Roman"/>
          <w:color w:val="000000"/>
          <w:sz w:val="25"/>
          <w:szCs w:val="25"/>
          <w:lang w:eastAsia="uk-UA"/>
        </w:rPr>
        <w:t>Банасько</w:t>
      </w:r>
      <w:proofErr w:type="spellEnd"/>
      <w:r w:rsidRPr="00023B10">
        <w:rPr>
          <w:rFonts w:ascii="Times New Roman" w:eastAsia="Times New Roman" w:hAnsi="Times New Roman"/>
          <w:color w:val="000000"/>
          <w:sz w:val="25"/>
          <w:szCs w:val="25"/>
          <w:lang w:eastAsia="uk-UA"/>
        </w:rPr>
        <w:t xml:space="preserve"> О.О. набрав 746,75 бала.</w:t>
      </w:r>
    </w:p>
    <w:p w:rsidR="00023B10" w:rsidRDefault="00023B10" w:rsidP="00AC33F8">
      <w:pPr>
        <w:widowControl w:val="0"/>
        <w:spacing w:after="642" w:line="312" w:lineRule="exact"/>
        <w:ind w:left="142" w:right="141" w:firstLine="567"/>
        <w:jc w:val="both"/>
        <w:rPr>
          <w:rFonts w:ascii="Times New Roman" w:eastAsia="Times New Roman" w:hAnsi="Times New Roman"/>
          <w:sz w:val="26"/>
          <w:szCs w:val="26"/>
          <w:lang w:eastAsia="uk-UA"/>
        </w:rPr>
      </w:pPr>
    </w:p>
    <w:p w:rsidR="00023B10" w:rsidRPr="00023B10" w:rsidRDefault="00023B10" w:rsidP="00AC33F8">
      <w:pPr>
        <w:widowControl w:val="0"/>
        <w:spacing w:after="278"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lastRenderedPageBreak/>
        <w:t>Ураховуючи викладене, керуючись статтями 79, 81, 83-86, 88, 93, 101 Закону, Регламентом Вищої кваліфікаційної комісії суддів України, Положенням, Комісія</w:t>
      </w:r>
    </w:p>
    <w:p w:rsidR="00023B10" w:rsidRPr="00023B10" w:rsidRDefault="00023B10" w:rsidP="00AC33F8">
      <w:pPr>
        <w:widowControl w:val="0"/>
        <w:spacing w:after="251" w:line="250" w:lineRule="exact"/>
        <w:ind w:left="142" w:right="141" w:firstLine="567"/>
        <w:jc w:val="center"/>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вирішила:</w:t>
      </w:r>
    </w:p>
    <w:p w:rsidR="00023B10" w:rsidRPr="00023B10" w:rsidRDefault="00023B10" w:rsidP="002B50C1">
      <w:pPr>
        <w:widowControl w:val="0"/>
        <w:spacing w:after="0" w:line="307" w:lineRule="exact"/>
        <w:ind w:left="142" w:right="141"/>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визнати </w:t>
      </w:r>
      <w:proofErr w:type="spellStart"/>
      <w:r w:rsidRPr="00023B10">
        <w:rPr>
          <w:rFonts w:ascii="Times New Roman" w:eastAsia="Times New Roman" w:hAnsi="Times New Roman"/>
          <w:color w:val="000000"/>
          <w:sz w:val="25"/>
          <w:szCs w:val="25"/>
          <w:lang w:eastAsia="uk-UA"/>
        </w:rPr>
        <w:t>Банаська</w:t>
      </w:r>
      <w:proofErr w:type="spellEnd"/>
      <w:r w:rsidRPr="00023B10">
        <w:rPr>
          <w:rFonts w:ascii="Times New Roman" w:eastAsia="Times New Roman" w:hAnsi="Times New Roman"/>
          <w:color w:val="000000"/>
          <w:sz w:val="25"/>
          <w:szCs w:val="25"/>
          <w:lang w:eastAsia="uk-UA"/>
        </w:rPr>
        <w:t xml:space="preserve"> Олександра Олександровича таким, що підтвердив здатність здійснювати правосуддя в Касаційному господарськом</w:t>
      </w:r>
      <w:r w:rsidR="002B50C1">
        <w:rPr>
          <w:rFonts w:ascii="Times New Roman" w:eastAsia="Times New Roman" w:hAnsi="Times New Roman"/>
          <w:color w:val="000000"/>
          <w:sz w:val="25"/>
          <w:szCs w:val="25"/>
          <w:lang w:eastAsia="uk-UA"/>
        </w:rPr>
        <w:t>у суді у складі Верховного Суду.</w:t>
      </w:r>
    </w:p>
    <w:p w:rsidR="00023B10" w:rsidRDefault="00023B10" w:rsidP="002B50C1">
      <w:pPr>
        <w:widowControl w:val="0"/>
        <w:spacing w:after="0" w:line="298" w:lineRule="exact"/>
        <w:ind w:left="142" w:right="141" w:firstLine="567"/>
        <w:jc w:val="both"/>
        <w:rPr>
          <w:rFonts w:ascii="Times New Roman" w:eastAsia="Times New Roman" w:hAnsi="Times New Roman"/>
          <w:color w:val="000000"/>
          <w:sz w:val="25"/>
          <w:szCs w:val="25"/>
          <w:lang w:eastAsia="uk-UA"/>
        </w:rPr>
      </w:pPr>
      <w:r w:rsidRPr="00023B10">
        <w:rPr>
          <w:rFonts w:ascii="Times New Roman" w:eastAsia="Times New Roman" w:hAnsi="Times New Roman"/>
          <w:color w:val="000000"/>
          <w:sz w:val="25"/>
          <w:szCs w:val="25"/>
          <w:lang w:eastAsia="uk-UA"/>
        </w:rPr>
        <w:t xml:space="preserve">Визначити, що за результатами кваліфікаційного оцінювання кандидат на </w:t>
      </w:r>
      <w:r w:rsidR="002B50C1">
        <w:rPr>
          <w:rFonts w:ascii="Times New Roman" w:eastAsia="Times New Roman" w:hAnsi="Times New Roman"/>
          <w:color w:val="000000"/>
          <w:sz w:val="25"/>
          <w:szCs w:val="25"/>
          <w:lang w:eastAsia="uk-UA"/>
        </w:rPr>
        <w:t xml:space="preserve">            </w:t>
      </w:r>
      <w:r w:rsidRPr="00023B10">
        <w:rPr>
          <w:rFonts w:ascii="Times New Roman" w:eastAsia="Times New Roman" w:hAnsi="Times New Roman"/>
          <w:color w:val="000000"/>
          <w:sz w:val="25"/>
          <w:szCs w:val="25"/>
          <w:lang w:eastAsia="uk-UA"/>
        </w:rPr>
        <w:t xml:space="preserve">посаду судді Касаційного господарського суду у складі Верховного Суду </w:t>
      </w:r>
      <w:proofErr w:type="spellStart"/>
      <w:r w:rsidRPr="00023B10">
        <w:rPr>
          <w:rFonts w:ascii="Times New Roman" w:eastAsia="Times New Roman" w:hAnsi="Times New Roman"/>
          <w:color w:val="000000"/>
          <w:sz w:val="25"/>
          <w:szCs w:val="25"/>
          <w:lang w:eastAsia="uk-UA"/>
        </w:rPr>
        <w:t>Банасько</w:t>
      </w:r>
      <w:proofErr w:type="spellEnd"/>
      <w:r w:rsidRPr="00023B10">
        <w:rPr>
          <w:rFonts w:ascii="Times New Roman" w:eastAsia="Times New Roman" w:hAnsi="Times New Roman"/>
          <w:color w:val="000000"/>
          <w:sz w:val="25"/>
          <w:szCs w:val="25"/>
          <w:lang w:eastAsia="uk-UA"/>
        </w:rPr>
        <w:t xml:space="preserve"> Олександр Олександрович набрав 746,75 бала.</w:t>
      </w:r>
    </w:p>
    <w:p w:rsidR="002B50C1" w:rsidRPr="002B50C1" w:rsidRDefault="002B50C1" w:rsidP="002B50C1">
      <w:pPr>
        <w:widowControl w:val="0"/>
        <w:spacing w:after="0" w:line="298" w:lineRule="exact"/>
        <w:ind w:left="142" w:right="141" w:firstLine="567"/>
        <w:jc w:val="both"/>
        <w:rPr>
          <w:rFonts w:ascii="Times New Roman" w:eastAsia="Times New Roman" w:hAnsi="Times New Roman"/>
          <w:color w:val="000000"/>
          <w:sz w:val="25"/>
          <w:szCs w:val="25"/>
          <w:lang w:eastAsia="uk-UA"/>
        </w:rPr>
      </w:pPr>
    </w:p>
    <w:tbl>
      <w:tblPr>
        <w:tblW w:w="0" w:type="auto"/>
        <w:tblLook w:val="04A0" w:firstRow="1" w:lastRow="0" w:firstColumn="1" w:lastColumn="0" w:noHBand="0" w:noVBand="1"/>
      </w:tblPr>
      <w:tblGrid>
        <w:gridCol w:w="3284"/>
        <w:gridCol w:w="3061"/>
        <w:gridCol w:w="3509"/>
      </w:tblGrid>
      <w:tr w:rsidR="00C22553" w:rsidRPr="000A2560" w:rsidTr="00275B22">
        <w:tc>
          <w:tcPr>
            <w:tcW w:w="3284" w:type="dxa"/>
            <w:shd w:val="clear" w:color="auto" w:fill="auto"/>
          </w:tcPr>
          <w:p w:rsidR="00C22553" w:rsidRPr="000A2560" w:rsidRDefault="00C22553" w:rsidP="002B50C1">
            <w:pPr>
              <w:widowControl w:val="0"/>
              <w:tabs>
                <w:tab w:val="left" w:pos="9356"/>
                <w:tab w:val="left" w:pos="9781"/>
                <w:tab w:val="left" w:pos="10065"/>
              </w:tabs>
              <w:suppressAutoHyphens/>
              <w:autoSpaceDE w:val="0"/>
              <w:spacing w:after="0" w:line="480" w:lineRule="auto"/>
              <w:ind w:left="142" w:right="141"/>
              <w:jc w:val="both"/>
              <w:rPr>
                <w:rFonts w:ascii="Times New Roman" w:eastAsia="Times New Roman" w:hAnsi="Times New Roman"/>
                <w:sz w:val="26"/>
                <w:szCs w:val="26"/>
                <w:lang w:val="ru-RU" w:eastAsia="ar-SA"/>
              </w:rPr>
            </w:pPr>
            <w:proofErr w:type="spellStart"/>
            <w:r w:rsidRPr="000A2560">
              <w:rPr>
                <w:rFonts w:ascii="Times New Roman" w:eastAsia="Times New Roman" w:hAnsi="Times New Roman"/>
                <w:sz w:val="26"/>
                <w:szCs w:val="26"/>
                <w:lang w:val="ru-RU" w:eastAsia="ar-SA"/>
              </w:rPr>
              <w:t>Головуючий</w:t>
            </w:r>
            <w:proofErr w:type="spellEnd"/>
          </w:p>
        </w:tc>
        <w:tc>
          <w:tcPr>
            <w:tcW w:w="3061" w:type="dxa"/>
            <w:shd w:val="clear" w:color="auto" w:fill="auto"/>
          </w:tcPr>
          <w:p w:rsidR="00C22553" w:rsidRPr="000A2560" w:rsidRDefault="00C22553" w:rsidP="002B50C1">
            <w:pPr>
              <w:widowControl w:val="0"/>
              <w:tabs>
                <w:tab w:val="left" w:pos="9356"/>
                <w:tab w:val="left" w:pos="9781"/>
                <w:tab w:val="left" w:pos="10065"/>
              </w:tabs>
              <w:suppressAutoHyphens/>
              <w:autoSpaceDE w:val="0"/>
              <w:spacing w:after="0" w:line="480" w:lineRule="auto"/>
              <w:ind w:left="142" w:right="141"/>
              <w:jc w:val="center"/>
              <w:rPr>
                <w:rFonts w:ascii="Times New Roman" w:eastAsia="Times New Roman" w:hAnsi="Times New Roman"/>
                <w:sz w:val="26"/>
                <w:szCs w:val="26"/>
                <w:lang w:val="ru-RU" w:eastAsia="ar-SA"/>
              </w:rPr>
            </w:pPr>
          </w:p>
        </w:tc>
        <w:tc>
          <w:tcPr>
            <w:tcW w:w="3509" w:type="dxa"/>
            <w:shd w:val="clear" w:color="auto" w:fill="auto"/>
          </w:tcPr>
          <w:p w:rsidR="009D418A" w:rsidRPr="000A2560" w:rsidRDefault="00693DD6" w:rsidP="002B50C1">
            <w:pPr>
              <w:widowControl w:val="0"/>
              <w:tabs>
                <w:tab w:val="left" w:pos="9356"/>
                <w:tab w:val="left" w:pos="9781"/>
                <w:tab w:val="left" w:pos="10065"/>
              </w:tabs>
              <w:suppressAutoHyphens/>
              <w:autoSpaceDE w:val="0"/>
              <w:spacing w:after="0" w:line="480" w:lineRule="auto"/>
              <w:ind w:left="142" w:right="141" w:firstLine="1168"/>
              <w:jc w:val="both"/>
              <w:rPr>
                <w:rFonts w:ascii="Times New Roman" w:eastAsia="Times New Roman" w:hAnsi="Times New Roman"/>
                <w:bCs/>
                <w:sz w:val="26"/>
                <w:szCs w:val="26"/>
                <w:lang w:eastAsia="ar-SA"/>
              </w:rPr>
            </w:pPr>
            <w:r>
              <w:rPr>
                <w:rFonts w:ascii="Times New Roman" w:eastAsia="Times New Roman" w:hAnsi="Times New Roman"/>
                <w:color w:val="000000"/>
                <w:sz w:val="26"/>
                <w:szCs w:val="26"/>
                <w:lang w:eastAsia="uk-UA"/>
              </w:rPr>
              <w:t>В.Є. Устименко</w:t>
            </w:r>
            <w:r w:rsidR="00C22553" w:rsidRPr="000A2560">
              <w:rPr>
                <w:rFonts w:ascii="Times New Roman" w:eastAsia="Times New Roman" w:hAnsi="Times New Roman"/>
                <w:bCs/>
                <w:sz w:val="26"/>
                <w:szCs w:val="26"/>
                <w:lang w:eastAsia="ar-SA"/>
              </w:rPr>
              <w:t xml:space="preserve"> </w:t>
            </w:r>
          </w:p>
        </w:tc>
      </w:tr>
      <w:tr w:rsidR="00C22553" w:rsidRPr="000A2560" w:rsidTr="00275B22">
        <w:tc>
          <w:tcPr>
            <w:tcW w:w="3284" w:type="dxa"/>
            <w:shd w:val="clear" w:color="auto" w:fill="auto"/>
          </w:tcPr>
          <w:p w:rsidR="00C22553" w:rsidRPr="000A2560" w:rsidRDefault="00C22553" w:rsidP="002B50C1">
            <w:pPr>
              <w:widowControl w:val="0"/>
              <w:tabs>
                <w:tab w:val="left" w:pos="9356"/>
                <w:tab w:val="left" w:pos="9781"/>
                <w:tab w:val="left" w:pos="10065"/>
              </w:tabs>
              <w:suppressAutoHyphens/>
              <w:autoSpaceDE w:val="0"/>
              <w:spacing w:after="0" w:line="480" w:lineRule="auto"/>
              <w:ind w:left="142" w:right="141"/>
              <w:jc w:val="both"/>
              <w:rPr>
                <w:rFonts w:ascii="Times New Roman" w:eastAsia="Times New Roman" w:hAnsi="Times New Roman"/>
                <w:bCs/>
                <w:sz w:val="26"/>
                <w:szCs w:val="26"/>
                <w:lang w:eastAsia="ar-SA"/>
              </w:rPr>
            </w:pPr>
            <w:r w:rsidRPr="000A2560">
              <w:rPr>
                <w:rFonts w:ascii="Times New Roman" w:eastAsia="Times New Roman" w:hAnsi="Times New Roman"/>
                <w:sz w:val="26"/>
                <w:szCs w:val="26"/>
                <w:lang w:val="ru-RU" w:eastAsia="ar-SA"/>
              </w:rPr>
              <w:t xml:space="preserve">Члени </w:t>
            </w:r>
            <w:proofErr w:type="spellStart"/>
            <w:r w:rsidRPr="000A2560">
              <w:rPr>
                <w:rFonts w:ascii="Times New Roman" w:eastAsia="Times New Roman" w:hAnsi="Times New Roman"/>
                <w:sz w:val="26"/>
                <w:szCs w:val="26"/>
                <w:lang w:val="ru-RU" w:eastAsia="ar-SA"/>
              </w:rPr>
              <w:t>Комі</w:t>
            </w:r>
            <w:proofErr w:type="gramStart"/>
            <w:r w:rsidRPr="000A2560">
              <w:rPr>
                <w:rFonts w:ascii="Times New Roman" w:eastAsia="Times New Roman" w:hAnsi="Times New Roman"/>
                <w:sz w:val="26"/>
                <w:szCs w:val="26"/>
                <w:lang w:val="ru-RU" w:eastAsia="ar-SA"/>
              </w:rPr>
              <w:t>с</w:t>
            </w:r>
            <w:proofErr w:type="gramEnd"/>
            <w:r w:rsidRPr="000A2560">
              <w:rPr>
                <w:rFonts w:ascii="Times New Roman" w:eastAsia="Times New Roman" w:hAnsi="Times New Roman"/>
                <w:sz w:val="26"/>
                <w:szCs w:val="26"/>
                <w:lang w:val="ru-RU" w:eastAsia="ar-SA"/>
              </w:rPr>
              <w:t>ії</w:t>
            </w:r>
            <w:proofErr w:type="spellEnd"/>
            <w:r w:rsidRPr="000A2560">
              <w:rPr>
                <w:rFonts w:ascii="Times New Roman" w:eastAsia="Times New Roman" w:hAnsi="Times New Roman"/>
                <w:sz w:val="26"/>
                <w:szCs w:val="26"/>
                <w:lang w:val="ru-RU" w:eastAsia="ar-SA"/>
              </w:rPr>
              <w:t>:</w:t>
            </w:r>
          </w:p>
        </w:tc>
        <w:tc>
          <w:tcPr>
            <w:tcW w:w="3061" w:type="dxa"/>
            <w:shd w:val="clear" w:color="auto" w:fill="auto"/>
          </w:tcPr>
          <w:p w:rsidR="00C22553" w:rsidRPr="000A2560" w:rsidRDefault="00C22553" w:rsidP="002B50C1">
            <w:pPr>
              <w:widowControl w:val="0"/>
              <w:tabs>
                <w:tab w:val="left" w:pos="9356"/>
                <w:tab w:val="left" w:pos="9781"/>
                <w:tab w:val="left" w:pos="10065"/>
              </w:tabs>
              <w:suppressAutoHyphens/>
              <w:autoSpaceDE w:val="0"/>
              <w:spacing w:after="0" w:line="480" w:lineRule="auto"/>
              <w:ind w:left="142" w:right="141"/>
              <w:jc w:val="center"/>
              <w:rPr>
                <w:rFonts w:ascii="Times New Roman" w:eastAsia="Times New Roman" w:hAnsi="Times New Roman"/>
                <w:sz w:val="26"/>
                <w:szCs w:val="26"/>
                <w:lang w:val="ru-RU" w:eastAsia="ar-SA"/>
              </w:rPr>
            </w:pPr>
          </w:p>
        </w:tc>
        <w:tc>
          <w:tcPr>
            <w:tcW w:w="3509" w:type="dxa"/>
            <w:shd w:val="clear" w:color="auto" w:fill="auto"/>
          </w:tcPr>
          <w:p w:rsidR="00C22553" w:rsidRPr="000A2560" w:rsidRDefault="00693DD6" w:rsidP="002B50C1">
            <w:pPr>
              <w:widowControl w:val="0"/>
              <w:tabs>
                <w:tab w:val="left" w:pos="9356"/>
                <w:tab w:val="left" w:pos="9781"/>
                <w:tab w:val="left" w:pos="10065"/>
              </w:tabs>
              <w:suppressAutoHyphens/>
              <w:autoSpaceDE w:val="0"/>
              <w:spacing w:after="0" w:line="480" w:lineRule="auto"/>
              <w:ind w:left="142" w:right="141" w:firstLine="1168"/>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П.С. </w:t>
            </w:r>
            <w:proofErr w:type="spellStart"/>
            <w:r>
              <w:rPr>
                <w:rFonts w:ascii="Times New Roman" w:eastAsia="Times New Roman" w:hAnsi="Times New Roman"/>
                <w:color w:val="000000"/>
                <w:sz w:val="26"/>
                <w:szCs w:val="26"/>
                <w:lang w:eastAsia="uk-UA"/>
              </w:rPr>
              <w:t>Луцюк</w:t>
            </w:r>
            <w:proofErr w:type="spellEnd"/>
          </w:p>
          <w:p w:rsidR="00C22553" w:rsidRPr="000A2560" w:rsidRDefault="00693DD6" w:rsidP="002B50C1">
            <w:pPr>
              <w:widowControl w:val="0"/>
              <w:tabs>
                <w:tab w:val="left" w:pos="9356"/>
                <w:tab w:val="left" w:pos="9781"/>
                <w:tab w:val="left" w:pos="10065"/>
              </w:tabs>
              <w:suppressAutoHyphens/>
              <w:autoSpaceDE w:val="0"/>
              <w:spacing w:after="0" w:line="480" w:lineRule="auto"/>
              <w:ind w:left="142" w:right="141" w:firstLine="1168"/>
              <w:jc w:val="both"/>
              <w:rPr>
                <w:rFonts w:ascii="Times New Roman" w:eastAsia="Times New Roman" w:hAnsi="Times New Roman"/>
                <w:sz w:val="26"/>
                <w:szCs w:val="26"/>
                <w:lang w:val="ru-RU" w:eastAsia="ar-SA"/>
              </w:rPr>
            </w:pPr>
            <w:bookmarkStart w:id="0" w:name="_GoBack"/>
            <w:bookmarkEnd w:id="0"/>
            <w:r>
              <w:rPr>
                <w:rFonts w:ascii="Times New Roman" w:eastAsia="Times New Roman" w:hAnsi="Times New Roman"/>
                <w:color w:val="000000"/>
                <w:sz w:val="26"/>
                <w:szCs w:val="26"/>
                <w:lang w:eastAsia="uk-UA"/>
              </w:rPr>
              <w:t>Т.С. Шилова</w:t>
            </w:r>
          </w:p>
          <w:p w:rsidR="00C22553" w:rsidRPr="000A2560" w:rsidRDefault="00C22553" w:rsidP="002B50C1">
            <w:pPr>
              <w:widowControl w:val="0"/>
              <w:tabs>
                <w:tab w:val="left" w:pos="9356"/>
                <w:tab w:val="left" w:pos="9781"/>
                <w:tab w:val="left" w:pos="10065"/>
              </w:tabs>
              <w:suppressAutoHyphens/>
              <w:autoSpaceDE w:val="0"/>
              <w:spacing w:after="0" w:line="480" w:lineRule="auto"/>
              <w:ind w:left="142" w:right="141" w:firstLine="1168"/>
              <w:jc w:val="both"/>
              <w:rPr>
                <w:rFonts w:ascii="Times New Roman" w:eastAsia="Times New Roman" w:hAnsi="Times New Roman"/>
                <w:bCs/>
                <w:sz w:val="26"/>
                <w:szCs w:val="26"/>
                <w:lang w:eastAsia="ar-SA"/>
              </w:rPr>
            </w:pPr>
          </w:p>
        </w:tc>
      </w:tr>
    </w:tbl>
    <w:p w:rsidR="00753152" w:rsidRPr="000A2560" w:rsidRDefault="00753152" w:rsidP="00AC33F8">
      <w:pPr>
        <w:ind w:left="142" w:right="141" w:firstLine="567"/>
        <w:rPr>
          <w:sz w:val="26"/>
          <w:szCs w:val="26"/>
        </w:rPr>
      </w:pPr>
    </w:p>
    <w:sectPr w:rsidR="00753152" w:rsidRPr="000A2560"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FFD" w:rsidRDefault="00BD0FFD" w:rsidP="000B4D5B">
      <w:pPr>
        <w:spacing w:after="0" w:line="240" w:lineRule="auto"/>
      </w:pPr>
      <w:r>
        <w:separator/>
      </w:r>
    </w:p>
  </w:endnote>
  <w:endnote w:type="continuationSeparator" w:id="0">
    <w:p w:rsidR="00BD0FFD" w:rsidRDefault="00BD0FFD"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FFD" w:rsidRDefault="00BD0FFD" w:rsidP="000B4D5B">
      <w:pPr>
        <w:spacing w:after="0" w:line="240" w:lineRule="auto"/>
      </w:pPr>
      <w:r>
        <w:separator/>
      </w:r>
    </w:p>
  </w:footnote>
  <w:footnote w:type="continuationSeparator" w:id="0">
    <w:p w:rsidR="00BD0FFD" w:rsidRDefault="00BD0FFD"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2B50C1" w:rsidRPr="002B50C1">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B4D5B"/>
    <w:rsid w:val="000C1512"/>
    <w:rsid w:val="000D4FE9"/>
    <w:rsid w:val="00165FD4"/>
    <w:rsid w:val="00185FCB"/>
    <w:rsid w:val="00194CFC"/>
    <w:rsid w:val="001B7CE9"/>
    <w:rsid w:val="001C650D"/>
    <w:rsid w:val="002B50C1"/>
    <w:rsid w:val="002E04DA"/>
    <w:rsid w:val="002E6100"/>
    <w:rsid w:val="003853E6"/>
    <w:rsid w:val="003D42D4"/>
    <w:rsid w:val="003D614F"/>
    <w:rsid w:val="003E0960"/>
    <w:rsid w:val="00647890"/>
    <w:rsid w:val="00670638"/>
    <w:rsid w:val="0068100D"/>
    <w:rsid w:val="00693DD6"/>
    <w:rsid w:val="0069795A"/>
    <w:rsid w:val="00753152"/>
    <w:rsid w:val="00780AB3"/>
    <w:rsid w:val="007B14E8"/>
    <w:rsid w:val="007B609C"/>
    <w:rsid w:val="007C3279"/>
    <w:rsid w:val="00810409"/>
    <w:rsid w:val="0083367A"/>
    <w:rsid w:val="008531FD"/>
    <w:rsid w:val="008A1D66"/>
    <w:rsid w:val="008C51E1"/>
    <w:rsid w:val="008D5947"/>
    <w:rsid w:val="009168E5"/>
    <w:rsid w:val="00944846"/>
    <w:rsid w:val="009B1FA4"/>
    <w:rsid w:val="009D201E"/>
    <w:rsid w:val="009D418A"/>
    <w:rsid w:val="009F475D"/>
    <w:rsid w:val="00A10668"/>
    <w:rsid w:val="00A71429"/>
    <w:rsid w:val="00AC33F8"/>
    <w:rsid w:val="00AC34D4"/>
    <w:rsid w:val="00BC457C"/>
    <w:rsid w:val="00BD0FFD"/>
    <w:rsid w:val="00C22553"/>
    <w:rsid w:val="00D02049"/>
    <w:rsid w:val="00D87B08"/>
    <w:rsid w:val="00DB1CC0"/>
    <w:rsid w:val="00DD32C0"/>
    <w:rsid w:val="00E42EC7"/>
    <w:rsid w:val="00E54927"/>
    <w:rsid w:val="00E77253"/>
    <w:rsid w:val="00E82D93"/>
    <w:rsid w:val="00EA1463"/>
    <w:rsid w:val="00EA4858"/>
    <w:rsid w:val="00EC049E"/>
    <w:rsid w:val="00EE1E63"/>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5B552-0FFC-4142-9C57-A26B2D6AA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4081</Words>
  <Characters>2327</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43</cp:revision>
  <dcterms:created xsi:type="dcterms:W3CDTF">2020-08-20T05:13:00Z</dcterms:created>
  <dcterms:modified xsi:type="dcterms:W3CDTF">2020-09-25T11:48:00Z</dcterms:modified>
</cp:coreProperties>
</file>