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D98" w:rsidRDefault="00FB4533">
      <w:pPr>
        <w:framePr w:h="883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"\\\\supernas\\Каталог зберігання\\Секретаріат ВККСУ\\Управління підготовки та проведення засіданнь Комісії\\Розміщення на сайт\\Готові рішення до розміщення_5\\media\\image1.jpeg"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pt;height:43.65pt">
            <v:imagedata r:id="rId7" r:href="rId8"/>
          </v:shape>
        </w:pict>
      </w:r>
      <w:r>
        <w:fldChar w:fldCharType="end"/>
      </w:r>
    </w:p>
    <w:p w:rsidR="00695D98" w:rsidRDefault="00695D98">
      <w:pPr>
        <w:rPr>
          <w:sz w:val="2"/>
          <w:szCs w:val="2"/>
        </w:rPr>
      </w:pPr>
    </w:p>
    <w:p w:rsidR="00695D98" w:rsidRDefault="00FB4533" w:rsidP="00114D7C">
      <w:pPr>
        <w:pStyle w:val="10"/>
        <w:keepNext/>
        <w:keepLines/>
        <w:shd w:val="clear" w:color="auto" w:fill="auto"/>
        <w:spacing w:before="334" w:after="330" w:line="360" w:lineRule="exact"/>
        <w:ind w:left="20"/>
        <w:jc w:val="center"/>
      </w:pPr>
      <w:bookmarkStart w:id="0" w:name="bookmark0"/>
      <w:r>
        <w:t xml:space="preserve">ВИЩА КВАЛІФІКАЦІЙНА КОМІСІЯ </w:t>
      </w:r>
      <w:r>
        <w:t>СУДДІВ УКРАЇНИ</w:t>
      </w:r>
      <w:bookmarkEnd w:id="0"/>
    </w:p>
    <w:p w:rsidR="00695D98" w:rsidRDefault="00FB4533">
      <w:pPr>
        <w:pStyle w:val="11"/>
        <w:shd w:val="clear" w:color="auto" w:fill="auto"/>
        <w:spacing w:before="0" w:after="250" w:line="250" w:lineRule="exact"/>
        <w:ind w:left="20"/>
      </w:pPr>
      <w:r>
        <w:t>25 лютого 2019 року</w:t>
      </w:r>
      <w:r w:rsidR="00114D7C">
        <w:tab/>
      </w:r>
      <w:r w:rsidR="00114D7C">
        <w:tab/>
      </w:r>
      <w:r w:rsidR="00114D7C">
        <w:tab/>
      </w:r>
      <w:r w:rsidR="00114D7C">
        <w:tab/>
      </w:r>
      <w:r w:rsidR="00114D7C">
        <w:tab/>
      </w:r>
      <w:r w:rsidR="00114D7C">
        <w:tab/>
      </w:r>
      <w:r w:rsidR="00114D7C">
        <w:tab/>
      </w:r>
      <w:r w:rsidR="00114D7C">
        <w:tab/>
      </w:r>
      <w:r w:rsidR="00114D7C">
        <w:tab/>
        <w:t xml:space="preserve">      м. Київ</w:t>
      </w:r>
    </w:p>
    <w:p w:rsidR="00114D7C" w:rsidRPr="00634A14" w:rsidRDefault="00114D7C" w:rsidP="00114D7C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</w:rPr>
      </w:pPr>
      <w:r w:rsidRPr="006B2F01">
        <w:rPr>
          <w:rFonts w:ascii="Times New Roman" w:eastAsia="Times New Roman" w:hAnsi="Times New Roman"/>
          <w:bCs/>
          <w:sz w:val="26"/>
          <w:szCs w:val="26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</w:rPr>
        <w:t xml:space="preserve"> Я № </w:t>
      </w:r>
      <w:r>
        <w:rPr>
          <w:rFonts w:ascii="Times New Roman" w:eastAsia="Times New Roman" w:hAnsi="Times New Roman"/>
          <w:bCs/>
          <w:sz w:val="26"/>
          <w:szCs w:val="26"/>
          <w:u w:val="single"/>
        </w:rPr>
        <w:t>25</w:t>
      </w:r>
      <w:r>
        <w:rPr>
          <w:rFonts w:ascii="Times New Roman" w:eastAsia="Times New Roman" w:hAnsi="Times New Roman"/>
          <w:bCs/>
          <w:sz w:val="26"/>
          <w:szCs w:val="26"/>
          <w:u w:val="single"/>
        </w:rPr>
        <w:t>7</w:t>
      </w:r>
      <w:r w:rsidRPr="006B2F01">
        <w:rPr>
          <w:rFonts w:ascii="Times New Roman" w:eastAsia="Times New Roman" w:hAnsi="Times New Roman"/>
          <w:bCs/>
          <w:sz w:val="26"/>
          <w:szCs w:val="26"/>
          <w:u w:val="single"/>
        </w:rPr>
        <w:t>/</w:t>
      </w:r>
      <w:r>
        <w:rPr>
          <w:rFonts w:ascii="Times New Roman" w:eastAsia="Times New Roman" w:hAnsi="Times New Roman"/>
          <w:bCs/>
          <w:sz w:val="26"/>
          <w:szCs w:val="26"/>
          <w:u w:val="single"/>
        </w:rPr>
        <w:t>вс</w:t>
      </w:r>
      <w:r w:rsidRPr="006B2F01">
        <w:rPr>
          <w:rFonts w:ascii="Times New Roman" w:eastAsia="Times New Roman" w:hAnsi="Times New Roman"/>
          <w:bCs/>
          <w:sz w:val="26"/>
          <w:szCs w:val="26"/>
          <w:u w:val="single"/>
        </w:rPr>
        <w:t>-19</w:t>
      </w:r>
    </w:p>
    <w:p w:rsidR="00114D7C" w:rsidRDefault="00FB4533">
      <w:pPr>
        <w:pStyle w:val="11"/>
        <w:shd w:val="clear" w:color="auto" w:fill="auto"/>
        <w:spacing w:before="0" w:after="0" w:line="691" w:lineRule="exact"/>
        <w:ind w:left="20" w:right="320"/>
        <w:jc w:val="left"/>
      </w:pPr>
      <w:r>
        <w:t xml:space="preserve">Вища кваліфікаційна комісія суддів України у пленарному складі: </w:t>
      </w:r>
    </w:p>
    <w:p w:rsidR="00695D98" w:rsidRDefault="00FB4533">
      <w:pPr>
        <w:pStyle w:val="11"/>
        <w:shd w:val="clear" w:color="auto" w:fill="auto"/>
        <w:spacing w:before="0" w:after="0" w:line="691" w:lineRule="exact"/>
        <w:ind w:left="20" w:right="320"/>
        <w:jc w:val="left"/>
      </w:pPr>
      <w:r>
        <w:t xml:space="preserve">головуючого - </w:t>
      </w:r>
      <w:proofErr w:type="spellStart"/>
      <w:r w:rsidRPr="00114D7C">
        <w:t>Козьякова</w:t>
      </w:r>
      <w:proofErr w:type="spellEnd"/>
      <w:r w:rsidRPr="00114D7C">
        <w:t xml:space="preserve"> </w:t>
      </w:r>
      <w:r>
        <w:t>С.Ю.,</w:t>
      </w:r>
    </w:p>
    <w:p w:rsidR="00695D98" w:rsidRDefault="00FB4533">
      <w:pPr>
        <w:pStyle w:val="11"/>
        <w:shd w:val="clear" w:color="auto" w:fill="auto"/>
        <w:spacing w:before="0" w:after="335" w:line="341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Гладія С.В., </w:t>
      </w:r>
      <w:r w:rsidR="00114D7C">
        <w:t xml:space="preserve">            </w:t>
      </w:r>
      <w:r>
        <w:t xml:space="preserve">Козлова А.Г., </w:t>
      </w:r>
      <w:r w:rsidRPr="00114D7C">
        <w:t xml:space="preserve">Лукаша </w:t>
      </w:r>
      <w:r>
        <w:t xml:space="preserve">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 w:rsidR="00114D7C">
        <w:t xml:space="preserve"> </w:t>
      </w:r>
      <w:r>
        <w:t xml:space="preserve">М.І., </w:t>
      </w:r>
      <w:r w:rsidR="00114D7C">
        <w:t xml:space="preserve">                    </w:t>
      </w:r>
      <w:proofErr w:type="spellStart"/>
      <w:r>
        <w:t>При</w:t>
      </w:r>
      <w:r>
        <w:t>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Устименко В.Є., Шилової Т.С., </w:t>
      </w:r>
      <w:proofErr w:type="spellStart"/>
      <w:r>
        <w:t>Щотки</w:t>
      </w:r>
      <w:proofErr w:type="spellEnd"/>
      <w:r>
        <w:t xml:space="preserve"> С.О.,</w:t>
      </w:r>
    </w:p>
    <w:p w:rsidR="00695D98" w:rsidRDefault="00FB4533">
      <w:pPr>
        <w:pStyle w:val="11"/>
        <w:shd w:val="clear" w:color="auto" w:fill="auto"/>
        <w:spacing w:before="0" w:after="338" w:line="298" w:lineRule="exact"/>
        <w:ind w:left="20" w:right="20"/>
      </w:pPr>
      <w:r>
        <w:t xml:space="preserve">розглянувши питання про підтримку рішення Комісії у складі колегії від </w:t>
      </w:r>
      <w:r w:rsidR="00114D7C">
        <w:t xml:space="preserve">                           </w:t>
      </w:r>
      <w:r>
        <w:t xml:space="preserve">04 лютого 2019 року № 156/вс-19 про підтвердження здатності кандидата на посаду </w:t>
      </w:r>
      <w:r w:rsidR="00114D7C">
        <w:t xml:space="preserve">          </w:t>
      </w:r>
      <w:r>
        <w:t xml:space="preserve">судді Касаційного господарського суду </w:t>
      </w:r>
      <w:r>
        <w:t xml:space="preserve">у складі Верховного Суду Могила Сергія Костянтиновича здійснювати правосуддя, ухваленого в межах конкурсу на зайняття вакантних посад суддів касаційних судів у складі Верховного Суду відповідно до </w:t>
      </w:r>
      <w:r w:rsidR="00114D7C">
        <w:t xml:space="preserve">       </w:t>
      </w:r>
      <w:r>
        <w:t>абзацу третього підпункту 4.10.8 пункту 4.10 розділу IV Рег</w:t>
      </w:r>
      <w:r>
        <w:t>ламенту Вищої кваліфікаційної комісії суддів України,</w:t>
      </w:r>
    </w:p>
    <w:p w:rsidR="00695D98" w:rsidRDefault="00FB4533">
      <w:pPr>
        <w:pStyle w:val="11"/>
        <w:shd w:val="clear" w:color="auto" w:fill="auto"/>
        <w:spacing w:before="0" w:after="324" w:line="250" w:lineRule="exact"/>
        <w:ind w:left="20"/>
        <w:jc w:val="center"/>
      </w:pPr>
      <w:r>
        <w:t>встановила:</w:t>
      </w:r>
    </w:p>
    <w:p w:rsidR="00695D98" w:rsidRDefault="00FB4533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02 серпня 2018 року № 185/зп-18 оголошено конкурс на зайняття 78 вакантних посад суддів касаційних судів у складі Верховного Суду, </w:t>
      </w:r>
      <w:r w:rsidR="00114D7C">
        <w:t xml:space="preserve">           </w:t>
      </w:r>
      <w:r>
        <w:t>зокрема 16 посад у Касаційному господа</w:t>
      </w:r>
      <w:r>
        <w:t>рському суді.</w:t>
      </w:r>
    </w:p>
    <w:p w:rsidR="00695D98" w:rsidRDefault="00FB4533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Могил С.К. 22 вересня 2018 року звернувся до Комісії із заявою про </w:t>
      </w:r>
      <w:r w:rsidR="00114D7C">
        <w:t xml:space="preserve">        </w:t>
      </w:r>
      <w:r>
        <w:t xml:space="preserve">проведення стосовно нього кваліфікаційного оцінювання для підтвердження </w:t>
      </w:r>
      <w:r w:rsidR="00114D7C">
        <w:t xml:space="preserve">           </w:t>
      </w:r>
      <w:r>
        <w:t>здатності здійснювати правосуддя в Касаційному господарському суді у складі Верховного Суду.</w:t>
      </w:r>
    </w:p>
    <w:p w:rsidR="00695D98" w:rsidRDefault="00FB4533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Рішенням К</w:t>
      </w:r>
      <w:r>
        <w:t xml:space="preserve">омісії від 16 жовтня 2018 року № 116/вс-18, зокрема </w:t>
      </w:r>
      <w:r w:rsidR="00114D7C">
        <w:t xml:space="preserve">                          </w:t>
      </w:r>
      <w:r>
        <w:t>Могила С.К. допущено до проходження кваліфікаційного оцінювання для участі у конкурсі на посаду судці Касаційного господарського суду у складі Верховного Суду.</w:t>
      </w:r>
    </w:p>
    <w:p w:rsidR="00695D98" w:rsidRDefault="00FB4533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Комісією 18 жовтня 2018 року ухвалено рішенн</w:t>
      </w:r>
      <w:r>
        <w:t xml:space="preserve">я № 231/зп-18, яким призначено кваліфікаційне оцінювання у межах конкурсу на зайняття вакантних посад суддів Касаційного господарського суду у складі Верховного Суду кандидата, зокрема </w:t>
      </w:r>
      <w:r w:rsidR="00114D7C">
        <w:t xml:space="preserve">           </w:t>
      </w:r>
      <w:r>
        <w:t>Могила С.К.</w:t>
      </w:r>
    </w:p>
    <w:p w:rsidR="00695D98" w:rsidRDefault="00FB4533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У межах проведення конкурсу Могил С.К. за результатами одно</w:t>
      </w:r>
      <w:r>
        <w:t xml:space="preserve">го етапу кваліфікаційного оцінювання «Складення іспиту» був допущений до наступного </w:t>
      </w:r>
      <w:r w:rsidR="00114D7C">
        <w:t xml:space="preserve">           </w:t>
      </w:r>
      <w:r>
        <w:t>етапу кваліфікаційного оцінювання «Дослідження досьє та проведення співбесіди».</w:t>
      </w:r>
    </w:p>
    <w:p w:rsidR="00695D98" w:rsidRDefault="00FB4533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Згідно з положеннями статті 87 Закону України «Про судоустрій і статус </w:t>
      </w:r>
      <w:r w:rsidR="00114D7C">
        <w:t xml:space="preserve">           </w:t>
      </w:r>
      <w:r>
        <w:t>суддів» (далі - Закон</w:t>
      </w:r>
      <w:r>
        <w:t>) з метою сприяння Вищій кваліфікаційній комісії суддів</w:t>
      </w:r>
      <w:r>
        <w:br w:type="page"/>
      </w:r>
    </w:p>
    <w:p w:rsidR="00695D98" w:rsidRDefault="00FB4533">
      <w:pPr>
        <w:pStyle w:val="11"/>
        <w:shd w:val="clear" w:color="auto" w:fill="auto"/>
        <w:spacing w:before="0" w:after="0" w:line="298" w:lineRule="exact"/>
        <w:ind w:left="20" w:right="20"/>
      </w:pPr>
      <w:r>
        <w:lastRenderedPageBreak/>
        <w:t xml:space="preserve">України у встановленні відповідності судді (кандидата на посаду судді) критеріям професійної етики та доброчесності для цілей кваліфікаційного оцінювання </w:t>
      </w:r>
      <w:r w:rsidR="00114D7C">
        <w:t xml:space="preserve">           </w:t>
      </w:r>
      <w:r>
        <w:t>утворюється Громадська рада доброчесності, як</w:t>
      </w:r>
      <w:r>
        <w:t xml:space="preserve">а, зокрема, надає Комісії інформацію щодо судді (кандидата на посаду судді), а за наявності відповідних підстав </w:t>
      </w:r>
      <w:r w:rsidR="00114D7C">
        <w:t>–</w:t>
      </w:r>
      <w:r>
        <w:t xml:space="preserve"> висновок</w:t>
      </w:r>
      <w:r w:rsidR="00114D7C">
        <w:t xml:space="preserve">         </w:t>
      </w:r>
      <w:r>
        <w:t xml:space="preserve"> про невідповідність судді (кандидата на посаду судді) критеріям професійної етики та доброчесності.</w:t>
      </w:r>
    </w:p>
    <w:p w:rsidR="00695D98" w:rsidRDefault="00FB4533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Підпунктом 4.10.5 пункту 4.10 Рег</w:t>
      </w:r>
      <w:r>
        <w:t>ламенту Вищої кваліфікаційної комісії суддів України, затвердженого рішенням Комісії від 13 жовтня 2016 року № 81/зп-16 (з наступними змінами) (далі - Регламент), передбачено, що висновок або інформація розглядаються Комісією під час співбесіди на відповід</w:t>
      </w:r>
      <w:r>
        <w:t>ному засіданні в порядку, визначеному цим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695D98" w:rsidRDefault="00FB4533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Громадською радою доброчесності 24 січня 20</w:t>
      </w:r>
      <w:r>
        <w:t xml:space="preserve">19 року надано до Комісії </w:t>
      </w:r>
      <w:r w:rsidR="00114D7C">
        <w:t xml:space="preserve">           </w:t>
      </w:r>
      <w:r>
        <w:t xml:space="preserve">висновок про невідповідність кандидата на посаду судді Верховного Суду </w:t>
      </w:r>
      <w:r w:rsidR="00114D7C">
        <w:t xml:space="preserve">              </w:t>
      </w:r>
      <w:r>
        <w:t xml:space="preserve">Могила С.К. критеріям доброчесності та професійної етики, затверджений 24 січня </w:t>
      </w:r>
      <w:r w:rsidR="00114D7C">
        <w:t xml:space="preserve">        </w:t>
      </w:r>
      <w:r>
        <w:t>2019 року (далі - висновок ГРД).</w:t>
      </w:r>
    </w:p>
    <w:p w:rsidR="00695D98" w:rsidRDefault="00FB4533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Комісією у складі колегії 04 лютого 2019 року </w:t>
      </w:r>
      <w:r>
        <w:t xml:space="preserve">направлено співбесіду з </w:t>
      </w:r>
      <w:r w:rsidR="00114D7C">
        <w:t xml:space="preserve">           </w:t>
      </w:r>
      <w:proofErr w:type="spellStart"/>
      <w:r>
        <w:t>Могилом</w:t>
      </w:r>
      <w:proofErr w:type="spellEnd"/>
      <w:r>
        <w:t xml:space="preserve"> С.К., під час якої обговорено дані щодо його відповідності критеріям професійної етики та доброчесності, зокрема обставини, вказані у висновку ГРД.</w:t>
      </w:r>
    </w:p>
    <w:p w:rsidR="00695D98" w:rsidRDefault="00FB4533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Стосовно доводів, зазначених у висновку ГРД, Могил С.К. надав усні і </w:t>
      </w:r>
      <w:r w:rsidR="00114D7C">
        <w:t xml:space="preserve">          </w:t>
      </w:r>
      <w:r>
        <w:t>письмов</w:t>
      </w:r>
      <w:r>
        <w:t>і пояснення та копії підтверджувальних документів.</w:t>
      </w:r>
    </w:p>
    <w:p w:rsidR="00695D98" w:rsidRDefault="00FB4533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Комісія у складі колегії, дослідивши висновок ГРД, пояснення кандидата </w:t>
      </w:r>
      <w:r w:rsidR="00114D7C">
        <w:t xml:space="preserve">                </w:t>
      </w:r>
      <w:r>
        <w:t xml:space="preserve">та долучені до них документи, не встановила підстав для оцінювання кандидата </w:t>
      </w:r>
      <w:r w:rsidR="00114D7C">
        <w:t xml:space="preserve">            </w:t>
      </w:r>
      <w:r>
        <w:t>Могила С.К. за критеріями професійної етики та доброчесно</w:t>
      </w:r>
      <w:r>
        <w:t xml:space="preserve">сті у 0 балів та ухвалила рішення від 04 лютого 2019 року № 156/вс-19, згідно з яким Могила С.К. визнано </w:t>
      </w:r>
      <w:r w:rsidR="00114D7C">
        <w:t xml:space="preserve">            </w:t>
      </w:r>
      <w:r>
        <w:t xml:space="preserve">таким, що підтвердив здатність здійснювати правосуддя у Касаційному </w:t>
      </w:r>
      <w:r w:rsidR="00114D7C">
        <w:t xml:space="preserve">              </w:t>
      </w:r>
      <w:r>
        <w:t>господарському суді у складі Верховного Суду. Рішення набирає чинності відповідно</w:t>
      </w:r>
      <w:r w:rsidR="00114D7C">
        <w:t xml:space="preserve">            </w:t>
      </w:r>
      <w:r>
        <w:t xml:space="preserve"> д</w:t>
      </w:r>
      <w:r>
        <w:t>о абзацу третього підпункту 4.10.8 пункту 4.10 розділу IV Регламенту Вищої кваліфікаційної комісії суддів України.</w:t>
      </w:r>
    </w:p>
    <w:p w:rsidR="00695D98" w:rsidRDefault="00FB4533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Згідно з підпунктом 4.10.8 пункту 4.10 розділу IV Регламенту у разі ухвалення рішення про підтвердження здатності судді здійснювати правосудд</w:t>
      </w:r>
      <w:r>
        <w:t xml:space="preserve">я у відповідному </w:t>
      </w:r>
      <w:r w:rsidR="00114D7C">
        <w:t xml:space="preserve">          </w:t>
      </w:r>
      <w:r>
        <w:t xml:space="preserve">суді за наявності висновку Комісією у складі колегії ухвалюється протокольне </w:t>
      </w:r>
      <w:r w:rsidR="00114D7C">
        <w:t xml:space="preserve">           </w:t>
      </w:r>
      <w:r>
        <w:t xml:space="preserve">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</w:t>
      </w:r>
      <w:r w:rsidR="00114D7C">
        <w:t xml:space="preserve">                       </w:t>
      </w:r>
      <w:r>
        <w:t>статті 8</w:t>
      </w:r>
      <w:r>
        <w:t>8 Закону.</w:t>
      </w:r>
    </w:p>
    <w:p w:rsidR="00695D98" w:rsidRDefault="00FB4533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Згідно з положеннями абзацу другого частини першої статті 88 Закону рішення </w:t>
      </w:r>
      <w:r w:rsidR="00114D7C">
        <w:t xml:space="preserve">     </w:t>
      </w:r>
      <w:r>
        <w:t xml:space="preserve">про підтвердження здатності судді здійснювати правосуддя у відповідному суді </w:t>
      </w:r>
      <w:r w:rsidR="00114D7C">
        <w:t xml:space="preserve">             </w:t>
      </w:r>
      <w:r>
        <w:t>набирає чинності з дня ухвалення цього рішення у разі, якщо воно буде підтримане не менше ніж</w:t>
      </w:r>
      <w:r>
        <w:t xml:space="preserve"> одинадцятьма членами Комісії.</w:t>
      </w:r>
    </w:p>
    <w:p w:rsidR="00695D98" w:rsidRDefault="00FB4533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Комісія у пленарному складі, заслухавши доповідача, дослідивши рішення</w:t>
      </w:r>
      <w:r w:rsidR="00114D7C">
        <w:t xml:space="preserve">             </w:t>
      </w:r>
      <w:r>
        <w:t xml:space="preserve"> Комісії від 04 лютого 2019 року № 156/вс-19, ухвалене у складі колегії, висновок ГРД </w:t>
      </w:r>
      <w:r w:rsidR="00114D7C">
        <w:t xml:space="preserve">          </w:t>
      </w:r>
      <w:r>
        <w:t>та пояснення кандидата, встановила, що Комісією у складі колегії в по</w:t>
      </w:r>
      <w:r>
        <w:t>вному обсязі досліджено матеріали досьє кандидата Могила С.К., зокрема обставини, викладені у висновку ГРД, пояснення кандидата та ухвалено обґрунтоване рішення про визнання Могила С.К. таким, що підтвердив здатність здійснювати правосуддя у Касаційному го</w:t>
      </w:r>
      <w:r>
        <w:t>сподарському суді у складі Верховного Суду.</w:t>
      </w:r>
    </w:p>
    <w:p w:rsidR="00695D98" w:rsidRDefault="00FB4533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Зважаючи на вказане, більш ніж одинадцятьма голосами Комісія дійшла </w:t>
      </w:r>
      <w:r w:rsidR="00114D7C">
        <w:t xml:space="preserve">            </w:t>
      </w:r>
      <w:r>
        <w:t>висновку про підтримку рішення Комісії у складі колегії від 04 лютого 2019 року</w:t>
      </w:r>
      <w:r>
        <w:br w:type="page"/>
      </w:r>
    </w:p>
    <w:p w:rsidR="00695D98" w:rsidRPr="00114D7C" w:rsidRDefault="00114D7C">
      <w:pPr>
        <w:pStyle w:val="20"/>
        <w:shd w:val="clear" w:color="auto" w:fill="auto"/>
        <w:ind w:left="40"/>
        <w:rPr>
          <w:rFonts w:ascii="Times New Roman" w:hAnsi="Times New Roman" w:cs="Times New Roman"/>
          <w:color w:val="A6A6A6" w:themeColor="background1" w:themeShade="A6"/>
          <w:sz w:val="22"/>
          <w:szCs w:val="22"/>
        </w:rPr>
      </w:pPr>
      <w:r>
        <w:rPr>
          <w:rFonts w:ascii="Times New Roman" w:hAnsi="Times New Roman" w:cs="Times New Roman"/>
          <w:color w:val="A6A6A6" w:themeColor="background1" w:themeShade="A6"/>
          <w:sz w:val="22"/>
          <w:szCs w:val="22"/>
        </w:rPr>
        <w:lastRenderedPageBreak/>
        <w:t>3</w:t>
      </w:r>
    </w:p>
    <w:p w:rsidR="00695D98" w:rsidRDefault="00FB4533">
      <w:pPr>
        <w:pStyle w:val="11"/>
        <w:shd w:val="clear" w:color="auto" w:fill="auto"/>
        <w:spacing w:before="0" w:after="0" w:line="293" w:lineRule="exact"/>
        <w:ind w:left="20" w:right="20"/>
      </w:pPr>
      <w:r>
        <w:t xml:space="preserve">№ </w:t>
      </w:r>
      <w:r>
        <w:rPr>
          <w:lang w:val="ru-RU"/>
        </w:rPr>
        <w:t>156/</w:t>
      </w:r>
      <w:proofErr w:type="spellStart"/>
      <w:r>
        <w:rPr>
          <w:lang w:val="ru-RU"/>
        </w:rPr>
        <w:t>вс</w:t>
      </w:r>
      <w:proofErr w:type="spellEnd"/>
      <w:r>
        <w:rPr>
          <w:lang w:val="ru-RU"/>
        </w:rPr>
        <w:t>-</w:t>
      </w:r>
      <w:r>
        <w:t xml:space="preserve">19 про підтвердження здатності кандидата на посаду </w:t>
      </w:r>
      <w:r>
        <w:t>судді Касаційного господарського суду у складі Верховного Суду Могила Сергія Костянтиновича здійснювати правосуддя.</w:t>
      </w:r>
    </w:p>
    <w:p w:rsidR="00695D98" w:rsidRDefault="00FB4533">
      <w:pPr>
        <w:pStyle w:val="11"/>
        <w:shd w:val="clear" w:color="auto" w:fill="auto"/>
        <w:spacing w:before="0" w:after="274" w:line="293" w:lineRule="exact"/>
        <w:ind w:left="20" w:right="20" w:firstLine="700"/>
      </w:pPr>
      <w:r>
        <w:t>Ураховуючи викладене, керуючись статтями 88, 93, 101 Закону, Регламентом, Комісія</w:t>
      </w:r>
    </w:p>
    <w:p w:rsidR="00695D98" w:rsidRDefault="00FB4533">
      <w:pPr>
        <w:pStyle w:val="11"/>
        <w:shd w:val="clear" w:color="auto" w:fill="auto"/>
        <w:spacing w:before="0" w:after="259" w:line="250" w:lineRule="exact"/>
        <w:ind w:left="40"/>
        <w:jc w:val="center"/>
      </w:pPr>
      <w:r>
        <w:t>вирішила:</w:t>
      </w:r>
    </w:p>
    <w:p w:rsidR="00695D98" w:rsidRDefault="00FB4533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підтримати рішення Комісії у складі колегії від </w:t>
      </w:r>
      <w:r>
        <w:t xml:space="preserve">04 лютого 2019 року № 156/вс-19 про підтвердження здатності кандидата на посаду судді Касаційного господарського суду </w:t>
      </w:r>
      <w:r w:rsidR="00114D7C">
        <w:t xml:space="preserve">          </w:t>
      </w:r>
      <w:r>
        <w:t>у складі Верховного Суду Могила Сергія Костянтиновича здійснювати правосуддя.</w:t>
      </w:r>
    </w:p>
    <w:p w:rsidR="00695D98" w:rsidRDefault="00FB4533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Комісії у складі колегії завершити проведення кваліфікаційного оцінювання кандидата на посаду судді Касаційного господарського суду у складі Верховного </w:t>
      </w:r>
      <w:r w:rsidR="00114D7C">
        <w:t xml:space="preserve">            </w:t>
      </w:r>
      <w:r>
        <w:t>Суду Могила Сергія Костянтиновича.</w:t>
      </w:r>
    </w:p>
    <w:p w:rsidR="00114D7C" w:rsidRDefault="00114D7C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F869BC" w:rsidRDefault="00F869BC" w:rsidP="00F869BC">
      <w:pPr>
        <w:spacing w:before="20" w:afterLines="20" w:after="48" w:line="230" w:lineRule="exact"/>
        <w:jc w:val="both"/>
        <w:rPr>
          <w:rFonts w:ascii="Times New Roman" w:eastAsia="Times New Roman" w:hAnsi="Times New Roman"/>
          <w:lang w:eastAsia="uk-UA"/>
        </w:rPr>
      </w:pPr>
    </w:p>
    <w:p w:rsidR="00F869BC" w:rsidRPr="00A47C95" w:rsidRDefault="00F869BC" w:rsidP="00F869BC">
      <w:pPr>
        <w:spacing w:before="20" w:afterLines="20" w:after="48" w:line="230" w:lineRule="exact"/>
        <w:jc w:val="both"/>
        <w:rPr>
          <w:rFonts w:ascii="Times New Roman" w:eastAsia="Times New Roman" w:hAnsi="Times New Roman"/>
          <w:lang w:eastAsia="uk-UA"/>
        </w:rPr>
      </w:pPr>
      <w:r w:rsidRPr="00A47C95">
        <w:rPr>
          <w:rFonts w:ascii="Times New Roman" w:eastAsia="Times New Roman" w:hAnsi="Times New Roman"/>
          <w:lang w:eastAsia="uk-UA"/>
        </w:rPr>
        <w:t xml:space="preserve">Головуючий                                                                                                      С.Ю. </w:t>
      </w:r>
      <w:proofErr w:type="spellStart"/>
      <w:r w:rsidRPr="00A47C95">
        <w:rPr>
          <w:rFonts w:ascii="Times New Roman" w:eastAsia="Times New Roman" w:hAnsi="Times New Roman"/>
          <w:lang w:eastAsia="uk-UA"/>
        </w:rPr>
        <w:t>Козьяков</w:t>
      </w:r>
      <w:proofErr w:type="spellEnd"/>
    </w:p>
    <w:p w:rsidR="00F869BC" w:rsidRPr="00A47C95" w:rsidRDefault="00F869BC" w:rsidP="00F869BC">
      <w:pPr>
        <w:spacing w:before="20" w:afterLines="20" w:after="48" w:line="230" w:lineRule="exact"/>
        <w:jc w:val="both"/>
        <w:rPr>
          <w:rFonts w:ascii="Times New Roman" w:eastAsia="Times New Roman" w:hAnsi="Times New Roman"/>
          <w:lang w:eastAsia="uk-UA"/>
        </w:rPr>
      </w:pPr>
    </w:p>
    <w:p w:rsidR="00F869BC" w:rsidRPr="00A47C95" w:rsidRDefault="00F869BC" w:rsidP="00F869BC">
      <w:pPr>
        <w:spacing w:before="20" w:afterLines="20" w:after="48" w:line="230" w:lineRule="exact"/>
        <w:jc w:val="both"/>
        <w:rPr>
          <w:rFonts w:ascii="Times New Roman" w:eastAsia="Times New Roman" w:hAnsi="Times New Roman"/>
          <w:lang w:eastAsia="uk-UA"/>
        </w:rPr>
      </w:pPr>
      <w:r w:rsidRPr="00A47C95">
        <w:rPr>
          <w:rFonts w:ascii="Times New Roman" w:eastAsia="Times New Roman" w:hAnsi="Times New Roman"/>
          <w:lang w:eastAsia="uk-UA"/>
        </w:rPr>
        <w:t xml:space="preserve">Члени Комісії:                                                                                                  В.І. </w:t>
      </w:r>
      <w:proofErr w:type="spellStart"/>
      <w:r w:rsidRPr="00A47C95">
        <w:rPr>
          <w:rFonts w:ascii="Times New Roman" w:eastAsia="Times New Roman" w:hAnsi="Times New Roman"/>
          <w:lang w:eastAsia="uk-UA"/>
        </w:rPr>
        <w:t>Бутенко</w:t>
      </w:r>
      <w:proofErr w:type="spellEnd"/>
    </w:p>
    <w:p w:rsidR="00F869BC" w:rsidRPr="00A47C95" w:rsidRDefault="00F869BC" w:rsidP="00F869BC">
      <w:pPr>
        <w:spacing w:before="20" w:afterLines="20" w:after="48" w:line="230" w:lineRule="exact"/>
        <w:jc w:val="both"/>
        <w:rPr>
          <w:rFonts w:ascii="Times New Roman" w:eastAsia="Times New Roman" w:hAnsi="Times New Roman"/>
          <w:lang w:eastAsia="uk-UA"/>
        </w:rPr>
      </w:pPr>
      <w:r w:rsidRPr="00A47C95">
        <w:rPr>
          <w:rFonts w:ascii="Times New Roman" w:eastAsia="Times New Roman" w:hAnsi="Times New Roman"/>
          <w:lang w:eastAsia="uk-UA"/>
        </w:rPr>
        <w:t xml:space="preserve">                                                                                                                           </w:t>
      </w:r>
    </w:p>
    <w:p w:rsidR="00F869BC" w:rsidRPr="00A47C95" w:rsidRDefault="00F869BC" w:rsidP="00F869BC">
      <w:pPr>
        <w:spacing w:before="20" w:afterLines="20" w:after="48" w:line="230" w:lineRule="exact"/>
        <w:jc w:val="both"/>
        <w:rPr>
          <w:rFonts w:ascii="Times New Roman" w:eastAsia="Times New Roman" w:hAnsi="Times New Roman"/>
          <w:lang w:eastAsia="uk-UA"/>
        </w:rPr>
      </w:pPr>
      <w:r w:rsidRPr="00A47C95">
        <w:rPr>
          <w:rFonts w:ascii="Times New Roman" w:eastAsia="Times New Roman" w:hAnsi="Times New Roman"/>
          <w:lang w:eastAsia="uk-UA"/>
        </w:rPr>
        <w:t xml:space="preserve">                                                                                                                           А.В. Василенко</w:t>
      </w:r>
    </w:p>
    <w:p w:rsidR="00F869BC" w:rsidRPr="00A47C95" w:rsidRDefault="00F869BC" w:rsidP="00F869BC">
      <w:pPr>
        <w:spacing w:before="20" w:afterLines="20" w:after="48" w:line="230" w:lineRule="exact"/>
        <w:jc w:val="both"/>
        <w:rPr>
          <w:rFonts w:ascii="Times New Roman" w:eastAsia="Times New Roman" w:hAnsi="Times New Roman"/>
          <w:lang w:eastAsia="uk-UA"/>
        </w:rPr>
      </w:pPr>
    </w:p>
    <w:p w:rsidR="00F869BC" w:rsidRDefault="00F869BC" w:rsidP="00F869BC">
      <w:pPr>
        <w:spacing w:before="20" w:afterLines="20" w:after="48" w:line="230" w:lineRule="exact"/>
        <w:jc w:val="both"/>
        <w:rPr>
          <w:rFonts w:ascii="Times New Roman" w:eastAsia="Times New Roman" w:hAnsi="Times New Roman"/>
          <w:lang w:eastAsia="uk-UA"/>
        </w:rPr>
      </w:pPr>
      <w:r w:rsidRPr="00A47C95">
        <w:rPr>
          <w:rFonts w:ascii="Times New Roman" w:eastAsia="Times New Roman" w:hAnsi="Times New Roman"/>
          <w:lang w:eastAsia="uk-UA"/>
        </w:rPr>
        <w:t xml:space="preserve">                                                                                                                           Т.Ф. </w:t>
      </w:r>
      <w:proofErr w:type="spellStart"/>
      <w:r w:rsidRPr="00A47C95">
        <w:rPr>
          <w:rFonts w:ascii="Times New Roman" w:eastAsia="Times New Roman" w:hAnsi="Times New Roman"/>
          <w:lang w:eastAsia="uk-UA"/>
        </w:rPr>
        <w:t>Весельська</w:t>
      </w:r>
      <w:proofErr w:type="spellEnd"/>
    </w:p>
    <w:p w:rsidR="00F869BC" w:rsidRDefault="00F869BC" w:rsidP="00F869BC">
      <w:pPr>
        <w:spacing w:before="20" w:afterLines="20" w:after="48" w:line="230" w:lineRule="exact"/>
        <w:jc w:val="both"/>
        <w:rPr>
          <w:rFonts w:ascii="Times New Roman" w:eastAsia="Times New Roman" w:hAnsi="Times New Roman"/>
          <w:lang w:eastAsia="uk-UA"/>
        </w:rPr>
      </w:pPr>
    </w:p>
    <w:p w:rsidR="00F869BC" w:rsidRPr="00A47C95" w:rsidRDefault="00F869BC" w:rsidP="00F869BC">
      <w:pPr>
        <w:spacing w:before="20" w:afterLines="20" w:after="48" w:line="230" w:lineRule="exact"/>
        <w:jc w:val="both"/>
        <w:rPr>
          <w:rFonts w:ascii="Times New Roman" w:eastAsia="Times New Roman" w:hAnsi="Times New Roman"/>
          <w:lang w:eastAsia="uk-UA"/>
        </w:rPr>
      </w:pPr>
      <w:r>
        <w:rPr>
          <w:rFonts w:ascii="Times New Roman" w:eastAsia="Times New Roman" w:hAnsi="Times New Roman"/>
          <w:lang w:eastAsia="uk-UA"/>
        </w:rPr>
        <w:t xml:space="preserve">                                                                                                                           С.В. Гладій</w:t>
      </w:r>
    </w:p>
    <w:p w:rsidR="00F869BC" w:rsidRPr="00A47C95" w:rsidRDefault="00F869BC" w:rsidP="00F869BC">
      <w:pPr>
        <w:spacing w:before="20" w:afterLines="20" w:after="48" w:line="230" w:lineRule="exact"/>
        <w:jc w:val="both"/>
        <w:rPr>
          <w:rFonts w:ascii="Times New Roman" w:eastAsia="Times New Roman" w:hAnsi="Times New Roman"/>
          <w:lang w:eastAsia="uk-UA"/>
        </w:rPr>
      </w:pPr>
    </w:p>
    <w:p w:rsidR="00F869BC" w:rsidRPr="00A47C95" w:rsidRDefault="00F869BC" w:rsidP="00F869BC">
      <w:pPr>
        <w:spacing w:before="20" w:afterLines="20" w:after="48" w:line="230" w:lineRule="exact"/>
        <w:jc w:val="both"/>
        <w:rPr>
          <w:rFonts w:ascii="Times New Roman" w:eastAsia="Times New Roman" w:hAnsi="Times New Roman"/>
          <w:lang w:eastAsia="uk-UA"/>
        </w:rPr>
      </w:pPr>
      <w:r w:rsidRPr="00A47C95">
        <w:rPr>
          <w:rFonts w:ascii="Times New Roman" w:eastAsia="Times New Roman" w:hAnsi="Times New Roman"/>
          <w:lang w:eastAsia="uk-UA"/>
        </w:rPr>
        <w:t xml:space="preserve">                                                                                                                           А.Г. Козлов</w:t>
      </w:r>
    </w:p>
    <w:p w:rsidR="00F869BC" w:rsidRPr="00A47C95" w:rsidRDefault="00F869BC" w:rsidP="00F869BC">
      <w:pPr>
        <w:spacing w:before="20" w:afterLines="20" w:after="48" w:line="230" w:lineRule="exact"/>
        <w:jc w:val="both"/>
        <w:rPr>
          <w:rFonts w:ascii="Times New Roman" w:eastAsia="Times New Roman" w:hAnsi="Times New Roman"/>
          <w:lang w:eastAsia="uk-UA"/>
        </w:rPr>
      </w:pPr>
    </w:p>
    <w:p w:rsidR="00F869BC" w:rsidRPr="00A47C95" w:rsidRDefault="00F869BC" w:rsidP="00F869BC">
      <w:pPr>
        <w:spacing w:before="20" w:afterLines="20" w:after="48" w:line="230" w:lineRule="exact"/>
        <w:jc w:val="both"/>
        <w:rPr>
          <w:rFonts w:ascii="Times New Roman" w:eastAsia="Times New Roman" w:hAnsi="Times New Roman"/>
          <w:lang w:eastAsia="uk-UA"/>
        </w:rPr>
      </w:pPr>
      <w:r w:rsidRPr="00A47C95">
        <w:rPr>
          <w:rFonts w:ascii="Times New Roman" w:eastAsia="Times New Roman" w:hAnsi="Times New Roman"/>
          <w:lang w:eastAsia="uk-UA"/>
        </w:rPr>
        <w:t xml:space="preserve">                                                                                                                           Т.В. Лукаш</w:t>
      </w:r>
    </w:p>
    <w:p w:rsidR="00F869BC" w:rsidRPr="00A47C95" w:rsidRDefault="00F869BC" w:rsidP="00F869BC">
      <w:pPr>
        <w:spacing w:before="20" w:afterLines="20" w:after="48" w:line="230" w:lineRule="exact"/>
        <w:jc w:val="both"/>
        <w:rPr>
          <w:rFonts w:ascii="Times New Roman" w:eastAsia="Times New Roman" w:hAnsi="Times New Roman"/>
          <w:lang w:eastAsia="uk-UA"/>
        </w:rPr>
      </w:pPr>
    </w:p>
    <w:p w:rsidR="00F869BC" w:rsidRPr="00A47C95" w:rsidRDefault="00F869BC" w:rsidP="00F869BC">
      <w:pPr>
        <w:spacing w:before="20" w:afterLines="20" w:after="48" w:line="230" w:lineRule="exact"/>
        <w:jc w:val="both"/>
        <w:rPr>
          <w:rFonts w:ascii="Times New Roman" w:eastAsia="Times New Roman" w:hAnsi="Times New Roman"/>
          <w:lang w:eastAsia="uk-UA"/>
        </w:rPr>
      </w:pPr>
      <w:r w:rsidRPr="00A47C95">
        <w:rPr>
          <w:rFonts w:ascii="Times New Roman" w:eastAsia="Times New Roman" w:hAnsi="Times New Roman"/>
          <w:lang w:eastAsia="uk-UA"/>
        </w:rPr>
        <w:t xml:space="preserve">                                                                                                                           П.С. </w:t>
      </w:r>
      <w:proofErr w:type="spellStart"/>
      <w:r w:rsidRPr="00A47C95">
        <w:rPr>
          <w:rFonts w:ascii="Times New Roman" w:eastAsia="Times New Roman" w:hAnsi="Times New Roman"/>
          <w:lang w:eastAsia="uk-UA"/>
        </w:rPr>
        <w:t>Луцюк</w:t>
      </w:r>
      <w:proofErr w:type="spellEnd"/>
    </w:p>
    <w:p w:rsidR="00F869BC" w:rsidRDefault="00F869BC" w:rsidP="00F869BC">
      <w:pPr>
        <w:spacing w:before="20" w:afterLines="20" w:after="48" w:line="230" w:lineRule="exact"/>
        <w:jc w:val="both"/>
        <w:rPr>
          <w:rFonts w:ascii="Times New Roman" w:eastAsia="Times New Roman" w:hAnsi="Times New Roman"/>
          <w:lang w:eastAsia="uk-UA"/>
        </w:rPr>
      </w:pPr>
      <w:r>
        <w:rPr>
          <w:rFonts w:ascii="Times New Roman" w:eastAsia="Times New Roman" w:hAnsi="Times New Roman"/>
          <w:lang w:eastAsia="uk-UA"/>
        </w:rPr>
        <w:t xml:space="preserve">                                                                                                                          </w:t>
      </w:r>
    </w:p>
    <w:p w:rsidR="00F869BC" w:rsidRDefault="00F869BC" w:rsidP="00F869BC">
      <w:pPr>
        <w:spacing w:before="20" w:afterLines="20" w:after="48" w:line="230" w:lineRule="exact"/>
        <w:jc w:val="both"/>
        <w:rPr>
          <w:rFonts w:ascii="Times New Roman" w:eastAsia="Times New Roman" w:hAnsi="Times New Roman"/>
          <w:lang w:eastAsia="uk-UA"/>
        </w:rPr>
      </w:pPr>
      <w:r>
        <w:rPr>
          <w:rFonts w:ascii="Times New Roman" w:eastAsia="Times New Roman" w:hAnsi="Times New Roman"/>
          <w:lang w:eastAsia="uk-UA"/>
        </w:rPr>
        <w:t xml:space="preserve">                                                                                                                           М.А. </w:t>
      </w:r>
      <w:proofErr w:type="spellStart"/>
      <w:r>
        <w:rPr>
          <w:rFonts w:ascii="Times New Roman" w:eastAsia="Times New Roman" w:hAnsi="Times New Roman"/>
          <w:lang w:eastAsia="uk-UA"/>
        </w:rPr>
        <w:t>Макарчук</w:t>
      </w:r>
      <w:proofErr w:type="spellEnd"/>
    </w:p>
    <w:p w:rsidR="00F869BC" w:rsidRPr="00A47C95" w:rsidRDefault="00F869BC" w:rsidP="00F869BC">
      <w:pPr>
        <w:spacing w:before="20" w:afterLines="20" w:after="48" w:line="230" w:lineRule="exact"/>
        <w:jc w:val="both"/>
        <w:rPr>
          <w:rFonts w:ascii="Times New Roman" w:eastAsia="Times New Roman" w:hAnsi="Times New Roman"/>
          <w:lang w:eastAsia="uk-UA"/>
        </w:rPr>
      </w:pPr>
    </w:p>
    <w:p w:rsidR="00F869BC" w:rsidRPr="00A47C95" w:rsidRDefault="00F869BC" w:rsidP="00F869BC">
      <w:pPr>
        <w:spacing w:before="20" w:afterLines="20" w:after="48" w:line="230" w:lineRule="exact"/>
        <w:jc w:val="both"/>
        <w:rPr>
          <w:rFonts w:ascii="Times New Roman" w:eastAsia="Times New Roman" w:hAnsi="Times New Roman"/>
          <w:lang w:eastAsia="uk-UA"/>
        </w:rPr>
      </w:pPr>
      <w:r w:rsidRPr="00A47C95">
        <w:rPr>
          <w:rFonts w:ascii="Times New Roman" w:eastAsia="Times New Roman" w:hAnsi="Times New Roman"/>
          <w:lang w:eastAsia="uk-UA"/>
        </w:rPr>
        <w:t xml:space="preserve">                                                                                                                           М.І. </w:t>
      </w:r>
      <w:proofErr w:type="spellStart"/>
      <w:r w:rsidRPr="00A47C95">
        <w:rPr>
          <w:rFonts w:ascii="Times New Roman" w:eastAsia="Times New Roman" w:hAnsi="Times New Roman"/>
          <w:lang w:eastAsia="uk-UA"/>
        </w:rPr>
        <w:t>Мішин</w:t>
      </w:r>
      <w:proofErr w:type="spellEnd"/>
    </w:p>
    <w:p w:rsidR="00F869BC" w:rsidRPr="00A47C95" w:rsidRDefault="00F869BC" w:rsidP="00F869BC">
      <w:pPr>
        <w:spacing w:before="20" w:afterLines="20" w:after="48" w:line="230" w:lineRule="exact"/>
        <w:jc w:val="both"/>
        <w:rPr>
          <w:rFonts w:ascii="Times New Roman" w:eastAsia="Times New Roman" w:hAnsi="Times New Roman"/>
          <w:lang w:eastAsia="uk-UA"/>
        </w:rPr>
      </w:pPr>
    </w:p>
    <w:p w:rsidR="00F869BC" w:rsidRPr="00A47C95" w:rsidRDefault="00F869BC" w:rsidP="00F869BC">
      <w:pPr>
        <w:spacing w:before="20" w:afterLines="20" w:after="48" w:line="230" w:lineRule="exact"/>
        <w:jc w:val="both"/>
        <w:rPr>
          <w:rFonts w:ascii="Times New Roman" w:eastAsia="Times New Roman" w:hAnsi="Times New Roman"/>
          <w:lang w:eastAsia="uk-UA"/>
        </w:rPr>
      </w:pPr>
      <w:r w:rsidRPr="00A47C95">
        <w:rPr>
          <w:rFonts w:ascii="Times New Roman" w:eastAsia="Times New Roman" w:hAnsi="Times New Roman"/>
          <w:lang w:eastAsia="uk-UA"/>
        </w:rPr>
        <w:t xml:space="preserve">                                                                                                                           С.М. </w:t>
      </w:r>
      <w:proofErr w:type="spellStart"/>
      <w:r w:rsidRPr="00A47C95">
        <w:rPr>
          <w:rFonts w:ascii="Times New Roman" w:eastAsia="Times New Roman" w:hAnsi="Times New Roman"/>
          <w:lang w:eastAsia="uk-UA"/>
        </w:rPr>
        <w:t>Прилипко</w:t>
      </w:r>
      <w:proofErr w:type="spellEnd"/>
    </w:p>
    <w:p w:rsidR="00F869BC" w:rsidRPr="00A47C95" w:rsidRDefault="00F869BC" w:rsidP="00F869BC">
      <w:pPr>
        <w:spacing w:before="20" w:afterLines="20" w:after="48" w:line="230" w:lineRule="exact"/>
        <w:jc w:val="both"/>
        <w:rPr>
          <w:rFonts w:ascii="Times New Roman" w:eastAsia="Times New Roman" w:hAnsi="Times New Roman"/>
          <w:lang w:eastAsia="uk-UA"/>
        </w:rPr>
      </w:pPr>
    </w:p>
    <w:p w:rsidR="00F869BC" w:rsidRPr="00A47C95" w:rsidRDefault="00F869BC" w:rsidP="00F869BC">
      <w:pPr>
        <w:spacing w:before="20" w:afterLines="20" w:after="48" w:line="230" w:lineRule="exact"/>
        <w:jc w:val="both"/>
        <w:rPr>
          <w:rFonts w:ascii="Times New Roman" w:eastAsia="Times New Roman" w:hAnsi="Times New Roman"/>
          <w:lang w:eastAsia="uk-UA"/>
        </w:rPr>
      </w:pPr>
      <w:r w:rsidRPr="00A47C95">
        <w:rPr>
          <w:rFonts w:ascii="Times New Roman" w:eastAsia="Times New Roman" w:hAnsi="Times New Roman"/>
          <w:lang w:eastAsia="uk-UA"/>
        </w:rPr>
        <w:t xml:space="preserve">                                                                                                                           Ю.Г. </w:t>
      </w:r>
      <w:proofErr w:type="spellStart"/>
      <w:r w:rsidRPr="00A47C95">
        <w:rPr>
          <w:rFonts w:ascii="Times New Roman" w:eastAsia="Times New Roman" w:hAnsi="Times New Roman"/>
          <w:lang w:eastAsia="uk-UA"/>
        </w:rPr>
        <w:t>Тітов</w:t>
      </w:r>
      <w:proofErr w:type="spellEnd"/>
    </w:p>
    <w:p w:rsidR="00F869BC" w:rsidRPr="00A47C95" w:rsidRDefault="00F869BC" w:rsidP="00F869BC">
      <w:pPr>
        <w:spacing w:before="20" w:afterLines="20" w:after="48" w:line="230" w:lineRule="exact"/>
        <w:jc w:val="both"/>
        <w:rPr>
          <w:rFonts w:ascii="Times New Roman" w:eastAsia="Times New Roman" w:hAnsi="Times New Roman"/>
          <w:lang w:eastAsia="uk-UA"/>
        </w:rPr>
      </w:pPr>
    </w:p>
    <w:p w:rsidR="00F869BC" w:rsidRDefault="00F869BC" w:rsidP="00F869BC">
      <w:pPr>
        <w:spacing w:before="20" w:afterLines="20" w:after="48" w:line="230" w:lineRule="exact"/>
        <w:jc w:val="both"/>
        <w:rPr>
          <w:rFonts w:ascii="Times New Roman" w:eastAsia="Times New Roman" w:hAnsi="Times New Roman"/>
          <w:lang w:eastAsia="uk-UA"/>
        </w:rPr>
      </w:pPr>
      <w:r w:rsidRPr="00A47C95">
        <w:rPr>
          <w:rFonts w:ascii="Times New Roman" w:eastAsia="Times New Roman" w:hAnsi="Times New Roman"/>
          <w:lang w:eastAsia="uk-UA"/>
        </w:rPr>
        <w:t xml:space="preserve">                                                                                                                           В.Є. Устименко</w:t>
      </w:r>
    </w:p>
    <w:p w:rsidR="00F869BC" w:rsidRDefault="00F869BC" w:rsidP="00F869BC">
      <w:pPr>
        <w:spacing w:before="20" w:afterLines="20" w:after="48" w:line="230" w:lineRule="exact"/>
        <w:jc w:val="both"/>
        <w:rPr>
          <w:rFonts w:ascii="Times New Roman" w:eastAsia="Times New Roman" w:hAnsi="Times New Roman"/>
          <w:lang w:eastAsia="uk-UA"/>
        </w:rPr>
      </w:pPr>
    </w:p>
    <w:p w:rsidR="00F869BC" w:rsidRPr="00A47C95" w:rsidRDefault="00F869BC" w:rsidP="00F869BC">
      <w:pPr>
        <w:spacing w:before="20" w:afterLines="20" w:after="48" w:line="230" w:lineRule="exact"/>
        <w:jc w:val="both"/>
        <w:rPr>
          <w:rFonts w:ascii="Times New Roman" w:eastAsia="Times New Roman" w:hAnsi="Times New Roman"/>
          <w:lang w:eastAsia="uk-UA"/>
        </w:rPr>
      </w:pPr>
      <w:r>
        <w:rPr>
          <w:rFonts w:ascii="Times New Roman" w:eastAsia="Times New Roman" w:hAnsi="Times New Roman"/>
          <w:lang w:eastAsia="uk-UA"/>
        </w:rPr>
        <w:t xml:space="preserve">                                                                                                                           Т.С. Шилова</w:t>
      </w:r>
    </w:p>
    <w:p w:rsidR="00F869BC" w:rsidRPr="00A47C95" w:rsidRDefault="00F869BC" w:rsidP="00F869BC">
      <w:pPr>
        <w:spacing w:before="20" w:afterLines="20" w:after="48" w:line="230" w:lineRule="exact"/>
        <w:jc w:val="both"/>
        <w:rPr>
          <w:rFonts w:ascii="Times New Roman" w:eastAsia="Times New Roman" w:hAnsi="Times New Roman"/>
          <w:lang w:eastAsia="uk-UA"/>
        </w:rPr>
      </w:pPr>
    </w:p>
    <w:p w:rsidR="00F869BC" w:rsidRPr="00A47C95" w:rsidRDefault="00F869BC" w:rsidP="00F869BC">
      <w:pPr>
        <w:spacing w:before="20" w:afterLines="20" w:after="48" w:line="230" w:lineRule="exact"/>
        <w:jc w:val="both"/>
        <w:rPr>
          <w:rFonts w:ascii="Times New Roman" w:eastAsia="Times New Roman" w:hAnsi="Times New Roman"/>
          <w:lang w:eastAsia="uk-UA"/>
        </w:rPr>
      </w:pPr>
      <w:r w:rsidRPr="00A47C95">
        <w:rPr>
          <w:rFonts w:ascii="Times New Roman" w:eastAsia="Times New Roman" w:hAnsi="Times New Roman"/>
          <w:lang w:eastAsia="uk-UA"/>
        </w:rPr>
        <w:t xml:space="preserve">                                                                                                                           С.О. </w:t>
      </w:r>
      <w:proofErr w:type="spellStart"/>
      <w:r w:rsidRPr="00A47C95">
        <w:rPr>
          <w:rFonts w:ascii="Times New Roman" w:eastAsia="Times New Roman" w:hAnsi="Times New Roman"/>
          <w:lang w:eastAsia="uk-UA"/>
        </w:rPr>
        <w:t>Щотка</w:t>
      </w:r>
      <w:proofErr w:type="spellEnd"/>
    </w:p>
    <w:p w:rsidR="00F869BC" w:rsidRPr="00A47C95" w:rsidRDefault="00F869BC" w:rsidP="00F869BC">
      <w:pPr>
        <w:spacing w:before="20" w:afterLines="20" w:after="48" w:line="230" w:lineRule="exact"/>
        <w:jc w:val="both"/>
        <w:rPr>
          <w:rFonts w:ascii="Times New Roman" w:eastAsia="Times New Roman" w:hAnsi="Times New Roman"/>
          <w:lang w:eastAsia="uk-UA"/>
        </w:rPr>
      </w:pPr>
    </w:p>
    <w:p w:rsidR="00114D7C" w:rsidRDefault="00114D7C" w:rsidP="00F869BC">
      <w:pPr>
        <w:pStyle w:val="11"/>
        <w:shd w:val="clear" w:color="auto" w:fill="auto"/>
        <w:spacing w:before="0" w:after="0" w:line="298" w:lineRule="exact"/>
        <w:ind w:left="20" w:right="20" w:hanging="20"/>
      </w:pPr>
    </w:p>
    <w:p w:rsidR="00114D7C" w:rsidRDefault="00114D7C">
      <w:pPr>
        <w:pStyle w:val="11"/>
        <w:shd w:val="clear" w:color="auto" w:fill="auto"/>
        <w:spacing w:before="0" w:after="0" w:line="298" w:lineRule="exact"/>
        <w:ind w:left="20" w:right="20" w:firstLine="700"/>
      </w:pPr>
      <w:bookmarkStart w:id="1" w:name="_GoBack"/>
      <w:bookmarkEnd w:id="1"/>
    </w:p>
    <w:p w:rsidR="00114D7C" w:rsidRDefault="00114D7C">
      <w:pPr>
        <w:pStyle w:val="11"/>
        <w:shd w:val="clear" w:color="auto" w:fill="auto"/>
        <w:spacing w:before="0" w:after="0" w:line="298" w:lineRule="exact"/>
        <w:ind w:left="20" w:right="20" w:firstLine="700"/>
        <w:sectPr w:rsidR="00114D7C">
          <w:headerReference w:type="even" r:id="rId9"/>
          <w:type w:val="continuous"/>
          <w:pgSz w:w="11909" w:h="16838"/>
          <w:pgMar w:top="1042" w:right="1078" w:bottom="827" w:left="1110" w:header="0" w:footer="3" w:gutter="0"/>
          <w:cols w:space="720"/>
          <w:noEndnote/>
          <w:docGrid w:linePitch="360"/>
        </w:sectPr>
      </w:pPr>
    </w:p>
    <w:p w:rsidR="00695D98" w:rsidRDefault="00695D98">
      <w:pPr>
        <w:spacing w:before="9" w:after="9" w:line="240" w:lineRule="exact"/>
        <w:rPr>
          <w:sz w:val="19"/>
          <w:szCs w:val="19"/>
        </w:rPr>
      </w:pPr>
    </w:p>
    <w:p w:rsidR="00695D98" w:rsidRDefault="00695D98">
      <w:pPr>
        <w:rPr>
          <w:sz w:val="2"/>
          <w:szCs w:val="2"/>
        </w:rPr>
      </w:pPr>
    </w:p>
    <w:p w:rsidR="00695D98" w:rsidRDefault="00695D98">
      <w:pPr>
        <w:rPr>
          <w:sz w:val="2"/>
          <w:szCs w:val="2"/>
        </w:rPr>
      </w:pPr>
    </w:p>
    <w:sectPr w:rsidR="00695D98">
      <w:type w:val="continuous"/>
      <w:pgSz w:w="11909" w:h="16838"/>
      <w:pgMar w:top="1298" w:right="1857" w:bottom="1413" w:left="505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B4533">
      <w:r>
        <w:separator/>
      </w:r>
    </w:p>
  </w:endnote>
  <w:endnote w:type="continuationSeparator" w:id="0">
    <w:p w:rsidR="00000000" w:rsidRDefault="00FB4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D98" w:rsidRDefault="00695D98"/>
  </w:footnote>
  <w:footnote w:type="continuationSeparator" w:id="0">
    <w:p w:rsidR="00695D98" w:rsidRDefault="00695D9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D98" w:rsidRDefault="00FB453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7pt;margin-top:41.65pt;width:5.0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95D98" w:rsidRDefault="00FB4533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95D98"/>
    <w:rsid w:val="00114D7C"/>
    <w:rsid w:val="00695D98"/>
    <w:rsid w:val="00F869BC"/>
    <w:rsid w:val="00FB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93" w:lineRule="exact"/>
      <w:jc w:val="center"/>
    </w:pPr>
    <w:rPr>
      <w:rFonts w:ascii="Impact" w:eastAsia="Impact" w:hAnsi="Impact" w:cs="Impact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1387</Words>
  <Characters>7912</Characters>
  <Application>Microsoft Office Word</Application>
  <DocSecurity>0</DocSecurity>
  <Lines>65</Lines>
  <Paragraphs>18</Paragraphs>
  <ScaleCrop>false</ScaleCrop>
  <Company/>
  <LinksUpToDate>false</LinksUpToDate>
  <CharactersWithSpaces>9281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2020-09-21T12:31:00Z</dcterms:created>
  <dcterms:modified xsi:type="dcterms:W3CDTF">2020-09-21T12:38:00Z</dcterms:modified>
</cp:coreProperties>
</file>