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79" w:rsidRDefault="00316079" w:rsidP="00316079">
      <w:pPr>
        <w:framePr w:h="105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D20" w:rsidRDefault="00F94ED8" w:rsidP="00316079">
      <w:pPr>
        <w:pStyle w:val="10"/>
        <w:keepNext/>
        <w:keepLines/>
        <w:shd w:val="clear" w:color="auto" w:fill="auto"/>
        <w:spacing w:before="240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336D20" w:rsidRDefault="00F94ED8" w:rsidP="00316079">
      <w:pPr>
        <w:pStyle w:val="21"/>
        <w:shd w:val="clear" w:color="auto" w:fill="auto"/>
        <w:spacing w:before="0" w:after="360" w:line="260" w:lineRule="exact"/>
        <w:ind w:left="40"/>
      </w:pPr>
      <w:r>
        <w:t>11 лютого 2019 року</w:t>
      </w:r>
      <w:r w:rsidR="00316079">
        <w:t xml:space="preserve"> </w:t>
      </w:r>
      <w:r w:rsidR="00316079">
        <w:tab/>
      </w:r>
      <w:r w:rsidR="00316079">
        <w:tab/>
      </w:r>
      <w:r w:rsidR="00316079">
        <w:tab/>
      </w:r>
      <w:r w:rsidR="00316079">
        <w:tab/>
      </w:r>
      <w:r w:rsidR="00316079">
        <w:tab/>
      </w:r>
      <w:r w:rsidR="00316079">
        <w:tab/>
      </w:r>
      <w:r w:rsidR="00316079">
        <w:tab/>
      </w:r>
      <w:r w:rsidR="00316079">
        <w:tab/>
      </w:r>
      <w:r w:rsidR="00316079">
        <w:tab/>
        <w:t xml:space="preserve">   м. Київ</w:t>
      </w:r>
    </w:p>
    <w:p w:rsidR="00316079" w:rsidRDefault="00316079" w:rsidP="00307FD1">
      <w:pPr>
        <w:pStyle w:val="21"/>
        <w:shd w:val="clear" w:color="auto" w:fill="auto"/>
        <w:spacing w:before="0" w:after="240" w:line="260" w:lineRule="exact"/>
        <w:ind w:left="40"/>
        <w:jc w:val="center"/>
      </w:pPr>
      <w:r w:rsidRPr="00316079">
        <w:rPr>
          <w:spacing w:val="60"/>
        </w:rPr>
        <w:t>РІШЕННЯ</w:t>
      </w:r>
      <w:r>
        <w:t xml:space="preserve"> № </w:t>
      </w:r>
      <w:r w:rsidRPr="00316079">
        <w:rPr>
          <w:u w:val="single"/>
        </w:rPr>
        <w:t>198/вс-19</w:t>
      </w:r>
    </w:p>
    <w:p w:rsidR="00336D20" w:rsidRDefault="00336D20">
      <w:pPr>
        <w:rPr>
          <w:sz w:val="2"/>
          <w:szCs w:val="2"/>
        </w:rPr>
      </w:pPr>
    </w:p>
    <w:p w:rsidR="00336D20" w:rsidRDefault="00F94ED8" w:rsidP="00307FD1">
      <w:pPr>
        <w:pStyle w:val="21"/>
        <w:shd w:val="clear" w:color="auto" w:fill="auto"/>
        <w:spacing w:before="0" w:after="240" w:line="300" w:lineRule="exact"/>
        <w:ind w:left="40"/>
      </w:pPr>
      <w:r>
        <w:t>Вища кваліфікаційна комісія суддів України у складі колегії:</w:t>
      </w:r>
    </w:p>
    <w:p w:rsidR="00336D20" w:rsidRDefault="00F94ED8" w:rsidP="00307FD1">
      <w:pPr>
        <w:pStyle w:val="21"/>
        <w:shd w:val="clear" w:color="auto" w:fill="auto"/>
        <w:spacing w:before="0" w:after="240" w:line="300" w:lineRule="exact"/>
        <w:ind w:left="40"/>
      </w:pPr>
      <w:r>
        <w:t>головуючого - Мішина М.І.,</w:t>
      </w:r>
    </w:p>
    <w:p w:rsidR="00336D20" w:rsidRDefault="00F94ED8" w:rsidP="00307FD1">
      <w:pPr>
        <w:pStyle w:val="21"/>
        <w:shd w:val="clear" w:color="auto" w:fill="auto"/>
        <w:spacing w:before="0" w:after="240" w:line="300" w:lineRule="exact"/>
        <w:ind w:left="40"/>
      </w:pPr>
      <w:r>
        <w:t>членів Комісії: Василенка А.В., Гладія С.В.,</w:t>
      </w:r>
    </w:p>
    <w:p w:rsidR="00336D20" w:rsidRDefault="00F94ED8" w:rsidP="00307FD1">
      <w:pPr>
        <w:pStyle w:val="21"/>
        <w:shd w:val="clear" w:color="auto" w:fill="auto"/>
        <w:spacing w:before="0" w:after="240" w:line="300" w:lineRule="exact"/>
        <w:ind w:left="40" w:right="20"/>
      </w:pPr>
      <w:r>
        <w:t xml:space="preserve">розглянувши питання про проведення співбесіди за результатами дослідження </w:t>
      </w:r>
      <w:r w:rsidR="00307FD1">
        <w:t xml:space="preserve">                    </w:t>
      </w:r>
      <w:r>
        <w:t xml:space="preserve">досьє кандидата </w:t>
      </w:r>
      <w:proofErr w:type="spellStart"/>
      <w:r>
        <w:t>Незнамової</w:t>
      </w:r>
      <w:proofErr w:type="spellEnd"/>
      <w:r>
        <w:t xml:space="preserve"> Ірини Миколаївни на зайняття вакантної посади судді Касаційного кримінального суду у складі Верховного Суду у межах конкурсу, оголошеного Вищою кваліфікаційною комісією суддів України 02 серпня </w:t>
      </w:r>
      <w:r w:rsidR="00307FD1">
        <w:t xml:space="preserve">                                  </w:t>
      </w:r>
      <w:r>
        <w:t>2018 року,</w:t>
      </w:r>
    </w:p>
    <w:p w:rsidR="00336D20" w:rsidRDefault="00F94ED8">
      <w:pPr>
        <w:pStyle w:val="21"/>
        <w:shd w:val="clear" w:color="auto" w:fill="auto"/>
        <w:spacing w:before="0" w:after="254" w:line="260" w:lineRule="exact"/>
        <w:ind w:right="60"/>
        <w:jc w:val="center"/>
      </w:pPr>
      <w:r>
        <w:t>встановила: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 w:rsidRPr="00316079">
        <w:t>Р</w:t>
      </w:r>
      <w:r w:rsidRPr="00316079">
        <w:rPr>
          <w:rStyle w:val="11"/>
          <w:u w:val="none"/>
        </w:rPr>
        <w:t>іш</w:t>
      </w:r>
      <w:r w:rsidRPr="00316079">
        <w:t>енням</w:t>
      </w:r>
      <w:r>
        <w:t xml:space="preserve"> Комісії від 02 серпня 2018 року № 185/зп-18 оголошено конкурс </w:t>
      </w:r>
      <w:r w:rsidR="00307FD1">
        <w:t xml:space="preserve">                    </w:t>
      </w:r>
      <w:r>
        <w:t>на зайняття 78 вакантних посад суддів касаційних судів у складі Верховного Суду:</w:t>
      </w:r>
    </w:p>
    <w:p w:rsidR="00336D20" w:rsidRDefault="00F94ED8">
      <w:pPr>
        <w:pStyle w:val="21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07" w:lineRule="exact"/>
        <w:ind w:left="40" w:firstLine="700"/>
      </w:pPr>
      <w:r>
        <w:t>у Касаційному адміністративному суді - 26 посад;</w:t>
      </w:r>
    </w:p>
    <w:p w:rsidR="00336D20" w:rsidRDefault="00F94ED8">
      <w:pPr>
        <w:pStyle w:val="21"/>
        <w:numPr>
          <w:ilvl w:val="0"/>
          <w:numId w:val="1"/>
        </w:numPr>
        <w:shd w:val="clear" w:color="auto" w:fill="auto"/>
        <w:tabs>
          <w:tab w:val="left" w:pos="884"/>
        </w:tabs>
        <w:spacing w:before="0" w:after="0" w:line="307" w:lineRule="exact"/>
        <w:ind w:left="40" w:firstLine="700"/>
      </w:pPr>
      <w:r>
        <w:t>у Касаційному господарському суді - 16 посад;</w:t>
      </w:r>
    </w:p>
    <w:p w:rsidR="00336D20" w:rsidRDefault="00F94ED8">
      <w:pPr>
        <w:pStyle w:val="21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07" w:lineRule="exact"/>
        <w:ind w:left="40" w:firstLine="700"/>
      </w:pPr>
      <w:r>
        <w:t>у Касаційному кримінальному суді - 13 посад;</w:t>
      </w:r>
    </w:p>
    <w:p w:rsidR="00336D20" w:rsidRDefault="00F94ED8">
      <w:pPr>
        <w:pStyle w:val="21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07" w:lineRule="exact"/>
        <w:ind w:left="40" w:firstLine="700"/>
      </w:pPr>
      <w:r>
        <w:t>у Касаційному цивільному суді - 23 посади.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Незнамова</w:t>
      </w:r>
      <w:proofErr w:type="spellEnd"/>
      <w:r>
        <w:t xml:space="preserve"> І.М. звернулась до Комісії із заявою про допуск до участі в </w:t>
      </w:r>
      <w:r w:rsidR="00307FD1">
        <w:t xml:space="preserve">                </w:t>
      </w:r>
      <w:r>
        <w:t xml:space="preserve">конкурсі на зайняття вакантної посади судді Касаційного кримінального суду у </w:t>
      </w:r>
      <w:r w:rsidR="00307FD1">
        <w:t xml:space="preserve">           </w:t>
      </w:r>
      <w:r>
        <w:t xml:space="preserve">складі Верховного Суду та проведення стосовно неї кваліфікаційного оцінювання </w:t>
      </w:r>
      <w:r w:rsidR="00307FD1">
        <w:t xml:space="preserve">                </w:t>
      </w:r>
      <w:r>
        <w:t xml:space="preserve">для підтвердження здатності здійснювати правосуддя у відповідному суді як </w:t>
      </w:r>
      <w:r w:rsidR="00307FD1">
        <w:t xml:space="preserve">                    </w:t>
      </w:r>
      <w:r>
        <w:t>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336D20" w:rsidRDefault="00F94ED8" w:rsidP="00316079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Комісією 08 жовтня 2018 року ухвалено рішення № 90/вс-18, зокрема, про допуск </w:t>
      </w:r>
      <w:proofErr w:type="spellStart"/>
      <w:r>
        <w:t>Незнамової</w:t>
      </w:r>
      <w:proofErr w:type="spellEnd"/>
      <w:r>
        <w:t xml:space="preserve"> І.М. до проходження кваліфікаційного оцінювання для участі у конкурсі на посаду судді Касаційного кримінального суду у складі Верховного</w:t>
      </w:r>
      <w:r w:rsidR="00316079">
        <w:t xml:space="preserve"> </w:t>
      </w:r>
      <w:r w:rsidR="0017413A">
        <w:t xml:space="preserve">                     </w:t>
      </w:r>
      <w:r>
        <w:t>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18 жовтня 2018 року № 231/зп-18 призначено кваліфікаційне оцінювання в межах конкурсу на зайняття 13 вакантних посад </w:t>
      </w:r>
      <w:r w:rsidR="0017413A">
        <w:t xml:space="preserve">                     </w:t>
      </w:r>
      <w:r>
        <w:t xml:space="preserve">суддів Касаційного кримінального суду у складі Верховного Суду 171 кандидату, зокрема </w:t>
      </w:r>
      <w:proofErr w:type="spellStart"/>
      <w:r>
        <w:t>Незнамовій</w:t>
      </w:r>
      <w:proofErr w:type="spellEnd"/>
      <w:r>
        <w:t xml:space="preserve"> І.М.</w:t>
      </w:r>
      <w:r>
        <w:br w:type="page"/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Відповідно до статті 83 Закону кваліфікаційне оцінювання проводиться </w:t>
      </w:r>
      <w:r w:rsidR="00566405">
        <w:t xml:space="preserve">              </w:t>
      </w:r>
      <w:r>
        <w:t xml:space="preserve">Вищою кваліфікаційною комісією суддів України з метою визначення здатності </w:t>
      </w:r>
      <w:r w:rsidR="00566405">
        <w:t xml:space="preserve">               </w:t>
      </w:r>
      <w:r>
        <w:t>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566405">
        <w:t xml:space="preserve">                             </w:t>
      </w:r>
      <w:r>
        <w:t>2016 року № 141/зп-16, кваліфікаційне оцінювання проводиться відповідно до порядку та методології кваліфікаційного оцінювання.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566405">
        <w:t xml:space="preserve">   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566405">
        <w:t xml:space="preserve">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336D20" w:rsidRDefault="00F94ED8" w:rsidP="00316079">
      <w:pPr>
        <w:pStyle w:val="21"/>
        <w:shd w:val="clear" w:color="auto" w:fill="auto"/>
        <w:spacing w:before="0" w:after="0" w:line="307" w:lineRule="exact"/>
        <w:ind w:left="20" w:firstLine="700"/>
      </w:pPr>
      <w:r>
        <w:t>Відповідно до статті 85 Закону кваліфікаційне оцінювання включає такі</w:t>
      </w:r>
      <w:r w:rsidR="00316079">
        <w:t xml:space="preserve">                  </w:t>
      </w:r>
      <w:r>
        <w:t>етапи:</w:t>
      </w:r>
    </w:p>
    <w:p w:rsidR="00336D20" w:rsidRDefault="00F94ED8">
      <w:pPr>
        <w:pStyle w:val="21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336D20" w:rsidRDefault="00F94ED8">
      <w:pPr>
        <w:pStyle w:val="21"/>
        <w:numPr>
          <w:ilvl w:val="0"/>
          <w:numId w:val="2"/>
        </w:numPr>
        <w:shd w:val="clear" w:color="auto" w:fill="auto"/>
        <w:tabs>
          <w:tab w:val="left" w:pos="1008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Незнамова</w:t>
      </w:r>
      <w:proofErr w:type="spellEnd"/>
      <w:r>
        <w:t xml:space="preserve"> І.М. 12 листопада 2018 року склала анонімне письмове </w:t>
      </w:r>
      <w:r w:rsidR="00566405">
        <w:t xml:space="preserve">                   </w:t>
      </w:r>
      <w:r>
        <w:t xml:space="preserve">тестування, за результатами якого набрала 76,5 </w:t>
      </w:r>
      <w:proofErr w:type="spellStart"/>
      <w:r>
        <w:t>бала</w:t>
      </w:r>
      <w:proofErr w:type="spellEnd"/>
      <w:r>
        <w:t xml:space="preserve">. За результатами виконаного </w:t>
      </w:r>
      <w:r w:rsidR="00566405">
        <w:t xml:space="preserve">                 </w:t>
      </w:r>
      <w:r>
        <w:t xml:space="preserve">14 листопада 2018 року практичного завдання </w:t>
      </w:r>
      <w:proofErr w:type="spellStart"/>
      <w:r>
        <w:t>Незнамова</w:t>
      </w:r>
      <w:proofErr w:type="spellEnd"/>
      <w:r>
        <w:t xml:space="preserve"> І.М. набрала 61,5 </w:t>
      </w:r>
      <w:proofErr w:type="spellStart"/>
      <w:r>
        <w:t>бала</w:t>
      </w:r>
      <w:proofErr w:type="spellEnd"/>
      <w:r>
        <w:t xml:space="preserve">. </w:t>
      </w:r>
      <w:r w:rsidR="00566405">
        <w:t xml:space="preserve">                 </w:t>
      </w:r>
      <w:r>
        <w:t xml:space="preserve">На етапі складення іспиту кандидат загалом набрала 138 балів та рішенням Комісії </w:t>
      </w:r>
      <w:r w:rsidR="00566405">
        <w:t xml:space="preserve">                 </w:t>
      </w:r>
      <w:r>
        <w:t>від 29 грудня 2018 року № 330/зп-18 була допущена до другого етапу кваліфікаційного оцінювання «Дослідження досьє та проведення співбесіди».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566405">
        <w:t xml:space="preserve">                 </w:t>
      </w:r>
      <w:r>
        <w:t xml:space="preserve">від 30 листопада 2018 року № 290/зп-18 призначено проведення тестування </w:t>
      </w:r>
      <w:r w:rsidR="00566405">
        <w:t xml:space="preserve">                 </w:t>
      </w:r>
      <w:r>
        <w:t xml:space="preserve">особистих морально-психологічних якостей та загальних здібностей учасникам конкурсу, зокрема </w:t>
      </w:r>
      <w:proofErr w:type="spellStart"/>
      <w:r>
        <w:t>Незнамовій</w:t>
      </w:r>
      <w:proofErr w:type="spellEnd"/>
      <w:r>
        <w:t xml:space="preserve"> І.М.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Незнамова</w:t>
      </w:r>
      <w:proofErr w:type="spellEnd"/>
      <w:r>
        <w:t xml:space="preserve"> І.М. склала тестування особистих морально-психологічних </w:t>
      </w:r>
      <w:r w:rsidR="00566405">
        <w:t xml:space="preserve">                          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</w:t>
      </w:r>
      <w:r w:rsidRPr="00316079">
        <w:t>су</w:t>
      </w:r>
      <w:r w:rsidRPr="00316079">
        <w:rPr>
          <w:rStyle w:val="11"/>
          <w:u w:val="none"/>
        </w:rPr>
        <w:t>дд</w:t>
      </w:r>
      <w:r w:rsidRPr="00316079">
        <w:t>ів</w:t>
      </w:r>
      <w:r>
        <w:t xml:space="preserve"> Касаційного кримінального суду у складі Верховного 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положень статті 87 Закону з метою сприяння у встановленні відповідності судді (кандидата на посаду судді) критеріям професійної етики та доброчесності Громадською радою доброчесності (далі - ГРД) на електронну </w:t>
      </w:r>
      <w:r w:rsidR="00566405">
        <w:t xml:space="preserve">                   </w:t>
      </w:r>
      <w:r>
        <w:t>адресу</w:t>
      </w:r>
      <w:r w:rsidR="00566405">
        <w:t xml:space="preserve">  </w:t>
      </w:r>
      <w:r>
        <w:t xml:space="preserve"> Комісії </w:t>
      </w:r>
      <w:r w:rsidR="00566405">
        <w:t xml:space="preserve">  </w:t>
      </w:r>
      <w:r>
        <w:t xml:space="preserve">04 </w:t>
      </w:r>
      <w:r w:rsidR="00566405">
        <w:t xml:space="preserve">  </w:t>
      </w:r>
      <w:r>
        <w:t xml:space="preserve">лютого </w:t>
      </w:r>
      <w:r w:rsidR="00566405">
        <w:t xml:space="preserve">  </w:t>
      </w:r>
      <w:r>
        <w:t xml:space="preserve">2019 </w:t>
      </w:r>
      <w:r w:rsidR="00566405">
        <w:t xml:space="preserve">  </w:t>
      </w:r>
      <w:r>
        <w:t>року</w:t>
      </w:r>
      <w:r w:rsidR="00566405">
        <w:t xml:space="preserve">  </w:t>
      </w:r>
      <w:r>
        <w:t xml:space="preserve"> надіслано</w:t>
      </w:r>
      <w:r w:rsidR="00566405">
        <w:t xml:space="preserve">  </w:t>
      </w:r>
      <w:r>
        <w:t xml:space="preserve"> висновок</w:t>
      </w:r>
      <w:r w:rsidR="00566405">
        <w:t xml:space="preserve">  </w:t>
      </w:r>
      <w:r>
        <w:t xml:space="preserve"> про </w:t>
      </w:r>
      <w:r w:rsidR="00566405">
        <w:t xml:space="preserve">  </w:t>
      </w:r>
      <w:r>
        <w:t>невідповідність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/>
      </w:pPr>
      <w:r>
        <w:lastRenderedPageBreak/>
        <w:t xml:space="preserve">кандидата на посаду судді Верховного Суду </w:t>
      </w:r>
      <w:proofErr w:type="spellStart"/>
      <w:r>
        <w:t>Незнамової</w:t>
      </w:r>
      <w:proofErr w:type="spellEnd"/>
      <w:r>
        <w:t xml:space="preserve"> І.М. критеріям </w:t>
      </w:r>
      <w:r w:rsidR="004F1C9C">
        <w:t xml:space="preserve">        </w:t>
      </w:r>
      <w:r>
        <w:t>доброчесності та професійної етики, затверджений 03 лютого 2019 року.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Зазначений висновок подано без дотримання вимог підпункту 4.10.1 </w:t>
      </w:r>
      <w:r w:rsidR="004F1C9C">
        <w:t xml:space="preserve">                        </w:t>
      </w:r>
      <w:r>
        <w:t xml:space="preserve">пункту 4.10 розділу IV Регламенту Вищої кваліфікаційної комісії суддів України, затвердженого рішенням Комісії від 13 жовтня 2016 року № 81/зп-16 (далі - Регламент), а саме подано менше ніж за 10 робочих днів до визначеної Комісією </w:t>
      </w:r>
      <w:r w:rsidR="004F1C9C">
        <w:t xml:space="preserve">               </w:t>
      </w:r>
      <w:r>
        <w:t xml:space="preserve">дати засідання з проведення співбесіди стосовно кандидата </w:t>
      </w:r>
      <w:proofErr w:type="spellStart"/>
      <w:r>
        <w:t>Незнамової</w:t>
      </w:r>
      <w:proofErr w:type="spellEnd"/>
      <w:r>
        <w:t xml:space="preserve"> І.М., у </w:t>
      </w:r>
      <w:r w:rsidR="004F1C9C">
        <w:t xml:space="preserve">                     </w:t>
      </w:r>
      <w:r>
        <w:t>зв’язку з чим висновок залишено без розгляду.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Водночас обставини, які викладені у висновку Громадської ради </w:t>
      </w:r>
      <w:r w:rsidR="004F1C9C">
        <w:t xml:space="preserve">               </w:t>
      </w:r>
      <w:r>
        <w:t xml:space="preserve">доброчесності розглянуто як інформацію щодо кандидата на посаду судді </w:t>
      </w:r>
      <w:r w:rsidR="004F1C9C">
        <w:t xml:space="preserve">                </w:t>
      </w:r>
      <w:proofErr w:type="spellStart"/>
      <w:r>
        <w:t>Незнамової</w:t>
      </w:r>
      <w:proofErr w:type="spellEnd"/>
      <w:r>
        <w:t xml:space="preserve"> І.М.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Крім того, надана інформація не містить відомостей інших, від встановлених Комісією під час дослідження досьє, які, зокрема, були предметом обговорення під час співбесіди.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Комісією 11 лютого 2019 року за участі представника Громадської ради доброчесності проведено співбесіду з кандидатом, під час якої обговорено питання щодо показників за критеріями компетентності, професійної етики та </w:t>
      </w:r>
      <w:r w:rsidR="004F1C9C">
        <w:t xml:space="preserve">                 </w:t>
      </w:r>
      <w:r>
        <w:t>доброчесності, які виникли під час дослідження досьє.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Обговорено показники ефективності здійснення правосуддя суддею, твердження в декларації доброчесності судді за 2017 рік, анкетні дані судді, </w:t>
      </w:r>
      <w:r w:rsidR="004F1C9C">
        <w:t xml:space="preserve">                       </w:t>
      </w:r>
      <w:r>
        <w:t xml:space="preserve">зокрема зайняття </w:t>
      </w:r>
      <w:proofErr w:type="spellStart"/>
      <w:r>
        <w:t>Незнамовою</w:t>
      </w:r>
      <w:proofErr w:type="spellEnd"/>
      <w:r>
        <w:t xml:space="preserve"> І.М. із 1990 року адміністративної посади - голови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З’ясовано обставини, зазначені у зверненнях адвоката, які надійшли до </w:t>
      </w:r>
      <w:r w:rsidR="004F1C9C">
        <w:t xml:space="preserve">                   </w:t>
      </w:r>
      <w:r>
        <w:t xml:space="preserve">Комісії щодо можливого декларування недостовірних відомостей про майновий </w:t>
      </w:r>
      <w:r w:rsidR="004F1C9C">
        <w:t xml:space="preserve">                  </w:t>
      </w:r>
      <w:r>
        <w:t xml:space="preserve">стан кандидата та щодо дій </w:t>
      </w:r>
      <w:proofErr w:type="spellStart"/>
      <w:r>
        <w:t>Незнамової</w:t>
      </w:r>
      <w:proofErr w:type="spellEnd"/>
      <w:r>
        <w:t xml:space="preserve"> І.М. при постановленні судового рішення.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Обговорено питання щодо розбіжностей між відомостями, зазначеними кандидатом в декларації кандидата на посаду особи, уповноваженої на виконання функцій держави або місцевого самоврядування, за 2017 рік та наявною у Національному агентстві з питань запобігання корупції інформацією, що були встановлені під час спеціальної перевірки.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Також обговорено відповідність витрат і майна кандидата та близьких осіб задекларованим доходам, перетини кордонів, порушення правил підсудності </w:t>
      </w:r>
      <w:r w:rsidR="004F1C9C">
        <w:t xml:space="preserve">                          </w:t>
      </w:r>
      <w:r>
        <w:t>справ, у яких однією зі сторін є суд або суддя.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Стосовно наведених обставин кандидатом надано письмові пояснення та підтверджувальні документи, а також усні пояснення під час співбесіди.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Ураховуючи мету цього кваліфікаційного оцінювання та вимоги щодо відповідності кандидатів найвищим стандартам суддівської етики та </w:t>
      </w:r>
      <w:r w:rsidR="004F1C9C">
        <w:t xml:space="preserve">                           </w:t>
      </w:r>
      <w:r>
        <w:t xml:space="preserve">доброчесності, Комісія оцінює пояснення </w:t>
      </w:r>
      <w:proofErr w:type="spellStart"/>
      <w:r>
        <w:t>Незнамової</w:t>
      </w:r>
      <w:proofErr w:type="spellEnd"/>
      <w:r>
        <w:t xml:space="preserve"> І.М. такими, що не спростовували їх сумнівів стосовно деяких фактів.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Так, за інформацією Національного антикорупційного бюро України </w:t>
      </w:r>
      <w:r w:rsidR="004F1C9C">
        <w:t xml:space="preserve">                 </w:t>
      </w:r>
      <w:proofErr w:type="spellStart"/>
      <w:r>
        <w:t>Незнамова</w:t>
      </w:r>
      <w:proofErr w:type="spellEnd"/>
      <w:r>
        <w:t xml:space="preserve"> І.М. набула право власності на гараж на підставі рішення </w:t>
      </w:r>
      <w:r w:rsidR="004F1C9C">
        <w:t xml:space="preserve">                     </w:t>
      </w:r>
      <w:proofErr w:type="spellStart"/>
      <w:r>
        <w:t>Кузнецовського</w:t>
      </w:r>
      <w:proofErr w:type="spellEnd"/>
      <w:r>
        <w:t xml:space="preserve"> районного суду Рівненської області від 25 грудня 2007 року, в </w:t>
      </w:r>
      <w:r w:rsidR="004F1C9C">
        <w:t xml:space="preserve">                 </w:t>
      </w:r>
      <w:r>
        <w:t>якому вона обіймала посаду судді та голови 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  <w:sectPr w:rsidR="00336D20" w:rsidSect="00316079">
          <w:headerReference w:type="even" r:id="rId9"/>
          <w:headerReference w:type="default" r:id="rId10"/>
          <w:type w:val="continuous"/>
          <w:pgSz w:w="11909" w:h="16838"/>
          <w:pgMar w:top="1369" w:right="1088" w:bottom="1057" w:left="1106" w:header="0" w:footer="3" w:gutter="0"/>
          <w:cols w:space="720"/>
          <w:noEndnote/>
          <w:titlePg/>
          <w:docGrid w:linePitch="360"/>
        </w:sectPr>
      </w:pPr>
      <w:proofErr w:type="spellStart"/>
      <w:r>
        <w:t>Незнамова</w:t>
      </w:r>
      <w:proofErr w:type="spellEnd"/>
      <w:r>
        <w:t xml:space="preserve"> І.М. пояснила, що у 2007 році нею подано до </w:t>
      </w:r>
      <w:proofErr w:type="spellStart"/>
      <w:r>
        <w:t>Кузнецовського</w:t>
      </w:r>
      <w:proofErr w:type="spellEnd"/>
      <w:r>
        <w:t xml:space="preserve"> міського </w:t>
      </w:r>
      <w:r w:rsidR="004F1C9C">
        <w:t xml:space="preserve"> </w:t>
      </w:r>
      <w:r>
        <w:t xml:space="preserve">суду </w:t>
      </w:r>
      <w:r w:rsidR="004F1C9C">
        <w:t xml:space="preserve"> </w:t>
      </w:r>
      <w:r>
        <w:t xml:space="preserve">Рівненської </w:t>
      </w:r>
      <w:r w:rsidR="004F1C9C">
        <w:t xml:space="preserve"> </w:t>
      </w:r>
      <w:r>
        <w:t xml:space="preserve">області </w:t>
      </w:r>
      <w:r w:rsidR="004F1C9C">
        <w:t xml:space="preserve"> </w:t>
      </w:r>
      <w:r>
        <w:t>позовну</w:t>
      </w:r>
      <w:r w:rsidR="004F1C9C">
        <w:t xml:space="preserve"> </w:t>
      </w:r>
      <w:r>
        <w:t xml:space="preserve"> заяву </w:t>
      </w:r>
      <w:r w:rsidR="004F1C9C">
        <w:t xml:space="preserve"> </w:t>
      </w:r>
      <w:r>
        <w:t xml:space="preserve">про </w:t>
      </w:r>
      <w:r w:rsidR="004F1C9C">
        <w:t xml:space="preserve"> </w:t>
      </w:r>
      <w:r>
        <w:t xml:space="preserve">визнання </w:t>
      </w:r>
      <w:r w:rsidR="004F1C9C">
        <w:t xml:space="preserve"> </w:t>
      </w:r>
      <w:r>
        <w:t>права</w:t>
      </w:r>
      <w:r w:rsidR="004F1C9C">
        <w:t xml:space="preserve"> </w:t>
      </w:r>
      <w:r>
        <w:t xml:space="preserve"> власності на </w:t>
      </w:r>
    </w:p>
    <w:p w:rsidR="00336D20" w:rsidRDefault="00F15EA0" w:rsidP="00F15EA0">
      <w:pPr>
        <w:pStyle w:val="21"/>
        <w:shd w:val="clear" w:color="auto" w:fill="auto"/>
        <w:spacing w:before="0" w:after="0" w:line="307" w:lineRule="exact"/>
        <w:ind w:left="20" w:right="40" w:hanging="20"/>
      </w:pPr>
      <w:r>
        <w:lastRenderedPageBreak/>
        <w:t xml:space="preserve"> </w:t>
      </w:r>
      <w:r w:rsidR="00F94ED8">
        <w:t xml:space="preserve">гараж, відповідачем </w:t>
      </w:r>
      <w:r w:rsidR="00F94ED8" w:rsidRPr="00316079">
        <w:t xml:space="preserve">в </w:t>
      </w:r>
      <w:r w:rsidR="00F94ED8">
        <w:t xml:space="preserve">якій було зазначено виконавчий комітет </w:t>
      </w:r>
      <w:proofErr w:type="spellStart"/>
      <w:r w:rsidR="00F94ED8">
        <w:t>Кузнецовської</w:t>
      </w:r>
      <w:proofErr w:type="spellEnd"/>
      <w:r w:rsidR="00F94ED8">
        <w:t xml:space="preserve"> </w:t>
      </w:r>
      <w:r>
        <w:t xml:space="preserve">               </w:t>
      </w:r>
      <w:r w:rsidR="00F94ED8">
        <w:t>міської ради Рівненської області.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Вона зазначила, що позовна заява була подана відповідно до правил територіальної підсудності, визначених Цивільним процесуальним кодексом </w:t>
      </w:r>
      <w:r w:rsidR="00F15EA0">
        <w:t xml:space="preserve">           </w:t>
      </w:r>
      <w:r>
        <w:t>України, чинним на той час.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Рішення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ніким не оскаржувалося, будь-чиїх прав та законних інтересів цим рішенням не було порушено, оскільки гараж збудований на земельній ділянці, яка перебуває у </w:t>
      </w:r>
      <w:r w:rsidR="00F15EA0">
        <w:t xml:space="preserve">          </w:t>
      </w:r>
      <w:r>
        <w:t>власності кандидата.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Указана позовна заява подана нею як фізичною особою, жодним чином зазначений спір не належить до сфери її професійної діяльності. Представник відповідача в судовому засіданні не заперечувала щодо розгляду справи суддею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На думку </w:t>
      </w:r>
      <w:proofErr w:type="spellStart"/>
      <w:r>
        <w:t>Незнамової</w:t>
      </w:r>
      <w:proofErr w:type="spellEnd"/>
      <w:r>
        <w:t xml:space="preserve"> І.М., під час розгляду справи за її позовом до </w:t>
      </w:r>
      <w:r w:rsidR="00F15EA0">
        <w:t xml:space="preserve">           </w:t>
      </w:r>
      <w:r>
        <w:t xml:space="preserve">виконавчого комітету </w:t>
      </w:r>
      <w:proofErr w:type="spellStart"/>
      <w:r>
        <w:t>Кузнецовської</w:t>
      </w:r>
      <w:proofErr w:type="spellEnd"/>
      <w:r>
        <w:t xml:space="preserve"> міської ради Рівненської області про </w:t>
      </w:r>
      <w:r w:rsidR="00F15EA0">
        <w:t xml:space="preserve">                   </w:t>
      </w:r>
      <w:r>
        <w:t xml:space="preserve">визнання права власності на гараж не було допущено порушення правил </w:t>
      </w:r>
      <w:r w:rsidR="00F15EA0">
        <w:t xml:space="preserve">                  </w:t>
      </w:r>
      <w:r>
        <w:t>підсудності, оскільки вона звернулася до суду за захистом своїх загальних громадянських прав, які жодним чином не пов’язані з її професійною діяльністю.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Відповідно до статті 108 Цивільного процесуального кодексу України, </w:t>
      </w:r>
      <w:r w:rsidR="00F15EA0">
        <w:t xml:space="preserve">               </w:t>
      </w:r>
      <w:r>
        <w:t xml:space="preserve">чинного на той момент, підсудність цивільних справ, у яких однією зі сторін є суд </w:t>
      </w:r>
      <w:r w:rsidR="00F15EA0">
        <w:t xml:space="preserve">            </w:t>
      </w:r>
      <w:r>
        <w:t xml:space="preserve">або суддя цього суду, визначається ухвалою судді суду вищої інстанції без </w:t>
      </w:r>
      <w:r w:rsidR="00F15EA0">
        <w:t xml:space="preserve">                  </w:t>
      </w:r>
      <w:r>
        <w:t>виклику сторін.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>Таким чином, Комісія дійшла висновку, що у цьому випадку було грубе та умисне порушення норм процесуального права.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У Коментарі </w:t>
      </w:r>
      <w:proofErr w:type="spellStart"/>
      <w:r>
        <w:t>Бангалорських</w:t>
      </w:r>
      <w:proofErr w:type="spellEnd"/>
      <w:r>
        <w:t xml:space="preserve"> принципів поведінки йдеться, якщо суддя є фактично стороною у справі або фінансово зацікавлений у певному її вирішенні, </w:t>
      </w:r>
      <w:r w:rsidR="00F15EA0">
        <w:t xml:space="preserve">                 </w:t>
      </w:r>
      <w:r>
        <w:t>тоді він або вона справді виступає суддею у власній справі.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Для забезпечення існування неупередженості суду під час розгляду </w:t>
      </w:r>
      <w:r w:rsidR="00AE565F">
        <w:t xml:space="preserve">                       </w:t>
      </w:r>
      <w:r>
        <w:t xml:space="preserve">зазначеної справи суддя </w:t>
      </w:r>
      <w:proofErr w:type="spellStart"/>
      <w:r>
        <w:t>Незнамова</w:t>
      </w:r>
      <w:proofErr w:type="spellEnd"/>
      <w:r>
        <w:t xml:space="preserve"> І.</w:t>
      </w:r>
      <w:r w:rsidRPr="00316079">
        <w:t xml:space="preserve">М., </w:t>
      </w:r>
      <w:r>
        <w:t>яка була стороною у справі, мала б виключити будь-які обґрунтовані сумніви щодо безсторонності 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Встановлено, що у зв’язку з тим, що </w:t>
      </w:r>
      <w:proofErr w:type="spellStart"/>
      <w:r>
        <w:t>Незнамова</w:t>
      </w:r>
      <w:proofErr w:type="spellEnd"/>
      <w:r>
        <w:t xml:space="preserve"> І.М., будучи головою суду, відмовилась надавати копії своїх декларацій та декларацій суддів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на два запити Громадської організації про </w:t>
      </w:r>
      <w:r w:rsidR="00AE565F">
        <w:t xml:space="preserve">                      </w:t>
      </w:r>
      <w:r>
        <w:t xml:space="preserve">доступ до публічної інформації, представником Уповноваженого Верховної Ради України з прав людини з питань дотримання права на інформацію та </w:t>
      </w:r>
      <w:r w:rsidR="00AE565F">
        <w:t xml:space="preserve">                    </w:t>
      </w:r>
      <w:r>
        <w:t>представництва в Конституційному Суді України стосовно кандидата складено два протоколи про адміністративне правопорушення, передбачене частиною другою статті 212-3 Кодексу України про адміністративні правопорушення.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Ці протоколи розглядались </w:t>
      </w:r>
      <w:proofErr w:type="spellStart"/>
      <w:r>
        <w:t>Кузнецовським</w:t>
      </w:r>
      <w:proofErr w:type="spellEnd"/>
      <w:r>
        <w:t xml:space="preserve"> міським судом Рівненської </w:t>
      </w:r>
      <w:r w:rsidR="00AE565F">
        <w:t xml:space="preserve">                   </w:t>
      </w:r>
      <w:r>
        <w:t>області, тобто судом, де кандидат є суддею та головою суду. Кодекс України про адміністративні правопорушення не містить норми щодо підсудності справ, у яких однією зі сторін є суд або суддя.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20" w:right="40" w:firstLine="700"/>
      </w:pPr>
      <w:r>
        <w:t xml:space="preserve">Однак факт розгляду в </w:t>
      </w:r>
      <w:proofErr w:type="spellStart"/>
      <w:r>
        <w:t>Кузнецовському</w:t>
      </w:r>
      <w:proofErr w:type="spellEnd"/>
      <w:r>
        <w:t xml:space="preserve"> міському суді Рівненської області справ, де стороною була суддя та голова цього ж суду, порушив вимоги статті 6 Конвенції про захист прав людини і основоположних свобод щодо розгляду </w:t>
      </w:r>
      <w:r w:rsidR="00AE565F">
        <w:t xml:space="preserve">                 </w:t>
      </w:r>
      <w:r>
        <w:t>справи неупередженим судом.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lastRenderedPageBreak/>
        <w:t xml:space="preserve">Пунктом 2 частини сьомої статті 56 Закону передбачено, що суддя </w:t>
      </w:r>
      <w:r w:rsidR="00F94C1C">
        <w:t xml:space="preserve">               </w:t>
      </w:r>
      <w:r>
        <w:t xml:space="preserve">зобов’язаний дотримуватися правил суддівської етики, у тому числі виявляти та підтримувати високі стандарти поведінки у будь-якій діяльності з метою </w:t>
      </w:r>
      <w:r w:rsidR="00F94C1C">
        <w:t xml:space="preserve">                   </w:t>
      </w:r>
      <w:r>
        <w:t>укріплення суспільної довіри до суду, забезпечення впевненості суспільства в чесності та непідкупності суддів.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У </w:t>
      </w:r>
      <w:proofErr w:type="spellStart"/>
      <w:r>
        <w:t>Бангалорських</w:t>
      </w:r>
      <w:proofErr w:type="spellEnd"/>
      <w:r>
        <w:t xml:space="preserve"> принципах поведінки суддів зазначено, що постійна увага з боку суспільства покладає на суддю обов’язок прийняти низку обмежень, і, незважаючи на те, що пересічному громадянину ці обов’язки могли б здатися обтяжливими, суддя приймає їх добровільно та охоче. Поведінка судді має відповідати високому статусу його посади.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За загальним правилом суддівської етики, суддя повинен бути прикладом законослухняності, завжди поводитися так, аби зміцнювати віру громадян у </w:t>
      </w:r>
      <w:r w:rsidR="00F94C1C">
        <w:t xml:space="preserve">                     </w:t>
      </w:r>
      <w:r>
        <w:t>чесність, незалежність, неупередженість та справедливість суду. Володар мантії повинен докладати всіх зусиль, щоб, на думку розсудливої, законослухняної та поінформованої людини, його поведінка була бездоганною.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У статті 10 Основних принципів незалежності судових органів, схвалених резолюціями Генеральної асамблеї ООН від 29 листопада 1985 року № 40/32 та </w:t>
      </w:r>
      <w:r w:rsidR="00F94C1C">
        <w:t xml:space="preserve">                           </w:t>
      </w:r>
      <w:r>
        <w:t xml:space="preserve">від 13 грудня 1985 року № 40/146, визначено, що особи, відібрані для судових </w:t>
      </w:r>
      <w:r w:rsidR="00F94C1C">
        <w:t xml:space="preserve">                     </w:t>
      </w:r>
      <w:r>
        <w:t>посад, повинні мати високі моральні якості і здібності, а також відповідну підбору кваліфікацію в галузі права.</w:t>
      </w:r>
    </w:p>
    <w:p w:rsidR="00336D20" w:rsidRDefault="00A926AC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>Ці</w:t>
      </w:r>
      <w:r w:rsidR="00F94ED8">
        <w:t xml:space="preserve"> основоположні принципи формування суддівського корпусу </w:t>
      </w:r>
      <w:r w:rsidR="00F94C1C">
        <w:t xml:space="preserve">                         </w:t>
      </w:r>
      <w:proofErr w:type="spellStart"/>
      <w:r w:rsidR="00F94ED8">
        <w:t>імплементовані</w:t>
      </w:r>
      <w:proofErr w:type="spellEnd"/>
      <w:r w:rsidR="00F94ED8">
        <w:t xml:space="preserve"> у національне законодавство, що визначає основними складовими авторитету судової влади та довіри суду - доброчесність і компетентність судді.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Отже, під час кваліфікаційного оцінювання для участі у конкурсі на посади суддів касаційних судів у складі Верховного Суду Комісія виходить з того, що кандидати на посаду судді найвищого суду у системі судоустрою мають </w:t>
      </w:r>
      <w:r w:rsidR="00EF0C3C">
        <w:t xml:space="preserve">                    </w:t>
      </w:r>
      <w:r>
        <w:t xml:space="preserve">відповідати найвищим стандартам за критеріями компетентності та професійної </w:t>
      </w:r>
      <w:r w:rsidR="00EF0C3C">
        <w:t xml:space="preserve">                  </w:t>
      </w:r>
      <w:r>
        <w:t xml:space="preserve">етики за відсутності будь-яких обґрунтованих сумнівів у їх доброчесності, що </w:t>
      </w:r>
      <w:r w:rsidR="00EF0C3C">
        <w:t xml:space="preserve">             </w:t>
      </w:r>
      <w:r>
        <w:t>можуть негативно вплинути на суспільну довіру до Верховного 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Таким чином, Комісія у складі колегії дійшла висновку, що </w:t>
      </w:r>
      <w:proofErr w:type="spellStart"/>
      <w:r>
        <w:t>Незнамова</w:t>
      </w:r>
      <w:proofErr w:type="spellEnd"/>
      <w:r>
        <w:t xml:space="preserve"> І.М. </w:t>
      </w:r>
      <w:r w:rsidR="00EF0C3C">
        <w:t xml:space="preserve">                     </w:t>
      </w:r>
      <w:r>
        <w:t xml:space="preserve">не підтвердила здатності здійснювати правосуддя у Касаційному кримінальному </w:t>
      </w:r>
      <w:r w:rsidR="00EF0C3C">
        <w:t xml:space="preserve">                     </w:t>
      </w:r>
      <w:r>
        <w:t>суді у складі Верховного Суду за критерієм професійної етики, а тому за цим критерієм кандидата оцінено у 0 балів.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соціальної компетентності, критерію професійної етики та доброчесності.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Дослідивши досьє, заслухавши доповідача, представника Громадської ради доброчесності та кандидата, врахувавши той факт, що за результатами оцінювання критерію професійної етики </w:t>
      </w:r>
      <w:proofErr w:type="spellStart"/>
      <w:r>
        <w:t>Незнамова</w:t>
      </w:r>
      <w:proofErr w:type="spellEnd"/>
      <w:r>
        <w:t xml:space="preserve"> І.М. набрала 0 балів, Комісія дійшла висновку, що вона не підтвердила здатності здійснювати правосуддя у </w:t>
      </w:r>
      <w:r w:rsidR="00EF0C3C">
        <w:t xml:space="preserve">                   </w:t>
      </w:r>
      <w:r>
        <w:t>Касаційному кримінальному суді у складі Верховного Суду.</w:t>
      </w:r>
    </w:p>
    <w:p w:rsidR="00336D20" w:rsidRDefault="00F94ED8">
      <w:pPr>
        <w:pStyle w:val="21"/>
        <w:shd w:val="clear" w:color="auto" w:fill="auto"/>
        <w:spacing w:before="0" w:after="0" w:line="307" w:lineRule="exact"/>
        <w:ind w:left="40" w:right="20" w:firstLine="700"/>
      </w:pPr>
      <w:r>
        <w:t xml:space="preserve">Комісія вважає за доцільне зазначити, що кваліфікаційне оцінювання </w:t>
      </w:r>
      <w:proofErr w:type="spellStart"/>
      <w:r>
        <w:t>Незнамової</w:t>
      </w:r>
      <w:proofErr w:type="spellEnd"/>
      <w:r w:rsidR="00EF0C3C">
        <w:t xml:space="preserve"> </w:t>
      </w:r>
      <w:r>
        <w:t xml:space="preserve"> </w:t>
      </w:r>
      <w:r w:rsidR="00EF0C3C">
        <w:t xml:space="preserve"> </w:t>
      </w:r>
      <w:r>
        <w:t xml:space="preserve">І.М. </w:t>
      </w:r>
      <w:r w:rsidR="00EF0C3C">
        <w:t xml:space="preserve">  </w:t>
      </w:r>
      <w:r>
        <w:t>здійснювалося</w:t>
      </w:r>
      <w:r w:rsidR="00EF0C3C">
        <w:t xml:space="preserve"> </w:t>
      </w:r>
      <w:r>
        <w:t xml:space="preserve"> </w:t>
      </w:r>
      <w:r w:rsidR="00EF0C3C">
        <w:t xml:space="preserve"> </w:t>
      </w:r>
      <w:r>
        <w:t xml:space="preserve">в </w:t>
      </w:r>
      <w:r w:rsidR="00EF0C3C">
        <w:t xml:space="preserve"> </w:t>
      </w:r>
      <w:r>
        <w:t xml:space="preserve">межах </w:t>
      </w:r>
      <w:r w:rsidR="00EF0C3C">
        <w:t xml:space="preserve"> </w:t>
      </w:r>
      <w:r>
        <w:t xml:space="preserve">конкурсу </w:t>
      </w:r>
      <w:r w:rsidR="00EF0C3C">
        <w:t xml:space="preserve"> </w:t>
      </w:r>
      <w:r>
        <w:t xml:space="preserve">на </w:t>
      </w:r>
      <w:r w:rsidR="00EF0C3C">
        <w:t xml:space="preserve"> </w:t>
      </w:r>
      <w:r>
        <w:t xml:space="preserve">зайняття </w:t>
      </w:r>
      <w:r w:rsidR="00EF0C3C">
        <w:t xml:space="preserve"> </w:t>
      </w:r>
      <w:r>
        <w:t xml:space="preserve">вакантної </w:t>
      </w:r>
      <w:r w:rsidR="00EF0C3C">
        <w:t xml:space="preserve"> </w:t>
      </w:r>
      <w:r>
        <w:t>посади</w:t>
      </w:r>
      <w:r>
        <w:br w:type="page"/>
      </w:r>
      <w:r>
        <w:lastRenderedPageBreak/>
        <w:t xml:space="preserve">судді Касаційного кримінального суду у складі Верховного Суду, що </w:t>
      </w:r>
      <w:r w:rsidR="00535DC8">
        <w:t xml:space="preserve">                           </w:t>
      </w:r>
      <w:r>
        <w:t xml:space="preserve">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Верховного Суду. Висновки Комісії за результатами </w:t>
      </w:r>
      <w:r w:rsidR="00535DC8">
        <w:t xml:space="preserve">                      </w:t>
      </w:r>
      <w:r>
        <w:t xml:space="preserve">цього кваліфікаційного оцінювання не можуть негативно впливати на </w:t>
      </w:r>
      <w:r w:rsidR="00535DC8">
        <w:t xml:space="preserve">                     </w:t>
      </w:r>
      <w:r>
        <w:t>проходження кандидатом інших процедур, пов’язаних з професійною кар’єрою.</w:t>
      </w:r>
    </w:p>
    <w:p w:rsidR="00336D20" w:rsidRDefault="00F94ED8" w:rsidP="00A926AC">
      <w:pPr>
        <w:pStyle w:val="21"/>
        <w:shd w:val="clear" w:color="auto" w:fill="auto"/>
        <w:spacing w:before="0" w:after="338" w:line="307" w:lineRule="exact"/>
        <w:ind w:right="20" w:firstLine="700"/>
      </w:pPr>
      <w:r>
        <w:t>Ураховуючи викладене, керуючись статтями</w:t>
      </w:r>
      <w:r w:rsidR="00A926AC">
        <w:t xml:space="preserve"> 79, 81, 83-88, 93, 101 Закону, </w:t>
      </w:r>
      <w:r>
        <w:t>Положенням та Регламентом, Комісія</w:t>
      </w:r>
    </w:p>
    <w:p w:rsidR="00336D20" w:rsidRDefault="00F94ED8">
      <w:pPr>
        <w:pStyle w:val="21"/>
        <w:shd w:val="clear" w:color="auto" w:fill="auto"/>
        <w:spacing w:before="0" w:after="244" w:line="260" w:lineRule="exact"/>
        <w:ind w:left="4620"/>
        <w:jc w:val="left"/>
      </w:pPr>
      <w:r>
        <w:t>вирішила:</w:t>
      </w:r>
    </w:p>
    <w:p w:rsidR="00336D20" w:rsidRDefault="00F94ED8" w:rsidP="00A926AC">
      <w:pPr>
        <w:pStyle w:val="21"/>
        <w:shd w:val="clear" w:color="auto" w:fill="auto"/>
        <w:spacing w:before="0" w:after="0" w:line="307" w:lineRule="exact"/>
        <w:ind w:right="20"/>
      </w:pPr>
      <w:r>
        <w:t xml:space="preserve">визнати </w:t>
      </w:r>
      <w:proofErr w:type="spellStart"/>
      <w:r>
        <w:t>Незнамову</w:t>
      </w:r>
      <w:proofErr w:type="spellEnd"/>
      <w:r>
        <w:t xml:space="preserve"> Ірину Миколаївну такою, що не підтвердила здатності здійснювати правосуддя у Касаційному кримінальному суді у складі Верховного</w:t>
      </w:r>
      <w:r w:rsidR="00A926AC">
        <w:t xml:space="preserve"> </w:t>
      </w:r>
      <w:r>
        <w:t>Суду.</w:t>
      </w:r>
    </w:p>
    <w:p w:rsidR="00A926AC" w:rsidRDefault="00A926AC" w:rsidP="00A926AC">
      <w:pPr>
        <w:pStyle w:val="21"/>
        <w:shd w:val="clear" w:color="auto" w:fill="auto"/>
        <w:spacing w:before="0" w:after="0" w:line="307" w:lineRule="exact"/>
        <w:ind w:right="20"/>
      </w:pPr>
    </w:p>
    <w:p w:rsidR="00A926AC" w:rsidRDefault="00A926AC" w:rsidP="005E4FB0">
      <w:pPr>
        <w:pStyle w:val="21"/>
        <w:shd w:val="clear" w:color="auto" w:fill="auto"/>
        <w:spacing w:before="0" w:after="240" w:line="307" w:lineRule="exact"/>
        <w:ind w:right="23"/>
      </w:pPr>
      <w:bookmarkStart w:id="1" w:name="_GoBack"/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A926AC" w:rsidRDefault="00A926AC" w:rsidP="005E4FB0">
      <w:pPr>
        <w:pStyle w:val="21"/>
        <w:shd w:val="clear" w:color="auto" w:fill="auto"/>
        <w:spacing w:before="0" w:after="240" w:line="307" w:lineRule="exact"/>
        <w:ind w:right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A926AC" w:rsidRDefault="00A926AC" w:rsidP="005E4FB0">
      <w:pPr>
        <w:pStyle w:val="21"/>
        <w:shd w:val="clear" w:color="auto" w:fill="auto"/>
        <w:spacing w:before="0" w:after="240" w:line="307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  <w:bookmarkEnd w:id="1"/>
    </w:p>
    <w:sectPr w:rsidR="00A926AC">
      <w:headerReference w:type="even" r:id="rId11"/>
      <w:headerReference w:type="default" r:id="rId12"/>
      <w:pgSz w:w="11909" w:h="16838"/>
      <w:pgMar w:top="1369" w:right="1088" w:bottom="1057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D8" w:rsidRDefault="00F94ED8">
      <w:r>
        <w:separator/>
      </w:r>
    </w:p>
  </w:endnote>
  <w:endnote w:type="continuationSeparator" w:id="0">
    <w:p w:rsidR="00F94ED8" w:rsidRDefault="00F9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D8" w:rsidRDefault="00F94ED8"/>
  </w:footnote>
  <w:footnote w:type="continuationSeparator" w:id="0">
    <w:p w:rsidR="00F94ED8" w:rsidRDefault="00F94E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20" w:rsidRDefault="005E4FB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pt;margin-top:52.65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6D20" w:rsidRDefault="00F94ED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6079" w:rsidRPr="00316079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359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6079" w:rsidRDefault="00316079">
        <w:pPr>
          <w:pStyle w:val="ac"/>
          <w:jc w:val="center"/>
        </w:pPr>
      </w:p>
      <w:p w:rsidR="00316079" w:rsidRDefault="00316079">
        <w:pPr>
          <w:pStyle w:val="ac"/>
          <w:jc w:val="center"/>
        </w:pPr>
      </w:p>
      <w:p w:rsidR="00316079" w:rsidRPr="00316079" w:rsidRDefault="00316079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7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4FB0" w:rsidRPr="005E4FB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31607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6079" w:rsidRDefault="0031607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20" w:rsidRDefault="005E4FB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4pt;margin-top:52.65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6D20" w:rsidRDefault="00F94ED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6079" w:rsidRPr="00316079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20" w:rsidRDefault="005E4FB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2.65pt;width:4.55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6D20" w:rsidRDefault="00F94ED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4FB0" w:rsidRPr="005E4FB0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4BA9"/>
    <w:multiLevelType w:val="multilevel"/>
    <w:tmpl w:val="96B664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734830"/>
    <w:multiLevelType w:val="multilevel"/>
    <w:tmpl w:val="4BD0B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6D20"/>
    <w:rsid w:val="0017413A"/>
    <w:rsid w:val="00307FD1"/>
    <w:rsid w:val="00316079"/>
    <w:rsid w:val="00336D20"/>
    <w:rsid w:val="004F1C9C"/>
    <w:rsid w:val="00535DC8"/>
    <w:rsid w:val="00566405"/>
    <w:rsid w:val="005E4FB0"/>
    <w:rsid w:val="00A926AC"/>
    <w:rsid w:val="00AE565F"/>
    <w:rsid w:val="00EF0C3C"/>
    <w:rsid w:val="00F15EA0"/>
    <w:rsid w:val="00F94C1C"/>
    <w:rsid w:val="00F9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b/>
      <w:bCs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3160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607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1607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16079"/>
    <w:rPr>
      <w:color w:val="000000"/>
    </w:rPr>
  </w:style>
  <w:style w:type="paragraph" w:styleId="ae">
    <w:name w:val="footer"/>
    <w:basedOn w:val="a"/>
    <w:link w:val="af"/>
    <w:uiPriority w:val="99"/>
    <w:unhideWhenUsed/>
    <w:rsid w:val="0031607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160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10287</Words>
  <Characters>5865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2020-09-21T06:52:00Z</dcterms:created>
  <dcterms:modified xsi:type="dcterms:W3CDTF">2020-09-21T07:31:00Z</dcterms:modified>
</cp:coreProperties>
</file>