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6BD" w:rsidRPr="0067742F" w:rsidRDefault="00FA36BD" w:rsidP="00FA36BD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3"/>
          <w:szCs w:val="23"/>
        </w:rPr>
      </w:pPr>
      <w:bookmarkStart w:id="0" w:name="bookmark1"/>
      <w:r w:rsidRPr="0067742F">
        <w:rPr>
          <w:rFonts w:ascii="Times New Roman" w:hAnsi="Times New Roman" w:cs="Times New Roman"/>
          <w:noProof/>
          <w:sz w:val="23"/>
          <w:szCs w:val="23"/>
          <w:lang w:val="ru-RU" w:eastAsia="ru-RU"/>
        </w:rPr>
        <w:drawing>
          <wp:inline distT="0" distB="0" distL="0" distR="0" wp14:anchorId="533163C4" wp14:editId="28CD3B82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6BD" w:rsidRPr="0067742F" w:rsidRDefault="00FA36BD" w:rsidP="00FA36BD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23"/>
          <w:szCs w:val="23"/>
        </w:rPr>
      </w:pPr>
      <w:bookmarkStart w:id="1" w:name="bookmark0"/>
      <w:r w:rsidRPr="0067742F">
        <w:rPr>
          <w:rFonts w:ascii="Times New Roman" w:hAnsi="Times New Roman" w:cs="Times New Roman"/>
          <w:sz w:val="36"/>
          <w:szCs w:val="23"/>
        </w:rPr>
        <w:t>ВИЩА КВАЛІФІКАЦІЙНА КОМІСІЯ СУДДІВ УКРАЇНИ</w:t>
      </w:r>
      <w:bookmarkEnd w:id="1"/>
    </w:p>
    <w:p w:rsidR="00FA36BD" w:rsidRPr="0067742F" w:rsidRDefault="00FA36BD" w:rsidP="00FA36BD">
      <w:pPr>
        <w:keepNext/>
        <w:keepLines/>
        <w:spacing w:after="95"/>
        <w:ind w:left="40"/>
        <w:jc w:val="both"/>
        <w:rPr>
          <w:rFonts w:ascii="Times New Roman" w:hAnsi="Times New Roman" w:cs="Times New Roman"/>
          <w:sz w:val="23"/>
          <w:szCs w:val="23"/>
        </w:rPr>
      </w:pPr>
    </w:p>
    <w:p w:rsidR="00FA36BD" w:rsidRPr="0067742F" w:rsidRDefault="00FA36BD" w:rsidP="00FA36BD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FA36BD" w:rsidRPr="0067742F" w:rsidRDefault="00FA36BD" w:rsidP="00FA36BD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7742F">
        <w:rPr>
          <w:rFonts w:ascii="Times New Roman" w:eastAsia="Times New Roman" w:hAnsi="Times New Roman" w:cs="Times New Roman"/>
          <w:sz w:val="23"/>
          <w:szCs w:val="23"/>
        </w:rPr>
        <w:t>07 лютого 2019 року</w:t>
      </w:r>
      <w:r w:rsidRPr="0067742F">
        <w:rPr>
          <w:rFonts w:ascii="Times New Roman" w:eastAsia="Times New Roman" w:hAnsi="Times New Roman" w:cs="Times New Roman"/>
          <w:sz w:val="23"/>
          <w:szCs w:val="23"/>
        </w:rPr>
        <w:tab/>
        <w:t>м. Київ</w:t>
      </w:r>
    </w:p>
    <w:p w:rsidR="00FA36BD" w:rsidRPr="0067742F" w:rsidRDefault="00FA36BD" w:rsidP="00FA36BD">
      <w:pPr>
        <w:keepNext/>
        <w:keepLines/>
        <w:ind w:right="20"/>
        <w:jc w:val="center"/>
        <w:rPr>
          <w:rFonts w:ascii="Times New Roman" w:hAnsi="Times New Roman" w:cs="Times New Roman"/>
          <w:sz w:val="23"/>
          <w:szCs w:val="23"/>
          <w:u w:val="single"/>
        </w:rPr>
      </w:pPr>
      <w:r w:rsidRPr="0067742F">
        <w:rPr>
          <w:rStyle w:val="3pt"/>
          <w:rFonts w:eastAsia="Courier New"/>
          <w:sz w:val="23"/>
          <w:szCs w:val="23"/>
        </w:rPr>
        <w:t>РІШЕННЯ</w:t>
      </w:r>
      <w:r w:rsidRPr="0067742F">
        <w:rPr>
          <w:rFonts w:ascii="Times New Roman" w:hAnsi="Times New Roman" w:cs="Times New Roman"/>
          <w:sz w:val="23"/>
          <w:szCs w:val="23"/>
        </w:rPr>
        <w:t xml:space="preserve"> № </w:t>
      </w:r>
      <w:r w:rsidRPr="0067742F">
        <w:rPr>
          <w:rFonts w:ascii="Times New Roman" w:hAnsi="Times New Roman" w:cs="Times New Roman"/>
          <w:sz w:val="23"/>
          <w:szCs w:val="23"/>
          <w:u w:val="single"/>
        </w:rPr>
        <w:t>176/вс-19</w:t>
      </w:r>
    </w:p>
    <w:p w:rsidR="00FA36BD" w:rsidRPr="0067742F" w:rsidRDefault="00FA36BD" w:rsidP="00FA36BD">
      <w:pPr>
        <w:keepNext/>
        <w:keepLines/>
        <w:ind w:right="20"/>
        <w:jc w:val="both"/>
        <w:rPr>
          <w:rFonts w:ascii="Times New Roman" w:hAnsi="Times New Roman" w:cs="Times New Roman"/>
          <w:sz w:val="23"/>
          <w:szCs w:val="23"/>
          <w:u w:val="single"/>
        </w:rPr>
      </w:pPr>
    </w:p>
    <w:bookmarkEnd w:id="0"/>
    <w:p w:rsidR="00AD67A1" w:rsidRPr="0067742F" w:rsidRDefault="008744B7" w:rsidP="00FA36BD">
      <w:pPr>
        <w:pStyle w:val="21"/>
        <w:shd w:val="clear" w:color="auto" w:fill="auto"/>
        <w:spacing w:before="0" w:after="358" w:line="230" w:lineRule="exact"/>
        <w:ind w:left="40"/>
      </w:pPr>
      <w:r w:rsidRPr="0067742F">
        <w:t>Вища кваліфікаційна комісія суддів України у складі колегії:</w:t>
      </w:r>
    </w:p>
    <w:p w:rsidR="00AD67A1" w:rsidRPr="0067742F" w:rsidRDefault="008744B7" w:rsidP="00FA36BD">
      <w:pPr>
        <w:pStyle w:val="21"/>
        <w:shd w:val="clear" w:color="auto" w:fill="auto"/>
        <w:spacing w:before="0" w:after="243" w:line="230" w:lineRule="exact"/>
        <w:ind w:left="40"/>
      </w:pPr>
      <w:r w:rsidRPr="0067742F">
        <w:t xml:space="preserve">головуючого - </w:t>
      </w:r>
      <w:proofErr w:type="spellStart"/>
      <w:r w:rsidRPr="0067742F">
        <w:t>Мішина</w:t>
      </w:r>
      <w:proofErr w:type="spellEnd"/>
      <w:r w:rsidRPr="0067742F">
        <w:t xml:space="preserve"> М.І.,</w:t>
      </w:r>
    </w:p>
    <w:p w:rsidR="00AD67A1" w:rsidRPr="0067742F" w:rsidRDefault="008744B7" w:rsidP="00FA36BD">
      <w:pPr>
        <w:pStyle w:val="21"/>
        <w:shd w:val="clear" w:color="auto" w:fill="auto"/>
        <w:spacing w:before="0" w:after="174" w:line="230" w:lineRule="exact"/>
        <w:ind w:left="40"/>
      </w:pPr>
      <w:r w:rsidRPr="0067742F">
        <w:t>членів Комісії: Василенка А.В., Гладія С.В.,</w:t>
      </w:r>
    </w:p>
    <w:p w:rsidR="00AD67A1" w:rsidRPr="0067742F" w:rsidRDefault="008744B7" w:rsidP="00FA36BD">
      <w:pPr>
        <w:pStyle w:val="21"/>
        <w:shd w:val="clear" w:color="auto" w:fill="auto"/>
        <w:spacing w:before="0" w:after="370" w:line="317" w:lineRule="exact"/>
        <w:ind w:left="40" w:right="20"/>
      </w:pPr>
      <w:r w:rsidRPr="0067742F">
        <w:t xml:space="preserve">розглянувши питання про проведення співбесіди за результатами дослідження досьє </w:t>
      </w:r>
      <w:r w:rsidR="0067742F">
        <w:t xml:space="preserve">               </w:t>
      </w:r>
      <w:r w:rsidRPr="0067742F">
        <w:t>кандидата Вус Світлани Михайлівни на зайняття вакантної посади судді Касаційного кримінального суду у складі Верховного Суду в межах конкурсу, оголошеного Вищою кваліфікаційною Комісією суддів України 02 серпня 2018 року,</w:t>
      </w:r>
    </w:p>
    <w:p w:rsidR="00AD67A1" w:rsidRPr="0067742F" w:rsidRDefault="008744B7" w:rsidP="00FA36BD">
      <w:pPr>
        <w:pStyle w:val="21"/>
        <w:shd w:val="clear" w:color="auto" w:fill="auto"/>
        <w:spacing w:before="0" w:after="294" w:line="230" w:lineRule="exact"/>
        <w:ind w:left="4760"/>
      </w:pPr>
      <w:r w:rsidRPr="0067742F">
        <w:t>встановила: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40" w:right="-142" w:firstLine="700"/>
      </w:pPr>
      <w:r w:rsidRPr="0067742F">
        <w:t xml:space="preserve">Рішенням Комісії від 02 серпня 2018 року № 185/зп-18 оголошено конкурс на зайняття </w:t>
      </w:r>
      <w:r w:rsidR="0067742F">
        <w:t xml:space="preserve">                </w:t>
      </w:r>
      <w:r w:rsidRPr="0067742F">
        <w:t>78 вакантних посад суддів касаційних судів у складі Верховного Суду:</w:t>
      </w:r>
    </w:p>
    <w:p w:rsidR="00AD67A1" w:rsidRPr="0067742F" w:rsidRDefault="008744B7" w:rsidP="00FA36BD">
      <w:pPr>
        <w:pStyle w:val="21"/>
        <w:numPr>
          <w:ilvl w:val="0"/>
          <w:numId w:val="1"/>
        </w:numPr>
        <w:shd w:val="clear" w:color="auto" w:fill="auto"/>
        <w:tabs>
          <w:tab w:val="left" w:pos="874"/>
        </w:tabs>
        <w:spacing w:before="0" w:after="0" w:line="317" w:lineRule="exact"/>
        <w:ind w:left="40" w:firstLine="700"/>
      </w:pPr>
      <w:r w:rsidRPr="0067742F">
        <w:t xml:space="preserve">у Касаційному адміністративному суді </w:t>
      </w:r>
      <w:r w:rsidR="00FA36BD" w:rsidRPr="0067742F">
        <w:t>–</w:t>
      </w:r>
      <w:r w:rsidRPr="0067742F">
        <w:t xml:space="preserve"> 26 посад;</w:t>
      </w:r>
    </w:p>
    <w:p w:rsidR="00AD67A1" w:rsidRPr="0067742F" w:rsidRDefault="008744B7" w:rsidP="00FA36BD">
      <w:pPr>
        <w:pStyle w:val="21"/>
        <w:numPr>
          <w:ilvl w:val="0"/>
          <w:numId w:val="1"/>
        </w:numPr>
        <w:shd w:val="clear" w:color="auto" w:fill="auto"/>
        <w:tabs>
          <w:tab w:val="left" w:pos="870"/>
        </w:tabs>
        <w:spacing w:before="0" w:after="0" w:line="317" w:lineRule="exact"/>
        <w:ind w:left="40" w:firstLine="700"/>
      </w:pPr>
      <w:r w:rsidRPr="0067742F">
        <w:t xml:space="preserve">у Касаційному господарському суді </w:t>
      </w:r>
      <w:r w:rsidR="00FA36BD" w:rsidRPr="0067742F">
        <w:t xml:space="preserve">– </w:t>
      </w:r>
      <w:r w:rsidRPr="0067742F">
        <w:t>16 посад;</w:t>
      </w:r>
    </w:p>
    <w:p w:rsidR="00AD67A1" w:rsidRPr="0067742F" w:rsidRDefault="008744B7" w:rsidP="00FA36BD">
      <w:pPr>
        <w:pStyle w:val="21"/>
        <w:numPr>
          <w:ilvl w:val="0"/>
          <w:numId w:val="1"/>
        </w:numPr>
        <w:shd w:val="clear" w:color="auto" w:fill="auto"/>
        <w:tabs>
          <w:tab w:val="left" w:pos="870"/>
        </w:tabs>
        <w:spacing w:before="0" w:after="0" w:line="317" w:lineRule="exact"/>
        <w:ind w:left="40" w:firstLine="700"/>
      </w:pPr>
      <w:r w:rsidRPr="0067742F">
        <w:t xml:space="preserve">у Касаційному кримінальному суді </w:t>
      </w:r>
      <w:r w:rsidR="00FA36BD" w:rsidRPr="0067742F">
        <w:t xml:space="preserve">– </w:t>
      </w:r>
      <w:r w:rsidRPr="0067742F">
        <w:t>13 посад;</w:t>
      </w:r>
    </w:p>
    <w:p w:rsidR="00AD67A1" w:rsidRPr="0067742F" w:rsidRDefault="008744B7" w:rsidP="00FA36BD">
      <w:pPr>
        <w:pStyle w:val="21"/>
        <w:numPr>
          <w:ilvl w:val="0"/>
          <w:numId w:val="1"/>
        </w:numPr>
        <w:shd w:val="clear" w:color="auto" w:fill="auto"/>
        <w:tabs>
          <w:tab w:val="left" w:pos="874"/>
        </w:tabs>
        <w:spacing w:before="0" w:after="0" w:line="317" w:lineRule="exact"/>
        <w:ind w:left="40" w:firstLine="700"/>
      </w:pPr>
      <w:r w:rsidRPr="0067742F">
        <w:t xml:space="preserve">у Касаційному цивільному суді </w:t>
      </w:r>
      <w:r w:rsidR="00FA36BD" w:rsidRPr="0067742F">
        <w:t xml:space="preserve">– </w:t>
      </w:r>
      <w:r w:rsidRPr="0067742F">
        <w:t>23 посади.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40" w:right="20" w:firstLine="700"/>
      </w:pPr>
      <w:r w:rsidRPr="0067742F">
        <w:t>Вус С.М. 13 вересня 2018 року звернулася до Комісії із заявою про проведення</w:t>
      </w:r>
      <w:r w:rsidR="0067742F">
        <w:t xml:space="preserve">                  </w:t>
      </w:r>
      <w:r w:rsidRPr="0067742F">
        <w:t>стосовно неї кваліфікаційного оцінювання для підтвердження здатності здійснювати</w:t>
      </w:r>
      <w:r w:rsidR="0067742F">
        <w:t xml:space="preserve">           </w:t>
      </w:r>
      <w:r w:rsidRPr="0067742F">
        <w:t xml:space="preserve"> правосуддя в Касаційному кримінальному суді в складі Верховного Суду.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right="-142" w:firstLine="700"/>
      </w:pPr>
      <w:r w:rsidRPr="0067742F">
        <w:t xml:space="preserve">Комісією 08 жовтня 2018 року ухвалено рішення № 78/вс-18, зокрема, про допуск </w:t>
      </w:r>
      <w:r w:rsidR="00FA36BD" w:rsidRPr="0067742F">
        <w:t xml:space="preserve">      </w:t>
      </w:r>
      <w:r w:rsidR="0067742F">
        <w:t xml:space="preserve">                    </w:t>
      </w:r>
      <w:r w:rsidR="00FA36BD" w:rsidRPr="0067742F">
        <w:t xml:space="preserve">  </w:t>
      </w:r>
      <w:r w:rsidRPr="0067742F">
        <w:t>Вус С.М. до проходження кваліфікаційного оцінювання для участі у конкурсі на посади суддів Касаційного кримінального суду в складі Верховного Суду.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40" w:right="20" w:firstLine="700"/>
      </w:pPr>
      <w:r w:rsidRPr="0067742F">
        <w:t>Рішенням Комісії від 18 жовтня 2018 року № 231/зп-18 призначено кваліфікаційне оцінювання в межах конкурсу на зайняття 13 вакантних посад суддів Касаційного кримінального суду у складі Верховного Суду 171 кандидатів, зокрема Вус С.М.</w:t>
      </w:r>
    </w:p>
    <w:p w:rsidR="00AD67A1" w:rsidRPr="0067742F" w:rsidRDefault="008744B7" w:rsidP="0067742F">
      <w:pPr>
        <w:pStyle w:val="21"/>
        <w:shd w:val="clear" w:color="auto" w:fill="auto"/>
        <w:spacing w:before="0" w:after="0" w:line="317" w:lineRule="exact"/>
        <w:ind w:left="40" w:right="-142" w:firstLine="700"/>
      </w:pPr>
      <w:r w:rsidRPr="0067742F">
        <w:t xml:space="preserve">Положеннями статті 83 Закону України «Про судоустрій і статус суддів» (далі </w:t>
      </w:r>
      <w:r w:rsidR="0067742F" w:rsidRPr="0067742F">
        <w:t>–</w:t>
      </w:r>
      <w:r w:rsidRPr="0067742F">
        <w:t xml:space="preserve"> Закон) закріплено, що кваліфікаційне оцінювання проводиться Вищою кваліфікаційною комісією </w:t>
      </w:r>
      <w:r w:rsidR="0067742F">
        <w:t xml:space="preserve">               </w:t>
      </w:r>
      <w:r w:rsidRPr="0067742F">
        <w:t>суддів України 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</w:t>
      </w:r>
      <w:r w:rsidR="0067742F">
        <w:t xml:space="preserve">     </w:t>
      </w:r>
      <w:r w:rsidRPr="0067742F">
        <w:t xml:space="preserve"> компетентність (професійна, особиста, соціальна), професійна етика та доброчесність.</w:t>
      </w:r>
    </w:p>
    <w:p w:rsidR="00FB2336" w:rsidRDefault="008744B7" w:rsidP="0067742F">
      <w:pPr>
        <w:pStyle w:val="21"/>
        <w:shd w:val="clear" w:color="auto" w:fill="auto"/>
        <w:spacing w:before="0" w:after="0" w:line="317" w:lineRule="exact"/>
        <w:ind w:left="40" w:firstLine="700"/>
      </w:pPr>
      <w:r w:rsidRPr="0067742F">
        <w:t xml:space="preserve">Вус С.М. 12 листопада 2018 року склала анонімне письмове тестування, за </w:t>
      </w:r>
      <w:r w:rsidR="0067742F">
        <w:t xml:space="preserve">                   </w:t>
      </w:r>
      <w:r w:rsidRPr="0067742F">
        <w:t xml:space="preserve">результатами якого набрала 82,5 бала, і згідно з рішенням Комісії від 13 листопада 2018 року </w:t>
      </w:r>
      <w:r w:rsidR="0067742F">
        <w:t xml:space="preserve">             </w:t>
      </w:r>
      <w:r w:rsidRPr="0067742F">
        <w:t>№ 257/зп-18 її допущено до виконання практичного завдання під час іспиту в межах</w:t>
      </w:r>
      <w:r w:rsidRPr="0067742F">
        <w:br w:type="page"/>
      </w:r>
    </w:p>
    <w:p w:rsidR="00FB2336" w:rsidRDefault="00FB2336" w:rsidP="0067742F">
      <w:pPr>
        <w:pStyle w:val="21"/>
        <w:shd w:val="clear" w:color="auto" w:fill="auto"/>
        <w:spacing w:before="0" w:after="0" w:line="317" w:lineRule="exact"/>
        <w:ind w:left="40" w:firstLine="700"/>
      </w:pPr>
    </w:p>
    <w:p w:rsidR="00AD67A1" w:rsidRPr="0067742F" w:rsidRDefault="008744B7" w:rsidP="00FB2336">
      <w:pPr>
        <w:pStyle w:val="21"/>
        <w:shd w:val="clear" w:color="auto" w:fill="auto"/>
        <w:spacing w:before="0" w:after="0" w:line="317" w:lineRule="exact"/>
      </w:pPr>
      <w:r w:rsidRPr="0067742F">
        <w:t>кваліфікаційного оцінювання кандидатів на зайняття вакантних посад суддів Касаційного кримінального суду в складі Верховного Суду.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20" w:right="20" w:firstLine="720"/>
      </w:pPr>
      <w:r w:rsidRPr="0067742F">
        <w:t xml:space="preserve">За результатами виконаного 14 листопада 2018 року практичного завдання кандидат набрала 54 бали та згідно з рішенням Комісії від 29 грудня 2018 року № 330/зп-18 її допущено до другого етапу кваліфікаційного оцінювання «Дослідження досьє та проведення співбесіди» </w:t>
      </w:r>
      <w:r w:rsidR="0067742F">
        <w:t xml:space="preserve">            </w:t>
      </w:r>
      <w:r w:rsidRPr="0067742F">
        <w:t xml:space="preserve">в межах конкурсу на зайняття вакантних посад суддів Касаційного кримінального суду в </w:t>
      </w:r>
      <w:r w:rsidR="0067742F">
        <w:t xml:space="preserve">                </w:t>
      </w:r>
      <w:r w:rsidRPr="0067742F">
        <w:t>складі Верховного Суду.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20" w:right="20" w:firstLine="720"/>
      </w:pPr>
      <w:r w:rsidRPr="0067742F">
        <w:t xml:space="preserve">Відповідно до положень статті 87 Закону з метою сприяння Вищій кваліфікаційній комісії суддів України у встановленні відповідності судді (кандидата на посаду судді) </w:t>
      </w:r>
      <w:r w:rsidR="0067742F">
        <w:t xml:space="preserve">                          </w:t>
      </w:r>
      <w:r w:rsidRPr="0067742F">
        <w:t xml:space="preserve">критеріям професійної етики та доброчесності для цілей кваліфікаційного оцінювання утворюється Громадська рада доброчесності, яка, зокрема, надає Комісії інформацію щодо </w:t>
      </w:r>
      <w:r w:rsidR="0067742F">
        <w:t xml:space="preserve">                 </w:t>
      </w:r>
      <w:r w:rsidRPr="0067742F">
        <w:t>судді (кандидата на посаду судді), а за наявності відповідних підстав - висновок про невідповідність судді (кандидата на посаду судді) критеріям професійної етики та</w:t>
      </w:r>
      <w:r w:rsidR="0067742F">
        <w:t xml:space="preserve">       </w:t>
      </w:r>
      <w:r w:rsidRPr="0067742F">
        <w:t xml:space="preserve"> доброчесності.</w:t>
      </w:r>
    </w:p>
    <w:p w:rsidR="00AD67A1" w:rsidRPr="0067742F" w:rsidRDefault="008744B7" w:rsidP="0067742F">
      <w:pPr>
        <w:pStyle w:val="21"/>
        <w:shd w:val="clear" w:color="auto" w:fill="auto"/>
        <w:spacing w:before="0" w:after="0" w:line="317" w:lineRule="exact"/>
        <w:ind w:left="20" w:right="20" w:firstLine="720"/>
      </w:pPr>
      <w:r w:rsidRPr="0067742F">
        <w:t xml:space="preserve">Згідно з абзацом третім пункту 20 розділу III Положення про порядок та методологію кваліфікаційного оцінювання, показники відповідності критеріям кваліфікаційного </w:t>
      </w:r>
      <w:r w:rsidR="0067742F">
        <w:t xml:space="preserve">               </w:t>
      </w:r>
      <w:r w:rsidRPr="0067742F">
        <w:t>оцінювання та засоби їх встановлення, затвердженого р</w:t>
      </w:r>
      <w:r w:rsidR="0067742F">
        <w:t xml:space="preserve">ішенням Комісії від 03 листопада                  2016 </w:t>
      </w:r>
      <w:r w:rsidRPr="0067742F">
        <w:t xml:space="preserve">року № 143/зп-16 (у редакції рішення Комісії від 13 лютого 2018 року № 20/зп-18) (далі - Положення), під час співбесіди обов’язковому обговоренню із суддею (кандидатом) </w:t>
      </w:r>
      <w:r w:rsidR="0067742F">
        <w:t xml:space="preserve">                      </w:t>
      </w:r>
      <w:r w:rsidRPr="0067742F">
        <w:t>підлягають дані щодо його відповідності критеріям професійної етики та доброчесності.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20" w:right="20" w:firstLine="720"/>
      </w:pPr>
      <w:r w:rsidRPr="0067742F">
        <w:rPr>
          <w:rStyle w:val="11"/>
          <w:u w:val="none"/>
        </w:rPr>
        <w:t>Підп</w:t>
      </w:r>
      <w:r w:rsidRPr="0067742F">
        <w:t xml:space="preserve">унктом 4.10.1 пункту 4.10 Регламенту Вищої кваліфікаційної комісії суддів </w:t>
      </w:r>
      <w:r w:rsidR="0067742F">
        <w:t xml:space="preserve">            </w:t>
      </w:r>
      <w:r w:rsidRPr="0067742F">
        <w:t xml:space="preserve">України, затвердженого рішенням Комісії від 13 жовтня 2016 року № 81/зп-16 (з наступними змінами) (далі </w:t>
      </w:r>
      <w:r w:rsidR="0067742F">
        <w:t>–</w:t>
      </w:r>
      <w:r w:rsidRPr="0067742F">
        <w:t xml:space="preserve"> Регламент), передбачено, що інформація щодо судді (кандидата на посаду судді) або висновок про невідповідність судді (кандидата на посаду судді) критеріям </w:t>
      </w:r>
      <w:r w:rsidR="0067742F">
        <w:t xml:space="preserve">                                    </w:t>
      </w:r>
      <w:r w:rsidRPr="0067742F">
        <w:t xml:space="preserve">професійної етики та доброчесності надається до Комісії Громадською радою доброчесності </w:t>
      </w:r>
      <w:r w:rsidR="0067742F">
        <w:t xml:space="preserve">                 </w:t>
      </w:r>
      <w:r w:rsidRPr="0067742F">
        <w:t>не пізніше ніж за 10 днів до визначеної Комісією дати засідання з проведення співбесіди стосовно такого судді (кандидата на посаду судді).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20" w:right="20" w:firstLine="720"/>
      </w:pPr>
      <w:r w:rsidRPr="0067742F">
        <w:t xml:space="preserve">Громадською радою доброчесності в передбачений Регламентом строк - 27 січня </w:t>
      </w:r>
      <w:r w:rsidR="0067742F">
        <w:t xml:space="preserve">                  </w:t>
      </w:r>
      <w:r w:rsidRPr="0067742F">
        <w:t xml:space="preserve">2019 року о 22 </w:t>
      </w:r>
      <w:r w:rsidRPr="0067742F">
        <w:rPr>
          <w:lang w:val="ru-RU"/>
        </w:rPr>
        <w:t xml:space="preserve">год </w:t>
      </w:r>
      <w:r w:rsidRPr="0067742F">
        <w:t xml:space="preserve">18 хв надано Комісії висновок про невідповідність кандидата на посаду </w:t>
      </w:r>
      <w:r w:rsidR="0067742F">
        <w:t xml:space="preserve">                </w:t>
      </w:r>
      <w:r w:rsidRPr="0067742F">
        <w:t>судді Верховного Суду Вус С.М. критеріям професійної етики та доброчесності, затверджений 27 січня 2019 року, зокрема про те, що:</w:t>
      </w:r>
    </w:p>
    <w:p w:rsidR="00AD67A1" w:rsidRPr="0067742F" w:rsidRDefault="008744B7" w:rsidP="00FA36BD">
      <w:pPr>
        <w:pStyle w:val="21"/>
        <w:numPr>
          <w:ilvl w:val="0"/>
          <w:numId w:val="3"/>
        </w:numPr>
        <w:shd w:val="clear" w:color="auto" w:fill="auto"/>
        <w:tabs>
          <w:tab w:val="left" w:pos="985"/>
        </w:tabs>
        <w:spacing w:before="0" w:after="0" w:line="317" w:lineRule="exact"/>
        <w:ind w:left="20" w:right="20" w:firstLine="720"/>
      </w:pPr>
      <w:r w:rsidRPr="0067742F">
        <w:t xml:space="preserve">Відповідно до даних суддівського досьє суддя регулярно користується автомобілем </w:t>
      </w:r>
      <w:r w:rsidR="0067742F">
        <w:rPr>
          <w:lang w:val="en-US"/>
        </w:rPr>
        <w:t>LEXUS</w:t>
      </w:r>
      <w:r w:rsidR="0067742F" w:rsidRPr="0067742F">
        <w:rPr>
          <w:lang w:val="ru-RU"/>
        </w:rPr>
        <w:t xml:space="preserve"> </w:t>
      </w:r>
      <w:r w:rsidR="0067742F">
        <w:rPr>
          <w:lang w:val="en-US"/>
        </w:rPr>
        <w:t>LX</w:t>
      </w:r>
      <w:r w:rsidR="0067742F" w:rsidRPr="0067742F">
        <w:rPr>
          <w:lang w:val="ru-RU"/>
        </w:rPr>
        <w:t xml:space="preserve"> </w:t>
      </w:r>
      <w:r w:rsidRPr="0067742F">
        <w:t xml:space="preserve">570, який належить третій особі, що підтверджується регулярними перетинами </w:t>
      </w:r>
      <w:r w:rsidR="0067742F">
        <w:t xml:space="preserve">                                                 </w:t>
      </w:r>
      <w:r w:rsidRPr="0067742F">
        <w:t xml:space="preserve">нею кордону на цьому автомобілі. При перетині кордону 26 липня 2017 року кандидат </w:t>
      </w:r>
      <w:r w:rsidR="0067742F">
        <w:t xml:space="preserve">                       </w:t>
      </w:r>
      <w:r w:rsidRPr="0067742F">
        <w:t>Вус С.М. була за кермом автомобіля.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20" w:right="20" w:firstLine="720"/>
      </w:pPr>
      <w:r w:rsidRPr="0067742F">
        <w:t xml:space="preserve">Однак попри регулярне користування цим автомобілем кандидат не задекларувала його </w:t>
      </w:r>
      <w:r w:rsidR="0067742F">
        <w:t xml:space="preserve">                </w:t>
      </w:r>
      <w:r w:rsidRPr="0067742F">
        <w:t>в жодній декларації.</w:t>
      </w:r>
    </w:p>
    <w:p w:rsidR="00AD67A1" w:rsidRPr="0067742F" w:rsidRDefault="008744B7" w:rsidP="00FA36BD">
      <w:pPr>
        <w:pStyle w:val="21"/>
        <w:numPr>
          <w:ilvl w:val="0"/>
          <w:numId w:val="3"/>
        </w:numPr>
        <w:shd w:val="clear" w:color="auto" w:fill="auto"/>
        <w:tabs>
          <w:tab w:val="left" w:pos="999"/>
        </w:tabs>
        <w:spacing w:before="0" w:after="0" w:line="317" w:lineRule="exact"/>
        <w:ind w:left="20" w:right="20" w:firstLine="720"/>
      </w:pPr>
      <w:r w:rsidRPr="0067742F">
        <w:t xml:space="preserve">Вус С.М. 07 листопада 2016 року надала недостовірні відомості у деклараціях про майно, доходи, витрати і зобов’язання фінансового характеру за 2011-2014 роки. Так, </w:t>
      </w:r>
      <w:r w:rsidR="0067742F">
        <w:t xml:space="preserve">                  </w:t>
      </w:r>
      <w:r w:rsidRPr="0067742F">
        <w:t xml:space="preserve">кандидат Вус С.М. не задекларувала квартири площею 66,9 кв. м, хоча відповідно до даних електронних декларацій за 2015-2016 роки ця квартира належить кандидату, а право власності </w:t>
      </w:r>
      <w:r w:rsidR="0067742F">
        <w:t xml:space="preserve">              </w:t>
      </w:r>
      <w:r w:rsidRPr="0067742F">
        <w:t>на неї виникло ще у 1998 році.</w:t>
      </w:r>
    </w:p>
    <w:p w:rsidR="00AD67A1" w:rsidRPr="0067742F" w:rsidRDefault="008744B7" w:rsidP="00FA36BD">
      <w:pPr>
        <w:pStyle w:val="21"/>
        <w:numPr>
          <w:ilvl w:val="0"/>
          <w:numId w:val="3"/>
        </w:numPr>
        <w:shd w:val="clear" w:color="auto" w:fill="auto"/>
        <w:tabs>
          <w:tab w:val="left" w:pos="1153"/>
        </w:tabs>
        <w:spacing w:before="0" w:after="0" w:line="317" w:lineRule="exact"/>
        <w:ind w:left="20" w:right="20" w:firstLine="720"/>
      </w:pPr>
      <w:r w:rsidRPr="0067742F">
        <w:t>Кандидат Вус С.М. допустила поведінку, яка призвела до порушення основоположних прав і свобод людини.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20" w:right="20" w:firstLine="720"/>
      </w:pPr>
      <w:r w:rsidRPr="0067742F">
        <w:t xml:space="preserve">У суддівському досьє міститься інформація про участь кандидата в ухваленні рішень, </w:t>
      </w:r>
      <w:r w:rsidR="0067742F">
        <w:t xml:space="preserve">               </w:t>
      </w:r>
      <w:r w:rsidRPr="0067742F">
        <w:t>що призвели до порушення прав людини, констатованих у рішеннях Європейського Суду з</w:t>
      </w:r>
    </w:p>
    <w:p w:rsidR="0061659E" w:rsidRDefault="0061659E" w:rsidP="0067742F">
      <w:pPr>
        <w:pStyle w:val="30"/>
        <w:shd w:val="clear" w:color="auto" w:fill="auto"/>
        <w:spacing w:after="116" w:line="220" w:lineRule="exact"/>
        <w:ind w:right="20" w:hanging="993"/>
        <w:rPr>
          <w:rFonts w:ascii="Times New Roman" w:hAnsi="Times New Roman" w:cs="Times New Roman"/>
          <w:color w:val="808080" w:themeColor="background1" w:themeShade="80"/>
          <w:szCs w:val="23"/>
        </w:rPr>
      </w:pPr>
    </w:p>
    <w:p w:rsidR="00AD67A1" w:rsidRPr="0067742F" w:rsidRDefault="0067742F" w:rsidP="0067742F">
      <w:pPr>
        <w:pStyle w:val="30"/>
        <w:shd w:val="clear" w:color="auto" w:fill="auto"/>
        <w:spacing w:after="116" w:line="220" w:lineRule="exact"/>
        <w:ind w:right="20" w:hanging="993"/>
        <w:rPr>
          <w:rFonts w:ascii="Times New Roman" w:hAnsi="Times New Roman" w:cs="Times New Roman"/>
          <w:color w:val="808080" w:themeColor="background1" w:themeShade="80"/>
          <w:szCs w:val="23"/>
        </w:rPr>
      </w:pPr>
      <w:r w:rsidRPr="0067742F">
        <w:rPr>
          <w:rFonts w:ascii="Times New Roman" w:hAnsi="Times New Roman" w:cs="Times New Roman"/>
          <w:color w:val="808080" w:themeColor="background1" w:themeShade="80"/>
          <w:szCs w:val="23"/>
        </w:rPr>
        <w:lastRenderedPageBreak/>
        <w:t>3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20" w:right="20"/>
      </w:pPr>
      <w:r w:rsidRPr="0067742F">
        <w:t>прав людини. Зокрема, йдеться про рішення: «</w:t>
      </w:r>
      <w:proofErr w:type="spellStart"/>
      <w:r w:rsidRPr="0067742F">
        <w:t>Капустяк</w:t>
      </w:r>
      <w:proofErr w:type="spellEnd"/>
      <w:r w:rsidRPr="0067742F">
        <w:t xml:space="preserve"> проти України», «</w:t>
      </w:r>
      <w:proofErr w:type="spellStart"/>
      <w:r w:rsidRPr="0067742F">
        <w:t>Софіюк</w:t>
      </w:r>
      <w:proofErr w:type="spellEnd"/>
      <w:r w:rsidRPr="0067742F">
        <w:t xml:space="preserve"> проти України», </w:t>
      </w:r>
      <w:r w:rsidRPr="0067742F">
        <w:rPr>
          <w:lang w:val="ru-RU"/>
        </w:rPr>
        <w:t xml:space="preserve">«Тихонов </w:t>
      </w:r>
      <w:r w:rsidRPr="0067742F">
        <w:t>проти України», «</w:t>
      </w:r>
      <w:proofErr w:type="spellStart"/>
      <w:r w:rsidRPr="0067742F">
        <w:t>Боротюк</w:t>
      </w:r>
      <w:proofErr w:type="spellEnd"/>
      <w:r w:rsidRPr="0067742F">
        <w:t xml:space="preserve"> проти України».</w:t>
      </w:r>
    </w:p>
    <w:p w:rsidR="00AD67A1" w:rsidRPr="0067742F" w:rsidRDefault="008744B7" w:rsidP="00FA36BD">
      <w:pPr>
        <w:pStyle w:val="21"/>
        <w:numPr>
          <w:ilvl w:val="0"/>
          <w:numId w:val="3"/>
        </w:numPr>
        <w:shd w:val="clear" w:color="auto" w:fill="auto"/>
        <w:tabs>
          <w:tab w:val="left" w:pos="1038"/>
        </w:tabs>
        <w:spacing w:before="0" w:after="0" w:line="317" w:lineRule="exact"/>
        <w:ind w:left="20" w:right="20" w:firstLine="720"/>
      </w:pPr>
      <w:r w:rsidRPr="0067742F">
        <w:t xml:space="preserve">Кандидат Вус С.М. повідомила недостовірні (у тому числі неповні) відомості у декларації доброчесності за 2016 рік, в якій підтвердила, що не приймала рішень, </w:t>
      </w:r>
      <w:r w:rsidR="0067742F">
        <w:t xml:space="preserve">                </w:t>
      </w:r>
      <w:r w:rsidRPr="0067742F">
        <w:t xml:space="preserve">передбачених Законом України «Про відновлення довіри до судової влади в Україні». Проте </w:t>
      </w:r>
      <w:r w:rsidR="0067742F">
        <w:t xml:space="preserve">                        </w:t>
      </w:r>
      <w:r w:rsidRPr="0067742F">
        <w:t>ця інформація спростовується участю кандидата у прийнятті рішень, в яких Європейський суд</w:t>
      </w:r>
      <w:r w:rsidR="0067742F">
        <w:t xml:space="preserve">                           </w:t>
      </w:r>
      <w:r w:rsidRPr="0067742F">
        <w:t xml:space="preserve"> з прав люд</w:t>
      </w:r>
      <w:r w:rsidRPr="0067742F">
        <w:rPr>
          <w:rStyle w:val="11"/>
          <w:u w:val="none"/>
        </w:rPr>
        <w:t>ин</w:t>
      </w:r>
      <w:r w:rsidRPr="0067742F">
        <w:t>и встановив порушення Україною міжнародних зобов’язань.</w:t>
      </w:r>
    </w:p>
    <w:p w:rsidR="00AD67A1" w:rsidRPr="0067742F" w:rsidRDefault="008744B7" w:rsidP="00FA36BD">
      <w:pPr>
        <w:pStyle w:val="21"/>
        <w:numPr>
          <w:ilvl w:val="0"/>
          <w:numId w:val="3"/>
        </w:numPr>
        <w:shd w:val="clear" w:color="auto" w:fill="auto"/>
        <w:tabs>
          <w:tab w:val="left" w:pos="994"/>
        </w:tabs>
        <w:spacing w:before="0" w:after="0" w:line="317" w:lineRule="exact"/>
        <w:ind w:left="20" w:right="20" w:firstLine="720"/>
      </w:pPr>
      <w:r w:rsidRPr="0067742F">
        <w:t xml:space="preserve">Вус С.М., не перебуваючи на робочому місці (була на навчанні), ухвалювала судові рішення. Відповідно до інформації, що міститься у суддівському досьє, кандидат проходила навчання у Національній школі суддів України за програмою підготовки для суддів Верховного Суду України 18-28 травня 2015 року. Водночас відповідно до даних Єдиного </w:t>
      </w:r>
      <w:r w:rsidR="0067742F">
        <w:t xml:space="preserve">                      </w:t>
      </w:r>
      <w:r w:rsidRPr="0067742F">
        <w:t>державного реєстру судових рішень 20 травня 2015 року кандидат Вус С.М. здійснювала право</w:t>
      </w:r>
      <w:r w:rsidR="0067742F">
        <w:t>судд</w:t>
      </w:r>
      <w:r w:rsidRPr="0067742F">
        <w:t>я (ухвала № 44268875).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20" w:right="20" w:firstLine="720"/>
      </w:pPr>
      <w:r w:rsidRPr="0067742F">
        <w:t xml:space="preserve">Додатково Громадська рада доброчесності надала інформацію, яка не є підставою для висновку, але потребувала пояснень кандидата, а саме, що кандидат Вус С.М. у складі колегії </w:t>
      </w:r>
      <w:r w:rsidR="0067742F">
        <w:t>судд</w:t>
      </w:r>
      <w:r w:rsidRPr="0067742F">
        <w:t xml:space="preserve">ів Верховного Суду України була головуючим у перегляді справи за обвинуваченням </w:t>
      </w:r>
      <w:r w:rsidR="0061659E">
        <w:t xml:space="preserve">              </w:t>
      </w:r>
      <w:r w:rsidRPr="0067742F">
        <w:t xml:space="preserve">якому призначено покарання у виді довічного позбавлення волі з конфіскацією </w:t>
      </w:r>
      <w:r w:rsidR="0061659E">
        <w:t xml:space="preserve">                                 </w:t>
      </w:r>
      <w:r w:rsidRPr="0067742F">
        <w:t xml:space="preserve">всього майна. Правозахисні організації (Харківська правозахисна група, Центр інформації про права людини тощо) та ЗМІ наводять цю справу як приклад свавільного засудження людини </w:t>
      </w:r>
      <w:r w:rsidR="0061659E">
        <w:t xml:space="preserve">                </w:t>
      </w:r>
      <w:r w:rsidRPr="0067742F">
        <w:t>за чужий злочин.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20" w:right="20" w:firstLine="720"/>
      </w:pPr>
      <w:r w:rsidRPr="0067742F">
        <w:t>Окрім того, за інформацією Громадської ради доброчесності, у декларації особи, уповноваженої на виконання функцій держави або місцевого самоврядування, за 2015 рік кандидат задекларувала кошти на банківських рахунках та готівкові кошти у розмірі, який не відповідає доходам кандидата.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20" w:right="20" w:firstLine="720"/>
      </w:pPr>
      <w:r w:rsidRPr="0067742F">
        <w:t xml:space="preserve">Громадська рада доброчесності також інформує, що у мотиваційному листі, поданому </w:t>
      </w:r>
      <w:r w:rsidR="0061659E">
        <w:t xml:space="preserve">            </w:t>
      </w:r>
      <w:r w:rsidRPr="0067742F">
        <w:t>на конкурс до Верховного Суду, оголошений 07 листопада 2016 року, кандидат Вус С.М. зазначила, що її приваблює розмір суддівської винагороди, а тому пропонує Комісії оцінити мотивацію кандидата у світлі наявних даних щодо її матеріального забезпечення.</w:t>
      </w:r>
    </w:p>
    <w:p w:rsidR="0061659E" w:rsidRDefault="008744B7" w:rsidP="00FA36BD">
      <w:pPr>
        <w:pStyle w:val="21"/>
        <w:shd w:val="clear" w:color="auto" w:fill="auto"/>
        <w:tabs>
          <w:tab w:val="left" w:pos="9457"/>
        </w:tabs>
        <w:spacing w:before="0" w:after="0" w:line="317" w:lineRule="exact"/>
        <w:ind w:left="20" w:right="20" w:firstLine="720"/>
      </w:pPr>
      <w:r w:rsidRPr="0067742F">
        <w:t>Комісія, ретельно вивчивши висновки та інформацію Громадської ради доброчесності, зазначає, що вказані підстави цього висновку у пункті 2 стосовно недекларування квартири площею 66,9 кв. м, яка належить кандидату з 1998 року, та у пункті 3 стосовно рішення «</w:t>
      </w:r>
      <w:proofErr w:type="spellStart"/>
      <w:r w:rsidRPr="0067742F">
        <w:t>Боротюк</w:t>
      </w:r>
      <w:proofErr w:type="spellEnd"/>
      <w:r w:rsidRPr="0067742F">
        <w:t xml:space="preserve"> проти України», у пункті 4 щодо підтвердження в декларації доброчесності за 2016 рік Вус С.М., що вона не приймала рішень, передбачених Законом України «Про відновлення</w:t>
      </w:r>
      <w:r w:rsidR="0061659E">
        <w:t xml:space="preserve">         </w:t>
      </w:r>
      <w:r w:rsidRPr="0067742F">
        <w:t xml:space="preserve"> довіри до судової влади в Україні», попри те, що брала участь у розгляді справи щодо ,</w:t>
      </w:r>
    </w:p>
    <w:p w:rsidR="00AD67A1" w:rsidRPr="0067742F" w:rsidRDefault="0061659E" w:rsidP="0061659E">
      <w:pPr>
        <w:pStyle w:val="21"/>
        <w:shd w:val="clear" w:color="auto" w:fill="auto"/>
        <w:tabs>
          <w:tab w:val="left" w:pos="9457"/>
        </w:tabs>
        <w:spacing w:before="0" w:after="0" w:line="317" w:lineRule="exact"/>
        <w:ind w:left="20" w:right="20" w:hanging="20"/>
      </w:pPr>
      <w:r>
        <w:t xml:space="preserve">          </w:t>
      </w:r>
      <w:r w:rsidR="008744B7" w:rsidRPr="0067742F">
        <w:t>а також інформація про р</w:t>
      </w:r>
      <w:r>
        <w:t xml:space="preserve">озгляд справи за обвинуваченням                                            вже </w:t>
      </w:r>
    </w:p>
    <w:p w:rsidR="00AD67A1" w:rsidRPr="0067742F" w:rsidRDefault="008744B7" w:rsidP="0061659E">
      <w:pPr>
        <w:pStyle w:val="21"/>
        <w:shd w:val="clear" w:color="auto" w:fill="auto"/>
        <w:spacing w:before="0" w:after="0" w:line="317" w:lineRule="exact"/>
        <w:ind w:right="20"/>
      </w:pPr>
      <w:r w:rsidRPr="0067742F">
        <w:t>були зазначені у висновку Громадської ради доброчесності, затвердженому 20 квітня</w:t>
      </w:r>
      <w:r w:rsidR="0061659E">
        <w:t xml:space="preserve">                           2017 </w:t>
      </w:r>
      <w:r w:rsidRPr="0067742F">
        <w:t xml:space="preserve">року, та були предметом розгляду Комісії у пленарному складі під час проходження кваліфікаційного оцінювання кандидатом Вус С.М. у конкурсі на посаду судді Касаційного кримінального суду у складі Верховного Суду, оголошеному 07 листопада 2016 року. </w:t>
      </w:r>
      <w:r w:rsidR="0061659E">
        <w:t xml:space="preserve">                                     </w:t>
      </w:r>
      <w:r w:rsidRPr="0067742F">
        <w:t>Пояснення з цих питань визнані прийнятними.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20" w:right="20" w:firstLine="720"/>
      </w:pPr>
      <w:r w:rsidRPr="0067742F">
        <w:t xml:space="preserve">Рішенням Комісії у пленарному складі від 03 липня 2017 року № 157/вс-17 Вус С.М. визнана такою, що підтвердила здатність здійснювати правосуддя у Касаційному </w:t>
      </w:r>
      <w:r w:rsidR="0061659E">
        <w:t xml:space="preserve">             </w:t>
      </w:r>
      <w:r w:rsidRPr="0067742F">
        <w:t>кримінальному суді у складі Верховного Суду.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20" w:right="20" w:firstLine="720"/>
        <w:sectPr w:rsidR="00AD67A1" w:rsidRPr="0067742F" w:rsidSect="0061659E">
          <w:headerReference w:type="even" r:id="rId10"/>
          <w:type w:val="continuous"/>
          <w:pgSz w:w="11909" w:h="16838"/>
          <w:pgMar w:top="851" w:right="569" w:bottom="851" w:left="1701" w:header="0" w:footer="6" w:gutter="0"/>
          <w:cols w:space="720"/>
          <w:noEndnote/>
          <w:docGrid w:linePitch="360"/>
        </w:sectPr>
      </w:pPr>
      <w:r w:rsidRPr="0067742F">
        <w:t xml:space="preserve">Підпунктом 4.10.11 пункту 4.10 Регламенту передбачено, що у разі ухвалення Комісією </w:t>
      </w:r>
      <w:r w:rsidR="0061659E">
        <w:t xml:space="preserve">     </w:t>
      </w:r>
      <w:r w:rsidRPr="0067742F">
        <w:t xml:space="preserve">у пленарному складі рішення про підтримку рішення Комісії, ухваленого у складі колегії про підтвердження здатності судді (кандидата на посаду судді) здійснювати правосуддя у </w:t>
      </w:r>
    </w:p>
    <w:p w:rsidR="00AD67A1" w:rsidRPr="0067742F" w:rsidRDefault="008744B7" w:rsidP="0061659E">
      <w:pPr>
        <w:pStyle w:val="21"/>
        <w:shd w:val="clear" w:color="auto" w:fill="auto"/>
        <w:spacing w:before="0" w:after="0" w:line="317" w:lineRule="exact"/>
        <w:ind w:left="20" w:right="20"/>
      </w:pPr>
      <w:r w:rsidRPr="0067742F">
        <w:lastRenderedPageBreak/>
        <w:t>відповідному суді згідно з абзацом другим частини першої статті 88 Закону, обставини, викладені у висновку, не підлягають повторному розгляду під час наступних процедур кваліфікаційного оцінювання відповідного судді (кандидата на посаду судді).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20" w:right="20" w:firstLine="720"/>
      </w:pPr>
      <w:r w:rsidRPr="0067742F">
        <w:t xml:space="preserve">Стосовно інших, вказаних у висновку Громадської ради доброчесності доводів, Вус </w:t>
      </w:r>
      <w:r w:rsidR="0061659E">
        <w:t xml:space="preserve">              </w:t>
      </w:r>
      <w:r w:rsidRPr="0067742F">
        <w:t>С.М. зазначила:</w:t>
      </w:r>
    </w:p>
    <w:p w:rsidR="00AD67A1" w:rsidRPr="0067742F" w:rsidRDefault="008744B7" w:rsidP="00FA36BD">
      <w:pPr>
        <w:pStyle w:val="21"/>
        <w:numPr>
          <w:ilvl w:val="0"/>
          <w:numId w:val="4"/>
        </w:numPr>
        <w:shd w:val="clear" w:color="auto" w:fill="auto"/>
        <w:tabs>
          <w:tab w:val="left" w:pos="1004"/>
        </w:tabs>
        <w:spacing w:before="0" w:after="0" w:line="317" w:lineRule="exact"/>
        <w:ind w:left="20" w:right="20" w:firstLine="720"/>
      </w:pPr>
      <w:r w:rsidRPr="0067742F">
        <w:t xml:space="preserve">Автомобіль </w:t>
      </w:r>
      <w:r w:rsidR="0061659E">
        <w:rPr>
          <w:lang w:val="en-US"/>
        </w:rPr>
        <w:t>LEXUS</w:t>
      </w:r>
      <w:r w:rsidR="0061659E" w:rsidRPr="0067742F">
        <w:rPr>
          <w:lang w:val="ru-RU"/>
        </w:rPr>
        <w:t xml:space="preserve"> </w:t>
      </w:r>
      <w:r w:rsidR="0061659E">
        <w:rPr>
          <w:lang w:val="en-US"/>
        </w:rPr>
        <w:t>LX</w:t>
      </w:r>
      <w:r w:rsidR="0061659E" w:rsidRPr="0067742F">
        <w:rPr>
          <w:lang w:val="ru-RU"/>
        </w:rPr>
        <w:t xml:space="preserve"> </w:t>
      </w:r>
      <w:r w:rsidRPr="0067742F">
        <w:t xml:space="preserve">570 їй не належить та його не орендує. Посвідчення водія </w:t>
      </w:r>
      <w:r w:rsidR="0061659E">
        <w:t xml:space="preserve">                    </w:t>
      </w:r>
      <w:r w:rsidRPr="0067742F">
        <w:t xml:space="preserve">вона отримала ще у 1995 році, однак фактично ніколи автомобілем не керувала, довіреність на керування автомобілем не одержувала, документа, який би дозволяв їй керувати автомобілем </w:t>
      </w:r>
      <w:r w:rsidR="0061659E">
        <w:t xml:space="preserve">           </w:t>
      </w:r>
      <w:r w:rsidRPr="0067742F">
        <w:t xml:space="preserve">за кордоном, як про це зазначено в матеріалах досьє, в неї немає. За кордон вона дійсно їздить </w:t>
      </w:r>
      <w:r w:rsidR="0061659E">
        <w:t xml:space="preserve">            </w:t>
      </w:r>
      <w:r w:rsidRPr="0067742F">
        <w:t>з друзями як пасажир, а тому не може декларувати автомобіль, який їй не належить і не користується ним як водій.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20" w:firstLine="720"/>
      </w:pPr>
      <w:r w:rsidRPr="0067742F">
        <w:t>Ці пояснення Вус С.М. Комісія в складі колегії оцінює як прийнятні.</w:t>
      </w:r>
    </w:p>
    <w:p w:rsidR="00AD67A1" w:rsidRPr="0067742F" w:rsidRDefault="008744B7" w:rsidP="00FA36BD">
      <w:pPr>
        <w:pStyle w:val="21"/>
        <w:numPr>
          <w:ilvl w:val="0"/>
          <w:numId w:val="4"/>
        </w:numPr>
        <w:shd w:val="clear" w:color="auto" w:fill="auto"/>
        <w:tabs>
          <w:tab w:val="left" w:pos="1023"/>
          <w:tab w:val="left" w:pos="6582"/>
          <w:tab w:val="left" w:pos="8238"/>
        </w:tabs>
        <w:spacing w:before="0" w:after="0" w:line="317" w:lineRule="exact"/>
        <w:ind w:left="20" w:right="20" w:firstLine="720"/>
      </w:pPr>
      <w:r w:rsidRPr="0067742F">
        <w:t xml:space="preserve">Стосовно справи </w:t>
      </w:r>
      <w:r w:rsidRPr="0067742F">
        <w:rPr>
          <w:lang w:val="ru-RU"/>
        </w:rPr>
        <w:t xml:space="preserve">«Тихонов </w:t>
      </w:r>
      <w:r w:rsidRPr="0067742F">
        <w:t xml:space="preserve">проти України» кандидат пояснила, що Європейським судом з прав людини констатовано порушення пункту 1 та підпункту «с» пункту </w:t>
      </w:r>
      <w:r w:rsidR="0061659E">
        <w:t xml:space="preserve">3                    </w:t>
      </w:r>
      <w:r w:rsidRPr="0067742F">
        <w:t xml:space="preserve"> статті 6 Конвенції про захист прав людини і основоположних свобод (далі </w:t>
      </w:r>
      <w:r w:rsidR="0061659E">
        <w:t>–</w:t>
      </w:r>
      <w:r w:rsidRPr="0067742F">
        <w:t xml:space="preserve"> Конвенція) </w:t>
      </w:r>
      <w:r w:rsidR="0061659E">
        <w:t xml:space="preserve">     </w:t>
      </w:r>
      <w:r w:rsidRPr="0067742F">
        <w:t>стосовно доступу до захисника на початковому етапі кримінального провадження та висловлення довіри первинним показанням</w:t>
      </w:r>
      <w:r w:rsidRPr="0067742F">
        <w:tab/>
        <w:t xml:space="preserve">які було надано за сумнівних обставин за відсутності захисника. Проте суд першої інстанції зазначив виявлені порушення, відреагувавши на порушення вимог кримінально-процесуального закону окремою </w:t>
      </w:r>
      <w:r w:rsidR="0048123D">
        <w:t xml:space="preserve">               </w:t>
      </w:r>
      <w:r w:rsidRPr="0067742F">
        <w:t xml:space="preserve">постановою. Винуватість </w:t>
      </w:r>
      <w:r w:rsidR="0048123D">
        <w:t xml:space="preserve">                 </w:t>
      </w:r>
      <w:r w:rsidRPr="0067742F">
        <w:t xml:space="preserve">у вчиненні інкримінованого йому злочину доведена сукупністю інших допустимих та достовірних доказів, які наведені у рішеннях судами першої </w:t>
      </w:r>
      <w:r w:rsidR="0048123D">
        <w:t xml:space="preserve">          </w:t>
      </w:r>
      <w:r w:rsidRPr="0067742F">
        <w:t xml:space="preserve">та другої інстанцій і з якими погодилася колегія Верховного Суду України. Європейський суд </w:t>
      </w:r>
      <w:r w:rsidR="0048123D">
        <w:t xml:space="preserve">           </w:t>
      </w:r>
      <w:r w:rsidRPr="0067742F">
        <w:t xml:space="preserve">з прав людини у цій справі хоча і констатував порушення процесуальних прав заявника, однак не робив висновків про якість наступних отриманих у справі доказів, що належним чином </w:t>
      </w:r>
      <w:r w:rsidR="0048123D">
        <w:t xml:space="preserve">              </w:t>
      </w:r>
      <w:r w:rsidRPr="0067742F">
        <w:t>були оцінені національними судами і покладені в основу судових рішень. За таких обставин наявність рішення Європейського суду з прав людини не є свідченням хибності висновку рішення Верховного Суду України у справі за обвинуваченням</w:t>
      </w:r>
      <w:r w:rsidRPr="0067742F">
        <w:tab/>
      </w:r>
      <w:r w:rsidR="0048123D">
        <w:t xml:space="preserve">                       </w:t>
      </w:r>
      <w:r w:rsidRPr="0067742F">
        <w:t>, яке ухвалено з її участю.</w:t>
      </w:r>
    </w:p>
    <w:p w:rsidR="00AD67A1" w:rsidRPr="0067742F" w:rsidRDefault="008744B7" w:rsidP="00FA36BD">
      <w:pPr>
        <w:pStyle w:val="21"/>
        <w:shd w:val="clear" w:color="auto" w:fill="auto"/>
        <w:tabs>
          <w:tab w:val="left" w:pos="9366"/>
        </w:tabs>
        <w:spacing w:before="0" w:after="0" w:line="317" w:lineRule="exact"/>
        <w:ind w:left="20" w:right="20" w:firstLine="720"/>
      </w:pPr>
      <w:r w:rsidRPr="0067742F">
        <w:t>Рішенням Європейського суду з прав людини у справі «</w:t>
      </w:r>
      <w:proofErr w:type="spellStart"/>
      <w:r w:rsidRPr="0067742F">
        <w:t>Капустяк</w:t>
      </w:r>
      <w:proofErr w:type="spellEnd"/>
      <w:r w:rsidRPr="0067742F">
        <w:t xml:space="preserve"> проти України» визнано порушення процесуального аспекту статті 3 Конвенції, що національні органи влади </w:t>
      </w:r>
      <w:r w:rsidR="0048123D">
        <w:t xml:space="preserve">          </w:t>
      </w:r>
      <w:r w:rsidRPr="0067742F">
        <w:t xml:space="preserve">не забезпечили проведення ефективного розслідування тверджень заявника про жорстоке поводження з ним працівників міліції. 18 січня 2011 року колегією суддів під головуванням </w:t>
      </w:r>
      <w:r w:rsidR="0048123D">
        <w:t xml:space="preserve">                     </w:t>
      </w:r>
      <w:r w:rsidRPr="0067742F">
        <w:t>Вус С.М. за результатами касаційн</w:t>
      </w:r>
      <w:r w:rsidR="0048123D">
        <w:t xml:space="preserve">ого розгляду справи покарання                                       </w:t>
      </w:r>
      <w:r w:rsidRPr="0067742F">
        <w:t>було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20" w:right="20"/>
      </w:pPr>
      <w:r w:rsidRPr="0067742F">
        <w:t xml:space="preserve">пом’якшено. Таким чином, констатація порушення процесуального аспекту статті 3 Конвенції </w:t>
      </w:r>
      <w:r w:rsidR="0048123D">
        <w:t xml:space="preserve">  </w:t>
      </w:r>
      <w:r w:rsidRPr="0067742F">
        <w:t>не стосується законності судових рішень.</w:t>
      </w:r>
    </w:p>
    <w:p w:rsidR="00AD67A1" w:rsidRPr="0067742F" w:rsidRDefault="008744B7" w:rsidP="00FA36BD">
      <w:pPr>
        <w:pStyle w:val="21"/>
        <w:shd w:val="clear" w:color="auto" w:fill="auto"/>
        <w:tabs>
          <w:tab w:val="left" w:pos="4695"/>
        </w:tabs>
        <w:spacing w:before="0" w:after="0" w:line="317" w:lineRule="exact"/>
        <w:ind w:left="20" w:right="20" w:firstLine="720"/>
      </w:pPr>
      <w:r w:rsidRPr="0067742F">
        <w:t xml:space="preserve">Кандидат Вус С.М. також пояснила, що після прийняття вказаних рішень </w:t>
      </w:r>
      <w:proofErr w:type="spellStart"/>
      <w:r w:rsidRPr="0067742F">
        <w:t>Європеським</w:t>
      </w:r>
      <w:proofErr w:type="spellEnd"/>
      <w:r w:rsidRPr="0067742F">
        <w:t xml:space="preserve"> судом з прав людини на національному рівні у визначеному процесуальним законом порядку справи щодо</w:t>
      </w:r>
      <w:r w:rsidRPr="0067742F">
        <w:tab/>
        <w:t>не переглядались.</w:t>
      </w:r>
    </w:p>
    <w:p w:rsidR="00AD67A1" w:rsidRPr="0067742F" w:rsidRDefault="008744B7" w:rsidP="00FA36BD">
      <w:pPr>
        <w:pStyle w:val="21"/>
        <w:shd w:val="clear" w:color="auto" w:fill="auto"/>
        <w:tabs>
          <w:tab w:val="left" w:pos="9241"/>
        </w:tabs>
        <w:spacing w:before="0" w:after="0" w:line="317" w:lineRule="exact"/>
        <w:ind w:left="20" w:firstLine="720"/>
      </w:pPr>
      <w:r w:rsidRPr="0067742F">
        <w:t>Стосовно рішення Європейсько</w:t>
      </w:r>
      <w:r w:rsidR="0048123D">
        <w:t xml:space="preserve">го суду з прав людини за заявою                            </w:t>
      </w:r>
      <w:r w:rsidRPr="0067742F">
        <w:t>проти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20" w:right="20"/>
      </w:pPr>
      <w:r w:rsidRPr="0067742F">
        <w:t xml:space="preserve">України Вус С.М. зазначає, що сторонами </w:t>
      </w:r>
      <w:proofErr w:type="spellStart"/>
      <w:r w:rsidRPr="0067742F">
        <w:t>досягнено</w:t>
      </w:r>
      <w:proofErr w:type="spellEnd"/>
      <w:r w:rsidRPr="0067742F">
        <w:t xml:space="preserve"> дружнє врегулювання спору щодо надмірної тривалості кримінальних проваджень, а тому рішення суду не ухвалювалося. Проте вказана справа за касаційним поданням прокурора в провадженні судді перебувала протягом нетривалого часу, порушень строків розгляду справи нею не допущено.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20" w:right="20" w:firstLine="720"/>
      </w:pPr>
      <w:r w:rsidRPr="0067742F">
        <w:t>Комісією враховано пояснення кандидата, а також дані, що містяться у рішеннях Європейського суду з прав людини: «Тихонов проти України» від 10 грудня 2015 року, «</w:t>
      </w:r>
      <w:proofErr w:type="spellStart"/>
      <w:r w:rsidRPr="0067742F">
        <w:t>Капустяк</w:t>
      </w:r>
      <w:proofErr w:type="spellEnd"/>
      <w:r w:rsidRPr="0067742F">
        <w:t xml:space="preserve"> проти України» від 03 березня 2016 року, «</w:t>
      </w:r>
      <w:proofErr w:type="spellStart"/>
      <w:r w:rsidRPr="0067742F">
        <w:t>Софіюк</w:t>
      </w:r>
      <w:proofErr w:type="spellEnd"/>
      <w:r w:rsidRPr="0067742F">
        <w:t xml:space="preserve"> проти України» від 03 березня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</w:pPr>
      <w:r w:rsidRPr="0067742F">
        <w:lastRenderedPageBreak/>
        <w:t>2016 року.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160" w:right="20" w:firstLine="760"/>
      </w:pPr>
      <w:r w:rsidRPr="0067742F">
        <w:t xml:space="preserve">Відповідно до пункту 6 Умов проведення конкурсу на зайняття вакантних посад </w:t>
      </w:r>
      <w:r w:rsidR="0048123D">
        <w:t xml:space="preserve">                       </w:t>
      </w:r>
      <w:r w:rsidRPr="0067742F">
        <w:t xml:space="preserve">суддів касаційних судів у складі Верховного Суду, затверджених рішенням Комісії від </w:t>
      </w:r>
      <w:r w:rsidR="0048123D">
        <w:t xml:space="preserve">            </w:t>
      </w:r>
      <w:r w:rsidRPr="0067742F">
        <w:t>07 листопада 2016 року, серед документів, які кандидат на посаду судді подає для участі в конкурсі, є декларація доброчесності судді. У цій декларації кандидат, зокрема, зазначає, чи ухвалювалися ним рішення, передбачені статтею 3 Закону України «Про відновлення довіри</w:t>
      </w:r>
      <w:r w:rsidR="0048123D">
        <w:t xml:space="preserve">     </w:t>
      </w:r>
      <w:r w:rsidRPr="0067742F">
        <w:t xml:space="preserve"> до судової влади в Україні», шляхом проставлення відмітки «підтверджую» або «не підтверджую» у пункті 17 цієї декларації.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160" w:right="20" w:firstLine="760"/>
      </w:pPr>
      <w:r w:rsidRPr="0067742F">
        <w:t xml:space="preserve">Вимога щодо обов’язку судді щорічно до 1 лютого подавати шляхом заповнення на офіційному веб-сайті Вищої кваліфікаційної комісії суддів України декларацію </w:t>
      </w:r>
      <w:r w:rsidR="0048123D">
        <w:t xml:space="preserve">                   </w:t>
      </w:r>
      <w:r w:rsidRPr="0067742F">
        <w:t>доброчесності міститься у статті 62 Закону.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160" w:right="20" w:firstLine="760"/>
      </w:pPr>
      <w:r w:rsidRPr="0067742F">
        <w:t xml:space="preserve">Частиною другою статті 3 Закону України «Про відновлення довіри до судової влади </w:t>
      </w:r>
      <w:r w:rsidR="0048123D">
        <w:t xml:space="preserve">           </w:t>
      </w:r>
      <w:r w:rsidRPr="0067742F">
        <w:t xml:space="preserve">в Україні» встановлено, що суддя суду загальної юрисдикції підлягає перевірці у разі, якщо </w:t>
      </w:r>
      <w:r w:rsidR="0048123D">
        <w:t xml:space="preserve">                 </w:t>
      </w:r>
      <w:r w:rsidRPr="0067742F">
        <w:t>він одноособово або у колегії суддів здійснював розгляд справи або ухвалював рішення з допущенням порушень Конвенції про захист прав людини і основоположних свобод, констатованих у рішенні Європейського суду з прав людини.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160" w:right="20" w:firstLine="760"/>
      </w:pPr>
      <w:r w:rsidRPr="0067742F">
        <w:t>Відповідно до статті 2 Закону України «Про відновлення довіри до судової влади в Україні» здійснення такої перевірки покладалося на Тимчасову спеціальну комісію з</w:t>
      </w:r>
      <w:r w:rsidR="0048123D">
        <w:t xml:space="preserve">             </w:t>
      </w:r>
      <w:r w:rsidRPr="0067742F">
        <w:t xml:space="preserve"> перевірки суддів судів загальної юрисдикції (далі </w:t>
      </w:r>
      <w:r w:rsidR="0048123D">
        <w:t xml:space="preserve">– </w:t>
      </w:r>
      <w:r w:rsidRPr="0067742F">
        <w:t>Тимчасова спеціальна комісія), яка була утворена при Вищій раді юстиції, а метою цієї перевірки згідно зі статтею 1 цього ж Закону було, серед іншого, з’ясування фактів, що свідчать про порушення суддями присяги,</w:t>
      </w:r>
      <w:r w:rsidR="0048123D">
        <w:t xml:space="preserve">           </w:t>
      </w:r>
      <w:r w:rsidRPr="0067742F">
        <w:t xml:space="preserve"> наявності підстав для притягнення суддів до дисциплінарної або кримінальної відповідальності; утвердження в діяльності суддів принципів незалежності та </w:t>
      </w:r>
      <w:r w:rsidR="0048123D">
        <w:t xml:space="preserve"> </w:t>
      </w:r>
      <w:r w:rsidRPr="0067742F">
        <w:t>неупередженості.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160" w:right="20" w:firstLine="760"/>
      </w:pPr>
      <w:r w:rsidRPr="0067742F">
        <w:t>Відповідно до частини першої статті 49 Закону суддю не може бути притягнуто до відповідальності за ухвалене ним судове рішення, за винятком вчинення злочину або дисциплінарного проступку.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160" w:right="20" w:firstLine="760"/>
      </w:pPr>
      <w:r w:rsidRPr="0067742F">
        <w:t>Комітет Міністрів Ради Європи у статті 66 своїх Рекомендацій СМ/</w:t>
      </w:r>
      <w:r w:rsidR="0048123D">
        <w:rPr>
          <w:lang w:val="en-US"/>
        </w:rPr>
        <w:t>R</w:t>
      </w:r>
      <w:r w:rsidRPr="0067742F">
        <w:t xml:space="preserve">ес (2010)12 державам </w:t>
      </w:r>
      <w:r w:rsidR="0048123D">
        <w:t>–</w:t>
      </w:r>
      <w:r w:rsidRPr="0067742F">
        <w:t xml:space="preserve"> членам щодо суддів: незалежність, ефективність та обов’язки, ухвалених на засіданні заступників міністрів 17 листопада 2010 року, врівноважив незалежність і відповідальність судді таким чином: «Тлумачення закону, оцінювання фактів та доказів, які здійснюють судді для вирішення справи, не повинні бути приводом для їх цивільної або дисциплінарної відповідальності, за винятком випадків злочинного наміру або грубої недбалості».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160" w:right="20" w:firstLine="760"/>
      </w:pPr>
      <w:r w:rsidRPr="0067742F">
        <w:t>Отже, за загальною тенденцією, відповідальність суддів допускається, але лише за умови свідомого (за наявності умислу або грубої недбалості) вчинення суддею відповідного проступку. Таким чином, у питанні відповідальності суддів на підставі рішення ЄСПЛ, в</w:t>
      </w:r>
      <w:r w:rsidR="0048123D">
        <w:t xml:space="preserve">     </w:t>
      </w:r>
      <w:r w:rsidRPr="0067742F">
        <w:t xml:space="preserve"> якому констатовано порушення певних норм Конвенції про захист прав людини і основоположних свобод, необхідно довести їхній умисел або грубу недбалість; відповідальність суддів не може ґрунтуватися лише на самому факті ухвалення ЄСПЛ такого рішення.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160" w:right="20" w:firstLine="760"/>
      </w:pPr>
      <w:r w:rsidRPr="0067742F">
        <w:t xml:space="preserve">У пунктах 41, 42 свого висновку від 13 червня 2016 року № 847/2016 Європейська комісія за демократію через право (Венеціанська комісія) зазначила, що ЄСПЛ лише встановлює відповідальність держави - відповідача. Неможливо розумно заявляти або припускати, що ЄСПЛ, розглядаючи передані йому справи всіх заявників, основну увагу у своїй практиці приділяє оцінці, кількісному визначенню та аналізу характеру чи ступеня </w:t>
      </w:r>
      <w:r w:rsidR="0048123D">
        <w:t xml:space="preserve">           </w:t>
      </w:r>
      <w:r w:rsidRPr="0067742F">
        <w:t>вини (протиправне зловживання своїми повноваженнями, злочинний умисел або груба недбалість) кожного з тих суддів, чиї національні рішення оскаржуються до ЄСПЛ. Це має бути предметом іншої, внутрішньої судової процедури.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100" w:right="20" w:firstLine="780"/>
      </w:pPr>
      <w:r w:rsidRPr="0067742F">
        <w:lastRenderedPageBreak/>
        <w:t xml:space="preserve">Питання, яке розглядає ЄСПЛ, не зводиться до судового переслідування суддів, які брали участь у розгляді справи на національному рівні. Отже, будь-яке рішення цього Суду </w:t>
      </w:r>
      <w:r w:rsidR="00540537">
        <w:t xml:space="preserve">            </w:t>
      </w:r>
      <w:r w:rsidRPr="0067742F">
        <w:t>на користь заявника (включно зі встановленням порушення) не відповідає стандарту, необхідному для встановлення кримінальної відповідальності особи, оскільки справа процесуально не є судовим переслідуванням особи чи судді за протиправну поведінку.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100" w:right="20" w:firstLine="780"/>
      </w:pPr>
      <w:r w:rsidRPr="0067742F">
        <w:t xml:space="preserve">Таким чином, у кожному конкретному випадку прийняття ЄСПЛ негативного </w:t>
      </w:r>
      <w:r w:rsidR="00540537">
        <w:t xml:space="preserve">               </w:t>
      </w:r>
      <w:r w:rsidRPr="0067742F">
        <w:t xml:space="preserve">рішення, національний орган, уповноважений вирішувати питання щодо відповідальності </w:t>
      </w:r>
      <w:r w:rsidR="00540537">
        <w:t xml:space="preserve">  </w:t>
      </w:r>
      <w:r w:rsidRPr="0067742F">
        <w:t xml:space="preserve">судді, повинен надати оцінку його поведінці та визначити ступінь його індивідуальної вини. </w:t>
      </w:r>
      <w:r w:rsidR="00540537">
        <w:t xml:space="preserve">          </w:t>
      </w:r>
      <w:r w:rsidRPr="0067742F">
        <w:t>В іншому ж разі, порушуватиметься принцип незалежності суддів, вони стануть вразливими до зовнішнього впливу та нестимуть відповідальність за причини, що виходять за межі їх службових функцій.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100" w:right="20" w:firstLine="780"/>
      </w:pPr>
      <w:r w:rsidRPr="0067742F">
        <w:t>Відповідно до статті 2 Закону України «Про відновлення довіри до судової влади в Україні» компетентним органом з питання перевірки судді суду загальної юрисдикції, у разі розгляду ним справи або ухвалення рішення з допущенням порушень Конвенції про захист прав людини і основоположних свобод, констатованих у рішенні Європейського суду з прав</w:t>
      </w:r>
      <w:r w:rsidR="00540537">
        <w:t xml:space="preserve">       </w:t>
      </w:r>
      <w:r w:rsidRPr="0067742F">
        <w:t xml:space="preserve"> людини, були Тимчасова спеціальна комісія та Вища рада юстиції.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100" w:right="20" w:firstLine="620"/>
      </w:pPr>
      <w:r w:rsidRPr="0067742F">
        <w:t>Утім, як пояснила під час засідання кандидат Вус С.М., перевірки за Законом України «Про відновлення довіри до судової влади в Україні» вона не проходила, оскільки скарги стосовно неї до компетентних органів не подавалися.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100" w:right="20" w:firstLine="620"/>
      </w:pPr>
      <w:r w:rsidRPr="0067742F">
        <w:t>Отже, на національному рівні відсутні будь-які рішення, якими встановлено її вину в ухваленні рішень з порушенням Конвенції про захист прав людини і основоположних свобод, констатованим у рішенні Європейського суду з прав людини.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100" w:right="20" w:firstLine="620"/>
      </w:pPr>
      <w:r w:rsidRPr="0067742F">
        <w:t>Ураховуючи наведене, Комісія в складі колегії до</w:t>
      </w:r>
      <w:r w:rsidR="00540537">
        <w:t xml:space="preserve">ходить висновку, що </w:t>
      </w:r>
      <w:proofErr w:type="spellStart"/>
      <w:r w:rsidR="00540537">
        <w:t>непідтвердже</w:t>
      </w:r>
      <w:r w:rsidRPr="0067742F">
        <w:t>ння</w:t>
      </w:r>
      <w:proofErr w:type="spellEnd"/>
      <w:r w:rsidRPr="0067742F">
        <w:t xml:space="preserve"> Вус С.М. в декларації доброчесності судді своєї участі у прийнятті рішень, передбачених статтею 3 Закону України «Про відновлення довіри до судової влади в Україні» не може бути підставою для оцінювання кандидата за критерієм професійної етики та доброчесності в 0 </w:t>
      </w:r>
      <w:r w:rsidR="00540537">
        <w:t xml:space="preserve"> </w:t>
      </w:r>
      <w:r w:rsidRPr="0067742F">
        <w:t>балів.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100" w:right="20" w:firstLine="620"/>
      </w:pPr>
      <w:r w:rsidRPr="0067742F">
        <w:t xml:space="preserve">Стосовно ухвалення 20 травня 2015 року судового рішення під час навчання у Національній школі суддів України за програмою підготовки для суддів Верховного Суду України 18 - 28 травня 2015 року Вус С.М. підтвердила ці обставини, пояснивши, що </w:t>
      </w:r>
      <w:r w:rsidR="00540537">
        <w:t xml:space="preserve">               </w:t>
      </w:r>
      <w:r w:rsidRPr="0067742F">
        <w:t xml:space="preserve">навчання проходило в приміщенні Верховного Суду України, воно не було перешкодою під </w:t>
      </w:r>
      <w:r w:rsidR="00540537">
        <w:t xml:space="preserve">      ч</w:t>
      </w:r>
      <w:r w:rsidRPr="0067742F">
        <w:t>ас перерв у навчальному процесі для розгляду справ за призначеним графіком.</w:t>
      </w:r>
    </w:p>
    <w:p w:rsidR="00AD67A1" w:rsidRPr="0067742F" w:rsidRDefault="008744B7" w:rsidP="00FA36BD">
      <w:pPr>
        <w:pStyle w:val="21"/>
        <w:shd w:val="clear" w:color="auto" w:fill="auto"/>
        <w:tabs>
          <w:tab w:val="left" w:pos="5538"/>
        </w:tabs>
        <w:spacing w:before="0" w:after="0" w:line="317" w:lineRule="exact"/>
        <w:ind w:left="100" w:right="20" w:firstLine="620"/>
      </w:pPr>
      <w:r w:rsidRPr="0067742F">
        <w:t>З огляду на зміст ухвали Верховного Суду України від 20 травня 2015 року про</w:t>
      </w:r>
      <w:r w:rsidR="00540537">
        <w:t xml:space="preserve">            </w:t>
      </w:r>
      <w:r w:rsidRPr="0067742F">
        <w:t xml:space="preserve"> перегляд судового рішення щодо</w:t>
      </w:r>
      <w:r w:rsidRPr="0067742F">
        <w:tab/>
        <w:t>, яку надано кандидатом, пояснення Вус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100"/>
      </w:pPr>
      <w:r w:rsidRPr="0067742F">
        <w:t>С.М. нічим не спростовуються.</w:t>
      </w:r>
    </w:p>
    <w:p w:rsidR="00460585" w:rsidRDefault="008744B7" w:rsidP="00FA36BD">
      <w:pPr>
        <w:pStyle w:val="21"/>
        <w:shd w:val="clear" w:color="auto" w:fill="auto"/>
        <w:spacing w:before="0" w:after="0" w:line="317" w:lineRule="exact"/>
        <w:ind w:left="100" w:right="20" w:firstLine="620"/>
      </w:pPr>
      <w:r w:rsidRPr="0067742F">
        <w:t xml:space="preserve">Стосовно інформації Громадської ради доброчесності про те, що у декларації особи, уповноваженої на виконання функцій держави або місцевого самоврядування, за 2015 рік кандидат задекларувала кошти на банківських рахунках та готівкові кошти у розмірі, який не відповідає доходам кандидата, Вус С.М. пояснила, що набуття коштів не відбувалося </w:t>
      </w:r>
      <w:proofErr w:type="spellStart"/>
      <w:r w:rsidRPr="0067742F">
        <w:t>одномоментно</w:t>
      </w:r>
      <w:proofErr w:type="spellEnd"/>
      <w:r w:rsidRPr="0067742F">
        <w:t xml:space="preserve">, а є результатом сімейних заощаджень. Збільшення суми вкладу відбулося в результаті девальвації національної грошової одиниці, яка в перерахунку з валютного вкладу через коливання курсу гривні в наступні роки постійно збільшувалася. У зв’язку з розпочатою процедурою ліквідації банку «Хрещатик» ці кошти були заблоковані, однак вона їх продовжує </w:t>
      </w:r>
    </w:p>
    <w:p w:rsidR="00460585" w:rsidRDefault="00460585" w:rsidP="00FA36BD">
      <w:pPr>
        <w:pStyle w:val="21"/>
        <w:shd w:val="clear" w:color="auto" w:fill="auto"/>
        <w:spacing w:before="0" w:after="0" w:line="317" w:lineRule="exact"/>
        <w:ind w:left="100" w:right="20" w:firstLine="620"/>
      </w:pPr>
    </w:p>
    <w:p w:rsidR="00460585" w:rsidRDefault="00460585" w:rsidP="00FA36BD">
      <w:pPr>
        <w:pStyle w:val="21"/>
        <w:shd w:val="clear" w:color="auto" w:fill="auto"/>
        <w:spacing w:before="0" w:after="0" w:line="317" w:lineRule="exact"/>
        <w:ind w:left="100" w:right="20" w:firstLine="620"/>
      </w:pPr>
    </w:p>
    <w:p w:rsidR="00460585" w:rsidRDefault="00460585" w:rsidP="00FA36BD">
      <w:pPr>
        <w:pStyle w:val="21"/>
        <w:shd w:val="clear" w:color="auto" w:fill="auto"/>
        <w:spacing w:before="0" w:after="0" w:line="317" w:lineRule="exact"/>
        <w:ind w:left="100" w:right="20" w:firstLine="620"/>
      </w:pPr>
    </w:p>
    <w:p w:rsidR="00AD67A1" w:rsidRPr="0067742F" w:rsidRDefault="008744B7" w:rsidP="00460585">
      <w:pPr>
        <w:pStyle w:val="21"/>
        <w:shd w:val="clear" w:color="auto" w:fill="auto"/>
        <w:spacing w:before="0" w:after="0" w:line="317" w:lineRule="exact"/>
        <w:ind w:right="20"/>
      </w:pPr>
      <w:r w:rsidRPr="0067742F">
        <w:t xml:space="preserve">декларувати як власник. Фонд гарантування вкладів фізичних осіб виплатив їй 200000 грн, які вона </w:t>
      </w:r>
      <w:r w:rsidRPr="0067742F">
        <w:lastRenderedPageBreak/>
        <w:t>отримала протягом 2015-2016 років та вказала як готівкові кошти.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20" w:right="20" w:firstLine="720"/>
      </w:pPr>
      <w:bookmarkStart w:id="2" w:name="_GoBack"/>
      <w:bookmarkEnd w:id="2"/>
      <w:r w:rsidRPr="0067742F">
        <w:t>Комісія в складі колегії з огляду на те, що Вус С.М. працювала суддею Верховного</w:t>
      </w:r>
      <w:r w:rsidR="00540537">
        <w:t xml:space="preserve">          </w:t>
      </w:r>
      <w:r w:rsidRPr="0067742F">
        <w:t xml:space="preserve"> Суду України з 1995 року і за цей період не придбавала ані коштовної нерухомості, ані автомобілів, визнає ці пояснення прийнятними.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20" w:right="20" w:firstLine="720"/>
      </w:pPr>
      <w:r w:rsidRPr="0067742F">
        <w:t xml:space="preserve">Стосовно змісту мотиваційного листа, поданого на конкурс до Верховного Суду, оголошеного 07 листопада 2016 року, на який в інформації посилається Громадська рада доброчесності, кандидат визнала його некоректним, що врахувала при складанні </w:t>
      </w:r>
      <w:r w:rsidR="00540537">
        <w:t xml:space="preserve">            </w:t>
      </w:r>
      <w:r w:rsidRPr="0067742F">
        <w:t>мотиваційного листа у 2018 році.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20" w:right="20" w:firstLine="720"/>
      </w:pPr>
      <w:r w:rsidRPr="0067742F">
        <w:t xml:space="preserve">Відповідно до пункту 4 глави 6 розділу II Положення рішення про підтвердження здатності здійснювати правосуддя суддею (кандидатом на посаду судді) у відповідному суді ухвалюється у випадку отримання ним мінімально допустимих і більших балів за </w:t>
      </w:r>
      <w:r w:rsidR="00540537">
        <w:t xml:space="preserve">               </w:t>
      </w:r>
      <w:r w:rsidRPr="0067742F">
        <w:t>результатами іспиту, а також бала, більшого за 0, за результатами оцінювання критеріїв особистої компетентності, соціальної компетентності, професійної етики та доброчесності.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20" w:right="20" w:firstLine="720"/>
      </w:pPr>
      <w:r w:rsidRPr="0067742F">
        <w:t xml:space="preserve">Дослідивши досьє кандидата, надавши оцінку фактам, викладеним Громадською радою доброчесності, та аргументам, наведеним Вус С.М., Комісія в складі колегії доходить </w:t>
      </w:r>
      <w:r w:rsidR="00540537">
        <w:t xml:space="preserve">                 </w:t>
      </w:r>
      <w:r w:rsidRPr="0067742F">
        <w:t xml:space="preserve">висновку, що доводи Громадської ради доброчесності про невідповідність кандидата </w:t>
      </w:r>
      <w:r w:rsidR="00540537">
        <w:t xml:space="preserve">             </w:t>
      </w:r>
      <w:r w:rsidRPr="0067742F">
        <w:t>критеріям доброчесності та професійної етики не знайшли свого підтвердження під час процедури кваліфікаційного оцінювання в межах конкурсу на зайняття вакантної посади судді Верховного Суду. Підстав для оцінювання за критеріями професійної етики та доброчесності кандидата у 0 балів Комісія в складі колегії не вбачає та доходить висновку, що Вус С.М. підтвердила здатність здійснювати правосуддя в Касаційному кримінальному суді в складі Верховного Суду.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20" w:right="20" w:firstLine="720"/>
      </w:pPr>
      <w:r w:rsidRPr="0067742F">
        <w:t xml:space="preserve">Відповідно до підпункту 4.10.8 пункту 4.10 Регламенту за результатами співбесіди Комісія в складі колегії ухвалює рішення про підтвердження або </w:t>
      </w:r>
      <w:proofErr w:type="spellStart"/>
      <w:r w:rsidRPr="0067742F">
        <w:t>непідтвердження</w:t>
      </w:r>
      <w:proofErr w:type="spellEnd"/>
      <w:r w:rsidRPr="0067742F">
        <w:t xml:space="preserve"> здатності судді (кандидата на посаду судді) здійснювати правосуддя у відповідному суді. Рішення про підтвердження здатності судді (кандидата на посаду судді) здійснювати правосуддя у відповідному суді набирає чинності з дня ухвалення цього рішення у разі, якщо воно буде підтримане не менше ніж одинадцятьма членами Комісії згідно з абзацом другим частини першої статті 88 Закону.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20" w:right="20" w:firstLine="720"/>
      </w:pPr>
      <w:r w:rsidRPr="0067742F">
        <w:t>Ураховуючи викладене, керуючись статтями 88, 93, 101 Закону, Положенням та Регламентом, Комісія</w:t>
      </w:r>
    </w:p>
    <w:p w:rsidR="00AD67A1" w:rsidRPr="0067742F" w:rsidRDefault="008744B7" w:rsidP="00FA36BD">
      <w:pPr>
        <w:pStyle w:val="21"/>
        <w:shd w:val="clear" w:color="auto" w:fill="auto"/>
        <w:spacing w:before="0" w:after="300" w:line="317" w:lineRule="exact"/>
        <w:ind w:left="4860"/>
      </w:pPr>
      <w:r w:rsidRPr="0067742F">
        <w:t>вирішила:</w:t>
      </w:r>
    </w:p>
    <w:p w:rsidR="00AD67A1" w:rsidRPr="0067742F" w:rsidRDefault="008744B7" w:rsidP="00FA36BD">
      <w:pPr>
        <w:pStyle w:val="21"/>
        <w:shd w:val="clear" w:color="auto" w:fill="auto"/>
        <w:spacing w:before="0" w:after="0" w:line="317" w:lineRule="exact"/>
        <w:ind w:left="20" w:right="20"/>
      </w:pPr>
      <w:r w:rsidRPr="0067742F">
        <w:t>визнати Вус Світлану Михайлівну такою, що підтвердила здатність здійснювати правосуддя у Касаційному кримінальному суді у складі Верховного Суду.</w:t>
      </w:r>
    </w:p>
    <w:p w:rsidR="00AD67A1" w:rsidRPr="0067742F" w:rsidRDefault="008744B7" w:rsidP="00540537">
      <w:pPr>
        <w:pStyle w:val="21"/>
        <w:shd w:val="clear" w:color="auto" w:fill="auto"/>
        <w:spacing w:before="0" w:after="57" w:line="317" w:lineRule="exact"/>
        <w:ind w:right="20" w:firstLine="708"/>
      </w:pPr>
      <w:r w:rsidRPr="0067742F">
        <w:t>Рішення набирає чинності відповідно до абзацу третього підпункту 4.10.8 пункту 4.10</w:t>
      </w:r>
      <w:r w:rsidR="00FA36BD" w:rsidRPr="0067742F">
        <w:t xml:space="preserve"> розділу </w:t>
      </w:r>
      <w:r w:rsidR="00FA36BD" w:rsidRPr="0067742F">
        <w:rPr>
          <w:lang w:val="en-US"/>
        </w:rPr>
        <w:t>IV</w:t>
      </w:r>
      <w:r w:rsidR="00FA36BD" w:rsidRPr="0067742F">
        <w:t xml:space="preserve"> Регламенту Вищої кваліфікаційної Комісії суддів України.</w:t>
      </w:r>
    </w:p>
    <w:p w:rsidR="00FA36BD" w:rsidRPr="0067742F" w:rsidRDefault="00FA36BD" w:rsidP="00FA36BD">
      <w:pPr>
        <w:pStyle w:val="21"/>
        <w:shd w:val="clear" w:color="auto" w:fill="auto"/>
        <w:spacing w:before="0" w:after="57" w:line="317" w:lineRule="exact"/>
        <w:ind w:right="20"/>
      </w:pPr>
    </w:p>
    <w:p w:rsidR="00FA36BD" w:rsidRDefault="00FA36BD" w:rsidP="00FA36BD">
      <w:pPr>
        <w:pStyle w:val="aa"/>
        <w:shd w:val="clear" w:color="auto" w:fill="auto"/>
        <w:spacing w:line="240" w:lineRule="auto"/>
        <w:jc w:val="both"/>
        <w:rPr>
          <w:sz w:val="23"/>
          <w:szCs w:val="23"/>
        </w:rPr>
      </w:pPr>
      <w:r w:rsidRPr="0067742F">
        <w:rPr>
          <w:sz w:val="23"/>
          <w:szCs w:val="23"/>
        </w:rPr>
        <w:t xml:space="preserve">Головуючий </w:t>
      </w:r>
      <w:r w:rsidRPr="0067742F">
        <w:rPr>
          <w:sz w:val="23"/>
          <w:szCs w:val="23"/>
        </w:rPr>
        <w:tab/>
      </w:r>
      <w:r w:rsidRPr="0067742F">
        <w:rPr>
          <w:sz w:val="23"/>
          <w:szCs w:val="23"/>
        </w:rPr>
        <w:tab/>
      </w:r>
      <w:r w:rsidRPr="0067742F">
        <w:rPr>
          <w:sz w:val="23"/>
          <w:szCs w:val="23"/>
        </w:rPr>
        <w:tab/>
      </w:r>
      <w:r w:rsidRPr="0067742F">
        <w:rPr>
          <w:sz w:val="23"/>
          <w:szCs w:val="23"/>
        </w:rPr>
        <w:tab/>
      </w:r>
      <w:r w:rsidRPr="0067742F">
        <w:rPr>
          <w:sz w:val="23"/>
          <w:szCs w:val="23"/>
        </w:rPr>
        <w:tab/>
      </w:r>
      <w:r w:rsidRPr="0067742F">
        <w:rPr>
          <w:sz w:val="23"/>
          <w:szCs w:val="23"/>
        </w:rPr>
        <w:tab/>
      </w:r>
      <w:r w:rsidRPr="0067742F">
        <w:rPr>
          <w:sz w:val="23"/>
          <w:szCs w:val="23"/>
        </w:rPr>
        <w:tab/>
      </w:r>
      <w:r w:rsidRPr="0067742F">
        <w:rPr>
          <w:sz w:val="23"/>
          <w:szCs w:val="23"/>
        </w:rPr>
        <w:tab/>
      </w:r>
      <w:r w:rsidRPr="0067742F">
        <w:rPr>
          <w:sz w:val="23"/>
          <w:szCs w:val="23"/>
        </w:rPr>
        <w:tab/>
      </w:r>
      <w:r w:rsidRPr="0067742F">
        <w:rPr>
          <w:sz w:val="23"/>
          <w:szCs w:val="23"/>
        </w:rPr>
        <w:tab/>
        <w:t xml:space="preserve">М.І. </w:t>
      </w:r>
      <w:proofErr w:type="spellStart"/>
      <w:r w:rsidRPr="0067742F">
        <w:rPr>
          <w:sz w:val="23"/>
          <w:szCs w:val="23"/>
        </w:rPr>
        <w:t>Мішин</w:t>
      </w:r>
      <w:proofErr w:type="spellEnd"/>
      <w:r w:rsidRPr="0067742F">
        <w:rPr>
          <w:sz w:val="23"/>
          <w:szCs w:val="23"/>
        </w:rPr>
        <w:t xml:space="preserve"> </w:t>
      </w:r>
    </w:p>
    <w:p w:rsidR="00540537" w:rsidRPr="0067742F" w:rsidRDefault="00540537" w:rsidP="00FA36BD">
      <w:pPr>
        <w:pStyle w:val="aa"/>
        <w:shd w:val="clear" w:color="auto" w:fill="auto"/>
        <w:spacing w:line="240" w:lineRule="auto"/>
        <w:jc w:val="both"/>
        <w:rPr>
          <w:sz w:val="23"/>
          <w:szCs w:val="23"/>
        </w:rPr>
      </w:pPr>
    </w:p>
    <w:p w:rsidR="00FA36BD" w:rsidRDefault="00FA36BD" w:rsidP="00FA36BD">
      <w:pPr>
        <w:pStyle w:val="aa"/>
        <w:shd w:val="clear" w:color="auto" w:fill="auto"/>
        <w:spacing w:line="240" w:lineRule="auto"/>
        <w:jc w:val="both"/>
        <w:rPr>
          <w:sz w:val="23"/>
          <w:szCs w:val="23"/>
        </w:rPr>
      </w:pPr>
      <w:r w:rsidRPr="0067742F">
        <w:rPr>
          <w:sz w:val="23"/>
          <w:szCs w:val="23"/>
        </w:rPr>
        <w:t>Члени Комісії:</w:t>
      </w:r>
      <w:r w:rsidRPr="0067742F">
        <w:rPr>
          <w:sz w:val="23"/>
          <w:szCs w:val="23"/>
        </w:rPr>
        <w:tab/>
      </w:r>
      <w:r w:rsidRPr="0067742F">
        <w:rPr>
          <w:sz w:val="23"/>
          <w:szCs w:val="23"/>
        </w:rPr>
        <w:tab/>
      </w:r>
      <w:r w:rsidRPr="0067742F">
        <w:rPr>
          <w:sz w:val="23"/>
          <w:szCs w:val="23"/>
        </w:rPr>
        <w:tab/>
      </w:r>
      <w:r w:rsidRPr="0067742F">
        <w:rPr>
          <w:sz w:val="23"/>
          <w:szCs w:val="23"/>
        </w:rPr>
        <w:tab/>
      </w:r>
      <w:r w:rsidRPr="0067742F">
        <w:rPr>
          <w:sz w:val="23"/>
          <w:szCs w:val="23"/>
        </w:rPr>
        <w:tab/>
      </w:r>
      <w:r w:rsidRPr="0067742F">
        <w:rPr>
          <w:sz w:val="23"/>
          <w:szCs w:val="23"/>
        </w:rPr>
        <w:tab/>
      </w:r>
      <w:r w:rsidRPr="0067742F">
        <w:rPr>
          <w:sz w:val="23"/>
          <w:szCs w:val="23"/>
        </w:rPr>
        <w:tab/>
      </w:r>
      <w:r w:rsidRPr="0067742F">
        <w:rPr>
          <w:sz w:val="23"/>
          <w:szCs w:val="23"/>
        </w:rPr>
        <w:tab/>
      </w:r>
      <w:r w:rsidRPr="0067742F">
        <w:rPr>
          <w:sz w:val="23"/>
          <w:szCs w:val="23"/>
        </w:rPr>
        <w:tab/>
        <w:t>А.В. Василенко</w:t>
      </w:r>
    </w:p>
    <w:p w:rsidR="00540537" w:rsidRPr="0067742F" w:rsidRDefault="00540537" w:rsidP="00FA36BD">
      <w:pPr>
        <w:pStyle w:val="aa"/>
        <w:shd w:val="clear" w:color="auto" w:fill="auto"/>
        <w:spacing w:line="240" w:lineRule="auto"/>
        <w:jc w:val="both"/>
        <w:rPr>
          <w:sz w:val="23"/>
          <w:szCs w:val="23"/>
          <w:lang w:val="ru-RU"/>
        </w:rPr>
      </w:pPr>
    </w:p>
    <w:p w:rsidR="00FA36BD" w:rsidRDefault="00FA36BD" w:rsidP="00FA36BD">
      <w:pPr>
        <w:pStyle w:val="aa"/>
        <w:shd w:val="clear" w:color="auto" w:fill="auto"/>
        <w:spacing w:line="240" w:lineRule="auto"/>
        <w:ind w:left="7080" w:firstLine="708"/>
        <w:jc w:val="both"/>
        <w:rPr>
          <w:sz w:val="23"/>
          <w:szCs w:val="23"/>
        </w:rPr>
      </w:pPr>
      <w:r w:rsidRPr="0067742F">
        <w:rPr>
          <w:sz w:val="23"/>
          <w:szCs w:val="23"/>
        </w:rPr>
        <w:t>С.В. Гладій</w:t>
      </w:r>
    </w:p>
    <w:p w:rsidR="00460585" w:rsidRDefault="00460585" w:rsidP="00FA36BD">
      <w:pPr>
        <w:pStyle w:val="aa"/>
        <w:shd w:val="clear" w:color="auto" w:fill="auto"/>
        <w:spacing w:line="240" w:lineRule="auto"/>
        <w:ind w:left="7080" w:firstLine="708"/>
        <w:jc w:val="both"/>
        <w:rPr>
          <w:sz w:val="23"/>
          <w:szCs w:val="23"/>
        </w:rPr>
      </w:pPr>
    </w:p>
    <w:p w:rsidR="00AD67A1" w:rsidRPr="0067742F" w:rsidRDefault="00AD67A1" w:rsidP="00460585">
      <w:pPr>
        <w:jc w:val="both"/>
        <w:rPr>
          <w:rFonts w:ascii="Times New Roman" w:hAnsi="Times New Roman" w:cs="Times New Roman"/>
          <w:sz w:val="23"/>
          <w:szCs w:val="23"/>
        </w:rPr>
      </w:pPr>
    </w:p>
    <w:sectPr w:rsidR="00AD67A1" w:rsidRPr="0067742F" w:rsidSect="00460585">
      <w:headerReference w:type="even" r:id="rId11"/>
      <w:headerReference w:type="default" r:id="rId12"/>
      <w:pgSz w:w="11909" w:h="16838"/>
      <w:pgMar w:top="1418" w:right="1007" w:bottom="781" w:left="102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4B7" w:rsidRDefault="008744B7">
      <w:r>
        <w:separator/>
      </w:r>
    </w:p>
  </w:endnote>
  <w:endnote w:type="continuationSeparator" w:id="0">
    <w:p w:rsidR="008744B7" w:rsidRDefault="00874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4B7" w:rsidRDefault="008744B7"/>
  </w:footnote>
  <w:footnote w:type="continuationSeparator" w:id="0">
    <w:p w:rsidR="008744B7" w:rsidRDefault="008744B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7A1" w:rsidRDefault="0046058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9.2pt;margin-top:39.6pt;width:4.8pt;height:7.4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D67A1" w:rsidRDefault="008744B7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60585" w:rsidRPr="00460585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7A1" w:rsidRDefault="0046058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9.2pt;margin-top:39.6pt;width:4.8pt;height:7.4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D67A1" w:rsidRDefault="008744B7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60585" w:rsidRPr="00460585">
                  <w:rPr>
                    <w:rStyle w:val="a7"/>
                    <w:noProof/>
                  </w:rPr>
                  <w:t>6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7A1" w:rsidRDefault="0046058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9.2pt;margin-top:39.6pt;width:4.8pt;height:7.4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D67A1" w:rsidRDefault="008744B7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60585" w:rsidRPr="00460585">
                  <w:rPr>
                    <w:rStyle w:val="a7"/>
                    <w:noProof/>
                  </w:rPr>
                  <w:t>7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B25C2"/>
    <w:multiLevelType w:val="multilevel"/>
    <w:tmpl w:val="7D10423E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D57148"/>
    <w:multiLevelType w:val="multilevel"/>
    <w:tmpl w:val="681EDC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FF4F46"/>
    <w:multiLevelType w:val="multilevel"/>
    <w:tmpl w:val="12D6E0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DF22A7"/>
    <w:multiLevelType w:val="multilevel"/>
    <w:tmpl w:val="12D853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D67A1"/>
    <w:rsid w:val="00460585"/>
    <w:rsid w:val="0048123D"/>
    <w:rsid w:val="00540537"/>
    <w:rsid w:val="0061659E"/>
    <w:rsid w:val="0067742F"/>
    <w:rsid w:val="008744B7"/>
    <w:rsid w:val="00AD67A1"/>
    <w:rsid w:val="00FA36BD"/>
    <w:rsid w:val="00FB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35"/>
      <w:szCs w:val="13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Impact" w:eastAsia="Impact" w:hAnsi="Impact" w:cs="Impact"/>
      <w:i/>
      <w:iCs/>
      <w:sz w:val="135"/>
      <w:szCs w:val="13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420" w:after="420" w:line="0" w:lineRule="atLeast"/>
      <w:jc w:val="both"/>
      <w:outlineLvl w:val="1"/>
    </w:pPr>
    <w:rPr>
      <w:rFonts w:ascii="Times New Roman" w:eastAsia="Times New Roman" w:hAnsi="Times New Roman" w:cs="Times New Roman"/>
      <w:spacing w:val="60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character" w:customStyle="1" w:styleId="3pt">
    <w:name w:val="Основной текст + Интервал 3 pt"/>
    <w:basedOn w:val="a0"/>
    <w:rsid w:val="00FA36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FA36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36BD"/>
    <w:rPr>
      <w:rFonts w:ascii="Tahoma" w:hAnsi="Tahoma" w:cs="Tahoma"/>
      <w:color w:val="000000"/>
      <w:sz w:val="16"/>
      <w:szCs w:val="16"/>
    </w:rPr>
  </w:style>
  <w:style w:type="character" w:customStyle="1" w:styleId="Exact0">
    <w:name w:val="Подпись к картинке Exact"/>
    <w:basedOn w:val="a0"/>
    <w:link w:val="aa"/>
    <w:rsid w:val="00FA36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a">
    <w:name w:val="Подпись к картинке"/>
    <w:basedOn w:val="a"/>
    <w:link w:val="Exact0"/>
    <w:rsid w:val="00FA36B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</w:rPr>
  </w:style>
  <w:style w:type="paragraph" w:styleId="ab">
    <w:name w:val="header"/>
    <w:basedOn w:val="a"/>
    <w:link w:val="ac"/>
    <w:uiPriority w:val="99"/>
    <w:unhideWhenUsed/>
    <w:rsid w:val="00FA36BD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A36B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535D3-FB24-41E8-BB76-CA6D2F603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3557</Words>
  <Characters>20279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2020-09-21T05:24:00Z</dcterms:created>
  <dcterms:modified xsi:type="dcterms:W3CDTF">2020-09-21T09:00:00Z</dcterms:modified>
</cp:coreProperties>
</file>