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DE5A0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</w:t>
      </w:r>
      <w:r w:rsidR="004C49DA">
        <w:rPr>
          <w:sz w:val="26"/>
          <w:szCs w:val="26"/>
          <w:lang w:val="uk-UA"/>
        </w:rPr>
        <w:t xml:space="preserve"> </w:t>
      </w:r>
      <w:r w:rsidR="00044564">
        <w:rPr>
          <w:sz w:val="26"/>
          <w:szCs w:val="26"/>
          <w:lang w:val="uk-UA"/>
        </w:rPr>
        <w:t>лютого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445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E5A06">
        <w:rPr>
          <w:bCs/>
          <w:sz w:val="26"/>
          <w:szCs w:val="26"/>
          <w:u w:val="single"/>
          <w:lang w:val="uk-UA"/>
        </w:rPr>
        <w:t>262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044564" w:rsidRPr="00147E61" w:rsidRDefault="00044564" w:rsidP="00DE5A06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DE5A06" w:rsidRDefault="000F3BEF" w:rsidP="00DE5A06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пленарному складі:</w:t>
      </w:r>
    </w:p>
    <w:p w:rsidR="00DE5A06" w:rsidRDefault="000F3BEF" w:rsidP="00DE5A06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 </w:t>
      </w:r>
    </w:p>
    <w:p w:rsidR="000F3BEF" w:rsidRDefault="000F3BEF" w:rsidP="00DE5A06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C9434F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C9434F">
        <w:rPr>
          <w:color w:val="000000"/>
          <w:sz w:val="25"/>
          <w:szCs w:val="25"/>
          <w:lang w:val="uk-UA" w:eastAsia="uk-UA"/>
        </w:rPr>
        <w:t xml:space="preserve"> </w:t>
      </w:r>
      <w:r w:rsidRPr="000F3BEF">
        <w:rPr>
          <w:color w:val="000000"/>
          <w:sz w:val="25"/>
          <w:szCs w:val="25"/>
          <w:lang w:val="uk-UA" w:eastAsia="uk-UA"/>
        </w:rPr>
        <w:t>С.Ю.,</w:t>
      </w:r>
    </w:p>
    <w:p w:rsidR="00DE5A06" w:rsidRPr="000F3BEF" w:rsidRDefault="00DE5A06" w:rsidP="00DE5A06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0F3BEF" w:rsidRDefault="000F3BEF" w:rsidP="00DE5A0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DE5A06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М.І., </w:t>
      </w:r>
      <w:r w:rsidR="00DE5A06">
        <w:rPr>
          <w:color w:val="000000"/>
          <w:sz w:val="25"/>
          <w:szCs w:val="25"/>
          <w:lang w:val="uk-UA" w:eastAsia="uk-UA"/>
        </w:rPr>
        <w:t xml:space="preserve">           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С.О.,</w:t>
      </w:r>
    </w:p>
    <w:p w:rsidR="00DE5A06" w:rsidRPr="000F3BEF" w:rsidRDefault="00DE5A06" w:rsidP="00DE5A0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F3BEF" w:rsidRDefault="000F3BEF" w:rsidP="00DE5A0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розглянувши питання про підтримку рішення Комісії у складі колегії від 22 лютого </w:t>
      </w:r>
      <w:r w:rsidR="00DE5A06">
        <w:rPr>
          <w:color w:val="000000"/>
          <w:sz w:val="25"/>
          <w:szCs w:val="25"/>
          <w:lang w:val="uk-UA" w:eastAsia="uk-UA"/>
        </w:rPr>
        <w:t xml:space="preserve">     </w:t>
      </w:r>
      <w:r w:rsidRPr="000F3BEF">
        <w:rPr>
          <w:color w:val="000000"/>
          <w:sz w:val="25"/>
          <w:szCs w:val="25"/>
          <w:lang w:val="uk-UA" w:eastAsia="uk-UA"/>
        </w:rPr>
        <w:t xml:space="preserve">2019 року № 241/вс-19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Ігоря Михайловича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DE5A06">
        <w:rPr>
          <w:color w:val="000000"/>
          <w:sz w:val="25"/>
          <w:szCs w:val="25"/>
          <w:lang w:val="uk-UA" w:eastAsia="uk-UA"/>
        </w:rPr>
        <w:t xml:space="preserve">     </w:t>
      </w:r>
      <w:r w:rsidRPr="000F3BEF">
        <w:rPr>
          <w:color w:val="000000"/>
          <w:sz w:val="25"/>
          <w:szCs w:val="25"/>
          <w:lang w:val="uk-UA" w:eastAsia="uk-UA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DE5A06" w:rsidRPr="000F3BEF" w:rsidRDefault="00DE5A06" w:rsidP="00DE5A06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0F3BEF" w:rsidRDefault="000F3BEF" w:rsidP="00DE5A06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встановила:</w:t>
      </w:r>
    </w:p>
    <w:p w:rsidR="00DE5A06" w:rsidRPr="000F3BEF" w:rsidRDefault="00DE5A06" w:rsidP="00DE5A06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>зокрема у Касаційному господарському суді 16 посад.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Ігор Михайлович 14 вересня 2018 року звернувся до Комісії із </w:t>
      </w:r>
      <w:r w:rsidR="00DE5A06">
        <w:rPr>
          <w:color w:val="000000"/>
          <w:sz w:val="25"/>
          <w:szCs w:val="25"/>
          <w:lang w:val="uk-UA" w:eastAsia="uk-UA"/>
        </w:rPr>
        <w:t xml:space="preserve">       </w:t>
      </w:r>
      <w:r w:rsidRPr="000F3BEF">
        <w:rPr>
          <w:color w:val="000000"/>
          <w:sz w:val="25"/>
          <w:szCs w:val="25"/>
          <w:lang w:val="uk-UA" w:eastAsia="uk-UA"/>
        </w:rPr>
        <w:t xml:space="preserve">заявою про проведення стосовно нього кваліфікаційного оцінювання для </w:t>
      </w:r>
      <w:r w:rsidR="00DE5A06">
        <w:rPr>
          <w:color w:val="000000"/>
          <w:sz w:val="25"/>
          <w:szCs w:val="25"/>
          <w:lang w:val="uk-UA" w:eastAsia="uk-UA"/>
        </w:rPr>
        <w:t xml:space="preserve">       </w:t>
      </w:r>
      <w:r w:rsidRPr="000F3BEF">
        <w:rPr>
          <w:color w:val="000000"/>
          <w:sz w:val="25"/>
          <w:szCs w:val="25"/>
          <w:lang w:val="uk-UA" w:eastAsia="uk-UA"/>
        </w:rPr>
        <w:t xml:space="preserve">підтвердження здатності здійснювати правосуддя в Касаційному господарському суді </w:t>
      </w:r>
      <w:r w:rsidR="00DE5A06">
        <w:rPr>
          <w:color w:val="000000"/>
          <w:sz w:val="25"/>
          <w:szCs w:val="25"/>
          <w:lang w:val="uk-UA" w:eastAsia="uk-UA"/>
        </w:rPr>
        <w:t xml:space="preserve">       </w:t>
      </w:r>
      <w:r w:rsidRPr="000F3BEF">
        <w:rPr>
          <w:color w:val="000000"/>
          <w:sz w:val="25"/>
          <w:szCs w:val="25"/>
          <w:lang w:val="uk-UA" w:eastAsia="uk-UA"/>
        </w:rPr>
        <w:t>у складі Верховного Суду.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82/вс-18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 xml:space="preserve">допущено до проходження кваліфікаційного оцінювання для участі у конкурсі на </w:t>
      </w:r>
      <w:r w:rsidR="00DE5A06">
        <w:rPr>
          <w:color w:val="000000"/>
          <w:sz w:val="25"/>
          <w:szCs w:val="25"/>
          <w:lang w:val="uk-UA" w:eastAsia="uk-UA"/>
        </w:rPr>
        <w:t xml:space="preserve">     </w:t>
      </w:r>
      <w:r w:rsidRPr="000F3BEF">
        <w:rPr>
          <w:color w:val="000000"/>
          <w:sz w:val="25"/>
          <w:szCs w:val="25"/>
          <w:lang w:val="uk-UA" w:eastAsia="uk-UA"/>
        </w:rPr>
        <w:t>посаду судді Касаційного господарського суду у складі Верховного Суду.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Комісією 18 жовтня 2018 року ухвалено рішення № 231/зп-18, яким призначено кваліфікаційне оцінюв</w:t>
      </w:r>
      <w:r w:rsidR="00DE5A06">
        <w:rPr>
          <w:color w:val="000000"/>
          <w:sz w:val="25"/>
          <w:szCs w:val="25"/>
          <w:lang w:val="uk-UA" w:eastAsia="uk-UA"/>
        </w:rPr>
        <w:t>ання в межах конкурсу на зайнятт</w:t>
      </w:r>
      <w:r w:rsidRPr="000F3BEF">
        <w:rPr>
          <w:color w:val="000000"/>
          <w:sz w:val="25"/>
          <w:szCs w:val="25"/>
          <w:lang w:val="uk-UA" w:eastAsia="uk-UA"/>
        </w:rPr>
        <w:t xml:space="preserve">я вакантних посад суддів Касаційного господарського суду у складі Верховного Суду, зокрема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У межах проведення конкурсу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за результатами одного етапу кваліфікаційного оцінювання «Складення іспиту», було допущено до наступного </w:t>
      </w:r>
      <w:r w:rsidR="00DE5A06">
        <w:rPr>
          <w:color w:val="000000"/>
          <w:sz w:val="25"/>
          <w:szCs w:val="25"/>
          <w:lang w:val="uk-UA" w:eastAsia="uk-UA"/>
        </w:rPr>
        <w:t xml:space="preserve">        </w:t>
      </w:r>
      <w:r w:rsidRPr="000F3BEF">
        <w:rPr>
          <w:color w:val="000000"/>
          <w:sz w:val="25"/>
          <w:szCs w:val="25"/>
          <w:lang w:val="uk-UA" w:eastAsia="uk-UA"/>
        </w:rPr>
        <w:t>етапу кваліфікаційного оцінювання «Дослідження досьє та проведення співбесіди».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68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України «Про судоустрій і статус </w:t>
      </w:r>
      <w:r w:rsidR="00DE5A06">
        <w:rPr>
          <w:color w:val="000000"/>
          <w:sz w:val="25"/>
          <w:szCs w:val="25"/>
          <w:lang w:val="uk-UA" w:eastAsia="uk-UA"/>
        </w:rPr>
        <w:t xml:space="preserve">        с</w:t>
      </w:r>
      <w:r w:rsidRPr="000F3BEF">
        <w:rPr>
          <w:color w:val="000000"/>
          <w:sz w:val="25"/>
          <w:szCs w:val="25"/>
          <w:lang w:val="uk-UA" w:eastAsia="uk-UA"/>
        </w:rPr>
        <w:t xml:space="preserve">уддів» (далі - Закон) з метою сприяння Вищій кваліфікаційній комісії суддів </w:t>
      </w:r>
      <w:r w:rsidR="00DE5A06">
        <w:rPr>
          <w:color w:val="000000"/>
          <w:sz w:val="25"/>
          <w:szCs w:val="25"/>
          <w:lang w:val="uk-UA" w:eastAsia="uk-UA"/>
        </w:rPr>
        <w:t xml:space="preserve">             </w:t>
      </w:r>
      <w:r w:rsidRPr="000F3BEF">
        <w:rPr>
          <w:color w:val="000000"/>
          <w:sz w:val="25"/>
          <w:szCs w:val="25"/>
          <w:lang w:val="uk-UA" w:eastAsia="uk-UA"/>
        </w:rP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DE5A06">
        <w:rPr>
          <w:color w:val="000000"/>
          <w:sz w:val="25"/>
          <w:szCs w:val="25"/>
          <w:lang w:val="uk-UA" w:eastAsia="uk-UA"/>
        </w:rPr>
        <w:t xml:space="preserve">         </w:t>
      </w:r>
      <w:r w:rsidRPr="000F3BEF">
        <w:rPr>
          <w:color w:val="000000"/>
          <w:sz w:val="25"/>
          <w:szCs w:val="25"/>
          <w:lang w:val="uk-UA" w:eastAsia="uk-UA"/>
        </w:rPr>
        <w:lastRenderedPageBreak/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</w:t>
      </w:r>
      <w:r w:rsidR="00DE5A06">
        <w:rPr>
          <w:color w:val="000000"/>
          <w:sz w:val="25"/>
          <w:szCs w:val="25"/>
          <w:lang w:val="uk-UA" w:eastAsia="uk-UA"/>
        </w:rPr>
        <w:t xml:space="preserve">    </w:t>
      </w:r>
      <w:r w:rsidRPr="000F3BEF">
        <w:rPr>
          <w:color w:val="000000"/>
          <w:sz w:val="25"/>
          <w:szCs w:val="25"/>
          <w:lang w:val="uk-UA" w:eastAsia="uk-UA"/>
        </w:rPr>
        <w:t>про невідповідність судді (кандидата на посаду судді) критеріям професійної етики та доброчесності.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Підпунктом 4.10.5 пункту 4.10 Регламенту Вищої кваліфікаційної комісії суддів України, затвердженого рішенням Комісії від 13 жовтня 2016 року № 81 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Громадською радою доброчесності 25 січня 2019 року направлено до Комісії висновок про невідповідність кандидата на посаду судді Верховного Суду </w:t>
      </w:r>
      <w:r w:rsidR="00DE5A06">
        <w:rPr>
          <w:color w:val="000000"/>
          <w:sz w:val="25"/>
          <w:szCs w:val="25"/>
          <w:lang w:val="uk-UA" w:eastAsia="uk-UA"/>
        </w:rPr>
        <w:t xml:space="preserve">        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критеріям доброчесності та професійної етики, затверджений </w:t>
      </w:r>
      <w:r w:rsidR="00DE5A06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0F3BEF">
        <w:rPr>
          <w:color w:val="000000"/>
          <w:sz w:val="25"/>
          <w:szCs w:val="25"/>
          <w:lang w:val="uk-UA" w:eastAsia="uk-UA"/>
        </w:rPr>
        <w:t>23 січня 2019 року (далі - висновок ГРД).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Також Громадською радою доброчесності 29 січня 2019 року направлено до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r w:rsidRPr="000F3BEF">
        <w:rPr>
          <w:color w:val="000000"/>
          <w:sz w:val="25"/>
          <w:szCs w:val="25"/>
          <w:lang w:val="uk-UA" w:eastAsia="uk-UA"/>
        </w:rPr>
        <w:t xml:space="preserve"> Комісії рішення про надання інформації у доповнення до висновку щодо </w:t>
      </w:r>
      <w:r w:rsidR="00DE5A06">
        <w:rPr>
          <w:color w:val="000000"/>
          <w:sz w:val="25"/>
          <w:szCs w:val="25"/>
          <w:lang w:val="uk-UA" w:eastAsia="uk-UA"/>
        </w:rPr>
        <w:t xml:space="preserve">    </w:t>
      </w:r>
      <w:r w:rsidRPr="000F3BEF">
        <w:rPr>
          <w:color w:val="000000"/>
          <w:sz w:val="25"/>
          <w:szCs w:val="25"/>
          <w:lang w:val="uk-UA" w:eastAsia="uk-UA"/>
        </w:rPr>
        <w:t xml:space="preserve">невідповідності кандидата на посаду судді Верховного Суду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>критеріям доброчесності та професійної етики, затверджене 25 січня 2019 року.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Комісією в складі колегії 22 лютого 2019 року проведено співбесіду з 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Бенедисюком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І.М., під час якої обговорено дані щодо його відповідності критеріям професійної етики та доброчесності, зокрема, обставини, вказані у висновку та </w:t>
      </w:r>
      <w:r w:rsidR="00DE5A06">
        <w:rPr>
          <w:color w:val="000000"/>
          <w:sz w:val="25"/>
          <w:szCs w:val="25"/>
          <w:lang w:val="uk-UA" w:eastAsia="uk-UA"/>
        </w:rPr>
        <w:t xml:space="preserve">  </w:t>
      </w:r>
      <w:r w:rsidRPr="000F3BEF">
        <w:rPr>
          <w:color w:val="000000"/>
          <w:sz w:val="25"/>
          <w:szCs w:val="25"/>
          <w:lang w:val="uk-UA" w:eastAsia="uk-UA"/>
        </w:rPr>
        <w:t>інформації ГРД.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Стосовно доводів, вказаних у висновку та інформації ГРД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</w:t>
      </w:r>
      <w:r w:rsidR="00DE5A06">
        <w:rPr>
          <w:color w:val="000000"/>
          <w:sz w:val="25"/>
          <w:szCs w:val="25"/>
          <w:lang w:val="uk-UA" w:eastAsia="uk-UA"/>
        </w:rPr>
        <w:t xml:space="preserve">        </w:t>
      </w:r>
      <w:r w:rsidRPr="000F3BEF">
        <w:rPr>
          <w:color w:val="000000"/>
          <w:sz w:val="25"/>
          <w:szCs w:val="25"/>
          <w:lang w:val="uk-UA" w:eastAsia="uk-UA"/>
        </w:rPr>
        <w:t>надав письмові та усні пояснення.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Комісія в складі колегії, дослідивши висновок та інформацію ГРД, пояснення кандидата, не встановила підстав для оцінювання кандидата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за критеріями професійної етики та доброчесності у 0 балів та ухвалила рішення від </w:t>
      </w:r>
      <w:r w:rsidR="00DE5A06">
        <w:rPr>
          <w:color w:val="000000"/>
          <w:sz w:val="25"/>
          <w:szCs w:val="25"/>
          <w:lang w:val="uk-UA" w:eastAsia="uk-UA"/>
        </w:rPr>
        <w:t xml:space="preserve">            </w:t>
      </w:r>
      <w:r w:rsidRPr="000F3BEF">
        <w:rPr>
          <w:color w:val="000000"/>
          <w:sz w:val="25"/>
          <w:szCs w:val="25"/>
          <w:lang w:val="uk-UA" w:eastAsia="uk-UA"/>
        </w:rPr>
        <w:t xml:space="preserve">22 лютого 2019 року № 241/вс-19, згідно з яким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визнано таким, що підтвердив здатність здійснювати правосуддя у Касаційному господарському суді у 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r w:rsidRPr="000F3BEF">
        <w:rPr>
          <w:color w:val="000000"/>
          <w:sz w:val="25"/>
          <w:szCs w:val="25"/>
          <w:lang w:val="uk-UA" w:eastAsia="uk-UA"/>
        </w:rPr>
        <w:t>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Відповідно до пункту 4.10.8 Регламенту у разі ухвалення рішення про підтвердження здатності судді здійснювати правосуддя у відповідному суді за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 xml:space="preserve">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</w:t>
      </w:r>
      <w:r w:rsidR="00DE5A06">
        <w:rPr>
          <w:color w:val="000000"/>
          <w:sz w:val="25"/>
          <w:szCs w:val="25"/>
          <w:lang w:val="uk-UA" w:eastAsia="uk-UA"/>
        </w:rPr>
        <w:t xml:space="preserve">       </w:t>
      </w:r>
      <w:r w:rsidRPr="000F3BEF">
        <w:rPr>
          <w:color w:val="000000"/>
          <w:sz w:val="25"/>
          <w:szCs w:val="25"/>
          <w:lang w:val="uk-UA" w:eastAsia="uk-UA"/>
        </w:rPr>
        <w:t xml:space="preserve">зазначеного рішення відповідно до вимог абзацу другого частини першої </w:t>
      </w:r>
      <w:r w:rsidR="00DE5A06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0F3BEF">
        <w:rPr>
          <w:color w:val="000000"/>
          <w:sz w:val="25"/>
          <w:szCs w:val="25"/>
          <w:lang w:val="uk-UA" w:eastAsia="uk-UA"/>
        </w:rPr>
        <w:t>статті 88 Закону.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Згідно з положеннями абзацу другого частини першої статті 88 Закону рішення 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r w:rsidRPr="000F3BEF">
        <w:rPr>
          <w:color w:val="000000"/>
          <w:sz w:val="25"/>
          <w:szCs w:val="25"/>
          <w:lang w:val="uk-UA" w:eastAsia="uk-UA"/>
        </w:rPr>
        <w:t xml:space="preserve">про підтвердження здатності судді здійснювати правосуддя у відповідному суді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Комісія у пленарному складі, заслухавши доповідача, дослідивши рішення </w:t>
      </w:r>
      <w:r w:rsidR="00DE5A06">
        <w:rPr>
          <w:color w:val="000000"/>
          <w:sz w:val="25"/>
          <w:szCs w:val="25"/>
          <w:lang w:val="uk-UA" w:eastAsia="uk-UA"/>
        </w:rPr>
        <w:t xml:space="preserve">    </w:t>
      </w:r>
      <w:r w:rsidRPr="000F3BEF">
        <w:rPr>
          <w:color w:val="000000"/>
          <w:sz w:val="25"/>
          <w:szCs w:val="25"/>
          <w:lang w:val="uk-UA" w:eastAsia="uk-UA"/>
        </w:rPr>
        <w:t xml:space="preserve">Комісії від 22 лютого 2019 року № 241/вс-19, ухвалене в складі колегії, висновок та інформацію Громадської ради доброчесності, пояснення кандидата, встановила, що Комісією у складі колегії у повному обсязі досліджено матеріали досьє кандидата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І.М., зокрема обставини, викладені у висновку та інформації Громадської ради доброчесності, пояснення кандидата та ухвалено обґрунтоване рішення про 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r w:rsidRPr="000F3BEF">
        <w:rPr>
          <w:color w:val="000000"/>
          <w:sz w:val="25"/>
          <w:szCs w:val="25"/>
          <w:lang w:val="uk-UA" w:eastAsia="uk-UA"/>
        </w:rPr>
        <w:t xml:space="preserve">визнання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І.М. таким, що підтвердив </w:t>
      </w:r>
      <w:r w:rsidR="00C9434F">
        <w:rPr>
          <w:color w:val="000000"/>
          <w:sz w:val="25"/>
          <w:szCs w:val="25"/>
          <w:lang w:val="uk-UA" w:eastAsia="uk-UA"/>
        </w:rPr>
        <w:t xml:space="preserve"> </w:t>
      </w:r>
      <w:bookmarkStart w:id="0" w:name="_GoBack"/>
      <w:bookmarkEnd w:id="0"/>
      <w:r w:rsidRPr="000F3BEF">
        <w:rPr>
          <w:color w:val="000000"/>
          <w:sz w:val="25"/>
          <w:szCs w:val="25"/>
          <w:lang w:val="uk-UA" w:eastAsia="uk-UA"/>
        </w:rPr>
        <w:t xml:space="preserve">здатність </w:t>
      </w:r>
      <w:r w:rsidR="00C9434F">
        <w:rPr>
          <w:color w:val="000000"/>
          <w:sz w:val="25"/>
          <w:szCs w:val="25"/>
          <w:lang w:val="uk-UA" w:eastAsia="uk-UA"/>
        </w:rPr>
        <w:t xml:space="preserve"> </w:t>
      </w:r>
      <w:r w:rsidRPr="000F3BEF">
        <w:rPr>
          <w:color w:val="000000"/>
          <w:sz w:val="25"/>
          <w:szCs w:val="25"/>
          <w:lang w:val="uk-UA" w:eastAsia="uk-UA"/>
        </w:rPr>
        <w:t xml:space="preserve">здійснювати </w:t>
      </w:r>
      <w:r w:rsidR="00C9434F">
        <w:rPr>
          <w:color w:val="000000"/>
          <w:sz w:val="25"/>
          <w:szCs w:val="25"/>
          <w:lang w:val="uk-UA" w:eastAsia="uk-UA"/>
        </w:rPr>
        <w:t xml:space="preserve"> </w:t>
      </w:r>
      <w:r w:rsidRPr="000F3BEF">
        <w:rPr>
          <w:color w:val="000000"/>
          <w:sz w:val="25"/>
          <w:szCs w:val="25"/>
          <w:lang w:val="uk-UA" w:eastAsia="uk-UA"/>
        </w:rPr>
        <w:t xml:space="preserve">правосуддя </w:t>
      </w:r>
      <w:r w:rsidR="00C9434F">
        <w:rPr>
          <w:color w:val="000000"/>
          <w:sz w:val="25"/>
          <w:szCs w:val="25"/>
          <w:lang w:val="uk-UA" w:eastAsia="uk-UA"/>
        </w:rPr>
        <w:t xml:space="preserve"> </w:t>
      </w:r>
      <w:r w:rsidRPr="000F3BEF">
        <w:rPr>
          <w:color w:val="000000"/>
          <w:sz w:val="25"/>
          <w:szCs w:val="25"/>
          <w:lang w:val="uk-UA" w:eastAsia="uk-UA"/>
        </w:rPr>
        <w:t>у</w:t>
      </w:r>
    </w:p>
    <w:p w:rsidR="00DE5A06" w:rsidRDefault="00DE5A06" w:rsidP="000F3BEF">
      <w:pPr>
        <w:suppressAutoHyphens w:val="0"/>
        <w:autoSpaceDE/>
        <w:spacing w:line="298" w:lineRule="exact"/>
        <w:ind w:left="20"/>
        <w:rPr>
          <w:color w:val="000000"/>
          <w:sz w:val="25"/>
          <w:szCs w:val="25"/>
          <w:lang w:val="uk-UA" w:eastAsia="uk-UA"/>
        </w:rPr>
      </w:pPr>
    </w:p>
    <w:p w:rsidR="000F3BEF" w:rsidRPr="000F3BEF" w:rsidRDefault="000F3BEF" w:rsidP="000F3BEF">
      <w:pPr>
        <w:suppressAutoHyphens w:val="0"/>
        <w:autoSpaceDE/>
        <w:spacing w:line="298" w:lineRule="exact"/>
        <w:ind w:left="20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lastRenderedPageBreak/>
        <w:t>Касаційному господарському суді у складі Верховного Суду.</w:t>
      </w:r>
    </w:p>
    <w:p w:rsidR="000F3BEF" w:rsidRPr="000F3BEF" w:rsidRDefault="000F3BEF" w:rsidP="000F3BEF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 xml:space="preserve">Зважаючи на вказане, більш ніж одинадцятьма голосами Комісія дійшла </w:t>
      </w:r>
      <w:r w:rsidR="00DE5A06">
        <w:rPr>
          <w:color w:val="000000"/>
          <w:sz w:val="25"/>
          <w:szCs w:val="25"/>
          <w:lang w:val="uk-UA" w:eastAsia="uk-UA"/>
        </w:rPr>
        <w:t xml:space="preserve">      </w:t>
      </w:r>
      <w:r w:rsidRPr="000F3BEF">
        <w:rPr>
          <w:color w:val="000000"/>
          <w:sz w:val="25"/>
          <w:szCs w:val="25"/>
          <w:lang w:val="uk-UA" w:eastAsia="uk-UA"/>
        </w:rPr>
        <w:t xml:space="preserve">висновку про підтримку рішення Комісії від 22 лютого 2019 року № 241/вс-19, </w:t>
      </w:r>
      <w:r w:rsidR="00DE5A06">
        <w:rPr>
          <w:color w:val="000000"/>
          <w:sz w:val="25"/>
          <w:szCs w:val="25"/>
          <w:lang w:val="uk-UA" w:eastAsia="uk-UA"/>
        </w:rPr>
        <w:t xml:space="preserve">   </w:t>
      </w:r>
      <w:r w:rsidRPr="000F3BEF">
        <w:rPr>
          <w:color w:val="000000"/>
          <w:sz w:val="25"/>
          <w:szCs w:val="25"/>
          <w:lang w:val="uk-UA" w:eastAsia="uk-UA"/>
        </w:rPr>
        <w:t xml:space="preserve">ухваленого в складі колегії,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Ігоря Михайловича здійснювати правосуддя.</w:t>
      </w:r>
    </w:p>
    <w:p w:rsidR="000F3BEF" w:rsidRPr="000F3BEF" w:rsidRDefault="000F3BEF" w:rsidP="000F3BEF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Ураховуючи викладене, керуючись статтями 88, 93, 101 Закону, Регламентом, Комісія</w:t>
      </w:r>
    </w:p>
    <w:p w:rsidR="000F3BEF" w:rsidRPr="000F3BEF" w:rsidRDefault="000F3BEF" w:rsidP="000F3BEF">
      <w:pPr>
        <w:suppressAutoHyphens w:val="0"/>
        <w:autoSpaceDE/>
        <w:spacing w:after="264" w:line="250" w:lineRule="exact"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вирішила:</w:t>
      </w:r>
    </w:p>
    <w:p w:rsidR="000F3BEF" w:rsidRPr="000F3BEF" w:rsidRDefault="000F3BEF" w:rsidP="00DE5A06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0F3BEF">
        <w:rPr>
          <w:color w:val="000000"/>
          <w:sz w:val="25"/>
          <w:szCs w:val="25"/>
          <w:lang w:val="uk-UA" w:eastAsia="uk-UA"/>
        </w:rPr>
        <w:t>підтримати рішення Комісії у складі колегії від 22 лютого 2019 року № 241/вс-19 про підтвердження здатності кандидата на посаду судді Касаційного господарського суду</w:t>
      </w:r>
      <w:r w:rsidR="00DE5A06">
        <w:rPr>
          <w:color w:val="000000"/>
          <w:sz w:val="25"/>
          <w:szCs w:val="25"/>
          <w:lang w:val="uk-UA" w:eastAsia="uk-UA"/>
        </w:rPr>
        <w:t xml:space="preserve">       </w:t>
      </w:r>
      <w:r w:rsidRPr="000F3BEF">
        <w:rPr>
          <w:color w:val="000000"/>
          <w:sz w:val="25"/>
          <w:szCs w:val="25"/>
          <w:lang w:val="uk-UA" w:eastAsia="uk-UA"/>
        </w:rPr>
        <w:t xml:space="preserve"> у складі Верховного Суду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Ігоря Михайловича здійснювати правосуддя. Комісії у складі колегії завершити проведення кваліфікаційного оцінювання</w:t>
      </w:r>
      <w:r w:rsidR="00DE5A06">
        <w:rPr>
          <w:color w:val="000000"/>
          <w:sz w:val="25"/>
          <w:szCs w:val="25"/>
          <w:lang w:val="uk-UA" w:eastAsia="uk-UA"/>
        </w:rPr>
        <w:t xml:space="preserve">             </w:t>
      </w:r>
      <w:r w:rsidRPr="000F3BEF">
        <w:rPr>
          <w:color w:val="000000"/>
          <w:sz w:val="25"/>
          <w:szCs w:val="25"/>
          <w:lang w:val="uk-UA" w:eastAsia="uk-UA"/>
        </w:rPr>
        <w:t xml:space="preserve">кандидата на посаду судді Касаційного господарського суду у складі Верховного </w:t>
      </w:r>
      <w:r w:rsidR="00DE5A06">
        <w:rPr>
          <w:color w:val="000000"/>
          <w:sz w:val="25"/>
          <w:szCs w:val="25"/>
          <w:lang w:val="uk-UA" w:eastAsia="uk-UA"/>
        </w:rPr>
        <w:t xml:space="preserve">        </w:t>
      </w:r>
      <w:r w:rsidRPr="000F3BEF">
        <w:rPr>
          <w:color w:val="000000"/>
          <w:sz w:val="25"/>
          <w:szCs w:val="25"/>
          <w:lang w:val="uk-UA" w:eastAsia="uk-UA"/>
        </w:rPr>
        <w:t xml:space="preserve">Суду </w:t>
      </w:r>
      <w:proofErr w:type="spellStart"/>
      <w:r w:rsidRPr="000F3BEF">
        <w:rPr>
          <w:color w:val="000000"/>
          <w:sz w:val="25"/>
          <w:szCs w:val="25"/>
          <w:lang w:val="uk-UA" w:eastAsia="uk-UA"/>
        </w:rPr>
        <w:t>Бенедисюка</w:t>
      </w:r>
      <w:proofErr w:type="spellEnd"/>
      <w:r w:rsidRPr="000F3BEF">
        <w:rPr>
          <w:color w:val="000000"/>
          <w:sz w:val="25"/>
          <w:szCs w:val="25"/>
          <w:lang w:val="uk-UA" w:eastAsia="uk-UA"/>
        </w:rPr>
        <w:t xml:space="preserve"> Ігоря Михайловича. </w:t>
      </w:r>
    </w:p>
    <w:p w:rsidR="000A3377" w:rsidRPr="000F3BEF" w:rsidRDefault="000A3377" w:rsidP="000A3377">
      <w:pPr>
        <w:widowControl/>
        <w:jc w:val="both"/>
        <w:rPr>
          <w:sz w:val="24"/>
          <w:highlight w:val="yellow"/>
          <w:lang w:val="uk-UA"/>
        </w:rPr>
      </w:pP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44564" w:rsidRPr="00044564" w:rsidRDefault="00881375" w:rsidP="00044564">
      <w:pPr>
        <w:spacing w:line="360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C97556">
        <w:rPr>
          <w:sz w:val="26"/>
          <w:szCs w:val="26"/>
        </w:rPr>
        <w:t>С.</w:t>
      </w:r>
      <w:r w:rsidR="00C97556">
        <w:rPr>
          <w:sz w:val="26"/>
          <w:szCs w:val="26"/>
          <w:lang w:val="uk-UA"/>
        </w:rPr>
        <w:t>Ю</w:t>
      </w:r>
      <w:r w:rsidR="00C97556">
        <w:rPr>
          <w:sz w:val="26"/>
          <w:szCs w:val="26"/>
        </w:rPr>
        <w:t xml:space="preserve">. </w:t>
      </w:r>
      <w:proofErr w:type="spellStart"/>
      <w:r w:rsidR="00C97556">
        <w:rPr>
          <w:sz w:val="26"/>
          <w:szCs w:val="26"/>
          <w:lang w:val="uk-UA"/>
        </w:rPr>
        <w:t>Козьяков</w:t>
      </w:r>
      <w:proofErr w:type="spellEnd"/>
      <w:r w:rsidR="00264C48" w:rsidRPr="00A1222B">
        <w:rPr>
          <w:sz w:val="26"/>
          <w:szCs w:val="26"/>
        </w:rPr>
        <w:t xml:space="preserve"> 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>
        <w:rPr>
          <w:sz w:val="26"/>
          <w:szCs w:val="26"/>
        </w:rPr>
        <w:t xml:space="preserve">А.В. </w:t>
      </w:r>
      <w:r w:rsidR="000A3377" w:rsidRPr="00A1222B">
        <w:rPr>
          <w:sz w:val="26"/>
          <w:szCs w:val="26"/>
        </w:rPr>
        <w:t>Василенко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Заріцька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C9434F">
        <w:rPr>
          <w:sz w:val="26"/>
          <w:szCs w:val="26"/>
          <w:lang w:val="uk-UA"/>
        </w:rPr>
        <w:t>Т.В. Лукаш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1F83" w:rsidRPr="00C9434F">
        <w:rPr>
          <w:sz w:val="26"/>
          <w:szCs w:val="26"/>
          <w:lang w:val="uk-UA"/>
        </w:rPr>
        <w:t xml:space="preserve">П.С. </w:t>
      </w:r>
      <w:proofErr w:type="spellStart"/>
      <w:r w:rsidR="000A1F83" w:rsidRPr="00C9434F">
        <w:rPr>
          <w:sz w:val="26"/>
          <w:szCs w:val="26"/>
          <w:lang w:val="uk-UA"/>
        </w:rPr>
        <w:t>Луцюк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C9434F">
        <w:rPr>
          <w:sz w:val="26"/>
          <w:szCs w:val="26"/>
          <w:lang w:val="uk-UA"/>
        </w:rPr>
        <w:t xml:space="preserve">М.А. </w:t>
      </w:r>
      <w:proofErr w:type="spellStart"/>
      <w:r w:rsidR="000A3377" w:rsidRPr="00C9434F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 xml:space="preserve">С.М. </w:t>
      </w:r>
      <w:proofErr w:type="spellStart"/>
      <w:r w:rsidR="000A3377" w:rsidRPr="00A1222B">
        <w:rPr>
          <w:sz w:val="26"/>
          <w:szCs w:val="26"/>
        </w:rPr>
        <w:t>Прилипко</w:t>
      </w:r>
      <w:proofErr w:type="spellEnd"/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DE5A06">
        <w:rPr>
          <w:sz w:val="26"/>
          <w:szCs w:val="26"/>
          <w:lang w:val="uk-UA"/>
        </w:rPr>
        <w:t xml:space="preserve">Ю.Г. </w:t>
      </w:r>
      <w:proofErr w:type="spellStart"/>
      <w:r w:rsidR="00DE5A06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DE5A06" w:rsidRPr="00DE5A06" w:rsidRDefault="00DE5A0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В.Є. Устименко</w:t>
      </w:r>
    </w:p>
    <w:p w:rsidR="00881375" w:rsidRDefault="00881375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C97556" w:rsidRPr="00C97556" w:rsidRDefault="00C97556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9255DC" w:rsidRPr="00A1222B" w:rsidRDefault="00C9434F" w:rsidP="00044564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</w:p>
    <w:sectPr w:rsidR="009255DC" w:rsidRPr="00A1222B" w:rsidSect="00044564">
      <w:headerReference w:type="default" r:id="rId9"/>
      <w:headerReference w:type="first" r:id="rId10"/>
      <w:pgSz w:w="11907" w:h="16839" w:code="9"/>
      <w:pgMar w:top="694" w:right="425" w:bottom="993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83A" w:rsidRDefault="000B383A" w:rsidP="009B4017">
      <w:r>
        <w:separator/>
      </w:r>
    </w:p>
  </w:endnote>
  <w:endnote w:type="continuationSeparator" w:id="0">
    <w:p w:rsidR="000B383A" w:rsidRDefault="000B383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83A" w:rsidRDefault="000B383A" w:rsidP="009B4017">
      <w:r>
        <w:separator/>
      </w:r>
    </w:p>
  </w:footnote>
  <w:footnote w:type="continuationSeparator" w:id="0">
    <w:p w:rsidR="000B383A" w:rsidRDefault="000B383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9434F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44564"/>
    <w:rsid w:val="000A1F83"/>
    <w:rsid w:val="000A3377"/>
    <w:rsid w:val="000B383A"/>
    <w:rsid w:val="000C3299"/>
    <w:rsid w:val="000F3BEF"/>
    <w:rsid w:val="000F4F3A"/>
    <w:rsid w:val="00136D8B"/>
    <w:rsid w:val="00145B42"/>
    <w:rsid w:val="00150730"/>
    <w:rsid w:val="00196210"/>
    <w:rsid w:val="00264C48"/>
    <w:rsid w:val="00295B8D"/>
    <w:rsid w:val="002F4E9D"/>
    <w:rsid w:val="00314CAD"/>
    <w:rsid w:val="003541F0"/>
    <w:rsid w:val="0036785A"/>
    <w:rsid w:val="003A10F0"/>
    <w:rsid w:val="00417E80"/>
    <w:rsid w:val="004314FA"/>
    <w:rsid w:val="00443F67"/>
    <w:rsid w:val="004C49DA"/>
    <w:rsid w:val="00506204"/>
    <w:rsid w:val="00531E50"/>
    <w:rsid w:val="00532961"/>
    <w:rsid w:val="00561A8F"/>
    <w:rsid w:val="005806E1"/>
    <w:rsid w:val="00594577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7327A"/>
    <w:rsid w:val="00C918A6"/>
    <w:rsid w:val="00C9434F"/>
    <w:rsid w:val="00C97556"/>
    <w:rsid w:val="00D3056C"/>
    <w:rsid w:val="00D81133"/>
    <w:rsid w:val="00DA02DF"/>
    <w:rsid w:val="00DA73AA"/>
    <w:rsid w:val="00DB1CFB"/>
    <w:rsid w:val="00DE5A06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2020-09-18T08:51:00Z</dcterms:created>
  <dcterms:modified xsi:type="dcterms:W3CDTF">2020-09-22T04:58:00Z</dcterms:modified>
</cp:coreProperties>
</file>