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D3" w:rsidRDefault="00381F0A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8" r:href="rId9"/>
          </v:shape>
        </w:pict>
      </w:r>
      <w:r>
        <w:fldChar w:fldCharType="end"/>
      </w:r>
    </w:p>
    <w:p w:rsidR="00CC35D3" w:rsidRDefault="00CC35D3">
      <w:pPr>
        <w:rPr>
          <w:sz w:val="2"/>
          <w:szCs w:val="2"/>
        </w:rPr>
      </w:pPr>
    </w:p>
    <w:p w:rsidR="00CC35D3" w:rsidRDefault="00381F0A">
      <w:pPr>
        <w:pStyle w:val="10"/>
        <w:keepNext/>
        <w:keepLines/>
        <w:shd w:val="clear" w:color="auto" w:fill="auto"/>
        <w:spacing w:before="123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CC35D3" w:rsidRDefault="00381F0A" w:rsidP="004F06BE">
      <w:pPr>
        <w:pStyle w:val="2"/>
        <w:shd w:val="clear" w:color="auto" w:fill="auto"/>
        <w:tabs>
          <w:tab w:val="left" w:pos="8670"/>
        </w:tabs>
        <w:ind w:left="20" w:right="-96"/>
      </w:pPr>
      <w:r>
        <w:t>23 січня 2019 року</w:t>
      </w:r>
      <w:r>
        <w:tab/>
        <w:t>м. Київ</w:t>
      </w:r>
    </w:p>
    <w:p w:rsidR="00CC35D3" w:rsidRPr="00CC1224" w:rsidRDefault="00381F0A" w:rsidP="004F06BE">
      <w:pPr>
        <w:pStyle w:val="2"/>
        <w:shd w:val="clear" w:color="auto" w:fill="auto"/>
        <w:spacing w:after="240"/>
        <w:ind w:left="3158" w:right="-96"/>
        <w:jc w:val="left"/>
        <w:rPr>
          <w:sz w:val="28"/>
          <w:szCs w:val="28"/>
        </w:rPr>
      </w:pPr>
      <w:r w:rsidRPr="00CC1224">
        <w:rPr>
          <w:rStyle w:val="3pt"/>
          <w:sz w:val="28"/>
          <w:szCs w:val="28"/>
        </w:rPr>
        <w:t>РІШЕННЯ</w:t>
      </w:r>
      <w:r w:rsidRPr="00CC1224">
        <w:rPr>
          <w:sz w:val="28"/>
          <w:szCs w:val="28"/>
        </w:rPr>
        <w:t xml:space="preserve"> №</w:t>
      </w:r>
      <w:r w:rsidR="00CC1224" w:rsidRPr="00CC1224">
        <w:rPr>
          <w:sz w:val="28"/>
          <w:szCs w:val="28"/>
        </w:rPr>
        <w:t xml:space="preserve"> </w:t>
      </w:r>
      <w:r w:rsidR="00CC1224" w:rsidRPr="00CC1224">
        <w:rPr>
          <w:sz w:val="28"/>
          <w:szCs w:val="28"/>
          <w:u w:val="single"/>
        </w:rPr>
        <w:t>86/вс-19</w:t>
      </w:r>
    </w:p>
    <w:p w:rsidR="00CC1224" w:rsidRDefault="00381F0A" w:rsidP="004F06BE">
      <w:pPr>
        <w:pStyle w:val="2"/>
        <w:shd w:val="clear" w:color="auto" w:fill="auto"/>
        <w:spacing w:after="240" w:line="340" w:lineRule="atLeast"/>
        <w:ind w:left="23" w:right="-96"/>
        <w:jc w:val="left"/>
      </w:pPr>
      <w:r>
        <w:t xml:space="preserve">Вища кваліфікаційна комісія суддів України у складі: </w:t>
      </w:r>
    </w:p>
    <w:p w:rsidR="00CC35D3" w:rsidRDefault="00381F0A" w:rsidP="004F06BE">
      <w:pPr>
        <w:pStyle w:val="2"/>
        <w:shd w:val="clear" w:color="auto" w:fill="auto"/>
        <w:spacing w:after="240" w:line="340" w:lineRule="atLeast"/>
        <w:ind w:left="23" w:right="-96"/>
        <w:jc w:val="left"/>
      </w:pPr>
      <w:r>
        <w:t xml:space="preserve">головуючого - </w:t>
      </w:r>
      <w:r w:rsidRPr="00926C1E">
        <w:t xml:space="preserve">Козьякова </w:t>
      </w:r>
      <w:r>
        <w:t>С.Ю.,</w:t>
      </w:r>
    </w:p>
    <w:p w:rsidR="00CC35D3" w:rsidRDefault="00381F0A" w:rsidP="004F06BE">
      <w:pPr>
        <w:pStyle w:val="2"/>
        <w:shd w:val="clear" w:color="auto" w:fill="auto"/>
        <w:spacing w:after="240" w:line="340" w:lineRule="atLeast"/>
        <w:ind w:left="23" w:right="-96"/>
      </w:pPr>
      <w:r>
        <w:t xml:space="preserve">членів Комісії: Бутенка В.І., Василенка А.В., Весельської Т.Ф., Гладія С.В., </w:t>
      </w:r>
      <w:r w:rsidR="00FA0C07">
        <w:t xml:space="preserve">            </w:t>
      </w:r>
      <w:r>
        <w:t xml:space="preserve">Заріцької А.О., Козлова А.Г., Луцюка П.С., Мішина М.І., Прилипка С.М., </w:t>
      </w:r>
      <w:r w:rsidR="00FA0C07">
        <w:t xml:space="preserve">            </w:t>
      </w:r>
      <w:r>
        <w:t>Устименко В.Є., Шилової Т.С., Щотки С.О.;</w:t>
      </w:r>
    </w:p>
    <w:p w:rsidR="00CC35D3" w:rsidRDefault="00381F0A" w:rsidP="004F06BE">
      <w:pPr>
        <w:pStyle w:val="2"/>
        <w:shd w:val="clear" w:color="auto" w:fill="auto"/>
        <w:spacing w:after="240" w:line="340" w:lineRule="atLeast"/>
        <w:ind w:left="23" w:right="-96"/>
      </w:pPr>
      <w:r>
        <w:t>Громадська рада міжнародних експертів у складі:</w:t>
      </w:r>
    </w:p>
    <w:p w:rsidR="00CC35D3" w:rsidRDefault="00381F0A" w:rsidP="004F06BE">
      <w:pPr>
        <w:pStyle w:val="2"/>
        <w:shd w:val="clear" w:color="auto" w:fill="auto"/>
        <w:spacing w:after="240" w:line="340" w:lineRule="atLeast"/>
        <w:ind w:left="23" w:right="-96"/>
      </w:pPr>
      <w:r w:rsidRPr="00926C1E">
        <w:t>Г</w:t>
      </w:r>
      <w:r>
        <w:t>олови - сер</w:t>
      </w:r>
      <w:r>
        <w:t xml:space="preserve">а Ентоні </w:t>
      </w:r>
      <w:proofErr w:type="spellStart"/>
      <w:r w:rsidRPr="00926C1E">
        <w:t>Хупера</w:t>
      </w:r>
      <w:proofErr w:type="spellEnd"/>
      <w:r w:rsidRPr="00926C1E">
        <w:t>,</w:t>
      </w:r>
    </w:p>
    <w:p w:rsidR="00CC35D3" w:rsidRDefault="00381F0A" w:rsidP="004F06BE">
      <w:pPr>
        <w:pStyle w:val="2"/>
        <w:shd w:val="clear" w:color="auto" w:fill="auto"/>
        <w:spacing w:after="240" w:line="340" w:lineRule="atLeast"/>
        <w:ind w:left="23" w:right="-96"/>
      </w:pPr>
      <w:r>
        <w:t xml:space="preserve">членів Ради: </w:t>
      </w:r>
      <w:proofErr w:type="spellStart"/>
      <w:r>
        <w:t>Аурелійуса</w:t>
      </w:r>
      <w:proofErr w:type="spellEnd"/>
      <w:r>
        <w:t xml:space="preserve"> </w:t>
      </w:r>
      <w:proofErr w:type="spellStart"/>
      <w:r>
        <w:t>Гутаускаса</w:t>
      </w:r>
      <w:proofErr w:type="spellEnd"/>
      <w:r>
        <w:t xml:space="preserve">, Флемінга </w:t>
      </w:r>
      <w:proofErr w:type="spellStart"/>
      <w:r>
        <w:t>Денкера</w:t>
      </w:r>
      <w:proofErr w:type="spellEnd"/>
      <w:r>
        <w:t xml:space="preserve">, </w:t>
      </w:r>
      <w:proofErr w:type="spellStart"/>
      <w:r>
        <w:t>Теда</w:t>
      </w:r>
      <w:proofErr w:type="spellEnd"/>
      <w:r>
        <w:t xml:space="preserve"> </w:t>
      </w:r>
      <w:proofErr w:type="spellStart"/>
      <w:r>
        <w:t>Зажечни</w:t>
      </w:r>
      <w:proofErr w:type="spellEnd"/>
      <w:r>
        <w:t xml:space="preserve">, </w:t>
      </w:r>
      <w:proofErr w:type="spellStart"/>
      <w:r>
        <w:t>Мір’яни</w:t>
      </w:r>
      <w:proofErr w:type="spellEnd"/>
      <w:r>
        <w:t xml:space="preserve"> Лазарової-</w:t>
      </w:r>
      <w:proofErr w:type="spellStart"/>
      <w:r>
        <w:t>Трайковської</w:t>
      </w:r>
      <w:proofErr w:type="spellEnd"/>
      <w:r>
        <w:t xml:space="preserve">, </w:t>
      </w:r>
      <w:proofErr w:type="spellStart"/>
      <w:r>
        <w:t>Лорни</w:t>
      </w:r>
      <w:proofErr w:type="spellEnd"/>
      <w:r>
        <w:t xml:space="preserve"> </w:t>
      </w:r>
      <w:proofErr w:type="spellStart"/>
      <w:r>
        <w:t>Харріс</w:t>
      </w:r>
      <w:proofErr w:type="spellEnd"/>
      <w:r>
        <w:t>,</w:t>
      </w:r>
    </w:p>
    <w:p w:rsidR="00CC35D3" w:rsidRDefault="00381F0A" w:rsidP="004F06BE">
      <w:pPr>
        <w:pStyle w:val="2"/>
        <w:shd w:val="clear" w:color="auto" w:fill="auto"/>
        <w:spacing w:after="240" w:line="340" w:lineRule="atLeast"/>
        <w:ind w:left="23" w:right="-96"/>
      </w:pPr>
      <w:r>
        <w:t xml:space="preserve">розглянувши на спеціальному спільному засіданні питання про відповідність кандидата на посаду судді Вищого антикорупційного </w:t>
      </w:r>
      <w:r>
        <w:t>суду Юркевича Юрія Миколайовича критеріям, передбаченим частиною четвертою статті 8 Закону України «Про Вищий антикорупційний суд»,</w:t>
      </w:r>
    </w:p>
    <w:p w:rsidR="00CC35D3" w:rsidRDefault="00381F0A" w:rsidP="004F06BE">
      <w:pPr>
        <w:pStyle w:val="2"/>
        <w:shd w:val="clear" w:color="auto" w:fill="auto"/>
        <w:spacing w:after="290" w:line="260" w:lineRule="exact"/>
        <w:ind w:right="-96"/>
        <w:jc w:val="center"/>
      </w:pPr>
      <w:r>
        <w:t>встановили: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00"/>
      </w:pPr>
      <w:r>
        <w:t>Рішенням Комісії від 02 серпня 2018 року № 186/зп-18 оголошено конкурс на зайняття 39 вакантних посад суддів Вищ</w:t>
      </w:r>
      <w:r>
        <w:t>ого антикорупційного суду, з яких 27 посад суддів у Вищому антикорупційному суді та 12 посад суддів до Апеляційної палати Вищого антикорупційного суду.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00"/>
      </w:pPr>
      <w:r>
        <w:t>Юркевич Ю.М. 08 вересня 2018 року звернувся до Комісії із заявою про допуск до участі у конкурсі на зайн</w:t>
      </w:r>
      <w:r>
        <w:t>яття вакантної посади судді Вищого антикорупційного суду та проведення кваліфікаційного оцінювання для підтвердження здатності здійснювати в ньому правосуддя як особа, яка відповідає вимогам пункту 3 частини другої статті 7 Закону України «Про Вищий антико</w:t>
      </w:r>
      <w:r>
        <w:t xml:space="preserve">рупційний суд», тобто має науковий ступінь у сфері права та стаж наукової роботи у сфері права щонайменше </w:t>
      </w:r>
      <w:r w:rsidR="003519DF">
        <w:t xml:space="preserve">        </w:t>
      </w:r>
      <w:r>
        <w:t>сім років.</w:t>
      </w:r>
    </w:p>
    <w:p w:rsidR="002509F7" w:rsidRDefault="00381F0A" w:rsidP="003519DF">
      <w:pPr>
        <w:pStyle w:val="2"/>
        <w:shd w:val="clear" w:color="auto" w:fill="auto"/>
        <w:spacing w:line="331" w:lineRule="exact"/>
        <w:ind w:left="20" w:right="-96" w:firstLine="700"/>
      </w:pPr>
      <w:r>
        <w:t>Комісією 26 жовтня 2018 року прийнято рішення № 238/вс-18, зокрема, про допуск Юркевича Ю.М. до проходження кваліфікаційного оцінювання.</w:t>
      </w:r>
    </w:p>
    <w:p w:rsidR="002509F7" w:rsidRDefault="002509F7" w:rsidP="003519DF">
      <w:pPr>
        <w:ind w:right="-96"/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lastRenderedPageBreak/>
        <w:t>Рі</w:t>
      </w:r>
      <w:r>
        <w:t xml:space="preserve">шенням Комісії від 27 грудня 2018 року № 325/зп-18 затверджено результати іспиту, складеного під час кваліфікаційного оцінювання, згідно з якими </w:t>
      </w:r>
      <w:r w:rsidR="00852939">
        <w:t xml:space="preserve">                          </w:t>
      </w:r>
      <w:r>
        <w:t xml:space="preserve">Юркевич Ю.М. отримав 141,75 </w:t>
      </w:r>
      <w:proofErr w:type="spellStart"/>
      <w:r>
        <w:t>бала</w:t>
      </w:r>
      <w:proofErr w:type="spellEnd"/>
      <w:r>
        <w:t>. Цим же рішенням Юркевича Ю.М. допущено до другого етапу кваліфікаційного оцін</w:t>
      </w:r>
      <w:r>
        <w:t xml:space="preserve">ювання «Дослідження досьє та проведення співбесіди» в межах оголошеного 02 серпня 2018 року конкурсу до Вищого </w:t>
      </w:r>
      <w:r w:rsidRPr="00926C1E">
        <w:t>антикору</w:t>
      </w:r>
      <w:r>
        <w:t>пційного суду.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 xml:space="preserve">Згідно з вимогами частини першої статті 9 Закону України «Про Вищий </w:t>
      </w:r>
      <w:r w:rsidRPr="00926C1E">
        <w:t>антикору</w:t>
      </w:r>
      <w:r>
        <w:t>пційний суд» рішенням Комісії від 06 листопада</w:t>
      </w:r>
      <w:r>
        <w:t xml:space="preserve"> 2018 року № 249/зп-18 призначено 6 членів Громадської ради міжнародних експертів (далі - ГРМЕ, Рада).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Відповідно до статті 8 Закону України «Про Вищий антикорупційний суд» та підпункту 4.11.5 пункту 4.11 розділу IV Регламенту Вищої кваліфікаційної комісії</w:t>
      </w:r>
      <w:r>
        <w:t xml:space="preserve"> суддів України, затвердженого рішенням Комісії від 13 жовтня 2016 року № 81/зп-16 (далі - Регламент), ГРМЕ ініційовано розгляд питання відповідності кандидата на посаду судді Юркевич Ю.М. критеріям, визначеним частиною четвертою статті 8 Закону України «П</w:t>
      </w:r>
      <w:r>
        <w:t>ро Вищий антикорупційний суд», на спеціальному спільному засіданні шляхом подання до Комісії відповідного повідомлення, що містить інформаційну записку про кандидата.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 xml:space="preserve">В інформаційній записці наведено обставини, які, на думку ГРМЕ, викликають обґрунтований </w:t>
      </w:r>
      <w:r>
        <w:t>сумнів щодо відповідності кандидата критеріям, передбаченим частиною четвертою статті 8 Закону України «Про Вищий антикорупційний суд», а саме: існує обґрунтований сумнів щодо доброчесності кандидата у зв’язку з його відповіддю на запитання щодо джерела по</w:t>
      </w:r>
      <w:r>
        <w:t>ходження коштів, використаних для придбання майна. Кандидат не надав достатнього підтвердження чи супровідної документації.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 xml:space="preserve">Кандидатові було запропоновано пояснити походження коштів для придбання </w:t>
      </w:r>
      <w:r w:rsidR="00A35CE0">
        <w:t xml:space="preserve">      </w:t>
      </w:r>
      <w:r>
        <w:t>у його власність двох об’єктів нерухомості у м. Львові, а са</w:t>
      </w:r>
      <w:r>
        <w:t xml:space="preserve">ме: квартири вартістю </w:t>
      </w:r>
      <w:r w:rsidR="004857E9">
        <w:t xml:space="preserve">                      </w:t>
      </w:r>
      <w:r>
        <w:t xml:space="preserve">444 914 грн, набутої за договором купівлі-продажу від 18 серпня 2009 року та </w:t>
      </w:r>
      <w:r w:rsidR="00A35CE0">
        <w:t xml:space="preserve">        </w:t>
      </w:r>
      <w:r>
        <w:t xml:space="preserve">квартири вартістю 964 440 грн, набутої за договором купівлі-продажу від 10 </w:t>
      </w:r>
      <w:r w:rsidR="00A35CE0">
        <w:t xml:space="preserve">          </w:t>
      </w:r>
      <w:r>
        <w:t>листопада 2017 року.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Кандидат пояснив, що придбання цього майна він здійснив за го</w:t>
      </w:r>
      <w:r>
        <w:t>тівкові кошти, які було подаровано йому батьками та дідом, при цьому нотаріального посвідчення отримання таких подарунків вчинено не було.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За відсутності належних документів залишається обґрунтований сумнів щодо тверджень кандидата які пояснюють джерело по</w:t>
      </w:r>
      <w:r>
        <w:t>ходження нібито подарунків і фінансову спроможність дарувальників для здійснення таких подарунків,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Стосовно наведених обставин Юркевичем Ю.М. надано усні та письмові пояснення, з яких у поєднанні з іншими наявними документами та матеріалами вбачається таке</w:t>
      </w:r>
      <w:r>
        <w:t>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 xml:space="preserve">За інформацією, відображеною Юркевичем Ю.М. в декларації, 18 серпня </w:t>
      </w:r>
      <w:r w:rsidR="003519DF">
        <w:t xml:space="preserve">                   </w:t>
      </w:r>
      <w:r>
        <w:t xml:space="preserve">2009 року він придбав квартиру у м. Львові площею 41,8 </w:t>
      </w:r>
      <w:proofErr w:type="spellStart"/>
      <w:r>
        <w:t>кв</w:t>
      </w:r>
      <w:proofErr w:type="spellEnd"/>
      <w:r>
        <w:t xml:space="preserve">. м. Вартість вказаного об’єкту нерухомості становила 444 914 </w:t>
      </w:r>
      <w:r>
        <w:rPr>
          <w:lang w:val="ru-RU"/>
        </w:rPr>
        <w:t xml:space="preserve">грн., </w:t>
      </w:r>
      <w:r>
        <w:t xml:space="preserve">що відповідало близько 55 000 </w:t>
      </w:r>
      <w:proofErr w:type="spellStart"/>
      <w:r>
        <w:t>дол</w:t>
      </w:r>
      <w:proofErr w:type="spellEnd"/>
      <w:r>
        <w:t xml:space="preserve">. </w:t>
      </w:r>
      <w:r w:rsidR="00A35CE0">
        <w:t xml:space="preserve">                     </w:t>
      </w:r>
      <w:r>
        <w:rPr>
          <w:lang w:val="ru-RU"/>
        </w:rPr>
        <w:t>США.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 xml:space="preserve">Доходи кандидата до </w:t>
      </w:r>
      <w:r>
        <w:t>кінця 2009 року загалом склали лише 75 530 грн.</w:t>
      </w:r>
    </w:p>
    <w:p w:rsidR="003519DF" w:rsidRDefault="003519DF" w:rsidP="003519DF">
      <w:pPr>
        <w:ind w:right="-96"/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lastRenderedPageBreak/>
        <w:t xml:space="preserve">Юркевич Ю.М. пояснив, що квартиру було придбано за кошти його діда, які </w:t>
      </w:r>
      <w:r w:rsidR="00A35CE0">
        <w:t xml:space="preserve">          </w:t>
      </w:r>
      <w:r>
        <w:t xml:space="preserve">той заробив та заощадив внаслідок тривалої трудової діяльності, працюючи на </w:t>
      </w:r>
      <w:r w:rsidR="007C213C">
        <w:t xml:space="preserve">            </w:t>
      </w:r>
      <w:r>
        <w:t>керівній посаді, займаючись підприємництвом та одержуючи «</w:t>
      </w:r>
      <w:r>
        <w:t>спеціальну пенсію». Для підтвердження вказаного факту кандидат долучив заяви дітей діда, однак не надав виписок з банківських рахунків діда, довідок про розмір його заробітної плати, інших документів про розмір його доходів, сплату з них податків тощо.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Кан</w:t>
      </w:r>
      <w:r>
        <w:t>дидат також зазначив, що його дід відмовився «...посвідчувати такий правочин у нотаріуса, а законодавство України не відносило його до спеціальних суб’єктів обов’язкового декларування».</w:t>
      </w:r>
    </w:p>
    <w:p w:rsidR="00CC35D3" w:rsidRDefault="00381F0A" w:rsidP="007C213C">
      <w:pPr>
        <w:pStyle w:val="2"/>
        <w:shd w:val="clear" w:color="auto" w:fill="auto"/>
        <w:spacing w:line="331" w:lineRule="exact"/>
        <w:ind w:left="20" w:right="-96" w:firstLine="720"/>
      </w:pPr>
      <w:r>
        <w:t>За інформацією, відображеною Юркевичем</w:t>
      </w:r>
      <w:r w:rsidR="007C213C">
        <w:t xml:space="preserve"> Ю.М. в декларації, 10 листопада 2017 </w:t>
      </w:r>
      <w:r>
        <w:t xml:space="preserve">року він придбав квартиру площею 41,8 </w:t>
      </w:r>
      <w:proofErr w:type="spellStart"/>
      <w:r>
        <w:t>кв</w:t>
      </w:r>
      <w:proofErr w:type="spellEnd"/>
      <w:r>
        <w:t>. м. за 964 440 грн, уклавши про це договір купівлі-продажу.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 xml:space="preserve">Згідно з поясненнями Юркевича Ю.М., це придбання стало можливим за </w:t>
      </w:r>
      <w:r w:rsidR="007C213C">
        <w:t xml:space="preserve">                 </w:t>
      </w:r>
      <w:r>
        <w:t xml:space="preserve">кошти, які йому було подаровано 06 травня 2011 року батьками з нагоди одруження, що відбулося 02 липня 2011 року. Батьки подарували 60 000 </w:t>
      </w:r>
      <w:r>
        <w:rPr>
          <w:lang w:val="ru-RU"/>
        </w:rPr>
        <w:t xml:space="preserve">дол. </w:t>
      </w:r>
      <w:r>
        <w:t>С</w:t>
      </w:r>
      <w:r w:rsidR="007C213C">
        <w:t>Ш</w:t>
      </w:r>
      <w:r>
        <w:t xml:space="preserve">А, з яких 36 000 </w:t>
      </w:r>
      <w:r>
        <w:rPr>
          <w:lang w:val="ru-RU"/>
        </w:rPr>
        <w:t xml:space="preserve">дол. </w:t>
      </w:r>
      <w:r>
        <w:t>С</w:t>
      </w:r>
      <w:r w:rsidR="007C213C">
        <w:t>Ш</w:t>
      </w:r>
      <w:r>
        <w:t xml:space="preserve">А було витрачено </w:t>
      </w:r>
      <w:r>
        <w:t>на придбання зазначеної квартири.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Такий подарунок також було здійснено у готівковій формі та без нотаріального посвідчення. З цього приводу кандидат зазначив, що не зміг переконати батьків у необхідності вчинення нотаріальних дій і погодився прийняти кошти</w:t>
      </w:r>
      <w:r>
        <w:t xml:space="preserve"> без цього. Під час спеціального спільного засідання Юркевич Ю.М. також повідомив, що дарування коштів відбулося за усною домовленістю. Одночасно батьки повідомили кандидату, що не включатимуть його до заповіту.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Щодо джерел походження коштів батьків кандид</w:t>
      </w:r>
      <w:r>
        <w:t>ат стверджував, що вони протягом тривалого часу працювали лікарями і мали можливість накопичити і заощадити кошти у такому розмірі.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Однак, така заява кандидата не підтверджується даними НАБУ, з яких вбачається, що офіційний дохід батька кандидата за період</w:t>
      </w:r>
      <w:r>
        <w:t xml:space="preserve"> 1998-2011 рр. становив </w:t>
      </w:r>
      <w:r w:rsidR="007C213C">
        <w:t xml:space="preserve">                     </w:t>
      </w:r>
      <w:r>
        <w:t>186 582 грн, а дохід його матері - 460 545 грн. Інших документів для підтвердження доходу батьків, достатнього для накопичення коштів, що відповідали б сумі подарунку, а тим більше дозволяли би при цьому здійснювати звичайні витрати</w:t>
      </w:r>
      <w:r>
        <w:t xml:space="preserve"> на життєві потреби, кандидат не надав.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 </w:t>
      </w:r>
      <w:r>
        <w:t xml:space="preserve">під час засідання, у </w:t>
      </w:r>
      <w:r w:rsidR="007C213C">
        <w:t xml:space="preserve">        </w:t>
      </w:r>
      <w:r>
        <w:t xml:space="preserve">членів Комісії та Ради лишилися обґрунтовані сумніви щодо відповідності </w:t>
      </w:r>
      <w:r w:rsidR="007C213C">
        <w:t xml:space="preserve">                         </w:t>
      </w:r>
      <w:r>
        <w:t>Юркевича Ю.М. критеріям, передбаченим частиною четвертою статті 8 Закону України «Про Вищий антикорупційний суд».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Ураховуючи викладене, відповідно до вимог підпунк</w:t>
      </w:r>
      <w:r>
        <w:t>ту 4.11.10 пункту 4.11 розділу IV Регламенту на голосування членів Комісії та Ради винесено питання: «Чи відповідає кандидат критеріям, передбаченим частиною четвертою статті 8 Закону «Про Вищий антикорупційний суд»?».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 w:firstLine="720"/>
      </w:pPr>
      <w:r>
        <w:t>За результатами голосування членів Ко</w:t>
      </w:r>
      <w:r>
        <w:t xml:space="preserve">місії та ГРМЕ рішення щодо відповідності кандидата на посаду судді Вищого антикорупційного суду </w:t>
      </w:r>
      <w:r w:rsidR="007C213C">
        <w:t xml:space="preserve">                      </w:t>
      </w:r>
      <w:r>
        <w:t xml:space="preserve">Юркевича </w:t>
      </w:r>
      <w:r w:rsidR="007C213C">
        <w:t xml:space="preserve"> </w:t>
      </w:r>
      <w:r>
        <w:t xml:space="preserve">Ю.М. </w:t>
      </w:r>
      <w:r w:rsidR="007C213C">
        <w:t xml:space="preserve"> </w:t>
      </w:r>
      <w:r>
        <w:t xml:space="preserve">критеріям, </w:t>
      </w:r>
      <w:r w:rsidR="007C213C">
        <w:t xml:space="preserve"> </w:t>
      </w:r>
      <w:r>
        <w:t>визначеним</w:t>
      </w:r>
      <w:r w:rsidR="007C213C">
        <w:t xml:space="preserve">  </w:t>
      </w:r>
      <w:r>
        <w:t>статтею</w:t>
      </w:r>
      <w:r w:rsidR="007C213C">
        <w:t xml:space="preserve"> </w:t>
      </w:r>
      <w:r>
        <w:t xml:space="preserve"> 8</w:t>
      </w:r>
      <w:r w:rsidR="007C213C">
        <w:t xml:space="preserve">  </w:t>
      </w:r>
      <w:r>
        <w:t xml:space="preserve"> Закону </w:t>
      </w:r>
      <w:r w:rsidR="007C213C">
        <w:t xml:space="preserve">  </w:t>
      </w:r>
      <w:r>
        <w:t xml:space="preserve">України </w:t>
      </w:r>
      <w:r w:rsidR="007C213C">
        <w:t xml:space="preserve">  </w:t>
      </w:r>
      <w:r>
        <w:t>«Про</w:t>
      </w:r>
      <w:r w:rsidR="007C213C">
        <w:t xml:space="preserve">  </w:t>
      </w:r>
      <w:r>
        <w:t xml:space="preserve"> Вищий</w:t>
      </w:r>
      <w:r>
        <w:br w:type="page"/>
      </w:r>
      <w:r>
        <w:lastRenderedPageBreak/>
        <w:t xml:space="preserve">антикорупційний суд», не набрало установленої цією статтею кількості голосів. </w:t>
      </w:r>
      <w:r w:rsidR="003C2923">
        <w:t xml:space="preserve">                       </w:t>
      </w:r>
      <w:r>
        <w:t xml:space="preserve">У зв’язку </w:t>
      </w:r>
      <w:r>
        <w:t xml:space="preserve">з цим кандидат має бути визнаний таким, що припинив участь в оголошеному Комісією 02 серпня 2018 року конкурсі на посаду судді Вищого </w:t>
      </w:r>
      <w:r w:rsidRPr="003C2923">
        <w:t>антикору</w:t>
      </w:r>
      <w:r>
        <w:t>пційного суду.</w:t>
      </w:r>
    </w:p>
    <w:p w:rsidR="00CC35D3" w:rsidRDefault="00381F0A" w:rsidP="003519DF">
      <w:pPr>
        <w:pStyle w:val="2"/>
        <w:shd w:val="clear" w:color="auto" w:fill="auto"/>
        <w:spacing w:line="326" w:lineRule="exact"/>
        <w:ind w:left="20" w:right="-96" w:firstLine="700"/>
      </w:pPr>
      <w:r>
        <w:t>Керуючись статтями 8, 9 Закону України «Про Вищий антикорупційний суд», статтями 81, 93, 101 Закону</w:t>
      </w:r>
      <w:r>
        <w:t xml:space="preserve"> України «Про судоустрій і статус суддів», Регламентом, Комісія та Рада</w:t>
      </w:r>
    </w:p>
    <w:p w:rsidR="00CC35D3" w:rsidRDefault="00381F0A" w:rsidP="003519DF">
      <w:pPr>
        <w:pStyle w:val="2"/>
        <w:shd w:val="clear" w:color="auto" w:fill="auto"/>
        <w:spacing w:after="296" w:line="326" w:lineRule="exact"/>
        <w:ind w:right="-96"/>
        <w:jc w:val="center"/>
      </w:pPr>
      <w:r>
        <w:t>вирішили:</w:t>
      </w:r>
    </w:p>
    <w:p w:rsidR="00CC35D3" w:rsidRDefault="00381F0A" w:rsidP="003519DF">
      <w:pPr>
        <w:pStyle w:val="2"/>
        <w:shd w:val="clear" w:color="auto" w:fill="auto"/>
        <w:spacing w:line="331" w:lineRule="exact"/>
        <w:ind w:left="20" w:right="-96"/>
      </w:pPr>
      <w:r>
        <w:t xml:space="preserve">рішення про те, що кандидат на посаду судді Вищого антикорупційного суду </w:t>
      </w:r>
      <w:r w:rsidR="003C2923">
        <w:t xml:space="preserve">       </w:t>
      </w:r>
      <w:r>
        <w:t xml:space="preserve">Юркевич Юрій Миколайович відповідає критеріям, визначеним статтею 8 Закону України «Про Вищий </w:t>
      </w:r>
      <w:r>
        <w:t>антикорупційний суд», не набрало установленої цією статтею кількості голосів.</w:t>
      </w:r>
    </w:p>
    <w:p w:rsidR="00CC35D3" w:rsidRDefault="00381F0A" w:rsidP="007A745F">
      <w:pPr>
        <w:pStyle w:val="2"/>
        <w:shd w:val="clear" w:color="auto" w:fill="auto"/>
        <w:spacing w:line="331" w:lineRule="exact"/>
        <w:ind w:left="20" w:right="-96" w:firstLine="700"/>
      </w:pPr>
      <w:r>
        <w:t>Визнати кандидата на посаду судді Вищого антикорупційного суду Юркевича Юрія Миколайовича таким, що припинив участь в оголошеному Комісією 02 серпня</w:t>
      </w:r>
      <w:r w:rsidR="007A745F">
        <w:t xml:space="preserve"> 2018 </w:t>
      </w:r>
      <w:r>
        <w:t>року конкурсі на посаду судді Вищого антикорупційного суду.</w:t>
      </w:r>
    </w:p>
    <w:p w:rsidR="00390D10" w:rsidRDefault="00390D10" w:rsidP="007A745F">
      <w:pPr>
        <w:pStyle w:val="2"/>
        <w:shd w:val="clear" w:color="auto" w:fill="auto"/>
        <w:spacing w:line="331" w:lineRule="exact"/>
        <w:ind w:left="20" w:right="-96" w:firstLine="700"/>
      </w:pPr>
    </w:p>
    <w:p w:rsidR="00390D10" w:rsidRDefault="00390D10" w:rsidP="007A745F">
      <w:pPr>
        <w:pStyle w:val="2"/>
        <w:shd w:val="clear" w:color="auto" w:fill="auto"/>
        <w:spacing w:line="331" w:lineRule="exact"/>
        <w:ind w:left="20" w:right="-96" w:firstLine="700"/>
      </w:pPr>
    </w:p>
    <w:p w:rsidR="00390D10" w:rsidRPr="002E5F4B" w:rsidRDefault="00390D10" w:rsidP="00390D10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Головуючий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>Голова</w:t>
      </w:r>
    </w:p>
    <w:p w:rsidR="00390D10" w:rsidRPr="002E5F4B" w:rsidRDefault="00390D10" w:rsidP="00390D10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390D10" w:rsidRPr="002E5F4B" w:rsidRDefault="00390D10" w:rsidP="00390D10">
      <w:pPr>
        <w:spacing w:before="20" w:afterLines="20" w:after="48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С.Ю. Козьяков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Pr="002E5F4B">
        <w:rPr>
          <w:rFonts w:ascii="Times New Roman" w:eastAsia="Times New Roman" w:hAnsi="Times New Roman"/>
          <w:sz w:val="27"/>
          <w:szCs w:val="27"/>
        </w:rPr>
        <w:t xml:space="preserve">сер Е.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Хупер</w:t>
      </w:r>
      <w:proofErr w:type="spellEnd"/>
    </w:p>
    <w:p w:rsidR="00390D10" w:rsidRPr="002E5F4B" w:rsidRDefault="00390D10" w:rsidP="00390D10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390D10" w:rsidRPr="002E5F4B" w:rsidRDefault="00390D10" w:rsidP="00390D10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390D10" w:rsidRPr="002E5F4B" w:rsidRDefault="00390D10" w:rsidP="00390D10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Члени Комісії:</w:t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 xml:space="preserve">Члени </w:t>
      </w:r>
      <w:r>
        <w:rPr>
          <w:rFonts w:ascii="Times New Roman" w:eastAsia="Times New Roman" w:hAnsi="Times New Roman"/>
          <w:sz w:val="27"/>
          <w:szCs w:val="27"/>
        </w:rPr>
        <w:t>ГРМЕ</w:t>
      </w:r>
      <w:r w:rsidRPr="002E5F4B">
        <w:rPr>
          <w:rFonts w:ascii="Times New Roman" w:eastAsia="Times New Roman" w:hAnsi="Times New Roman"/>
          <w:sz w:val="27"/>
          <w:szCs w:val="27"/>
        </w:rPr>
        <w:t>:</w:t>
      </w:r>
    </w:p>
    <w:p w:rsidR="00390D10" w:rsidRPr="002E5F4B" w:rsidRDefault="00390D10" w:rsidP="00390D10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390D10" w:rsidRPr="002E5F4B" w:rsidRDefault="00390D10" w:rsidP="00390D10">
      <w:pPr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390D10" w:rsidRPr="002E5F4B" w:rsidRDefault="00390D10" w:rsidP="00390D10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В.І. Бутенко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bookmarkStart w:id="1" w:name="_GoBack"/>
      <w:bookmarkEnd w:id="1"/>
      <w:r w:rsidRPr="002E5F4B">
        <w:rPr>
          <w:rFonts w:ascii="Times New Roman" w:eastAsia="Times New Roman" w:hAnsi="Times New Roman"/>
          <w:sz w:val="27"/>
          <w:szCs w:val="27"/>
        </w:rPr>
        <w:t xml:space="preserve">А.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Гутаускас</w:t>
      </w:r>
      <w:proofErr w:type="spellEnd"/>
    </w:p>
    <w:p w:rsidR="00390D10" w:rsidRPr="002E5F4B" w:rsidRDefault="00390D10" w:rsidP="00390D10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А.В. Василенко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Ф.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Денкер</w:t>
      </w:r>
      <w:proofErr w:type="spellEnd"/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Т.Ф. Весельська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Т.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Зажечни</w:t>
      </w:r>
      <w:proofErr w:type="spellEnd"/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С.В. Гладій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>М. Лазарова-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Трайковська</w:t>
      </w:r>
      <w:proofErr w:type="spellEnd"/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А.О. Заріцька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Л.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Харріс</w:t>
      </w:r>
      <w:proofErr w:type="spellEnd"/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А.Г. Козлов</w:t>
      </w:r>
    </w:p>
    <w:p w:rsidR="00390D10" w:rsidRPr="002E5F4B" w:rsidRDefault="00390D10" w:rsidP="00390D10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П.С. Луцюк</w:t>
      </w:r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М.І. Мішин</w:t>
      </w:r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С.М. Прилипко</w:t>
      </w:r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В.Є. Устименко</w:t>
      </w:r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Т.С. Шилова</w:t>
      </w:r>
    </w:p>
    <w:p w:rsidR="00390D10" w:rsidRPr="002E5F4B" w:rsidRDefault="00390D10" w:rsidP="00390D10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С.О. Щотка</w:t>
      </w:r>
    </w:p>
    <w:p w:rsidR="00390D10" w:rsidRDefault="00390D10" w:rsidP="007A745F">
      <w:pPr>
        <w:pStyle w:val="2"/>
        <w:shd w:val="clear" w:color="auto" w:fill="auto"/>
        <w:spacing w:line="331" w:lineRule="exact"/>
        <w:ind w:left="20" w:right="-96" w:firstLine="700"/>
        <w:sectPr w:rsidR="00390D10" w:rsidSect="003519DF">
          <w:headerReference w:type="even" r:id="rId10"/>
          <w:headerReference w:type="default" r:id="rId11"/>
          <w:type w:val="continuous"/>
          <w:pgSz w:w="11909" w:h="16838"/>
          <w:pgMar w:top="993" w:right="852" w:bottom="916" w:left="991" w:header="0" w:footer="3" w:gutter="384"/>
          <w:cols w:space="720"/>
          <w:noEndnote/>
          <w:titlePg/>
          <w:rtlGutter/>
          <w:docGrid w:linePitch="360"/>
        </w:sectPr>
      </w:pPr>
    </w:p>
    <w:p w:rsidR="00CC35D3" w:rsidRDefault="00CC35D3">
      <w:pPr>
        <w:rPr>
          <w:sz w:val="2"/>
          <w:szCs w:val="2"/>
        </w:rPr>
      </w:pPr>
    </w:p>
    <w:p w:rsidR="00CC35D3" w:rsidRDefault="00CC35D3">
      <w:pPr>
        <w:spacing w:line="51" w:lineRule="exact"/>
        <w:rPr>
          <w:sz w:val="4"/>
          <w:szCs w:val="4"/>
        </w:rPr>
      </w:pPr>
    </w:p>
    <w:p w:rsidR="00CC35D3" w:rsidRDefault="00CC35D3">
      <w:pPr>
        <w:rPr>
          <w:sz w:val="2"/>
          <w:szCs w:val="2"/>
        </w:rPr>
        <w:sectPr w:rsidR="00CC35D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C35D3" w:rsidRDefault="00CC35D3">
      <w:pPr>
        <w:rPr>
          <w:sz w:val="2"/>
          <w:szCs w:val="2"/>
        </w:rPr>
      </w:pPr>
    </w:p>
    <w:sectPr w:rsidR="00CC35D3">
      <w:type w:val="continuous"/>
      <w:pgSz w:w="11909" w:h="16838"/>
      <w:pgMar w:top="1912" w:right="1006" w:bottom="1864" w:left="1755" w:header="0" w:footer="3" w:gutter="0"/>
      <w:cols w:num="2" w:space="720" w:equalWidth="0">
        <w:col w:w="3821" w:space="2467"/>
        <w:col w:w="2861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F0A" w:rsidRDefault="00381F0A">
      <w:r>
        <w:separator/>
      </w:r>
    </w:p>
  </w:endnote>
  <w:endnote w:type="continuationSeparator" w:id="0">
    <w:p w:rsidR="00381F0A" w:rsidRDefault="0038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F0A" w:rsidRDefault="00381F0A"/>
  </w:footnote>
  <w:footnote w:type="continuationSeparator" w:id="0">
    <w:p w:rsidR="00381F0A" w:rsidRDefault="00381F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D3" w:rsidRDefault="00381F0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5pt;margin-top:45.6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35D3" w:rsidRDefault="00381F0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26C1E" w:rsidRPr="00926C1E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1E" w:rsidRDefault="00926C1E">
    <w:pPr>
      <w:pStyle w:val="a8"/>
      <w:jc w:val="center"/>
    </w:pPr>
  </w:p>
  <w:sdt>
    <w:sdtPr>
      <w:id w:val="16204870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26C1E" w:rsidRDefault="00926C1E">
        <w:pPr>
          <w:pStyle w:val="a8"/>
          <w:jc w:val="center"/>
        </w:pPr>
      </w:p>
      <w:p w:rsidR="00926C1E" w:rsidRPr="00926C1E" w:rsidRDefault="00926C1E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6C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6C1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6C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0D10" w:rsidRPr="00390D10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926C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26C1E" w:rsidRDefault="00926C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94CB1"/>
    <w:multiLevelType w:val="multilevel"/>
    <w:tmpl w:val="C71E512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35D3"/>
    <w:rsid w:val="002509F7"/>
    <w:rsid w:val="003519DF"/>
    <w:rsid w:val="00381F0A"/>
    <w:rsid w:val="00390D10"/>
    <w:rsid w:val="003C2923"/>
    <w:rsid w:val="004857E9"/>
    <w:rsid w:val="004F06BE"/>
    <w:rsid w:val="007A745F"/>
    <w:rsid w:val="007C213C"/>
    <w:rsid w:val="00852939"/>
    <w:rsid w:val="00926C1E"/>
    <w:rsid w:val="00A35CE0"/>
    <w:rsid w:val="00CC1224"/>
    <w:rsid w:val="00CC35D3"/>
    <w:rsid w:val="00FA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30pt3pt">
    <w:name w:val="Основной текст + 30 pt;Курсив;Интервал 3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60"/>
      <w:szCs w:val="60"/>
      <w:u w:val="none"/>
      <w:lang w:val="uk-UA"/>
    </w:rPr>
  </w:style>
  <w:style w:type="character" w:customStyle="1" w:styleId="30pt3pt0">
    <w:name w:val="Основной текст + 30 pt;Курсив;Интервал 3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60"/>
      <w:szCs w:val="6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581" w:lineRule="exact"/>
      <w:ind w:firstLine="700"/>
      <w:jc w:val="both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58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926C1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6C1E"/>
    <w:rPr>
      <w:color w:val="000000"/>
    </w:rPr>
  </w:style>
  <w:style w:type="paragraph" w:styleId="aa">
    <w:name w:val="footer"/>
    <w:basedOn w:val="a"/>
    <w:link w:val="ab"/>
    <w:uiPriority w:val="99"/>
    <w:unhideWhenUsed/>
    <w:rsid w:val="00926C1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6C1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5885</Words>
  <Characters>3356</Characters>
  <Application>Microsoft Office Word</Application>
  <DocSecurity>0</DocSecurity>
  <Lines>27</Lines>
  <Paragraphs>18</Paragraphs>
  <ScaleCrop>false</ScaleCrop>
  <Company/>
  <LinksUpToDate>false</LinksUpToDate>
  <CharactersWithSpaces>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18</cp:revision>
  <dcterms:created xsi:type="dcterms:W3CDTF">2020-09-15T06:54:00Z</dcterms:created>
  <dcterms:modified xsi:type="dcterms:W3CDTF">2020-09-15T07:21:00Z</dcterms:modified>
</cp:coreProperties>
</file>