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30" w:rsidRDefault="00DA6C41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514F30" w:rsidRDefault="00514F30">
      <w:pPr>
        <w:rPr>
          <w:sz w:val="2"/>
          <w:szCs w:val="2"/>
        </w:rPr>
      </w:pPr>
    </w:p>
    <w:p w:rsidR="00514F30" w:rsidRDefault="00DA6C41">
      <w:pPr>
        <w:pStyle w:val="10"/>
        <w:keepNext/>
        <w:keepLines/>
        <w:shd w:val="clear" w:color="auto" w:fill="auto"/>
        <w:spacing w:before="510" w:after="266" w:line="35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514F30" w:rsidRDefault="00DA6C41">
      <w:pPr>
        <w:pStyle w:val="2"/>
        <w:shd w:val="clear" w:color="auto" w:fill="auto"/>
        <w:tabs>
          <w:tab w:val="left" w:pos="8799"/>
        </w:tabs>
        <w:spacing w:before="0" w:after="37" w:line="240" w:lineRule="exact"/>
        <w:ind w:left="20"/>
      </w:pPr>
      <w:r>
        <w:t>01 квітня 2019 року</w:t>
      </w:r>
      <w:r>
        <w:tab/>
        <w:t>м. Київ</w:t>
      </w:r>
    </w:p>
    <w:p w:rsidR="00514F30" w:rsidRPr="00405A5B" w:rsidRDefault="00DA6C41" w:rsidP="00AD22B7">
      <w:pPr>
        <w:pStyle w:val="2"/>
        <w:shd w:val="clear" w:color="auto" w:fill="auto"/>
        <w:spacing w:before="0" w:after="240" w:line="557" w:lineRule="exact"/>
        <w:ind w:left="23"/>
        <w:jc w:val="center"/>
        <w:rPr>
          <w:sz w:val="28"/>
          <w:szCs w:val="28"/>
        </w:rPr>
      </w:pPr>
      <w:r w:rsidRPr="00405A5B">
        <w:rPr>
          <w:sz w:val="28"/>
          <w:szCs w:val="28"/>
        </w:rPr>
        <w:t xml:space="preserve">Р ІШ Е Н </w:t>
      </w:r>
      <w:proofErr w:type="spellStart"/>
      <w:r w:rsidRPr="00405A5B">
        <w:rPr>
          <w:sz w:val="28"/>
          <w:szCs w:val="28"/>
        </w:rPr>
        <w:t>Н</w:t>
      </w:r>
      <w:proofErr w:type="spellEnd"/>
      <w:r w:rsidRPr="00405A5B">
        <w:rPr>
          <w:sz w:val="28"/>
          <w:szCs w:val="28"/>
        </w:rPr>
        <w:t xml:space="preserve"> Я № </w:t>
      </w:r>
      <w:r w:rsidR="00405A5B" w:rsidRPr="00405A5B">
        <w:rPr>
          <w:rStyle w:val="215pt0pt"/>
          <w:i w:val="0"/>
          <w:sz w:val="28"/>
          <w:szCs w:val="28"/>
        </w:rPr>
        <w:t>649/вс-19</w:t>
      </w:r>
    </w:p>
    <w:p w:rsidR="00AD22B7" w:rsidRDefault="00DA6C41" w:rsidP="00552943">
      <w:pPr>
        <w:pStyle w:val="2"/>
        <w:shd w:val="clear" w:color="auto" w:fill="auto"/>
        <w:spacing w:before="0" w:after="240" w:line="280" w:lineRule="exact"/>
        <w:ind w:left="23" w:right="-180"/>
        <w:jc w:val="left"/>
      </w:pPr>
      <w:r>
        <w:t xml:space="preserve">Вища кваліфікаційна комісія суддів України у пленарному складі: </w:t>
      </w:r>
    </w:p>
    <w:p w:rsidR="00514F30" w:rsidRDefault="00DA6C41" w:rsidP="00552943">
      <w:pPr>
        <w:pStyle w:val="2"/>
        <w:shd w:val="clear" w:color="auto" w:fill="auto"/>
        <w:spacing w:before="0" w:after="240" w:line="280" w:lineRule="exact"/>
        <w:ind w:left="23" w:right="-180"/>
        <w:jc w:val="left"/>
      </w:pPr>
      <w:r>
        <w:t>головуючого - Щотки С.О.,</w:t>
      </w:r>
    </w:p>
    <w:p w:rsidR="00514F30" w:rsidRDefault="00DA6C41" w:rsidP="00552943">
      <w:pPr>
        <w:pStyle w:val="2"/>
        <w:shd w:val="clear" w:color="auto" w:fill="auto"/>
        <w:spacing w:before="0" w:after="240" w:line="280" w:lineRule="exact"/>
        <w:ind w:left="23" w:right="-180"/>
      </w:pPr>
      <w:r>
        <w:t>членів Комісії: Бутенка В.І., Василенка А.В., Гладія С.В., Заріцької А.О., Козлова А.Г., Лукаша Т.В., Луцюка П.С., Макарчука М.А., Мішина М.І., Прилипка С.М., Тітова Ю.Г., Устименко В.Є.,</w:t>
      </w:r>
    </w:p>
    <w:p w:rsidR="00514F30" w:rsidRDefault="00DA6C41" w:rsidP="00552943">
      <w:pPr>
        <w:pStyle w:val="2"/>
        <w:shd w:val="clear" w:color="auto" w:fill="auto"/>
        <w:spacing w:before="0" w:after="240" w:line="280" w:lineRule="exact"/>
        <w:ind w:left="23" w:right="-180"/>
      </w:pPr>
      <w:r>
        <w:t>розглянувши питання про перегляд рішення к</w:t>
      </w:r>
      <w:r>
        <w:t xml:space="preserve">олегії Комісії від 14 січня 2019 року № 7/вс-19 щодо відмови </w:t>
      </w:r>
      <w:proofErr w:type="spellStart"/>
      <w:r>
        <w:t>Білицькому</w:t>
      </w:r>
      <w:proofErr w:type="spellEnd"/>
      <w:r>
        <w:t xml:space="preserve"> Пилипу Вікторовичу в допуску до участі в конкурсі на зайняття вакантної посади судді Апеляційної палати Вищого суду з питань інтелектуальної власності, оголошеного Комісією 05 жовтня 2</w:t>
      </w:r>
      <w:r>
        <w:t>018 року,</w:t>
      </w:r>
    </w:p>
    <w:p w:rsidR="00514F30" w:rsidRDefault="00DA6C41" w:rsidP="00552943">
      <w:pPr>
        <w:pStyle w:val="2"/>
        <w:shd w:val="clear" w:color="auto" w:fill="auto"/>
        <w:spacing w:before="0" w:after="266" w:line="240" w:lineRule="exact"/>
        <w:ind w:left="20" w:right="-180"/>
        <w:jc w:val="center"/>
      </w:pPr>
      <w:r>
        <w:t>встановила: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Рішенням Вищої кваліфікаційної комісії суддів України від 05 жовтня 2018 року </w:t>
      </w:r>
      <w:r w:rsidR="00552943">
        <w:t xml:space="preserve">             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>
        <w:t xml:space="preserve">проведення конкурсу </w:t>
      </w:r>
      <w:r w:rsidR="00552943">
        <w:t xml:space="preserve">                   </w:t>
      </w:r>
      <w:r>
        <w:t xml:space="preserve">на зайняття вакантних посад суддів Апеляційної палати Вищого суду з питань </w:t>
      </w:r>
      <w:r w:rsidR="00552943">
        <w:t xml:space="preserve">      </w:t>
      </w:r>
      <w:r>
        <w:t xml:space="preserve">інтелектуальної власності (далі - Умови) та визначено, що питання допуску кандидата на посаду судді до участі в конкурсі та допуску кандидата на посаду судді до </w:t>
      </w:r>
      <w:r>
        <w:t>проходження кваліфікаційного оцінювання вирішується Комісією у складах колегій.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proofErr w:type="spellStart"/>
      <w:r>
        <w:t>Білицький</w:t>
      </w:r>
      <w:proofErr w:type="spellEnd"/>
      <w:r>
        <w:t xml:space="preserve"> П.В. 16 листопада 2018 року звернувся до Комісії із заявою про участь у конкурсі на зайняття вакантної посади судді Апеляційної палати Вищого суду з питань інтелектуа</w:t>
      </w:r>
      <w:r>
        <w:t xml:space="preserve">льної власності як особа, яка відповідає вимогам пункту 2 частини першої </w:t>
      </w:r>
      <w:r w:rsidR="00552943">
        <w:t xml:space="preserve">                  </w:t>
      </w:r>
      <w:r>
        <w:t>статті 33 Закону України «Про судоустрій і статус суддів» (далі - Закон), а також проведення стосовно нього кваліфікаційного оцінювання для підтвердження здатності здійснювати правосу</w:t>
      </w:r>
      <w:r>
        <w:t>ддя у відповідному суді.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Під час дослідження документів, поданих </w:t>
      </w:r>
      <w:proofErr w:type="spellStart"/>
      <w:r>
        <w:t>Білицьким</w:t>
      </w:r>
      <w:proofErr w:type="spellEnd"/>
      <w:r>
        <w:t xml:space="preserve"> П.В. для участі в конкурсі на зайняття вакантної посади судді Апеляційної палати Вищого суду з питань інтелектуальної власності Комісією було встановлено, що </w:t>
      </w:r>
      <w:proofErr w:type="spellStart"/>
      <w:r>
        <w:t>Білицький</w:t>
      </w:r>
      <w:proofErr w:type="spellEnd"/>
      <w:r>
        <w:t xml:space="preserve"> П.В. у грудні</w:t>
      </w:r>
      <w:r>
        <w:t xml:space="preserve"> 2017 року вже звертався </w:t>
      </w:r>
      <w:r w:rsidR="00552943">
        <w:t xml:space="preserve">                 </w:t>
      </w:r>
      <w:r>
        <w:t xml:space="preserve">до Комісії із заявою про проведення стосовно нього кваліфікаційного оцінювання для участі </w:t>
      </w:r>
      <w:r w:rsidR="00552943">
        <w:t xml:space="preserve">                   </w:t>
      </w:r>
      <w:r>
        <w:t>в конкурсі на зайняття 21 вакантної посади судді Вищого суду з питань інтелектуальної власності, оголошеного Комісією від 30 вересня 2017 рок</w:t>
      </w:r>
      <w:r>
        <w:t>у.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Рішенням Комісії від 26 грудня 2017 року № 665/вс-17 </w:t>
      </w:r>
      <w:proofErr w:type="spellStart"/>
      <w:r>
        <w:t>Білицького</w:t>
      </w:r>
      <w:proofErr w:type="spellEnd"/>
      <w:r>
        <w:t xml:space="preserve"> П.В. допущено до участі в конкурсі на зайняття вакантних посад суддів Вищого суду з питань інтелектуальної власності.</w:t>
      </w:r>
    </w:p>
    <w:p w:rsidR="00552943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Рішенням Комісії від 02 березня 2018 року № 35/зп-18 призначено кваліфі</w:t>
      </w:r>
      <w:r>
        <w:t xml:space="preserve">каційне оцінювання кандидатів у межах конкурсу на зайняття вакантної посади судді Вищого суду з питань інтелектуальної власності, зокрема </w:t>
      </w:r>
      <w:proofErr w:type="spellStart"/>
      <w:r>
        <w:t>Білицького</w:t>
      </w:r>
      <w:proofErr w:type="spellEnd"/>
      <w:r>
        <w:t xml:space="preserve"> П.В.</w:t>
      </w:r>
      <w:r w:rsidR="00552943">
        <w:br w:type="page"/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lastRenderedPageBreak/>
        <w:t>Комісією 03 жовтня 2018 року проведено іспит (анонімне письмове тестування та виконання практичного за</w:t>
      </w:r>
      <w:r>
        <w:t>вдання) під час кваліфікаційного оцінювання в межах процедури конкурсу до Вищого суду з питань інтелектуальної власності.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Пунктом 14 розділу V Порядку проведення іспиту та методики встановлення його результатів у процедурі кваліфікаційного оцінювання, затв</w:t>
      </w:r>
      <w:r>
        <w:t xml:space="preserve">ердженого рішенням Комісії </w:t>
      </w:r>
      <w:r w:rsidR="00552943">
        <w:t xml:space="preserve">                      </w:t>
      </w:r>
      <w:r>
        <w:t xml:space="preserve">від 04 листопада 2016 року № 144/зп-16 (у редакції рішення Вищої кваліфікаційної комісії суддів України від 13 лютого 2018 року № 20/зп-18) передбачено, що мінімально </w:t>
      </w:r>
      <w:r w:rsidR="00552943">
        <w:t xml:space="preserve">             </w:t>
      </w:r>
      <w:r>
        <w:t xml:space="preserve">допустимий бал практичного завдання та іспиту визначається на </w:t>
      </w:r>
      <w:r>
        <w:t>основі рейтингу учасників з урахуванням кількості посад суддів, на які оголошено конкурс. Мінімально допустимі бали встановлюються Комісією до початку іспиту.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До другого етапу кваліфікаційного оцінювання допускаються учасники, які набрали мінімально допуст</w:t>
      </w:r>
      <w:r>
        <w:t xml:space="preserve">имий і більший бал іспиту (у разі набрання мінімально допустимого і більшого </w:t>
      </w:r>
      <w:proofErr w:type="spellStart"/>
      <w:r>
        <w:t>бала</w:t>
      </w:r>
      <w:proofErr w:type="spellEnd"/>
      <w:r>
        <w:t xml:space="preserve"> анонімного письмового тестування) у кількості, що є втричі більшою від кількості вакантних посад суддів, на які оголошено конкурс, за умови набрання мінімально допустимого </w:t>
      </w:r>
      <w:proofErr w:type="spellStart"/>
      <w:r>
        <w:t>ба</w:t>
      </w:r>
      <w:r>
        <w:t>ла</w:t>
      </w:r>
      <w:proofErr w:type="spellEnd"/>
      <w:r>
        <w:t xml:space="preserve"> і більшого </w:t>
      </w:r>
      <w:proofErr w:type="spellStart"/>
      <w:r>
        <w:t>бала</w:t>
      </w:r>
      <w:proofErr w:type="spellEnd"/>
      <w:r>
        <w:t xml:space="preserve"> за іспит.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Мінімально допустимий бал іспиту є сумою мінімально допустимих балів його стадій і становить 60 відсотків від максимально можливого </w:t>
      </w:r>
      <w:proofErr w:type="spellStart"/>
      <w:r>
        <w:t>бала</w:t>
      </w:r>
      <w:proofErr w:type="spellEnd"/>
      <w:r>
        <w:t xml:space="preserve"> за іспит, якщо рішенням Комісії не встановлено більший мінімально допустимий бал іспиту.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М</w:t>
      </w:r>
      <w:r>
        <w:t>аксимально можливий бал практичного завдання - 120, а іспиту загалом 210, з огляду на це мінімально допустимий бал практичного завдання - 72, а іспиту - 126.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Кількість вакантних посад суддів Вищого суду з питань інтелектуальної власності, стосовно яких 30 </w:t>
      </w:r>
      <w:r>
        <w:t>вересня 2017 року оголошено конкурс, - 21.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Кількість учасників, яка є втричі більшою від вакантних посад суддів, на які оголошено конкурс, - 63.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Бал іспиту учасника, який займає 63 позицію у рейтингу його результатів іспиту, - 145,25.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proofErr w:type="spellStart"/>
      <w:r>
        <w:t>Білицький</w:t>
      </w:r>
      <w:proofErr w:type="spellEnd"/>
      <w:r>
        <w:t xml:space="preserve"> П.В за резу</w:t>
      </w:r>
      <w:r>
        <w:t xml:space="preserve">льтатами анонімного письмового тестування набрав 74,25 </w:t>
      </w:r>
      <w:proofErr w:type="spellStart"/>
      <w:r>
        <w:t>бала</w:t>
      </w:r>
      <w:proofErr w:type="spellEnd"/>
      <w:r>
        <w:t xml:space="preserve">, </w:t>
      </w:r>
      <w:r w:rsidR="00552943">
        <w:t xml:space="preserve">            </w:t>
      </w:r>
      <w:r>
        <w:t>за результатами виконаного практичного завдання набрав 55 балів.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У підсумку на етапі складення іспиту в межах конкурсу на зайняття вакантної посади </w:t>
      </w:r>
      <w:r w:rsidRPr="00083364">
        <w:t>су</w:t>
      </w:r>
      <w:r w:rsidRPr="00083364">
        <w:rPr>
          <w:rStyle w:val="11"/>
          <w:u w:val="none"/>
        </w:rPr>
        <w:t>дді</w:t>
      </w:r>
      <w:r>
        <w:t xml:space="preserve"> Вищого суду з питань інтелектуальної влас</w:t>
      </w:r>
      <w:r>
        <w:t xml:space="preserve">ності </w:t>
      </w:r>
      <w:proofErr w:type="spellStart"/>
      <w:r>
        <w:t>Білицький</w:t>
      </w:r>
      <w:proofErr w:type="spellEnd"/>
      <w:r>
        <w:t xml:space="preserve"> П.В. набрав 129,5 </w:t>
      </w:r>
      <w:proofErr w:type="spellStart"/>
      <w:r>
        <w:t>бала</w:t>
      </w:r>
      <w:proofErr w:type="spellEnd"/>
      <w:r>
        <w:t xml:space="preserve">, що </w:t>
      </w:r>
      <w:r w:rsidR="00552943">
        <w:t xml:space="preserve">            </w:t>
      </w:r>
      <w:r>
        <w:t xml:space="preserve">є більшим за мінімально допустимий бал іспиту, однак за рейтингом результатів іспиту </w:t>
      </w:r>
      <w:proofErr w:type="spellStart"/>
      <w:r>
        <w:t>Білицький</w:t>
      </w:r>
      <w:proofErr w:type="spellEnd"/>
      <w:r>
        <w:t xml:space="preserve"> П.В. зайняв 84 (вісімдесят четверту) позицію, що не дозволило йому увійти до </w:t>
      </w:r>
      <w:r w:rsidRPr="00405A5B">
        <w:t xml:space="preserve">рейтингового </w:t>
      </w:r>
      <w:r>
        <w:t>списку із 63 (шістдесяти трь</w:t>
      </w:r>
      <w:r>
        <w:t xml:space="preserve">ох) учасників, які займають вищі позиції у рейтингових результатах іспиту, та допущених до другого етапу кваліфікаційного </w:t>
      </w:r>
      <w:r w:rsidR="00552943">
        <w:t xml:space="preserve">      </w:t>
      </w:r>
      <w:r>
        <w:t>оцінювання «Дослідження досьє та проведення співбесіди».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З огляду на наведене рішенням Комісії від 01 листопада 2018 року № 246/зп-18 </w:t>
      </w:r>
      <w:r>
        <w:t xml:space="preserve">участь </w:t>
      </w:r>
      <w:proofErr w:type="spellStart"/>
      <w:r>
        <w:t>Білицького</w:t>
      </w:r>
      <w:proofErr w:type="spellEnd"/>
      <w:r>
        <w:t xml:space="preserve"> П.В. у конкурсі на зайняття 21 вакантної посади судді Вищого суду з питань інтелектуальної власності припинено.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 xml:space="preserve">У січні 2019 року </w:t>
      </w:r>
      <w:proofErr w:type="spellStart"/>
      <w:r>
        <w:t>Білицький</w:t>
      </w:r>
      <w:proofErr w:type="spellEnd"/>
      <w:r>
        <w:t xml:space="preserve"> П.В. звернувся до Комісії із заявою про перегляд рішення Комісії від 14 січня 2019 року, яким йому</w:t>
      </w:r>
      <w:r>
        <w:t xml:space="preserve"> було відмовлено в допуску до участі в конкурсі на зайняття вакантної посади судді Апеляційної палати Вищого суду з питань інтелектуальної власності.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proofErr w:type="spellStart"/>
      <w:r>
        <w:t>Білицький</w:t>
      </w:r>
      <w:proofErr w:type="spellEnd"/>
      <w:r>
        <w:t xml:space="preserve"> П.В. категорично не погоджується із рішенням Комісії від 14 січня </w:t>
      </w:r>
      <w:r w:rsidR="00552943">
        <w:t xml:space="preserve">                             </w:t>
      </w:r>
      <w:r>
        <w:t>2019 року, оскільки вважає, що</w:t>
      </w:r>
      <w:r>
        <w:t xml:space="preserve"> ним подано всі необхідні документи та підтверджено документально наявний в нього одинадцятирічний практичний досвід професійної діяльності представника у справах інтелектуальної власності (патентного повіреного).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Дослідивши наявні матеріали, Комісія дійшл</w:t>
      </w:r>
      <w:r>
        <w:t>а такого висновку.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80"/>
      </w:pPr>
      <w:r>
        <w:t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заявою про проведення його кваліфікаційного оцінювання не раніше ніж через один</w:t>
      </w:r>
      <w:r>
        <w:t xml:space="preserve"> рік з дня ухвалення рішення Комісією за результатами останнього кваліфікаційного оцінювання, крім випадків, коли</w:t>
      </w:r>
      <w:r w:rsidR="00552943">
        <w:t xml:space="preserve"> </w:t>
      </w:r>
      <w:r>
        <w:t xml:space="preserve"> він</w:t>
      </w:r>
      <w:r w:rsidR="00552943">
        <w:t xml:space="preserve"> </w:t>
      </w:r>
      <w:r>
        <w:t xml:space="preserve"> подає </w:t>
      </w:r>
      <w:r w:rsidR="00552943">
        <w:t xml:space="preserve"> </w:t>
      </w:r>
      <w:r>
        <w:t xml:space="preserve">заяву </w:t>
      </w:r>
      <w:r w:rsidR="00552943">
        <w:t xml:space="preserve"> </w:t>
      </w:r>
      <w:r>
        <w:t>про</w:t>
      </w:r>
      <w:r w:rsidR="00552943">
        <w:t xml:space="preserve"> </w:t>
      </w:r>
      <w:r>
        <w:t xml:space="preserve"> проведення </w:t>
      </w:r>
      <w:r w:rsidR="00552943">
        <w:t xml:space="preserve"> </w:t>
      </w:r>
      <w:r>
        <w:t>оцінювання</w:t>
      </w:r>
      <w:r>
        <w:t xml:space="preserve"> на зайняття вакантної посади судді в суді</w:t>
      </w:r>
      <w:r>
        <w:br w:type="page"/>
      </w:r>
      <w:r>
        <w:lastRenderedPageBreak/>
        <w:t>нижчої інстанції або іншої спеціалізації.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60"/>
      </w:pPr>
      <w:r>
        <w:t>Рішенням Комісії</w:t>
      </w:r>
      <w:r>
        <w:t xml:space="preserve"> від 14 січня 2019 року № 7/вс-19 </w:t>
      </w:r>
      <w:proofErr w:type="spellStart"/>
      <w:r>
        <w:t>Білицькому</w:t>
      </w:r>
      <w:proofErr w:type="spellEnd"/>
      <w:r>
        <w:t xml:space="preserve"> П.В. відмовлено у допуску до участі в конкурсі на зайняття вакантної посади судді Апеляційної палати Вищого суду з питань інтелектуальної власності з огляду на те, що він звернувся до Комісії із заявою про участ</w:t>
      </w:r>
      <w:r>
        <w:t xml:space="preserve">ь у конкурсі на зайняття вакантної посади </w:t>
      </w:r>
      <w:r w:rsidR="00AD22B7">
        <w:t>судд</w:t>
      </w:r>
      <w:r>
        <w:t xml:space="preserve">і Апеляційної палати Вищого суду з питань інтелектуальної власності та проведення його кваліфікаційного оцінювання раніше </w:t>
      </w:r>
      <w:r w:rsidR="00552943">
        <w:t xml:space="preserve">         </w:t>
      </w:r>
      <w:r>
        <w:t>ніж через один рік з дня ухвалення рішення Комісією (01 листопада 2018 року) за результа</w:t>
      </w:r>
      <w:r>
        <w:t>тами останнього кваліфікаційного оцінювання.</w:t>
      </w:r>
    </w:p>
    <w:p w:rsidR="00514F30" w:rsidRDefault="00DA6C41" w:rsidP="00552943">
      <w:pPr>
        <w:pStyle w:val="2"/>
        <w:shd w:val="clear" w:color="auto" w:fill="auto"/>
        <w:spacing w:before="0" w:after="0" w:line="274" w:lineRule="exact"/>
        <w:ind w:left="20" w:right="-180" w:firstLine="560"/>
      </w:pPr>
      <w:r>
        <w:t xml:space="preserve">Урахувавши викладене, заслухавши доповідача, дослідивши наведені обставини, </w:t>
      </w:r>
      <w:r w:rsidR="00552943">
        <w:t xml:space="preserve">         </w:t>
      </w:r>
      <w:r>
        <w:t>Комісія дійшла висновку про відсутність передбачених Законом підстав для перегляду рішення колегій Комісії від 14 січня 2019 року № 7/в</w:t>
      </w:r>
      <w:r>
        <w:t xml:space="preserve">с-19 стосовно відмови </w:t>
      </w:r>
      <w:proofErr w:type="spellStart"/>
      <w:r>
        <w:t>Білицькому</w:t>
      </w:r>
      <w:proofErr w:type="spellEnd"/>
      <w:r>
        <w:t xml:space="preserve"> Пилипу Вікторовичу в допуску до участі у конкурсі на зайняття вакантної посади судді Апеляційної палати Вищого суду з питань інтелектуальної власності, оголошеного Комісією 05 жовтня 2018 року.</w:t>
      </w:r>
    </w:p>
    <w:p w:rsidR="00514F30" w:rsidRDefault="00DA6C41" w:rsidP="00552943">
      <w:pPr>
        <w:pStyle w:val="2"/>
        <w:shd w:val="clear" w:color="auto" w:fill="auto"/>
        <w:spacing w:before="0" w:after="267" w:line="274" w:lineRule="exact"/>
        <w:ind w:left="20" w:right="-180" w:firstLine="560"/>
      </w:pPr>
      <w:r>
        <w:t>Керуючись статтями 93, 101 За</w:t>
      </w:r>
      <w:r>
        <w:t>кону, Комісія</w:t>
      </w:r>
    </w:p>
    <w:p w:rsidR="00514F30" w:rsidRDefault="00DA6C41" w:rsidP="00552943">
      <w:pPr>
        <w:pStyle w:val="2"/>
        <w:shd w:val="clear" w:color="auto" w:fill="auto"/>
        <w:spacing w:before="0" w:after="202" w:line="240" w:lineRule="exact"/>
        <w:ind w:right="-180"/>
        <w:jc w:val="center"/>
      </w:pPr>
      <w:r>
        <w:t>вирішила:</w:t>
      </w:r>
    </w:p>
    <w:p w:rsidR="00514F30" w:rsidRDefault="00DA6C41" w:rsidP="00552943">
      <w:pPr>
        <w:pStyle w:val="2"/>
        <w:shd w:val="clear" w:color="auto" w:fill="auto"/>
        <w:spacing w:before="0" w:after="0" w:line="278" w:lineRule="exact"/>
        <w:ind w:left="20" w:right="-180"/>
      </w:pPr>
      <w:r>
        <w:t xml:space="preserve">відмовити </w:t>
      </w:r>
      <w:proofErr w:type="spellStart"/>
      <w:r>
        <w:t>Білицькому</w:t>
      </w:r>
      <w:proofErr w:type="spellEnd"/>
      <w:r>
        <w:t xml:space="preserve"> Пилипу Вікторовичу в перегляді рішення колегії Комісії від 14 січня 2019 року № 7/вс-19 щодо відмови йому в </w:t>
      </w:r>
      <w:r>
        <w:t>допуску до участі в конкурсі на зайняття вакантної посади судді Апеляційної палати Вищого суду з питань інтелектуальної власності, оголошеного Комісією 05 жовтня 2018 року.</w:t>
      </w:r>
    </w:p>
    <w:p w:rsidR="00083364" w:rsidRDefault="00083364">
      <w:pPr>
        <w:pStyle w:val="2"/>
        <w:shd w:val="clear" w:color="auto" w:fill="auto"/>
        <w:spacing w:before="0" w:after="0" w:line="278" w:lineRule="exact"/>
        <w:ind w:left="20" w:right="20"/>
      </w:pPr>
    </w:p>
    <w:p w:rsidR="00083364" w:rsidRDefault="00083364" w:rsidP="00552943">
      <w:pPr>
        <w:pStyle w:val="2"/>
        <w:shd w:val="clear" w:color="auto" w:fill="auto"/>
        <w:spacing w:before="0" w:after="360" w:line="278" w:lineRule="exact"/>
        <w:ind w:left="23" w:right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  <w:bookmarkStart w:id="1" w:name="_GoBack"/>
      <w:bookmarkEnd w:id="1"/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left="20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083364" w:rsidRDefault="00083364" w:rsidP="00083364">
      <w:pPr>
        <w:pStyle w:val="2"/>
        <w:shd w:val="clear" w:color="auto" w:fill="auto"/>
        <w:spacing w:before="0" w:after="240" w:line="278" w:lineRule="exact"/>
        <w:ind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В.Є. Устименко </w:t>
      </w:r>
    </w:p>
    <w:sectPr w:rsidR="00083364" w:rsidSect="00405A5B">
      <w:headerReference w:type="default" r:id="rId9"/>
      <w:type w:val="continuous"/>
      <w:pgSz w:w="11909" w:h="16838"/>
      <w:pgMar w:top="1338" w:right="1195" w:bottom="997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C41" w:rsidRDefault="00DA6C41">
      <w:r>
        <w:separator/>
      </w:r>
    </w:p>
  </w:endnote>
  <w:endnote w:type="continuationSeparator" w:id="0">
    <w:p w:rsidR="00DA6C41" w:rsidRDefault="00DA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C41" w:rsidRDefault="00DA6C41"/>
  </w:footnote>
  <w:footnote w:type="continuationSeparator" w:id="0">
    <w:p w:rsidR="00DA6C41" w:rsidRDefault="00DA6C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87939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05A5B" w:rsidRDefault="00405A5B">
        <w:pPr>
          <w:pStyle w:val="aa"/>
          <w:jc w:val="center"/>
        </w:pPr>
      </w:p>
      <w:p w:rsidR="00405A5B" w:rsidRDefault="00405A5B">
        <w:pPr>
          <w:pStyle w:val="aa"/>
          <w:jc w:val="center"/>
        </w:pPr>
      </w:p>
      <w:p w:rsidR="00405A5B" w:rsidRPr="00405A5B" w:rsidRDefault="00405A5B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05A5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05A5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05A5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2943" w:rsidRPr="0055294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05A5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5A5B" w:rsidRDefault="00405A5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4F30"/>
    <w:rsid w:val="00083364"/>
    <w:rsid w:val="00405A5B"/>
    <w:rsid w:val="00514F30"/>
    <w:rsid w:val="00552943"/>
    <w:rsid w:val="00AD22B7"/>
    <w:rsid w:val="00DA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5pt0pt">
    <w:name w:val="Основной текст + 21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43"/>
      <w:szCs w:val="4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ru-RU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Exact0">
    <w:name w:val="Подпись к картинке (2) Exact"/>
    <w:basedOn w:val="2Exact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Verdana" w:eastAsia="Verdana" w:hAnsi="Verdana" w:cs="Verdana"/>
      <w:sz w:val="11"/>
      <w:szCs w:val="11"/>
    </w:rPr>
  </w:style>
  <w:style w:type="paragraph" w:styleId="aa">
    <w:name w:val="header"/>
    <w:basedOn w:val="a"/>
    <w:link w:val="ab"/>
    <w:uiPriority w:val="99"/>
    <w:unhideWhenUsed/>
    <w:rsid w:val="00405A5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5A5B"/>
    <w:rPr>
      <w:color w:val="000000"/>
    </w:rPr>
  </w:style>
  <w:style w:type="paragraph" w:styleId="ac">
    <w:name w:val="footer"/>
    <w:basedOn w:val="a"/>
    <w:link w:val="ad"/>
    <w:uiPriority w:val="99"/>
    <w:unhideWhenUsed/>
    <w:rsid w:val="00405A5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5A5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5446</Words>
  <Characters>3105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2020-09-28T05:27:00Z</dcterms:created>
  <dcterms:modified xsi:type="dcterms:W3CDTF">2020-09-28T06:04:00Z</dcterms:modified>
</cp:coreProperties>
</file>