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376B52">
      <w:pPr>
        <w:spacing w:after="0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376B5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6510A2" w:rsidP="00376B5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6021B" w:rsidRDefault="002D743D" w:rsidP="00376B5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021B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C356BB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січня </w:t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C91A3E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872514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1F0FCC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C91A3E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76021B" w:rsidRDefault="006510A2" w:rsidP="00376B5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021B" w:rsidRDefault="007B3BC8" w:rsidP="00376B5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7821C8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76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67798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="008074B7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C356BB" w:rsidRPr="00C356BB" w:rsidRDefault="00C356BB" w:rsidP="00376B52">
      <w:pPr>
        <w:widowControl w:val="0"/>
        <w:spacing w:after="0" w:line="605" w:lineRule="exact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Вища кваліфікаційна комісія суддів України у складі: </w:t>
      </w:r>
    </w:p>
    <w:p w:rsidR="00C356BB" w:rsidRPr="00C356BB" w:rsidRDefault="00C356BB" w:rsidP="00376B52">
      <w:pPr>
        <w:widowControl w:val="0"/>
        <w:spacing w:after="0" w:line="605" w:lineRule="exact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-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Козьякова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С.Ю.,</w:t>
      </w:r>
    </w:p>
    <w:p w:rsidR="00AA0070" w:rsidRDefault="00AA0070" w:rsidP="00376B52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356BB" w:rsidRPr="00C356BB" w:rsidRDefault="00C356BB" w:rsidP="00376B52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Бутенка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В.І., Василенка А.В.,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Весельської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Т.Ф., Гладія С.В., </w:t>
      </w:r>
      <w:r w:rsidR="00041B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Заріцької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А.О., Козлова А.Г., Лукаша Т.В.,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Луцюка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П.С.,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М.А.,</w:t>
      </w:r>
      <w:r w:rsidR="00041B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Мішина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М.І.,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Прилипка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С.М., </w:t>
      </w:r>
      <w:proofErr w:type="spellStart"/>
      <w:r w:rsidR="00A108BA">
        <w:rPr>
          <w:rFonts w:ascii="Times New Roman" w:eastAsia="Times New Roman" w:hAnsi="Times New Roman"/>
          <w:color w:val="000000"/>
          <w:sz w:val="26"/>
          <w:szCs w:val="26"/>
        </w:rPr>
        <w:t>Тітова</w:t>
      </w:r>
      <w:proofErr w:type="spellEnd"/>
      <w:r w:rsidR="00A108BA">
        <w:rPr>
          <w:rFonts w:ascii="Times New Roman" w:eastAsia="Times New Roman" w:hAnsi="Times New Roman"/>
          <w:color w:val="000000"/>
          <w:sz w:val="26"/>
          <w:szCs w:val="26"/>
        </w:rPr>
        <w:t xml:space="preserve"> Ю.Г., Устименко В.Є., Шил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ової Т.С., </w:t>
      </w:r>
      <w:r w:rsidR="008D23E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Щотки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С.О.;</w:t>
      </w:r>
    </w:p>
    <w:p w:rsidR="00376B52" w:rsidRDefault="00376B52" w:rsidP="00376B52">
      <w:pPr>
        <w:widowControl w:val="0"/>
        <w:spacing w:after="0" w:line="26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356BB" w:rsidRPr="00C356BB" w:rsidRDefault="00C356BB" w:rsidP="00376B52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Громадська рада міжнародних експертів у складі:</w:t>
      </w:r>
    </w:p>
    <w:p w:rsidR="00376B52" w:rsidRDefault="00376B52" w:rsidP="00376B52">
      <w:pPr>
        <w:widowControl w:val="0"/>
        <w:spacing w:after="0" w:line="26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356BB" w:rsidRPr="00C356BB" w:rsidRDefault="00C356BB" w:rsidP="00376B52">
      <w:pPr>
        <w:widowControl w:val="0"/>
        <w:spacing w:after="0" w:line="26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Голови - Сера Ентоні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Хупера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,</w:t>
      </w:r>
    </w:p>
    <w:p w:rsidR="00376B52" w:rsidRDefault="00376B52" w:rsidP="00376B52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356BB" w:rsidRPr="00C356BB" w:rsidRDefault="00C356BB" w:rsidP="00376B52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Ради: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Аурелійуса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Гутаускаса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, Флемінга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Денкера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Теда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Зажечни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Мір’яни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Лазарової-Трайковської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Лорни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Харріс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,</w:t>
      </w:r>
    </w:p>
    <w:p w:rsidR="00376B52" w:rsidRDefault="00376B52" w:rsidP="00376B52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356BB" w:rsidRPr="00C356BB" w:rsidRDefault="00C356BB" w:rsidP="00376B52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розглянувши на спеціальному спільному засіданні питання про відповідність кандидата на посаду судді Апеляційної палати Вищого антикорупційного суду Станіславського Валерія Петровича критеріям, передбаченим частиною четвертою статті 8 Закону України «Про Вищий антикорупційний суд»,</w:t>
      </w:r>
    </w:p>
    <w:p w:rsidR="00376B52" w:rsidRDefault="00376B52" w:rsidP="00376B52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356BB" w:rsidRPr="00C356BB" w:rsidRDefault="00C356BB" w:rsidP="00376B52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встановили:</w:t>
      </w:r>
    </w:p>
    <w:p w:rsidR="00376B52" w:rsidRDefault="00376B52" w:rsidP="00376B52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356BB" w:rsidRPr="00C356BB" w:rsidRDefault="00C356BB" w:rsidP="00376B52">
      <w:pPr>
        <w:widowControl w:val="0"/>
        <w:spacing w:after="0" w:line="302" w:lineRule="exact"/>
        <w:ind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02 серпня 2018 року № 186/зп-18 оголошено конкурс</w:t>
      </w:r>
      <w:r w:rsidR="005173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на зайняття 39 вакантних посад суддів Вищого антикорупційного суду, з яких 27 посад суддів до Вищого антикорупційного суду та 12 посад суддів до </w:t>
      </w:r>
      <w:r w:rsidR="000B259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Апеляційної палати Вищого антикорупційного суду.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Станіславський Валерій Петрович 14 вересня 2018 року звернувся до </w:t>
      </w:r>
      <w:r w:rsidR="000B259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Комісії із заявою про допуск до участі у конкурсі на зайняття вакантної посади</w:t>
      </w:r>
      <w:r w:rsidR="0094126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 Апеляційної палати Вищого антикорупційного суду та проведення </w:t>
      </w:r>
      <w:r w:rsidR="0094126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стосовно нього кваліфікаційного оцінювання для підтвердження здатності здійснювати правосуддя у відповідному суді як особа, яка відповідає вимогам </w:t>
      </w:r>
      <w:r w:rsidR="0094126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пункту 3 частини другої статті 7 Закону України «Про Вищий антикорупційний </w:t>
      </w:r>
      <w:r w:rsidR="0094126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суд», тобто має досвід професійної діяльності адвоката, у тому числі щодо </w:t>
      </w:r>
      <w:r w:rsidR="0094126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здійснення представництва в суді та/або захисту від кримінального </w:t>
      </w:r>
      <w:r w:rsidR="0094126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обвинувачення щонайменше сім років.</w:t>
      </w:r>
    </w:p>
    <w:p w:rsidR="0094126E" w:rsidRDefault="0094126E" w:rsidP="00C356BB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4126E" w:rsidRDefault="0094126E" w:rsidP="00C356BB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4126E" w:rsidRDefault="0094126E" w:rsidP="00C356BB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4126E" w:rsidRDefault="0094126E" w:rsidP="00C356BB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356BB" w:rsidRPr="00C356BB" w:rsidRDefault="00C356BB" w:rsidP="00C356BB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Комісією 26 жовтня 2018 року прийнято рішення № 246/вс-18, зокрема,</w:t>
      </w:r>
      <w:r w:rsidR="007115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про допуск Станіславського В.П. до проходження кваліфікаційного оцінювання </w:t>
      </w:r>
      <w:r w:rsidR="007115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для участі у конкурсі на зайняття вакантних посад суддів Апеляційної палати </w:t>
      </w:r>
      <w:r w:rsidR="007115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Вищого антикорупційного суду.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27 грудня 2018 року № 326/зп-18 затверджено </w:t>
      </w:r>
      <w:r w:rsidR="007115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результати складеного іспиту під час кваліфікаційного оцінювання у межах </w:t>
      </w:r>
      <w:r w:rsidR="007115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конкурсу на зайняття 12 вакантних посад суддів Апеляційної палати Вищого антикорупційного суду, згідно з якими Станіславський В.П. отримав</w:t>
      </w:r>
      <w:r w:rsidR="007115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137, 5 бала. Цим же рішенням Станіславського В.П. допущено до другого етапу кваліфікаційного оцінювання «Дослідження досьє та проведення співбесіди» в </w:t>
      </w:r>
      <w:r w:rsidR="007115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межах оголошеного 02 серпня 2018 року конкурсу до Апеляційної палати </w:t>
      </w:r>
      <w:r w:rsidR="007115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Вищого антикорупційного суду.</w:t>
      </w:r>
    </w:p>
    <w:p w:rsidR="00C356BB" w:rsidRPr="00C356BB" w:rsidRDefault="00C356BB" w:rsidP="00040361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вимогами частини першої статті 9 Закону України «Про Вищий антикорупційний суд» рішенням Комісії від 06 листопада 2018 року </w:t>
      </w:r>
      <w:r w:rsidR="0004036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№ 249/зп-18 призначено 6 членів Громадської ради міжнародних експертів (далі</w:t>
      </w:r>
      <w:r w:rsidR="00040361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ГРМЕ, Рада).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частини п’ятої статті 8 Закону України «Про Вищий антикорупційний суд» та підпункту 4.11.5 пункту 4.11 розділу IV Регламенту </w:t>
      </w:r>
      <w:r w:rsidR="00CA421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Вищої кваліфікаційної комісії суддів України, затвердженого рішенням Комісії </w:t>
      </w:r>
      <w:r w:rsidR="00CA421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від 13 жовтня 2016 року № 81/зп-16 (далі - Регламент), ГРМЕ ініційовано</w:t>
      </w:r>
      <w:r w:rsidR="001353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розгляд питання відповідності кандидата на посаду судді Станіславського В.П. критеріям, визначеним частиною четвертою статті 8 Закону України «Про</w:t>
      </w:r>
      <w:r w:rsidR="001353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Вищий антикорупційний суд», на спеціальному спільному засіданні шляхом</w:t>
      </w:r>
      <w:r w:rsidR="001353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подання до Комісії відповідного повідомлення, яке містить, зокрема, </w:t>
      </w:r>
      <w:r w:rsidR="0013538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інформаційну записку про кандидата.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В інформаційній записці наведено обставини, які, на думку ГРМЕ, </w:t>
      </w:r>
      <w:r w:rsidR="009F229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суд». Зокрема, ГРМЕ зазначила, що відповіді кандидата </w:t>
      </w:r>
      <w:r w:rsidR="009F229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стосовно джерела походження коштів, використаних на придбання його матір’ю квартир,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паркомісця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та автомобіля, викликають обґрунтований сумнів щодо його доброчесності.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Стосовно наведених в інформаційній записці обставин </w:t>
      </w:r>
      <w:r w:rsidR="009F229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Станіславським В.П. надано усні та письмові пояснення, підтверджувальні документи, з яких, серед іншого, вбачається таке.</w:t>
      </w:r>
    </w:p>
    <w:p w:rsidR="00C356BB" w:rsidRPr="00C356BB" w:rsidRDefault="00C356BB" w:rsidP="00C356BB">
      <w:pPr>
        <w:widowControl w:val="0"/>
        <w:tabs>
          <w:tab w:val="left" w:pos="8233"/>
        </w:tabs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До 2016 року кандидат проживав спільно з матір’ю. У 2012 році мати кандидата уклала договір купівлі-продажу майнових прав на квартиру і</w:t>
      </w:r>
      <w:r w:rsidR="009F229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машиномісце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у місті Харкові. Вартість квартири становила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="009F2296">
        <w:rPr>
          <w:rFonts w:ascii="Times New Roman" w:eastAsia="Times New Roman" w:hAnsi="Times New Roman"/>
          <w:color w:val="000000"/>
          <w:sz w:val="26"/>
          <w:szCs w:val="26"/>
        </w:rPr>
        <w:t xml:space="preserve">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565 407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гривень. Оскільки право власності на зазначене майно оформлене матір’ю у 2016 році, то в кандидата не було підстав вказувати його в своїй майновій декларації</w:t>
      </w:r>
      <w:r w:rsidR="0024712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за 2015 рік.</w:t>
      </w:r>
    </w:p>
    <w:p w:rsidR="00C356BB" w:rsidRPr="00C356BB" w:rsidRDefault="00C356BB" w:rsidP="0024712C">
      <w:pPr>
        <w:widowControl w:val="0"/>
        <w:spacing w:after="0" w:line="302" w:lineRule="exact"/>
        <w:ind w:left="20"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Однак кандидат не був позбавлений необ</w:t>
      </w:r>
      <w:r w:rsidR="0024712C">
        <w:rPr>
          <w:rFonts w:ascii="Times New Roman" w:eastAsia="Times New Roman" w:hAnsi="Times New Roman"/>
          <w:color w:val="000000"/>
          <w:sz w:val="26"/>
          <w:szCs w:val="26"/>
        </w:rPr>
        <w:t xml:space="preserve">хідності вказати у декларації за                 2015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рік майнові права матері на зазначене майно у розділі «Об’єкти </w:t>
      </w:r>
      <w:r w:rsidR="003240B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незавершеного будівництва» відповідно до пункту 2</w:t>
      </w:r>
      <w:r w:rsidRPr="00C356BB">
        <w:rPr>
          <w:rFonts w:ascii="Times New Roman" w:eastAsia="Times New Roman" w:hAnsi="Times New Roman"/>
          <w:color w:val="000000"/>
          <w:sz w:val="26"/>
          <w:szCs w:val="26"/>
          <w:vertAlign w:val="superscript"/>
        </w:rPr>
        <w:t>1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частини першої</w:t>
      </w:r>
      <w:r w:rsidR="003240B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статті 46 Закону України «Про запобігання корупції».</w:t>
      </w:r>
    </w:p>
    <w:p w:rsidR="009076B4" w:rsidRDefault="00C356BB" w:rsidP="00C356BB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Також мати кандидата є власником ще чотирьох квартир у місті Харкові, </w:t>
      </w:r>
      <w:r w:rsidR="009076B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три</w:t>
      </w:r>
      <w:r w:rsidR="009076B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з</w:t>
      </w:r>
      <w:r w:rsidR="009076B4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яких набуті</w:t>
      </w:r>
      <w:r w:rsidR="009076B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на</w:t>
      </w:r>
      <w:r w:rsidR="009076B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підставі </w:t>
      </w:r>
      <w:r w:rsidR="009076B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договорів </w:t>
      </w:r>
      <w:r w:rsidR="009076B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дарування </w:t>
      </w:r>
      <w:r w:rsidR="009076B4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від </w:t>
      </w:r>
      <w:r w:rsidR="009076B4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="00197A55">
        <w:rPr>
          <w:rFonts w:ascii="Times New Roman" w:eastAsia="Times New Roman" w:hAnsi="Times New Roman"/>
          <w:color w:val="000000"/>
          <w:sz w:val="26"/>
          <w:szCs w:val="26"/>
        </w:rPr>
        <w:t>31</w:t>
      </w:r>
      <w:r w:rsidR="009076B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березня</w:t>
      </w:r>
      <w:r w:rsidR="00197A55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2009 року</w:t>
      </w:r>
      <w:r w:rsidR="009076B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356BB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9076B4" w:rsidRDefault="009076B4" w:rsidP="009076B4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9076B4" w:rsidRDefault="009076B4" w:rsidP="009076B4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C356BB" w:rsidRPr="00C356BB" w:rsidRDefault="00C356BB" w:rsidP="009076B4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(площею 33 кв. м, 32,1 кв. м, 32, 6 кв. м) та одна-на підставі договорів дарування</w:t>
      </w:r>
      <w:r w:rsidR="003E02B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від 13 квітня 2009 року та 11 грудня 2012 року (площею 52, 2 кв. м). Згідно з поясненнями кандидата надати документи на зазначене майно він не мав </w:t>
      </w:r>
      <w:r w:rsidR="003E02B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можливості, але, наскільки йому відомо, вартість квартир становила </w:t>
      </w:r>
      <w:r w:rsidR="003E02B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24 167 гривень, 26 344 гривень, 26 949 гривень і 104 000 гривень відповідно.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Водночас з інформації, яка міститься в досьє кандидата, вбачається, що три </w:t>
      </w:r>
      <w:r w:rsidR="003F751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з чотирьох квартир спочатку були набуті кандидатом на підставі договорів </w:t>
      </w:r>
      <w:r w:rsidR="003F751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купівлі-продажу від 05 червня і 24 листопада 2006 року, а потім подаровані </w:t>
      </w:r>
      <w:r w:rsidR="003F751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матері.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Окрім цього, під час спеціального спільного засідання кандидат повідомив, </w:t>
      </w:r>
      <w:r w:rsidR="00990AF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що його мати володіє ще двома квартирами у місті Харкові, які були ним задекларовані у 2015 році.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Стосовно належного матері автомобіля </w:t>
      </w:r>
      <w:r w:rsidRPr="00C356BB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Mercedes</w:t>
      </w:r>
      <w:r w:rsidRPr="00C356B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>-</w:t>
      </w:r>
      <w:r w:rsidRPr="00C356BB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Benz</w:t>
      </w:r>
      <w:r w:rsidRPr="00C356B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</w:t>
      </w:r>
      <w:r w:rsidRPr="00C356BB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AMG</w:t>
      </w:r>
      <w:r w:rsidRPr="00C356B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С 43</w:t>
      </w:r>
      <w:r w:rsidR="00167C5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2017 року випуску кандидат пояснив, що у нього відсутні документи на </w:t>
      </w:r>
      <w:r w:rsidR="00167C5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зазначене майно, тому вказати точну вартість він не може. Орієнтовна ціна автомобіля, за словами кандидата, становить 1 500 000 гривень.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Згідно з майновою декларацією кандидата за 2015 рік у власності його</w:t>
      </w:r>
      <w:r w:rsidR="000F1EA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матері перебувають також автомобілі </w:t>
      </w:r>
      <w:r w:rsidRPr="00C356BB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Acura</w:t>
      </w:r>
      <w:r w:rsidRPr="000F1EA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2008 року випуску і </w:t>
      </w:r>
      <w:r w:rsidRPr="00C356BB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Land</w:t>
      </w:r>
      <w:r w:rsidRPr="000F1EA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356BB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Rover</w:t>
      </w:r>
      <w:r w:rsidRPr="000F1EA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2010 року випуску.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Під час спеціального спільного засідання кандидат вказав, що мати </w:t>
      </w:r>
      <w:r w:rsidR="00E85B9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видавала на його ім’я довіреність на зазначені автомобілі, якими він </w:t>
      </w:r>
      <w:r w:rsidR="00E85B9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користувався. Між тим, в майнових деклараціях кандидата за 2015-2017 роки </w:t>
      </w:r>
      <w:r w:rsidR="00E85B9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такі відомості відображені не були.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Кандидат пояснив, що, наскільки йому відомо, джерелами походження </w:t>
      </w:r>
      <w:r w:rsidR="00DA715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коштів, використаних на придбання зазначеного майна матері, були: доходи від здійснення підприємницької діяльності; доходи від оренди нерухомого майна;</w:t>
      </w:r>
      <w:r w:rsidR="00DA715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доходи від продажу транспортних засобів; доходи від продажу нерухомого </w:t>
      </w:r>
      <w:r w:rsidR="00DA715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майна; доходи від розміщення депозитів у банках; пенсійні і страхові виплати; подарунок грошових коштів його батьком; дохід як учасника і керівника</w:t>
      </w:r>
      <w:r w:rsidR="00DA715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ТОВ «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Медформ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».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Водночас на спеціальному спільному засіданні кандидат повідомив, що ні</w:t>
      </w:r>
      <w:r w:rsidR="00483B7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він, ні його мати ніколи не отримували доходу чи заробітної плати від цього товариства.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Документів на підтвердження зазначених Станіславським В.П. джерел походження коштів на придбання ним і його матір’ю майна Комісії і ГРМЕ </w:t>
      </w:r>
      <w:r w:rsidR="00997BA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надано не було. За даними, які містяться у досьє кандидата, дохід його матері за період з 1998 до 2017 року становив 312 108 гривень.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Станіславський В.П. не надав обґрунтованого пояснення та достатньої документації щодо джерел походження коштів, використаних для придбання </w:t>
      </w:r>
      <w:r w:rsidR="00F303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ним та матір’ю зазначеного майна.</w:t>
      </w:r>
    </w:p>
    <w:p w:rsidR="00C356BB" w:rsidRPr="00C356BB" w:rsidRDefault="00C356BB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Окрім того, згідно з майновими деклараціями за 2015-2017 роки кандидат володіє трьома квартирами в місті Харкові. В поясненнях Станіславський В.П. підтвердив право власності на зазначене майно, уточнивши, що у 2018 році одну </w:t>
      </w:r>
      <w:r w:rsidR="00E0276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з квартир реконструйовано під нежитлове приміщення. Зазначені об’єкти нерухомості набуті кандидатом на підставі договорів купівлі-продажу від </w:t>
      </w:r>
      <w:r w:rsidR="008161AB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26 лютого та 11 липня 2008 року, 03 серпня 2011 року.</w:t>
      </w:r>
    </w:p>
    <w:p w:rsidR="007D7561" w:rsidRDefault="007D7561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7D7561" w:rsidRDefault="007D7561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7D7561" w:rsidRDefault="007D7561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356BB" w:rsidRPr="00C356BB" w:rsidRDefault="00C356BB" w:rsidP="00C356BB">
      <w:pPr>
        <w:widowControl w:val="0"/>
        <w:spacing w:after="0" w:line="302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Як вказав кандидат, джерелами походження коштів, використаних для придбання зазначених квартир, були: кошти за кредитними банківськими договорами; заробітна плата; кошти, подаровані його батьком; кошти, </w:t>
      </w:r>
      <w:r w:rsidR="0051082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успадковані від батька; дохід від продажу квар</w:t>
      </w:r>
      <w:r w:rsidR="00510829">
        <w:rPr>
          <w:rFonts w:ascii="Times New Roman" w:eastAsia="Times New Roman" w:hAnsi="Times New Roman"/>
          <w:color w:val="000000"/>
          <w:sz w:val="26"/>
          <w:szCs w:val="26"/>
        </w:rPr>
        <w:t xml:space="preserve">тири за ціною </w:t>
      </w:r>
      <w:r w:rsidR="00CD3D12">
        <w:rPr>
          <w:rFonts w:ascii="Times New Roman" w:eastAsia="Times New Roman" w:hAnsi="Times New Roman"/>
          <w:color w:val="000000"/>
          <w:sz w:val="26"/>
          <w:szCs w:val="26"/>
        </w:rPr>
        <w:t>30</w:t>
      </w:r>
      <w:bookmarkStart w:id="0" w:name="_GoBack"/>
      <w:bookmarkEnd w:id="0"/>
      <w:r w:rsidR="00510829">
        <w:rPr>
          <w:rFonts w:ascii="Times New Roman" w:eastAsia="Times New Roman" w:hAnsi="Times New Roman"/>
          <w:color w:val="000000"/>
          <w:sz w:val="26"/>
          <w:szCs w:val="26"/>
        </w:rPr>
        <w:t xml:space="preserve"> 000 доларів </w:t>
      </w:r>
      <w:r w:rsidR="00714E4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="00510829">
        <w:rPr>
          <w:rFonts w:ascii="Times New Roman" w:eastAsia="Times New Roman" w:hAnsi="Times New Roman"/>
          <w:color w:val="000000"/>
          <w:sz w:val="26"/>
          <w:szCs w:val="26"/>
        </w:rPr>
        <w:t>СШ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А у жовтні 2006 року.</w:t>
      </w:r>
    </w:p>
    <w:p w:rsidR="00C356BB" w:rsidRPr="00C356BB" w:rsidRDefault="00C356BB" w:rsidP="005D488D">
      <w:pPr>
        <w:widowControl w:val="0"/>
        <w:spacing w:after="0" w:line="302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Згідно з майновими деклараціями за 2015 - 2017 роки у 2013 році канди</w:t>
      </w:r>
      <w:r w:rsidR="00676B56">
        <w:rPr>
          <w:rFonts w:ascii="Times New Roman" w:eastAsia="Times New Roman" w:hAnsi="Times New Roman"/>
          <w:color w:val="000000"/>
          <w:sz w:val="26"/>
          <w:szCs w:val="26"/>
        </w:rPr>
        <w:t xml:space="preserve">дат придбав автомобіль </w:t>
      </w:r>
      <w:proofErr w:type="spellStart"/>
      <w:r w:rsidR="00676B56">
        <w:rPr>
          <w:rFonts w:ascii="Times New Roman" w:eastAsia="Times New Roman" w:hAnsi="Times New Roman"/>
          <w:color w:val="000000"/>
          <w:sz w:val="26"/>
          <w:szCs w:val="26"/>
        </w:rPr>
        <w:t>Мег</w:t>
      </w:r>
      <w:proofErr w:type="spellEnd"/>
      <w:r w:rsidR="00676B56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cedes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2012 року випуску за ціною 300 000 гривень. У письмових поясненнях Станіславський В.П. уточнив, що автомобіль коштував </w:t>
      </w:r>
      <w:r w:rsidR="005D488D" w:rsidRPr="005D488D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283 400 гривень. Кандидат зазначив, що коли він заповнював декларації за 2015,</w:t>
      </w:r>
      <w:r w:rsidR="005D488D" w:rsidRPr="005D488D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 2016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і 2017 роки, у нього не було договору купівлі автомобіля, тому він вказав </w:t>
      </w:r>
      <w:r w:rsidR="005D488D" w:rsidRPr="005D488D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його ціну орієнтовно.</w:t>
      </w:r>
    </w:p>
    <w:p w:rsidR="00C356BB" w:rsidRPr="00C356BB" w:rsidRDefault="00C356BB" w:rsidP="00C356BB">
      <w:pPr>
        <w:widowControl w:val="0"/>
        <w:spacing w:after="0" w:line="302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Кандидат пояснив, що все ще володіє автомобілем, однак позика не </w:t>
      </w:r>
      <w:r w:rsidR="00803AEF" w:rsidRPr="00803AEF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виплачена. Водночас відомості про такі фінансові зобов’язання в майновій </w:t>
      </w:r>
      <w:r w:rsidR="00803AEF" w:rsidRPr="00803AEF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декларації кандидата за 2017 рік також відсутні.</w:t>
      </w:r>
    </w:p>
    <w:p w:rsidR="00C356BB" w:rsidRPr="00C356BB" w:rsidRDefault="00C356BB" w:rsidP="00CF2229">
      <w:pPr>
        <w:widowControl w:val="0"/>
        <w:spacing w:after="0" w:line="302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Документів, які б підтверджували джерело походження коштів для </w:t>
      </w:r>
      <w:r w:rsidR="004A51DB" w:rsidRPr="004A51D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придбання зазначеного майна, кандидат не надав. За даними, які містяться в </w:t>
      </w:r>
      <w:r w:rsidR="00F667A6" w:rsidRPr="00F667A6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досьє кандидата, його загальний дохід за період з 1998 до 2017 року включно становив 1 565 944 гривні. При цьому згідно з майновою декларацією за</w:t>
      </w:r>
      <w:r w:rsidR="00E40771" w:rsidRPr="00E40771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       </w:t>
      </w:r>
      <w:r w:rsidR="00CF2229" w:rsidRPr="00CF2229">
        <w:rPr>
          <w:rFonts w:ascii="Times New Roman" w:eastAsia="Times New Roman" w:hAnsi="Times New Roman"/>
          <w:sz w:val="26"/>
          <w:szCs w:val="26"/>
          <w:lang w:val="ru-RU"/>
        </w:rPr>
        <w:t xml:space="preserve"> 2015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рік у кандидата наявні були грошові кошти в сумі 500 000 гривень.</w:t>
      </w:r>
    </w:p>
    <w:p w:rsidR="00C356BB" w:rsidRPr="00C356BB" w:rsidRDefault="00C356BB" w:rsidP="00C356BB">
      <w:pPr>
        <w:widowControl w:val="0"/>
        <w:spacing w:after="0" w:line="302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З огляду на наявні в розпорядженні Комісії і ГРМЕ матеріали існує обґрунтований сумнів щодо того, чи були в кандидата і його матері законні </w:t>
      </w:r>
      <w:r w:rsidR="002F1E95" w:rsidRPr="002F1E95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ресурси для набуття зазначеного вище майна.</w:t>
      </w:r>
    </w:p>
    <w:p w:rsidR="00C356BB" w:rsidRPr="00C356BB" w:rsidRDefault="00C356BB" w:rsidP="00C356BB">
      <w:pPr>
        <w:widowControl w:val="0"/>
        <w:tabs>
          <w:tab w:val="left" w:pos="6318"/>
        </w:tabs>
        <w:spacing w:after="0" w:line="302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Окрім цього, відомості майнових декларацій кандидата за 2015,</w:t>
      </w:r>
      <w:r w:rsidR="00B6399C" w:rsidRPr="00B6399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2016 і 2017 роки є неповними та містять неточності, які він підтвердив під час спеціального спільного засідання, вказавши, що заповнював декларації за відсутності </w:t>
      </w:r>
      <w:r w:rsidR="008D4EBC" w:rsidRPr="008D4EB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відповідних документів і поспіхом. Зокрема, кандидат не задекларував: у 2015</w:t>
      </w:r>
      <w:r w:rsidR="00377BE6" w:rsidRPr="00377BE6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році дохід від продажу рухомого майна в сумі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="00377BE6" w:rsidRPr="00377BE6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146 300 гривень, майнові</w:t>
      </w:r>
    </w:p>
    <w:p w:rsidR="00C356BB" w:rsidRPr="00C356BB" w:rsidRDefault="00C356BB" w:rsidP="00377BE6">
      <w:pPr>
        <w:widowControl w:val="0"/>
        <w:spacing w:after="0" w:line="302" w:lineRule="exact"/>
        <w:ind w:left="4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права його матері на квартиру і </w:t>
      </w:r>
      <w:proofErr w:type="spellStart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паркомісце</w:t>
      </w:r>
      <w:proofErr w:type="spellEnd"/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у місті Харкові; у 2015 і 2016 роках</w:t>
      </w:r>
      <w:r w:rsidR="00377BE6" w:rsidRPr="00377BE6">
        <w:rPr>
          <w:rFonts w:ascii="Times New Roman" w:eastAsia="Times New Roman" w:hAnsi="Times New Roman"/>
          <w:sz w:val="26"/>
          <w:szCs w:val="26"/>
          <w:lang w:val="ru-RU"/>
        </w:rPr>
        <w:t xml:space="preserve"> </w:t>
      </w:r>
      <w:r w:rsidR="00EA651F" w:rsidRPr="00EA651F"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        </w:t>
      </w:r>
      <w:r w:rsidR="00377BE6" w:rsidRPr="00377BE6">
        <w:rPr>
          <w:rFonts w:ascii="Times New Roman" w:eastAsia="Times New Roman" w:hAnsi="Times New Roman"/>
          <w:sz w:val="26"/>
          <w:szCs w:val="26"/>
          <w:lang w:val="ru-RU"/>
        </w:rPr>
        <w:t xml:space="preserve">–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нараховані страхові виплати; у 2015-2017 роках - право користування </w:t>
      </w:r>
      <w:r w:rsidR="00D41B4E" w:rsidRPr="00D41B4E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автомобілями матері. Наведене свідчить про відсутність у кандидата поваги до </w:t>
      </w:r>
      <w:r w:rsidR="00C03B22" w:rsidRPr="00C03B22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мети і сутності системи декларування.</w:t>
      </w:r>
    </w:p>
    <w:p w:rsidR="00C356BB" w:rsidRPr="00C356BB" w:rsidRDefault="00C356BB" w:rsidP="00C356BB">
      <w:pPr>
        <w:widowControl w:val="0"/>
        <w:spacing w:after="0" w:line="302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За результатами спеціального засідання, заслухавши доповідача - члена </w:t>
      </w:r>
      <w:r w:rsidR="00EC21AF" w:rsidRPr="00EC21A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Ради, кандидата на посаду судді, дослідивши інформаційну записку про </w:t>
      </w:r>
      <w:r w:rsidR="00123A2F" w:rsidRPr="00123A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кандидата, надані ним усні та письмові пояснення, інші обставини, обговорені </w:t>
      </w:r>
      <w:r w:rsidR="00123A2F" w:rsidRPr="00123A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під час засідання, у членів Комісії та Ради лишилися обґрунтовані сумніви щодо відповідності Станіславського В.П. критеріям, передбаченим частиною</w:t>
      </w:r>
      <w:r w:rsidR="000E7127" w:rsidRPr="000E71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четвертою статті 8 Закону України «Про Вищий антикорупційний суд».</w:t>
      </w:r>
    </w:p>
    <w:p w:rsidR="00C356BB" w:rsidRPr="00C356BB" w:rsidRDefault="00C356BB" w:rsidP="00C356BB">
      <w:pPr>
        <w:widowControl w:val="0"/>
        <w:tabs>
          <w:tab w:val="left" w:pos="8469"/>
        </w:tabs>
        <w:spacing w:after="0" w:line="302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Ураховуючи викладене, відповідно до вимог підпункту 4.11.10 </w:t>
      </w:r>
      <w:r w:rsidR="00F25488" w:rsidRPr="00F254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пункту 4.11 розділу IV Регламенту Вищої кваліфікаційної комісії суддів України</w:t>
      </w:r>
      <w:r w:rsidR="00F25488" w:rsidRPr="00F254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на голосування членів Комісії та Ради винесено питання щодо того: «Чи</w:t>
      </w:r>
      <w:r w:rsidR="00F25488" w:rsidRPr="00F2548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відповідає кандидат критеріям, передбаченим частиною четвертою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="00F25488" w:rsidRPr="00237262">
        <w:rPr>
          <w:rFonts w:ascii="Times New Roman" w:eastAsia="Times New Roman" w:hAnsi="Times New Roman"/>
          <w:color w:val="000000"/>
          <w:sz w:val="26"/>
          <w:szCs w:val="26"/>
        </w:rPr>
        <w:t xml:space="preserve">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статті</w:t>
      </w:r>
    </w:p>
    <w:p w:rsidR="00C356BB" w:rsidRPr="00C356BB" w:rsidRDefault="00C356BB" w:rsidP="00C356BB">
      <w:pPr>
        <w:widowControl w:val="0"/>
        <w:spacing w:after="0" w:line="302" w:lineRule="exact"/>
        <w:ind w:left="4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8 Закону України «Про Вищий антикорупційний суд»?».</w:t>
      </w:r>
    </w:p>
    <w:p w:rsidR="0067518B" w:rsidRPr="00CD3D12" w:rsidRDefault="00C356BB" w:rsidP="00C356BB">
      <w:pPr>
        <w:widowControl w:val="0"/>
        <w:spacing w:after="0" w:line="302" w:lineRule="exact"/>
        <w:ind w:left="40" w:right="40" w:firstLine="680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За результатами голосування членів Комісії та ГРМЕ рішення щодо відповідності кандидата на посаду судді Апеляційної палати Вищого антикорупційного суду Станіславського В.П. критеріям, визначеним частиною четвертою статті 8 Закону України «Про Вищий антикорупційний суд», не </w:t>
      </w:r>
      <w:r w:rsidR="0067518B" w:rsidRPr="0067518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набрало</w:t>
      </w:r>
      <w:r w:rsidR="003432FA" w:rsidRPr="003432FA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 установленої </w:t>
      </w:r>
      <w:r w:rsidR="003432FA" w:rsidRPr="003432FA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частиною </w:t>
      </w:r>
      <w:r w:rsidR="003432FA" w:rsidRPr="003432FA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п’ятою </w:t>
      </w:r>
      <w:r w:rsidR="003432FA" w:rsidRPr="00CD3D12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цієї </w:t>
      </w:r>
      <w:r w:rsidR="003432FA" w:rsidRPr="00CD3D12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статті кількості голосів. У зв’язку з</w:t>
      </w:r>
      <w:r w:rsidRPr="00C356BB">
        <w:rPr>
          <w:rFonts w:ascii="Times New Roman" w:eastAsia="Times New Roman" w:hAnsi="Times New Roman"/>
          <w:sz w:val="26"/>
          <w:szCs w:val="26"/>
        </w:rPr>
        <w:t xml:space="preserve"> </w:t>
      </w:r>
      <w:r w:rsidR="0067518B" w:rsidRPr="0067518B"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</w:t>
      </w:r>
    </w:p>
    <w:p w:rsidR="0067518B" w:rsidRPr="00CD3D12" w:rsidRDefault="0067518B" w:rsidP="0067518B">
      <w:pPr>
        <w:widowControl w:val="0"/>
        <w:spacing w:after="0" w:line="302" w:lineRule="exact"/>
        <w:ind w:left="40" w:right="40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</w:p>
    <w:p w:rsidR="0067518B" w:rsidRPr="00CD3D12" w:rsidRDefault="0067518B" w:rsidP="0067518B">
      <w:pPr>
        <w:widowControl w:val="0"/>
        <w:spacing w:after="0" w:line="302" w:lineRule="exact"/>
        <w:ind w:left="40" w:right="40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</w:p>
    <w:p w:rsidR="00C356BB" w:rsidRPr="00C356BB" w:rsidRDefault="00C356BB" w:rsidP="0067518B">
      <w:pPr>
        <w:widowControl w:val="0"/>
        <w:spacing w:after="0" w:line="302" w:lineRule="exact"/>
        <w:ind w:left="40" w:right="4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цим кандидат має бути визнаний таким, що припинив участь в оголошеному Комісією 02 серпня 2018 року конкурсі на посаду судді Апеляційної палати </w:t>
      </w:r>
      <w:r w:rsidR="006D0865" w:rsidRPr="006D0865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Вищого антикорупційного суду.</w:t>
      </w:r>
    </w:p>
    <w:p w:rsidR="00C356BB" w:rsidRPr="00C356BB" w:rsidRDefault="00C356BB" w:rsidP="00C356BB">
      <w:pPr>
        <w:widowControl w:val="0"/>
        <w:spacing w:after="274" w:line="302" w:lineRule="exact"/>
        <w:ind w:left="20" w:right="20"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 xml:space="preserve">Керуючись статтями 8, 9 Закону України «Про Вищий антикорупційний </w:t>
      </w:r>
      <w:r w:rsidR="006D0865" w:rsidRPr="006D0865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        </w:t>
      </w: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суд», статтями 81, 93, 101 Закону України «Про судоустрій і статус суддів», Регламентом, Комісія та Рада</w:t>
      </w:r>
    </w:p>
    <w:p w:rsidR="00C356BB" w:rsidRPr="00C356BB" w:rsidRDefault="00C356BB" w:rsidP="00C356BB">
      <w:pPr>
        <w:widowControl w:val="0"/>
        <w:spacing w:after="253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C356BB">
        <w:rPr>
          <w:rFonts w:ascii="Times New Roman" w:eastAsia="Times New Roman" w:hAnsi="Times New Roman"/>
          <w:color w:val="000000"/>
          <w:sz w:val="26"/>
          <w:szCs w:val="26"/>
        </w:rPr>
        <w:t>вирішили:</w:t>
      </w:r>
    </w:p>
    <w:p w:rsidR="00C356BB" w:rsidRPr="008158ED" w:rsidRDefault="00C356BB" w:rsidP="00C356BB">
      <w:pPr>
        <w:widowControl w:val="0"/>
        <w:spacing w:after="0" w:line="302" w:lineRule="exact"/>
        <w:ind w:left="20" w:right="20" w:firstLine="660"/>
        <w:jc w:val="both"/>
        <w:rPr>
          <w:rFonts w:ascii="Times New Roman" w:eastAsia="Times New Roman" w:hAnsi="Times New Roman"/>
          <w:sz w:val="26"/>
          <w:szCs w:val="26"/>
        </w:rPr>
      </w:pPr>
      <w:r w:rsidRPr="008158ED">
        <w:rPr>
          <w:rFonts w:ascii="Times New Roman" w:eastAsia="Times New Roman" w:hAnsi="Times New Roman"/>
          <w:color w:val="000000"/>
          <w:sz w:val="26"/>
          <w:szCs w:val="26"/>
        </w:rPr>
        <w:t>Рішення про те, що кандидат на посаду судді Апеляційної палати Вищого антикорупційного суду Станіславський Валерій Петрович відповідає критеріям, визначеним статтею 8 Закону України «Про Вищий антикорупційний суд», не набрало установленої цією статтею кількості голосів.</w:t>
      </w:r>
    </w:p>
    <w:p w:rsidR="00244DAF" w:rsidRPr="008158ED" w:rsidRDefault="00C356BB" w:rsidP="00C356BB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8158E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Визнати кандидата на посаду судді Апеляційної палати Вищого антикорупційного суду Станіславського Валерія Петровича таким, що припинив участь в оголошеному Комісією 02 серпня 2018 року конкурсі на посаду судді Апеляційної палати Вищого антикорупційного суду.</w:t>
      </w:r>
    </w:p>
    <w:p w:rsidR="00D408B6" w:rsidRPr="00FD6003" w:rsidRDefault="00D408B6" w:rsidP="00D408B6">
      <w:pPr>
        <w:widowControl w:val="0"/>
        <w:spacing w:before="20" w:afterLines="20" w:after="48" w:line="230" w:lineRule="exact"/>
        <w:jc w:val="both"/>
        <w:rPr>
          <w:color w:val="000000"/>
          <w:sz w:val="26"/>
          <w:szCs w:val="26"/>
        </w:rPr>
      </w:pPr>
    </w:p>
    <w:p w:rsidR="00244DAF" w:rsidRDefault="00244DAF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443909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43909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</w:t>
      </w:r>
      <w:r w:rsidR="0059492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4620DE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443909" w:rsidRPr="00443909">
        <w:rPr>
          <w:rFonts w:ascii="Times New Roman" w:eastAsia="Times New Roman" w:hAnsi="Times New Roman"/>
          <w:sz w:val="26"/>
          <w:szCs w:val="26"/>
          <w:lang w:eastAsia="uk-UA"/>
        </w:rPr>
        <w:t>Голова</w:t>
      </w:r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CB29CA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С.Ю.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  <w:r w:rsidR="00D408B6"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</w:t>
      </w:r>
      <w:r w:rsid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7B3F3F" w:rsidRPr="007B3F3F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</w:t>
      </w:r>
      <w:r w:rsidR="0039640F">
        <w:rPr>
          <w:rFonts w:ascii="Times New Roman" w:eastAsia="Times New Roman" w:hAnsi="Times New Roman"/>
          <w:sz w:val="26"/>
          <w:szCs w:val="26"/>
          <w:lang w:val="ru-RU" w:eastAsia="uk-UA"/>
        </w:rPr>
        <w:t>С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ер Е.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Хупер</w:t>
      </w:r>
      <w:proofErr w:type="spellEnd"/>
    </w:p>
    <w:p w:rsidR="00580068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192344" w:rsidRPr="006A64BF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6A64BF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</w:t>
      </w:r>
      <w:r w:rsidR="00D47E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</w:t>
      </w:r>
      <w:r w:rsidR="00D47EBF">
        <w:rPr>
          <w:rFonts w:ascii="Times New Roman" w:eastAsia="Times New Roman" w:hAnsi="Times New Roman"/>
          <w:sz w:val="26"/>
          <w:szCs w:val="26"/>
          <w:lang w:eastAsia="uk-UA"/>
        </w:rPr>
        <w:t>ГРМЕ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:</w:t>
      </w:r>
    </w:p>
    <w:p w:rsidR="00D408B6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BF128A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</w:p>
    <w:p w:rsidR="00D408B6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Гутаускас</w:t>
      </w:r>
      <w:proofErr w:type="spellEnd"/>
    </w:p>
    <w:p w:rsidR="00BF128A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Ф.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Денкер</w:t>
      </w:r>
      <w:proofErr w:type="spellEnd"/>
    </w:p>
    <w:p w:rsidR="00BF128A" w:rsidRPr="006A64BF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33101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Зажечни</w:t>
      </w:r>
      <w:proofErr w:type="spellEnd"/>
    </w:p>
    <w:p w:rsidR="00BF128A" w:rsidRPr="006A64BF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С.В. Гладій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C07DA0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 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Лазарова-Трайковська</w:t>
      </w:r>
      <w:proofErr w:type="spellEnd"/>
    </w:p>
    <w:p w:rsidR="00BF128A" w:rsidRPr="006A64BF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Заріц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ька</w:t>
      </w:r>
      <w:proofErr w:type="spellEnd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Л. 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Харріс</w:t>
      </w:r>
      <w:proofErr w:type="spellEnd"/>
    </w:p>
    <w:p w:rsidR="00BF128A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9C0F0B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356BB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D408B6" w:rsidRPr="009662A7" w:rsidRDefault="00601385" w:rsidP="009662A7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356BB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Щ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отка</w:t>
      </w:r>
      <w:proofErr w:type="spellEnd"/>
    </w:p>
    <w:sectPr w:rsidR="00D408B6" w:rsidRPr="009662A7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41C" w:rsidRDefault="0027141C" w:rsidP="002F156E">
      <w:pPr>
        <w:spacing w:after="0" w:line="240" w:lineRule="auto"/>
      </w:pPr>
      <w:r>
        <w:separator/>
      </w:r>
    </w:p>
  </w:endnote>
  <w:endnote w:type="continuationSeparator" w:id="0">
    <w:p w:rsidR="0027141C" w:rsidRDefault="0027141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41C" w:rsidRDefault="0027141C" w:rsidP="002F156E">
      <w:pPr>
        <w:spacing w:after="0" w:line="240" w:lineRule="auto"/>
      </w:pPr>
      <w:r>
        <w:separator/>
      </w:r>
    </w:p>
  </w:footnote>
  <w:footnote w:type="continuationSeparator" w:id="0">
    <w:p w:rsidR="0027141C" w:rsidRDefault="0027141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D12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9F6654"/>
    <w:multiLevelType w:val="multilevel"/>
    <w:tmpl w:val="BF26C70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7F7A4C43"/>
    <w:multiLevelType w:val="multilevel"/>
    <w:tmpl w:val="BEFC5F96"/>
    <w:lvl w:ilvl="0">
      <w:start w:val="2015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20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7FB6"/>
    <w:rsid w:val="000306D3"/>
    <w:rsid w:val="00037278"/>
    <w:rsid w:val="00037A70"/>
    <w:rsid w:val="00040361"/>
    <w:rsid w:val="00041BC5"/>
    <w:rsid w:val="00044477"/>
    <w:rsid w:val="00061B5E"/>
    <w:rsid w:val="00062ACF"/>
    <w:rsid w:val="000740A6"/>
    <w:rsid w:val="00094CB8"/>
    <w:rsid w:val="000A61D0"/>
    <w:rsid w:val="000B0876"/>
    <w:rsid w:val="000B2593"/>
    <w:rsid w:val="000C29C6"/>
    <w:rsid w:val="000E4CC8"/>
    <w:rsid w:val="000E62AF"/>
    <w:rsid w:val="000E7127"/>
    <w:rsid w:val="000F1EA6"/>
    <w:rsid w:val="000F4C37"/>
    <w:rsid w:val="00106B7B"/>
    <w:rsid w:val="00106FDD"/>
    <w:rsid w:val="00107295"/>
    <w:rsid w:val="0011327F"/>
    <w:rsid w:val="001223BD"/>
    <w:rsid w:val="00123A2F"/>
    <w:rsid w:val="00126C97"/>
    <w:rsid w:val="00132725"/>
    <w:rsid w:val="00135389"/>
    <w:rsid w:val="0015144D"/>
    <w:rsid w:val="001530DE"/>
    <w:rsid w:val="0015444C"/>
    <w:rsid w:val="00163C25"/>
    <w:rsid w:val="00165ECE"/>
    <w:rsid w:val="00167C5B"/>
    <w:rsid w:val="00183091"/>
    <w:rsid w:val="00190F40"/>
    <w:rsid w:val="00192344"/>
    <w:rsid w:val="00194C9A"/>
    <w:rsid w:val="00197A55"/>
    <w:rsid w:val="001A0529"/>
    <w:rsid w:val="001A055A"/>
    <w:rsid w:val="001A7922"/>
    <w:rsid w:val="001B3982"/>
    <w:rsid w:val="001B69EE"/>
    <w:rsid w:val="001C0E17"/>
    <w:rsid w:val="001C2BB4"/>
    <w:rsid w:val="001D04E7"/>
    <w:rsid w:val="001D126F"/>
    <w:rsid w:val="001F0FCC"/>
    <w:rsid w:val="002053B6"/>
    <w:rsid w:val="00206364"/>
    <w:rsid w:val="0020743E"/>
    <w:rsid w:val="0021048A"/>
    <w:rsid w:val="00217EE4"/>
    <w:rsid w:val="00220570"/>
    <w:rsid w:val="002256AD"/>
    <w:rsid w:val="00227466"/>
    <w:rsid w:val="00232EB9"/>
    <w:rsid w:val="00233C69"/>
    <w:rsid w:val="00237262"/>
    <w:rsid w:val="00244DAF"/>
    <w:rsid w:val="0024712C"/>
    <w:rsid w:val="00247E9F"/>
    <w:rsid w:val="00251B21"/>
    <w:rsid w:val="00253E94"/>
    <w:rsid w:val="00260A65"/>
    <w:rsid w:val="00265200"/>
    <w:rsid w:val="00265389"/>
    <w:rsid w:val="002676E0"/>
    <w:rsid w:val="0027141C"/>
    <w:rsid w:val="00273151"/>
    <w:rsid w:val="00275577"/>
    <w:rsid w:val="00282105"/>
    <w:rsid w:val="002829C0"/>
    <w:rsid w:val="0028686B"/>
    <w:rsid w:val="00297991"/>
    <w:rsid w:val="002C1E4E"/>
    <w:rsid w:val="002C78D8"/>
    <w:rsid w:val="002D2CDD"/>
    <w:rsid w:val="002D3ABB"/>
    <w:rsid w:val="002D743D"/>
    <w:rsid w:val="002E248F"/>
    <w:rsid w:val="002E3DD4"/>
    <w:rsid w:val="002E7746"/>
    <w:rsid w:val="002F04E9"/>
    <w:rsid w:val="002F156E"/>
    <w:rsid w:val="002F1E95"/>
    <w:rsid w:val="00305F40"/>
    <w:rsid w:val="00312B07"/>
    <w:rsid w:val="003240B8"/>
    <w:rsid w:val="00324329"/>
    <w:rsid w:val="00332668"/>
    <w:rsid w:val="00336170"/>
    <w:rsid w:val="00342C40"/>
    <w:rsid w:val="003432FA"/>
    <w:rsid w:val="00345BC5"/>
    <w:rsid w:val="003466D8"/>
    <w:rsid w:val="003516AC"/>
    <w:rsid w:val="0035516C"/>
    <w:rsid w:val="003576B3"/>
    <w:rsid w:val="00365619"/>
    <w:rsid w:val="00372B00"/>
    <w:rsid w:val="00376B52"/>
    <w:rsid w:val="00377BE6"/>
    <w:rsid w:val="003956D2"/>
    <w:rsid w:val="0039640F"/>
    <w:rsid w:val="003A6385"/>
    <w:rsid w:val="003B0499"/>
    <w:rsid w:val="003B3D42"/>
    <w:rsid w:val="003B4F70"/>
    <w:rsid w:val="003C0600"/>
    <w:rsid w:val="003C100D"/>
    <w:rsid w:val="003C3EC1"/>
    <w:rsid w:val="003D7807"/>
    <w:rsid w:val="003E02B1"/>
    <w:rsid w:val="003E77A2"/>
    <w:rsid w:val="003F458E"/>
    <w:rsid w:val="003F4C4A"/>
    <w:rsid w:val="003F5230"/>
    <w:rsid w:val="003F751F"/>
    <w:rsid w:val="004025DD"/>
    <w:rsid w:val="00407903"/>
    <w:rsid w:val="0041519A"/>
    <w:rsid w:val="00426B9E"/>
    <w:rsid w:val="00443909"/>
    <w:rsid w:val="00451982"/>
    <w:rsid w:val="004620DE"/>
    <w:rsid w:val="00467798"/>
    <w:rsid w:val="0047122B"/>
    <w:rsid w:val="0047372F"/>
    <w:rsid w:val="00476319"/>
    <w:rsid w:val="0048017E"/>
    <w:rsid w:val="004811C0"/>
    <w:rsid w:val="0048187A"/>
    <w:rsid w:val="00483B74"/>
    <w:rsid w:val="004903D0"/>
    <w:rsid w:val="00492B4D"/>
    <w:rsid w:val="004A2DE0"/>
    <w:rsid w:val="004A51DB"/>
    <w:rsid w:val="004A5BE9"/>
    <w:rsid w:val="004B46C3"/>
    <w:rsid w:val="004C48F9"/>
    <w:rsid w:val="004F5123"/>
    <w:rsid w:val="004F73FF"/>
    <w:rsid w:val="00502AEF"/>
    <w:rsid w:val="00504B16"/>
    <w:rsid w:val="00510829"/>
    <w:rsid w:val="005173A0"/>
    <w:rsid w:val="00520DF7"/>
    <w:rsid w:val="00525035"/>
    <w:rsid w:val="0052631A"/>
    <w:rsid w:val="00527CC8"/>
    <w:rsid w:val="00545AB0"/>
    <w:rsid w:val="005535F1"/>
    <w:rsid w:val="00557849"/>
    <w:rsid w:val="00560F9F"/>
    <w:rsid w:val="00580068"/>
    <w:rsid w:val="005806E6"/>
    <w:rsid w:val="00590311"/>
    <w:rsid w:val="0059492C"/>
    <w:rsid w:val="005979E5"/>
    <w:rsid w:val="005A6DFD"/>
    <w:rsid w:val="005B58CE"/>
    <w:rsid w:val="005C6246"/>
    <w:rsid w:val="005C7042"/>
    <w:rsid w:val="005D488D"/>
    <w:rsid w:val="005E2E75"/>
    <w:rsid w:val="005E5CAD"/>
    <w:rsid w:val="00601385"/>
    <w:rsid w:val="00612AEB"/>
    <w:rsid w:val="00615AF4"/>
    <w:rsid w:val="00630021"/>
    <w:rsid w:val="006415CA"/>
    <w:rsid w:val="0064568B"/>
    <w:rsid w:val="00650342"/>
    <w:rsid w:val="00650569"/>
    <w:rsid w:val="006510A2"/>
    <w:rsid w:val="00663E2C"/>
    <w:rsid w:val="006722CB"/>
    <w:rsid w:val="0067518B"/>
    <w:rsid w:val="00675595"/>
    <w:rsid w:val="00676B56"/>
    <w:rsid w:val="00683234"/>
    <w:rsid w:val="0069505A"/>
    <w:rsid w:val="006A53F6"/>
    <w:rsid w:val="006A64BF"/>
    <w:rsid w:val="006B2F01"/>
    <w:rsid w:val="006C151D"/>
    <w:rsid w:val="006C2867"/>
    <w:rsid w:val="006C761D"/>
    <w:rsid w:val="006D057C"/>
    <w:rsid w:val="006D0865"/>
    <w:rsid w:val="006D38EB"/>
    <w:rsid w:val="006D5933"/>
    <w:rsid w:val="006E1E86"/>
    <w:rsid w:val="006F5F6C"/>
    <w:rsid w:val="006F76D3"/>
    <w:rsid w:val="006F7EDA"/>
    <w:rsid w:val="00702C1B"/>
    <w:rsid w:val="00706D72"/>
    <w:rsid w:val="007115DF"/>
    <w:rsid w:val="007145F1"/>
    <w:rsid w:val="00714E4D"/>
    <w:rsid w:val="007156CE"/>
    <w:rsid w:val="00721FF2"/>
    <w:rsid w:val="00723A7E"/>
    <w:rsid w:val="00741A9F"/>
    <w:rsid w:val="0076021B"/>
    <w:rsid w:val="007607C4"/>
    <w:rsid w:val="00761CAB"/>
    <w:rsid w:val="00762966"/>
    <w:rsid w:val="00771DF7"/>
    <w:rsid w:val="007730CD"/>
    <w:rsid w:val="007821C8"/>
    <w:rsid w:val="00790D4D"/>
    <w:rsid w:val="007A062E"/>
    <w:rsid w:val="007B0200"/>
    <w:rsid w:val="007B3BC8"/>
    <w:rsid w:val="007B3F3F"/>
    <w:rsid w:val="007D7561"/>
    <w:rsid w:val="007E18EB"/>
    <w:rsid w:val="007E5CAA"/>
    <w:rsid w:val="00803AEF"/>
    <w:rsid w:val="008050E3"/>
    <w:rsid w:val="008074B7"/>
    <w:rsid w:val="008158ED"/>
    <w:rsid w:val="008161AB"/>
    <w:rsid w:val="00821906"/>
    <w:rsid w:val="00872436"/>
    <w:rsid w:val="00872514"/>
    <w:rsid w:val="00874A26"/>
    <w:rsid w:val="00881985"/>
    <w:rsid w:val="00890BFC"/>
    <w:rsid w:val="00891B9E"/>
    <w:rsid w:val="00894121"/>
    <w:rsid w:val="008A4679"/>
    <w:rsid w:val="008A6DE4"/>
    <w:rsid w:val="008B48AB"/>
    <w:rsid w:val="008D115D"/>
    <w:rsid w:val="008D23E9"/>
    <w:rsid w:val="008D4EBC"/>
    <w:rsid w:val="008D53F2"/>
    <w:rsid w:val="008D7004"/>
    <w:rsid w:val="008F3077"/>
    <w:rsid w:val="00903C98"/>
    <w:rsid w:val="009076B4"/>
    <w:rsid w:val="0091008A"/>
    <w:rsid w:val="0091293A"/>
    <w:rsid w:val="00914952"/>
    <w:rsid w:val="00923817"/>
    <w:rsid w:val="00923901"/>
    <w:rsid w:val="009317BB"/>
    <w:rsid w:val="00934B11"/>
    <w:rsid w:val="009362A7"/>
    <w:rsid w:val="0094126E"/>
    <w:rsid w:val="00942014"/>
    <w:rsid w:val="00944299"/>
    <w:rsid w:val="0095115B"/>
    <w:rsid w:val="009662A7"/>
    <w:rsid w:val="00982A36"/>
    <w:rsid w:val="0098379F"/>
    <w:rsid w:val="00990AF0"/>
    <w:rsid w:val="0099184B"/>
    <w:rsid w:val="00997BA1"/>
    <w:rsid w:val="009A42C2"/>
    <w:rsid w:val="009B4F7A"/>
    <w:rsid w:val="009C0F0B"/>
    <w:rsid w:val="009C7439"/>
    <w:rsid w:val="009E6DE5"/>
    <w:rsid w:val="009F2296"/>
    <w:rsid w:val="009F2C49"/>
    <w:rsid w:val="00A029A1"/>
    <w:rsid w:val="00A04893"/>
    <w:rsid w:val="00A108BA"/>
    <w:rsid w:val="00A25425"/>
    <w:rsid w:val="00A25E6B"/>
    <w:rsid w:val="00A26D05"/>
    <w:rsid w:val="00A34207"/>
    <w:rsid w:val="00A46542"/>
    <w:rsid w:val="00A60CEA"/>
    <w:rsid w:val="00A70270"/>
    <w:rsid w:val="00A72BED"/>
    <w:rsid w:val="00A86F13"/>
    <w:rsid w:val="00A91D0E"/>
    <w:rsid w:val="00AA0070"/>
    <w:rsid w:val="00AA3E5B"/>
    <w:rsid w:val="00AA7ED7"/>
    <w:rsid w:val="00AB5026"/>
    <w:rsid w:val="00AB633B"/>
    <w:rsid w:val="00AE2204"/>
    <w:rsid w:val="00B051D9"/>
    <w:rsid w:val="00B13DED"/>
    <w:rsid w:val="00B15A3E"/>
    <w:rsid w:val="00B21992"/>
    <w:rsid w:val="00B21C2E"/>
    <w:rsid w:val="00B30D80"/>
    <w:rsid w:val="00B324E9"/>
    <w:rsid w:val="00B37127"/>
    <w:rsid w:val="00B521E6"/>
    <w:rsid w:val="00B53399"/>
    <w:rsid w:val="00B57026"/>
    <w:rsid w:val="00B6399C"/>
    <w:rsid w:val="00B70C98"/>
    <w:rsid w:val="00B840FC"/>
    <w:rsid w:val="00BA13DD"/>
    <w:rsid w:val="00BB5D40"/>
    <w:rsid w:val="00BE240F"/>
    <w:rsid w:val="00BE3DE2"/>
    <w:rsid w:val="00BE46F8"/>
    <w:rsid w:val="00BE767E"/>
    <w:rsid w:val="00BF128A"/>
    <w:rsid w:val="00BF4B4A"/>
    <w:rsid w:val="00BF6FDF"/>
    <w:rsid w:val="00C018B6"/>
    <w:rsid w:val="00C03B22"/>
    <w:rsid w:val="00C07DA0"/>
    <w:rsid w:val="00C10D03"/>
    <w:rsid w:val="00C240DD"/>
    <w:rsid w:val="00C24130"/>
    <w:rsid w:val="00C25C4C"/>
    <w:rsid w:val="00C356BB"/>
    <w:rsid w:val="00C424BE"/>
    <w:rsid w:val="00C42857"/>
    <w:rsid w:val="00C42C1C"/>
    <w:rsid w:val="00C43CB7"/>
    <w:rsid w:val="00C46151"/>
    <w:rsid w:val="00C5675D"/>
    <w:rsid w:val="00C658F5"/>
    <w:rsid w:val="00C86B3B"/>
    <w:rsid w:val="00C91A3E"/>
    <w:rsid w:val="00C93203"/>
    <w:rsid w:val="00C969E9"/>
    <w:rsid w:val="00CA35F9"/>
    <w:rsid w:val="00CA421E"/>
    <w:rsid w:val="00CB29CA"/>
    <w:rsid w:val="00CB5F94"/>
    <w:rsid w:val="00CD3D12"/>
    <w:rsid w:val="00CD41BE"/>
    <w:rsid w:val="00CE261E"/>
    <w:rsid w:val="00CE465E"/>
    <w:rsid w:val="00CE73D0"/>
    <w:rsid w:val="00CF2229"/>
    <w:rsid w:val="00CF2433"/>
    <w:rsid w:val="00CF58F2"/>
    <w:rsid w:val="00D020ED"/>
    <w:rsid w:val="00D12A99"/>
    <w:rsid w:val="00D15E47"/>
    <w:rsid w:val="00D16FBB"/>
    <w:rsid w:val="00D213FF"/>
    <w:rsid w:val="00D21692"/>
    <w:rsid w:val="00D253DC"/>
    <w:rsid w:val="00D2724C"/>
    <w:rsid w:val="00D311B9"/>
    <w:rsid w:val="00D408B6"/>
    <w:rsid w:val="00D41B4E"/>
    <w:rsid w:val="00D46064"/>
    <w:rsid w:val="00D47EBF"/>
    <w:rsid w:val="00D52C3D"/>
    <w:rsid w:val="00D615C2"/>
    <w:rsid w:val="00D624DC"/>
    <w:rsid w:val="00D6397A"/>
    <w:rsid w:val="00D66B16"/>
    <w:rsid w:val="00D71201"/>
    <w:rsid w:val="00DA2836"/>
    <w:rsid w:val="00DA7150"/>
    <w:rsid w:val="00DC2F41"/>
    <w:rsid w:val="00DC4317"/>
    <w:rsid w:val="00DC795D"/>
    <w:rsid w:val="00DE1F15"/>
    <w:rsid w:val="00E01155"/>
    <w:rsid w:val="00E02298"/>
    <w:rsid w:val="00E0276F"/>
    <w:rsid w:val="00E2066C"/>
    <w:rsid w:val="00E206CC"/>
    <w:rsid w:val="00E24666"/>
    <w:rsid w:val="00E2548C"/>
    <w:rsid w:val="00E2589C"/>
    <w:rsid w:val="00E27B5E"/>
    <w:rsid w:val="00E33101"/>
    <w:rsid w:val="00E360DA"/>
    <w:rsid w:val="00E40771"/>
    <w:rsid w:val="00E40821"/>
    <w:rsid w:val="00E40E5B"/>
    <w:rsid w:val="00E419FB"/>
    <w:rsid w:val="00E46CA6"/>
    <w:rsid w:val="00E51FD5"/>
    <w:rsid w:val="00E62C56"/>
    <w:rsid w:val="00E71A2F"/>
    <w:rsid w:val="00E735E1"/>
    <w:rsid w:val="00E76BB0"/>
    <w:rsid w:val="00E807C2"/>
    <w:rsid w:val="00E82BE5"/>
    <w:rsid w:val="00E85B9F"/>
    <w:rsid w:val="00E87E71"/>
    <w:rsid w:val="00E94B0D"/>
    <w:rsid w:val="00EA0E5D"/>
    <w:rsid w:val="00EA42AB"/>
    <w:rsid w:val="00EA651F"/>
    <w:rsid w:val="00EC21AF"/>
    <w:rsid w:val="00EC362E"/>
    <w:rsid w:val="00EC6C67"/>
    <w:rsid w:val="00ED40EF"/>
    <w:rsid w:val="00ED45D2"/>
    <w:rsid w:val="00ED7CE3"/>
    <w:rsid w:val="00EE083C"/>
    <w:rsid w:val="00EE311F"/>
    <w:rsid w:val="00EF5DDD"/>
    <w:rsid w:val="00F12B3B"/>
    <w:rsid w:val="00F16892"/>
    <w:rsid w:val="00F25488"/>
    <w:rsid w:val="00F275C6"/>
    <w:rsid w:val="00F303EA"/>
    <w:rsid w:val="00F4150D"/>
    <w:rsid w:val="00F449F2"/>
    <w:rsid w:val="00F6380F"/>
    <w:rsid w:val="00F64410"/>
    <w:rsid w:val="00F667A6"/>
    <w:rsid w:val="00F72C3B"/>
    <w:rsid w:val="00F87A91"/>
    <w:rsid w:val="00F90452"/>
    <w:rsid w:val="00F90849"/>
    <w:rsid w:val="00FB3DBD"/>
    <w:rsid w:val="00FB5807"/>
    <w:rsid w:val="00FB7ACE"/>
    <w:rsid w:val="00FC4A89"/>
    <w:rsid w:val="00FC4EF5"/>
    <w:rsid w:val="00FC57BC"/>
    <w:rsid w:val="00FC5A3F"/>
    <w:rsid w:val="00FD6003"/>
    <w:rsid w:val="00FE1516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D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CD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D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2234</Words>
  <Characters>12738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484</cp:revision>
  <dcterms:created xsi:type="dcterms:W3CDTF">2020-08-21T08:05:00Z</dcterms:created>
  <dcterms:modified xsi:type="dcterms:W3CDTF">2020-09-17T12:12:00Z</dcterms:modified>
</cp:coreProperties>
</file>