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7F8" w:rsidRPr="000567F8" w:rsidRDefault="000567F8" w:rsidP="000567F8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7"/>
          <w:szCs w:val="27"/>
        </w:rPr>
      </w:pPr>
      <w:r w:rsidRPr="000567F8">
        <w:rPr>
          <w:rFonts w:ascii="Times New Roman" w:hAnsi="Times New Roman" w:cs="Times New Roman"/>
          <w:noProof/>
          <w:sz w:val="27"/>
          <w:szCs w:val="27"/>
        </w:rPr>
        <w:drawing>
          <wp:inline distT="0" distB="0" distL="0" distR="0" wp14:anchorId="3B188082" wp14:editId="3606D55E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67F8" w:rsidRPr="000567F8" w:rsidRDefault="000567F8" w:rsidP="000567F8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27"/>
        </w:rPr>
      </w:pPr>
      <w:bookmarkStart w:id="0" w:name="bookmark0"/>
      <w:r w:rsidRPr="000567F8">
        <w:rPr>
          <w:rFonts w:ascii="Times New Roman" w:hAnsi="Times New Roman" w:cs="Times New Roman"/>
          <w:sz w:val="36"/>
          <w:szCs w:val="27"/>
        </w:rPr>
        <w:t>ВИЩА КВАЛІФІКАЦІЙНА КОМІСІЯ СУДДІВ УКРАЇНИ</w:t>
      </w:r>
      <w:bookmarkEnd w:id="0"/>
    </w:p>
    <w:p w:rsidR="000567F8" w:rsidRPr="000567F8" w:rsidRDefault="000567F8" w:rsidP="000567F8">
      <w:pPr>
        <w:tabs>
          <w:tab w:val="left" w:pos="8752"/>
        </w:tabs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0567F8" w:rsidRPr="000567F8" w:rsidRDefault="000567F8" w:rsidP="000567F8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0567F8">
        <w:rPr>
          <w:rFonts w:ascii="Times New Roman" w:eastAsia="Times New Roman" w:hAnsi="Times New Roman" w:cs="Times New Roman"/>
          <w:sz w:val="27"/>
          <w:szCs w:val="27"/>
        </w:rPr>
        <w:t>07 лютого 2019 року</w:t>
      </w:r>
      <w:r w:rsidRPr="000567F8">
        <w:rPr>
          <w:rFonts w:ascii="Times New Roman" w:eastAsia="Times New Roman" w:hAnsi="Times New Roman" w:cs="Times New Roman"/>
          <w:sz w:val="27"/>
          <w:szCs w:val="27"/>
        </w:rPr>
        <w:tab/>
        <w:t>м. Київ</w:t>
      </w:r>
    </w:p>
    <w:p w:rsidR="009731BC" w:rsidRDefault="000567F8" w:rsidP="000567F8">
      <w:pPr>
        <w:keepNext/>
        <w:keepLines/>
        <w:ind w:right="20"/>
        <w:jc w:val="center"/>
        <w:rPr>
          <w:rFonts w:ascii="Times New Roman" w:hAnsi="Times New Roman" w:cs="Times New Roman"/>
          <w:sz w:val="27"/>
          <w:szCs w:val="27"/>
          <w:u w:val="single"/>
        </w:rPr>
      </w:pPr>
      <w:r w:rsidRPr="000567F8">
        <w:rPr>
          <w:rStyle w:val="3pt"/>
          <w:rFonts w:eastAsia="Courier New"/>
        </w:rPr>
        <w:t>РІШЕННЯ</w:t>
      </w:r>
      <w:r w:rsidRPr="000567F8">
        <w:rPr>
          <w:rFonts w:ascii="Times New Roman" w:hAnsi="Times New Roman" w:cs="Times New Roman"/>
          <w:sz w:val="27"/>
          <w:szCs w:val="27"/>
        </w:rPr>
        <w:t xml:space="preserve"> № </w:t>
      </w:r>
      <w:r w:rsidRPr="000567F8">
        <w:rPr>
          <w:rFonts w:ascii="Times New Roman" w:hAnsi="Times New Roman" w:cs="Times New Roman"/>
          <w:sz w:val="27"/>
          <w:szCs w:val="27"/>
          <w:u w:val="single"/>
        </w:rPr>
        <w:t>17</w:t>
      </w:r>
      <w:r>
        <w:rPr>
          <w:rFonts w:ascii="Times New Roman" w:hAnsi="Times New Roman" w:cs="Times New Roman"/>
          <w:sz w:val="27"/>
          <w:szCs w:val="27"/>
          <w:u w:val="single"/>
        </w:rPr>
        <w:t>9</w:t>
      </w:r>
      <w:r w:rsidRPr="000567F8">
        <w:rPr>
          <w:rFonts w:ascii="Times New Roman" w:hAnsi="Times New Roman" w:cs="Times New Roman"/>
          <w:sz w:val="27"/>
          <w:szCs w:val="27"/>
          <w:u w:val="single"/>
        </w:rPr>
        <w:t>/вс-19</w:t>
      </w:r>
    </w:p>
    <w:p w:rsidR="000567F8" w:rsidRPr="000567F8" w:rsidRDefault="000567F8" w:rsidP="000567F8">
      <w:pPr>
        <w:keepNext/>
        <w:keepLines/>
        <w:ind w:right="20"/>
        <w:jc w:val="center"/>
        <w:rPr>
          <w:rFonts w:ascii="Times New Roman" w:hAnsi="Times New Roman" w:cs="Times New Roman"/>
          <w:sz w:val="27"/>
          <w:szCs w:val="27"/>
          <w:u w:val="single"/>
        </w:rPr>
      </w:pPr>
    </w:p>
    <w:p w:rsidR="009731BC" w:rsidRDefault="00982934" w:rsidP="000567F8">
      <w:pPr>
        <w:pStyle w:val="2"/>
        <w:shd w:val="clear" w:color="auto" w:fill="auto"/>
        <w:spacing w:before="0" w:after="0" w:line="240" w:lineRule="auto"/>
        <w:ind w:left="20"/>
        <w:rPr>
          <w:sz w:val="27"/>
          <w:szCs w:val="27"/>
        </w:rPr>
      </w:pPr>
      <w:r w:rsidRPr="000567F8">
        <w:rPr>
          <w:sz w:val="27"/>
          <w:szCs w:val="27"/>
        </w:rPr>
        <w:t>Вища кваліфікаційна комісія суддів України у складі колегії:</w:t>
      </w:r>
    </w:p>
    <w:p w:rsidR="000567F8" w:rsidRPr="000567F8" w:rsidRDefault="000567F8" w:rsidP="000567F8">
      <w:pPr>
        <w:pStyle w:val="2"/>
        <w:shd w:val="clear" w:color="auto" w:fill="auto"/>
        <w:spacing w:before="0" w:after="0" w:line="240" w:lineRule="auto"/>
        <w:ind w:left="20"/>
        <w:rPr>
          <w:sz w:val="27"/>
          <w:szCs w:val="27"/>
        </w:rPr>
      </w:pPr>
    </w:p>
    <w:p w:rsidR="009731BC" w:rsidRDefault="00982934" w:rsidP="000567F8">
      <w:pPr>
        <w:pStyle w:val="2"/>
        <w:shd w:val="clear" w:color="auto" w:fill="auto"/>
        <w:spacing w:before="0" w:after="0" w:line="240" w:lineRule="auto"/>
        <w:ind w:left="20"/>
        <w:rPr>
          <w:sz w:val="27"/>
          <w:szCs w:val="27"/>
        </w:rPr>
      </w:pPr>
      <w:r w:rsidRPr="000567F8">
        <w:rPr>
          <w:sz w:val="27"/>
          <w:szCs w:val="27"/>
        </w:rPr>
        <w:t xml:space="preserve">головуючого - </w:t>
      </w:r>
      <w:proofErr w:type="spellStart"/>
      <w:r w:rsidRPr="000567F8">
        <w:rPr>
          <w:sz w:val="27"/>
          <w:szCs w:val="27"/>
        </w:rPr>
        <w:t>Мішина</w:t>
      </w:r>
      <w:proofErr w:type="spellEnd"/>
      <w:r w:rsidRPr="000567F8">
        <w:rPr>
          <w:sz w:val="27"/>
          <w:szCs w:val="27"/>
        </w:rPr>
        <w:t xml:space="preserve"> М.І.,</w:t>
      </w:r>
    </w:p>
    <w:p w:rsidR="000567F8" w:rsidRPr="000567F8" w:rsidRDefault="000567F8" w:rsidP="000567F8">
      <w:pPr>
        <w:pStyle w:val="2"/>
        <w:shd w:val="clear" w:color="auto" w:fill="auto"/>
        <w:spacing w:before="0" w:after="0" w:line="240" w:lineRule="auto"/>
        <w:ind w:left="20"/>
        <w:rPr>
          <w:sz w:val="27"/>
          <w:szCs w:val="27"/>
        </w:rPr>
      </w:pPr>
    </w:p>
    <w:p w:rsidR="009731BC" w:rsidRDefault="00982934" w:rsidP="000567F8">
      <w:pPr>
        <w:pStyle w:val="2"/>
        <w:shd w:val="clear" w:color="auto" w:fill="auto"/>
        <w:spacing w:before="0" w:after="0" w:line="240" w:lineRule="auto"/>
        <w:ind w:left="20"/>
        <w:rPr>
          <w:sz w:val="27"/>
          <w:szCs w:val="27"/>
        </w:rPr>
      </w:pPr>
      <w:r w:rsidRPr="000567F8">
        <w:rPr>
          <w:sz w:val="27"/>
          <w:szCs w:val="27"/>
        </w:rPr>
        <w:t>членів Комісії: Василенка А.В., Гладія С.В.,</w:t>
      </w:r>
    </w:p>
    <w:p w:rsidR="000567F8" w:rsidRPr="000567F8" w:rsidRDefault="000567F8" w:rsidP="000567F8">
      <w:pPr>
        <w:pStyle w:val="2"/>
        <w:shd w:val="clear" w:color="auto" w:fill="auto"/>
        <w:spacing w:before="0" w:after="0" w:line="240" w:lineRule="auto"/>
        <w:ind w:left="20"/>
        <w:rPr>
          <w:sz w:val="27"/>
          <w:szCs w:val="27"/>
        </w:rPr>
      </w:pPr>
    </w:p>
    <w:p w:rsidR="009731BC" w:rsidRPr="000567F8" w:rsidRDefault="00982934" w:rsidP="000567F8">
      <w:pPr>
        <w:pStyle w:val="2"/>
        <w:shd w:val="clear" w:color="auto" w:fill="auto"/>
        <w:spacing w:before="0" w:after="282" w:line="240" w:lineRule="auto"/>
        <w:ind w:left="20" w:right="20"/>
        <w:rPr>
          <w:sz w:val="27"/>
          <w:szCs w:val="27"/>
        </w:rPr>
      </w:pPr>
      <w:r w:rsidRPr="000567F8">
        <w:rPr>
          <w:sz w:val="27"/>
          <w:szCs w:val="27"/>
        </w:rPr>
        <w:t xml:space="preserve">розглянувши питання </w:t>
      </w:r>
      <w:r w:rsidRPr="000567F8">
        <w:rPr>
          <w:sz w:val="27"/>
          <w:szCs w:val="27"/>
        </w:rPr>
        <w:t xml:space="preserve">про проведення співбесіди за результатами дослідження досьє кандидата </w:t>
      </w:r>
      <w:proofErr w:type="spellStart"/>
      <w:r w:rsidRPr="000567F8">
        <w:rPr>
          <w:sz w:val="27"/>
          <w:szCs w:val="27"/>
        </w:rPr>
        <w:t>Рябішина</w:t>
      </w:r>
      <w:proofErr w:type="spellEnd"/>
      <w:r w:rsidRPr="000567F8">
        <w:rPr>
          <w:sz w:val="27"/>
          <w:szCs w:val="27"/>
        </w:rPr>
        <w:t xml:space="preserve"> Андрія Олександровича на зайняття вакантної посади судді Касаційного кримінального суду у складі Верховного Суду у межах конкурсу, оголошеного Вищою кваліфікаційною комісією суд</w:t>
      </w:r>
      <w:r w:rsidRPr="000567F8">
        <w:rPr>
          <w:sz w:val="27"/>
          <w:szCs w:val="27"/>
        </w:rPr>
        <w:t xml:space="preserve">дів України </w:t>
      </w:r>
      <w:r w:rsidR="000567F8">
        <w:rPr>
          <w:sz w:val="27"/>
          <w:szCs w:val="27"/>
        </w:rPr>
        <w:t xml:space="preserve">                             </w:t>
      </w:r>
      <w:r w:rsidRPr="000567F8">
        <w:rPr>
          <w:sz w:val="27"/>
          <w:szCs w:val="27"/>
        </w:rPr>
        <w:t>02 серпня 2018 року,</w:t>
      </w:r>
    </w:p>
    <w:p w:rsidR="009731BC" w:rsidRPr="000567F8" w:rsidRDefault="00982934" w:rsidP="000567F8">
      <w:pPr>
        <w:pStyle w:val="2"/>
        <w:shd w:val="clear" w:color="auto" w:fill="auto"/>
        <w:spacing w:before="0" w:after="254" w:line="240" w:lineRule="auto"/>
        <w:jc w:val="center"/>
        <w:rPr>
          <w:sz w:val="27"/>
          <w:szCs w:val="27"/>
        </w:rPr>
      </w:pPr>
      <w:r w:rsidRPr="000567F8">
        <w:rPr>
          <w:sz w:val="27"/>
          <w:szCs w:val="27"/>
        </w:rPr>
        <w:t>встановила:</w:t>
      </w:r>
    </w:p>
    <w:p w:rsidR="009731BC" w:rsidRPr="000567F8" w:rsidRDefault="00982934" w:rsidP="000567F8">
      <w:pPr>
        <w:pStyle w:val="2"/>
        <w:shd w:val="clear" w:color="auto" w:fill="auto"/>
        <w:spacing w:before="0" w:after="0" w:line="240" w:lineRule="auto"/>
        <w:ind w:left="20" w:right="20" w:firstLine="700"/>
        <w:rPr>
          <w:sz w:val="27"/>
          <w:szCs w:val="27"/>
        </w:rPr>
      </w:pPr>
      <w:r w:rsidRPr="000567F8">
        <w:rPr>
          <w:sz w:val="27"/>
          <w:szCs w:val="27"/>
        </w:rPr>
        <w:t>Рішенням Комісії від 02 серпня 2018 року № 185/зп-18 оголошено конкурс на зайняття 78 вакантних посад суддів касаційних судів у складі Верховного Суду:</w:t>
      </w:r>
    </w:p>
    <w:p w:rsidR="009731BC" w:rsidRPr="000567F8" w:rsidRDefault="00982934" w:rsidP="000567F8">
      <w:pPr>
        <w:pStyle w:val="2"/>
        <w:numPr>
          <w:ilvl w:val="0"/>
          <w:numId w:val="1"/>
        </w:numPr>
        <w:shd w:val="clear" w:color="auto" w:fill="auto"/>
        <w:tabs>
          <w:tab w:val="left" w:pos="869"/>
        </w:tabs>
        <w:spacing w:before="0" w:after="0" w:line="240" w:lineRule="auto"/>
        <w:ind w:left="20" w:firstLine="700"/>
        <w:rPr>
          <w:sz w:val="27"/>
          <w:szCs w:val="27"/>
        </w:rPr>
      </w:pPr>
      <w:r w:rsidRPr="000567F8">
        <w:rPr>
          <w:sz w:val="27"/>
          <w:szCs w:val="27"/>
        </w:rPr>
        <w:t xml:space="preserve">у Касаційному адміністративному суді </w:t>
      </w:r>
      <w:r w:rsidR="000567F8">
        <w:rPr>
          <w:sz w:val="27"/>
          <w:szCs w:val="27"/>
        </w:rPr>
        <w:t>–</w:t>
      </w:r>
      <w:r w:rsidRPr="000567F8">
        <w:rPr>
          <w:sz w:val="27"/>
          <w:szCs w:val="27"/>
        </w:rPr>
        <w:t xml:space="preserve"> </w:t>
      </w:r>
      <w:r w:rsidRPr="000567F8">
        <w:rPr>
          <w:sz w:val="27"/>
          <w:szCs w:val="27"/>
        </w:rPr>
        <w:t>26 посад;</w:t>
      </w:r>
    </w:p>
    <w:p w:rsidR="009731BC" w:rsidRPr="000567F8" w:rsidRDefault="00982934" w:rsidP="000567F8">
      <w:pPr>
        <w:pStyle w:val="2"/>
        <w:numPr>
          <w:ilvl w:val="0"/>
          <w:numId w:val="1"/>
        </w:numPr>
        <w:shd w:val="clear" w:color="auto" w:fill="auto"/>
        <w:tabs>
          <w:tab w:val="left" w:pos="874"/>
        </w:tabs>
        <w:spacing w:before="0" w:after="0" w:line="240" w:lineRule="auto"/>
        <w:ind w:left="20" w:firstLine="700"/>
        <w:rPr>
          <w:sz w:val="27"/>
          <w:szCs w:val="27"/>
        </w:rPr>
      </w:pPr>
      <w:r w:rsidRPr="000567F8">
        <w:rPr>
          <w:sz w:val="27"/>
          <w:szCs w:val="27"/>
        </w:rPr>
        <w:t>у Касаційн</w:t>
      </w:r>
      <w:r w:rsidRPr="000567F8">
        <w:rPr>
          <w:sz w:val="27"/>
          <w:szCs w:val="27"/>
        </w:rPr>
        <w:t xml:space="preserve">ому господарському суді </w:t>
      </w:r>
      <w:r w:rsidR="000567F8">
        <w:rPr>
          <w:sz w:val="27"/>
          <w:szCs w:val="27"/>
        </w:rPr>
        <w:t>–</w:t>
      </w:r>
      <w:r w:rsidR="000567F8" w:rsidRPr="000567F8">
        <w:rPr>
          <w:sz w:val="27"/>
          <w:szCs w:val="27"/>
        </w:rPr>
        <w:t xml:space="preserve"> </w:t>
      </w:r>
      <w:r w:rsidRPr="000567F8">
        <w:rPr>
          <w:sz w:val="27"/>
          <w:szCs w:val="27"/>
        </w:rPr>
        <w:t>16 посад;</w:t>
      </w:r>
    </w:p>
    <w:p w:rsidR="009731BC" w:rsidRPr="000567F8" w:rsidRDefault="00982934" w:rsidP="000567F8">
      <w:pPr>
        <w:pStyle w:val="2"/>
        <w:numPr>
          <w:ilvl w:val="0"/>
          <w:numId w:val="1"/>
        </w:numPr>
        <w:shd w:val="clear" w:color="auto" w:fill="auto"/>
        <w:tabs>
          <w:tab w:val="left" w:pos="874"/>
        </w:tabs>
        <w:spacing w:before="0" w:after="0" w:line="240" w:lineRule="auto"/>
        <w:ind w:left="20" w:firstLine="700"/>
        <w:rPr>
          <w:sz w:val="27"/>
          <w:szCs w:val="27"/>
        </w:rPr>
      </w:pPr>
      <w:r w:rsidRPr="000567F8">
        <w:rPr>
          <w:sz w:val="27"/>
          <w:szCs w:val="27"/>
        </w:rPr>
        <w:t xml:space="preserve">у Касаційному кримінальному суді </w:t>
      </w:r>
      <w:r w:rsidR="000567F8">
        <w:rPr>
          <w:sz w:val="27"/>
          <w:szCs w:val="27"/>
        </w:rPr>
        <w:t>–</w:t>
      </w:r>
      <w:r w:rsidR="000567F8" w:rsidRPr="000567F8">
        <w:rPr>
          <w:sz w:val="27"/>
          <w:szCs w:val="27"/>
        </w:rPr>
        <w:t xml:space="preserve"> </w:t>
      </w:r>
      <w:r w:rsidRPr="000567F8">
        <w:rPr>
          <w:sz w:val="27"/>
          <w:szCs w:val="27"/>
        </w:rPr>
        <w:t>13 посад;</w:t>
      </w:r>
    </w:p>
    <w:p w:rsidR="009731BC" w:rsidRPr="000567F8" w:rsidRDefault="00982934" w:rsidP="000567F8">
      <w:pPr>
        <w:pStyle w:val="2"/>
        <w:numPr>
          <w:ilvl w:val="0"/>
          <w:numId w:val="1"/>
        </w:numPr>
        <w:shd w:val="clear" w:color="auto" w:fill="auto"/>
        <w:tabs>
          <w:tab w:val="left" w:pos="869"/>
        </w:tabs>
        <w:spacing w:before="0" w:after="0" w:line="240" w:lineRule="auto"/>
        <w:ind w:left="20" w:firstLine="700"/>
        <w:rPr>
          <w:sz w:val="27"/>
          <w:szCs w:val="27"/>
        </w:rPr>
      </w:pPr>
      <w:r w:rsidRPr="000567F8">
        <w:rPr>
          <w:sz w:val="27"/>
          <w:szCs w:val="27"/>
        </w:rPr>
        <w:t xml:space="preserve">у Касаційному цивільному суді </w:t>
      </w:r>
      <w:r w:rsidR="000567F8">
        <w:rPr>
          <w:sz w:val="27"/>
          <w:szCs w:val="27"/>
        </w:rPr>
        <w:t>–</w:t>
      </w:r>
      <w:r w:rsidR="000567F8" w:rsidRPr="000567F8">
        <w:rPr>
          <w:sz w:val="27"/>
          <w:szCs w:val="27"/>
        </w:rPr>
        <w:t xml:space="preserve"> </w:t>
      </w:r>
      <w:r w:rsidRPr="000567F8">
        <w:rPr>
          <w:sz w:val="27"/>
          <w:szCs w:val="27"/>
        </w:rPr>
        <w:t>23 посади.</w:t>
      </w:r>
    </w:p>
    <w:p w:rsidR="009731BC" w:rsidRPr="000567F8" w:rsidRDefault="00982934" w:rsidP="000567F8">
      <w:pPr>
        <w:pStyle w:val="2"/>
        <w:shd w:val="clear" w:color="auto" w:fill="auto"/>
        <w:spacing w:before="0" w:after="0" w:line="240" w:lineRule="auto"/>
        <w:ind w:left="20" w:right="20" w:firstLine="700"/>
        <w:rPr>
          <w:sz w:val="27"/>
          <w:szCs w:val="27"/>
        </w:rPr>
      </w:pPr>
      <w:proofErr w:type="spellStart"/>
      <w:r w:rsidRPr="000567F8">
        <w:rPr>
          <w:sz w:val="27"/>
          <w:szCs w:val="27"/>
        </w:rPr>
        <w:t>Рябішин</w:t>
      </w:r>
      <w:proofErr w:type="spellEnd"/>
      <w:r w:rsidRPr="000567F8">
        <w:rPr>
          <w:sz w:val="27"/>
          <w:szCs w:val="27"/>
        </w:rPr>
        <w:t xml:space="preserve"> А.О. 05 вересня 2018 року звернувся до Комісії із заявою про проведення стосовно нього кваліфікаційного оцінювання для підтв</w:t>
      </w:r>
      <w:r w:rsidRPr="000567F8">
        <w:rPr>
          <w:sz w:val="27"/>
          <w:szCs w:val="27"/>
        </w:rPr>
        <w:t>ердження здатності здійснювати правосуддя в Касаційному кримінальному суді у складі Верховного Суду.</w:t>
      </w:r>
    </w:p>
    <w:p w:rsidR="009731BC" w:rsidRPr="000567F8" w:rsidRDefault="00982934" w:rsidP="000567F8">
      <w:pPr>
        <w:pStyle w:val="2"/>
        <w:shd w:val="clear" w:color="auto" w:fill="auto"/>
        <w:spacing w:before="0" w:after="0" w:line="240" w:lineRule="auto"/>
        <w:ind w:left="20" w:right="20" w:firstLine="700"/>
        <w:rPr>
          <w:sz w:val="27"/>
          <w:szCs w:val="27"/>
        </w:rPr>
      </w:pPr>
      <w:r w:rsidRPr="000567F8">
        <w:rPr>
          <w:sz w:val="27"/>
          <w:szCs w:val="27"/>
        </w:rPr>
        <w:t xml:space="preserve">Комісією 02 жовтня 2018 року ухвалено рішення № 53/вс-18, зокрема, про допуск </w:t>
      </w:r>
      <w:proofErr w:type="spellStart"/>
      <w:r w:rsidRPr="000567F8">
        <w:rPr>
          <w:sz w:val="27"/>
          <w:szCs w:val="27"/>
        </w:rPr>
        <w:t>Рябішина</w:t>
      </w:r>
      <w:proofErr w:type="spellEnd"/>
      <w:r w:rsidRPr="000567F8">
        <w:rPr>
          <w:sz w:val="27"/>
          <w:szCs w:val="27"/>
        </w:rPr>
        <w:t xml:space="preserve"> А.О. до проходження кваліфікаційного оцінювання для участі у конкурс</w:t>
      </w:r>
      <w:r w:rsidRPr="000567F8">
        <w:rPr>
          <w:sz w:val="27"/>
          <w:szCs w:val="27"/>
        </w:rPr>
        <w:t>і на посади суддів Касаційного кримінального суду у складі Верховного Суду.</w:t>
      </w:r>
    </w:p>
    <w:p w:rsidR="009731BC" w:rsidRPr="000567F8" w:rsidRDefault="00982934" w:rsidP="000567F8">
      <w:pPr>
        <w:pStyle w:val="2"/>
        <w:shd w:val="clear" w:color="auto" w:fill="auto"/>
        <w:spacing w:before="0" w:after="0" w:line="240" w:lineRule="auto"/>
        <w:ind w:left="20" w:right="20" w:firstLine="700"/>
        <w:rPr>
          <w:sz w:val="27"/>
          <w:szCs w:val="27"/>
        </w:rPr>
      </w:pPr>
      <w:r w:rsidRPr="000567F8">
        <w:rPr>
          <w:sz w:val="27"/>
          <w:szCs w:val="27"/>
        </w:rPr>
        <w:t>Рішенням Комісії від 18 жовтня 2018 року № 231/зп-18 призначено кваліфікаційне оцінювання у межах конкурсу на зайняття 13 вакантних посад суддів Касаційного кримінального суду у ск</w:t>
      </w:r>
      <w:r w:rsidRPr="000567F8">
        <w:rPr>
          <w:sz w:val="27"/>
          <w:szCs w:val="27"/>
        </w:rPr>
        <w:t xml:space="preserve">ладі Верховного Суду </w:t>
      </w:r>
      <w:r w:rsidR="000567F8">
        <w:rPr>
          <w:sz w:val="27"/>
          <w:szCs w:val="27"/>
        </w:rPr>
        <w:t xml:space="preserve">                                </w:t>
      </w:r>
      <w:r w:rsidRPr="000567F8">
        <w:rPr>
          <w:sz w:val="27"/>
          <w:szCs w:val="27"/>
        </w:rPr>
        <w:t xml:space="preserve">171 кандидата, зокрема </w:t>
      </w:r>
      <w:proofErr w:type="spellStart"/>
      <w:r w:rsidRPr="000567F8">
        <w:rPr>
          <w:sz w:val="27"/>
          <w:szCs w:val="27"/>
        </w:rPr>
        <w:t>Рябішина</w:t>
      </w:r>
      <w:proofErr w:type="spellEnd"/>
      <w:r w:rsidRPr="000567F8">
        <w:rPr>
          <w:sz w:val="27"/>
          <w:szCs w:val="27"/>
        </w:rPr>
        <w:t xml:space="preserve"> А.О.</w:t>
      </w:r>
    </w:p>
    <w:p w:rsidR="000567F8" w:rsidRDefault="00982934" w:rsidP="000567F8">
      <w:pPr>
        <w:pStyle w:val="2"/>
        <w:shd w:val="clear" w:color="auto" w:fill="auto"/>
        <w:spacing w:before="0" w:after="0" w:line="240" w:lineRule="auto"/>
        <w:ind w:left="20" w:right="20" w:firstLine="700"/>
        <w:rPr>
          <w:sz w:val="27"/>
          <w:szCs w:val="27"/>
        </w:rPr>
      </w:pPr>
      <w:r w:rsidRPr="000567F8">
        <w:rPr>
          <w:sz w:val="27"/>
          <w:szCs w:val="27"/>
        </w:rPr>
        <w:t>Положеннями статті 83 Закону України «Про судоустрій і статус суддів» (далі - Закон) закріплено, що кваліфікаційне оцінювання проводиться Вищою кваліфікаційною комісією суддів України з метою визнач</w:t>
      </w:r>
      <w:r w:rsidRPr="000567F8">
        <w:rPr>
          <w:sz w:val="27"/>
          <w:szCs w:val="27"/>
        </w:rPr>
        <w:t>ення здатності судді</w:t>
      </w:r>
      <w:r w:rsidRPr="000567F8">
        <w:rPr>
          <w:sz w:val="27"/>
          <w:szCs w:val="27"/>
        </w:rPr>
        <w:br w:type="page"/>
      </w:r>
    </w:p>
    <w:p w:rsidR="00710672" w:rsidRDefault="00710672" w:rsidP="000567F8">
      <w:pPr>
        <w:pStyle w:val="2"/>
        <w:shd w:val="clear" w:color="auto" w:fill="auto"/>
        <w:spacing w:before="0" w:after="0" w:line="240" w:lineRule="auto"/>
        <w:ind w:left="20" w:right="20"/>
        <w:rPr>
          <w:sz w:val="27"/>
          <w:szCs w:val="27"/>
        </w:rPr>
      </w:pPr>
    </w:p>
    <w:p w:rsidR="009731BC" w:rsidRPr="000567F8" w:rsidRDefault="00982934" w:rsidP="000567F8">
      <w:pPr>
        <w:pStyle w:val="2"/>
        <w:shd w:val="clear" w:color="auto" w:fill="auto"/>
        <w:spacing w:before="0" w:after="0" w:line="240" w:lineRule="auto"/>
        <w:ind w:left="20" w:right="20"/>
        <w:rPr>
          <w:sz w:val="27"/>
          <w:szCs w:val="27"/>
        </w:rPr>
      </w:pPr>
      <w:r w:rsidRPr="000567F8">
        <w:rPr>
          <w:sz w:val="27"/>
          <w:szCs w:val="27"/>
        </w:rPr>
        <w:t>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соціальна), професійна етика та доброчесність.</w:t>
      </w:r>
    </w:p>
    <w:p w:rsidR="009731BC" w:rsidRPr="000567F8" w:rsidRDefault="00982934" w:rsidP="000567F8">
      <w:pPr>
        <w:pStyle w:val="2"/>
        <w:shd w:val="clear" w:color="auto" w:fill="auto"/>
        <w:spacing w:before="0" w:after="0" w:line="240" w:lineRule="auto"/>
        <w:ind w:left="20" w:right="20" w:firstLine="700"/>
        <w:rPr>
          <w:sz w:val="27"/>
          <w:szCs w:val="27"/>
        </w:rPr>
      </w:pPr>
      <w:proofErr w:type="spellStart"/>
      <w:r w:rsidRPr="000567F8">
        <w:rPr>
          <w:sz w:val="27"/>
          <w:szCs w:val="27"/>
        </w:rPr>
        <w:t>Рябішин</w:t>
      </w:r>
      <w:proofErr w:type="spellEnd"/>
      <w:r w:rsidRPr="000567F8">
        <w:rPr>
          <w:sz w:val="27"/>
          <w:szCs w:val="27"/>
        </w:rPr>
        <w:t xml:space="preserve"> А.О. 12 листопада 2018 </w:t>
      </w:r>
      <w:r w:rsidRPr="000567F8">
        <w:rPr>
          <w:sz w:val="27"/>
          <w:szCs w:val="27"/>
        </w:rPr>
        <w:t xml:space="preserve">року склав анонімне письмове тестування, за результатами якого набрав 77,25 </w:t>
      </w:r>
      <w:proofErr w:type="spellStart"/>
      <w:r w:rsidRPr="000567F8">
        <w:rPr>
          <w:sz w:val="27"/>
          <w:szCs w:val="27"/>
        </w:rPr>
        <w:t>бала</w:t>
      </w:r>
      <w:proofErr w:type="spellEnd"/>
      <w:r w:rsidRPr="000567F8">
        <w:rPr>
          <w:sz w:val="27"/>
          <w:szCs w:val="27"/>
        </w:rPr>
        <w:t xml:space="preserve">, і згідно з рішенням Комісії від </w:t>
      </w:r>
      <w:r w:rsidR="00710672">
        <w:rPr>
          <w:sz w:val="27"/>
          <w:szCs w:val="27"/>
        </w:rPr>
        <w:t xml:space="preserve">                           </w:t>
      </w:r>
      <w:r w:rsidRPr="000567F8">
        <w:rPr>
          <w:sz w:val="27"/>
          <w:szCs w:val="27"/>
        </w:rPr>
        <w:t>13 листопада 2018 року № 257/зп-18 його допущено до виконання практичного завдання під час іспиту в межах кваліфікаційного оцінювання кандидат</w:t>
      </w:r>
      <w:r w:rsidRPr="000567F8">
        <w:rPr>
          <w:sz w:val="27"/>
          <w:szCs w:val="27"/>
        </w:rPr>
        <w:t>ів на зайняття вакантних посад суддів Касаційного кримінального суду у складі Верховного Суду.</w:t>
      </w:r>
    </w:p>
    <w:p w:rsidR="009731BC" w:rsidRPr="000567F8" w:rsidRDefault="00982934" w:rsidP="000567F8">
      <w:pPr>
        <w:pStyle w:val="2"/>
        <w:shd w:val="clear" w:color="auto" w:fill="auto"/>
        <w:spacing w:before="0" w:after="0" w:line="240" w:lineRule="auto"/>
        <w:ind w:left="20" w:right="20" w:firstLine="700"/>
        <w:rPr>
          <w:sz w:val="27"/>
          <w:szCs w:val="27"/>
        </w:rPr>
      </w:pPr>
      <w:r w:rsidRPr="000567F8">
        <w:rPr>
          <w:sz w:val="27"/>
          <w:szCs w:val="27"/>
        </w:rPr>
        <w:t>За результатами виконаного 14 листопада 2018 року практичного завдання кандидат набрав 70 балів та згідно з рішенням Комісії від 29 грудня 2018 року</w:t>
      </w:r>
      <w:r w:rsidR="00710672">
        <w:rPr>
          <w:sz w:val="27"/>
          <w:szCs w:val="27"/>
        </w:rPr>
        <w:t xml:space="preserve">                 </w:t>
      </w:r>
      <w:r w:rsidRPr="000567F8">
        <w:rPr>
          <w:sz w:val="27"/>
          <w:szCs w:val="27"/>
        </w:rPr>
        <w:t xml:space="preserve"> № 330/зп-18 </w:t>
      </w:r>
      <w:r w:rsidRPr="000567F8">
        <w:rPr>
          <w:sz w:val="27"/>
          <w:szCs w:val="27"/>
        </w:rPr>
        <w:t>його допущено до другого етапу кваліфікаційного оцінювання «Дослідження досьє та проведення співбесіди» в межах конкурсу на зайняття вакантних посад суддів Касаційного кримінального суду у складі Верховного Суду.</w:t>
      </w:r>
    </w:p>
    <w:p w:rsidR="009731BC" w:rsidRPr="000567F8" w:rsidRDefault="00982934" w:rsidP="000567F8">
      <w:pPr>
        <w:pStyle w:val="2"/>
        <w:shd w:val="clear" w:color="auto" w:fill="auto"/>
        <w:spacing w:before="0" w:after="0" w:line="240" w:lineRule="auto"/>
        <w:ind w:left="20" w:right="20" w:firstLine="700"/>
        <w:rPr>
          <w:sz w:val="27"/>
          <w:szCs w:val="27"/>
        </w:rPr>
      </w:pPr>
      <w:r w:rsidRPr="000567F8">
        <w:rPr>
          <w:sz w:val="27"/>
          <w:szCs w:val="27"/>
        </w:rPr>
        <w:t>Згідно з положеннями статті 87 Закону з мет</w:t>
      </w:r>
      <w:r w:rsidRPr="000567F8">
        <w:rPr>
          <w:sz w:val="27"/>
          <w:szCs w:val="27"/>
        </w:rPr>
        <w:t>ою сприяння Вищій кваліфікаційній комісії суддів 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 утворюється Громадська рада доброчесності, яка, зокре</w:t>
      </w:r>
      <w:r w:rsidRPr="000567F8">
        <w:rPr>
          <w:sz w:val="27"/>
          <w:szCs w:val="27"/>
        </w:rPr>
        <w:t>ма, надає Комісії інформацію щодо судді (кандидата на посаду судді), а за наявності відповідних підстав - висновок про невідповідність судді (кандидата на посаду судді) критеріям професійної етики та доброчесності.</w:t>
      </w:r>
    </w:p>
    <w:p w:rsidR="009731BC" w:rsidRPr="000567F8" w:rsidRDefault="00982934" w:rsidP="000567F8">
      <w:pPr>
        <w:pStyle w:val="2"/>
        <w:shd w:val="clear" w:color="auto" w:fill="auto"/>
        <w:spacing w:before="0" w:after="0" w:line="240" w:lineRule="auto"/>
        <w:ind w:left="20" w:right="20" w:firstLine="700"/>
        <w:rPr>
          <w:sz w:val="27"/>
          <w:szCs w:val="27"/>
        </w:rPr>
      </w:pPr>
      <w:r w:rsidRPr="000567F8">
        <w:rPr>
          <w:sz w:val="27"/>
          <w:szCs w:val="27"/>
        </w:rPr>
        <w:t>Абзацом третім пункту 20 розділу III Поло</w:t>
      </w:r>
      <w:r w:rsidRPr="000567F8">
        <w:rPr>
          <w:sz w:val="27"/>
          <w:szCs w:val="27"/>
        </w:rPr>
        <w:t>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</w:t>
      </w:r>
      <w:r w:rsidR="00710672">
        <w:rPr>
          <w:sz w:val="27"/>
          <w:szCs w:val="27"/>
        </w:rPr>
        <w:t xml:space="preserve">                        </w:t>
      </w:r>
      <w:r w:rsidRPr="000567F8">
        <w:rPr>
          <w:sz w:val="27"/>
          <w:szCs w:val="27"/>
        </w:rPr>
        <w:t xml:space="preserve"> від 13 </w:t>
      </w:r>
      <w:r w:rsidRPr="000567F8">
        <w:rPr>
          <w:sz w:val="27"/>
          <w:szCs w:val="27"/>
        </w:rPr>
        <w:t xml:space="preserve">лютого 2018 року № 20/зп-18) (далі </w:t>
      </w:r>
      <w:r w:rsidR="00710672">
        <w:rPr>
          <w:sz w:val="27"/>
          <w:szCs w:val="27"/>
        </w:rPr>
        <w:t>–</w:t>
      </w:r>
      <w:r w:rsidRPr="000567F8">
        <w:rPr>
          <w:sz w:val="27"/>
          <w:szCs w:val="27"/>
        </w:rPr>
        <w:t xml:space="preserve"> Положення) визначено що, під час співбесіди обов’язковому обговоренню із суддею (кандидатом) підлягають дані щодо його відповідності критеріям професійної етики та доброчесності.</w:t>
      </w:r>
    </w:p>
    <w:p w:rsidR="009731BC" w:rsidRPr="000567F8" w:rsidRDefault="00982934" w:rsidP="000567F8">
      <w:pPr>
        <w:pStyle w:val="2"/>
        <w:shd w:val="clear" w:color="auto" w:fill="auto"/>
        <w:spacing w:before="0" w:after="0" w:line="240" w:lineRule="auto"/>
        <w:ind w:left="20" w:right="20" w:firstLine="700"/>
        <w:rPr>
          <w:sz w:val="27"/>
          <w:szCs w:val="27"/>
        </w:rPr>
      </w:pPr>
      <w:r w:rsidRPr="000567F8">
        <w:rPr>
          <w:sz w:val="27"/>
          <w:szCs w:val="27"/>
        </w:rPr>
        <w:t>Підпунктом 4.10.1 пункту 4.10 Регламенту</w:t>
      </w:r>
      <w:r w:rsidRPr="000567F8">
        <w:rPr>
          <w:sz w:val="27"/>
          <w:szCs w:val="27"/>
        </w:rPr>
        <w:t xml:space="preserve"> Вищої кваліфікаційної комісії суддів України, затвердженого рішенням Комісії від 13 жовтня 2016 року </w:t>
      </w:r>
      <w:r w:rsidR="00710672">
        <w:rPr>
          <w:sz w:val="27"/>
          <w:szCs w:val="27"/>
        </w:rPr>
        <w:t xml:space="preserve">                      </w:t>
      </w:r>
      <w:r w:rsidRPr="000567F8">
        <w:rPr>
          <w:sz w:val="27"/>
          <w:szCs w:val="27"/>
        </w:rPr>
        <w:t xml:space="preserve">№ 81/зп-16 (з наступними змінами) (далі </w:t>
      </w:r>
      <w:r w:rsidR="00710672" w:rsidRPr="000567F8">
        <w:rPr>
          <w:sz w:val="27"/>
          <w:szCs w:val="27"/>
        </w:rPr>
        <w:t xml:space="preserve"> </w:t>
      </w:r>
      <w:r w:rsidR="00710672">
        <w:rPr>
          <w:sz w:val="27"/>
          <w:szCs w:val="27"/>
        </w:rPr>
        <w:t>–</w:t>
      </w:r>
      <w:r w:rsidR="00710672" w:rsidRPr="000567F8">
        <w:rPr>
          <w:sz w:val="27"/>
          <w:szCs w:val="27"/>
        </w:rPr>
        <w:t xml:space="preserve"> </w:t>
      </w:r>
      <w:r w:rsidRPr="000567F8">
        <w:rPr>
          <w:sz w:val="27"/>
          <w:szCs w:val="27"/>
        </w:rPr>
        <w:t>Регламент), передбачено, що інформація щодо судді (кандидата на посаду судді) або висновок про невідповідність с</w:t>
      </w:r>
      <w:r w:rsidRPr="000567F8">
        <w:rPr>
          <w:sz w:val="27"/>
          <w:szCs w:val="27"/>
        </w:rPr>
        <w:t>удді (кандидата на посаду судді)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(кандидата на п</w:t>
      </w:r>
      <w:r w:rsidRPr="000567F8">
        <w:rPr>
          <w:sz w:val="27"/>
          <w:szCs w:val="27"/>
        </w:rPr>
        <w:t>осаду судді).</w:t>
      </w:r>
    </w:p>
    <w:p w:rsidR="009731BC" w:rsidRPr="000567F8" w:rsidRDefault="00982934" w:rsidP="000567F8">
      <w:pPr>
        <w:pStyle w:val="2"/>
        <w:shd w:val="clear" w:color="auto" w:fill="auto"/>
        <w:spacing w:before="0" w:after="0" w:line="240" w:lineRule="auto"/>
        <w:ind w:left="20" w:right="20" w:firstLine="700"/>
        <w:rPr>
          <w:sz w:val="27"/>
          <w:szCs w:val="27"/>
        </w:rPr>
      </w:pPr>
      <w:r w:rsidRPr="000567F8">
        <w:rPr>
          <w:sz w:val="27"/>
          <w:szCs w:val="27"/>
        </w:rPr>
        <w:t>У разі недотримання Громадською радою доброчесності строку, визначеного абзацом третім підпункту 4.10.1 пункту 4.10 Регламенту, питання щодо розгляду матеріалів, вирішується Комісією у складі колегії під час проведення засідання, про що ухвал</w:t>
      </w:r>
      <w:r w:rsidRPr="000567F8">
        <w:rPr>
          <w:sz w:val="27"/>
          <w:szCs w:val="27"/>
        </w:rPr>
        <w:t>юється протокольне рішення.</w:t>
      </w:r>
    </w:p>
    <w:p w:rsidR="009731BC" w:rsidRPr="000567F8" w:rsidRDefault="00982934" w:rsidP="000567F8">
      <w:pPr>
        <w:pStyle w:val="2"/>
        <w:shd w:val="clear" w:color="auto" w:fill="auto"/>
        <w:spacing w:before="0" w:after="0" w:line="240" w:lineRule="auto"/>
        <w:ind w:left="20" w:right="20" w:firstLine="700"/>
        <w:rPr>
          <w:sz w:val="27"/>
          <w:szCs w:val="27"/>
        </w:rPr>
      </w:pPr>
      <w:r w:rsidRPr="000567F8">
        <w:rPr>
          <w:sz w:val="27"/>
          <w:szCs w:val="27"/>
        </w:rPr>
        <w:t xml:space="preserve">У порушення строку подання відповідно до підпункту 4.10.1 пункту 4.10 розділу IV Регламенту Громадською радою доброчесності електронною поштою 29 січня 2019 року о 23 годині 50 хвилин надано Комісії висновок про невідповідність </w:t>
      </w:r>
      <w:r w:rsidRPr="000567F8">
        <w:rPr>
          <w:sz w:val="27"/>
          <w:szCs w:val="27"/>
        </w:rPr>
        <w:t xml:space="preserve">кандидата на посаду судді Верховного Суду </w:t>
      </w:r>
      <w:proofErr w:type="spellStart"/>
      <w:r w:rsidRPr="000567F8">
        <w:rPr>
          <w:sz w:val="27"/>
          <w:szCs w:val="27"/>
        </w:rPr>
        <w:t>Рябішина</w:t>
      </w:r>
      <w:proofErr w:type="spellEnd"/>
      <w:r w:rsidRPr="000567F8">
        <w:rPr>
          <w:sz w:val="27"/>
          <w:szCs w:val="27"/>
        </w:rPr>
        <w:t xml:space="preserve"> А.О.</w:t>
      </w:r>
    </w:p>
    <w:p w:rsidR="00710672" w:rsidRDefault="00710672" w:rsidP="000567F8">
      <w:pPr>
        <w:pStyle w:val="21"/>
        <w:shd w:val="clear" w:color="auto" w:fill="auto"/>
        <w:spacing w:after="140" w:line="240" w:lineRule="auto"/>
        <w:ind w:left="20"/>
        <w:jc w:val="both"/>
        <w:rPr>
          <w:rFonts w:ascii="Times New Roman" w:hAnsi="Times New Roman" w:cs="Times New Roman"/>
          <w:sz w:val="24"/>
          <w:szCs w:val="27"/>
        </w:rPr>
      </w:pPr>
    </w:p>
    <w:p w:rsidR="00710672" w:rsidRPr="00710672" w:rsidRDefault="00710672" w:rsidP="00710672">
      <w:pPr>
        <w:pStyle w:val="21"/>
        <w:shd w:val="clear" w:color="auto" w:fill="auto"/>
        <w:spacing w:after="140" w:line="240" w:lineRule="auto"/>
        <w:ind w:left="20" w:hanging="1296"/>
        <w:rPr>
          <w:rFonts w:ascii="Times New Roman" w:hAnsi="Times New Roman" w:cs="Times New Roman"/>
          <w:color w:val="808080" w:themeColor="background1" w:themeShade="80"/>
          <w:sz w:val="20"/>
          <w:szCs w:val="27"/>
        </w:rPr>
      </w:pPr>
      <w:r w:rsidRPr="00710672">
        <w:rPr>
          <w:rFonts w:ascii="Times New Roman" w:hAnsi="Times New Roman" w:cs="Times New Roman"/>
          <w:color w:val="808080" w:themeColor="background1" w:themeShade="80"/>
          <w:sz w:val="20"/>
          <w:szCs w:val="27"/>
        </w:rPr>
        <w:lastRenderedPageBreak/>
        <w:t>3</w:t>
      </w:r>
    </w:p>
    <w:p w:rsidR="009731BC" w:rsidRPr="000567F8" w:rsidRDefault="00982934" w:rsidP="000567F8">
      <w:pPr>
        <w:pStyle w:val="2"/>
        <w:shd w:val="clear" w:color="auto" w:fill="auto"/>
        <w:spacing w:before="0" w:after="0" w:line="240" w:lineRule="auto"/>
        <w:ind w:left="20" w:right="20"/>
        <w:rPr>
          <w:sz w:val="27"/>
          <w:szCs w:val="27"/>
        </w:rPr>
      </w:pPr>
      <w:r w:rsidRPr="000567F8">
        <w:rPr>
          <w:sz w:val="27"/>
          <w:szCs w:val="27"/>
        </w:rPr>
        <w:t xml:space="preserve">критеріям доброчесності та професійної етики, зареєстрований </w:t>
      </w:r>
      <w:r w:rsidR="00710672">
        <w:rPr>
          <w:sz w:val="27"/>
          <w:szCs w:val="27"/>
        </w:rPr>
        <w:t>30</w:t>
      </w:r>
      <w:r w:rsidRPr="000567F8">
        <w:rPr>
          <w:sz w:val="27"/>
          <w:szCs w:val="27"/>
        </w:rPr>
        <w:t xml:space="preserve"> січня 2019 року, тобто за 8 днів до визначеної для кандидата на посаду судді дати співбесіди.</w:t>
      </w:r>
    </w:p>
    <w:p w:rsidR="009731BC" w:rsidRPr="000567F8" w:rsidRDefault="00982934" w:rsidP="000567F8">
      <w:pPr>
        <w:pStyle w:val="2"/>
        <w:shd w:val="clear" w:color="auto" w:fill="auto"/>
        <w:spacing w:before="0" w:after="0" w:line="240" w:lineRule="auto"/>
        <w:ind w:left="20" w:right="20" w:firstLine="720"/>
        <w:rPr>
          <w:sz w:val="27"/>
          <w:szCs w:val="27"/>
        </w:rPr>
      </w:pPr>
      <w:r w:rsidRPr="000567F8">
        <w:rPr>
          <w:sz w:val="27"/>
          <w:szCs w:val="27"/>
        </w:rPr>
        <w:t>Комісією у складі колегії під час провед</w:t>
      </w:r>
      <w:r w:rsidRPr="000567F8">
        <w:rPr>
          <w:sz w:val="27"/>
          <w:szCs w:val="27"/>
        </w:rPr>
        <w:t xml:space="preserve">ення засідання ухвалено протокольне рішення про залишення без розгляду висновку про невідповідність кандидата на посаду судді Верховного Суду </w:t>
      </w:r>
      <w:proofErr w:type="spellStart"/>
      <w:r w:rsidRPr="000567F8">
        <w:rPr>
          <w:sz w:val="27"/>
          <w:szCs w:val="27"/>
        </w:rPr>
        <w:t>Рябішина</w:t>
      </w:r>
      <w:proofErr w:type="spellEnd"/>
      <w:r w:rsidRPr="000567F8">
        <w:rPr>
          <w:sz w:val="27"/>
          <w:szCs w:val="27"/>
        </w:rPr>
        <w:t xml:space="preserve"> А.О. критеріям доброчесності та професійної етики, затвердженого 29 січня 2019 року.</w:t>
      </w:r>
    </w:p>
    <w:p w:rsidR="009731BC" w:rsidRPr="000567F8" w:rsidRDefault="00982934" w:rsidP="00710672">
      <w:pPr>
        <w:pStyle w:val="2"/>
        <w:shd w:val="clear" w:color="auto" w:fill="auto"/>
        <w:spacing w:before="0" w:after="0" w:line="240" w:lineRule="auto"/>
        <w:ind w:left="-142" w:right="20" w:firstLine="720"/>
        <w:rPr>
          <w:sz w:val="27"/>
          <w:szCs w:val="27"/>
        </w:rPr>
      </w:pPr>
      <w:r w:rsidRPr="000567F8">
        <w:rPr>
          <w:sz w:val="27"/>
          <w:szCs w:val="27"/>
        </w:rPr>
        <w:t>Із наявної інформаці</w:t>
      </w:r>
      <w:r w:rsidRPr="000567F8">
        <w:rPr>
          <w:sz w:val="27"/>
          <w:szCs w:val="27"/>
        </w:rPr>
        <w:t>ї, яка міститься</w:t>
      </w:r>
      <w:r w:rsidR="00710672">
        <w:rPr>
          <w:sz w:val="27"/>
          <w:szCs w:val="27"/>
        </w:rPr>
        <w:t xml:space="preserve"> в суддівському досьє і в досьє </w:t>
      </w:r>
      <w:r w:rsidRPr="000567F8">
        <w:rPr>
          <w:sz w:val="27"/>
          <w:szCs w:val="27"/>
        </w:rPr>
        <w:t xml:space="preserve">кандидата на посаду судді вбачається, що у декларації родинних </w:t>
      </w:r>
      <w:proofErr w:type="spellStart"/>
      <w:r w:rsidRPr="000567F8">
        <w:rPr>
          <w:sz w:val="27"/>
          <w:szCs w:val="27"/>
        </w:rPr>
        <w:t>зв’язків</w:t>
      </w:r>
      <w:proofErr w:type="spellEnd"/>
      <w:r w:rsidRPr="000567F8">
        <w:rPr>
          <w:sz w:val="27"/>
          <w:szCs w:val="27"/>
        </w:rPr>
        <w:t xml:space="preserve"> за </w:t>
      </w:r>
      <w:r w:rsidRPr="000567F8">
        <w:rPr>
          <w:sz w:val="27"/>
          <w:szCs w:val="27"/>
        </w:rPr>
        <w:t xml:space="preserve">2013-2017 роки кандидатом не зазначено дружини </w:t>
      </w:r>
      <w:proofErr w:type="spellStart"/>
      <w:r w:rsidRPr="000567F8">
        <w:rPr>
          <w:sz w:val="27"/>
          <w:szCs w:val="27"/>
        </w:rPr>
        <w:t>Рябішиної</w:t>
      </w:r>
      <w:proofErr w:type="spellEnd"/>
      <w:r w:rsidRPr="000567F8">
        <w:rPr>
          <w:sz w:val="27"/>
          <w:szCs w:val="27"/>
        </w:rPr>
        <w:t xml:space="preserve"> Л.М., яка була обрана депутатом </w:t>
      </w:r>
      <w:proofErr w:type="spellStart"/>
      <w:r w:rsidRPr="000567F8">
        <w:rPr>
          <w:sz w:val="27"/>
          <w:szCs w:val="27"/>
        </w:rPr>
        <w:t>Надержинщинської</w:t>
      </w:r>
      <w:proofErr w:type="spellEnd"/>
      <w:r w:rsidRPr="000567F8">
        <w:rPr>
          <w:sz w:val="27"/>
          <w:szCs w:val="27"/>
        </w:rPr>
        <w:t xml:space="preserve"> сільської ради Полтавського</w:t>
      </w:r>
      <w:r w:rsidRPr="000567F8">
        <w:rPr>
          <w:sz w:val="27"/>
          <w:szCs w:val="27"/>
        </w:rPr>
        <w:t xml:space="preserve"> району Полтавської області на місцевих виборах 07 серпня 2016 року.</w:t>
      </w:r>
    </w:p>
    <w:p w:rsidR="009731BC" w:rsidRPr="000567F8" w:rsidRDefault="00982934" w:rsidP="000567F8">
      <w:pPr>
        <w:pStyle w:val="2"/>
        <w:shd w:val="clear" w:color="auto" w:fill="auto"/>
        <w:spacing w:before="0" w:after="0" w:line="240" w:lineRule="auto"/>
        <w:ind w:left="20" w:right="20" w:firstLine="720"/>
        <w:rPr>
          <w:sz w:val="27"/>
          <w:szCs w:val="27"/>
        </w:rPr>
      </w:pPr>
      <w:r w:rsidRPr="000567F8">
        <w:rPr>
          <w:sz w:val="27"/>
          <w:szCs w:val="27"/>
        </w:rPr>
        <w:t>Частинами 1, 2 статті 61 Закону передбачено, що суддя зобов’язаний щорічно до 1 лютого подавати шляхом заповнення на офіційному веб-сайті Вищої кваліфікаційної комісії суддів України декл</w:t>
      </w:r>
      <w:r w:rsidRPr="000567F8">
        <w:rPr>
          <w:sz w:val="27"/>
          <w:szCs w:val="27"/>
        </w:rPr>
        <w:t xml:space="preserve">арацію родинних </w:t>
      </w:r>
      <w:proofErr w:type="spellStart"/>
      <w:r w:rsidRPr="000567F8">
        <w:rPr>
          <w:sz w:val="27"/>
          <w:szCs w:val="27"/>
        </w:rPr>
        <w:t>зв’язків</w:t>
      </w:r>
      <w:proofErr w:type="spellEnd"/>
      <w:r w:rsidRPr="000567F8">
        <w:rPr>
          <w:sz w:val="27"/>
          <w:szCs w:val="27"/>
        </w:rPr>
        <w:t xml:space="preserve"> за формою, що визначається Комісією. У декларації родинних </w:t>
      </w:r>
      <w:proofErr w:type="spellStart"/>
      <w:r w:rsidRPr="000567F8">
        <w:rPr>
          <w:sz w:val="27"/>
          <w:szCs w:val="27"/>
        </w:rPr>
        <w:t>зв’язків</w:t>
      </w:r>
      <w:proofErr w:type="spellEnd"/>
      <w:r w:rsidRPr="000567F8">
        <w:rPr>
          <w:sz w:val="27"/>
          <w:szCs w:val="27"/>
        </w:rPr>
        <w:t xml:space="preserve"> судді зазначаються прізвище, ім’я, по батькові судді, місце його роботи та займана посада; прізвища, імена, по батькові осіб, з якими у судді є родинні зв’язки, мі</w:t>
      </w:r>
      <w:r w:rsidRPr="000567F8">
        <w:rPr>
          <w:sz w:val="27"/>
          <w:szCs w:val="27"/>
        </w:rPr>
        <w:t>сця їх роботи (проходження служби), займані ними посади, якщо такі особи є або протягом останніх п’яти років були, зокрема, народними депутатами України, депутатами Верховної Ради Автономної Республіки Крим, обласної, районної, міської, районної у місті, с</w:t>
      </w:r>
      <w:r w:rsidRPr="000567F8">
        <w:rPr>
          <w:sz w:val="27"/>
          <w:szCs w:val="27"/>
        </w:rPr>
        <w:t>ільської, селищної ради.</w:t>
      </w:r>
    </w:p>
    <w:p w:rsidR="009731BC" w:rsidRPr="000567F8" w:rsidRDefault="00982934" w:rsidP="000567F8">
      <w:pPr>
        <w:pStyle w:val="2"/>
        <w:shd w:val="clear" w:color="auto" w:fill="auto"/>
        <w:spacing w:before="0" w:after="0" w:line="240" w:lineRule="auto"/>
        <w:ind w:left="20" w:right="20" w:firstLine="720"/>
        <w:rPr>
          <w:sz w:val="27"/>
          <w:szCs w:val="27"/>
        </w:rPr>
      </w:pPr>
      <w:r w:rsidRPr="000567F8">
        <w:rPr>
          <w:sz w:val="27"/>
          <w:szCs w:val="27"/>
        </w:rPr>
        <w:t xml:space="preserve">Кандидат пояснив, що після обрання його дружини депутатом сільської ради ним вказувалася така інформація під час заповнення документів особової справи, а саме анкет судді апеляційного суду Полтавської області та Полтавського </w:t>
      </w:r>
      <w:r w:rsidRPr="000567F8">
        <w:rPr>
          <w:sz w:val="27"/>
          <w:szCs w:val="27"/>
        </w:rPr>
        <w:t>апеляційного суду. Стверджує, що не мав наміру умисно приховувати обставину, що дружина стала депутатом сільської ради в селищі, оскільки в цьому населеному пункті проживає тривалий час, його та його родину жителі знають. Враховуючи, що конкурс до новоство</w:t>
      </w:r>
      <w:r w:rsidRPr="000567F8">
        <w:rPr>
          <w:sz w:val="27"/>
          <w:szCs w:val="27"/>
        </w:rPr>
        <w:t>реного Верховного Суду відбувається з широким висвітленням у засобах масової інформації, вірогідним є припущення і про обізнаність щодо його участі у ньому, тому приховувати обставину, що дружина стала депутатом сільської ради є нелогічним та не відповідає</w:t>
      </w:r>
      <w:r w:rsidRPr="000567F8">
        <w:rPr>
          <w:sz w:val="27"/>
          <w:szCs w:val="27"/>
        </w:rPr>
        <w:t xml:space="preserve"> дійсності.</w:t>
      </w:r>
    </w:p>
    <w:p w:rsidR="009731BC" w:rsidRPr="000567F8" w:rsidRDefault="00982934" w:rsidP="000567F8">
      <w:pPr>
        <w:pStyle w:val="2"/>
        <w:shd w:val="clear" w:color="auto" w:fill="auto"/>
        <w:spacing w:before="0" w:after="0" w:line="240" w:lineRule="auto"/>
        <w:ind w:left="20" w:right="20" w:firstLine="720"/>
        <w:rPr>
          <w:sz w:val="27"/>
          <w:szCs w:val="27"/>
        </w:rPr>
      </w:pPr>
      <w:r w:rsidRPr="000567F8">
        <w:rPr>
          <w:sz w:val="27"/>
          <w:szCs w:val="27"/>
        </w:rPr>
        <w:t>Окрім того, в досьє кандидата міститься інформація Національного агентства з питань запобігання корупції, що кандидат допустив розбіжності у відомостях, поданих в електронній декларації за 2017 рік. Також під час дослідження інформації, яка міс</w:t>
      </w:r>
      <w:r w:rsidRPr="000567F8">
        <w:rPr>
          <w:sz w:val="27"/>
          <w:szCs w:val="27"/>
        </w:rPr>
        <w:t>титься у суддівському досьє, вбачається допущення аналогічних помилок у питаннях майнового стану при заповненні паперових та електронних декларацій у 2014-2016 роках.</w:t>
      </w:r>
    </w:p>
    <w:p w:rsidR="009731BC" w:rsidRPr="000567F8" w:rsidRDefault="00982934" w:rsidP="000567F8">
      <w:pPr>
        <w:pStyle w:val="2"/>
        <w:shd w:val="clear" w:color="auto" w:fill="auto"/>
        <w:spacing w:before="0" w:after="0" w:line="240" w:lineRule="auto"/>
        <w:ind w:left="20" w:right="20" w:firstLine="720"/>
        <w:rPr>
          <w:sz w:val="27"/>
          <w:szCs w:val="27"/>
        </w:rPr>
        <w:sectPr w:rsidR="009731BC" w:rsidRPr="000567F8" w:rsidSect="000567F8">
          <w:headerReference w:type="even" r:id="rId9"/>
          <w:type w:val="continuous"/>
          <w:pgSz w:w="11909" w:h="16838"/>
          <w:pgMar w:top="1134" w:right="567" w:bottom="1134" w:left="1701" w:header="0" w:footer="6" w:gutter="0"/>
          <w:cols w:space="720"/>
          <w:noEndnote/>
          <w:docGrid w:linePitch="360"/>
        </w:sectPr>
      </w:pPr>
      <w:r w:rsidRPr="000567F8">
        <w:rPr>
          <w:sz w:val="27"/>
          <w:szCs w:val="27"/>
        </w:rPr>
        <w:t>Зокрема, кандидат є власником земельної ділянки площею 0,2079 га для ведення особистого селянського господарства, набутої 02 лютого 2016 року та земельної ділянки площею 0,1409 га для будівництва і обслуговува</w:t>
      </w:r>
      <w:r w:rsidRPr="000567F8">
        <w:rPr>
          <w:sz w:val="27"/>
          <w:szCs w:val="27"/>
        </w:rPr>
        <w:t xml:space="preserve">ння житлового будинку, на яку 20 грудня 1994 року було видано державний акт на право приватної власності на землю. Обидві земельні ділянки розташовані в </w:t>
      </w:r>
      <w:r w:rsidR="00710672">
        <w:rPr>
          <w:sz w:val="27"/>
          <w:szCs w:val="27"/>
        </w:rPr>
        <w:t xml:space="preserve">                          </w:t>
      </w:r>
      <w:r w:rsidRPr="000567F8">
        <w:rPr>
          <w:sz w:val="27"/>
          <w:szCs w:val="27"/>
        </w:rPr>
        <w:t xml:space="preserve">селі </w:t>
      </w:r>
      <w:proofErr w:type="spellStart"/>
      <w:r w:rsidRPr="000567F8">
        <w:rPr>
          <w:sz w:val="27"/>
          <w:szCs w:val="27"/>
        </w:rPr>
        <w:t>Божківське</w:t>
      </w:r>
      <w:proofErr w:type="spellEnd"/>
      <w:r w:rsidRPr="000567F8">
        <w:rPr>
          <w:sz w:val="27"/>
          <w:szCs w:val="27"/>
        </w:rPr>
        <w:t xml:space="preserve"> Полтавського району Полтавської області, межують одна з одною, а їхня загальна площа ст</w:t>
      </w:r>
      <w:r w:rsidRPr="000567F8">
        <w:rPr>
          <w:sz w:val="27"/>
          <w:szCs w:val="27"/>
        </w:rPr>
        <w:t>ановить 0,3488 га.</w:t>
      </w:r>
    </w:p>
    <w:p w:rsidR="00710672" w:rsidRDefault="00710672" w:rsidP="000567F8">
      <w:pPr>
        <w:pStyle w:val="2"/>
        <w:shd w:val="clear" w:color="auto" w:fill="auto"/>
        <w:spacing w:before="0" w:after="0" w:line="240" w:lineRule="auto"/>
        <w:ind w:left="20" w:right="20" w:firstLine="720"/>
        <w:rPr>
          <w:sz w:val="27"/>
          <w:szCs w:val="27"/>
        </w:rPr>
      </w:pPr>
    </w:p>
    <w:p w:rsidR="009731BC" w:rsidRPr="000567F8" w:rsidRDefault="00982934" w:rsidP="000567F8">
      <w:pPr>
        <w:pStyle w:val="2"/>
        <w:shd w:val="clear" w:color="auto" w:fill="auto"/>
        <w:spacing w:before="0" w:after="0" w:line="240" w:lineRule="auto"/>
        <w:ind w:left="20" w:right="20" w:firstLine="720"/>
        <w:rPr>
          <w:sz w:val="27"/>
          <w:szCs w:val="27"/>
        </w:rPr>
      </w:pPr>
      <w:r w:rsidRPr="000567F8">
        <w:rPr>
          <w:sz w:val="27"/>
          <w:szCs w:val="27"/>
        </w:rPr>
        <w:t xml:space="preserve">Водночас у декларації про майно, доходи, витрати і зобов’язання майнового характеру за 2014 рік кандидат вказав, що у його власності перебувають земельні ділянки площею 3000 </w:t>
      </w:r>
      <w:proofErr w:type="spellStart"/>
      <w:r w:rsidRPr="000567F8">
        <w:rPr>
          <w:sz w:val="27"/>
          <w:szCs w:val="27"/>
        </w:rPr>
        <w:t>кв.м</w:t>
      </w:r>
      <w:proofErr w:type="spellEnd"/>
      <w:r w:rsidRPr="000567F8">
        <w:rPr>
          <w:sz w:val="27"/>
          <w:szCs w:val="27"/>
        </w:rPr>
        <w:t>, тобто меншою площею.</w:t>
      </w:r>
    </w:p>
    <w:p w:rsidR="009731BC" w:rsidRPr="000567F8" w:rsidRDefault="00982934" w:rsidP="000567F8">
      <w:pPr>
        <w:pStyle w:val="2"/>
        <w:shd w:val="clear" w:color="auto" w:fill="auto"/>
        <w:spacing w:before="0" w:after="0" w:line="240" w:lineRule="auto"/>
        <w:ind w:left="20" w:right="20" w:firstLine="720"/>
        <w:rPr>
          <w:sz w:val="27"/>
          <w:szCs w:val="27"/>
        </w:rPr>
      </w:pPr>
      <w:r w:rsidRPr="000567F8">
        <w:rPr>
          <w:sz w:val="27"/>
          <w:szCs w:val="27"/>
        </w:rPr>
        <w:t>Також в деклараціях особи, уповноваж</w:t>
      </w:r>
      <w:r w:rsidRPr="000567F8">
        <w:rPr>
          <w:sz w:val="27"/>
          <w:szCs w:val="27"/>
        </w:rPr>
        <w:t>еної на здійснення функцій держави або місцевого самоврядування, за 2015-2017 роки кандидат вказав, що право власності на земельну ділянку площею 0,1409 га він набув 08 грудня 2014 року, коли зареєстрував відомості в Державному реєстрі речових прав на неру</w:t>
      </w:r>
      <w:r w:rsidRPr="000567F8">
        <w:rPr>
          <w:sz w:val="27"/>
          <w:szCs w:val="27"/>
        </w:rPr>
        <w:t xml:space="preserve">хоме майно. Але ця інформація є некоректною, оскільки датою набуття кандидатом права власності на зазначену земельну ділянку слід вважати дату видачі йому відповідного державного </w:t>
      </w:r>
      <w:proofErr w:type="spellStart"/>
      <w:r w:rsidRPr="000567F8">
        <w:rPr>
          <w:sz w:val="27"/>
          <w:szCs w:val="27"/>
        </w:rPr>
        <w:t>акта</w:t>
      </w:r>
      <w:proofErr w:type="spellEnd"/>
      <w:r w:rsidRPr="000567F8">
        <w:rPr>
          <w:sz w:val="27"/>
          <w:szCs w:val="27"/>
        </w:rPr>
        <w:t xml:space="preserve"> на право приватної власності на землю, тобто 20 грудня 1994 року.</w:t>
      </w:r>
    </w:p>
    <w:p w:rsidR="009731BC" w:rsidRPr="000567F8" w:rsidRDefault="00982934" w:rsidP="000567F8">
      <w:pPr>
        <w:pStyle w:val="2"/>
        <w:shd w:val="clear" w:color="auto" w:fill="auto"/>
        <w:spacing w:before="0" w:after="0" w:line="240" w:lineRule="auto"/>
        <w:ind w:left="20" w:right="20" w:firstLine="720"/>
        <w:rPr>
          <w:sz w:val="27"/>
          <w:szCs w:val="27"/>
        </w:rPr>
      </w:pPr>
      <w:r w:rsidRPr="000567F8">
        <w:rPr>
          <w:sz w:val="27"/>
          <w:szCs w:val="27"/>
        </w:rPr>
        <w:t>За дан</w:t>
      </w:r>
      <w:r w:rsidRPr="000567F8">
        <w:rPr>
          <w:sz w:val="27"/>
          <w:szCs w:val="27"/>
        </w:rPr>
        <w:t xml:space="preserve">ими </w:t>
      </w:r>
      <w:proofErr w:type="spellStart"/>
      <w:r w:rsidRPr="000567F8">
        <w:rPr>
          <w:sz w:val="27"/>
          <w:szCs w:val="27"/>
        </w:rPr>
        <w:t>Держреєстру</w:t>
      </w:r>
      <w:proofErr w:type="spellEnd"/>
      <w:r w:rsidRPr="000567F8">
        <w:rPr>
          <w:sz w:val="27"/>
          <w:szCs w:val="27"/>
        </w:rPr>
        <w:t xml:space="preserve"> речових прав на нерухоме майно кандидат є власником розташованого в селі </w:t>
      </w:r>
      <w:proofErr w:type="spellStart"/>
      <w:r w:rsidRPr="000567F8">
        <w:rPr>
          <w:sz w:val="27"/>
          <w:szCs w:val="27"/>
        </w:rPr>
        <w:t>Божківське</w:t>
      </w:r>
      <w:proofErr w:type="spellEnd"/>
      <w:r w:rsidRPr="000567F8">
        <w:rPr>
          <w:sz w:val="27"/>
          <w:szCs w:val="27"/>
        </w:rPr>
        <w:t xml:space="preserve"> Полтавського району Полтавської області садибного (індивідуального) житлового будинку загальною площею </w:t>
      </w:r>
      <w:r w:rsidR="00C94686">
        <w:rPr>
          <w:sz w:val="27"/>
          <w:szCs w:val="27"/>
        </w:rPr>
        <w:t xml:space="preserve">             </w:t>
      </w:r>
      <w:r w:rsidRPr="000567F8">
        <w:rPr>
          <w:sz w:val="27"/>
          <w:szCs w:val="27"/>
        </w:rPr>
        <w:t xml:space="preserve">150,1 </w:t>
      </w:r>
      <w:proofErr w:type="spellStart"/>
      <w:r w:rsidRPr="000567F8">
        <w:rPr>
          <w:sz w:val="27"/>
          <w:szCs w:val="27"/>
        </w:rPr>
        <w:t>кв.м</w:t>
      </w:r>
      <w:proofErr w:type="spellEnd"/>
      <w:r w:rsidRPr="000567F8">
        <w:rPr>
          <w:sz w:val="27"/>
          <w:szCs w:val="27"/>
        </w:rPr>
        <w:t xml:space="preserve">, житловою площею 70,4 </w:t>
      </w:r>
      <w:proofErr w:type="spellStart"/>
      <w:r w:rsidRPr="000567F8">
        <w:rPr>
          <w:sz w:val="27"/>
          <w:szCs w:val="27"/>
        </w:rPr>
        <w:t>кв.м</w:t>
      </w:r>
      <w:proofErr w:type="spellEnd"/>
      <w:r w:rsidRPr="000567F8">
        <w:rPr>
          <w:sz w:val="27"/>
          <w:szCs w:val="27"/>
        </w:rPr>
        <w:t>, складовими час</w:t>
      </w:r>
      <w:r w:rsidRPr="000567F8">
        <w:rPr>
          <w:sz w:val="27"/>
          <w:szCs w:val="27"/>
        </w:rPr>
        <w:t>тинами якого є літня кухня, сарай, альтанка і вбиральня, а також господарські споруди (ворота, хвіртка тощо). У декларації про майно, доходи, витрати і зобов’язання майнового характеру за 2014 рік кандидат відобразив інформацію про цей садибний будинок, вк</w:t>
      </w:r>
      <w:r w:rsidRPr="000567F8">
        <w:rPr>
          <w:sz w:val="27"/>
          <w:szCs w:val="27"/>
        </w:rPr>
        <w:t xml:space="preserve">азавши його загальну і житлову площі. Також кандидат зазначив і про право власності на інше нерухоме майно: чотири об’єкти площею 44,8 </w:t>
      </w:r>
      <w:proofErr w:type="spellStart"/>
      <w:r w:rsidRPr="000567F8">
        <w:rPr>
          <w:sz w:val="27"/>
          <w:szCs w:val="27"/>
        </w:rPr>
        <w:t>кв.м</w:t>
      </w:r>
      <w:proofErr w:type="spellEnd"/>
      <w:r w:rsidRPr="000567F8">
        <w:rPr>
          <w:sz w:val="27"/>
          <w:szCs w:val="27"/>
        </w:rPr>
        <w:t xml:space="preserve">, 49,9 </w:t>
      </w:r>
      <w:proofErr w:type="spellStart"/>
      <w:r w:rsidRPr="000567F8">
        <w:rPr>
          <w:sz w:val="27"/>
          <w:szCs w:val="27"/>
        </w:rPr>
        <w:t>кв.м</w:t>
      </w:r>
      <w:proofErr w:type="spellEnd"/>
      <w:r w:rsidRPr="000567F8">
        <w:rPr>
          <w:sz w:val="27"/>
          <w:szCs w:val="27"/>
        </w:rPr>
        <w:t xml:space="preserve">, 2,25 </w:t>
      </w:r>
      <w:proofErr w:type="spellStart"/>
      <w:r w:rsidRPr="000567F8">
        <w:rPr>
          <w:sz w:val="27"/>
          <w:szCs w:val="27"/>
        </w:rPr>
        <w:t>кв.м</w:t>
      </w:r>
      <w:proofErr w:type="spellEnd"/>
      <w:r w:rsidRPr="000567F8">
        <w:rPr>
          <w:sz w:val="27"/>
          <w:szCs w:val="27"/>
        </w:rPr>
        <w:t xml:space="preserve"> та 8,53 </w:t>
      </w:r>
      <w:proofErr w:type="spellStart"/>
      <w:r w:rsidRPr="000567F8">
        <w:rPr>
          <w:sz w:val="27"/>
          <w:szCs w:val="27"/>
        </w:rPr>
        <w:t>кв.м</w:t>
      </w:r>
      <w:proofErr w:type="spellEnd"/>
      <w:r w:rsidRPr="000567F8">
        <w:rPr>
          <w:sz w:val="27"/>
          <w:szCs w:val="27"/>
        </w:rPr>
        <w:t xml:space="preserve"> (сукупно</w:t>
      </w:r>
      <w:r w:rsidR="00C94686">
        <w:rPr>
          <w:sz w:val="27"/>
          <w:szCs w:val="27"/>
        </w:rPr>
        <w:t xml:space="preserve"> – </w:t>
      </w:r>
      <w:r w:rsidRPr="000567F8">
        <w:rPr>
          <w:sz w:val="27"/>
          <w:szCs w:val="27"/>
        </w:rPr>
        <w:t xml:space="preserve">105,48 </w:t>
      </w:r>
      <w:proofErr w:type="spellStart"/>
      <w:r w:rsidRPr="000567F8">
        <w:rPr>
          <w:sz w:val="27"/>
          <w:szCs w:val="27"/>
        </w:rPr>
        <w:t>кв.м</w:t>
      </w:r>
      <w:proofErr w:type="spellEnd"/>
      <w:r w:rsidRPr="000567F8">
        <w:rPr>
          <w:sz w:val="27"/>
          <w:szCs w:val="27"/>
        </w:rPr>
        <w:t>).</w:t>
      </w:r>
    </w:p>
    <w:p w:rsidR="009731BC" w:rsidRPr="000567F8" w:rsidRDefault="00982934" w:rsidP="000567F8">
      <w:pPr>
        <w:pStyle w:val="2"/>
        <w:shd w:val="clear" w:color="auto" w:fill="auto"/>
        <w:spacing w:before="0" w:after="0" w:line="240" w:lineRule="auto"/>
        <w:ind w:left="20" w:right="20" w:firstLine="720"/>
        <w:rPr>
          <w:sz w:val="27"/>
          <w:szCs w:val="27"/>
        </w:rPr>
      </w:pPr>
      <w:r w:rsidRPr="000567F8">
        <w:rPr>
          <w:sz w:val="27"/>
          <w:szCs w:val="27"/>
        </w:rPr>
        <w:t xml:space="preserve">У деклараціях за 2015-2017 роки кандидат зазначив, що він </w:t>
      </w:r>
      <w:r w:rsidRPr="000567F8">
        <w:rPr>
          <w:sz w:val="27"/>
          <w:szCs w:val="27"/>
        </w:rPr>
        <w:t xml:space="preserve">є власником не тільки житлового будинку площею 150 </w:t>
      </w:r>
      <w:proofErr w:type="spellStart"/>
      <w:r w:rsidRPr="000567F8">
        <w:rPr>
          <w:sz w:val="27"/>
          <w:szCs w:val="27"/>
        </w:rPr>
        <w:t>кв.м</w:t>
      </w:r>
      <w:proofErr w:type="spellEnd"/>
      <w:r w:rsidRPr="000567F8">
        <w:rPr>
          <w:sz w:val="27"/>
          <w:szCs w:val="27"/>
        </w:rPr>
        <w:t xml:space="preserve">, але й інших господарських (присадибних) будівель площею 155 </w:t>
      </w:r>
      <w:proofErr w:type="spellStart"/>
      <w:r w:rsidRPr="000567F8">
        <w:rPr>
          <w:sz w:val="27"/>
          <w:szCs w:val="27"/>
        </w:rPr>
        <w:t>кв.м</w:t>
      </w:r>
      <w:proofErr w:type="spellEnd"/>
      <w:r w:rsidRPr="000567F8">
        <w:rPr>
          <w:sz w:val="27"/>
          <w:szCs w:val="27"/>
        </w:rPr>
        <w:t xml:space="preserve">. Датою набуття всіх цих об’єктів нерухомості кандидат зазначив 06 січня 2015 року, а їхню сукупну площу - </w:t>
      </w:r>
      <w:r w:rsidR="00C94686">
        <w:rPr>
          <w:sz w:val="27"/>
          <w:szCs w:val="27"/>
        </w:rPr>
        <w:t xml:space="preserve">                  </w:t>
      </w:r>
      <w:r w:rsidRPr="000567F8">
        <w:rPr>
          <w:sz w:val="27"/>
          <w:szCs w:val="27"/>
        </w:rPr>
        <w:t xml:space="preserve">305 </w:t>
      </w:r>
      <w:proofErr w:type="spellStart"/>
      <w:r w:rsidRPr="000567F8">
        <w:rPr>
          <w:sz w:val="27"/>
          <w:szCs w:val="27"/>
        </w:rPr>
        <w:t>кв.м</w:t>
      </w:r>
      <w:proofErr w:type="spellEnd"/>
      <w:r w:rsidRPr="000567F8">
        <w:rPr>
          <w:sz w:val="27"/>
          <w:szCs w:val="27"/>
        </w:rPr>
        <w:t>. Водночас відомостя</w:t>
      </w:r>
      <w:r w:rsidRPr="000567F8">
        <w:rPr>
          <w:sz w:val="27"/>
          <w:szCs w:val="27"/>
        </w:rPr>
        <w:t>ми Державного реєстру речових прав на нерухоме майно не підтверджується наявність у власності кандидата об’єктів нерухомості такою площею.</w:t>
      </w:r>
    </w:p>
    <w:p w:rsidR="009731BC" w:rsidRPr="000567F8" w:rsidRDefault="00982934" w:rsidP="000567F8">
      <w:pPr>
        <w:pStyle w:val="2"/>
        <w:shd w:val="clear" w:color="auto" w:fill="auto"/>
        <w:tabs>
          <w:tab w:val="left" w:pos="5334"/>
        </w:tabs>
        <w:spacing w:before="0" w:after="0" w:line="240" w:lineRule="auto"/>
        <w:ind w:left="20" w:right="20" w:firstLine="720"/>
        <w:rPr>
          <w:sz w:val="27"/>
          <w:szCs w:val="27"/>
        </w:rPr>
      </w:pPr>
      <w:r w:rsidRPr="000567F8">
        <w:rPr>
          <w:sz w:val="27"/>
          <w:szCs w:val="27"/>
        </w:rPr>
        <w:t>Кандидат пояснив, що у 1994 році йому дійсно було виділено земельну ділянку площею 0,15 га, яку він приватизував та о</w:t>
      </w:r>
      <w:r w:rsidRPr="000567F8">
        <w:rPr>
          <w:sz w:val="27"/>
          <w:szCs w:val="27"/>
        </w:rPr>
        <w:t xml:space="preserve">тримав державний акт старого зразка. У 1995 році рішенням </w:t>
      </w:r>
      <w:proofErr w:type="spellStart"/>
      <w:r w:rsidRPr="000567F8">
        <w:rPr>
          <w:sz w:val="27"/>
          <w:szCs w:val="27"/>
        </w:rPr>
        <w:t>Надержинщинської</w:t>
      </w:r>
      <w:proofErr w:type="spellEnd"/>
      <w:r w:rsidRPr="000567F8">
        <w:rPr>
          <w:sz w:val="27"/>
          <w:szCs w:val="27"/>
        </w:rPr>
        <w:t xml:space="preserve"> сільської ради Полтавського району додатково була виділена земельна ділянка поруч із попередньо виділеною, від якої відмовились її попередні власники. В період 2014-2016 років прово</w:t>
      </w:r>
      <w:r w:rsidRPr="000567F8">
        <w:rPr>
          <w:sz w:val="27"/>
          <w:szCs w:val="27"/>
        </w:rPr>
        <w:t xml:space="preserve">дились роботи з об’єднання вказаних земельних ділянок. В результаті об’єднання були проведені повторні роботи з виготовлення технічної документації та реєстрація за різним цільовим призначенням, яка завершилась в січні 2016 року: 0,1409 га для будівництва </w:t>
      </w:r>
      <w:r w:rsidRPr="000567F8">
        <w:rPr>
          <w:sz w:val="27"/>
          <w:szCs w:val="27"/>
        </w:rPr>
        <w:t>індивідуального житлового будинку - 08 грудня 2014 року, кадастровий номер</w:t>
      </w:r>
      <w:r w:rsidRPr="000567F8">
        <w:rPr>
          <w:sz w:val="27"/>
          <w:szCs w:val="27"/>
        </w:rPr>
        <w:tab/>
        <w:t>та 0,2079 га для ведення сільського</w:t>
      </w:r>
    </w:p>
    <w:p w:rsidR="009731BC" w:rsidRPr="000567F8" w:rsidRDefault="00982934" w:rsidP="000567F8">
      <w:pPr>
        <w:pStyle w:val="2"/>
        <w:shd w:val="clear" w:color="auto" w:fill="auto"/>
        <w:spacing w:before="0" w:after="0" w:line="240" w:lineRule="auto"/>
        <w:ind w:left="20"/>
        <w:rPr>
          <w:sz w:val="27"/>
          <w:szCs w:val="27"/>
        </w:rPr>
      </w:pPr>
      <w:r w:rsidRPr="000567F8">
        <w:rPr>
          <w:sz w:val="27"/>
          <w:szCs w:val="27"/>
        </w:rPr>
        <w:t>господарства - 29 січня 2016 року, кадастровий номер</w:t>
      </w:r>
    </w:p>
    <w:p w:rsidR="009731BC" w:rsidRPr="000567F8" w:rsidRDefault="00982934" w:rsidP="000567F8">
      <w:pPr>
        <w:pStyle w:val="2"/>
        <w:shd w:val="clear" w:color="auto" w:fill="auto"/>
        <w:spacing w:before="0" w:after="0" w:line="240" w:lineRule="auto"/>
        <w:ind w:left="20" w:right="20"/>
        <w:rPr>
          <w:sz w:val="27"/>
          <w:szCs w:val="27"/>
        </w:rPr>
      </w:pPr>
      <w:r w:rsidRPr="000567F8">
        <w:rPr>
          <w:sz w:val="27"/>
          <w:szCs w:val="27"/>
        </w:rPr>
        <w:t>Чому в реєстрі значиться старий державний акт за 1994 рік, йому невідомо, хоча й звертався з</w:t>
      </w:r>
      <w:r w:rsidRPr="000567F8">
        <w:rPr>
          <w:sz w:val="27"/>
          <w:szCs w:val="27"/>
        </w:rPr>
        <w:t xml:space="preserve"> цього питання до землевпорядних організацій.</w:t>
      </w:r>
    </w:p>
    <w:p w:rsidR="009731BC" w:rsidRPr="000567F8" w:rsidRDefault="00982934" w:rsidP="000567F8">
      <w:pPr>
        <w:pStyle w:val="2"/>
        <w:shd w:val="clear" w:color="auto" w:fill="auto"/>
        <w:spacing w:before="0" w:after="0" w:line="240" w:lineRule="auto"/>
        <w:ind w:left="20" w:right="20" w:firstLine="720"/>
        <w:rPr>
          <w:sz w:val="27"/>
          <w:szCs w:val="27"/>
        </w:rPr>
      </w:pPr>
      <w:r w:rsidRPr="000567F8">
        <w:rPr>
          <w:sz w:val="27"/>
          <w:szCs w:val="27"/>
        </w:rPr>
        <w:t xml:space="preserve">Стосовно декларування господарських будівель кандидат пояснив, що у 1994 році ним була отримана у власність шляхом приватизації земельна ділянка в селі </w:t>
      </w:r>
      <w:proofErr w:type="spellStart"/>
      <w:r w:rsidRPr="000567F8">
        <w:rPr>
          <w:sz w:val="27"/>
          <w:szCs w:val="27"/>
        </w:rPr>
        <w:t>Божківське</w:t>
      </w:r>
      <w:proofErr w:type="spellEnd"/>
      <w:r w:rsidRPr="000567F8">
        <w:rPr>
          <w:sz w:val="27"/>
          <w:szCs w:val="27"/>
        </w:rPr>
        <w:t xml:space="preserve"> Полтавського району Полтавської області, на які</w:t>
      </w:r>
      <w:r w:rsidRPr="000567F8">
        <w:rPr>
          <w:sz w:val="27"/>
          <w:szCs w:val="27"/>
        </w:rPr>
        <w:t xml:space="preserve">й в цьому ж році розпочато будівництво садибного будинку із господарськими будівлями (сарай, літня кухня, вбиральня, альтанка). Будівництво вказаного будинку завершилося в </w:t>
      </w:r>
      <w:r w:rsidRPr="000567F8">
        <w:rPr>
          <w:sz w:val="27"/>
          <w:szCs w:val="27"/>
        </w:rPr>
        <w:lastRenderedPageBreak/>
        <w:t>2014 році і з кінця цього року до початку 2015 року вводилось в експлуатацію відпові</w:t>
      </w:r>
      <w:r w:rsidRPr="000567F8">
        <w:rPr>
          <w:sz w:val="27"/>
          <w:szCs w:val="27"/>
        </w:rPr>
        <w:t>дно до вимог законодавства. Жодного судового рішення з цього приводу, тобто оформлення права власності судовим рішенням, не приймалось і не існує. Право власності на вказаний житловий будинок разом із господарськими будівлями зареєстровано 06 січня 2015 ро</w:t>
      </w:r>
      <w:r w:rsidRPr="000567F8">
        <w:rPr>
          <w:sz w:val="27"/>
          <w:szCs w:val="27"/>
        </w:rPr>
        <w:t xml:space="preserve">ку. У паперовій декларації за 2014 рік, форма якої передбачала можливість власноручного викладення конкретної назви об’єктів, ним і було зазначено окремо вказані житловий будинок і господарські будівлі. Єдиною метою кандидат вважав найбільш повно викласти </w:t>
      </w:r>
      <w:r w:rsidRPr="000567F8">
        <w:rPr>
          <w:sz w:val="27"/>
          <w:szCs w:val="27"/>
        </w:rPr>
        <w:t xml:space="preserve">інформацію про своє майно. Господарські будівлі, які задекларовано у 2015-2017 роках, є частиною домоволодіння за </w:t>
      </w:r>
      <w:proofErr w:type="spellStart"/>
      <w:r w:rsidRPr="000567F8">
        <w:rPr>
          <w:sz w:val="27"/>
          <w:szCs w:val="27"/>
        </w:rPr>
        <w:t>адресою</w:t>
      </w:r>
      <w:proofErr w:type="spellEnd"/>
      <w:r w:rsidRPr="000567F8">
        <w:rPr>
          <w:sz w:val="27"/>
          <w:szCs w:val="27"/>
        </w:rPr>
        <w:t xml:space="preserve">: село </w:t>
      </w:r>
      <w:proofErr w:type="spellStart"/>
      <w:r w:rsidRPr="000567F8">
        <w:rPr>
          <w:sz w:val="27"/>
          <w:szCs w:val="27"/>
        </w:rPr>
        <w:t>Божківське</w:t>
      </w:r>
      <w:proofErr w:type="spellEnd"/>
      <w:r w:rsidRPr="000567F8">
        <w:rPr>
          <w:sz w:val="27"/>
          <w:szCs w:val="27"/>
        </w:rPr>
        <w:t>, Полтавський район, Полтавська область,</w:t>
      </w:r>
      <w:r w:rsidRPr="000567F8">
        <w:rPr>
          <w:sz w:val="27"/>
          <w:szCs w:val="27"/>
        </w:rPr>
        <w:tab/>
      </w:r>
      <w:r w:rsidR="00C94686">
        <w:rPr>
          <w:sz w:val="27"/>
          <w:szCs w:val="27"/>
        </w:rPr>
        <w:t xml:space="preserve">                                   </w:t>
      </w:r>
      <w:r w:rsidRPr="000567F8">
        <w:rPr>
          <w:sz w:val="27"/>
          <w:szCs w:val="27"/>
        </w:rPr>
        <w:t>і зазначено в технічному паспорті</w:t>
      </w:r>
    </w:p>
    <w:p w:rsidR="009731BC" w:rsidRPr="000567F8" w:rsidRDefault="00982934" w:rsidP="000567F8">
      <w:pPr>
        <w:pStyle w:val="2"/>
        <w:shd w:val="clear" w:color="auto" w:fill="auto"/>
        <w:spacing w:before="0" w:after="0" w:line="240" w:lineRule="auto"/>
        <w:ind w:left="20" w:right="20"/>
        <w:rPr>
          <w:sz w:val="27"/>
          <w:szCs w:val="27"/>
        </w:rPr>
      </w:pPr>
      <w:r w:rsidRPr="000567F8">
        <w:rPr>
          <w:sz w:val="27"/>
          <w:szCs w:val="27"/>
        </w:rPr>
        <w:t>домоволодіння, право власності на яке набут</w:t>
      </w:r>
      <w:r w:rsidRPr="000567F8">
        <w:rPr>
          <w:sz w:val="27"/>
          <w:szCs w:val="27"/>
        </w:rPr>
        <w:t>о 06 січня 2015 року. Однак, оскільки в електронній декларації вимагається зазначення як вид об’єкта, що декларується, «житловий будинок», а не «домоволодіння», і площа саме житлового будинку кандидат окремо зазначив господарські будівлі з тим, щоб в декла</w:t>
      </w:r>
      <w:r w:rsidRPr="000567F8">
        <w:rPr>
          <w:sz w:val="27"/>
          <w:szCs w:val="27"/>
        </w:rPr>
        <w:t xml:space="preserve">рації були більш конкретні, повні та достовірні відомості щодо об’єкта декларування та відповідно об’єму майна, що належить його родині. Стосовно розбіжності загальної площі житлового будинку 150,1 </w:t>
      </w:r>
      <w:proofErr w:type="spellStart"/>
      <w:r w:rsidRPr="000567F8">
        <w:rPr>
          <w:sz w:val="27"/>
          <w:szCs w:val="27"/>
        </w:rPr>
        <w:t>кв.м</w:t>
      </w:r>
      <w:proofErr w:type="spellEnd"/>
      <w:r w:rsidRPr="000567F8">
        <w:rPr>
          <w:sz w:val="27"/>
          <w:szCs w:val="27"/>
        </w:rPr>
        <w:t xml:space="preserve"> та 150 </w:t>
      </w:r>
      <w:proofErr w:type="spellStart"/>
      <w:r w:rsidRPr="000567F8">
        <w:rPr>
          <w:sz w:val="27"/>
          <w:szCs w:val="27"/>
        </w:rPr>
        <w:t>кв.м</w:t>
      </w:r>
      <w:proofErr w:type="spellEnd"/>
      <w:r w:rsidRPr="000567F8">
        <w:rPr>
          <w:sz w:val="27"/>
          <w:szCs w:val="27"/>
        </w:rPr>
        <w:t xml:space="preserve"> кандидат пояснив, що це звичайна технічна</w:t>
      </w:r>
      <w:r w:rsidRPr="000567F8">
        <w:rPr>
          <w:sz w:val="27"/>
          <w:szCs w:val="27"/>
        </w:rPr>
        <w:t xml:space="preserve"> помилка, яку було допущено першого разу після реєстрації, а наступні декларації подано на підставі неї.</w:t>
      </w:r>
    </w:p>
    <w:p w:rsidR="009731BC" w:rsidRPr="000567F8" w:rsidRDefault="00982934" w:rsidP="00C94686">
      <w:pPr>
        <w:pStyle w:val="2"/>
        <w:shd w:val="clear" w:color="auto" w:fill="auto"/>
        <w:spacing w:before="0" w:after="0" w:line="240" w:lineRule="auto"/>
        <w:ind w:left="20" w:right="2" w:firstLine="720"/>
        <w:rPr>
          <w:sz w:val="27"/>
          <w:szCs w:val="27"/>
        </w:rPr>
      </w:pPr>
      <w:r w:rsidRPr="000567F8">
        <w:rPr>
          <w:sz w:val="27"/>
          <w:szCs w:val="27"/>
        </w:rPr>
        <w:t xml:space="preserve">Під час співбесіди щодо набуття у приватну власність дочкою та зятем двох земельних ділянок площею по 0,15 га кожна у селі </w:t>
      </w:r>
      <w:proofErr w:type="spellStart"/>
      <w:r w:rsidRPr="000567F8">
        <w:rPr>
          <w:sz w:val="27"/>
          <w:szCs w:val="27"/>
        </w:rPr>
        <w:t>Божківське</w:t>
      </w:r>
      <w:proofErr w:type="spellEnd"/>
      <w:r w:rsidRPr="000567F8">
        <w:rPr>
          <w:sz w:val="27"/>
          <w:szCs w:val="27"/>
        </w:rPr>
        <w:t xml:space="preserve"> Полтавського райо</w:t>
      </w:r>
      <w:r w:rsidRPr="000567F8">
        <w:rPr>
          <w:sz w:val="27"/>
          <w:szCs w:val="27"/>
        </w:rPr>
        <w:t xml:space="preserve">ну Полтавської області кандидат </w:t>
      </w:r>
      <w:proofErr w:type="spellStart"/>
      <w:r w:rsidRPr="000567F8">
        <w:rPr>
          <w:sz w:val="27"/>
          <w:szCs w:val="27"/>
        </w:rPr>
        <w:t>Рябішин</w:t>
      </w:r>
      <w:proofErr w:type="spellEnd"/>
      <w:r w:rsidRPr="000567F8">
        <w:rPr>
          <w:sz w:val="27"/>
          <w:szCs w:val="27"/>
        </w:rPr>
        <w:t xml:space="preserve"> А.О. пояснив, що його зять (чоловік доньки) набув право власності на земельну ділянку на підставі договору купівлі- продажу. Рішення про додаткове виділення дочці земельної ділянки приймалось у 2012-2013 роках і в це</w:t>
      </w:r>
      <w:r w:rsidRPr="000567F8">
        <w:rPr>
          <w:sz w:val="27"/>
          <w:szCs w:val="27"/>
        </w:rPr>
        <w:t>й період дружина не була депутатом селищної ради, участі у голосуванні не брала.</w:t>
      </w:r>
    </w:p>
    <w:p w:rsidR="009731BC" w:rsidRPr="000567F8" w:rsidRDefault="00982934" w:rsidP="000567F8">
      <w:pPr>
        <w:pStyle w:val="2"/>
        <w:shd w:val="clear" w:color="auto" w:fill="auto"/>
        <w:spacing w:before="0" w:after="0" w:line="240" w:lineRule="auto"/>
        <w:ind w:left="20" w:right="20" w:firstLine="720"/>
        <w:rPr>
          <w:sz w:val="27"/>
          <w:szCs w:val="27"/>
        </w:rPr>
      </w:pPr>
      <w:r w:rsidRPr="000567F8">
        <w:rPr>
          <w:sz w:val="27"/>
          <w:szCs w:val="27"/>
        </w:rPr>
        <w:t>Що стосується рішення суду, за яким донька набула право власності на земельну ділянку, то у 2012-2013 роках вона отримала у власність земельну ділянку площею 0,15 га і залишил</w:t>
      </w:r>
      <w:r w:rsidRPr="000567F8">
        <w:rPr>
          <w:sz w:val="27"/>
          <w:szCs w:val="27"/>
        </w:rPr>
        <w:t>ась частка земельної ділянки поблизу дороги. Ця ділянка сім’єю утримувалась з тим, щоб при дорозі був пристойний вигляд. Згодом вирішили отримати і цю ділянку. Питання щодо прийняття рішення судом вирішувалось представником землевпорядної організації, якій</w:t>
      </w:r>
      <w:r w:rsidRPr="000567F8">
        <w:rPr>
          <w:sz w:val="27"/>
          <w:szCs w:val="27"/>
        </w:rPr>
        <w:t xml:space="preserve"> донькою була видана довіреність на оформлення права власності на земельні ділянки. Додатково кандидат пояснив, що вказані земельні ділянки розташовані в досить </w:t>
      </w:r>
      <w:r w:rsidRPr="000567F8">
        <w:rPr>
          <w:sz w:val="27"/>
          <w:szCs w:val="27"/>
          <w:lang w:val="ru-RU"/>
        </w:rPr>
        <w:t xml:space="preserve">непрестижному </w:t>
      </w:r>
      <w:r w:rsidRPr="000567F8">
        <w:rPr>
          <w:sz w:val="27"/>
          <w:szCs w:val="27"/>
        </w:rPr>
        <w:t xml:space="preserve">місці за 20 км від м. Полтава, у звичайному селі, де немає жодної річки та інших </w:t>
      </w:r>
      <w:r w:rsidRPr="000567F8">
        <w:rPr>
          <w:sz w:val="27"/>
          <w:szCs w:val="27"/>
        </w:rPr>
        <w:t>водойм. Поруч є близько десяти земельних ділянок, які не обробляються їх власниками, заростають бур’янами, амброзією і ніхто не бажає їх придбати.</w:t>
      </w:r>
    </w:p>
    <w:p w:rsidR="009731BC" w:rsidRPr="000567F8" w:rsidRDefault="00982934" w:rsidP="000567F8">
      <w:pPr>
        <w:pStyle w:val="2"/>
        <w:shd w:val="clear" w:color="auto" w:fill="auto"/>
        <w:spacing w:before="0" w:after="0" w:line="240" w:lineRule="auto"/>
        <w:ind w:left="20" w:right="20" w:firstLine="720"/>
        <w:rPr>
          <w:sz w:val="27"/>
          <w:szCs w:val="27"/>
        </w:rPr>
      </w:pPr>
      <w:r w:rsidRPr="000567F8">
        <w:rPr>
          <w:sz w:val="27"/>
          <w:szCs w:val="27"/>
        </w:rPr>
        <w:t>Пояснюючи обставини отримання позики у розмірі 100 000 грн від дружини начальника відділу обласної прокуратур</w:t>
      </w:r>
      <w:r w:rsidRPr="000567F8">
        <w:rPr>
          <w:sz w:val="27"/>
          <w:szCs w:val="27"/>
        </w:rPr>
        <w:t xml:space="preserve">и Полтавської області кандидат зазначив, що вказана сума була отримана в борг у друзів та була вказана в е-декларації як істотні зміни майнового стану. Дійсно чоловіком особи, яка була позикодавцем, є його одногрупник по </w:t>
      </w:r>
      <w:proofErr w:type="spellStart"/>
      <w:r w:rsidRPr="000567F8">
        <w:rPr>
          <w:sz w:val="27"/>
          <w:szCs w:val="27"/>
        </w:rPr>
        <w:t>академіі</w:t>
      </w:r>
      <w:proofErr w:type="spellEnd"/>
      <w:r w:rsidRPr="000567F8">
        <w:rPr>
          <w:sz w:val="27"/>
          <w:szCs w:val="27"/>
        </w:rPr>
        <w:t>-начальник відділу статисти</w:t>
      </w:r>
      <w:r w:rsidRPr="000567F8">
        <w:rPr>
          <w:sz w:val="27"/>
          <w:szCs w:val="27"/>
        </w:rPr>
        <w:t>ки прокуратури Полтавської області, із яким вони жодним чином у службових справах не перетинаються. Ними у двох екземплярах укладено письмовий договір від</w:t>
      </w:r>
      <w:r w:rsidRPr="000567F8">
        <w:rPr>
          <w:sz w:val="27"/>
          <w:szCs w:val="27"/>
        </w:rPr>
        <w:br w:type="page"/>
      </w:r>
      <w:r w:rsidRPr="000567F8">
        <w:rPr>
          <w:sz w:val="27"/>
          <w:szCs w:val="27"/>
        </w:rPr>
        <w:lastRenderedPageBreak/>
        <w:t>04 грудня 2017 року, а не звичайну розписку. Напередодні укладення договору сім’єю, яка надавала в бо</w:t>
      </w:r>
      <w:r w:rsidRPr="000567F8">
        <w:rPr>
          <w:sz w:val="27"/>
          <w:szCs w:val="27"/>
        </w:rPr>
        <w:t>рг вказану суму, знято гроші з банківського рахунка. Метою отримання позики було придбання майна дружиною, про яке вона прозвітувала шляхом заповнення декларації про істотні зміни майнового стану. Протягом 2018 року вказані фінансові зобов’язання виконані,</w:t>
      </w:r>
      <w:r w:rsidRPr="000567F8">
        <w:rPr>
          <w:sz w:val="27"/>
          <w:szCs w:val="27"/>
        </w:rPr>
        <w:t xml:space="preserve"> а суму </w:t>
      </w:r>
      <w:proofErr w:type="spellStart"/>
      <w:r w:rsidRPr="000567F8">
        <w:rPr>
          <w:sz w:val="27"/>
          <w:szCs w:val="27"/>
        </w:rPr>
        <w:t>повернено</w:t>
      </w:r>
      <w:proofErr w:type="spellEnd"/>
      <w:r w:rsidRPr="000567F8">
        <w:rPr>
          <w:sz w:val="27"/>
          <w:szCs w:val="27"/>
        </w:rPr>
        <w:t xml:space="preserve"> частинами впродовж року.</w:t>
      </w:r>
    </w:p>
    <w:p w:rsidR="009731BC" w:rsidRPr="000567F8" w:rsidRDefault="00982934" w:rsidP="00C94686">
      <w:pPr>
        <w:pStyle w:val="2"/>
        <w:shd w:val="clear" w:color="auto" w:fill="auto"/>
        <w:spacing w:before="0" w:after="0" w:line="240" w:lineRule="auto"/>
        <w:ind w:left="20" w:right="-140" w:firstLine="720"/>
        <w:rPr>
          <w:sz w:val="27"/>
          <w:szCs w:val="27"/>
        </w:rPr>
      </w:pPr>
      <w:r w:rsidRPr="000567F8">
        <w:rPr>
          <w:sz w:val="27"/>
          <w:szCs w:val="27"/>
        </w:rPr>
        <w:t>Згідно з пунктом 4 глави 6 розділу II Положення рішення про підтвердження здатності здійснювати правосуддя суддею (кандидатом на посаду судді) у відповідному суді ухвалюється у випадку отримання ним мінімально доп</w:t>
      </w:r>
      <w:r w:rsidRPr="000567F8">
        <w:rPr>
          <w:sz w:val="27"/>
          <w:szCs w:val="27"/>
        </w:rPr>
        <w:t xml:space="preserve">устимих і більших балів за результатами іспиту, а також </w:t>
      </w:r>
      <w:proofErr w:type="spellStart"/>
      <w:r w:rsidRPr="000567F8">
        <w:rPr>
          <w:sz w:val="27"/>
          <w:szCs w:val="27"/>
        </w:rPr>
        <w:t>бала</w:t>
      </w:r>
      <w:proofErr w:type="spellEnd"/>
      <w:r w:rsidRPr="000567F8">
        <w:rPr>
          <w:sz w:val="27"/>
          <w:szCs w:val="27"/>
        </w:rPr>
        <w:t>, більшого за 0, за результатами оцінювання критеріїв особистої компетентності, соціальної компетентності, професійної етики та доброчесності.</w:t>
      </w:r>
    </w:p>
    <w:p w:rsidR="009731BC" w:rsidRPr="000567F8" w:rsidRDefault="00982934" w:rsidP="000567F8">
      <w:pPr>
        <w:pStyle w:val="2"/>
        <w:shd w:val="clear" w:color="auto" w:fill="auto"/>
        <w:spacing w:before="0" w:after="0" w:line="240" w:lineRule="auto"/>
        <w:ind w:left="20" w:right="20" w:firstLine="720"/>
        <w:rPr>
          <w:sz w:val="27"/>
          <w:szCs w:val="27"/>
        </w:rPr>
      </w:pPr>
      <w:r w:rsidRPr="000567F8">
        <w:rPr>
          <w:sz w:val="27"/>
          <w:szCs w:val="27"/>
        </w:rPr>
        <w:t>Дослідивши інформацію, яка міститься в матеріалах дос</w:t>
      </w:r>
      <w:r w:rsidRPr="000567F8">
        <w:rPr>
          <w:sz w:val="27"/>
          <w:szCs w:val="27"/>
        </w:rPr>
        <w:t xml:space="preserve">ьє, заслухавши доповідача, надані усні та письмові пояснення кандидата на посаду судді та додані до них документи, Комісія не вбачає підстав для оцінювання кандидата за критеріями професійної етики та доброчесності у 0 балів та дійшла висновку, що </w:t>
      </w:r>
      <w:proofErr w:type="spellStart"/>
      <w:r w:rsidRPr="000567F8">
        <w:rPr>
          <w:sz w:val="27"/>
          <w:szCs w:val="27"/>
        </w:rPr>
        <w:t>Рябішин</w:t>
      </w:r>
      <w:proofErr w:type="spellEnd"/>
      <w:r w:rsidRPr="000567F8">
        <w:rPr>
          <w:sz w:val="27"/>
          <w:szCs w:val="27"/>
        </w:rPr>
        <w:t xml:space="preserve"> </w:t>
      </w:r>
      <w:r w:rsidRPr="000567F8">
        <w:rPr>
          <w:sz w:val="27"/>
          <w:szCs w:val="27"/>
        </w:rPr>
        <w:t>А.О. підтвердив здатність здійснювати правосуддя у Касаційному кримінальному суді у складі Верховного Суду.</w:t>
      </w:r>
    </w:p>
    <w:p w:rsidR="009731BC" w:rsidRPr="000567F8" w:rsidRDefault="00982934" w:rsidP="000567F8">
      <w:pPr>
        <w:pStyle w:val="2"/>
        <w:shd w:val="clear" w:color="auto" w:fill="auto"/>
        <w:spacing w:before="0" w:after="0" w:line="240" w:lineRule="auto"/>
        <w:ind w:left="20" w:right="20" w:firstLine="720"/>
        <w:rPr>
          <w:sz w:val="27"/>
          <w:szCs w:val="27"/>
        </w:rPr>
      </w:pPr>
      <w:r w:rsidRPr="000567F8">
        <w:rPr>
          <w:sz w:val="27"/>
          <w:szCs w:val="27"/>
        </w:rPr>
        <w:t xml:space="preserve">Відповідно до підпункту 4.10.8 пункту 4.10 Регламенту за результатами співбесіди Комісія у складі колегії ухвалює рішення про підтвердження або </w:t>
      </w:r>
      <w:proofErr w:type="spellStart"/>
      <w:r w:rsidRPr="000567F8">
        <w:rPr>
          <w:sz w:val="27"/>
          <w:szCs w:val="27"/>
        </w:rPr>
        <w:t>непі</w:t>
      </w:r>
      <w:r w:rsidRPr="000567F8">
        <w:rPr>
          <w:sz w:val="27"/>
          <w:szCs w:val="27"/>
        </w:rPr>
        <w:t>дтвердження</w:t>
      </w:r>
      <w:proofErr w:type="spellEnd"/>
      <w:r w:rsidRPr="000567F8">
        <w:rPr>
          <w:sz w:val="27"/>
          <w:szCs w:val="27"/>
        </w:rPr>
        <w:t xml:space="preserve"> здатності судді (кандидата на посаду судді) здійснювати правосуддя у відповідному суді. Рішення про підтвердження здатності судді (кандидата на посаду судді) здійснювати правосуддя у відповідному суді набирає чинності з дня ухвалення цього ріше</w:t>
      </w:r>
      <w:r w:rsidRPr="000567F8">
        <w:rPr>
          <w:sz w:val="27"/>
          <w:szCs w:val="27"/>
        </w:rPr>
        <w:t>ння у разі, якщо воно буде підтримане не менше ніж одинадцятьма членами Комісії згідно з абзацом другим частини першої статті 88 Закону.</w:t>
      </w:r>
    </w:p>
    <w:p w:rsidR="009731BC" w:rsidRPr="000567F8" w:rsidRDefault="00982934" w:rsidP="000567F8">
      <w:pPr>
        <w:pStyle w:val="2"/>
        <w:shd w:val="clear" w:color="auto" w:fill="auto"/>
        <w:spacing w:before="0" w:after="342" w:line="240" w:lineRule="auto"/>
        <w:ind w:left="20" w:right="20" w:firstLine="720"/>
        <w:rPr>
          <w:sz w:val="27"/>
          <w:szCs w:val="27"/>
        </w:rPr>
      </w:pPr>
      <w:r w:rsidRPr="000567F8">
        <w:rPr>
          <w:sz w:val="27"/>
          <w:szCs w:val="27"/>
        </w:rPr>
        <w:t>Ураховуючи викладене, керуючись статтями 88, 93, 101 Закону, Положенням та Регламентом, Комісія</w:t>
      </w:r>
    </w:p>
    <w:p w:rsidR="009731BC" w:rsidRPr="000567F8" w:rsidRDefault="00982934" w:rsidP="00C94686">
      <w:pPr>
        <w:pStyle w:val="2"/>
        <w:shd w:val="clear" w:color="auto" w:fill="auto"/>
        <w:spacing w:before="0" w:after="315" w:line="240" w:lineRule="auto"/>
        <w:ind w:left="20"/>
        <w:jc w:val="center"/>
        <w:rPr>
          <w:sz w:val="27"/>
          <w:szCs w:val="27"/>
        </w:rPr>
      </w:pPr>
      <w:r w:rsidRPr="000567F8">
        <w:rPr>
          <w:sz w:val="27"/>
          <w:szCs w:val="27"/>
        </w:rPr>
        <w:t>вирішила:</w:t>
      </w:r>
    </w:p>
    <w:p w:rsidR="009731BC" w:rsidRPr="000567F8" w:rsidRDefault="00982934" w:rsidP="000567F8">
      <w:pPr>
        <w:pStyle w:val="2"/>
        <w:shd w:val="clear" w:color="auto" w:fill="auto"/>
        <w:spacing w:before="0" w:after="0" w:line="240" w:lineRule="auto"/>
        <w:ind w:left="20" w:right="20"/>
        <w:rPr>
          <w:sz w:val="27"/>
          <w:szCs w:val="27"/>
        </w:rPr>
      </w:pPr>
      <w:r w:rsidRPr="000567F8">
        <w:rPr>
          <w:sz w:val="27"/>
          <w:szCs w:val="27"/>
        </w:rPr>
        <w:t xml:space="preserve">визнати </w:t>
      </w:r>
      <w:proofErr w:type="spellStart"/>
      <w:r w:rsidRPr="000567F8">
        <w:rPr>
          <w:sz w:val="27"/>
          <w:szCs w:val="27"/>
        </w:rPr>
        <w:t>Рябішина</w:t>
      </w:r>
      <w:proofErr w:type="spellEnd"/>
      <w:r w:rsidRPr="000567F8">
        <w:rPr>
          <w:sz w:val="27"/>
          <w:szCs w:val="27"/>
        </w:rPr>
        <w:t xml:space="preserve"> Андрія Олександровича таким, що підтвердив здатність здійснювати правосуддя у Касаційному кримінальному суді у складі Верховного</w:t>
      </w:r>
    </w:p>
    <w:p w:rsidR="009731BC" w:rsidRPr="000567F8" w:rsidRDefault="00982934" w:rsidP="000567F8">
      <w:pPr>
        <w:pStyle w:val="2"/>
        <w:shd w:val="clear" w:color="auto" w:fill="auto"/>
        <w:spacing w:before="0" w:after="0" w:line="240" w:lineRule="auto"/>
        <w:ind w:left="20"/>
        <w:rPr>
          <w:sz w:val="27"/>
          <w:szCs w:val="27"/>
        </w:rPr>
      </w:pPr>
      <w:r w:rsidRPr="000567F8">
        <w:rPr>
          <w:sz w:val="27"/>
          <w:szCs w:val="27"/>
        </w:rPr>
        <w:t>Суду.</w:t>
      </w:r>
    </w:p>
    <w:p w:rsidR="000567F8" w:rsidRPr="000567F8" w:rsidRDefault="00982934" w:rsidP="00C94686">
      <w:pPr>
        <w:pStyle w:val="ab"/>
        <w:shd w:val="clear" w:color="auto" w:fill="auto"/>
        <w:spacing w:line="240" w:lineRule="auto"/>
        <w:ind w:firstLine="708"/>
        <w:jc w:val="both"/>
        <w:rPr>
          <w:sz w:val="27"/>
          <w:szCs w:val="27"/>
        </w:rPr>
      </w:pPr>
      <w:r w:rsidRPr="000567F8">
        <w:rPr>
          <w:color w:val="000000"/>
          <w:sz w:val="27"/>
          <w:szCs w:val="27"/>
        </w:rPr>
        <w:t xml:space="preserve">Рішення набирає чинності відповідно до абзацу </w:t>
      </w:r>
      <w:r w:rsidRPr="00C94686">
        <w:rPr>
          <w:color w:val="000000"/>
          <w:sz w:val="27"/>
          <w:szCs w:val="27"/>
        </w:rPr>
        <w:t xml:space="preserve">третього </w:t>
      </w:r>
      <w:r w:rsidRPr="00C94686">
        <w:rPr>
          <w:rStyle w:val="11"/>
          <w:sz w:val="27"/>
          <w:szCs w:val="27"/>
          <w:u w:val="none"/>
        </w:rPr>
        <w:t>підп</w:t>
      </w:r>
      <w:r w:rsidRPr="00C94686">
        <w:rPr>
          <w:color w:val="000000"/>
          <w:sz w:val="27"/>
          <w:szCs w:val="27"/>
        </w:rPr>
        <w:t>ункту 4</w:t>
      </w:r>
      <w:r w:rsidRPr="000567F8">
        <w:rPr>
          <w:color w:val="000000"/>
          <w:sz w:val="27"/>
          <w:szCs w:val="27"/>
        </w:rPr>
        <w:t>.10.8 пункту 4.10 розділу IV Регламенту Вищої кваліфікаційної комісії суддів України.</w:t>
      </w:r>
      <w:r w:rsidR="000567F8" w:rsidRPr="000567F8">
        <w:rPr>
          <w:sz w:val="27"/>
          <w:szCs w:val="27"/>
        </w:rPr>
        <w:t xml:space="preserve"> </w:t>
      </w:r>
    </w:p>
    <w:p w:rsidR="000567F8" w:rsidRDefault="000567F8" w:rsidP="000567F8">
      <w:pPr>
        <w:pStyle w:val="ab"/>
        <w:shd w:val="clear" w:color="auto" w:fill="auto"/>
        <w:spacing w:line="240" w:lineRule="auto"/>
        <w:jc w:val="both"/>
        <w:rPr>
          <w:sz w:val="27"/>
          <w:szCs w:val="27"/>
        </w:rPr>
      </w:pPr>
    </w:p>
    <w:p w:rsidR="00C94686" w:rsidRPr="000567F8" w:rsidRDefault="00C94686" w:rsidP="000567F8">
      <w:pPr>
        <w:pStyle w:val="ab"/>
        <w:shd w:val="clear" w:color="auto" w:fill="auto"/>
        <w:spacing w:line="240" w:lineRule="auto"/>
        <w:jc w:val="both"/>
        <w:rPr>
          <w:sz w:val="27"/>
          <w:szCs w:val="27"/>
        </w:rPr>
      </w:pPr>
    </w:p>
    <w:p w:rsidR="000567F8" w:rsidRPr="000567F8" w:rsidRDefault="000567F8" w:rsidP="000567F8">
      <w:pPr>
        <w:pStyle w:val="ab"/>
        <w:shd w:val="clear" w:color="auto" w:fill="auto"/>
        <w:spacing w:line="240" w:lineRule="auto"/>
        <w:jc w:val="both"/>
        <w:rPr>
          <w:sz w:val="27"/>
          <w:szCs w:val="27"/>
        </w:rPr>
      </w:pPr>
      <w:r w:rsidRPr="000567F8">
        <w:rPr>
          <w:sz w:val="27"/>
          <w:szCs w:val="27"/>
        </w:rPr>
        <w:t xml:space="preserve">Головуючий </w:t>
      </w:r>
      <w:r w:rsidRPr="000567F8">
        <w:rPr>
          <w:sz w:val="27"/>
          <w:szCs w:val="27"/>
        </w:rPr>
        <w:tab/>
      </w:r>
      <w:r w:rsidR="00C94686">
        <w:rPr>
          <w:sz w:val="27"/>
          <w:szCs w:val="27"/>
        </w:rPr>
        <w:tab/>
      </w:r>
      <w:r w:rsidR="00C94686">
        <w:rPr>
          <w:sz w:val="27"/>
          <w:szCs w:val="27"/>
        </w:rPr>
        <w:tab/>
      </w:r>
      <w:r w:rsidR="00C94686">
        <w:rPr>
          <w:sz w:val="27"/>
          <w:szCs w:val="27"/>
        </w:rPr>
        <w:tab/>
      </w:r>
      <w:r w:rsidR="00C94686">
        <w:rPr>
          <w:sz w:val="27"/>
          <w:szCs w:val="27"/>
        </w:rPr>
        <w:tab/>
      </w:r>
      <w:r w:rsidR="00C94686">
        <w:rPr>
          <w:sz w:val="27"/>
          <w:szCs w:val="27"/>
        </w:rPr>
        <w:tab/>
      </w:r>
      <w:r w:rsidR="00C94686">
        <w:rPr>
          <w:sz w:val="27"/>
          <w:szCs w:val="27"/>
        </w:rPr>
        <w:tab/>
      </w:r>
      <w:r w:rsidR="00C94686">
        <w:rPr>
          <w:sz w:val="27"/>
          <w:szCs w:val="27"/>
        </w:rPr>
        <w:tab/>
      </w:r>
      <w:r w:rsidR="00C94686">
        <w:rPr>
          <w:sz w:val="27"/>
          <w:szCs w:val="27"/>
        </w:rPr>
        <w:tab/>
      </w:r>
      <w:r w:rsidRPr="000567F8">
        <w:rPr>
          <w:sz w:val="27"/>
          <w:szCs w:val="27"/>
        </w:rPr>
        <w:t xml:space="preserve">М.І. </w:t>
      </w:r>
      <w:proofErr w:type="spellStart"/>
      <w:r w:rsidRPr="000567F8">
        <w:rPr>
          <w:sz w:val="27"/>
          <w:szCs w:val="27"/>
        </w:rPr>
        <w:t>Мішин</w:t>
      </w:r>
      <w:proofErr w:type="spellEnd"/>
      <w:r w:rsidRPr="000567F8">
        <w:rPr>
          <w:sz w:val="27"/>
          <w:szCs w:val="27"/>
        </w:rPr>
        <w:t xml:space="preserve"> </w:t>
      </w:r>
    </w:p>
    <w:p w:rsidR="000567F8" w:rsidRPr="000567F8" w:rsidRDefault="000567F8" w:rsidP="000567F8">
      <w:pPr>
        <w:pStyle w:val="ab"/>
        <w:shd w:val="clear" w:color="auto" w:fill="auto"/>
        <w:spacing w:line="240" w:lineRule="auto"/>
        <w:jc w:val="both"/>
        <w:rPr>
          <w:sz w:val="27"/>
          <w:szCs w:val="27"/>
        </w:rPr>
      </w:pPr>
    </w:p>
    <w:p w:rsidR="000567F8" w:rsidRPr="000567F8" w:rsidRDefault="000567F8" w:rsidP="000567F8">
      <w:pPr>
        <w:pStyle w:val="ab"/>
        <w:shd w:val="clear" w:color="auto" w:fill="auto"/>
        <w:spacing w:line="240" w:lineRule="auto"/>
        <w:jc w:val="both"/>
        <w:rPr>
          <w:sz w:val="27"/>
          <w:szCs w:val="27"/>
        </w:rPr>
      </w:pPr>
    </w:p>
    <w:p w:rsidR="000567F8" w:rsidRPr="000567F8" w:rsidRDefault="000567F8" w:rsidP="000567F8">
      <w:pPr>
        <w:pStyle w:val="ab"/>
        <w:shd w:val="clear" w:color="auto" w:fill="auto"/>
        <w:spacing w:line="240" w:lineRule="auto"/>
        <w:jc w:val="both"/>
        <w:rPr>
          <w:sz w:val="27"/>
          <w:szCs w:val="27"/>
        </w:rPr>
      </w:pPr>
      <w:r w:rsidRPr="000567F8">
        <w:rPr>
          <w:sz w:val="27"/>
          <w:szCs w:val="27"/>
        </w:rPr>
        <w:t>Члени Комісії:</w:t>
      </w:r>
      <w:r w:rsidRPr="000567F8">
        <w:rPr>
          <w:sz w:val="27"/>
          <w:szCs w:val="27"/>
        </w:rPr>
        <w:tab/>
      </w:r>
      <w:r w:rsidRPr="000567F8">
        <w:rPr>
          <w:sz w:val="27"/>
          <w:szCs w:val="27"/>
        </w:rPr>
        <w:tab/>
      </w:r>
      <w:r w:rsidRPr="000567F8">
        <w:rPr>
          <w:sz w:val="27"/>
          <w:szCs w:val="27"/>
        </w:rPr>
        <w:tab/>
      </w:r>
      <w:r w:rsidRPr="000567F8">
        <w:rPr>
          <w:sz w:val="27"/>
          <w:szCs w:val="27"/>
        </w:rPr>
        <w:tab/>
      </w:r>
      <w:r w:rsidRPr="000567F8">
        <w:rPr>
          <w:sz w:val="27"/>
          <w:szCs w:val="27"/>
        </w:rPr>
        <w:tab/>
      </w:r>
      <w:r w:rsidRPr="000567F8">
        <w:rPr>
          <w:sz w:val="27"/>
          <w:szCs w:val="27"/>
        </w:rPr>
        <w:tab/>
      </w:r>
      <w:r w:rsidRPr="000567F8">
        <w:rPr>
          <w:sz w:val="27"/>
          <w:szCs w:val="27"/>
        </w:rPr>
        <w:tab/>
      </w:r>
      <w:r w:rsidRPr="000567F8">
        <w:rPr>
          <w:sz w:val="27"/>
          <w:szCs w:val="27"/>
        </w:rPr>
        <w:tab/>
      </w:r>
      <w:r w:rsidRPr="000567F8">
        <w:rPr>
          <w:sz w:val="27"/>
          <w:szCs w:val="27"/>
        </w:rPr>
        <w:tab/>
        <w:t>А.В. Василенко</w:t>
      </w:r>
    </w:p>
    <w:p w:rsidR="000567F8" w:rsidRPr="000567F8" w:rsidRDefault="000567F8" w:rsidP="000567F8">
      <w:pPr>
        <w:pStyle w:val="ab"/>
        <w:shd w:val="clear" w:color="auto" w:fill="auto"/>
        <w:spacing w:line="240" w:lineRule="auto"/>
        <w:jc w:val="both"/>
        <w:rPr>
          <w:sz w:val="27"/>
          <w:szCs w:val="27"/>
          <w:lang w:val="ru-RU"/>
        </w:rPr>
      </w:pPr>
    </w:p>
    <w:p w:rsidR="000567F8" w:rsidRPr="000567F8" w:rsidRDefault="000567F8" w:rsidP="000567F8">
      <w:pPr>
        <w:pStyle w:val="ab"/>
        <w:shd w:val="clear" w:color="auto" w:fill="auto"/>
        <w:spacing w:line="240" w:lineRule="auto"/>
        <w:jc w:val="both"/>
        <w:rPr>
          <w:sz w:val="27"/>
          <w:szCs w:val="27"/>
          <w:lang w:val="ru-RU"/>
        </w:rPr>
      </w:pPr>
    </w:p>
    <w:p w:rsidR="000567F8" w:rsidRPr="000567F8" w:rsidRDefault="000567F8" w:rsidP="000567F8">
      <w:pPr>
        <w:pStyle w:val="ab"/>
        <w:shd w:val="clear" w:color="auto" w:fill="auto"/>
        <w:spacing w:line="240" w:lineRule="auto"/>
        <w:ind w:left="7080" w:firstLine="708"/>
        <w:jc w:val="both"/>
        <w:rPr>
          <w:sz w:val="27"/>
          <w:szCs w:val="27"/>
        </w:rPr>
      </w:pPr>
      <w:r w:rsidRPr="000567F8">
        <w:rPr>
          <w:sz w:val="27"/>
          <w:szCs w:val="27"/>
        </w:rPr>
        <w:t>С.В. Гладій</w:t>
      </w:r>
    </w:p>
    <w:p w:rsidR="009731BC" w:rsidRPr="000567F8" w:rsidRDefault="009731BC" w:rsidP="000567F8">
      <w:pPr>
        <w:pStyle w:val="2"/>
        <w:shd w:val="clear" w:color="auto" w:fill="auto"/>
        <w:spacing w:before="0" w:after="0" w:line="240" w:lineRule="auto"/>
        <w:ind w:left="20" w:right="20" w:firstLine="720"/>
        <w:rPr>
          <w:sz w:val="27"/>
          <w:szCs w:val="27"/>
        </w:rPr>
        <w:sectPr w:rsidR="009731BC" w:rsidRPr="000567F8" w:rsidSect="00C94686">
          <w:headerReference w:type="even" r:id="rId10"/>
          <w:headerReference w:type="default" r:id="rId11"/>
          <w:pgSz w:w="11909" w:h="16838"/>
          <w:pgMar w:top="1134" w:right="567" w:bottom="993" w:left="1701" w:header="0" w:footer="6" w:gutter="0"/>
          <w:cols w:space="720"/>
          <w:noEndnote/>
          <w:docGrid w:linePitch="360"/>
        </w:sectPr>
      </w:pPr>
      <w:bookmarkStart w:id="1" w:name="_GoBack"/>
      <w:bookmarkEnd w:id="1"/>
    </w:p>
    <w:p w:rsidR="009731BC" w:rsidRPr="000567F8" w:rsidRDefault="009731BC" w:rsidP="000567F8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9731BC" w:rsidRPr="000567F8" w:rsidRDefault="009731BC" w:rsidP="000567F8">
      <w:pPr>
        <w:jc w:val="both"/>
        <w:rPr>
          <w:rFonts w:ascii="Times New Roman" w:hAnsi="Times New Roman" w:cs="Times New Roman"/>
          <w:sz w:val="27"/>
          <w:szCs w:val="27"/>
        </w:rPr>
      </w:pPr>
    </w:p>
    <w:sectPr w:rsidR="009731BC" w:rsidRPr="000567F8">
      <w:type w:val="continuous"/>
      <w:pgSz w:w="11909" w:h="16838"/>
      <w:pgMar w:top="1002" w:right="1079" w:bottom="1002" w:left="107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934" w:rsidRDefault="00982934">
      <w:r>
        <w:separator/>
      </w:r>
    </w:p>
  </w:endnote>
  <w:endnote w:type="continuationSeparator" w:id="0">
    <w:p w:rsidR="00982934" w:rsidRDefault="00982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934" w:rsidRDefault="00982934"/>
  </w:footnote>
  <w:footnote w:type="continuationSeparator" w:id="0">
    <w:p w:rsidR="00982934" w:rsidRDefault="0098293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1BC" w:rsidRPr="00710672" w:rsidRDefault="000567F8">
    <w:pPr>
      <w:rPr>
        <w:rFonts w:ascii="Times New Roman" w:hAnsi="Times New Roman" w:cs="Times New Roman"/>
        <w:sz w:val="28"/>
      </w:rPr>
    </w:pPr>
    <w:r w:rsidRPr="00710672">
      <w:rPr>
        <w:rFonts w:ascii="Times New Roman" w:hAnsi="Times New Roman" w:cs="Times New Roman"/>
        <w:sz w:val="28"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77D72CC0" wp14:editId="14DCC4CD">
              <wp:simplePos x="0" y="0"/>
              <wp:positionH relativeFrom="page">
                <wp:posOffset>3757295</wp:posOffset>
              </wp:positionH>
              <wp:positionV relativeFrom="page">
                <wp:posOffset>652145</wp:posOffset>
              </wp:positionV>
              <wp:extent cx="60960" cy="138430"/>
              <wp:effectExtent l="4445" t="4445" r="127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31BC" w:rsidRDefault="00982934">
                          <w:pPr>
                            <w:pStyle w:val="a6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10672" w:rsidRPr="00710672">
                            <w:rPr>
                              <w:rStyle w:val="a7"/>
                              <w:noProof/>
                            </w:rPr>
                            <w:t>2</w:t>
                          </w:r>
                          <w:r>
                            <w:rPr>
                              <w:rStyle w:val="a7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95.85pt;margin-top:51.35pt;width:4.8pt;height:10.9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" filled="f" stroked="f">
              <v:textbox style="mso-fit-shape-to-text:t" inset="0,0,0,0">
                <w:txbxContent>
                  <w:p w:rsidR="009731BC" w:rsidRDefault="00982934">
                    <w:pPr>
                      <w:pStyle w:val="a6"/>
                      <w:shd w:val="clear" w:color="auto" w:fill="auto"/>
                      <w:spacing w:line="240" w:lineRule="auto"/>
                      <w:jc w:val="left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10672" w:rsidRPr="00710672">
                      <w:rPr>
                        <w:rStyle w:val="a7"/>
                        <w:noProof/>
                      </w:rPr>
                      <w:t>2</w:t>
                    </w:r>
                    <w:r>
                      <w:rPr>
                        <w:rStyle w:val="a7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1BC" w:rsidRDefault="000567F8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2CB853F9" wp14:editId="367A4A67">
              <wp:simplePos x="0" y="0"/>
              <wp:positionH relativeFrom="page">
                <wp:posOffset>3757295</wp:posOffset>
              </wp:positionH>
              <wp:positionV relativeFrom="page">
                <wp:posOffset>652145</wp:posOffset>
              </wp:positionV>
              <wp:extent cx="60960" cy="138430"/>
              <wp:effectExtent l="4445" t="4445" r="127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31BC" w:rsidRDefault="00982934">
                          <w:pPr>
                            <w:pStyle w:val="a6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94686" w:rsidRPr="00C94686">
                            <w:rPr>
                              <w:rStyle w:val="a7"/>
                              <w:noProof/>
                            </w:rPr>
                            <w:t>6</w:t>
                          </w:r>
                          <w:r>
                            <w:rPr>
                              <w:rStyle w:val="a7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95.85pt;margin-top:51.35pt;width:4.8pt;height:10.9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" filled="f" stroked="f">
              <v:textbox style="mso-fit-shape-to-text:t" inset="0,0,0,0">
                <w:txbxContent>
                  <w:p w:rsidR="009731BC" w:rsidRDefault="00982934">
                    <w:pPr>
                      <w:pStyle w:val="a6"/>
                      <w:shd w:val="clear" w:color="auto" w:fill="auto"/>
                      <w:spacing w:line="240" w:lineRule="auto"/>
                      <w:jc w:val="left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94686" w:rsidRPr="00C94686">
                      <w:rPr>
                        <w:rStyle w:val="a7"/>
                        <w:noProof/>
                      </w:rPr>
                      <w:t>6</w:t>
                    </w:r>
                    <w:r>
                      <w:rPr>
                        <w:rStyle w:val="a7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1BC" w:rsidRDefault="000567F8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0C852E2F" wp14:editId="6C496F9A">
              <wp:simplePos x="0" y="0"/>
              <wp:positionH relativeFrom="page">
                <wp:posOffset>3757295</wp:posOffset>
              </wp:positionH>
              <wp:positionV relativeFrom="page">
                <wp:posOffset>652145</wp:posOffset>
              </wp:positionV>
              <wp:extent cx="60960" cy="138430"/>
              <wp:effectExtent l="4445" t="4445" r="127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31BC" w:rsidRDefault="00982934">
                          <w:pPr>
                            <w:pStyle w:val="a6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94686" w:rsidRPr="00C94686">
                            <w:rPr>
                              <w:rStyle w:val="a7"/>
                              <w:noProof/>
                            </w:rPr>
                            <w:t>7</w:t>
                          </w:r>
                          <w:r>
                            <w:rPr>
                              <w:rStyle w:val="a7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95.85pt;margin-top:51.35pt;width:4.8pt;height:10.9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" filled="f" stroked="f">
              <v:textbox style="mso-fit-shape-to-text:t" inset="0,0,0,0">
                <w:txbxContent>
                  <w:p w:rsidR="009731BC" w:rsidRDefault="00982934">
                    <w:pPr>
                      <w:pStyle w:val="a6"/>
                      <w:shd w:val="clear" w:color="auto" w:fill="auto"/>
                      <w:spacing w:line="240" w:lineRule="auto"/>
                      <w:jc w:val="left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94686" w:rsidRPr="00C94686">
                      <w:rPr>
                        <w:rStyle w:val="a7"/>
                        <w:noProof/>
                      </w:rPr>
                      <w:t>7</w:t>
                    </w:r>
                    <w:r>
                      <w:rPr>
                        <w:rStyle w:val="a7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C1223"/>
    <w:multiLevelType w:val="multilevel"/>
    <w:tmpl w:val="F37EDE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1BC"/>
    <w:rsid w:val="000567F8"/>
    <w:rsid w:val="00710672"/>
    <w:rsid w:val="009731BC"/>
    <w:rsid w:val="00982934"/>
    <w:rsid w:val="00C94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character" w:customStyle="1" w:styleId="3pt">
    <w:name w:val="Основной текст + Интервал 3 pt"/>
    <w:basedOn w:val="a0"/>
    <w:rsid w:val="000567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0567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7F8"/>
    <w:rPr>
      <w:rFonts w:ascii="Tahoma" w:hAnsi="Tahoma" w:cs="Tahoma"/>
      <w:color w:val="000000"/>
      <w:sz w:val="16"/>
      <w:szCs w:val="16"/>
    </w:rPr>
  </w:style>
  <w:style w:type="character" w:customStyle="1" w:styleId="aa">
    <w:name w:val="Подпись к картинке_"/>
    <w:basedOn w:val="a0"/>
    <w:link w:val="ab"/>
    <w:rsid w:val="000567F8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ab">
    <w:name w:val="Подпись к картинке"/>
    <w:basedOn w:val="a"/>
    <w:link w:val="aa"/>
    <w:rsid w:val="000567F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5"/>
      <w:szCs w:val="25"/>
    </w:rPr>
  </w:style>
  <w:style w:type="paragraph" w:styleId="ac">
    <w:name w:val="header"/>
    <w:basedOn w:val="a"/>
    <w:link w:val="ad"/>
    <w:uiPriority w:val="99"/>
    <w:unhideWhenUsed/>
    <w:rsid w:val="00710672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10672"/>
    <w:rPr>
      <w:color w:val="000000"/>
    </w:rPr>
  </w:style>
  <w:style w:type="paragraph" w:styleId="ae">
    <w:name w:val="footer"/>
    <w:basedOn w:val="a"/>
    <w:link w:val="af"/>
    <w:uiPriority w:val="99"/>
    <w:unhideWhenUsed/>
    <w:rsid w:val="00710672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1067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character" w:customStyle="1" w:styleId="3pt">
    <w:name w:val="Основной текст + Интервал 3 pt"/>
    <w:basedOn w:val="a0"/>
    <w:rsid w:val="000567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0567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7F8"/>
    <w:rPr>
      <w:rFonts w:ascii="Tahoma" w:hAnsi="Tahoma" w:cs="Tahoma"/>
      <w:color w:val="000000"/>
      <w:sz w:val="16"/>
      <w:szCs w:val="16"/>
    </w:rPr>
  </w:style>
  <w:style w:type="character" w:customStyle="1" w:styleId="aa">
    <w:name w:val="Подпись к картинке_"/>
    <w:basedOn w:val="a0"/>
    <w:link w:val="ab"/>
    <w:rsid w:val="000567F8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ab">
    <w:name w:val="Подпись к картинке"/>
    <w:basedOn w:val="a"/>
    <w:link w:val="aa"/>
    <w:rsid w:val="000567F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5"/>
      <w:szCs w:val="25"/>
    </w:rPr>
  </w:style>
  <w:style w:type="paragraph" w:styleId="ac">
    <w:name w:val="header"/>
    <w:basedOn w:val="a"/>
    <w:link w:val="ad"/>
    <w:uiPriority w:val="99"/>
    <w:unhideWhenUsed/>
    <w:rsid w:val="00710672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10672"/>
    <w:rPr>
      <w:color w:val="000000"/>
    </w:rPr>
  </w:style>
  <w:style w:type="paragraph" w:styleId="ae">
    <w:name w:val="footer"/>
    <w:basedOn w:val="a"/>
    <w:link w:val="af"/>
    <w:uiPriority w:val="99"/>
    <w:unhideWhenUsed/>
    <w:rsid w:val="00710672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1067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10908</Words>
  <Characters>6218</Characters>
  <Application>Microsoft Office Word</Application>
  <DocSecurity>0</DocSecurity>
  <Lines>51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Чулупин Ольга Василівна</dc:creator>
  <cp:lastModifiedBy>Чулупин Ольга Василівна</cp:lastModifiedBy>
  <cp:revision>3</cp:revision>
  <dcterms:created xsi:type="dcterms:W3CDTF">2020-09-21T07:40:00Z</dcterms:created>
  <dcterms:modified xsi:type="dcterms:W3CDTF">2020-09-21T07:53:00Z</dcterms:modified>
</cp:coreProperties>
</file>