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2F8" w:rsidRDefault="005416D3">
      <w:pPr>
        <w:framePr w:h="1037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.75pt">
            <v:imagedata r:id="rId7" r:href="rId8"/>
          </v:shape>
        </w:pict>
      </w:r>
      <w:r>
        <w:fldChar w:fldCharType="end"/>
      </w:r>
    </w:p>
    <w:p w:rsidR="004E62F8" w:rsidRDefault="004E62F8">
      <w:pPr>
        <w:rPr>
          <w:sz w:val="2"/>
          <w:szCs w:val="2"/>
        </w:rPr>
      </w:pPr>
    </w:p>
    <w:p w:rsidR="004E62F8" w:rsidRDefault="005416D3" w:rsidP="00CF0120">
      <w:pPr>
        <w:pStyle w:val="10"/>
        <w:keepNext/>
        <w:keepLines/>
        <w:shd w:val="clear" w:color="auto" w:fill="auto"/>
        <w:spacing w:before="394" w:after="277" w:line="360" w:lineRule="exact"/>
        <w:ind w:left="2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4E62F8" w:rsidRDefault="005416D3" w:rsidP="00CF0120">
      <w:pPr>
        <w:pStyle w:val="11"/>
        <w:shd w:val="clear" w:color="auto" w:fill="auto"/>
        <w:spacing w:before="0" w:after="360" w:line="260" w:lineRule="exact"/>
        <w:ind w:left="23"/>
      </w:pPr>
      <w:r>
        <w:t>25 січня 2019 року</w:t>
      </w:r>
      <w:r w:rsidR="00CF0120">
        <w:t xml:space="preserve"> </w:t>
      </w:r>
      <w:r w:rsidR="00CF0120">
        <w:tab/>
      </w:r>
      <w:r w:rsidR="00CF0120">
        <w:tab/>
      </w:r>
      <w:r w:rsidR="00CF0120">
        <w:tab/>
      </w:r>
      <w:r w:rsidR="00CF0120">
        <w:tab/>
      </w:r>
      <w:r w:rsidR="00CF0120">
        <w:tab/>
      </w:r>
      <w:r w:rsidR="00CF0120">
        <w:tab/>
      </w:r>
      <w:r w:rsidR="00CF0120">
        <w:tab/>
      </w:r>
      <w:r w:rsidR="00CF0120">
        <w:tab/>
      </w:r>
      <w:r w:rsidR="00CF0120">
        <w:tab/>
        <w:t>м. Київ</w:t>
      </w:r>
    </w:p>
    <w:p w:rsidR="00CF0120" w:rsidRPr="00CF0120" w:rsidRDefault="00CF0120" w:rsidP="00CF0120">
      <w:pPr>
        <w:pStyle w:val="11"/>
        <w:shd w:val="clear" w:color="auto" w:fill="auto"/>
        <w:spacing w:before="0" w:after="68" w:line="260" w:lineRule="exact"/>
        <w:ind w:left="20"/>
        <w:jc w:val="center"/>
        <w:rPr>
          <w:sz w:val="28"/>
          <w:szCs w:val="28"/>
        </w:rPr>
      </w:pPr>
      <w:r w:rsidRPr="00CF0120">
        <w:rPr>
          <w:spacing w:val="60"/>
          <w:sz w:val="28"/>
          <w:szCs w:val="28"/>
        </w:rPr>
        <w:t>РІШЕННЯ</w:t>
      </w:r>
      <w:r w:rsidRPr="00CF0120">
        <w:rPr>
          <w:sz w:val="28"/>
          <w:szCs w:val="28"/>
        </w:rPr>
        <w:t xml:space="preserve"> № </w:t>
      </w:r>
      <w:r w:rsidRPr="00CF0120">
        <w:rPr>
          <w:sz w:val="28"/>
          <w:szCs w:val="28"/>
          <w:u w:val="single"/>
        </w:rPr>
        <w:t>100/вс-19</w:t>
      </w:r>
    </w:p>
    <w:p w:rsidR="004E62F8" w:rsidRDefault="004E62F8">
      <w:pPr>
        <w:rPr>
          <w:sz w:val="2"/>
          <w:szCs w:val="2"/>
        </w:rPr>
      </w:pPr>
    </w:p>
    <w:p w:rsidR="004E62F8" w:rsidRDefault="005416D3">
      <w:pPr>
        <w:pStyle w:val="11"/>
        <w:shd w:val="clear" w:color="auto" w:fill="auto"/>
        <w:spacing w:before="182" w:after="0" w:line="619" w:lineRule="exact"/>
        <w:ind w:left="20"/>
      </w:pPr>
      <w:r>
        <w:t>Вища кваліфікаційна комісії суддів України у складі колегії:</w:t>
      </w:r>
    </w:p>
    <w:p w:rsidR="004E62F8" w:rsidRDefault="005416D3">
      <w:pPr>
        <w:pStyle w:val="11"/>
        <w:shd w:val="clear" w:color="auto" w:fill="auto"/>
        <w:spacing w:before="0" w:after="0" w:line="619" w:lineRule="exact"/>
        <w:ind w:left="20"/>
      </w:pPr>
      <w:r>
        <w:t>головуючого - Устименко В.Є.,</w:t>
      </w:r>
    </w:p>
    <w:p w:rsidR="004E62F8" w:rsidRDefault="005416D3" w:rsidP="00CF0120">
      <w:pPr>
        <w:pStyle w:val="11"/>
        <w:shd w:val="clear" w:color="auto" w:fill="auto"/>
        <w:spacing w:before="0" w:after="240" w:line="619" w:lineRule="exact"/>
        <w:ind w:left="23"/>
      </w:pPr>
      <w:r>
        <w:t>членів Комісії: Луцюка П.С., Шилової Т.С.,</w:t>
      </w:r>
    </w:p>
    <w:p w:rsidR="004E62F8" w:rsidRDefault="005416D3">
      <w:pPr>
        <w:pStyle w:val="11"/>
        <w:shd w:val="clear" w:color="auto" w:fill="auto"/>
        <w:spacing w:before="0" w:after="282" w:line="312" w:lineRule="exact"/>
        <w:ind w:left="20" w:right="20"/>
      </w:pPr>
      <w:r>
        <w:t>розглянувши питання</w:t>
      </w:r>
      <w:r>
        <w:t xml:space="preserve"> про проведення співбесіди за результатами дослідження </w:t>
      </w:r>
      <w:r w:rsidR="00783E34">
        <w:t xml:space="preserve">       </w:t>
      </w:r>
      <w:r>
        <w:t>досьє Зінченко Наталі Григорівни, кандидата на зайняття вакантної посади судді Касаційного господарського суду у складі Верховного Суду (далі - КГС у складі Верховного Суду) у межах процедури конкурсу,</w:t>
      </w:r>
      <w:r>
        <w:t xml:space="preserve"> оголошеного Вищою кваліфікаційною комісією суддів України 02 серпня 2018 року,</w:t>
      </w:r>
    </w:p>
    <w:p w:rsidR="004E62F8" w:rsidRDefault="005416D3">
      <w:pPr>
        <w:pStyle w:val="11"/>
        <w:shd w:val="clear" w:color="auto" w:fill="auto"/>
        <w:spacing w:before="0" w:after="254" w:line="260" w:lineRule="exact"/>
        <w:ind w:left="20"/>
        <w:jc w:val="center"/>
      </w:pPr>
      <w:r>
        <w:t>встановила:</w:t>
      </w:r>
    </w:p>
    <w:p w:rsidR="004E62F8" w:rsidRDefault="005416D3">
      <w:pPr>
        <w:pStyle w:val="11"/>
        <w:shd w:val="clear" w:color="auto" w:fill="auto"/>
        <w:spacing w:before="0" w:after="0" w:line="307" w:lineRule="exact"/>
        <w:ind w:left="20" w:right="20" w:firstLine="600"/>
      </w:pPr>
      <w:r>
        <w:t xml:space="preserve">Рішенням Комісії від 02 серпня 2018 року № 185/зп-18 оголошено конкурс </w:t>
      </w:r>
      <w:r w:rsidR="00783E34">
        <w:t xml:space="preserve">                 </w:t>
      </w:r>
      <w:r>
        <w:t>на зайняття 78 вакантних посад суддів касаційних судів у складі Верховного Суду, зокрема в КГ</w:t>
      </w:r>
      <w:r>
        <w:t>С у складі Верховного Суду - 16 вакантних посад.</w:t>
      </w:r>
    </w:p>
    <w:p w:rsidR="004E62F8" w:rsidRDefault="005416D3">
      <w:pPr>
        <w:pStyle w:val="11"/>
        <w:shd w:val="clear" w:color="auto" w:fill="auto"/>
        <w:spacing w:before="0" w:after="0" w:line="307" w:lineRule="exact"/>
        <w:ind w:left="20" w:right="20" w:firstLine="600"/>
      </w:pPr>
      <w:r>
        <w:t xml:space="preserve">Згідно зі статтею 79 Закону України «Про судоустрій і статус суддів» </w:t>
      </w:r>
      <w:r w:rsidR="00783E34">
        <w:t xml:space="preserve">                               </w:t>
      </w:r>
      <w:r>
        <w:t>від 02 червня 2016 року № 1402-VIII (далі - Закон) конкурс на зайняття вакантних посад суддів у відповідних касаційних судах у складі Верх</w:t>
      </w:r>
      <w:r>
        <w:t>овного Суду проводиться Комісією відповідно до Закону.</w:t>
      </w:r>
    </w:p>
    <w:p w:rsidR="004E62F8" w:rsidRDefault="005416D3">
      <w:pPr>
        <w:pStyle w:val="11"/>
        <w:shd w:val="clear" w:color="auto" w:fill="auto"/>
        <w:spacing w:before="0" w:after="0" w:line="307" w:lineRule="exact"/>
        <w:ind w:left="20" w:right="20" w:firstLine="600"/>
      </w:pPr>
      <w:r>
        <w:t xml:space="preserve">Зінченко Н.Г. 13 вересня 2018 року звернулася до Комісії із заявою про </w:t>
      </w:r>
      <w:r w:rsidR="00783E34">
        <w:t xml:space="preserve">                            </w:t>
      </w:r>
      <w:r>
        <w:t xml:space="preserve">участь у конкурсі на зайняття вакантної посади судді КГС у складі Верховного </w:t>
      </w:r>
      <w:r w:rsidR="00783E34">
        <w:t xml:space="preserve">                   </w:t>
      </w:r>
      <w:r>
        <w:t>Суду та проведення стосовно неї кваліфікаційного оцін</w:t>
      </w:r>
      <w:r>
        <w:t>ювання за спеціальною процедурою призначення.</w:t>
      </w:r>
    </w:p>
    <w:p w:rsidR="004E62F8" w:rsidRDefault="005416D3">
      <w:pPr>
        <w:pStyle w:val="11"/>
        <w:shd w:val="clear" w:color="auto" w:fill="auto"/>
        <w:spacing w:before="0" w:after="0" w:line="307" w:lineRule="exact"/>
        <w:ind w:left="20" w:right="20" w:firstLine="600"/>
      </w:pPr>
      <w:r>
        <w:t xml:space="preserve">Відповідно до частини першої статті 38 Закону суддею Верховного Суду </w:t>
      </w:r>
      <w:r w:rsidR="00783E34">
        <w:t xml:space="preserve">                  </w:t>
      </w:r>
      <w:r>
        <w:t>може бути особа, яка відповідає вимогам до кандидатів на посаду судді, за результатами кваліфікаційного оцінювання підтвердила здатність здій</w:t>
      </w:r>
      <w:r>
        <w:t xml:space="preserve">снювати правосуддя у Верховному Суді, а також відповідає одній із таких вимог: 1) має </w:t>
      </w:r>
      <w:r w:rsidR="00783E34">
        <w:t xml:space="preserve">                 </w:t>
      </w:r>
      <w:r>
        <w:t xml:space="preserve">стаж роботи на посаді судді не менше десяти років; 2) має науковий ступінь у </w:t>
      </w:r>
      <w:r w:rsidR="00783E34">
        <w:t xml:space="preserve">                   </w:t>
      </w:r>
      <w:r>
        <w:t xml:space="preserve">сфері права та стаж наукової роботи у сфері права щонайменше десять років; </w:t>
      </w:r>
      <w:r w:rsidR="00783E34">
        <w:t xml:space="preserve">                           </w:t>
      </w:r>
      <w:r>
        <w:t>3) має досвід проф</w:t>
      </w:r>
      <w:r>
        <w:t xml:space="preserve">есійної діяльності адвоката, в тому числі щодо здійснення представництва в суді та/або захисту від кримінального обвинувачення </w:t>
      </w:r>
      <w:r w:rsidR="00783E34">
        <w:t xml:space="preserve">                     </w:t>
      </w:r>
      <w:r>
        <w:t>щонайменше</w:t>
      </w:r>
      <w:r w:rsidR="00783E34">
        <w:t xml:space="preserve"> </w:t>
      </w:r>
      <w:r>
        <w:t xml:space="preserve"> десять </w:t>
      </w:r>
      <w:r w:rsidR="00783E34">
        <w:t xml:space="preserve"> </w:t>
      </w:r>
      <w:r>
        <w:t xml:space="preserve">років; </w:t>
      </w:r>
      <w:r w:rsidR="00783E34">
        <w:t xml:space="preserve"> </w:t>
      </w:r>
      <w:r>
        <w:t xml:space="preserve">4) </w:t>
      </w:r>
      <w:r w:rsidR="00783E34">
        <w:t xml:space="preserve"> </w:t>
      </w:r>
      <w:r>
        <w:t>має</w:t>
      </w:r>
      <w:r w:rsidR="00783E34">
        <w:t xml:space="preserve"> </w:t>
      </w:r>
      <w:r>
        <w:t xml:space="preserve"> сукупний</w:t>
      </w:r>
      <w:r w:rsidR="00783E34">
        <w:t xml:space="preserve"> </w:t>
      </w:r>
      <w:r>
        <w:t xml:space="preserve"> стаж </w:t>
      </w:r>
      <w:r w:rsidR="00783E34">
        <w:t xml:space="preserve"> </w:t>
      </w:r>
      <w:r>
        <w:t>(досвід)</w:t>
      </w:r>
      <w:r w:rsidR="00783E34">
        <w:t xml:space="preserve"> </w:t>
      </w:r>
      <w:r>
        <w:t xml:space="preserve"> роботи (професійної</w:t>
      </w:r>
      <w:r>
        <w:br w:type="page"/>
      </w:r>
      <w:r>
        <w:lastRenderedPageBreak/>
        <w:t>діяльності) відповідно до вимог, визначених 1-3 цієї ч</w:t>
      </w:r>
      <w:r>
        <w:t>астини Закону, щонайменше десять років.</w:t>
      </w:r>
    </w:p>
    <w:p w:rsidR="004E62F8" w:rsidRDefault="005416D3">
      <w:pPr>
        <w:pStyle w:val="11"/>
        <w:shd w:val="clear" w:color="auto" w:fill="auto"/>
        <w:spacing w:before="0" w:after="0" w:line="307" w:lineRule="exact"/>
        <w:ind w:left="20" w:right="20" w:firstLine="620"/>
      </w:pPr>
      <w:r>
        <w:t xml:space="preserve">Так, Зінченко Н.Г. взяла участь у зазначеному конкурсі як особа, яка </w:t>
      </w:r>
      <w:r w:rsidR="00CF1608">
        <w:t xml:space="preserve">                </w:t>
      </w:r>
      <w:r>
        <w:t xml:space="preserve">відповідає вимогам, передбаченим пунктом першим частини першої статті 38 </w:t>
      </w:r>
      <w:r w:rsidR="00CF1608">
        <w:t xml:space="preserve">      </w:t>
      </w:r>
      <w:r>
        <w:t>Закону, тобто має стаж роботи на посаді судді не менше десяти років.</w:t>
      </w:r>
    </w:p>
    <w:p w:rsidR="004E62F8" w:rsidRDefault="005416D3">
      <w:pPr>
        <w:pStyle w:val="11"/>
        <w:shd w:val="clear" w:color="auto" w:fill="auto"/>
        <w:spacing w:before="0" w:after="0" w:line="307" w:lineRule="exact"/>
        <w:ind w:left="20" w:right="20" w:firstLine="620"/>
      </w:pPr>
      <w:r>
        <w:t>Відпо</w:t>
      </w:r>
      <w:r>
        <w:t xml:space="preserve">відно до рішення Комісії від 02 жовтня 2018 року № 56/вс-18 </w:t>
      </w:r>
      <w:r w:rsidR="00CF1608">
        <w:t xml:space="preserve">                      </w:t>
      </w:r>
      <w:r>
        <w:t xml:space="preserve">Зінченко Н.Г. було допущено до кваліфікаційного оцінювання для участі у </w:t>
      </w:r>
      <w:r w:rsidR="00CF1608">
        <w:t xml:space="preserve">                    </w:t>
      </w:r>
      <w:r>
        <w:t>конкурсі на зайняття вакантної посади судді КГС у складі Верховного Суду.</w:t>
      </w:r>
    </w:p>
    <w:p w:rsidR="004E62F8" w:rsidRDefault="005416D3">
      <w:pPr>
        <w:pStyle w:val="11"/>
        <w:shd w:val="clear" w:color="auto" w:fill="auto"/>
        <w:spacing w:before="0" w:after="0" w:line="307" w:lineRule="exact"/>
        <w:ind w:left="20" w:right="20" w:firstLine="620"/>
      </w:pPr>
      <w:r>
        <w:t>Рішенням Комісії від 18 жовтня 2018 року № 231/зп-</w:t>
      </w:r>
      <w:r>
        <w:t xml:space="preserve">18 призначено кваліфікаційне оцінювання 121 кандидата, зокрема Зінченко Н.Г. Згідно з цим рішенням вказаних кандидатів допущено до участі у конкурсі на зайняття </w:t>
      </w:r>
      <w:r w:rsidR="00CF1608">
        <w:t xml:space="preserve">                                      </w:t>
      </w:r>
      <w:r>
        <w:t>16 вакантних посад суддів КГС у складі Верховного Суду.</w:t>
      </w:r>
    </w:p>
    <w:p w:rsidR="004E62F8" w:rsidRDefault="005416D3">
      <w:pPr>
        <w:pStyle w:val="11"/>
        <w:shd w:val="clear" w:color="auto" w:fill="auto"/>
        <w:spacing w:before="0" w:after="0" w:line="307" w:lineRule="exact"/>
        <w:ind w:left="20" w:right="20" w:firstLine="620"/>
      </w:pPr>
      <w:r>
        <w:t>Метою кваліфікаційного оцінювання є виз</w:t>
      </w:r>
      <w:r>
        <w:t>начення здатності кандидата на посаду судді здійснювати правосуддя у відповідному суді за критеріями: компетентність (професійна, особиста, соціальна тощо), професійна етика та доброчесність (частини перша та друга статті 83 Закону).</w:t>
      </w:r>
    </w:p>
    <w:p w:rsidR="004E62F8" w:rsidRDefault="005416D3">
      <w:pPr>
        <w:pStyle w:val="11"/>
        <w:shd w:val="clear" w:color="auto" w:fill="auto"/>
        <w:spacing w:before="0" w:after="0" w:line="307" w:lineRule="exact"/>
        <w:ind w:left="20" w:right="20" w:firstLine="620"/>
      </w:pPr>
      <w:r>
        <w:t>За результатами кваліф</w:t>
      </w:r>
      <w:r>
        <w:t xml:space="preserve">ікаційного оцінювання кандидата на посаду судді касаційних судів у складі Верховного Суду Комісія ухвалює рішення про підтвердження або </w:t>
      </w:r>
      <w:proofErr w:type="spellStart"/>
      <w:r>
        <w:t>непідтвердження</w:t>
      </w:r>
      <w:proofErr w:type="spellEnd"/>
      <w:r>
        <w:t xml:space="preserve"> здатності кандидата здійснювати правосуддя </w:t>
      </w:r>
      <w:r w:rsidR="00CF1608">
        <w:t xml:space="preserve">                   </w:t>
      </w:r>
      <w:r>
        <w:t>у відповідному суді та визначає його рейтинг для участі у кон</w:t>
      </w:r>
      <w:r>
        <w:t xml:space="preserve">курсі (пункт </w:t>
      </w:r>
      <w:r w:rsidR="00732D37">
        <w:t xml:space="preserve">                    </w:t>
      </w:r>
      <w:r>
        <w:t>четвертий частини п’ятої статті 81 Закону).</w:t>
      </w:r>
    </w:p>
    <w:p w:rsidR="004E62F8" w:rsidRDefault="005416D3">
      <w:pPr>
        <w:pStyle w:val="11"/>
        <w:shd w:val="clear" w:color="auto" w:fill="auto"/>
        <w:spacing w:before="0" w:after="0" w:line="307" w:lineRule="exact"/>
        <w:ind w:left="20" w:right="20" w:firstLine="620"/>
      </w:pPr>
      <w:r>
        <w:t xml:space="preserve">Законом передбачено проведення кваліфікаційного оцінювання у два етапи, </w:t>
      </w:r>
      <w:r w:rsidR="00732D37">
        <w:t xml:space="preserve">               </w:t>
      </w:r>
      <w:r>
        <w:t xml:space="preserve">а саме: 1) складення іспиту; 2) дослідження досьє та проведення співбесіди </w:t>
      </w:r>
      <w:r w:rsidR="00732D37">
        <w:t xml:space="preserve">                    </w:t>
      </w:r>
      <w:r>
        <w:t>(частина перша статті 85 Закону).</w:t>
      </w:r>
    </w:p>
    <w:p w:rsidR="004E62F8" w:rsidRDefault="005416D3">
      <w:pPr>
        <w:pStyle w:val="11"/>
        <w:shd w:val="clear" w:color="auto" w:fill="auto"/>
        <w:spacing w:before="0" w:after="0" w:line="307" w:lineRule="exact"/>
        <w:ind w:left="20" w:right="20" w:firstLine="620"/>
      </w:pPr>
      <w:r>
        <w:t xml:space="preserve">Положенням про </w:t>
      </w:r>
      <w:r>
        <w:t xml:space="preserve">порядок та методологію кваліфікаційного оцінювання та засоби їх встановлення передбачено, що визначення відповідності судді </w:t>
      </w:r>
      <w:r w:rsidR="00732D37">
        <w:t xml:space="preserve">                      </w:t>
      </w:r>
      <w:r>
        <w:t xml:space="preserve">(кандидата на посаду судді) критеріям кваліфікаційного оцінювання, </w:t>
      </w:r>
      <w:r w:rsidR="00732D37">
        <w:t xml:space="preserve">                     </w:t>
      </w:r>
      <w:r>
        <w:t>затвердженого рішенням Комісії від 03 листопада 2016 року № 143/з</w:t>
      </w:r>
      <w:r>
        <w:t xml:space="preserve">п-16 (у </w:t>
      </w:r>
      <w:r w:rsidR="00732D37">
        <w:t xml:space="preserve">                      </w:t>
      </w:r>
      <w:r>
        <w:t>редакції рішення Комісії від 13 лютого 2018 року № 20/зп-18) (далі - Положення), здійснюється членами Комісії за їх внутрішнім переконанням відповідно до результатів кваліфікаційного оцінювання (пункт 1 глави 6 Положення).</w:t>
      </w:r>
    </w:p>
    <w:p w:rsidR="004E62F8" w:rsidRDefault="005416D3">
      <w:pPr>
        <w:pStyle w:val="11"/>
        <w:shd w:val="clear" w:color="auto" w:fill="auto"/>
        <w:spacing w:before="0" w:after="0" w:line="307" w:lineRule="exact"/>
        <w:ind w:left="20" w:right="20" w:firstLine="620"/>
      </w:pPr>
      <w:r>
        <w:t>Так, за результатами скла</w:t>
      </w:r>
      <w:r>
        <w:t xml:space="preserve">деного іспиту Зінченко Н.Г. набрала </w:t>
      </w:r>
      <w:r w:rsidR="00732D37">
        <w:t xml:space="preserve">                                      </w:t>
      </w:r>
      <w:r>
        <w:t xml:space="preserve">158,25 </w:t>
      </w:r>
      <w:proofErr w:type="spellStart"/>
      <w:r>
        <w:t>бала</w:t>
      </w:r>
      <w:proofErr w:type="spellEnd"/>
      <w:r>
        <w:t xml:space="preserve">, зокрема за складення письмового анонімного тестування - 75,75 </w:t>
      </w:r>
      <w:proofErr w:type="spellStart"/>
      <w:r>
        <w:t>бала</w:t>
      </w:r>
      <w:proofErr w:type="spellEnd"/>
      <w:r>
        <w:t xml:space="preserve">, </w:t>
      </w:r>
      <w:r w:rsidR="00732D37">
        <w:t xml:space="preserve">            </w:t>
      </w:r>
      <w:r>
        <w:t xml:space="preserve">а за виконання практичного завдання - 82,5 </w:t>
      </w:r>
      <w:proofErr w:type="spellStart"/>
      <w:r>
        <w:t>бала</w:t>
      </w:r>
      <w:proofErr w:type="spellEnd"/>
      <w:r>
        <w:t>.</w:t>
      </w:r>
    </w:p>
    <w:p w:rsidR="004E62F8" w:rsidRDefault="005416D3">
      <w:pPr>
        <w:pStyle w:val="11"/>
        <w:shd w:val="clear" w:color="auto" w:fill="auto"/>
        <w:spacing w:before="0" w:after="0" w:line="307" w:lineRule="exact"/>
        <w:ind w:left="20" w:right="20" w:firstLine="620"/>
      </w:pPr>
      <w:r w:rsidRPr="001F7DAC">
        <w:rPr>
          <w:rStyle w:val="12pt"/>
          <w:sz w:val="26"/>
          <w:szCs w:val="26"/>
        </w:rPr>
        <w:t>В</w:t>
      </w:r>
      <w:r w:rsidRPr="001F7DAC">
        <w:rPr>
          <w:rStyle w:val="12pt0"/>
          <w:sz w:val="26"/>
          <w:szCs w:val="26"/>
          <w:u w:val="none"/>
        </w:rPr>
        <w:t>ідп</w:t>
      </w:r>
      <w:r w:rsidRPr="001F7DAC">
        <w:rPr>
          <w:rStyle w:val="12pt"/>
          <w:sz w:val="26"/>
          <w:szCs w:val="26"/>
        </w:rPr>
        <w:t>ов</w:t>
      </w:r>
      <w:r w:rsidRPr="001F7DAC">
        <w:rPr>
          <w:rStyle w:val="12pt0"/>
          <w:sz w:val="26"/>
          <w:szCs w:val="26"/>
          <w:u w:val="none"/>
        </w:rPr>
        <w:t>ідн</w:t>
      </w:r>
      <w:r w:rsidRPr="001F7DAC">
        <w:rPr>
          <w:rStyle w:val="12pt"/>
          <w:sz w:val="26"/>
          <w:szCs w:val="26"/>
        </w:rPr>
        <w:t>о</w:t>
      </w:r>
      <w:r>
        <w:rPr>
          <w:rStyle w:val="12pt"/>
        </w:rPr>
        <w:t xml:space="preserve"> </w:t>
      </w:r>
      <w:r>
        <w:t xml:space="preserve">до рішення Комісії від 20 грудня 2018 року № 322/зп-18 </w:t>
      </w:r>
      <w:r w:rsidR="00732D37">
        <w:t xml:space="preserve">                   </w:t>
      </w:r>
      <w:r>
        <w:t>Зінченко Н.Г. допущено д</w:t>
      </w:r>
      <w:r>
        <w:t>о другого етапу кваліфікаційного оцінювання у межах процедури конкурсу, а саме «Дослідження досьє та проведення співбесіди».</w:t>
      </w:r>
    </w:p>
    <w:p w:rsidR="004E62F8" w:rsidRDefault="005416D3">
      <w:pPr>
        <w:pStyle w:val="11"/>
        <w:shd w:val="clear" w:color="auto" w:fill="auto"/>
        <w:spacing w:before="0" w:after="0" w:line="307" w:lineRule="exact"/>
        <w:ind w:left="20" w:right="20" w:firstLine="620"/>
      </w:pPr>
      <w:r>
        <w:t>Суддя Зінченко Н.Г. пройшла тестування особистих морально-психологічних якостей та загальних здібностей, за результатами якого скла</w:t>
      </w:r>
      <w:r>
        <w:t xml:space="preserve">дено висновок та визначено рівні показників критеріїв особистої, соціальної компетенції, </w:t>
      </w:r>
      <w:r w:rsidR="00732D37">
        <w:t xml:space="preserve">                   </w:t>
      </w:r>
      <w:r>
        <w:t>професійної етики та доброчесності.</w:t>
      </w:r>
    </w:p>
    <w:p w:rsidR="004E62F8" w:rsidRDefault="005416D3">
      <w:pPr>
        <w:pStyle w:val="11"/>
        <w:shd w:val="clear" w:color="auto" w:fill="auto"/>
        <w:spacing w:before="0" w:after="0" w:line="307" w:lineRule="exact"/>
        <w:ind w:left="20" w:right="20" w:firstLine="620"/>
      </w:pPr>
      <w:r>
        <w:t>З метою проведення кваліфікаційного оцінювання та встановлення відповідності кандидата критеріям професійної етики та доброчесності</w:t>
      </w:r>
      <w:r>
        <w:t xml:space="preserve"> в межах повноважень, передбачених частиною шостою статті 87 Закону, Громадська рада доброчесності (далі - ГРД) надала Комісії затверджений висновок від 14 січня </w:t>
      </w:r>
      <w:r w:rsidR="00732D37">
        <w:t xml:space="preserve">                      </w:t>
      </w:r>
      <w:r>
        <w:t xml:space="preserve">2019 року (до Комісії надійшов того ж дня) про невідповідність кандидата </w:t>
      </w:r>
      <w:r w:rsidR="00732D37">
        <w:t xml:space="preserve">                       </w:t>
      </w:r>
      <w:r>
        <w:t>Зінченко Н.Г. на поса</w:t>
      </w:r>
      <w:r>
        <w:t>ду судді КГС у складі Верховного Суду критеріям доброчесності та професійної етики.</w:t>
      </w:r>
    </w:p>
    <w:p w:rsidR="004E62F8" w:rsidRDefault="005416D3">
      <w:pPr>
        <w:pStyle w:val="11"/>
        <w:shd w:val="clear" w:color="auto" w:fill="auto"/>
        <w:tabs>
          <w:tab w:val="left" w:pos="8593"/>
        </w:tabs>
        <w:spacing w:before="0" w:after="0" w:line="307" w:lineRule="exact"/>
        <w:ind w:left="20" w:right="40" w:firstLine="500"/>
      </w:pPr>
      <w:r>
        <w:lastRenderedPageBreak/>
        <w:t xml:space="preserve">Підставами для такого висновку ГРД зазначила, що кандидат Зінченко Н.Г. переконливо не пояснила та не підтвердила джерела походження ліквідного майна </w:t>
      </w:r>
      <w:r w:rsidR="00732D37">
        <w:t xml:space="preserve">                   </w:t>
      </w:r>
      <w:r>
        <w:t xml:space="preserve">і легальних доходів </w:t>
      </w:r>
      <w:r>
        <w:t xml:space="preserve">для його придбання, що викликає сумніви стосовно </w:t>
      </w:r>
      <w:r w:rsidR="00732D37">
        <w:t xml:space="preserve">                  </w:t>
      </w:r>
      <w:r>
        <w:t xml:space="preserve">достатності коштів у кандидата для набуття квартири площею 139 </w:t>
      </w:r>
      <w:proofErr w:type="spellStart"/>
      <w:r>
        <w:t>кв.м</w:t>
      </w:r>
      <w:proofErr w:type="spellEnd"/>
      <w:r>
        <w:t xml:space="preserve"> у </w:t>
      </w:r>
      <w:r w:rsidR="00732D37">
        <w:t xml:space="preserve">                   </w:t>
      </w:r>
      <w:r>
        <w:t>новобудові з</w:t>
      </w:r>
      <w:r w:rsidR="001F7DAC">
        <w:t xml:space="preserve">а адресою: м. Запоріжжя,       </w:t>
      </w:r>
      <w:r w:rsidR="00732D37">
        <w:t xml:space="preserve">                                                           </w:t>
      </w:r>
      <w:r w:rsidR="001F7DAC">
        <w:t>вартістю</w:t>
      </w:r>
    </w:p>
    <w:p w:rsidR="004E62F8" w:rsidRDefault="005416D3">
      <w:pPr>
        <w:pStyle w:val="11"/>
        <w:shd w:val="clear" w:color="auto" w:fill="auto"/>
        <w:spacing w:before="0" w:after="0" w:line="307" w:lineRule="exact"/>
        <w:ind w:left="20" w:right="40"/>
      </w:pPr>
      <w:r>
        <w:t xml:space="preserve">727 480 гривень, а також годинника </w:t>
      </w:r>
      <w:r>
        <w:rPr>
          <w:lang w:val="en-US"/>
        </w:rPr>
        <w:t>Van</w:t>
      </w:r>
      <w:r w:rsidRPr="00531FE0">
        <w:t xml:space="preserve"> </w:t>
      </w:r>
      <w:r>
        <w:rPr>
          <w:lang w:val="en-US"/>
        </w:rPr>
        <w:t>Der</w:t>
      </w:r>
      <w:r w:rsidRPr="00531FE0">
        <w:t xml:space="preserve"> </w:t>
      </w:r>
      <w:proofErr w:type="spellStart"/>
      <w:r>
        <w:rPr>
          <w:lang w:val="en-US"/>
        </w:rPr>
        <w:t>Bauwede</w:t>
      </w:r>
      <w:proofErr w:type="spellEnd"/>
      <w:r w:rsidRPr="00531FE0">
        <w:t xml:space="preserve"> </w:t>
      </w:r>
      <w:r>
        <w:rPr>
          <w:lang w:val="en-US"/>
        </w:rPr>
        <w:t>Lili</w:t>
      </w:r>
      <w:r w:rsidRPr="00531FE0">
        <w:t xml:space="preserve">, </w:t>
      </w:r>
      <w:r>
        <w:t xml:space="preserve">який коштує </w:t>
      </w:r>
      <w:r w:rsidR="008506AC">
        <w:t xml:space="preserve">                                   </w:t>
      </w:r>
      <w:r>
        <w:t>27 000 гривень.</w:t>
      </w:r>
    </w:p>
    <w:p w:rsidR="004E62F8" w:rsidRDefault="005416D3">
      <w:pPr>
        <w:pStyle w:val="11"/>
        <w:shd w:val="clear" w:color="auto" w:fill="auto"/>
        <w:spacing w:before="0" w:after="0" w:line="307" w:lineRule="exact"/>
        <w:ind w:left="20" w:right="40" w:firstLine="500"/>
      </w:pPr>
      <w:r>
        <w:t xml:space="preserve">Також </w:t>
      </w:r>
      <w:r>
        <w:t>ГРД зазначила, що суддя Зінченко Н.Г. ухвалювала судові рішення, не перебуваючи на робочому місці (за кордоном, на навчанні тощо). Зінченко Н.Г. пояснила, що 20 травня 2011 року дійсно брала участь у семінарі, який проводився Донецьким регіональним відділе</w:t>
      </w:r>
      <w:r>
        <w:t xml:space="preserve">нням Національної школи суддів України у </w:t>
      </w:r>
      <w:r w:rsidR="008D3D78">
        <w:t xml:space="preserve">                               </w:t>
      </w:r>
      <w:r>
        <w:t xml:space="preserve">м. Донецьку. Однак зранку мала можливість перебувати на робочому місці та з метою недопущення порушення процесуальних строків розгляду справ прийняти </w:t>
      </w:r>
      <w:r w:rsidR="008D3D78">
        <w:t xml:space="preserve">                          </w:t>
      </w:r>
      <w:r>
        <w:t>дві ухвали: про порушення провадження у справі та про виправлення</w:t>
      </w:r>
      <w:r>
        <w:t xml:space="preserve"> помилки стосовно дати прийняття ухвали (справи: № 4/5009/2740/11 та № 27/228/10- 4/5009/1981/11).</w:t>
      </w:r>
    </w:p>
    <w:p w:rsidR="004E62F8" w:rsidRDefault="005416D3">
      <w:pPr>
        <w:pStyle w:val="11"/>
        <w:shd w:val="clear" w:color="auto" w:fill="auto"/>
        <w:spacing w:before="0" w:after="0" w:line="307" w:lineRule="exact"/>
        <w:ind w:left="20" w:right="40" w:firstLine="500"/>
      </w:pPr>
      <w:r>
        <w:t xml:space="preserve">Окрім того, ГРД надана інформація, що відповідно до декларації особи, уповноваженої на виконання функцій держави або місцевого самоврядування </w:t>
      </w:r>
      <w:r w:rsidR="008D3D78">
        <w:t xml:space="preserve">                         </w:t>
      </w:r>
      <w:r>
        <w:t>за 2017 (далі -</w:t>
      </w:r>
      <w:r>
        <w:t xml:space="preserve"> декларація) кандидат Зінченко Н.Г. з 23 червня 2012 року користується автомобілем </w:t>
      </w:r>
      <w:r>
        <w:rPr>
          <w:lang w:val="en-US"/>
        </w:rPr>
        <w:t>Nissan</w:t>
      </w:r>
      <w:r w:rsidRPr="00531FE0">
        <w:t xml:space="preserve"> </w:t>
      </w:r>
      <w:r>
        <w:rPr>
          <w:lang w:val="en-US"/>
        </w:rPr>
        <w:t>Murano</w:t>
      </w:r>
      <w:r w:rsidRPr="00531FE0">
        <w:t xml:space="preserve"> </w:t>
      </w:r>
      <w:r>
        <w:t>2011 року випуску, власником якого є її мати Коба Н.І. Достатність джерел доходів матері Зінченко Н.Г. для придбання такого автомобіля встановити неможливо.</w:t>
      </w:r>
    </w:p>
    <w:p w:rsidR="004E62F8" w:rsidRDefault="005416D3">
      <w:pPr>
        <w:pStyle w:val="11"/>
        <w:shd w:val="clear" w:color="auto" w:fill="auto"/>
        <w:spacing w:before="0" w:after="0" w:line="307" w:lineRule="exact"/>
        <w:ind w:left="20" w:right="40" w:firstLine="500"/>
      </w:pPr>
      <w:r>
        <w:t>Су</w:t>
      </w:r>
      <w:r>
        <w:t xml:space="preserve">ддя Зінченко Н.Г. пояснила, що дійсно з 23 червня 2012 року користується автомобілем </w:t>
      </w:r>
      <w:r>
        <w:rPr>
          <w:lang w:val="en-US"/>
        </w:rPr>
        <w:t>Nissan</w:t>
      </w:r>
      <w:r w:rsidRPr="00531FE0">
        <w:t xml:space="preserve"> </w:t>
      </w:r>
      <w:r>
        <w:rPr>
          <w:lang w:val="en-US"/>
        </w:rPr>
        <w:t>Murano</w:t>
      </w:r>
      <w:r w:rsidRPr="00531FE0">
        <w:t xml:space="preserve"> </w:t>
      </w:r>
      <w:r>
        <w:t xml:space="preserve">2011 року випуску, власницею якого є її мати </w:t>
      </w:r>
      <w:r w:rsidR="008D3D78">
        <w:t xml:space="preserve">                                           </w:t>
      </w:r>
      <w:r w:rsidRPr="00531FE0">
        <w:t xml:space="preserve">Коба </w:t>
      </w:r>
      <w:r>
        <w:t>Н.І., про що вона зазначала в декларації за 2017 рік, однак не підтвердила достатності у її матері коштів д</w:t>
      </w:r>
      <w:r>
        <w:t>ля придбання цього транспортного засобу.</w:t>
      </w:r>
    </w:p>
    <w:p w:rsidR="004E62F8" w:rsidRDefault="005416D3">
      <w:pPr>
        <w:pStyle w:val="11"/>
        <w:shd w:val="clear" w:color="auto" w:fill="auto"/>
        <w:spacing w:before="0" w:after="0" w:line="307" w:lineRule="exact"/>
        <w:ind w:left="20" w:right="40" w:firstLine="500"/>
      </w:pPr>
      <w:r>
        <w:t>За результатами дослідження досьє кандидата на посаду судді КГС у складі Верховного Суду Зінченко Н.Г. Комісія встановила таке.</w:t>
      </w:r>
    </w:p>
    <w:p w:rsidR="004E62F8" w:rsidRDefault="005416D3">
      <w:pPr>
        <w:pStyle w:val="11"/>
        <w:shd w:val="clear" w:color="auto" w:fill="auto"/>
        <w:spacing w:before="0" w:after="0" w:line="307" w:lineRule="exact"/>
        <w:ind w:left="20" w:right="40" w:firstLine="500"/>
      </w:pPr>
      <w:r>
        <w:t xml:space="preserve">Указом Президента України «Про призначення суддів» від 25 грудня </w:t>
      </w:r>
      <w:r w:rsidR="008D3D78">
        <w:t xml:space="preserve">                                        </w:t>
      </w:r>
      <w:r>
        <w:t xml:space="preserve">2004 року № 1540/2004 </w:t>
      </w:r>
      <w:r>
        <w:t>Зінченко Н.Г. призначено на посаду судді господарського суду Запорізької області строком на п’ять років.</w:t>
      </w:r>
    </w:p>
    <w:p w:rsidR="004E62F8" w:rsidRDefault="005416D3">
      <w:pPr>
        <w:pStyle w:val="11"/>
        <w:shd w:val="clear" w:color="auto" w:fill="auto"/>
        <w:spacing w:before="0" w:after="0" w:line="307" w:lineRule="exact"/>
        <w:ind w:left="20" w:right="40" w:firstLine="500"/>
      </w:pPr>
      <w:r>
        <w:t xml:space="preserve">Постановою Верховної Ради України «Про обрання суддів» від 09 вересня </w:t>
      </w:r>
      <w:r w:rsidR="008D3D78">
        <w:t xml:space="preserve">                          </w:t>
      </w:r>
      <w:r>
        <w:t>2010 року № 2512-VI Зінченко Н.Г. обрано на посаду судді безстроково.</w:t>
      </w:r>
    </w:p>
    <w:p w:rsidR="004E62F8" w:rsidRDefault="005416D3">
      <w:pPr>
        <w:pStyle w:val="11"/>
        <w:shd w:val="clear" w:color="auto" w:fill="auto"/>
        <w:spacing w:before="0" w:after="0" w:line="307" w:lineRule="exact"/>
        <w:ind w:left="20" w:right="40" w:firstLine="500"/>
      </w:pPr>
      <w:r>
        <w:t>Стаж роботи</w:t>
      </w:r>
      <w:r>
        <w:t xml:space="preserve"> Зінченко Н.Г. на посаді судді на день співбесіди становить понад 14 років.</w:t>
      </w:r>
    </w:p>
    <w:p w:rsidR="004E62F8" w:rsidRDefault="005416D3">
      <w:pPr>
        <w:pStyle w:val="11"/>
        <w:shd w:val="clear" w:color="auto" w:fill="auto"/>
        <w:spacing w:before="0" w:after="0" w:line="307" w:lineRule="exact"/>
        <w:ind w:left="20" w:firstLine="500"/>
      </w:pPr>
      <w:r>
        <w:t>Присягу суддею складено 04 січня 2005 року.</w:t>
      </w:r>
    </w:p>
    <w:p w:rsidR="004E62F8" w:rsidRDefault="005416D3">
      <w:pPr>
        <w:pStyle w:val="11"/>
        <w:shd w:val="clear" w:color="auto" w:fill="auto"/>
        <w:spacing w:before="0" w:after="0" w:line="307" w:lineRule="exact"/>
        <w:ind w:left="20" w:right="40" w:firstLine="500"/>
      </w:pPr>
      <w:r>
        <w:t>Також суддя господарського суду Запорізької області Зінченко Н.Г. проходила кваліфікаційне оцінювання суддів місцевих та апеляційних суд</w:t>
      </w:r>
      <w:r>
        <w:t xml:space="preserve">ів на відповідність займаній посаді, призначене рішенням Комісії від 01 лютого 2018 року № 8/зп-18. </w:t>
      </w:r>
      <w:r w:rsidR="008D3D78">
        <w:t xml:space="preserve">                    </w:t>
      </w:r>
      <w:r>
        <w:t>За результатами цього оцінювання її було визнано такою, що відповідає займаній посаді (рішення Комісії від 31 липня 2018 року № 1411/ко-18).</w:t>
      </w:r>
    </w:p>
    <w:p w:rsidR="004E62F8" w:rsidRDefault="005416D3">
      <w:pPr>
        <w:pStyle w:val="11"/>
        <w:shd w:val="clear" w:color="auto" w:fill="auto"/>
        <w:spacing w:before="0" w:after="0" w:line="307" w:lineRule="exact"/>
        <w:ind w:left="20" w:firstLine="500"/>
      </w:pPr>
      <w:r>
        <w:t>До дисциплінарн</w:t>
      </w:r>
      <w:r>
        <w:t xml:space="preserve">ої відповідальності суддю Зінченко Н.Г. </w:t>
      </w:r>
      <w:proofErr w:type="spellStart"/>
      <w:r>
        <w:t>притягнено</w:t>
      </w:r>
      <w:proofErr w:type="spellEnd"/>
      <w:r>
        <w:t xml:space="preserve"> не було.</w:t>
      </w:r>
    </w:p>
    <w:p w:rsidR="004E62F8" w:rsidRDefault="005416D3">
      <w:pPr>
        <w:pStyle w:val="11"/>
        <w:shd w:val="clear" w:color="auto" w:fill="auto"/>
        <w:spacing w:before="0" w:after="0" w:line="307" w:lineRule="exact"/>
        <w:ind w:left="20" w:right="40" w:firstLine="500"/>
      </w:pPr>
      <w:r>
        <w:t xml:space="preserve">Відомості щодо притягнення Зінченко Н.Г. до відповідальності за вчинення проступків або правопорушень, які свідчать про її </w:t>
      </w:r>
      <w:proofErr w:type="spellStart"/>
      <w:r>
        <w:t>недоброчесність</w:t>
      </w:r>
      <w:proofErr w:type="spellEnd"/>
      <w:r>
        <w:t xml:space="preserve"> та можуть мати істотний вплив на здійснення правосуддя, в</w:t>
      </w:r>
      <w:r>
        <w:t xml:space="preserve"> матеріалах досьє кандидата відсутні.</w:t>
      </w:r>
    </w:p>
    <w:p w:rsidR="004E62F8" w:rsidRDefault="005416D3">
      <w:pPr>
        <w:pStyle w:val="11"/>
        <w:shd w:val="clear" w:color="auto" w:fill="auto"/>
        <w:spacing w:before="0" w:after="0" w:line="307" w:lineRule="exact"/>
        <w:ind w:left="20" w:right="40" w:firstLine="500"/>
      </w:pPr>
      <w:r>
        <w:t xml:space="preserve">Установлюючи відповідність кандидата на посаду судді КГС у складі Верховного Суду критеріям професійної етики та доброчесності, Комісія враховує, що </w:t>
      </w:r>
      <w:r w:rsidR="008D3D78">
        <w:t xml:space="preserve">  </w:t>
      </w:r>
      <w:r>
        <w:t xml:space="preserve">громадянським </w:t>
      </w:r>
      <w:r w:rsidR="008D3D78">
        <w:t xml:space="preserve">  </w:t>
      </w:r>
      <w:r>
        <w:t xml:space="preserve">суспільством </w:t>
      </w:r>
      <w:r w:rsidR="008D3D78">
        <w:t xml:space="preserve">  </w:t>
      </w:r>
      <w:r>
        <w:t xml:space="preserve">та </w:t>
      </w:r>
      <w:r w:rsidR="008D3D78">
        <w:t xml:space="preserve">  </w:t>
      </w:r>
      <w:r>
        <w:t xml:space="preserve">законодавством </w:t>
      </w:r>
      <w:r w:rsidR="008D3D78">
        <w:t xml:space="preserve">  </w:t>
      </w:r>
      <w:proofErr w:type="spellStart"/>
      <w:r>
        <w:t>презюмується</w:t>
      </w:r>
      <w:proofErr w:type="spellEnd"/>
      <w:r>
        <w:t xml:space="preserve"> </w:t>
      </w:r>
      <w:r w:rsidR="008D3D78">
        <w:t xml:space="preserve">  </w:t>
      </w:r>
      <w:r>
        <w:t>наявність</w:t>
      </w:r>
      <w:r w:rsidR="008D3D78">
        <w:t xml:space="preserve"> </w:t>
      </w:r>
      <w:r>
        <w:t xml:space="preserve"> у</w:t>
      </w:r>
      <w:r>
        <w:br w:type="page"/>
      </w:r>
      <w:r>
        <w:lastRenderedPageBreak/>
        <w:t>суддів не лише професійної кваліфікації, але й відповідного рівня моральних якостей, що відповідатимуть функціям, які вони надалі виконуватимуть.</w:t>
      </w:r>
    </w:p>
    <w:p w:rsidR="004E62F8" w:rsidRDefault="005416D3">
      <w:pPr>
        <w:pStyle w:val="11"/>
        <w:shd w:val="clear" w:color="auto" w:fill="auto"/>
        <w:spacing w:before="0" w:after="0" w:line="307" w:lineRule="exact"/>
        <w:ind w:left="20" w:right="20" w:firstLine="560"/>
      </w:pPr>
      <w:r>
        <w:t>Згідно з абзацом третім пункту 20 розділу III Положення під час співбесіди обов’язковому обговоренню із судде</w:t>
      </w:r>
      <w:r>
        <w:t>ю (кандидатом) підлягають дані щодо його відповідності критеріям професійної етики та доброчесності.</w:t>
      </w:r>
    </w:p>
    <w:p w:rsidR="004E62F8" w:rsidRDefault="005416D3">
      <w:pPr>
        <w:pStyle w:val="11"/>
        <w:shd w:val="clear" w:color="auto" w:fill="auto"/>
        <w:spacing w:before="0" w:after="0" w:line="307" w:lineRule="exact"/>
        <w:ind w:left="20" w:right="20" w:firstLine="560"/>
      </w:pPr>
      <w:r>
        <w:t>За результатами співбесіди з кандидатом Зінченко Н.Г., яка проводилася Комісією 25 січня 2019 року в колегіальному складі у відкритому засіданні, заслухавш</w:t>
      </w:r>
      <w:r>
        <w:t xml:space="preserve">и доповідача, уповноваженого представника ГРД та пояснення </w:t>
      </w:r>
      <w:r w:rsidR="004124F6">
        <w:t xml:space="preserve">                       </w:t>
      </w:r>
      <w:r>
        <w:t xml:space="preserve">кандидата щодо висновку ГРД, дослідивши матеріали суддівського досьє та досьє кандидата, Комісія дійшла висновку про невідповідність критеріям доброчесності </w:t>
      </w:r>
      <w:r w:rsidR="004124F6">
        <w:t xml:space="preserve">                    </w:t>
      </w:r>
      <w:r>
        <w:t>і професійної етики та нездатність Зінче</w:t>
      </w:r>
      <w:r>
        <w:t xml:space="preserve">нко Н.Г. здійснювати правосуддя в КГС у складі Верховного Суду, у зв’язку з </w:t>
      </w:r>
      <w:proofErr w:type="spellStart"/>
      <w:r>
        <w:t>непідтвердженням</w:t>
      </w:r>
      <w:proofErr w:type="spellEnd"/>
      <w:r>
        <w:t xml:space="preserve"> кандидатом законності джерел походження коштів для придбання у власність нею та її родиною </w:t>
      </w:r>
      <w:r w:rsidR="004124F6">
        <w:t xml:space="preserve">                </w:t>
      </w:r>
      <w:r>
        <w:t>зазначеного майна.</w:t>
      </w:r>
    </w:p>
    <w:p w:rsidR="004E62F8" w:rsidRDefault="005416D3">
      <w:pPr>
        <w:pStyle w:val="11"/>
        <w:shd w:val="clear" w:color="auto" w:fill="auto"/>
        <w:spacing w:before="0" w:after="0" w:line="307" w:lineRule="exact"/>
        <w:ind w:left="20" w:right="20" w:firstLine="560"/>
      </w:pPr>
      <w:r>
        <w:t xml:space="preserve">Відповідно до пункту 4 глави 6 розділу </w:t>
      </w:r>
      <w:r w:rsidR="00773972">
        <w:t>ІІ</w:t>
      </w:r>
      <w:r>
        <w:t xml:space="preserve"> Положення, р</w:t>
      </w:r>
      <w:r>
        <w:t xml:space="preserve">ішення про підтвердження здатності здійснювати правосуддя суддею (кандидатом на посаду судді) у відповідному суді ухвалюється у разі отримання ним мінімально </w:t>
      </w:r>
      <w:r w:rsidR="00377560">
        <w:t xml:space="preserve">        </w:t>
      </w:r>
      <w:r>
        <w:t>допустимих і більших балів за результатами іспиту та оцінювання критеріїв особистої і соціальної к</w:t>
      </w:r>
      <w:r>
        <w:t xml:space="preserve">омпетентності, а також </w:t>
      </w:r>
      <w:proofErr w:type="spellStart"/>
      <w:r>
        <w:t>бала</w:t>
      </w:r>
      <w:proofErr w:type="spellEnd"/>
      <w:r>
        <w:t xml:space="preserve">, більшого за 0, за </w:t>
      </w:r>
      <w:r w:rsidR="00377560">
        <w:t xml:space="preserve">                    </w:t>
      </w:r>
      <w:r>
        <w:t>результатами оцінювання критерію професійної етики чи критерію доброчесності.</w:t>
      </w:r>
    </w:p>
    <w:p w:rsidR="004E62F8" w:rsidRDefault="005416D3">
      <w:pPr>
        <w:pStyle w:val="11"/>
        <w:shd w:val="clear" w:color="auto" w:fill="auto"/>
        <w:spacing w:before="0" w:after="232" w:line="307" w:lineRule="exact"/>
        <w:ind w:left="20" w:right="20" w:firstLine="560"/>
      </w:pPr>
      <w:r>
        <w:t>З огляду на зазначені обставини, зважаючи на висновок за результатами тестування особистих морально-психологічних якостей та загаль</w:t>
      </w:r>
      <w:r>
        <w:t>них здібностей, кандидата, висновок ГРД, Комісія вважає, що Зінченко Н.Г. не підтвердила відповідності вимогам професійної етики і доброчесності та здатність здійснювати правосуддя в КГС у складі Верховного Суду.</w:t>
      </w:r>
    </w:p>
    <w:p w:rsidR="004E62F8" w:rsidRDefault="005416D3" w:rsidP="00377560">
      <w:pPr>
        <w:pStyle w:val="11"/>
        <w:shd w:val="clear" w:color="auto" w:fill="auto"/>
        <w:spacing w:before="0" w:after="286" w:line="317" w:lineRule="exact"/>
        <w:ind w:left="20" w:right="20" w:firstLine="700"/>
      </w:pPr>
      <w:r>
        <w:t>Ураховуючи викладене, керуючись статтями 88</w:t>
      </w:r>
      <w:r>
        <w:t>, 93</w:t>
      </w:r>
      <w:bookmarkStart w:id="1" w:name="_GoBack"/>
      <w:bookmarkEnd w:id="1"/>
      <w:r>
        <w:t xml:space="preserve">, 101 Закону </w:t>
      </w:r>
      <w:r w:rsidR="00377560">
        <w:t xml:space="preserve">                                   </w:t>
      </w:r>
      <w:r>
        <w:t>№ 1402-</w:t>
      </w:r>
      <w:r w:rsidR="00377560">
        <w:rPr>
          <w:lang w:val="en-US"/>
        </w:rPr>
        <w:t>VIII</w:t>
      </w:r>
      <w:r>
        <w:t>, Положенням, Комісія</w:t>
      </w:r>
    </w:p>
    <w:p w:rsidR="004E62F8" w:rsidRDefault="005416D3">
      <w:pPr>
        <w:pStyle w:val="11"/>
        <w:shd w:val="clear" w:color="auto" w:fill="auto"/>
        <w:spacing w:before="0" w:after="253" w:line="260" w:lineRule="exact"/>
        <w:ind w:left="3980"/>
        <w:jc w:val="left"/>
      </w:pPr>
      <w:r>
        <w:t>вирішила:</w:t>
      </w:r>
    </w:p>
    <w:p w:rsidR="004E62F8" w:rsidRDefault="005416D3">
      <w:pPr>
        <w:pStyle w:val="11"/>
        <w:shd w:val="clear" w:color="auto" w:fill="auto"/>
        <w:spacing w:before="0" w:after="0" w:line="326" w:lineRule="exact"/>
        <w:ind w:left="20" w:right="20"/>
        <w:rPr>
          <w:rStyle w:val="135pt"/>
        </w:rPr>
      </w:pPr>
      <w:r>
        <w:t xml:space="preserve">визнати Зінченко Наталю Григорівну такою, що не підтвердила здатності здійснювати правосуддя у Касаційному господарському суді у складі Верховного </w:t>
      </w:r>
      <w:r w:rsidR="00773972">
        <w:rPr>
          <w:rStyle w:val="135pt"/>
        </w:rPr>
        <w:t>Суду.</w:t>
      </w:r>
    </w:p>
    <w:p w:rsidR="00773972" w:rsidRDefault="00773972">
      <w:pPr>
        <w:pStyle w:val="11"/>
        <w:shd w:val="clear" w:color="auto" w:fill="auto"/>
        <w:spacing w:before="0" w:after="0" w:line="326" w:lineRule="exact"/>
        <w:ind w:left="20" w:right="20"/>
        <w:rPr>
          <w:rStyle w:val="135pt"/>
        </w:rPr>
      </w:pPr>
    </w:p>
    <w:p w:rsidR="00773972" w:rsidRDefault="00773972" w:rsidP="00773972">
      <w:pPr>
        <w:pStyle w:val="21"/>
        <w:shd w:val="clear" w:color="auto" w:fill="auto"/>
        <w:spacing w:before="0" w:after="0" w:line="302" w:lineRule="exact"/>
        <w:ind w:left="20" w:right="20" w:hanging="20"/>
      </w:pPr>
      <w:r>
        <w:t xml:space="preserve">Головуючий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В.Є. Устименко</w:t>
      </w:r>
    </w:p>
    <w:p w:rsidR="00773972" w:rsidRDefault="00773972" w:rsidP="00773972">
      <w:pPr>
        <w:pStyle w:val="21"/>
        <w:shd w:val="clear" w:color="auto" w:fill="auto"/>
        <w:spacing w:before="0" w:after="0" w:line="302" w:lineRule="exact"/>
        <w:ind w:left="20" w:right="20" w:hanging="20"/>
      </w:pPr>
    </w:p>
    <w:p w:rsidR="00773972" w:rsidRDefault="00773972" w:rsidP="00773972">
      <w:pPr>
        <w:pStyle w:val="21"/>
        <w:shd w:val="clear" w:color="auto" w:fill="auto"/>
        <w:spacing w:before="0" w:after="240" w:line="302" w:lineRule="exact"/>
        <w:ind w:left="23" w:right="23" w:hanging="23"/>
      </w:pPr>
      <w:r>
        <w:t xml:space="preserve">Члени Комісії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П.С. Луцюк</w:t>
      </w:r>
    </w:p>
    <w:p w:rsidR="00773972" w:rsidRDefault="00773972" w:rsidP="00773972">
      <w:pPr>
        <w:pStyle w:val="21"/>
        <w:shd w:val="clear" w:color="auto" w:fill="auto"/>
        <w:spacing w:before="0" w:after="0" w:line="302" w:lineRule="exact"/>
        <w:ind w:left="20" w:right="20" w:hanging="20"/>
        <w:sectPr w:rsidR="00773972" w:rsidSect="00DE061E">
          <w:headerReference w:type="even" r:id="rId9"/>
          <w:headerReference w:type="default" r:id="rId10"/>
          <w:headerReference w:type="first" r:id="rId11"/>
          <w:type w:val="continuous"/>
          <w:pgSz w:w="11909" w:h="16838"/>
          <w:pgMar w:top="1155" w:right="1214" w:bottom="930" w:left="1089" w:header="0" w:footer="3" w:gutter="0"/>
          <w:cols w:space="720"/>
          <w:noEndnote/>
          <w:titlePg/>
          <w:docGrid w:linePitch="360"/>
        </w:sect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Т.С. Шилова</w:t>
      </w:r>
    </w:p>
    <w:p w:rsidR="00773972" w:rsidRDefault="00773972">
      <w:pPr>
        <w:pStyle w:val="11"/>
        <w:shd w:val="clear" w:color="auto" w:fill="auto"/>
        <w:spacing w:before="0" w:after="0" w:line="326" w:lineRule="exact"/>
        <w:ind w:left="20" w:right="20"/>
        <w:rPr>
          <w:rStyle w:val="135pt"/>
        </w:rPr>
      </w:pPr>
    </w:p>
    <w:p w:rsidR="00531FE0" w:rsidRDefault="00531FE0">
      <w:pPr>
        <w:pStyle w:val="11"/>
        <w:shd w:val="clear" w:color="auto" w:fill="auto"/>
        <w:spacing w:before="0" w:after="0" w:line="326" w:lineRule="exact"/>
        <w:ind w:left="20" w:right="20"/>
        <w:rPr>
          <w:rStyle w:val="135pt"/>
        </w:rPr>
      </w:pPr>
    </w:p>
    <w:sectPr w:rsidR="00531FE0" w:rsidSect="00531FE0">
      <w:type w:val="continuous"/>
      <w:pgSz w:w="11909" w:h="16838"/>
      <w:pgMar w:top="806" w:right="1146" w:bottom="572" w:left="116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6D3" w:rsidRDefault="005416D3">
      <w:r>
        <w:separator/>
      </w:r>
    </w:p>
  </w:endnote>
  <w:endnote w:type="continuationSeparator" w:id="0">
    <w:p w:rsidR="005416D3" w:rsidRDefault="00541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6D3" w:rsidRDefault="005416D3"/>
  </w:footnote>
  <w:footnote w:type="continuationSeparator" w:id="0">
    <w:p w:rsidR="005416D3" w:rsidRDefault="005416D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972" w:rsidRDefault="0077397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2.05pt;margin-top:47.05pt;width:4.55pt;height:7.45pt;z-index:-251657216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73972" w:rsidRDefault="00773972"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DE061E" w:rsidRPr="00DE061E">
                  <w:rPr>
                    <w:rStyle w:val="a9"/>
                    <w:rFonts w:eastAsia="Courier New"/>
                    <w:noProof/>
                  </w:rPr>
                  <w:t>4</w:t>
                </w:r>
                <w:r>
                  <w:rPr>
                    <w:rStyle w:val="a9"/>
                    <w:rFonts w:eastAsia="Courier New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7376470"/>
      <w:docPartObj>
        <w:docPartGallery w:val="Page Numbers (Top of Page)"/>
        <w:docPartUnique/>
      </w:docPartObj>
    </w:sdtPr>
    <w:sdtContent>
      <w:p w:rsidR="00DE061E" w:rsidRDefault="00DE061E">
        <w:pPr>
          <w:pStyle w:val="ac"/>
          <w:jc w:val="center"/>
        </w:pPr>
      </w:p>
      <w:p w:rsidR="00DE061E" w:rsidRDefault="00DE061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7560" w:rsidRPr="00377560">
          <w:rPr>
            <w:noProof/>
            <w:lang w:val="ru-RU"/>
          </w:rPr>
          <w:t>4</w:t>
        </w:r>
        <w:r>
          <w:fldChar w:fldCharType="end"/>
        </w:r>
      </w:p>
    </w:sdtContent>
  </w:sdt>
  <w:p w:rsidR="00DE061E" w:rsidRDefault="00DE061E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61E" w:rsidRDefault="00DE061E">
    <w:pPr>
      <w:pStyle w:val="ac"/>
      <w:jc w:val="center"/>
    </w:pPr>
  </w:p>
  <w:p w:rsidR="00DE061E" w:rsidRDefault="00DE061E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E62F8"/>
    <w:rsid w:val="001F7DAC"/>
    <w:rsid w:val="00377560"/>
    <w:rsid w:val="004124F6"/>
    <w:rsid w:val="004E62F8"/>
    <w:rsid w:val="00531FE0"/>
    <w:rsid w:val="005416D3"/>
    <w:rsid w:val="00732D37"/>
    <w:rsid w:val="00773972"/>
    <w:rsid w:val="00783E34"/>
    <w:rsid w:val="008506AC"/>
    <w:rsid w:val="008D3D78"/>
    <w:rsid w:val="00CF0120"/>
    <w:rsid w:val="00CF1608"/>
    <w:rsid w:val="00DE0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2pt">
    <w:name w:val="Основной текст + 1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12pt0">
    <w:name w:val="Основной текст + 1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character" w:customStyle="1" w:styleId="135pt">
    <w:name w:val="Основной текст + 13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5"/>
      <w:szCs w:val="25"/>
      <w:u w:val="none"/>
      <w:lang w:val="ru-RU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</w:rPr>
  </w:style>
  <w:style w:type="paragraph" w:customStyle="1" w:styleId="21">
    <w:name w:val="Основной текст2"/>
    <w:basedOn w:val="a"/>
    <w:rsid w:val="00773972"/>
    <w:pPr>
      <w:shd w:val="clear" w:color="auto" w:fill="FFFFFF"/>
      <w:spacing w:before="120" w:after="36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styleId="aa">
    <w:name w:val="footer"/>
    <w:basedOn w:val="a"/>
    <w:link w:val="ab"/>
    <w:uiPriority w:val="99"/>
    <w:unhideWhenUsed/>
    <w:rsid w:val="00DE061E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E061E"/>
    <w:rPr>
      <w:color w:val="000000"/>
    </w:rPr>
  </w:style>
  <w:style w:type="paragraph" w:styleId="ac">
    <w:name w:val="header"/>
    <w:basedOn w:val="a"/>
    <w:link w:val="ad"/>
    <w:uiPriority w:val="99"/>
    <w:unhideWhenUsed/>
    <w:rsid w:val="00DE061E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E061E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7470</Words>
  <Characters>4258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11</cp:revision>
  <dcterms:created xsi:type="dcterms:W3CDTF">2020-09-16T12:36:00Z</dcterms:created>
  <dcterms:modified xsi:type="dcterms:W3CDTF">2020-09-16T13:00:00Z</dcterms:modified>
</cp:coreProperties>
</file>