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24178F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C48FD">
        <w:rPr>
          <w:bCs/>
          <w:sz w:val="26"/>
          <w:szCs w:val="26"/>
          <w:u w:val="single"/>
          <w:lang w:val="uk-UA"/>
        </w:rPr>
        <w:t>516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0C48FD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A4429B" w:rsidRDefault="00A4429B" w:rsidP="000C48FD">
      <w:pPr>
        <w:suppressAutoHyphens w:val="0"/>
        <w:autoSpaceDE/>
        <w:spacing w:before="95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0C48FD" w:rsidRPr="00A4429B" w:rsidRDefault="000C48FD" w:rsidP="000C48FD">
      <w:pPr>
        <w:suppressAutoHyphens w:val="0"/>
        <w:autoSpaceDE/>
        <w:spacing w:before="95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4429B" w:rsidRDefault="00A4429B" w:rsidP="000C48FD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А.О.,</w:t>
      </w:r>
    </w:p>
    <w:p w:rsidR="000C48FD" w:rsidRPr="00A4429B" w:rsidRDefault="000C48FD" w:rsidP="000C48FD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4429B" w:rsidRDefault="00A4429B" w:rsidP="000C48FD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С.М.,</w:t>
      </w:r>
    </w:p>
    <w:p w:rsidR="000C48FD" w:rsidRPr="00A4429B" w:rsidRDefault="000C48FD" w:rsidP="000C48FD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A4429B" w:rsidRPr="00A4429B" w:rsidRDefault="00A4429B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 xml:space="preserve">складі Верховного Суду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Миколи Миколайовича в межах конкурсу, оголошеного рішенням Вищої кваліфікаційної комісії суддів України від 2 серпня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>2018 року,</w:t>
      </w:r>
    </w:p>
    <w:p w:rsidR="00A4429B" w:rsidRPr="00A4429B" w:rsidRDefault="00A4429B" w:rsidP="000C48FD">
      <w:pPr>
        <w:suppressAutoHyphens w:val="0"/>
        <w:autoSpaceDE/>
        <w:spacing w:after="182"/>
        <w:jc w:val="center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встановила:</w:t>
      </w:r>
    </w:p>
    <w:p w:rsidR="00A4429B" w:rsidRPr="00A4429B" w:rsidRDefault="00A4429B" w:rsidP="000C48FD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Рішенням Вищої кваліфікаційної комісії суддів України (далі - Комісія)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</w:t>
      </w:r>
      <w:r w:rsidRPr="00A4429B">
        <w:rPr>
          <w:color w:val="000000"/>
          <w:sz w:val="26"/>
          <w:szCs w:val="26"/>
          <w:lang w:val="uk-UA" w:eastAsia="uk-UA"/>
        </w:rPr>
        <w:t xml:space="preserve">від 2 серпня 2018 року № 185/зп-18 оголошено конкурс на зайняття 78 вакантних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>посад суддів касаційних судів у складі Верховного Суду, зокрема 23 посад у Касаційному цивільному суді.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 xml:space="preserve">статус суддів» від 2 червня 2016 року № 1402-VIII (далі - Закон) Комісія </w:t>
      </w:r>
      <w:r w:rsidR="000C48FD">
        <w:rPr>
          <w:color w:val="000000"/>
          <w:sz w:val="26"/>
          <w:szCs w:val="26"/>
          <w:lang w:val="uk-UA" w:eastAsia="uk-UA"/>
        </w:rPr>
        <w:t xml:space="preserve">        </w:t>
      </w:r>
      <w:r w:rsidRPr="00A4429B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звернувся до Комісії із заявою про проведення стосовно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>нього кваліфікаційного оцінювання для підтвердження здатності здійснювати правосуддя в Касаційному цивільному суді у складі Верховного Суду як особа, яка відповідає вимогам пункту 1 частини першої статті 38 Закону України «Про судоустрій і статус суддів».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8 жовтня 2018 року № 82/вс-18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допущено до проходження кваліфікаційного оцінювання для </w:t>
      </w:r>
      <w:r w:rsidR="000C48FD">
        <w:rPr>
          <w:color w:val="000000"/>
          <w:sz w:val="26"/>
          <w:szCs w:val="26"/>
          <w:lang w:val="uk-UA" w:eastAsia="uk-UA"/>
        </w:rPr>
        <w:t xml:space="preserve">         </w:t>
      </w:r>
      <w:r w:rsidRPr="00A4429B">
        <w:rPr>
          <w:color w:val="000000"/>
          <w:sz w:val="26"/>
          <w:szCs w:val="26"/>
          <w:lang w:val="uk-UA" w:eastAsia="uk-UA"/>
        </w:rPr>
        <w:t xml:space="preserve">участі в конкурсі на посаду судді Касаційного цивільного суду в складі </w:t>
      </w:r>
      <w:r w:rsidR="000C48FD">
        <w:rPr>
          <w:color w:val="000000"/>
          <w:sz w:val="26"/>
          <w:szCs w:val="26"/>
          <w:lang w:val="uk-UA" w:eastAsia="uk-UA"/>
        </w:rPr>
        <w:t xml:space="preserve">        </w:t>
      </w:r>
      <w:r w:rsidRPr="00A4429B">
        <w:rPr>
          <w:color w:val="000000"/>
          <w:sz w:val="26"/>
          <w:szCs w:val="26"/>
          <w:lang w:val="uk-UA" w:eastAsia="uk-UA"/>
        </w:rPr>
        <w:t>Верховного Суду.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0C48FD">
        <w:rPr>
          <w:color w:val="000000"/>
          <w:sz w:val="26"/>
          <w:szCs w:val="26"/>
          <w:lang w:val="uk-UA" w:eastAsia="uk-UA"/>
        </w:rPr>
        <w:t xml:space="preserve">     </w:t>
      </w:r>
      <w:r w:rsidRPr="00A4429B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цивільного суду у складі Верховного Суду.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У межах проведення конкурсу кандидата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за результатами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 xml:space="preserve">етапу кваліфікаційного оцінювання «складення іспиту» допущено до наступного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>етапу - «дослідження досьє та проведення співбесіди».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Комісією з метою визначення здатності судді (кандидата </w:t>
      </w:r>
      <w:r w:rsidR="000C48FD">
        <w:rPr>
          <w:color w:val="000000"/>
          <w:sz w:val="26"/>
          <w:szCs w:val="26"/>
          <w:lang w:val="uk-UA" w:eastAsia="uk-UA"/>
        </w:rPr>
        <w:t xml:space="preserve">     </w:t>
      </w:r>
      <w:r w:rsidRPr="00A4429B">
        <w:rPr>
          <w:color w:val="000000"/>
          <w:sz w:val="26"/>
          <w:szCs w:val="26"/>
          <w:lang w:val="uk-UA" w:eastAsia="uk-UA"/>
        </w:rPr>
        <w:t xml:space="preserve">на посаду судді) здійснювати правосуддя у відповідному суді за визначеними </w:t>
      </w:r>
      <w:r w:rsidRPr="00A4429B">
        <w:rPr>
          <w:color w:val="000000"/>
          <w:sz w:val="26"/>
          <w:szCs w:val="26"/>
          <w:lang w:val="uk-UA" w:eastAsia="uk-UA"/>
        </w:rPr>
        <w:lastRenderedPageBreak/>
        <w:t xml:space="preserve">критеріями. Такими критеріями є: компетентність (професійна, особиста, </w:t>
      </w:r>
      <w:r w:rsidR="000C48FD">
        <w:rPr>
          <w:color w:val="000000"/>
          <w:sz w:val="26"/>
          <w:szCs w:val="26"/>
          <w:lang w:val="uk-UA" w:eastAsia="uk-UA"/>
        </w:rPr>
        <w:t xml:space="preserve">        </w:t>
      </w:r>
      <w:r w:rsidRPr="00A4429B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0C48FD">
        <w:rPr>
          <w:color w:val="000000"/>
          <w:sz w:val="26"/>
          <w:szCs w:val="26"/>
          <w:lang w:val="uk-UA" w:eastAsia="uk-UA"/>
        </w:rPr>
        <w:t xml:space="preserve">    </w:t>
      </w:r>
      <w:r w:rsidRPr="00A4429B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A4429B" w:rsidRPr="00A4429B" w:rsidRDefault="00A4429B" w:rsidP="000C48FD">
      <w:pPr>
        <w:numPr>
          <w:ilvl w:val="0"/>
          <w:numId w:val="10"/>
        </w:numPr>
        <w:tabs>
          <w:tab w:val="left" w:pos="1153"/>
        </w:tabs>
        <w:suppressAutoHyphens w:val="0"/>
        <w:autoSpaceDE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A4429B" w:rsidRPr="00A4429B" w:rsidRDefault="00A4429B" w:rsidP="000C48FD">
      <w:pPr>
        <w:numPr>
          <w:ilvl w:val="0"/>
          <w:numId w:val="10"/>
        </w:numPr>
        <w:tabs>
          <w:tab w:val="left" w:pos="1018"/>
        </w:tabs>
        <w:suppressAutoHyphens w:val="0"/>
        <w:autoSpaceDE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0C48FD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4429B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4429B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(даті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0C48FD">
        <w:rPr>
          <w:color w:val="000000"/>
          <w:sz w:val="26"/>
          <w:szCs w:val="26"/>
          <w:lang w:val="uk-UA" w:eastAsia="uk-UA"/>
        </w:rPr>
        <w:t xml:space="preserve">     </w:t>
      </w:r>
      <w:r w:rsidRPr="00A4429B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отримав 81,75 бала, практичного завдання - 64,5 бала. Загальний результат іспиту </w:t>
      </w:r>
      <w:r w:rsidR="000C48FD">
        <w:rPr>
          <w:color w:val="000000"/>
          <w:sz w:val="26"/>
          <w:szCs w:val="26"/>
          <w:lang w:val="uk-UA" w:eastAsia="uk-UA"/>
        </w:rPr>
        <w:t xml:space="preserve">       </w:t>
      </w:r>
      <w:r w:rsidRPr="00A4429B">
        <w:rPr>
          <w:color w:val="000000"/>
          <w:sz w:val="26"/>
          <w:szCs w:val="26"/>
          <w:lang w:val="uk-UA" w:eastAsia="uk-UA"/>
        </w:rPr>
        <w:t>становить 146,25 бала.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пройшов тестування особистих морально-психологічних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 xml:space="preserve">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>доброчесності.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Відповідно до статті 87 Закону з метою сприяння Комісії суддів України у встановленні відповідності кандидата на посаду судді критеріям професійної </w:t>
      </w:r>
      <w:r w:rsidR="000C48FD">
        <w:rPr>
          <w:color w:val="000000"/>
          <w:sz w:val="26"/>
          <w:szCs w:val="26"/>
          <w:lang w:val="uk-UA" w:eastAsia="uk-UA"/>
        </w:rPr>
        <w:t xml:space="preserve">        </w:t>
      </w:r>
      <w:r w:rsidRPr="00A4429B">
        <w:rPr>
          <w:color w:val="000000"/>
          <w:sz w:val="26"/>
          <w:szCs w:val="26"/>
          <w:lang w:val="uk-UA" w:eastAsia="uk-UA"/>
        </w:rPr>
        <w:t>етики та доброчесності для цілей кваліфікаційного оцінювання утворюється Громадська рада доброчесності, яка, зокрема, надає Комісії інформацію щодо кандидата на посаду судді, а за наявності відповідних підстав - висновок про його невідповідність критеріям професійної етики та доброчесності.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Комісії, затвердженого її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 xml:space="preserve">рішенням від 13 жовтня 2016 року № 81/зп-16 (з наступними змінами) (далі - Регламент), передбачено, що висновок або інформація розглядаються Комісією під </w:t>
      </w:r>
      <w:r w:rsidR="000C48FD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 xml:space="preserve">час співбесіди на відповідному засіданні в порядку, визначеному Регламентом та Положенням про порядок та методологію кваліфікаційного оцінювання, </w:t>
      </w:r>
      <w:r w:rsidR="000C48FD">
        <w:rPr>
          <w:color w:val="000000"/>
          <w:sz w:val="26"/>
          <w:szCs w:val="26"/>
          <w:lang w:val="uk-UA" w:eastAsia="uk-UA"/>
        </w:rPr>
        <w:t xml:space="preserve">         </w:t>
      </w:r>
      <w:r w:rsidRPr="00A4429B">
        <w:rPr>
          <w:color w:val="000000"/>
          <w:sz w:val="26"/>
          <w:szCs w:val="26"/>
          <w:lang w:val="uk-UA" w:eastAsia="uk-UA"/>
        </w:rPr>
        <w:t>показники відповідності критеріям кваліфікаційного оцінювання та засоби їх встановлення.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До Комісії від Громадської ради доброчесності 25 січня 2019 року надійшов висновок про невідповідність кандидата на посаду судді Верховного Суду </w:t>
      </w:r>
      <w:r w:rsidR="000C48FD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критеріям доброчесності та професійної етики, затверджений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 </w:t>
      </w:r>
      <w:r w:rsidRPr="00A4429B">
        <w:rPr>
          <w:color w:val="000000"/>
          <w:sz w:val="26"/>
          <w:szCs w:val="26"/>
          <w:lang w:val="uk-UA" w:eastAsia="uk-UA"/>
        </w:rPr>
        <w:t>23 січня 2019 року.</w:t>
      </w:r>
    </w:p>
    <w:p w:rsidR="000C48FD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Рішенням Комісії у складі колегії від 30 січня 2019 року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визнано таким,</w:t>
      </w:r>
      <w:r w:rsidR="000E248A">
        <w:rPr>
          <w:color w:val="000000"/>
          <w:sz w:val="26"/>
          <w:szCs w:val="26"/>
          <w:lang w:val="uk-UA" w:eastAsia="uk-UA"/>
        </w:rPr>
        <w:t xml:space="preserve"> </w:t>
      </w:r>
      <w:r w:rsidRPr="00A4429B">
        <w:rPr>
          <w:color w:val="000000"/>
          <w:sz w:val="26"/>
          <w:szCs w:val="26"/>
          <w:lang w:val="uk-UA" w:eastAsia="uk-UA"/>
        </w:rPr>
        <w:t>що</w:t>
      </w:r>
      <w:r w:rsidR="000E248A">
        <w:rPr>
          <w:color w:val="000000"/>
          <w:sz w:val="26"/>
          <w:szCs w:val="26"/>
          <w:lang w:val="uk-UA" w:eastAsia="uk-UA"/>
        </w:rPr>
        <w:t xml:space="preserve"> </w:t>
      </w:r>
      <w:r w:rsidRPr="00A4429B">
        <w:rPr>
          <w:color w:val="000000"/>
          <w:sz w:val="26"/>
          <w:szCs w:val="26"/>
          <w:lang w:val="uk-UA" w:eastAsia="uk-UA"/>
        </w:rPr>
        <w:t xml:space="preserve"> підтвердив </w:t>
      </w:r>
      <w:r w:rsidR="000E248A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 xml:space="preserve">здатність </w:t>
      </w:r>
      <w:r w:rsidR="000E248A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 xml:space="preserve">здійснювати </w:t>
      </w:r>
      <w:r w:rsidR="000E248A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>правосуддя</w:t>
      </w:r>
      <w:r w:rsidR="000E248A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 xml:space="preserve"> в</w:t>
      </w:r>
      <w:r w:rsidR="000E248A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>Касаційному</w:t>
      </w:r>
      <w:r w:rsidR="000C48FD">
        <w:rPr>
          <w:color w:val="000000"/>
          <w:sz w:val="26"/>
          <w:szCs w:val="26"/>
          <w:lang w:val="uk-UA" w:eastAsia="uk-UA"/>
        </w:rPr>
        <w:t xml:space="preserve"> </w:t>
      </w:r>
    </w:p>
    <w:p w:rsidR="000C48FD" w:rsidRDefault="000C48FD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C48FD" w:rsidRDefault="000C48FD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C48FD" w:rsidRDefault="000C48FD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C48FD" w:rsidRDefault="000C48FD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C48FD" w:rsidRDefault="000C48FD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A4429B" w:rsidRPr="00A4429B" w:rsidRDefault="00A4429B" w:rsidP="000C48FD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lastRenderedPageBreak/>
        <w:t>цивільному суді у складі Верховного Суду та визначено, що це рішення набирає чинності відповідно до абзацу третього підпункту 4.10.8 пункту 4.10 розділу IV Регламенту.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Рішенням Комісії у пленарному складі від 20 лютого 2019 року указане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 xml:space="preserve">рішення підтримано та доручено Комісії у складі колегії завершити проведення кваліфікаційного оцінювання кандидата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</w:t>
      </w:r>
      <w:r w:rsidR="000C48FD">
        <w:rPr>
          <w:color w:val="000000"/>
          <w:sz w:val="26"/>
          <w:szCs w:val="26"/>
          <w:lang w:val="uk-UA" w:eastAsia="uk-UA"/>
        </w:rPr>
        <w:t xml:space="preserve">       </w:t>
      </w:r>
      <w:r w:rsidRPr="00A4429B">
        <w:rPr>
          <w:color w:val="000000"/>
          <w:sz w:val="26"/>
          <w:szCs w:val="26"/>
          <w:lang w:val="uk-UA" w:eastAsia="uk-UA"/>
        </w:rPr>
        <w:t>в</w:t>
      </w:r>
      <w:r w:rsidRPr="000C48FD">
        <w:rPr>
          <w:color w:val="000000"/>
          <w:sz w:val="26"/>
          <w:szCs w:val="26"/>
          <w:lang w:val="uk-UA" w:eastAsia="uk-UA"/>
        </w:rPr>
        <w:t>ідп</w:t>
      </w:r>
      <w:r w:rsidRPr="00A4429B">
        <w:rPr>
          <w:color w:val="000000"/>
          <w:sz w:val="26"/>
          <w:szCs w:val="26"/>
          <w:lang w:val="uk-UA" w:eastAsia="uk-UA"/>
        </w:rPr>
        <w:t xml:space="preserve">овідність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критеріям кваліфікаційного оцінювання, Комісія </w:t>
      </w:r>
      <w:r w:rsidR="000C48FD">
        <w:rPr>
          <w:color w:val="000000"/>
          <w:sz w:val="26"/>
          <w:szCs w:val="26"/>
          <w:lang w:val="uk-UA" w:eastAsia="uk-UA"/>
        </w:rPr>
        <w:t xml:space="preserve">    </w:t>
      </w:r>
      <w:r w:rsidRPr="00A4429B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Критерій компетентності (професійної, особистої та соціальної) кандидата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Русинчука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оцінено у 359,25 бала за результатами іспиту, тестування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дослідження та співбесіди за показниками, визначеними відповідними пунктами глави 3 розділу </w:t>
      </w:r>
      <w:r w:rsidR="000C48FD">
        <w:rPr>
          <w:color w:val="000000"/>
          <w:sz w:val="26"/>
          <w:szCs w:val="26"/>
          <w:lang w:val="uk-UA" w:eastAsia="uk-UA"/>
        </w:rPr>
        <w:t xml:space="preserve">         </w:t>
      </w:r>
      <w:r w:rsidRPr="00A4429B">
        <w:rPr>
          <w:color w:val="000000"/>
          <w:sz w:val="26"/>
          <w:szCs w:val="26"/>
          <w:lang w:val="uk-UA" w:eastAsia="uk-UA"/>
        </w:rPr>
        <w:t>II Положення.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отримав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</w:t>
      </w:r>
      <w:r w:rsidRPr="00A4429B">
        <w:rPr>
          <w:color w:val="000000"/>
          <w:sz w:val="26"/>
          <w:szCs w:val="26"/>
          <w:lang w:val="uk-UA" w:eastAsia="uk-UA"/>
        </w:rPr>
        <w:t xml:space="preserve">195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0C48FD">
        <w:rPr>
          <w:color w:val="000000"/>
          <w:sz w:val="26"/>
          <w:szCs w:val="26"/>
          <w:lang w:val="uk-UA" w:eastAsia="uk-UA"/>
        </w:rPr>
        <w:t xml:space="preserve">  </w:t>
      </w:r>
      <w:r w:rsidRPr="00A4429B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0C48FD">
        <w:rPr>
          <w:color w:val="000000"/>
          <w:sz w:val="26"/>
          <w:szCs w:val="26"/>
          <w:lang w:val="uk-UA" w:eastAsia="uk-UA"/>
        </w:rPr>
        <w:t xml:space="preserve">        </w:t>
      </w:r>
      <w:r w:rsidRPr="00A4429B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отримав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</w:t>
      </w:r>
      <w:r w:rsidRPr="00A4429B">
        <w:rPr>
          <w:color w:val="000000"/>
          <w:sz w:val="26"/>
          <w:szCs w:val="26"/>
          <w:lang w:val="uk-UA" w:eastAsia="uk-UA"/>
        </w:rPr>
        <w:t>178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</w:t>
      </w:r>
      <w:r w:rsidR="000C48FD">
        <w:rPr>
          <w:color w:val="000000"/>
          <w:sz w:val="26"/>
          <w:szCs w:val="26"/>
          <w:lang w:val="uk-UA" w:eastAsia="uk-UA"/>
        </w:rPr>
        <w:t xml:space="preserve">    </w:t>
      </w:r>
      <w:r w:rsidRPr="00A4429B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A4429B" w:rsidRPr="00A4429B" w:rsidRDefault="00A4429B" w:rsidP="000C48FD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0C48FD">
        <w:rPr>
          <w:color w:val="000000"/>
          <w:sz w:val="26"/>
          <w:szCs w:val="26"/>
          <w:lang w:val="uk-UA" w:eastAsia="uk-UA"/>
        </w:rPr>
        <w:t xml:space="preserve">   </w:t>
      </w:r>
      <w:r w:rsidRPr="00A4429B">
        <w:rPr>
          <w:color w:val="000000"/>
          <w:sz w:val="26"/>
          <w:szCs w:val="26"/>
          <w:lang w:val="uk-UA" w:eastAsia="uk-UA"/>
        </w:rPr>
        <w:t>посаду судді Касаційного цивільного суду</w:t>
      </w:r>
      <w:r w:rsidR="00225851">
        <w:rPr>
          <w:color w:val="000000"/>
          <w:sz w:val="26"/>
          <w:szCs w:val="26"/>
          <w:lang w:val="uk-UA" w:eastAsia="uk-UA"/>
        </w:rPr>
        <w:t xml:space="preserve"> в</w:t>
      </w:r>
      <w:r w:rsidRPr="00A4429B">
        <w:rPr>
          <w:color w:val="000000"/>
          <w:sz w:val="26"/>
          <w:szCs w:val="26"/>
          <w:lang w:val="uk-UA" w:eastAsia="uk-UA"/>
        </w:rPr>
        <w:t xml:space="preserve"> складі Верховного Суду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 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М.М. набрав 732,25 бала.</w:t>
      </w:r>
    </w:p>
    <w:p w:rsidR="00A4429B" w:rsidRPr="00A4429B" w:rsidRDefault="00A4429B" w:rsidP="000C48FD">
      <w:pPr>
        <w:suppressAutoHyphens w:val="0"/>
        <w:autoSpaceDE/>
        <w:spacing w:after="338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0C48FD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4429B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A4429B" w:rsidRPr="00A4429B" w:rsidRDefault="00A4429B" w:rsidP="000C48FD">
      <w:pPr>
        <w:suppressAutoHyphens w:val="0"/>
        <w:autoSpaceDE/>
        <w:spacing w:after="190"/>
        <w:jc w:val="center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вирішила:</w:t>
      </w:r>
    </w:p>
    <w:p w:rsidR="00A4429B" w:rsidRPr="00A4429B" w:rsidRDefault="00A4429B" w:rsidP="000C48FD">
      <w:pPr>
        <w:suppressAutoHyphens w:val="0"/>
        <w:autoSpaceDE/>
        <w:spacing w:after="238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4429B">
        <w:rPr>
          <w:color w:val="000000"/>
          <w:sz w:val="26"/>
          <w:szCs w:val="26"/>
          <w:lang w:val="uk-UA" w:eastAsia="uk-UA"/>
        </w:rPr>
        <w:t>визначити, що за результатами кваліфіка</w:t>
      </w:r>
      <w:bookmarkStart w:id="0" w:name="_GoBack"/>
      <w:r w:rsidRPr="00A4429B">
        <w:rPr>
          <w:color w:val="000000"/>
          <w:sz w:val="26"/>
          <w:szCs w:val="26"/>
          <w:lang w:val="uk-UA" w:eastAsia="uk-UA"/>
        </w:rPr>
        <w:t>ц</w:t>
      </w:r>
      <w:bookmarkEnd w:id="0"/>
      <w:r w:rsidRPr="00A4429B">
        <w:rPr>
          <w:color w:val="000000"/>
          <w:sz w:val="26"/>
          <w:szCs w:val="26"/>
          <w:lang w:val="uk-UA" w:eastAsia="uk-UA"/>
        </w:rPr>
        <w:t xml:space="preserve">ійного оцінювання </w:t>
      </w:r>
      <w:proofErr w:type="spellStart"/>
      <w:r w:rsidRPr="00A4429B">
        <w:rPr>
          <w:color w:val="000000"/>
          <w:sz w:val="26"/>
          <w:szCs w:val="26"/>
          <w:lang w:val="uk-UA" w:eastAsia="uk-UA"/>
        </w:rPr>
        <w:t>Русинчук</w:t>
      </w:r>
      <w:proofErr w:type="spellEnd"/>
      <w:r w:rsidRPr="00A4429B">
        <w:rPr>
          <w:color w:val="000000"/>
          <w:sz w:val="26"/>
          <w:szCs w:val="26"/>
          <w:lang w:val="uk-UA" w:eastAsia="uk-UA"/>
        </w:rPr>
        <w:t xml:space="preserve"> Микола Миколайович, котрий визнаний таким, що підтвердив здатність здійснювати правосуддя в Касаційному цивільному суді у складі Верховного Суду, набрав </w:t>
      </w:r>
      <w:r w:rsidR="000C48FD">
        <w:rPr>
          <w:color w:val="000000"/>
          <w:sz w:val="26"/>
          <w:szCs w:val="26"/>
          <w:lang w:val="uk-UA" w:eastAsia="uk-UA"/>
        </w:rPr>
        <w:t xml:space="preserve">      </w:t>
      </w:r>
      <w:r w:rsidRPr="00A4429B">
        <w:rPr>
          <w:color w:val="000000"/>
          <w:sz w:val="26"/>
          <w:szCs w:val="26"/>
          <w:lang w:val="uk-UA" w:eastAsia="uk-UA"/>
        </w:rPr>
        <w:t>732,25 бала.</w:t>
      </w:r>
    </w:p>
    <w:p w:rsidR="004B4847" w:rsidRPr="000265CA" w:rsidRDefault="00554C04" w:rsidP="00247BF0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r w:rsidRPr="000265C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А.О. </w:t>
      </w:r>
      <w:proofErr w:type="spellStart"/>
      <w:r w:rsidR="00072043" w:rsidRPr="000265CA">
        <w:rPr>
          <w:sz w:val="26"/>
          <w:szCs w:val="26"/>
          <w:lang w:val="uk-UA"/>
        </w:rPr>
        <w:t>Заріцька</w:t>
      </w:r>
      <w:proofErr w:type="spellEnd"/>
    </w:p>
    <w:p w:rsidR="0070166F" w:rsidRPr="000265CA" w:rsidRDefault="0070166F" w:rsidP="00247BF0">
      <w:pPr>
        <w:spacing w:line="360" w:lineRule="auto"/>
        <w:ind w:left="4536" w:hanging="4525"/>
        <w:jc w:val="both"/>
        <w:rPr>
          <w:sz w:val="26"/>
          <w:szCs w:val="26"/>
        </w:rPr>
      </w:pPr>
    </w:p>
    <w:p w:rsidR="007A5353" w:rsidRPr="000265CA" w:rsidRDefault="00D3028E" w:rsidP="00247BF0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0265CA">
        <w:rPr>
          <w:sz w:val="26"/>
          <w:szCs w:val="26"/>
          <w:lang w:val="uk-UA"/>
        </w:rPr>
        <w:t>Члени Комісії:</w:t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Т.Ф. </w:t>
      </w:r>
      <w:proofErr w:type="spellStart"/>
      <w:r w:rsidR="00072043" w:rsidRPr="000265CA">
        <w:rPr>
          <w:sz w:val="26"/>
          <w:szCs w:val="26"/>
          <w:lang w:val="uk-UA"/>
        </w:rPr>
        <w:t>Весельська</w:t>
      </w:r>
      <w:proofErr w:type="spellEnd"/>
    </w:p>
    <w:p w:rsidR="0070166F" w:rsidRPr="000265CA" w:rsidRDefault="0070166F" w:rsidP="00247BF0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</w:p>
    <w:p w:rsidR="00881375" w:rsidRPr="000265CA" w:rsidRDefault="0070166F" w:rsidP="00247BF0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С.М. </w:t>
      </w:r>
      <w:proofErr w:type="spellStart"/>
      <w:r w:rsidR="00072043" w:rsidRPr="000265CA">
        <w:rPr>
          <w:sz w:val="26"/>
          <w:szCs w:val="26"/>
          <w:lang w:val="uk-UA"/>
        </w:rPr>
        <w:t>Прилипко</w:t>
      </w:r>
      <w:proofErr w:type="spellEnd"/>
    </w:p>
    <w:p w:rsidR="00A845E9" w:rsidRPr="000265CA" w:rsidRDefault="00A845E9" w:rsidP="00247BF0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0265CA" w:rsidSect="00454558">
      <w:headerReference w:type="default" r:id="rId9"/>
      <w:headerReference w:type="first" r:id="rId10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CD" w:rsidRDefault="007410CD" w:rsidP="009B4017">
      <w:r>
        <w:separator/>
      </w:r>
    </w:p>
  </w:endnote>
  <w:endnote w:type="continuationSeparator" w:id="0">
    <w:p w:rsidR="007410CD" w:rsidRDefault="007410C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CD" w:rsidRDefault="007410CD" w:rsidP="009B4017">
      <w:r>
        <w:separator/>
      </w:r>
    </w:p>
  </w:footnote>
  <w:footnote w:type="continuationSeparator" w:id="0">
    <w:p w:rsidR="007410CD" w:rsidRDefault="007410C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225851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E248A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96210"/>
    <w:rsid w:val="001A03CF"/>
    <w:rsid w:val="001F5910"/>
    <w:rsid w:val="002145B7"/>
    <w:rsid w:val="00225851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10CD"/>
    <w:rsid w:val="00742A4B"/>
    <w:rsid w:val="00777E0F"/>
    <w:rsid w:val="007831CB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5FE"/>
    <w:rsid w:val="00A00E2C"/>
    <w:rsid w:val="00A061F6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2020-09-25T07:42:00Z</dcterms:created>
  <dcterms:modified xsi:type="dcterms:W3CDTF">2020-09-28T05:14:00Z</dcterms:modified>
</cp:coreProperties>
</file>