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F4" w:rsidRDefault="00F314F4">
      <w:pPr>
        <w:rPr>
          <w:sz w:val="2"/>
          <w:szCs w:val="2"/>
        </w:rPr>
      </w:pPr>
    </w:p>
    <w:p w:rsidR="006C67A2" w:rsidRPr="009D1525" w:rsidRDefault="006C67A2" w:rsidP="006C67A2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FD31AC4" wp14:editId="70B6A02D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7A2" w:rsidRPr="009D1525" w:rsidRDefault="006C67A2" w:rsidP="006C67A2">
      <w:pPr>
        <w:jc w:val="center"/>
        <w:rPr>
          <w:rFonts w:ascii="Times New Roman" w:eastAsia="Times New Roman" w:hAnsi="Times New Roman" w:cs="Times New Roman"/>
        </w:rPr>
      </w:pPr>
    </w:p>
    <w:p w:rsidR="006C67A2" w:rsidRPr="009D1525" w:rsidRDefault="006C67A2" w:rsidP="006C67A2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6C67A2" w:rsidRPr="009D1525" w:rsidRDefault="006C67A2" w:rsidP="006C67A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C67A2" w:rsidRPr="006711CC" w:rsidRDefault="006C67A2" w:rsidP="006C67A2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6C67A2" w:rsidRPr="006C67A2" w:rsidRDefault="006C67A2" w:rsidP="006C67A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C67A2" w:rsidRPr="009D1525" w:rsidRDefault="006C67A2" w:rsidP="006C67A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Pr="004F742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54</w:t>
      </w:r>
      <w:r w:rsidRPr="006C67A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9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F314F4" w:rsidRDefault="006C67A2">
      <w:pPr>
        <w:pStyle w:val="21"/>
        <w:shd w:val="clear" w:color="auto" w:fill="auto"/>
        <w:spacing w:before="0" w:after="0" w:line="619" w:lineRule="exact"/>
        <w:ind w:left="20"/>
      </w:pPr>
      <w:r>
        <w:t>Вища кваліфікаційна комісія судд</w:t>
      </w:r>
      <w:r w:rsidR="00EB2FC8">
        <w:t>ів України у складі колегії:</w:t>
      </w:r>
    </w:p>
    <w:p w:rsidR="00F314F4" w:rsidRDefault="00EB2FC8">
      <w:pPr>
        <w:pStyle w:val="21"/>
        <w:shd w:val="clear" w:color="auto" w:fill="auto"/>
        <w:spacing w:before="0" w:after="0" w:line="619" w:lineRule="exact"/>
        <w:ind w:left="20"/>
      </w:pPr>
      <w:r>
        <w:t>головуючого - Устименко В.Є.,</w:t>
      </w:r>
    </w:p>
    <w:p w:rsidR="00F314F4" w:rsidRDefault="00EB2FC8">
      <w:pPr>
        <w:pStyle w:val="21"/>
        <w:shd w:val="clear" w:color="auto" w:fill="auto"/>
        <w:spacing w:before="0" w:after="0" w:line="619" w:lineRule="exact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6C67A2" w:rsidRDefault="006C67A2" w:rsidP="006C67A2">
      <w:pPr>
        <w:pStyle w:val="21"/>
        <w:shd w:val="clear" w:color="auto" w:fill="auto"/>
        <w:spacing w:before="0" w:after="0" w:line="240" w:lineRule="auto"/>
        <w:ind w:left="23"/>
      </w:pPr>
    </w:p>
    <w:p w:rsidR="00F314F4" w:rsidRDefault="00EB2FC8">
      <w:pPr>
        <w:pStyle w:val="21"/>
        <w:shd w:val="clear" w:color="auto" w:fill="auto"/>
        <w:spacing w:before="0" w:after="282" w:line="312" w:lineRule="exact"/>
        <w:ind w:left="2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</w:t>
      </w:r>
      <w:proofErr w:type="spellStart"/>
      <w:r>
        <w:t>Крижного</w:t>
      </w:r>
      <w:proofErr w:type="spellEnd"/>
      <w:r>
        <w:t xml:space="preserve"> Олександра Миколайовича у межах конкурсу, оголошеного Вищою кваліфікаційною комісією суддів України 02 серпня </w:t>
      </w:r>
      <w:r w:rsidR="006C67A2">
        <w:t xml:space="preserve">                </w:t>
      </w:r>
      <w:r>
        <w:t>2018 року,</w:t>
      </w:r>
    </w:p>
    <w:p w:rsidR="00F314F4" w:rsidRDefault="00EB2FC8">
      <w:pPr>
        <w:pStyle w:val="21"/>
        <w:shd w:val="clear" w:color="auto" w:fill="auto"/>
        <w:spacing w:before="0" w:after="259" w:line="260" w:lineRule="exact"/>
        <w:ind w:right="20"/>
        <w:jc w:val="center"/>
      </w:pPr>
      <w:r>
        <w:t>встановила: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02 серпня 2018 року № 185/зп-18 оголошено конкурс </w:t>
      </w:r>
      <w:r w:rsidR="006C67A2">
        <w:t xml:space="preserve">     </w:t>
      </w:r>
      <w:r>
        <w:t>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частиною дев’ятою статті 79 Закону України «Про судоустрій і </w:t>
      </w:r>
      <w:r w:rsidR="006C67A2">
        <w:t xml:space="preserve">      </w:t>
      </w:r>
      <w:r>
        <w:t xml:space="preserve">статус суддів» від 02 червня 2016 року № 1402-VIII (далі - Закон) Комісія </w:t>
      </w:r>
      <w:r w:rsidR="006C67A2">
        <w:t xml:space="preserve">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Крижний</w:t>
      </w:r>
      <w:proofErr w:type="spellEnd"/>
      <w:r>
        <w:t xml:space="preserve"> Олександр Миколайович 14 вересня 2018 року звернувся до</w:t>
      </w:r>
      <w:r w:rsidR="006C67A2">
        <w:t xml:space="preserve">        </w:t>
      </w:r>
      <w:r>
        <w:t xml:space="preserve"> Комісії із заявою про проведення стосовно нього кваліфікаційного оцінювання для підтвердження здатності здійснювати правосуддя в Касаційному господарському </w:t>
      </w:r>
      <w:r w:rsidR="006C67A2">
        <w:t xml:space="preserve">    </w:t>
      </w:r>
      <w:r>
        <w:t>суді у складі Верховного Суду як особа, яка має сукупний стаж (досвід) роботи (професійної діяльності) відповідно до вимог, визначених пунктами 1-3 частини першої статті 38 Закону.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Комісією 18 жовтня 2018 року ухвалено рішення № 231/зп-18 про</w:t>
      </w:r>
      <w:r w:rsidR="006C67A2">
        <w:t xml:space="preserve">        </w:t>
      </w:r>
      <w:r>
        <w:t xml:space="preserve"> призначення кваліфікаційного оцінювання кандидатів в межах конкурсу на </w:t>
      </w:r>
      <w:r w:rsidR="006C67A2">
        <w:t xml:space="preserve">         </w:t>
      </w:r>
      <w:r>
        <w:t>зайняття вакантних посад суддів Касаційного господарського суду у складі Верховного Суду.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У межах проведення конкурсу кандидата </w:t>
      </w:r>
      <w:proofErr w:type="spellStart"/>
      <w:r>
        <w:t>Крижного</w:t>
      </w:r>
      <w:proofErr w:type="spellEnd"/>
      <w:r>
        <w:t xml:space="preserve"> О.М. за результатами етапу кваліфікаційного оцінювання - «Складення іспиту», було допущено до </w:t>
      </w:r>
      <w:r w:rsidR="006C67A2">
        <w:t xml:space="preserve">       </w:t>
      </w:r>
      <w:r>
        <w:t xml:space="preserve">наступного етапу кваліфікаційного оцінювання - «Дослідження досьє та </w:t>
      </w:r>
      <w:r w:rsidR="006C67A2">
        <w:t xml:space="preserve">       </w:t>
      </w:r>
      <w:r>
        <w:t>проведення співбесіди».</w:t>
      </w:r>
      <w:r>
        <w:br w:type="page"/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lastRenderedPageBreak/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6C67A2">
        <w:t xml:space="preserve">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F314F4" w:rsidRDefault="00EB2FC8">
      <w:pPr>
        <w:pStyle w:val="21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307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F314F4" w:rsidRDefault="00EB2FC8">
      <w:pPr>
        <w:pStyle w:val="21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307" w:lineRule="exact"/>
        <w:ind w:left="20" w:firstLine="700"/>
      </w:pPr>
      <w:r>
        <w:t>дослідження досьє та проведення співбесіди.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6C67A2">
        <w:t xml:space="preserve">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6C67A2">
        <w:t xml:space="preserve">               </w:t>
      </w:r>
      <w:r>
        <w:t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</w:t>
      </w:r>
      <w:r w:rsidR="006C67A2">
        <w:t xml:space="preserve">                     </w:t>
      </w:r>
      <w:r>
        <w:t xml:space="preserve">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Згідно з положеннями статті 87 Закону з метою сприяння Вищій кваліфікаційній комісії суддів України у встановленні відповідності судді</w:t>
      </w:r>
      <w:r w:rsidR="006C67A2">
        <w:t xml:space="preserve">       </w:t>
      </w:r>
      <w:r>
        <w:t xml:space="preserve"> (кандидата на посаду судді) критеріям професійної етики та доброчесності для </w:t>
      </w:r>
      <w:r w:rsidR="006C67A2">
        <w:t xml:space="preserve">       </w:t>
      </w:r>
      <w:r>
        <w:t xml:space="preserve">цілей кваліфікаційного оцінювання утворюється Громадська рада доброчесності, </w:t>
      </w:r>
      <w:r w:rsidR="006C67A2">
        <w:t xml:space="preserve">       </w:t>
      </w:r>
      <w:r>
        <w:t>яка, зокрема, надає Комісії інформацію щодо судді (кандидата на посаду судді), а</w:t>
      </w:r>
      <w:r w:rsidR="006C67A2">
        <w:t xml:space="preserve">       </w:t>
      </w:r>
      <w:r>
        <w:t xml:space="preserve"> за наявності відповідних підстав - висновок про невідповідність судді (кандидата) </w:t>
      </w:r>
      <w:r w:rsidR="006C67A2">
        <w:t xml:space="preserve">       </w:t>
      </w:r>
      <w:r>
        <w:t>на посаду су</w:t>
      </w:r>
      <w:r w:rsidRPr="006C67A2">
        <w:rPr>
          <w:rStyle w:val="11"/>
          <w:u w:val="none"/>
        </w:rPr>
        <w:t>дд</w:t>
      </w:r>
      <w:r w:rsidRPr="006C67A2">
        <w:t xml:space="preserve">і </w:t>
      </w:r>
      <w:r>
        <w:t>критеріям професійної етики та доброчесності.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 w:rsidRPr="006C67A2">
        <w:rPr>
          <w:rStyle w:val="115pt"/>
          <w:b w:val="0"/>
          <w:sz w:val="26"/>
          <w:szCs w:val="26"/>
        </w:rPr>
        <w:t>П</w:t>
      </w:r>
      <w:r w:rsidRPr="006C67A2">
        <w:rPr>
          <w:rStyle w:val="115pt0"/>
          <w:b w:val="0"/>
          <w:sz w:val="26"/>
          <w:szCs w:val="26"/>
          <w:u w:val="none"/>
        </w:rPr>
        <w:t>ідп</w:t>
      </w:r>
      <w:r w:rsidRPr="006C67A2">
        <w:rPr>
          <w:rStyle w:val="115pt"/>
          <w:b w:val="0"/>
          <w:sz w:val="26"/>
          <w:szCs w:val="26"/>
        </w:rPr>
        <w:t>унктом</w:t>
      </w:r>
      <w:r>
        <w:rPr>
          <w:rStyle w:val="115pt"/>
        </w:rPr>
        <w:t xml:space="preserve"> </w:t>
      </w:r>
      <w:r>
        <w:t xml:space="preserve">4.10.5 пункту 4.10 Регламенту Вищої кваліфікаційної комісії </w:t>
      </w:r>
      <w:r w:rsidR="006C67A2">
        <w:t xml:space="preserve"> </w:t>
      </w:r>
      <w:r>
        <w:t xml:space="preserve">суддів України, затвердженого рішенням Комісії від 13 жовтня 2016 року </w:t>
      </w:r>
      <w:r w:rsidR="006C67A2">
        <w:t xml:space="preserve">                      </w:t>
      </w:r>
      <w:r>
        <w:t xml:space="preserve">№ 81/зп-16 (з наступними змінами) (далі - Регламент), передбачено, що висновок </w:t>
      </w:r>
      <w:r w:rsidR="006C67A2">
        <w:t xml:space="preserve">       </w:t>
      </w:r>
      <w:r>
        <w:t xml:space="preserve">або інформація розглядаються Комісією під час співбесіди на відповідному </w:t>
      </w:r>
      <w:r w:rsidR="006C67A2">
        <w:t xml:space="preserve">           </w:t>
      </w:r>
      <w:r>
        <w:t>засіданні в порядку, визначеному Регламентом та Положенням.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Громадською радою доброчесності 14 січня 2019 року направлено до Комісії висновок про невідповідність кандидата на посаду судді Верховного Суду </w:t>
      </w:r>
      <w:r w:rsidR="006C67A2">
        <w:t xml:space="preserve">       </w:t>
      </w:r>
      <w:proofErr w:type="spellStart"/>
      <w:r>
        <w:t>Крижного</w:t>
      </w:r>
      <w:proofErr w:type="spellEnd"/>
      <w:r>
        <w:t xml:space="preserve"> О.М. критеріям доброчесності та професійної етики, затверджений </w:t>
      </w:r>
      <w:r w:rsidR="006C67A2">
        <w:t xml:space="preserve">                 </w:t>
      </w:r>
      <w:r>
        <w:t>14 січня 2019 року.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До Комісії 19 січня 2019 року надійшло рішення Громадської ради доброчесності про скасування висновку від 14 січня 2019 року та про надання інформації щодо кандидата на посаду судді Касаційного господарського суду у</w:t>
      </w:r>
      <w:r w:rsidR="006C67A2">
        <w:t xml:space="preserve"> </w:t>
      </w:r>
      <w:r>
        <w:t xml:space="preserve"> складі Верховного Суду </w:t>
      </w:r>
      <w:proofErr w:type="spellStart"/>
      <w:r>
        <w:t>Крижного</w:t>
      </w:r>
      <w:proofErr w:type="spellEnd"/>
      <w:r>
        <w:t xml:space="preserve"> О.М., затверджене 18 січня 2019 року. Вказана інформація врахована під час співбесіди з кандидатом </w:t>
      </w:r>
      <w:proofErr w:type="spellStart"/>
      <w:r>
        <w:t>Крижним</w:t>
      </w:r>
      <w:proofErr w:type="spellEnd"/>
      <w:r>
        <w:t xml:space="preserve"> О.М.</w:t>
      </w:r>
      <w:r>
        <w:br w:type="page"/>
      </w:r>
    </w:p>
    <w:p w:rsidR="00F314F4" w:rsidRPr="004E2843" w:rsidRDefault="004E2843">
      <w:pPr>
        <w:pStyle w:val="30"/>
        <w:shd w:val="clear" w:color="auto" w:fill="auto"/>
        <w:spacing w:after="258" w:line="24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  <w:bookmarkStart w:id="0" w:name="_GoBack"/>
      <w:bookmarkEnd w:id="0"/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Крижний</w:t>
      </w:r>
      <w:proofErr w:type="spellEnd"/>
      <w:r>
        <w:t xml:space="preserve"> О.М. 12 листопада 2018 року склав анонімне письмове тестування,</w:t>
      </w:r>
      <w:r w:rsidR="006C67A2">
        <w:t xml:space="preserve">      </w:t>
      </w:r>
      <w:r>
        <w:t xml:space="preserve"> за результатами якого набрав 80,25 бала. За результатами виконаного практичного завдання </w:t>
      </w:r>
      <w:proofErr w:type="spellStart"/>
      <w:r>
        <w:t>Крижний</w:t>
      </w:r>
      <w:proofErr w:type="spellEnd"/>
      <w:r>
        <w:t xml:space="preserve"> О.М. набрав 91,5 бала. Загальний результат складеного іспиту становить 171,75 бала.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Крижний</w:t>
      </w:r>
      <w:proofErr w:type="spellEnd"/>
      <w:r>
        <w:t xml:space="preserve"> О.М. склав тестування особистих морально-психологічних якостей</w:t>
      </w:r>
      <w:r w:rsidR="006C67A2">
        <w:t xml:space="preserve">      </w:t>
      </w:r>
      <w:r>
        <w:t xml:space="preserve">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</w:t>
      </w:r>
      <w:r w:rsidR="00E84EE9">
        <w:t xml:space="preserve">        </w:t>
      </w:r>
      <w:r>
        <w:t>етики та доброчесності.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За критерієм компетентності (професійної, особистої та соціальної)</w:t>
      </w:r>
      <w:r w:rsidR="00E84EE9">
        <w:t xml:space="preserve">        </w:t>
      </w:r>
      <w:r>
        <w:t xml:space="preserve"> кандидат </w:t>
      </w:r>
      <w:proofErr w:type="spellStart"/>
      <w:r>
        <w:t>Крижний</w:t>
      </w:r>
      <w:proofErr w:type="spellEnd"/>
      <w:r>
        <w:t xml:space="preserve"> О.М. набрав 393,75 бала. За цими критеріями кандидата</w:t>
      </w:r>
      <w:r w:rsidR="00E84EE9">
        <w:t xml:space="preserve"> </w:t>
      </w:r>
      <w:r>
        <w:t xml:space="preserve"> </w:t>
      </w:r>
      <w:proofErr w:type="spellStart"/>
      <w:r>
        <w:t>Крижного</w:t>
      </w:r>
      <w:proofErr w:type="spellEnd"/>
      <w:r>
        <w:t xml:space="preserve"> О.М.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глави 2 та 3 розділу II Положення.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>
        <w:t>Крижний</w:t>
      </w:r>
      <w:proofErr w:type="spellEnd"/>
      <w:r>
        <w:t xml:space="preserve"> О.М. набрав</w:t>
      </w:r>
      <w:r w:rsidR="00E84EE9">
        <w:t xml:space="preserve">              </w:t>
      </w:r>
      <w:r>
        <w:t xml:space="preserve"> 178 балів. За цим критерієм </w:t>
      </w:r>
      <w:proofErr w:type="spellStart"/>
      <w:r>
        <w:t>Крижного</w:t>
      </w:r>
      <w:proofErr w:type="spellEnd"/>
      <w:r>
        <w:t xml:space="preserve"> О.М.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E84EE9">
        <w:t xml:space="preserve">       </w:t>
      </w:r>
      <w:r>
        <w:t xml:space="preserve">пунктом 11 глави 3 розділу II Положення, кандидат </w:t>
      </w:r>
      <w:proofErr w:type="spellStart"/>
      <w:r>
        <w:t>Крижний</w:t>
      </w:r>
      <w:proofErr w:type="spellEnd"/>
      <w:r>
        <w:t xml:space="preserve"> О.М. набрав </w:t>
      </w:r>
      <w:r w:rsidR="00E84EE9">
        <w:t xml:space="preserve">              </w:t>
      </w:r>
      <w:r>
        <w:t xml:space="preserve">169 балів. За цим критерієм </w:t>
      </w:r>
      <w:proofErr w:type="spellStart"/>
      <w:r>
        <w:t>Крижного</w:t>
      </w:r>
      <w:proofErr w:type="spellEnd"/>
      <w:r>
        <w:t xml:space="preserve"> О.М.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F314F4" w:rsidRDefault="00EB2FC8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господарського суду у складі Верховного Суду </w:t>
      </w:r>
      <w:r w:rsidR="00E84EE9">
        <w:t xml:space="preserve">         </w:t>
      </w:r>
      <w:proofErr w:type="spellStart"/>
      <w:r>
        <w:t>Крижний</w:t>
      </w:r>
      <w:proofErr w:type="spellEnd"/>
      <w:r>
        <w:t xml:space="preserve"> О.М. набрав 740,75 бала.</w:t>
      </w:r>
    </w:p>
    <w:p w:rsidR="00F314F4" w:rsidRDefault="00EB2FC8">
      <w:pPr>
        <w:pStyle w:val="21"/>
        <w:shd w:val="clear" w:color="auto" w:fill="auto"/>
        <w:spacing w:before="0" w:after="278" w:line="307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E84EE9">
        <w:t xml:space="preserve">                                </w:t>
      </w:r>
      <w:r>
        <w:t>101 Закону, Регламентом, Положенням, Комісія</w:t>
      </w:r>
    </w:p>
    <w:p w:rsidR="00F314F4" w:rsidRDefault="00EB2FC8">
      <w:pPr>
        <w:pStyle w:val="21"/>
        <w:shd w:val="clear" w:color="auto" w:fill="auto"/>
        <w:spacing w:before="0" w:after="260" w:line="260" w:lineRule="exact"/>
        <w:jc w:val="center"/>
      </w:pPr>
      <w:r>
        <w:t>вирішила:</w:t>
      </w:r>
    </w:p>
    <w:p w:rsidR="00F314F4" w:rsidRDefault="00EB2FC8">
      <w:pPr>
        <w:pStyle w:val="21"/>
        <w:shd w:val="clear" w:color="auto" w:fill="auto"/>
        <w:spacing w:before="0" w:after="0" w:line="312" w:lineRule="exact"/>
        <w:ind w:left="20" w:right="20"/>
      </w:pPr>
      <w:r>
        <w:t xml:space="preserve">визнати </w:t>
      </w:r>
      <w:proofErr w:type="spellStart"/>
      <w:r>
        <w:t>Крижного</w:t>
      </w:r>
      <w:proofErr w:type="spellEnd"/>
      <w:r>
        <w:t xml:space="preserve"> Олександра Миколайовича таким, що підтвердив здатність здійснювати правосуддя в Касаційному господарському суді у складі Верховного</w:t>
      </w:r>
    </w:p>
    <w:p w:rsidR="00F314F4" w:rsidRDefault="00EB2FC8">
      <w:pPr>
        <w:pStyle w:val="23"/>
        <w:keepNext/>
        <w:keepLines/>
        <w:shd w:val="clear" w:color="auto" w:fill="auto"/>
        <w:spacing w:line="260" w:lineRule="exact"/>
        <w:ind w:left="20"/>
      </w:pPr>
      <w:bookmarkStart w:id="1" w:name="bookmark1"/>
      <w:r>
        <w:t>Суду.</w:t>
      </w:r>
      <w:bookmarkEnd w:id="1"/>
    </w:p>
    <w:p w:rsidR="00F314F4" w:rsidRPr="004E2843" w:rsidRDefault="00EB2FC8">
      <w:pPr>
        <w:pStyle w:val="21"/>
        <w:shd w:val="clear" w:color="auto" w:fill="auto"/>
        <w:spacing w:before="0" w:after="0" w:line="312" w:lineRule="exact"/>
        <w:ind w:left="20" w:right="20" w:firstLine="700"/>
        <w:rPr>
          <w:lang w:val="ru-RU"/>
        </w:rPr>
      </w:pPr>
      <w:r>
        <w:t xml:space="preserve">Визначити, що за результатами кваліфікаційного оцінювання кандидат на посаду судді Касаційного господарського суду у складі Верховного Суду </w:t>
      </w:r>
      <w:proofErr w:type="spellStart"/>
      <w:r>
        <w:t>Крижний</w:t>
      </w:r>
      <w:proofErr w:type="spellEnd"/>
      <w:r>
        <w:t xml:space="preserve"> Олександр Миколайович набрав 740,75 бала.</w:t>
      </w:r>
    </w:p>
    <w:p w:rsidR="006C67A2" w:rsidRPr="004E2843" w:rsidRDefault="006C67A2">
      <w:pPr>
        <w:pStyle w:val="21"/>
        <w:shd w:val="clear" w:color="auto" w:fill="auto"/>
        <w:spacing w:before="0" w:after="0" w:line="312" w:lineRule="exact"/>
        <w:ind w:left="20" w:right="20" w:firstLine="700"/>
        <w:rPr>
          <w:lang w:val="ru-RU"/>
        </w:rPr>
      </w:pPr>
    </w:p>
    <w:p w:rsidR="006C67A2" w:rsidRPr="00872101" w:rsidRDefault="006C67A2" w:rsidP="006C67A2">
      <w:pPr>
        <w:shd w:val="clear" w:color="auto" w:fill="FFFFFF"/>
        <w:rPr>
          <w:rFonts w:ascii="Times New Roman" w:eastAsia="Times New Roman" w:hAnsi="Times New Roman"/>
          <w:sz w:val="25"/>
          <w:szCs w:val="25"/>
        </w:rPr>
      </w:pPr>
      <w:r w:rsidRPr="00872101">
        <w:rPr>
          <w:rFonts w:ascii="Times New Roman" w:eastAsia="Times New Roman" w:hAnsi="Times New Roman"/>
          <w:sz w:val="25"/>
          <w:szCs w:val="25"/>
        </w:rPr>
        <w:t>Головуючий</w:t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6C67A2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6C67A2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  <w:t xml:space="preserve">В.Є. Устименко </w:t>
      </w:r>
    </w:p>
    <w:p w:rsidR="006C67A2" w:rsidRPr="00872101" w:rsidRDefault="006C67A2" w:rsidP="006C67A2">
      <w:pPr>
        <w:shd w:val="clear" w:color="auto" w:fill="FFFFFF"/>
        <w:rPr>
          <w:rFonts w:ascii="Times New Roman" w:hAnsi="Times New Roman"/>
          <w:sz w:val="25"/>
          <w:szCs w:val="25"/>
          <w:lang w:val="ru-RU"/>
        </w:rPr>
      </w:pPr>
    </w:p>
    <w:p w:rsidR="006C67A2" w:rsidRPr="00872101" w:rsidRDefault="006C67A2" w:rsidP="006C67A2">
      <w:pPr>
        <w:shd w:val="clear" w:color="auto" w:fill="FFFFFF"/>
        <w:rPr>
          <w:rFonts w:ascii="Times New Roman" w:hAnsi="Times New Roman"/>
          <w:sz w:val="25"/>
          <w:szCs w:val="25"/>
        </w:rPr>
      </w:pPr>
      <w:r w:rsidRPr="00872101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6C67A2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 xml:space="preserve">П.С. </w:t>
      </w:r>
      <w:proofErr w:type="spellStart"/>
      <w:r w:rsidRPr="00872101">
        <w:rPr>
          <w:rFonts w:ascii="Times New Roman" w:hAnsi="Times New Roman"/>
          <w:sz w:val="25"/>
          <w:szCs w:val="25"/>
        </w:rPr>
        <w:t>Луцюк</w:t>
      </w:r>
      <w:proofErr w:type="spellEnd"/>
    </w:p>
    <w:p w:rsidR="006C67A2" w:rsidRPr="00872101" w:rsidRDefault="006C67A2" w:rsidP="006C67A2">
      <w:pPr>
        <w:shd w:val="clear" w:color="auto" w:fill="FFFFFF"/>
        <w:rPr>
          <w:rFonts w:ascii="Times New Roman" w:hAnsi="Times New Roman"/>
          <w:sz w:val="25"/>
          <w:szCs w:val="25"/>
        </w:rPr>
      </w:pPr>
    </w:p>
    <w:p w:rsidR="006C67A2" w:rsidRPr="006C67A2" w:rsidRDefault="006C67A2" w:rsidP="006C67A2">
      <w:pPr>
        <w:shd w:val="clear" w:color="auto" w:fill="FFFFFF"/>
        <w:rPr>
          <w:rFonts w:ascii="Times New Roman" w:hAnsi="Times New Roman"/>
          <w:sz w:val="25"/>
          <w:szCs w:val="25"/>
          <w:lang w:val="en-US"/>
        </w:rPr>
      </w:pP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hAnsi="Times New Roman"/>
          <w:sz w:val="25"/>
          <w:szCs w:val="25"/>
        </w:rPr>
        <w:t xml:space="preserve">Т.С. Шилова </w:t>
      </w:r>
    </w:p>
    <w:sectPr w:rsidR="006C67A2" w:rsidRPr="006C67A2" w:rsidSect="00E84EE9">
      <w:headerReference w:type="even" r:id="rId9"/>
      <w:type w:val="continuous"/>
      <w:pgSz w:w="11909" w:h="16838"/>
      <w:pgMar w:top="709" w:right="1119" w:bottom="1623" w:left="11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FC8" w:rsidRDefault="00EB2FC8">
      <w:r>
        <w:separator/>
      </w:r>
    </w:p>
  </w:endnote>
  <w:endnote w:type="continuationSeparator" w:id="0">
    <w:p w:rsidR="00EB2FC8" w:rsidRDefault="00EB2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FC8" w:rsidRDefault="00EB2FC8"/>
  </w:footnote>
  <w:footnote w:type="continuationSeparator" w:id="0">
    <w:p w:rsidR="00EB2FC8" w:rsidRDefault="00EB2F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4F4" w:rsidRDefault="004E2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20.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314F4" w:rsidRDefault="00EB2FC8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E7F1B"/>
    <w:multiLevelType w:val="multilevel"/>
    <w:tmpl w:val="212AB5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314F4"/>
    <w:rsid w:val="004E2843"/>
    <w:rsid w:val="006C67A2"/>
    <w:rsid w:val="00E84EE9"/>
    <w:rsid w:val="00EB2FC8"/>
    <w:rsid w:val="00F3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115pt">
    <w:name w:val="Основной текст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15pt0">
    <w:name w:val="Основной текст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1">
    <w:name w:val="Основной текст2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i/>
      <w:iCs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6C67A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7A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2020-09-24T09:51:00Z</dcterms:created>
  <dcterms:modified xsi:type="dcterms:W3CDTF">2020-09-25T11:04:00Z</dcterms:modified>
</cp:coreProperties>
</file>