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2E8" w:rsidRDefault="00E422E8" w:rsidP="00CE1C43">
      <w:pPr>
        <w:jc w:val="both"/>
        <w:rPr>
          <w:sz w:val="2"/>
          <w:szCs w:val="2"/>
        </w:rPr>
      </w:pPr>
    </w:p>
    <w:p w:rsidR="00CE1C43" w:rsidRPr="00A652FD" w:rsidRDefault="00CE1C43" w:rsidP="00CE1C43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98B72DE" wp14:editId="65C28A95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C43" w:rsidRPr="00A652FD" w:rsidRDefault="00CE1C43" w:rsidP="00CE1C43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A652F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CE1C43" w:rsidRPr="00A652FD" w:rsidRDefault="00CE1C43" w:rsidP="00CE1C43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E1C43" w:rsidRPr="00A652FD" w:rsidRDefault="00CE1C43" w:rsidP="00CE1C43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>02 квітня 2018 року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Київ</w:t>
      </w:r>
    </w:p>
    <w:p w:rsidR="00CE1C43" w:rsidRPr="00A652FD" w:rsidRDefault="00CE1C43" w:rsidP="00CE1C43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 №  </w:t>
      </w:r>
      <w:r w:rsidRPr="00A652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9</w:t>
      </w:r>
      <w:r w:rsidRPr="00A652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/зп-18</w:t>
      </w:r>
    </w:p>
    <w:p w:rsidR="00CE1C43" w:rsidRDefault="00DB4543" w:rsidP="00905662">
      <w:pPr>
        <w:pStyle w:val="11"/>
        <w:shd w:val="clear" w:color="auto" w:fill="auto"/>
        <w:spacing w:before="0" w:after="0" w:line="240" w:lineRule="auto"/>
      </w:pPr>
      <w:r>
        <w:t xml:space="preserve">Вища кваліфікаційна комісія суддів України у пленарному складі: </w:t>
      </w:r>
    </w:p>
    <w:p w:rsidR="00905662" w:rsidRDefault="00905662" w:rsidP="00905662">
      <w:pPr>
        <w:pStyle w:val="11"/>
        <w:shd w:val="clear" w:color="auto" w:fill="auto"/>
        <w:spacing w:before="0" w:after="0" w:line="240" w:lineRule="auto"/>
      </w:pPr>
    </w:p>
    <w:p w:rsidR="00E422E8" w:rsidRDefault="00DB4543" w:rsidP="00905662">
      <w:pPr>
        <w:pStyle w:val="11"/>
        <w:shd w:val="clear" w:color="auto" w:fill="auto"/>
        <w:spacing w:before="0" w:after="0" w:line="240" w:lineRule="auto"/>
      </w:pPr>
      <w:r>
        <w:t xml:space="preserve">головуючого </w:t>
      </w:r>
      <w:r w:rsidR="00905662">
        <w:t xml:space="preserve">– </w:t>
      </w:r>
      <w:proofErr w:type="spellStart"/>
      <w:r>
        <w:t>Козьякова</w:t>
      </w:r>
      <w:proofErr w:type="spellEnd"/>
      <w:r>
        <w:t xml:space="preserve"> С.Ю.,</w:t>
      </w:r>
    </w:p>
    <w:p w:rsidR="00905662" w:rsidRDefault="00905662" w:rsidP="00905662">
      <w:pPr>
        <w:pStyle w:val="11"/>
        <w:shd w:val="clear" w:color="auto" w:fill="auto"/>
        <w:spacing w:before="0" w:after="0" w:line="240" w:lineRule="auto"/>
      </w:pPr>
    </w:p>
    <w:p w:rsidR="00E422E8" w:rsidRDefault="00DB4543" w:rsidP="00905662">
      <w:pPr>
        <w:pStyle w:val="11"/>
        <w:shd w:val="clear" w:color="auto" w:fill="auto"/>
        <w:spacing w:before="0" w:after="296" w:line="240" w:lineRule="auto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E422E8" w:rsidRDefault="00DB4543" w:rsidP="00905662">
      <w:pPr>
        <w:pStyle w:val="11"/>
        <w:shd w:val="clear" w:color="auto" w:fill="auto"/>
        <w:spacing w:before="0" w:after="333" w:line="240" w:lineRule="auto"/>
      </w:pPr>
      <w:r>
        <w:t>розглянувши питання про внесення змін до персонального складу палат Вищої кваліфікаційної комісії суддів України,</w:t>
      </w:r>
    </w:p>
    <w:p w:rsidR="00E422E8" w:rsidRDefault="00DB4543" w:rsidP="00905662">
      <w:pPr>
        <w:pStyle w:val="11"/>
        <w:shd w:val="clear" w:color="auto" w:fill="auto"/>
        <w:spacing w:before="0" w:after="313" w:line="280" w:lineRule="exact"/>
        <w:jc w:val="center"/>
      </w:pPr>
      <w:r>
        <w:t>встановила: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>Відповідно до</w:t>
      </w:r>
      <w:r w:rsidRPr="00905662">
        <w:rPr>
          <w:sz w:val="18"/>
        </w:rPr>
        <w:t xml:space="preserve"> </w:t>
      </w:r>
      <w:r>
        <w:t>частини першої статті 92 Закону України «Про судоустрій і статус суддів» (далі - Закон) Вища кваліфікаційна комісія суддів України є державним органом суддівського врядування, який на постійній основі діє у системі правосуддя України.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>Згідно з частиною першою статті 94 Закону до складу Комісії обираються (призначаються) шістнадцять членів.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>Відповідно до статті 94 Закону організаційними формами діяльності Вищої кваліфікаційної комісії суддів України є засідання у складі кол</w:t>
      </w:r>
      <w:r w:rsidR="00905662">
        <w:t>егій, палат </w:t>
      </w:r>
      <w:r>
        <w:t>або у пленарному складі Комісії - залежно від питань, визначених цим Законом та Регламентом Комісії.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 xml:space="preserve">У складі Комісії діють дві </w:t>
      </w:r>
      <w:r w:rsidR="00BC4967">
        <w:t>пал</w:t>
      </w:r>
      <w:r>
        <w:t>ати. До кожної палати входять по вісім членів Комісії.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 xml:space="preserve">У кожній палаті забезпечується рівне представництво членів </w:t>
      </w:r>
      <w:r w:rsidR="00905662">
        <w:t>Комісії, які є </w:t>
      </w:r>
      <w:r>
        <w:t>суддями чи суддями у відставці. Голова Комісії та його заступник не можуть одночасно перебувати у складі однієї палати.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40"/>
      </w:pPr>
      <w:r>
        <w:t>Рішенням Комісії від 13 жовтня 2016 року № 81/зп-16 затверджено Регламент Вищої кваліфікаційної комісії суддів України, згідно з пунктом 1.2 розділу І якого у складі Комісії діє кваліфікаційна палата та палата з питань добору і публічної служби суддів.</w:t>
      </w:r>
      <w:r>
        <w:br w:type="page"/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80"/>
      </w:pPr>
      <w:r>
        <w:lastRenderedPageBreak/>
        <w:t>Рішенням Комісії 15 листопада 2016 року № 153/зп-16 затверджено персональний склад кваліфікаційної палати та палати з питань добору і публічної служби суддів Вищої кваліфікаційної комісії суддів України. Рішенням Комісії від 02 квітня 2018 року № 68/зп-18 визначено, що:</w:t>
      </w:r>
    </w:p>
    <w:p w:rsidR="00E422E8" w:rsidRDefault="00DB4543" w:rsidP="00CE1C43">
      <w:pPr>
        <w:pStyle w:val="11"/>
        <w:numPr>
          <w:ilvl w:val="0"/>
          <w:numId w:val="1"/>
        </w:numPr>
        <w:shd w:val="clear" w:color="auto" w:fill="auto"/>
        <w:tabs>
          <w:tab w:val="left" w:pos="1527"/>
        </w:tabs>
        <w:spacing w:before="0" w:after="0" w:line="322" w:lineRule="exact"/>
        <w:ind w:firstLine="780"/>
      </w:pPr>
      <w:r>
        <w:t>Голова Вищої кваліфікаційної комісії суддів України є головою палати Комісії з питань добору і публічної служби суддів;</w:t>
      </w:r>
    </w:p>
    <w:p w:rsidR="00E422E8" w:rsidRDefault="00DB4543" w:rsidP="00CE1C43">
      <w:pPr>
        <w:pStyle w:val="11"/>
        <w:numPr>
          <w:ilvl w:val="0"/>
          <w:numId w:val="1"/>
        </w:numPr>
        <w:shd w:val="clear" w:color="auto" w:fill="auto"/>
        <w:tabs>
          <w:tab w:val="left" w:pos="1455"/>
        </w:tabs>
        <w:spacing w:before="0" w:after="0" w:line="322" w:lineRule="exact"/>
        <w:ind w:firstLine="780"/>
      </w:pPr>
      <w:r>
        <w:t>заступник Голови Вищої кваліфікаційної комісії суддів України - головою кваліфікаційної палати Комісії.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80"/>
      </w:pPr>
      <w:r>
        <w:t>У зв’язку з цим виникла необхідність вирішити питання щодо персонального складу кваліфікаційної палати та палати з питань добору і публічної служби суддів Вищої кваліфікаційної комісії суддів України.</w:t>
      </w:r>
    </w:p>
    <w:p w:rsidR="00E422E8" w:rsidRDefault="00DB4543" w:rsidP="00CE1C43">
      <w:pPr>
        <w:pStyle w:val="11"/>
        <w:shd w:val="clear" w:color="auto" w:fill="auto"/>
        <w:spacing w:before="0" w:after="0" w:line="322" w:lineRule="exact"/>
        <w:ind w:firstLine="780"/>
      </w:pPr>
      <w:r>
        <w:t>Обговоривши зазначене питання, Комісія дійшла висновку про необхідність внесення змін до персонального складу палат Комісії.</w:t>
      </w:r>
    </w:p>
    <w:p w:rsidR="00E422E8" w:rsidRDefault="00DB4543" w:rsidP="00CE1C43">
      <w:pPr>
        <w:pStyle w:val="11"/>
        <w:shd w:val="clear" w:color="auto" w:fill="auto"/>
        <w:spacing w:before="0" w:after="573" w:line="322" w:lineRule="exact"/>
        <w:ind w:firstLine="780"/>
      </w:pPr>
      <w:r>
        <w:t>Керуючись сталями 92-94, 98, 101 Закону України «</w:t>
      </w:r>
      <w:r w:rsidR="004620B7">
        <w:t>Про судоустрій і статус суддів»,</w:t>
      </w:r>
      <w:r>
        <w:t xml:space="preserve"> Регламентом Вищої кваліфіка</w:t>
      </w:r>
      <w:bookmarkStart w:id="0" w:name="_GoBack"/>
      <w:r>
        <w:t>ц</w:t>
      </w:r>
      <w:bookmarkEnd w:id="0"/>
      <w:r>
        <w:t>ійної комісії суддів України, Комісія</w:t>
      </w:r>
    </w:p>
    <w:p w:rsidR="00E422E8" w:rsidRDefault="00DB4543" w:rsidP="00905662">
      <w:pPr>
        <w:pStyle w:val="11"/>
        <w:shd w:val="clear" w:color="auto" w:fill="auto"/>
        <w:spacing w:before="0" w:after="282" w:line="280" w:lineRule="exact"/>
        <w:jc w:val="center"/>
      </w:pPr>
      <w:r>
        <w:t>вирішила:</w:t>
      </w:r>
    </w:p>
    <w:p w:rsidR="00E422E8" w:rsidRDefault="00DB4543" w:rsidP="00CE1C43">
      <w:pPr>
        <w:pStyle w:val="11"/>
        <w:shd w:val="clear" w:color="auto" w:fill="auto"/>
        <w:spacing w:before="0" w:after="342" w:line="280" w:lineRule="exact"/>
      </w:pPr>
      <w:r>
        <w:t>внести зміни до персональних складів палат:</w:t>
      </w:r>
    </w:p>
    <w:p w:rsidR="00E422E8" w:rsidRDefault="00DB4543" w:rsidP="00CE1C43">
      <w:pPr>
        <w:pStyle w:val="11"/>
        <w:shd w:val="clear" w:color="auto" w:fill="auto"/>
        <w:spacing w:before="0" w:after="210" w:line="280" w:lineRule="exact"/>
      </w:pPr>
      <w:r>
        <w:t>кваліфікаційна палата Вищої кваліфікаційної комісії суддів України: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11"/>
        </w:tabs>
        <w:spacing w:before="0" w:after="0" w:line="370" w:lineRule="exact"/>
      </w:pPr>
      <w:proofErr w:type="spellStart"/>
      <w:r>
        <w:t>Щотка</w:t>
      </w:r>
      <w:proofErr w:type="spellEnd"/>
      <w:r>
        <w:t xml:space="preserve"> Станіслав Олексійович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370" w:lineRule="exact"/>
      </w:pPr>
      <w:r>
        <w:t>Устименко Валентина Євгенівна</w:t>
      </w:r>
    </w:p>
    <w:p w:rsidR="00E422E8" w:rsidRDefault="00905662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370" w:lineRule="exact"/>
      </w:pPr>
      <w:r>
        <w:t>Козлов Андрій Г</w:t>
      </w:r>
      <w:r w:rsidR="00DB4543">
        <w:t>еоргійович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40"/>
        </w:tabs>
        <w:spacing w:before="0" w:after="0" w:line="370" w:lineRule="exact"/>
      </w:pPr>
      <w:proofErr w:type="spellStart"/>
      <w:r>
        <w:t>Луцюк</w:t>
      </w:r>
      <w:proofErr w:type="spellEnd"/>
      <w:r>
        <w:t xml:space="preserve"> Павло Сергійович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370" w:lineRule="exact"/>
      </w:pPr>
      <w:proofErr w:type="spellStart"/>
      <w:r>
        <w:t>Мішин</w:t>
      </w:r>
      <w:proofErr w:type="spellEnd"/>
      <w:r>
        <w:t xml:space="preserve"> Микола Іванович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370" w:lineRule="exact"/>
      </w:pPr>
      <w:proofErr w:type="spellStart"/>
      <w:r>
        <w:t>Прилипко</w:t>
      </w:r>
      <w:proofErr w:type="spellEnd"/>
      <w:r>
        <w:t xml:space="preserve"> Сергій Миколайович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0" w:line="370" w:lineRule="exact"/>
      </w:pPr>
      <w:proofErr w:type="spellStart"/>
      <w:r>
        <w:t>Тітов</w:t>
      </w:r>
      <w:proofErr w:type="spellEnd"/>
      <w:r>
        <w:t xml:space="preserve"> Юрій Георгійович</w:t>
      </w:r>
    </w:p>
    <w:p w:rsidR="00E422E8" w:rsidRDefault="00DB4543" w:rsidP="00CE1C43">
      <w:pPr>
        <w:pStyle w:val="11"/>
        <w:numPr>
          <w:ilvl w:val="0"/>
          <w:numId w:val="2"/>
        </w:numPr>
        <w:shd w:val="clear" w:color="auto" w:fill="auto"/>
        <w:tabs>
          <w:tab w:val="left" w:pos="726"/>
        </w:tabs>
        <w:spacing w:before="0" w:after="116" w:line="370" w:lineRule="exact"/>
      </w:pPr>
      <w:r>
        <w:t>Шилова Тетяна Семенівна</w:t>
      </w:r>
    </w:p>
    <w:p w:rsidR="00E422E8" w:rsidRDefault="00DB4543" w:rsidP="00CE1C43">
      <w:pPr>
        <w:pStyle w:val="11"/>
        <w:shd w:val="clear" w:color="auto" w:fill="auto"/>
        <w:spacing w:before="0" w:after="124" w:line="374" w:lineRule="exact"/>
      </w:pPr>
      <w:r>
        <w:t>палата з питань добору і публічної служби суддів Вищої кваліфікаційної комісії суддів України: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711"/>
        </w:tabs>
        <w:spacing w:before="0" w:after="0" w:line="370" w:lineRule="exact"/>
      </w:pPr>
      <w:proofErr w:type="spellStart"/>
      <w:r>
        <w:t>Козьяков</w:t>
      </w:r>
      <w:proofErr w:type="spellEnd"/>
      <w:r>
        <w:t xml:space="preserve"> Сергій Юрійович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370" w:lineRule="exact"/>
      </w:pPr>
      <w:proofErr w:type="spellStart"/>
      <w:r>
        <w:t>Макарчук</w:t>
      </w:r>
      <w:proofErr w:type="spellEnd"/>
      <w:r>
        <w:t xml:space="preserve"> Михайло Андрійович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370" w:lineRule="exact"/>
      </w:pPr>
      <w:proofErr w:type="spellStart"/>
      <w:r>
        <w:t>Бутенко</w:t>
      </w:r>
      <w:proofErr w:type="spellEnd"/>
      <w:r>
        <w:t xml:space="preserve"> Володимир Іванович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735"/>
        </w:tabs>
        <w:spacing w:before="0" w:after="0" w:line="370" w:lineRule="exact"/>
      </w:pPr>
      <w:r>
        <w:t>Василенко Андрій Володимирович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726"/>
        </w:tabs>
        <w:spacing w:before="0" w:after="0" w:line="370" w:lineRule="exact"/>
        <w:sectPr w:rsidR="00E422E8" w:rsidSect="00CE1C43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proofErr w:type="spellStart"/>
      <w:r>
        <w:t>Весельська</w:t>
      </w:r>
      <w:proofErr w:type="spellEnd"/>
      <w:r>
        <w:t xml:space="preserve"> Тетяна Федорівна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375"/>
        </w:tabs>
        <w:spacing w:before="0" w:after="0" w:line="370" w:lineRule="exact"/>
      </w:pPr>
      <w:r>
        <w:lastRenderedPageBreak/>
        <w:t>Гладій Степан Васильович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380"/>
        </w:tabs>
        <w:spacing w:before="0" w:after="0" w:line="370" w:lineRule="exact"/>
      </w:pPr>
      <w:proofErr w:type="spellStart"/>
      <w:r>
        <w:t>Заріцька</w:t>
      </w:r>
      <w:proofErr w:type="spellEnd"/>
      <w:r>
        <w:t xml:space="preserve"> Анастасія Олексіївна</w:t>
      </w:r>
    </w:p>
    <w:p w:rsidR="00E422E8" w:rsidRDefault="00DB4543" w:rsidP="00CE1C43">
      <w:pPr>
        <w:pStyle w:val="11"/>
        <w:numPr>
          <w:ilvl w:val="0"/>
          <w:numId w:val="3"/>
        </w:numPr>
        <w:shd w:val="clear" w:color="auto" w:fill="auto"/>
        <w:tabs>
          <w:tab w:val="left" w:pos="370"/>
        </w:tabs>
        <w:spacing w:before="0" w:after="0" w:line="370" w:lineRule="exact"/>
        <w:sectPr w:rsidR="00E422E8" w:rsidSect="00CE1C43"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>Лукаш Тарас Валерійович.</w:t>
      </w:r>
    </w:p>
    <w:p w:rsidR="00E422E8" w:rsidRDefault="00E422E8" w:rsidP="00CE1C43">
      <w:pPr>
        <w:spacing w:line="360" w:lineRule="exact"/>
        <w:jc w:val="both"/>
      </w:pPr>
    </w:p>
    <w:p w:rsidR="00CE1C43" w:rsidRPr="00A652FD" w:rsidRDefault="00CE1C43" w:rsidP="00CE1C43">
      <w:pPr>
        <w:shd w:val="clear" w:color="auto" w:fill="FFFFFF"/>
        <w:spacing w:after="4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Головуючий</w:t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C43" w:rsidRPr="00A652FD" w:rsidRDefault="00CE1C43" w:rsidP="00CE1C43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Члени Комісії:</w:t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CE1C43" w:rsidRPr="00A652FD" w:rsidRDefault="00CE1C43" w:rsidP="00CE1C43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CE1C43" w:rsidRPr="00A652FD" w:rsidRDefault="00CE1C43" w:rsidP="00CE1C43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CE1C43" w:rsidRPr="00A652FD" w:rsidRDefault="00CE1C43" w:rsidP="00CE1C43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А.Г. Козлов</w:t>
      </w:r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Т.С. Шилова</w:t>
      </w:r>
    </w:p>
    <w:p w:rsidR="00CE1C43" w:rsidRPr="00A652FD" w:rsidRDefault="00CE1C43" w:rsidP="00CE1C4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p w:rsidR="00E422E8" w:rsidRDefault="00E422E8" w:rsidP="00CE1C43">
      <w:pPr>
        <w:jc w:val="both"/>
        <w:rPr>
          <w:sz w:val="2"/>
          <w:szCs w:val="2"/>
        </w:rPr>
      </w:pPr>
    </w:p>
    <w:sectPr w:rsidR="00E422E8" w:rsidSect="00CE1C43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43" w:rsidRDefault="00DB4543">
      <w:r>
        <w:separator/>
      </w:r>
    </w:p>
  </w:endnote>
  <w:endnote w:type="continuationSeparator" w:id="0">
    <w:p w:rsidR="00DB4543" w:rsidRDefault="00DB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43" w:rsidRDefault="00DB4543"/>
  </w:footnote>
  <w:footnote w:type="continuationSeparator" w:id="0">
    <w:p w:rsidR="00DB4543" w:rsidRDefault="00DB45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72EA"/>
    <w:multiLevelType w:val="multilevel"/>
    <w:tmpl w:val="90242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FD6992"/>
    <w:multiLevelType w:val="multilevel"/>
    <w:tmpl w:val="99ACCB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3B3042"/>
    <w:multiLevelType w:val="multilevel"/>
    <w:tmpl w:val="1968F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422E8"/>
    <w:rsid w:val="004620B7"/>
    <w:rsid w:val="00905662"/>
    <w:rsid w:val="00BC4967"/>
    <w:rsid w:val="00CE1C43"/>
    <w:rsid w:val="00DB4543"/>
    <w:rsid w:val="00E4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72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CE1C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C4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2020-12-21T12:50:00Z</dcterms:created>
  <dcterms:modified xsi:type="dcterms:W3CDTF">2021-02-03T07:52:00Z</dcterms:modified>
</cp:coreProperties>
</file>