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CF" w:rsidRPr="00AE2F10" w:rsidRDefault="00FA0FCF" w:rsidP="00FA0FCF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0"/>
          <w:lang w:val="x-none" w:eastAsia="ru-RU"/>
        </w:rPr>
      </w:pPr>
      <w:r>
        <w:rPr>
          <w:rFonts w:ascii="Times New Roman" w:hAnsi="Times New Roman" w:cs="Times New Roman"/>
          <w:sz w:val="26"/>
          <w:szCs w:val="20"/>
          <w:lang w:val="x-none" w:eastAsia="ru-RU"/>
        </w:rPr>
        <w:tab/>
      </w:r>
      <w:r>
        <w:rPr>
          <w:rFonts w:ascii="Times New Roman" w:hAnsi="Times New Roman" w:cs="Times New Roman"/>
          <w:sz w:val="26"/>
          <w:szCs w:val="20"/>
          <w:lang w:val="x-none" w:eastAsia="ru-RU"/>
        </w:rPr>
        <w:tab/>
      </w:r>
      <w:r>
        <w:rPr>
          <w:rFonts w:ascii="Times New Roman" w:hAnsi="Times New Roman" w:cs="Times New Roman"/>
          <w:sz w:val="26"/>
          <w:szCs w:val="20"/>
          <w:lang w:val="x-none" w:eastAsia="ru-RU"/>
        </w:rPr>
        <w:tab/>
      </w:r>
      <w:r w:rsidR="004F121E">
        <w:rPr>
          <w:rFonts w:ascii="Times New Roman" w:hAnsi="Times New Roman" w:cs="Times New Roman"/>
          <w:sz w:val="26"/>
          <w:szCs w:val="20"/>
          <w:lang w:val="uk-UA" w:eastAsia="ru-RU"/>
        </w:rPr>
        <w:t xml:space="preserve">           </w:t>
      </w:r>
      <w:r w:rsidR="00A602CF" w:rsidRPr="00AE2F10">
        <w:rPr>
          <w:rFonts w:ascii="Times New Roman" w:hAnsi="Times New Roman" w:cs="Times New Roman"/>
          <w:noProof/>
          <w:sz w:val="19"/>
          <w:szCs w:val="20"/>
          <w:lang w:eastAsia="ru-RU"/>
        </w:rPr>
        <w:drawing>
          <wp:inline distT="0" distB="0" distL="0" distR="0" wp14:anchorId="399112AF" wp14:editId="0D869DB7">
            <wp:extent cx="431800" cy="604520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CF" w:rsidRPr="00FA0FCF" w:rsidRDefault="00A602CF" w:rsidP="00A602C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FA0FCF">
        <w:rPr>
          <w:rFonts w:ascii="Times New Roman" w:hAnsi="Times New Roman" w:cs="Times New Roman"/>
          <w:bCs/>
          <w:sz w:val="36"/>
          <w:szCs w:val="36"/>
          <w:lang w:val="uk-UA" w:eastAsia="ru-RU"/>
        </w:rPr>
        <w:t xml:space="preserve">ЖИТОМИРСЬКА ОБЛАСНА ПРОКУРАТУРА </w:t>
      </w:r>
    </w:p>
    <w:p w:rsidR="00FA0FCF" w:rsidRDefault="00FA0FCF" w:rsidP="00FA0FCF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FA0FCF" w:rsidRDefault="004F121E" w:rsidP="00FA0FCF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 xml:space="preserve">     </w:t>
      </w:r>
      <w:r w:rsidR="00FA0FCF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>НАКАЗ</w:t>
      </w:r>
    </w:p>
    <w:p w:rsidR="00FA0FCF" w:rsidRPr="00B44A6D" w:rsidRDefault="004F121E" w:rsidP="004F121E">
      <w:pPr>
        <w:ind w:left="3540" w:firstLine="70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 xml:space="preserve">   </w:t>
      </w:r>
      <w:r w:rsidR="00B44A6D" w:rsidRPr="00B44A6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№</w:t>
      </w:r>
      <w:r w:rsidR="0010158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11</w:t>
      </w:r>
    </w:p>
    <w:p w:rsidR="00FA0FCF" w:rsidRDefault="00FA0FCF" w:rsidP="00FA0FCF">
      <w:pPr>
        <w:ind w:firstLine="0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FA0FCF" w:rsidRDefault="00101586" w:rsidP="00FA0FCF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«05</w:t>
      </w:r>
      <w:bookmarkStart w:id="0" w:name="_GoBack"/>
      <w:bookmarkEnd w:id="0"/>
      <w:r w:rsidR="00FA0FCF" w:rsidRPr="00FA0FC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» лютого 2021 року</w:t>
      </w:r>
      <w:r w:rsidR="00FA0FCF" w:rsidRPr="00FA0FC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FA0FCF" w:rsidRPr="00FA0FC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FA0FCF" w:rsidRPr="00FA0FC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FA0FCF" w:rsidRPr="00FA0FC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FA0FCF" w:rsidRPr="00FA0FC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FA0FCF" w:rsidRPr="00FA0FC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</w:t>
      </w:r>
      <w:proofErr w:type="spellStart"/>
      <w:r w:rsidR="00FA0FCF" w:rsidRPr="00FA0FC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м.Житомир</w:t>
      </w:r>
      <w:proofErr w:type="spellEnd"/>
    </w:p>
    <w:p w:rsidR="00FA0FCF" w:rsidRDefault="00FA0FCF" w:rsidP="00FA0FCF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A0FCF" w:rsidRDefault="00FA0FCF" w:rsidP="00FA0FCF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внесення змін до Положення</w:t>
      </w:r>
    </w:p>
    <w:p w:rsidR="00FA0FCF" w:rsidRDefault="00FA0FCF" w:rsidP="00FA0FCF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відділ захисту інтересів дітей</w:t>
      </w:r>
    </w:p>
    <w:p w:rsidR="00FA0FCF" w:rsidRDefault="00FA0FCF" w:rsidP="00FA0FCF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та протидії насильству</w:t>
      </w:r>
    </w:p>
    <w:p w:rsidR="00FA0FCF" w:rsidRDefault="00FA0FCF" w:rsidP="00FA0FCF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Житомирської обласної прокуратури</w:t>
      </w:r>
    </w:p>
    <w:p w:rsidR="00FA0FCF" w:rsidRDefault="00FA0FCF" w:rsidP="00FA0FCF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A0FCF" w:rsidRPr="00FA0FCF" w:rsidRDefault="00FA0FCF" w:rsidP="00FA0FCF">
      <w:pPr>
        <w:ind w:firstLine="0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A0FCF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 метою забезпечення належної організації роботи обласної прокуратури, керуючись ст. 11 Закону України «Про прокуратуру»,-</w:t>
      </w:r>
    </w:p>
    <w:p w:rsidR="00FA0FCF" w:rsidRPr="00FA0FCF" w:rsidRDefault="00FA0FCF" w:rsidP="00FA0FCF">
      <w:pPr>
        <w:ind w:firstLine="0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FA0FCF" w:rsidRDefault="00FA0FCF" w:rsidP="00FA0FCF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 А К А З У Ю:</w:t>
      </w:r>
    </w:p>
    <w:p w:rsidR="00FA0FCF" w:rsidRDefault="00FA0FCF" w:rsidP="00FA0FCF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A0FCF" w:rsidRDefault="00FA0FCF" w:rsidP="00FA0FCF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1.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зміни до Положення про відділ захисту інтересів дітей                     та протидії насильству Житомирської обласної прокуратури, затвердженого наказом обласної прокуратури №81 від 22.09.2020.</w:t>
      </w:r>
    </w:p>
    <w:p w:rsidR="00FA0FCF" w:rsidRPr="00FA0FCF" w:rsidRDefault="00FA0FCF" w:rsidP="00FA0FCF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ab/>
      </w:r>
      <w:r w:rsidRPr="00FA0FC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1.1.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У розділі 5 у</w:t>
      </w:r>
      <w:r w:rsidR="004F121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пункті 5.1 абзац 29, 30, а у пу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нкті 5.2 абзац 23, 24 викласти у наступній редакції:</w:t>
      </w:r>
    </w:p>
    <w:p w:rsidR="004F121E" w:rsidRPr="004F121E" w:rsidRDefault="004F121E" w:rsidP="004F121E">
      <w:pPr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 w:rsidRPr="004F121E"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У ході виконання обов’язків використовує відомості: за окремими показниками про зміст, організацію, результати здійснення  комплексу або окремого оперативно-розшукового заходу, що здійснюється для пошуку                        і фіксації фактичних даних про вчинення особливо тяжких або тяжких злочинів, що дають змогу ідентифікувати конкретний об'єкт, стосовно якого здійснюється або планується </w:t>
      </w:r>
      <w:proofErr w:type="spellStart"/>
      <w:r w:rsidRPr="004F121E"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здійснювати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сь</w:t>
      </w:r>
      <w:proofErr w:type="spellEnd"/>
      <w:r w:rsidRPr="004F121E"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оперативно-розшуковий захід, про зміст, форми, методи, організаційні положення, оперативну тактику здійснення розвідувальним територіальним органом, установою виконання покарань, оперативно-розшукової діяльності, розголошення яких створює загрозу національним інтересам і безпеці.</w:t>
      </w:r>
    </w:p>
    <w:p w:rsidR="004F121E" w:rsidRPr="004F121E" w:rsidRDefault="004F121E" w:rsidP="004F121E">
      <w:pPr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 w:rsidRPr="004F121E"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Про факт або методи проведення негласної слідчої (розшукової) дії, що дають змогу ідентифікувати особу, місце або річ, щодо якої проводиться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               </w:t>
      </w:r>
      <w:r w:rsidRPr="004F121E"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чи планується проведення негласної слідчої (розшукової) дії, розголошення яких створює загрозу національним інтересам і безпеці, які відповідно до статей 4.4.1, 4.4.3, 4.4.4, 4.4.9, 4.12.3, 4.12.4 – ЗВДТ-20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20</w:t>
      </w:r>
      <w:r w:rsidRPr="004F121E"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року, мають ступені секретності – «Цілком таємно» та «Таємно».</w:t>
      </w:r>
    </w:p>
    <w:p w:rsidR="00FA0FCF" w:rsidRDefault="00FA0FCF" w:rsidP="00FA0FCF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21E" w:rsidRPr="00FA0FCF" w:rsidRDefault="004F121E" w:rsidP="00FA0FCF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 прокуратури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О.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Білошицький</w:t>
      </w:r>
      <w:proofErr w:type="spellEnd"/>
    </w:p>
    <w:sectPr w:rsidR="004F121E" w:rsidRPr="00FA0FCF" w:rsidSect="00AE409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4E"/>
    <w:rsid w:val="00087070"/>
    <w:rsid w:val="000D1D27"/>
    <w:rsid w:val="000E3685"/>
    <w:rsid w:val="00101586"/>
    <w:rsid w:val="00185C57"/>
    <w:rsid w:val="00197109"/>
    <w:rsid w:val="00380875"/>
    <w:rsid w:val="003D48FC"/>
    <w:rsid w:val="00401553"/>
    <w:rsid w:val="00435FD9"/>
    <w:rsid w:val="004F121E"/>
    <w:rsid w:val="005F3454"/>
    <w:rsid w:val="006106BA"/>
    <w:rsid w:val="007E7D2C"/>
    <w:rsid w:val="0087380F"/>
    <w:rsid w:val="008C6E4E"/>
    <w:rsid w:val="0097522E"/>
    <w:rsid w:val="009D7C27"/>
    <w:rsid w:val="00A22DCE"/>
    <w:rsid w:val="00A602CF"/>
    <w:rsid w:val="00AC1A41"/>
    <w:rsid w:val="00AE4097"/>
    <w:rsid w:val="00B44A6D"/>
    <w:rsid w:val="00C232A3"/>
    <w:rsid w:val="00C87513"/>
    <w:rsid w:val="00D166D3"/>
    <w:rsid w:val="00D30240"/>
    <w:rsid w:val="00D703C6"/>
    <w:rsid w:val="00EF3B94"/>
    <w:rsid w:val="00FA0FCF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01DA4-01D0-48C7-83D9-6F7C3512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CF"/>
    <w:pPr>
      <w:spacing w:after="0" w:line="240" w:lineRule="auto"/>
      <w:ind w:firstLine="567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602CF"/>
    <w:pPr>
      <w:widowControl w:val="0"/>
      <w:suppressAutoHyphens/>
      <w:autoSpaceDN w:val="0"/>
      <w:spacing w:after="120"/>
      <w:ind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60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2CF"/>
    <w:rPr>
      <w:rFonts w:ascii="Tahoma" w:hAnsi="Tahoma" w:cs="Tahoma"/>
      <w:sz w:val="16"/>
      <w:szCs w:val="16"/>
      <w:lang w:val="ru-RU"/>
    </w:rPr>
  </w:style>
  <w:style w:type="paragraph" w:styleId="a5">
    <w:name w:val="Body Text"/>
    <w:basedOn w:val="a"/>
    <w:link w:val="a6"/>
    <w:rsid w:val="00EF3B94"/>
    <w:pPr>
      <w:suppressAutoHyphens/>
      <w:spacing w:after="140" w:line="288" w:lineRule="auto"/>
      <w:ind w:firstLine="0"/>
    </w:pPr>
    <w:rPr>
      <w:rFonts w:ascii="Courier New" w:eastAsia="Times New Roman" w:hAnsi="Courier New" w:cs="Courier New"/>
      <w:sz w:val="24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EF3B94"/>
    <w:rPr>
      <w:rFonts w:ascii="Courier New" w:eastAsia="Times New Roman" w:hAnsi="Courier New" w:cs="Courier New"/>
      <w:sz w:val="24"/>
      <w:szCs w:val="20"/>
      <w:lang w:val="ru-RU" w:eastAsia="zh-CN"/>
    </w:rPr>
  </w:style>
  <w:style w:type="character" w:styleId="a7">
    <w:name w:val="Hyperlink"/>
    <w:basedOn w:val="a0"/>
    <w:uiPriority w:val="99"/>
    <w:unhideWhenUsed/>
    <w:rsid w:val="00975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</dc:creator>
  <cp:keywords/>
  <dc:description/>
  <cp:lastModifiedBy>Новотурова</cp:lastModifiedBy>
  <cp:revision>3</cp:revision>
  <cp:lastPrinted>2021-02-05T10:04:00Z</cp:lastPrinted>
  <dcterms:created xsi:type="dcterms:W3CDTF">2021-02-05T15:07:00Z</dcterms:created>
  <dcterms:modified xsi:type="dcterms:W3CDTF">2021-02-11T09:01:00Z</dcterms:modified>
</cp:coreProperties>
</file>