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364" w:leader="none"/>
        </w:tabs>
        <w:ind w:left="8647" w:hanging="0"/>
        <w:rPr>
          <w:rFonts w:ascii="Times New Roman" w:hAnsi="Times New Roman" w:cs="Times New Roman"/>
          <w:caps/>
          <w:szCs w:val="28"/>
        </w:rPr>
      </w:pPr>
      <w:r>
        <w:rPr>
          <w:rFonts w:cs="Times New Roman" w:ascii="Times New Roman" w:hAnsi="Times New Roman"/>
          <w:caps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left="8647" w:hanging="0"/>
        <w:rPr>
          <w:rFonts w:ascii="Times New Roman" w:hAnsi="Times New Roman" w:cs="Times New Roman"/>
          <w:caps/>
          <w:szCs w:val="28"/>
        </w:rPr>
      </w:pPr>
      <w:r>
        <w:rPr>
          <w:rFonts w:cs="Times New Roman" w:ascii="Times New Roman" w:hAnsi="Times New Roman"/>
          <w:caps/>
          <w:szCs w:val="28"/>
        </w:rPr>
        <w:t>Затверджено</w:t>
      </w:r>
    </w:p>
    <w:p>
      <w:pPr>
        <w:pStyle w:val="Normal"/>
        <w:tabs>
          <w:tab w:val="clear" w:pos="708"/>
          <w:tab w:val="left" w:pos="8364" w:leader="none"/>
        </w:tabs>
        <w:ind w:left="8647" w:hanging="0"/>
        <w:rPr>
          <w:rFonts w:ascii="Times New Roman" w:hAnsi="Times New Roman" w:cs="Times New Roman"/>
          <w:caps/>
          <w:szCs w:val="28"/>
        </w:rPr>
      </w:pPr>
      <w:r>
        <w:rPr>
          <w:rFonts w:cs="Times New Roman" w:ascii="Times New Roman" w:hAnsi="Times New Roman"/>
          <w:szCs w:val="28"/>
        </w:rPr>
        <w:t>Наказ Міністерства фінансів України</w:t>
      </w:r>
    </w:p>
    <w:p>
      <w:pPr>
        <w:pStyle w:val="Normal"/>
        <w:tabs>
          <w:tab w:val="clear" w:pos="708"/>
          <w:tab w:val="left" w:pos="8364" w:leader="none"/>
        </w:tabs>
        <w:ind w:left="8647" w:hanging="0"/>
        <w:rPr>
          <w:rFonts w:ascii="Times New Roman" w:hAnsi="Times New Roman" w:cs="Times New Roman"/>
          <w:caps/>
          <w:szCs w:val="28"/>
        </w:rPr>
      </w:pPr>
      <w:r>
        <w:rPr>
          <w:rFonts w:cs="Times New Roman" w:ascii="Times New Roman" w:hAnsi="Times New Roman"/>
          <w:szCs w:val="28"/>
        </w:rPr>
        <w:t>26.08.2014  № 836</w:t>
      </w:r>
    </w:p>
    <w:p>
      <w:pPr>
        <w:pStyle w:val="Normal"/>
        <w:jc w:val="center"/>
        <w:rPr>
          <w:rFonts w:ascii="Times New Roman" w:hAnsi="Times New Roman" w:cs="Times New Roman"/>
          <w:caps/>
          <w:szCs w:val="28"/>
        </w:rPr>
      </w:pPr>
      <w:r>
        <w:rPr>
          <w:rFonts w:cs="Times New Roman" w:ascii="Times New Roman" w:hAnsi="Times New Roman"/>
          <w:caps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ЗВІТ</w:t>
        <w:br/>
        <w:t>про виконання паспорта бюджетної програми місцевого бюджету станом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Cs w:val="28"/>
        </w:rPr>
        <w:t>на 1 січня 2019  року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br/>
      </w:r>
    </w:p>
    <w:p>
      <w:pPr>
        <w:pStyle w:val="Normal"/>
        <w:rPr/>
      </w:pPr>
      <w:r>
        <w:rPr>
          <w:rFonts w:cs="Times New Roman" w:ascii="Times New Roman" w:hAnsi="Times New Roman"/>
          <w:szCs w:val="28"/>
        </w:rPr>
        <w:t xml:space="preserve">     </w:t>
      </w:r>
      <w:r>
        <w:rPr>
          <w:rFonts w:cs="Times New Roman" w:ascii="Times New Roman" w:hAnsi="Times New Roman"/>
          <w:szCs w:val="28"/>
        </w:rPr>
        <w:t xml:space="preserve">1. </w:t>
      </w:r>
      <w:r>
        <w:rPr>
          <w:rFonts w:cs="Times New Roman" w:ascii="Times New Roman" w:hAnsi="Times New Roman"/>
          <w:szCs w:val="28"/>
          <w:lang w:val="en-US"/>
        </w:rPr>
        <w:t>0</w:t>
      </w:r>
      <w:r>
        <w:rPr>
          <w:rFonts w:cs="Times New Roman" w:ascii="Times New Roman" w:hAnsi="Times New Roman"/>
          <w:szCs w:val="28"/>
        </w:rPr>
        <w:t>2</w:t>
      </w:r>
      <w:r>
        <w:rPr>
          <w:rFonts w:cs="Times New Roman" w:ascii="Times New Roman" w:hAnsi="Times New Roman"/>
          <w:szCs w:val="28"/>
          <w:lang w:val="en-US"/>
        </w:rPr>
        <w:t xml:space="preserve">00000                            </w:t>
      </w:r>
      <w:r>
        <w:rPr>
          <w:rFonts w:cs="Times New Roman" w:ascii="Times New Roman" w:hAnsi="Times New Roman"/>
          <w:szCs w:val="28"/>
        </w:rPr>
        <w:t>Виконавчий комітет Рівненської міської ради</w:t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           </w:t>
      </w:r>
      <w:r>
        <w:rPr>
          <w:rFonts w:cs="Times New Roman" w:ascii="Times New Roman" w:hAnsi="Times New Roman"/>
          <w:sz w:val="20"/>
        </w:rPr>
        <w:t>(КПКВК)</w:t>
      </w:r>
      <w:r>
        <w:rPr>
          <w:rFonts w:cs="Times New Roman" w:ascii="Times New Roman" w:hAnsi="Times New Roman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0"/>
        </w:rPr>
        <w:t xml:space="preserve"> (найменування головного розпорядника) </w:t>
        <w:br/>
      </w:r>
    </w:p>
    <w:p>
      <w:pPr>
        <w:pStyle w:val="Normal"/>
        <w:rPr/>
      </w:pPr>
      <w:r>
        <w:rPr>
          <w:rFonts w:cs="Times New Roman" w:ascii="Times New Roman" w:hAnsi="Times New Roman"/>
          <w:szCs w:val="28"/>
        </w:rPr>
        <w:t xml:space="preserve">     </w:t>
      </w:r>
      <w:r>
        <w:rPr>
          <w:rFonts w:cs="Times New Roman" w:ascii="Times New Roman" w:hAnsi="Times New Roman"/>
          <w:szCs w:val="28"/>
        </w:rPr>
        <w:t xml:space="preserve">2. 0210000                            Виконавчий комітет Рівненської міської ради   </w:t>
      </w:r>
    </w:p>
    <w:p>
      <w:pPr>
        <w:pStyle w:val="Normal"/>
        <w:rPr/>
      </w:pPr>
      <w:r>
        <w:rPr>
          <w:rFonts w:cs="Times New Roman" w:ascii="Times New Roman" w:hAnsi="Times New Roman"/>
          <w:szCs w:val="28"/>
        </w:rPr>
        <w:t xml:space="preserve">            </w:t>
      </w:r>
      <w:r>
        <w:rPr>
          <w:rFonts w:cs="Times New Roman" w:ascii="Times New Roman" w:hAnsi="Times New Roman"/>
          <w:sz w:val="20"/>
        </w:rPr>
        <w:t>(КПКВК МБ)</w:t>
      </w:r>
      <w:r>
        <w:rPr>
          <w:rFonts w:cs="Times New Roman" w:ascii="Times New Roman" w:hAnsi="Times New Roman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0"/>
        </w:rPr>
        <w:t>(найменування відповідального виконавця)</w:t>
      </w:r>
      <w:r>
        <w:rPr>
          <w:rFonts w:cs="Times New Roman" w:ascii="Times New Roman" w:hAnsi="Times New Roman"/>
          <w:szCs w:val="28"/>
        </w:rPr>
        <w:t xml:space="preserve"> </w:t>
        <w:br/>
      </w:r>
    </w:p>
    <w:p>
      <w:pPr>
        <w:pStyle w:val="Normal"/>
        <w:rPr/>
      </w:pPr>
      <w:r>
        <w:rPr>
          <w:rFonts w:cs="Times New Roman" w:ascii="Times New Roman" w:hAnsi="Times New Roman"/>
          <w:szCs w:val="28"/>
        </w:rPr>
        <w:t xml:space="preserve">     </w:t>
      </w:r>
      <w:r>
        <w:rPr>
          <w:rFonts w:cs="Times New Roman" w:ascii="Times New Roman" w:hAnsi="Times New Roman"/>
          <w:szCs w:val="28"/>
        </w:rPr>
        <w:t xml:space="preserve">3. 0217370           </w:t>
      </w:r>
      <w:r>
        <w:rPr>
          <w:rFonts w:cs="Times New Roman" w:ascii="Times New Roman" w:hAnsi="Times New Roman"/>
          <w:szCs w:val="28"/>
          <w:lang w:val="en-US"/>
        </w:rPr>
        <w:t>04</w:t>
      </w:r>
      <w:r>
        <w:rPr>
          <w:rFonts w:cs="Times New Roman" w:ascii="Times New Roman" w:hAnsi="Times New Roman"/>
          <w:szCs w:val="28"/>
        </w:rPr>
        <w:t xml:space="preserve">90         Реалізація інших заходів щодо соціально-економічного розвитку територій                                                    </w:t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     </w:t>
      </w:r>
      <w:r>
        <w:rPr>
          <w:rFonts w:cs="Times New Roman" w:ascii="Times New Roman" w:hAnsi="Times New Roman"/>
          <w:sz w:val="20"/>
        </w:rPr>
        <w:t xml:space="preserve">         </w:t>
      </w:r>
      <w:r>
        <w:rPr>
          <w:rFonts w:cs="Times New Roman" w:ascii="Times New Roman" w:hAnsi="Times New Roman"/>
          <w:sz w:val="20"/>
        </w:rPr>
        <w:t>(КПКВК МБ)       (КФКВК)</w:t>
      </w:r>
      <w:r>
        <w:rPr>
          <w:rFonts w:cs="Times New Roman" w:ascii="Times New Roman" w:hAnsi="Times New Roman"/>
          <w:sz w:val="20"/>
          <w:vertAlign w:val="superscript"/>
        </w:rPr>
        <w:t>1</w:t>
      </w:r>
      <w:r>
        <w:rPr>
          <w:rFonts w:cs="Times New Roman" w:ascii="Times New Roman" w:hAnsi="Times New Roman"/>
          <w:sz w:val="20"/>
        </w:rPr>
        <w:t xml:space="preserve">                    (найменування бюджетної програми) </w:t>
        <w:br/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    </w:t>
      </w:r>
      <w:r>
        <w:rPr>
          <w:rFonts w:cs="Times New Roman" w:ascii="Times New Roman" w:hAnsi="Times New Roman"/>
          <w:szCs w:val="28"/>
        </w:rPr>
        <w:t>4. Видатки та надання кредитів за бюджетною програмою за звітний період</w:t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(тис. грн)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950"/>
        <w:gridCol w:w="1460"/>
        <w:gridCol w:w="1724"/>
        <w:gridCol w:w="1990"/>
        <w:gridCol w:w="1182"/>
        <w:gridCol w:w="1575"/>
        <w:gridCol w:w="1872"/>
        <w:gridCol w:w="1230"/>
      </w:tblGrid>
      <w:tr>
        <w:trPr>
          <w:cantSplit w:val="true"/>
        </w:trPr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Відхилення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разом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1000,0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999,0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999,0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</w:rPr>
              <w:t>-1,0</w:t>
            </w:r>
          </w:p>
        </w:tc>
      </w:tr>
    </w:tbl>
    <w:p>
      <w:pPr>
        <w:pStyle w:val="Normal"/>
        <w:ind w:firstLine="284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ind w:firstLine="284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  <w:r>
        <w:br w:type="page"/>
      </w:r>
    </w:p>
    <w:p>
      <w:pPr>
        <w:pStyle w:val="Normal"/>
        <w:ind w:firstLine="284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5. Обсяги фінансування бюджетної програми за звітний період у розрізі підпрограм та завдань</w:t>
      </w:r>
    </w:p>
    <w:p>
      <w:pPr>
        <w:pStyle w:val="Normal"/>
        <w:ind w:right="10" w:hang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right="10" w:hang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(тис. грн)</w:t>
      </w:r>
    </w:p>
    <w:tbl>
      <w:tblPr>
        <w:tblW w:w="51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72"/>
        <w:gridCol w:w="982"/>
        <w:gridCol w:w="2506"/>
        <w:gridCol w:w="833"/>
        <w:gridCol w:w="837"/>
        <w:gridCol w:w="980"/>
        <w:gridCol w:w="837"/>
        <w:gridCol w:w="976"/>
        <w:gridCol w:w="977"/>
        <w:gridCol w:w="696"/>
        <w:gridCol w:w="837"/>
        <w:gridCol w:w="974"/>
        <w:gridCol w:w="1963"/>
      </w:tblGrid>
      <w:tr>
        <w:trPr/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5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Підпрограма/ завдання </w:t>
              <w:br/>
              <w:t>бюджетної програми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Затверджено паспортом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бюджетної програми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Касові видатки (надані кредити) </w:t>
              <w:br/>
              <w:t>за звітний період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Відхилення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Пояснення щодо причин відхилення</w:t>
            </w:r>
          </w:p>
        </w:tc>
      </w:tr>
      <w:tr>
        <w:trPr/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29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7" w:firstLine="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спеціаль-ний фонд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15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спеціаль-ний фонд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1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4" w:right="-107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спеціаль-ний фонд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29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7" w:firstLine="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15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1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4" w:right="-107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2173</w:t>
            </w:r>
            <w:r>
              <w:rPr>
                <w:rFonts w:cs="Times New Roman" w:ascii="Times New Roman" w:hAnsi="Times New Roman"/>
                <w:sz w:val="20"/>
              </w:rPr>
              <w:t>7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0490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ind w:firstLine="3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Заходи спрямовані на підтримку культових споруд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999,0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999,0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-1,0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-1,0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Повернуті в бюджет невикористані кошти</w:t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999,0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999,0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-1,0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-1,0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Повернуті в бюджет невикористані кошти</w:t>
            </w:r>
          </w:p>
        </w:tc>
      </w:tr>
    </w:tbl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>
      <w:pPr>
        <w:pStyle w:val="Normal"/>
        <w:ind w:firstLine="284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ind w:firstLine="136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(тис. грн)</w:t>
      </w:r>
    </w:p>
    <w:tbl>
      <w:tblPr>
        <w:tblW w:w="51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5"/>
        <w:gridCol w:w="1096"/>
        <w:gridCol w:w="1348"/>
        <w:gridCol w:w="947"/>
        <w:gridCol w:w="1122"/>
        <w:gridCol w:w="1345"/>
        <w:gridCol w:w="818"/>
        <w:gridCol w:w="849"/>
        <w:gridCol w:w="1113"/>
        <w:gridCol w:w="840"/>
        <w:gridCol w:w="2240"/>
      </w:tblGrid>
      <w:tr>
        <w:trPr/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Назва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Затверджено паспортом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бюджетної програми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Касові видатки </w:t>
              <w:br/>
              <w:t xml:space="preserve">(надані кредити) </w:t>
              <w:br/>
              <w:t>за звітний період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Відхилення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Пояснення щодо причин відхилення</w:t>
            </w:r>
          </w:p>
        </w:tc>
      </w:tr>
      <w:tr>
        <w:trPr/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ind w:right="-45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спеціальний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спеціальний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2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ind w:right="-45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Програма соціально-економічного розвитку міста Рівного на 2015-2019 роки ( культові споруди)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999,0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999,0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-1,0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Повернуті в бюджет невикористані кошти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Усього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999,0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999,0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-1,0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Повернуті в бюджет невикористані кошти</w:t>
            </w:r>
          </w:p>
        </w:tc>
      </w:tr>
    </w:tbl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tbl>
      <w:tblPr>
        <w:tblW w:w="1503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162"/>
        <w:gridCol w:w="3118"/>
        <w:gridCol w:w="992"/>
        <w:gridCol w:w="3261"/>
        <w:gridCol w:w="2551"/>
        <w:gridCol w:w="1843"/>
        <w:gridCol w:w="1597"/>
      </w:tblGrid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  <w:br/>
              <w:t>на звітний період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Відхилення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0217370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Завдання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Заходи спрямовані на підтримку культових споруд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Показник продукту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Культові споруди , які потребують капітальних вкладень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</w:rPr>
              <w:t>Листи, звернення релігійних громад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Показник ефективності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Середні витрати на будівництво одного об</w:t>
            </w:r>
            <w:r>
              <w:rPr>
                <w:rFonts w:cs="Times New Roman" w:ascii="Times New Roman" w:hAnsi="Times New Roman"/>
                <w:sz w:val="20"/>
                <w:lang w:val="ru-RU"/>
              </w:rPr>
              <w:t>’</w:t>
            </w:r>
            <w:r>
              <w:rPr>
                <w:rFonts w:cs="Times New Roman" w:ascii="Times New Roman" w:hAnsi="Times New Roman"/>
                <w:sz w:val="20"/>
              </w:rPr>
              <w:t>єкта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Тис грн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розрахунково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166,67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142,71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-23,96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Показник якості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Динаміка кількості культових споруд , яким надана фінансова підтримка у 2018 році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розрахунково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всі кошти використані, тому і є відхилення, при цьому профінансовано більше релігійних громад, ніж заплановано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     </w:t>
      </w:r>
      <w:r>
        <w:rPr>
          <w:rFonts w:cs="Times New Roman" w:ascii="Times New Roman" w:hAnsi="Times New Roman"/>
          <w:szCs w:val="28"/>
        </w:rPr>
        <w:t>8. Джерела фінансування інвестиційних проектів у розрізі підпрограм</w:t>
      </w:r>
      <w:r>
        <w:rPr>
          <w:rFonts w:cs="Times New Roman" w:ascii="Times New Roman" w:hAnsi="Times New Roman"/>
          <w:szCs w:val="28"/>
          <w:vertAlign w:val="superscript"/>
        </w:rPr>
        <w:t>3</w:t>
      </w:r>
    </w:p>
    <w:p>
      <w:pPr>
        <w:pStyle w:val="Normal"/>
        <w:ind w:firstLine="284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 xml:space="preserve">    </w:t>
      </w:r>
      <w:r>
        <w:rPr/>
        <w:t>(тис. грн)</w:t>
      </w:r>
    </w:p>
    <w:tbl>
      <w:tblPr>
        <w:tblW w:w="1514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19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Касові видатки станом на </w:t>
              <w:br/>
              <w:t>01 січня звітного періоду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>
        <w:trPr>
          <w:trHeight w:val="748" w:hRule="atLeast"/>
          <w:cantSplit w:val="true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разом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Інвестиційний проект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Надходження із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Пояснення щодо розбіжностей між фактичними надходженнями і тими, що затверджені паспортом бюджетної програми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Інвестиційний проект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ind w:firstLine="284"/>
        <w:jc w:val="both"/>
        <w:rPr/>
      </w:pPr>
      <w:r>
        <w:rPr>
          <w:rFonts w:cs="Times New Roman" w:ascii="Times New Roman" w:hAnsi="Times New Roman"/>
          <w:sz w:val="22"/>
          <w:szCs w:val="22"/>
          <w:vertAlign w:val="superscript"/>
        </w:rPr>
        <w:br/>
      </w:r>
      <w:r>
        <w:rPr>
          <w:rFonts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cs="Times New Roman" w:ascii="Times New Roman" w:hAnsi="Times New Roman"/>
          <w:sz w:val="18"/>
          <w:szCs w:val="18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cs="Times New Roman" w:ascii="Times New Roman" w:hAnsi="Times New Roman"/>
          <w:sz w:val="18"/>
          <w:szCs w:val="18"/>
        </w:rPr>
        <w:t xml:space="preserve"> Зазначаються усі підпрограми та завдання, затверджені паспортом бюджетної програми.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18"/>
          <w:szCs w:val="18"/>
          <w:vertAlign w:val="superscript"/>
        </w:rPr>
        <w:t xml:space="preserve">3 </w:t>
      </w:r>
      <w:r>
        <w:rPr>
          <w:rFonts w:cs="Times New Roman" w:ascii="Times New Roman" w:hAnsi="Times New Roman"/>
          <w:sz w:val="18"/>
          <w:szCs w:val="18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>
      <w:pPr>
        <w:pStyle w:val="Normal"/>
        <w:spacing w:before="12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 xml:space="preserve">Міський голова                                                                                                                          В. Хомко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 xml:space="preserve">Начальник відділу бухгалтерського обліку                                                                            Л. Сива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Style w:val="St46"/>
          <w:rFonts w:cs="Times New Roman" w:ascii="Times New Roman" w:hAnsi="Times New Roman"/>
          <w:color w:val="000000"/>
          <w:sz w:val="22"/>
          <w:szCs w:val="22"/>
        </w:rPr>
        <w:t>{Форма звіту із змінами, внесеними згідно з</w:t>
      </w:r>
      <w:r>
        <w:rPr>
          <w:rStyle w:val="St121"/>
          <w:rFonts w:cs="Times New Roman" w:ascii="Times New Roman" w:hAnsi="Times New Roman"/>
          <w:color w:val="000000"/>
          <w:sz w:val="22"/>
          <w:szCs w:val="22"/>
        </w:rPr>
        <w:t xml:space="preserve"> Наказом Міністерства фінансів </w:t>
      </w:r>
      <w:r>
        <w:rPr>
          <w:rStyle w:val="St131"/>
          <w:rFonts w:cs="Times New Roman" w:ascii="Times New Roman" w:hAnsi="Times New Roman"/>
          <w:color w:val="000000"/>
          <w:sz w:val="22"/>
          <w:szCs w:val="22"/>
        </w:rPr>
        <w:t>№ 472 від 28.04.2017</w:t>
      </w:r>
      <w:r>
        <w:rPr>
          <w:rStyle w:val="St46"/>
          <w:rFonts w:cs="Times New Roman" w:ascii="Times New Roman" w:hAnsi="Times New Roman"/>
          <w:color w:val="000000"/>
          <w:sz w:val="22"/>
          <w:szCs w:val="22"/>
        </w:rPr>
        <w:t>}</w:t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03" w:header="709" w:top="765" w:footer="0" w:bottom="56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page">
                <wp:posOffset>5357495</wp:posOffset>
              </wp:positionH>
              <wp:positionV relativeFrom="paragraph">
                <wp:posOffset>-175260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7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yle17"/>
                              <w:rFonts w:cs="Times New Roman"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t>4</w:t>
                          </w:r>
                          <w:r>
                            <w:rPr>
                              <w:rStyle w:val="Style17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-13.8pt;mso-position-vertical-relative:text;margin-left:421.85pt;mso-position-horizontal-relative:page">
              <v:fill opacity="0f"/>
              <v:textbox>
                <w:txbxContent>
                  <w:p>
                    <w:pPr>
                      <w:pStyle w:val="Style23"/>
                      <w:rPr>
                        <w:rStyle w:val="Style17"/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Style17"/>
                        <w:rFonts w:cs="Times New Roman"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Style17"/>
                        <w:sz w:val="24"/>
                        <w:szCs w:val="24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17"/>
                        <w:sz w:val="24"/>
                        <w:szCs w:val="24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17"/>
                        <w:sz w:val="24"/>
                        <w:szCs w:val="24"/>
                        <w:rFonts w:cs="Times New Roman" w:ascii="Times New Roman" w:hAnsi="Times New Roman"/>
                      </w:rPr>
                      <w:t>4</w:t>
                    </w:r>
                    <w:r>
                      <w:rPr>
                        <w:rStyle w:val="Style17"/>
                        <w:sz w:val="24"/>
                        <w:szCs w:val="24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2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8"/>
      <w:szCs w:val="20"/>
      <w:lang w:val="uk-UA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Arial" w:hAnsi="Arial" w:cs="Arial"/>
      <w:sz w:val="28"/>
      <w:lang w:val="uk-UA" w:bidi="ar-SA"/>
    </w:rPr>
  </w:style>
  <w:style w:type="character" w:styleId="Style16">
    <w:name w:val="Нижний колонтитул Знак"/>
    <w:qFormat/>
    <w:rPr>
      <w:rFonts w:ascii="Arial" w:hAnsi="Arial" w:cs="Arial"/>
      <w:sz w:val="28"/>
      <w:lang w:val="uk-UA" w:bidi="ar-SA"/>
    </w:rPr>
  </w:style>
  <w:style w:type="character" w:styleId="Style17">
    <w:name w:val="Номер страницы"/>
    <w:basedOn w:val="Style14"/>
    <w:rPr/>
  </w:style>
  <w:style w:type="character" w:styleId="St121">
    <w:name w:val="st121"/>
    <w:qFormat/>
    <w:rPr>
      <w:i/>
      <w:iCs/>
      <w:color w:val="000000"/>
    </w:rPr>
  </w:style>
  <w:style w:type="character" w:styleId="St131">
    <w:name w:val="st131"/>
    <w:qFormat/>
    <w:rPr>
      <w:i/>
      <w:iCs/>
      <w:color w:val="0000FF"/>
    </w:rPr>
  </w:style>
  <w:style w:type="character" w:styleId="St46">
    <w:name w:val="st46"/>
    <w:qFormat/>
    <w:rPr>
      <w:i/>
      <w:iCs/>
      <w:color w:val="00000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207</TotalTime>
  <Application>LibreOffice/6.2.5.2$Windows_x86 LibreOffice_project/1ec314fa52f458adc18c4f025c545a4e8b22c159</Application>
  <Pages>4</Pages>
  <Words>623</Words>
  <Characters>3741</Characters>
  <CharactersWithSpaces>4875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2018-02-05T12:32:00Z</dcterms:created>
  <dc:creator>georgina</dc:creator>
  <dc:description/>
  <cp:keywords/>
  <dc:language>uk-UA</dc:language>
  <cp:lastModifiedBy>Користувач Windows</cp:lastModifiedBy>
  <cp:lastPrinted>2019-02-13T17:35:00Z</cp:lastPrinted>
  <dcterms:modified xsi:type="dcterms:W3CDTF">2019-02-25T17:29:00Z</dcterms:modified>
  <cp:revision>23</cp:revision>
  <dc:subject/>
  <dc:title>ЗАТВЕРДЖЕНО</dc:title>
</cp:coreProperties>
</file>