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7" w:rsidRPr="003A77F7" w:rsidRDefault="003A77F7" w:rsidP="003A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3A77F7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7pt" o:ole="" fillcolor="window">
            <v:imagedata r:id="rId8" o:title=""/>
          </v:shape>
          <o:OLEObject Type="Embed" ProgID="MSDraw" ShapeID="_x0000_i1025" DrawAspect="Content" ObjectID="_1603636937" r:id="rId9">
            <o:FieldCodes>\* MERGEFORMAT</o:FieldCodes>
          </o:OLEObject>
        </w:object>
      </w:r>
    </w:p>
    <w:p w:rsidR="003A77F7" w:rsidRPr="003A77F7" w:rsidRDefault="003A77F7" w:rsidP="003A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7F7" w:rsidRPr="003A77F7" w:rsidRDefault="003A77F7" w:rsidP="003A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</w:pPr>
      <w:r w:rsidRPr="003A77F7"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  <w:t>АНТИМОНОПОЛЬНИЙ КОМІТЕТ УКРАЇНИ</w:t>
      </w: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7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Е К О М Е Н Д А Ц І Ї</w:t>
      </w: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7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АДМІНІСТРАТИВНОЇ КОЛЕГІЇ ХАРКІВСЬКОГО ОБЛАСНОГО ТЕРИТОРІАЛЬНОГО ВІДДІЛЕННЯ</w:t>
      </w: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8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3A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3A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</w:t>
      </w:r>
      <w:proofErr w:type="spellEnd"/>
      <w:r w:rsidRPr="003A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/к від </w:t>
      </w:r>
      <w:r w:rsidR="0098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 w:rsidRPr="003A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</w:t>
      </w: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3A77F7" w:rsidRPr="003A77F7" w:rsidRDefault="003A77F7" w:rsidP="003A77F7">
      <w:pPr>
        <w:pBdr>
          <w:top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10040" w:type="dxa"/>
        <w:tblLayout w:type="fixed"/>
        <w:tblLook w:val="01E0"/>
      </w:tblPr>
      <w:tblGrid>
        <w:gridCol w:w="5778"/>
        <w:gridCol w:w="583"/>
        <w:gridCol w:w="3103"/>
        <w:gridCol w:w="576"/>
      </w:tblGrid>
      <w:tr w:rsidR="003A77F7" w:rsidRPr="003A77F7" w:rsidTr="00983228">
        <w:trPr>
          <w:gridAfter w:val="1"/>
          <w:wAfter w:w="576" w:type="dxa"/>
          <w:trHeight w:val="1307"/>
        </w:trPr>
        <w:tc>
          <w:tcPr>
            <w:tcW w:w="5778" w:type="dxa"/>
          </w:tcPr>
          <w:p w:rsidR="003A77F7" w:rsidRPr="003A77F7" w:rsidRDefault="003A77F7" w:rsidP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gridSpan w:val="2"/>
          </w:tcPr>
          <w:p w:rsidR="003A77F7" w:rsidRPr="003A77F7" w:rsidRDefault="003A77F7" w:rsidP="003A77F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BALTICA;Arial"/>
                <w:color w:val="00000A"/>
                <w:sz w:val="28"/>
                <w:szCs w:val="28"/>
                <w:lang w:val="uk-UA" w:eastAsia="zh-CN"/>
              </w:rPr>
              <w:t>ТОВ«</w:t>
            </w:r>
            <w:r>
              <w:rPr>
                <w:rFonts w:ascii="Times New Roman" w:eastAsia="Times New Roman" w:hAnsi="Times New Roman" w:cs="BALTICA;Arial"/>
                <w:color w:val="00000A"/>
                <w:sz w:val="28"/>
                <w:szCs w:val="28"/>
                <w:lang w:eastAsia="zh-CN"/>
              </w:rPr>
              <w:t>САЛТІВСЬКИЙ М'ЯСОКОМБІНАТ</w:t>
            </w:r>
            <w:r>
              <w:rPr>
                <w:rFonts w:ascii="Times New Roman" w:eastAsia="Times New Roman" w:hAnsi="Times New Roman" w:cs="BALTICA;Arial"/>
                <w:color w:val="00000A"/>
                <w:sz w:val="28"/>
                <w:szCs w:val="28"/>
                <w:lang w:val="uk-UA" w:eastAsia="zh-CN"/>
              </w:rPr>
              <w:t>»</w:t>
            </w:r>
          </w:p>
          <w:p w:rsidR="003A77F7" w:rsidRPr="003A77F7" w:rsidRDefault="003A77F7" w:rsidP="00073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61176, м</w:t>
            </w:r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  <w:t>.</w:t>
            </w:r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Харків</w:t>
            </w:r>
            <w:proofErr w:type="spellEnd"/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  <w:br/>
            </w:r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  <w:t xml:space="preserve">вул. </w:t>
            </w:r>
            <w:proofErr w:type="spellStart"/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Краснодарська</w:t>
            </w:r>
            <w:proofErr w:type="spellEnd"/>
            <w:r w:rsidRPr="003A7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 171-Б</w:t>
            </w:r>
          </w:p>
        </w:tc>
      </w:tr>
      <w:tr w:rsidR="003A77F7" w:rsidRPr="003A77F7" w:rsidTr="00983228">
        <w:tc>
          <w:tcPr>
            <w:tcW w:w="6361" w:type="dxa"/>
            <w:gridSpan w:val="2"/>
          </w:tcPr>
          <w:p w:rsidR="003A77F7" w:rsidRPr="003A77F7" w:rsidRDefault="003A77F7" w:rsidP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7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припинення дій, які містять ознаки порушення законодавства про захист </w:t>
            </w:r>
            <w:r w:rsidRPr="003A77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від недобросовісної конкуренції</w:t>
            </w:r>
          </w:p>
        </w:tc>
        <w:tc>
          <w:tcPr>
            <w:tcW w:w="3679" w:type="dxa"/>
            <w:gridSpan w:val="2"/>
          </w:tcPr>
          <w:p w:rsidR="003A77F7" w:rsidRPr="003A77F7" w:rsidRDefault="003A77F7" w:rsidP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A77F7" w:rsidRPr="003A77F7" w:rsidRDefault="003A77F7" w:rsidP="003A77F7">
      <w:pPr>
        <w:rPr>
          <w:rFonts w:ascii="Calibri" w:eastAsia="Calibri" w:hAnsi="Calibri" w:cs="Times New Roman"/>
          <w:lang w:val="uk-UA"/>
        </w:rPr>
      </w:pPr>
    </w:p>
    <w:p w:rsidR="003A77F7" w:rsidRPr="001924A2" w:rsidRDefault="003A77F7" w:rsidP="003A77F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4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ході дослідження </w:t>
      </w:r>
      <w:proofErr w:type="spellStart"/>
      <w:r w:rsidRPr="001924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реалізації м’ясних продуктів </w:t>
      </w:r>
      <w:r w:rsidRPr="001924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Харківській області (включаючи м. Харків) встановлено наступне.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На ринку </w:t>
      </w:r>
      <w:r w:rsidRPr="00C94866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виробництва та реалізації м’ясних продуктів у Харківській області (включаючи м. Харків)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здійснюють діяльність суб’єкти господарювання, серед них: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 «ХАРКІВСЬКИЙ М'ЯСОКОМБІНАТ»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</w:t>
      </w:r>
      <w:proofErr w:type="spellStart"/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ПРАТ</w:t>
      </w:r>
      <w:proofErr w:type="spellEnd"/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КОМПЛЕКС БЕЗЛЮДІВСЬКИЙ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ВП РОГАНСЬКИЙ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ТОВ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УКРАЇНСЬКИЙ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» 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та інші. Отже, зазначений ринок є конкурентним.</w:t>
      </w:r>
    </w:p>
    <w:p w:rsidR="003A77F7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Одним із учасників цього ринку є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ТОВАРИСТВО З ОБМЕЖЕНОЮ ВІДПОВІДАЛЬНІСТЮ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(надалі –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br/>
        <w:t>ТОВ«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»).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 зареєстроване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29.08.2003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за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br/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№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1 480 120 0000 008510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ідентифікаційний </w:t>
      </w:r>
      <w:r w:rsid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код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–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32566564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, місцезнаходження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: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61176, м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.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Харків,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вул. 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Краснодарська, 171-Б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.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Одним із видів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діяльності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є 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в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иробництво м'ясних продуктів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(код за КВЕД 10.13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).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У розумінні абзацу дванадцятого статті 1 Закону України «Про захист економічної конкуренції» </w:t>
      </w:r>
      <w:r w:rsidRPr="00BF2F8E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 «</w:t>
      </w:r>
      <w:r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» 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є суб'єктом господарювання.</w:t>
      </w:r>
    </w:p>
    <w:p w:rsidR="003A77F7" w:rsidRDefault="003A77F7" w:rsidP="003A77F7">
      <w:pPr>
        <w:pStyle w:val="Styllist"/>
        <w:spacing w:before="12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5314E">
        <w:rPr>
          <w:rFonts w:ascii="Times New Roman" w:hAnsi="Times New Roman"/>
          <w:sz w:val="28"/>
          <w:szCs w:val="28"/>
          <w:lang w:val="uk-UA"/>
        </w:rPr>
        <w:t xml:space="preserve">Аналізом інформації, наданої 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="007C10E2">
        <w:rPr>
          <w:rFonts w:ascii="Times New Roman" w:hAnsi="Times New Roman"/>
          <w:sz w:val="28"/>
          <w:szCs w:val="28"/>
          <w:lang w:val="uk-UA"/>
        </w:rPr>
        <w:t xml:space="preserve"> листа</w:t>
      </w:r>
      <w:r w:rsidRPr="0065314E">
        <w:rPr>
          <w:rFonts w:ascii="Times New Roman" w:hAnsi="Times New Roman"/>
          <w:sz w:val="28"/>
          <w:szCs w:val="28"/>
          <w:lang w:val="uk-UA"/>
        </w:rPr>
        <w:t>м</w:t>
      </w:r>
      <w:r w:rsidR="007C10E2">
        <w:rPr>
          <w:rFonts w:ascii="Times New Roman" w:hAnsi="Times New Roman"/>
          <w:sz w:val="28"/>
          <w:szCs w:val="28"/>
          <w:lang w:val="uk-UA"/>
        </w:rPr>
        <w:t>и</w:t>
      </w:r>
      <w:r w:rsidRPr="0065314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65314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5.2018 № 64</w:t>
      </w:r>
      <w:r w:rsidRPr="0065314E">
        <w:rPr>
          <w:rFonts w:ascii="Times New Roman" w:hAnsi="Times New Roman"/>
          <w:sz w:val="28"/>
          <w:szCs w:val="28"/>
          <w:lang w:val="uk-UA"/>
        </w:rPr>
        <w:t xml:space="preserve"> (вх. від </w:t>
      </w:r>
      <w:r>
        <w:rPr>
          <w:rFonts w:ascii="Times New Roman" w:hAnsi="Times New Roman"/>
          <w:sz w:val="28"/>
          <w:szCs w:val="28"/>
          <w:lang w:val="uk-UA"/>
        </w:rPr>
        <w:t xml:space="preserve">94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Pr="0065314E">
        <w:rPr>
          <w:rFonts w:ascii="Times New Roman" w:hAnsi="Times New Roman"/>
          <w:sz w:val="28"/>
          <w:szCs w:val="28"/>
          <w:lang w:val="uk-UA"/>
        </w:rPr>
        <w:t>)</w:t>
      </w:r>
      <w:r w:rsidR="007C10E2">
        <w:rPr>
          <w:rFonts w:ascii="Times New Roman" w:hAnsi="Times New Roman"/>
          <w:sz w:val="28"/>
          <w:szCs w:val="28"/>
          <w:lang w:val="uk-UA"/>
        </w:rPr>
        <w:t xml:space="preserve"> та від 25.09.2018 № 221 (вх. від 26.09.2018 № 263 </w:t>
      </w:r>
      <w:proofErr w:type="spellStart"/>
      <w:r w:rsidR="007C10E2"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="007C10E2">
        <w:rPr>
          <w:rFonts w:ascii="Times New Roman" w:hAnsi="Times New Roman"/>
          <w:sz w:val="28"/>
          <w:szCs w:val="28"/>
          <w:lang w:val="uk-UA"/>
        </w:rPr>
        <w:t>)</w:t>
      </w:r>
      <w:r w:rsidRPr="0065314E">
        <w:rPr>
          <w:rFonts w:ascii="Times New Roman" w:hAnsi="Times New Roman"/>
          <w:sz w:val="28"/>
          <w:szCs w:val="28"/>
          <w:lang w:val="uk-UA"/>
        </w:rPr>
        <w:t>, встановлено наступне.</w:t>
      </w:r>
    </w:p>
    <w:p w:rsidR="003A77F7" w:rsidRDefault="003A77F7" w:rsidP="003A77F7">
      <w:pPr>
        <w:pStyle w:val="Styllist"/>
        <w:tabs>
          <w:tab w:val="left" w:pos="851"/>
        </w:tabs>
        <w:spacing w:before="120"/>
        <w:rPr>
          <w:rFonts w:ascii="Times New Roman" w:hAnsi="Times New Roman"/>
          <w:sz w:val="28"/>
          <w:szCs w:val="28"/>
          <w:lang w:val="uk-UA"/>
        </w:rPr>
      </w:pPr>
      <w:r w:rsidRPr="0065314E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Pr="0065314E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5314E">
        <w:rPr>
          <w:rFonts w:ascii="Times New Roman" w:hAnsi="Times New Roman"/>
          <w:sz w:val="28"/>
          <w:szCs w:val="28"/>
          <w:lang w:val="uk-UA"/>
        </w:rPr>
        <w:t xml:space="preserve"> року 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65314E">
        <w:rPr>
          <w:rFonts w:ascii="Times New Roman" w:hAnsi="Times New Roman"/>
          <w:sz w:val="28"/>
          <w:szCs w:val="28"/>
          <w:lang w:val="uk-UA"/>
        </w:rPr>
        <w:t xml:space="preserve"> здійснює виробництв</w:t>
      </w:r>
      <w:r>
        <w:rPr>
          <w:rFonts w:ascii="Times New Roman" w:hAnsi="Times New Roman"/>
          <w:sz w:val="28"/>
          <w:szCs w:val="28"/>
          <w:lang w:val="uk-UA"/>
        </w:rPr>
        <w:t xml:space="preserve">о та реалізацію </w:t>
      </w:r>
      <w:proofErr w:type="spellStart"/>
      <w:r w:rsidR="0007332A">
        <w:rPr>
          <w:rFonts w:ascii="Times New Roman" w:hAnsi="Times New Roman"/>
          <w:sz w:val="28"/>
          <w:szCs w:val="28"/>
          <w:lang w:val="uk-UA"/>
        </w:rPr>
        <w:t>сардельок«</w:t>
      </w:r>
      <w:r>
        <w:rPr>
          <w:rFonts w:ascii="Times New Roman" w:hAnsi="Times New Roman"/>
          <w:sz w:val="28"/>
          <w:szCs w:val="28"/>
          <w:lang w:val="uk-UA"/>
        </w:rPr>
        <w:t>ПАРМЕЗАН</w:t>
      </w:r>
      <w:r w:rsidR="0007332A">
        <w:rPr>
          <w:rFonts w:ascii="Times New Roman" w:hAnsi="Times New Roman"/>
          <w:sz w:val="28"/>
          <w:szCs w:val="28"/>
          <w:lang w:val="uk-UA"/>
        </w:rPr>
        <w:t>»м</w:t>
      </w:r>
      <w:r w:rsidR="0007332A" w:rsidRPr="00034AF4">
        <w:rPr>
          <w:rFonts w:ascii="Times New Roman" w:hAnsi="Times New Roman"/>
          <w:sz w:val="28"/>
          <w:szCs w:val="28"/>
          <w:lang w:val="uk-UA"/>
        </w:rPr>
        <w:t>’</w:t>
      </w:r>
      <w:r w:rsidR="0007332A">
        <w:rPr>
          <w:rFonts w:ascii="Times New Roman" w:hAnsi="Times New Roman"/>
          <w:sz w:val="28"/>
          <w:szCs w:val="28"/>
          <w:lang w:val="uk-UA"/>
        </w:rPr>
        <w:t>ясомісткі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1С В/У</w:t>
      </w:r>
      <w:r w:rsidRPr="0065314E">
        <w:rPr>
          <w:rFonts w:ascii="Times New Roman" w:hAnsi="Times New Roman"/>
          <w:sz w:val="28"/>
          <w:szCs w:val="28"/>
          <w:lang w:val="uk-UA"/>
        </w:rPr>
        <w:t>.</w:t>
      </w:r>
    </w:p>
    <w:p w:rsidR="00072AC9" w:rsidRDefault="00030B75" w:rsidP="00030B75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314E">
        <w:rPr>
          <w:rFonts w:ascii="Times New Roman" w:hAnsi="Times New Roman"/>
          <w:sz w:val="28"/>
          <w:szCs w:val="28"/>
          <w:lang w:val="uk-UA"/>
        </w:rPr>
        <w:lastRenderedPageBreak/>
        <w:t xml:space="preserve">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САЛТІВСЬКИЙ </w:t>
      </w:r>
      <w:proofErr w:type="spellStart"/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5C0B56">
        <w:rPr>
          <w:rFonts w:ascii="Times New Roman" w:hAnsi="Times New Roman"/>
          <w:sz w:val="28"/>
          <w:szCs w:val="28"/>
          <w:lang w:val="uk-UA"/>
        </w:rPr>
        <w:t>повідомило</w:t>
      </w:r>
      <w:proofErr w:type="spellEnd"/>
      <w:r w:rsidRPr="005C0B56">
        <w:rPr>
          <w:rFonts w:ascii="Times New Roman" w:hAnsi="Times New Roman"/>
          <w:sz w:val="28"/>
          <w:szCs w:val="28"/>
          <w:lang w:val="uk-UA"/>
        </w:rPr>
        <w:t xml:space="preserve">, що виробництво </w:t>
      </w:r>
      <w:r w:rsidR="00072AC9" w:rsidRPr="00072AC9">
        <w:rPr>
          <w:rFonts w:ascii="Times New Roman" w:hAnsi="Times New Roman"/>
          <w:sz w:val="28"/>
          <w:szCs w:val="28"/>
          <w:lang w:val="uk-UA"/>
        </w:rPr>
        <w:t xml:space="preserve">сардельок «ПАРМЕЗАН» </w:t>
      </w:r>
      <w:proofErr w:type="spellStart"/>
      <w:r w:rsidR="00072AC9" w:rsidRPr="00072AC9">
        <w:rPr>
          <w:rFonts w:ascii="Times New Roman" w:hAnsi="Times New Roman"/>
          <w:sz w:val="28"/>
          <w:szCs w:val="28"/>
          <w:lang w:val="uk-UA"/>
        </w:rPr>
        <w:t>м’ясомісткі</w:t>
      </w:r>
      <w:proofErr w:type="spellEnd"/>
      <w:r w:rsidR="00072AC9" w:rsidRPr="00072AC9">
        <w:rPr>
          <w:rFonts w:ascii="Times New Roman" w:hAnsi="Times New Roman"/>
          <w:sz w:val="28"/>
          <w:szCs w:val="28"/>
          <w:lang w:val="uk-UA"/>
        </w:rPr>
        <w:t xml:space="preserve"> 1С В/У </w:t>
      </w:r>
      <w:r w:rsidRPr="005C0B56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046175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072AC9">
        <w:rPr>
          <w:rFonts w:ascii="Times New Roman" w:hAnsi="Times New Roman"/>
          <w:sz w:val="28"/>
          <w:szCs w:val="28"/>
          <w:lang w:val="uk-UA"/>
        </w:rPr>
        <w:t>:</w:t>
      </w:r>
    </w:p>
    <w:p w:rsidR="00030B75" w:rsidRDefault="00D80003" w:rsidP="00D80003">
      <w:pPr>
        <w:pStyle w:val="Styllist"/>
        <w:numPr>
          <w:ilvl w:val="0"/>
          <w:numId w:val="3"/>
        </w:numPr>
        <w:tabs>
          <w:tab w:val="left" w:pos="851"/>
        </w:tabs>
        <w:spacing w:before="120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Національного стандарту України «Ковбаси варені, сосиски, сардельки, хліби м’ясні» Загальні технічні умови ДСТУ 4436:2005 з поправками та доповненнями;</w:t>
      </w:r>
    </w:p>
    <w:p w:rsidR="00D80003" w:rsidRPr="00C65302" w:rsidRDefault="00046175" w:rsidP="00D80003">
      <w:pPr>
        <w:pStyle w:val="Styllist"/>
        <w:numPr>
          <w:ilvl w:val="0"/>
          <w:numId w:val="3"/>
        </w:numPr>
        <w:tabs>
          <w:tab w:val="left" w:pos="851"/>
        </w:tabs>
        <w:spacing w:before="120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Технічних умов</w:t>
      </w:r>
      <w:r w:rsidR="00D80003">
        <w:rPr>
          <w:rFonts w:ascii="Times New Roman" w:hAnsi="Times New Roman"/>
          <w:sz w:val="28"/>
          <w:szCs w:val="28"/>
          <w:lang w:val="uk-UA"/>
        </w:rPr>
        <w:t xml:space="preserve"> «Ковбаси варені, сосиски, сардельки та хліби </w:t>
      </w:r>
      <w:proofErr w:type="spellStart"/>
      <w:r w:rsidR="00D80003">
        <w:rPr>
          <w:rFonts w:ascii="Times New Roman" w:hAnsi="Times New Roman"/>
          <w:sz w:val="28"/>
          <w:szCs w:val="28"/>
          <w:lang w:val="uk-UA"/>
        </w:rPr>
        <w:t>м</w:t>
      </w:r>
      <w:r w:rsidR="00AA06AF" w:rsidRPr="00AA06AF">
        <w:rPr>
          <w:rFonts w:ascii="Times New Roman" w:hAnsi="Times New Roman"/>
          <w:sz w:val="28"/>
          <w:szCs w:val="28"/>
          <w:lang w:val="uk-UA"/>
        </w:rPr>
        <w:t>’</w:t>
      </w:r>
      <w:r w:rsidR="00D80003">
        <w:rPr>
          <w:rFonts w:ascii="Times New Roman" w:hAnsi="Times New Roman"/>
          <w:sz w:val="28"/>
          <w:szCs w:val="28"/>
          <w:lang w:val="uk-UA"/>
        </w:rPr>
        <w:t>ясомісткі</w:t>
      </w:r>
      <w:proofErr w:type="spellEnd"/>
      <w:r w:rsidR="00D80003">
        <w:rPr>
          <w:rFonts w:ascii="Times New Roman" w:hAnsi="Times New Roman"/>
          <w:sz w:val="28"/>
          <w:szCs w:val="28"/>
          <w:lang w:val="uk-UA"/>
        </w:rPr>
        <w:t xml:space="preserve">» ТУ У 15.1-32566564-005:2009 зі змінами та доповненнями, що затверджені директором ТОВ </w:t>
      </w:r>
      <w:r w:rsidR="00D80003"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="00D80003"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="00D80003"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="00D80003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 14.08.2009 та погоджені заступником головного Державного Санітарного лікаря України;</w:t>
      </w:r>
    </w:p>
    <w:p w:rsidR="00C65302" w:rsidRPr="00B72F10" w:rsidRDefault="00C65302" w:rsidP="00D80003">
      <w:pPr>
        <w:pStyle w:val="Styllist"/>
        <w:numPr>
          <w:ilvl w:val="0"/>
          <w:numId w:val="3"/>
        </w:numPr>
        <w:tabs>
          <w:tab w:val="left" w:pos="851"/>
        </w:tabs>
        <w:spacing w:before="120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Технологічної карти (Зміни № 1) № МВ-33 від 03.03.2014 до ТУ У </w:t>
      </w:r>
      <w:r>
        <w:rPr>
          <w:rFonts w:ascii="Times New Roman" w:hAnsi="Times New Roman"/>
          <w:sz w:val="28"/>
          <w:szCs w:val="28"/>
          <w:lang w:val="uk-UA"/>
        </w:rPr>
        <w:t xml:space="preserve">15.1-32566564-005:2009 «Сардельки пармезан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="004E0CF7" w:rsidRPr="000461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ясомісткі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першого сорту», що затверджені директором 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="00B72F10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 23.03.2014;</w:t>
      </w:r>
    </w:p>
    <w:p w:rsidR="00B72F10" w:rsidRDefault="00B72F10" w:rsidP="00B72F10">
      <w:pPr>
        <w:pStyle w:val="Styllist"/>
        <w:numPr>
          <w:ilvl w:val="0"/>
          <w:numId w:val="3"/>
        </w:numPr>
        <w:tabs>
          <w:tab w:val="left" w:pos="851"/>
        </w:tabs>
        <w:spacing w:before="120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Технологічної карти (Зміни № 2) № МВ-33 від 24.04.2018 до ТУ У </w:t>
      </w:r>
      <w:r>
        <w:rPr>
          <w:rFonts w:ascii="Times New Roman" w:hAnsi="Times New Roman"/>
          <w:sz w:val="28"/>
          <w:szCs w:val="28"/>
          <w:lang w:val="uk-UA"/>
        </w:rPr>
        <w:t xml:space="preserve">15.1-32566564-005:2009 «Сардельки пармезан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0461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ясомісткі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першого сорту», що затверджені директором 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034AF4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 24.04.2018</w:t>
      </w:r>
      <w:r w:rsidR="00C7048F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 xml:space="preserve"> (надалі – Технологічна карта від 24.04.2018)</w:t>
      </w:r>
      <w:r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.</w:t>
      </w:r>
    </w:p>
    <w:p w:rsidR="003D02A8" w:rsidRDefault="003D02A8" w:rsidP="003A77F7">
      <w:pPr>
        <w:pStyle w:val="Styllist"/>
        <w:tabs>
          <w:tab w:val="left" w:pos="851"/>
        </w:tabs>
        <w:spacing w:before="120"/>
        <w:rPr>
          <w:rFonts w:ascii="Times New Roman" w:hAnsi="Times New Roman"/>
          <w:sz w:val="28"/>
          <w:szCs w:val="28"/>
          <w:lang w:val="uk-UA"/>
        </w:rPr>
      </w:pPr>
      <w:r w:rsidRPr="003D02A8">
        <w:rPr>
          <w:rFonts w:ascii="Times New Roman" w:hAnsi="Times New Roman"/>
          <w:sz w:val="28"/>
          <w:szCs w:val="28"/>
          <w:lang w:val="uk-UA"/>
        </w:rPr>
        <w:t xml:space="preserve">Етикетка сардельок </w:t>
      </w:r>
      <w:proofErr w:type="spellStart"/>
      <w:r w:rsidR="0043763A" w:rsidRPr="003D02A8">
        <w:rPr>
          <w:rFonts w:ascii="Times New Roman" w:hAnsi="Times New Roman"/>
          <w:sz w:val="28"/>
          <w:szCs w:val="28"/>
          <w:lang w:val="uk-UA"/>
        </w:rPr>
        <w:t>м’</w:t>
      </w:r>
      <w:r w:rsidR="00FE6688">
        <w:rPr>
          <w:rFonts w:ascii="Times New Roman" w:hAnsi="Times New Roman"/>
          <w:sz w:val="28"/>
          <w:szCs w:val="28"/>
          <w:lang w:val="uk-UA"/>
        </w:rPr>
        <w:t>ясомістких</w:t>
      </w:r>
      <w:r w:rsidRPr="003D02A8">
        <w:rPr>
          <w:rFonts w:ascii="Times New Roman" w:hAnsi="Times New Roman"/>
          <w:sz w:val="28"/>
          <w:szCs w:val="28"/>
          <w:lang w:val="uk-UA"/>
        </w:rPr>
        <w:t>«ПАРМЕЗАН</w:t>
      </w:r>
      <w:proofErr w:type="spellEnd"/>
      <w:r w:rsidRPr="003D02A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6688">
        <w:rPr>
          <w:rFonts w:ascii="Times New Roman" w:hAnsi="Times New Roman"/>
          <w:sz w:val="28"/>
          <w:szCs w:val="28"/>
          <w:lang w:val="uk-UA"/>
        </w:rPr>
        <w:t xml:space="preserve">першого сорту </w:t>
      </w:r>
      <w:r w:rsidRPr="003D02A8">
        <w:rPr>
          <w:rFonts w:ascii="Times New Roman" w:hAnsi="Times New Roman"/>
          <w:sz w:val="28"/>
          <w:szCs w:val="28"/>
          <w:lang w:val="uk-UA"/>
        </w:rPr>
        <w:t>містить напис «ПАРМЕЗАН»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1551" w:rsidRDefault="00631551" w:rsidP="00631551">
      <w:pPr>
        <w:pStyle w:val="Styllist"/>
        <w:tabs>
          <w:tab w:val="left" w:pos="851"/>
        </w:tabs>
        <w:spacing w:before="120"/>
        <w:ind w:firstLine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32385" cy="3502594"/>
            <wp:effectExtent l="95250" t="114300" r="92075" b="117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8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4803">
                      <a:off x="0" y="0"/>
                      <a:ext cx="4636716" cy="35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51" w:rsidRDefault="00631551" w:rsidP="00631551">
      <w:pPr>
        <w:pStyle w:val="Styllist"/>
        <w:tabs>
          <w:tab w:val="left" w:pos="851"/>
        </w:tabs>
        <w:spacing w:before="120"/>
        <w:ind w:firstLine="11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1</w:t>
      </w:r>
    </w:p>
    <w:p w:rsidR="00D80B95" w:rsidRDefault="00FE6688" w:rsidP="0040697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Аналізом інформації, наданої ТОВ «САЛТІВСЬКИЙ М'ЯСОКОМБІНАТ», до складу сардельок </w:t>
      </w:r>
      <w:proofErr w:type="spellStart"/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першого сорту входить м’ясо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31 % (свинина напівжирна, птиця),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вода питна,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м'ясо птиці механічного обвалювання, жир-сирець яловичий, сир твердий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8 %, стабілізатор білковий тваринного походження, шкіра куряча,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 кухонна, крохмаль картопляний,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добавки комплексні харчові (суміші та екстракти прянощів, екстракт мускатного горіха, екстракт часнику, стабілізатори Е 407, Е 415, Е 451, білок тваринний, емульгатори Е 466, Е 471,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мальтодек</w:t>
      </w:r>
      <w:r w:rsidR="00D80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80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ароматизатори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(салямі, диму) цукор, декстроза, підсилювач смаку та аромату</w:t>
      </w:r>
      <w:r w:rsidR="00D80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 621, Е 631, антиоксиданти Е 300, Е 301, Е 316, Е 330, барвник натуральний, екстракт паприки, регулятор кислотності Е575, Е 270, Е 331, консерванти Е 202, Е 250, Е 252).</w:t>
      </w:r>
    </w:p>
    <w:p w:rsidR="00C7048F" w:rsidRDefault="00C7048F" w:rsidP="00C7048F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Технологічної</w:t>
      </w:r>
      <w:r w:rsidRPr="00C7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24.04.2018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виробництва </w:t>
      </w:r>
      <w:r w:rsidRPr="00C7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Pr="00C7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Pr="00C7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 наступну сировину та матеріали: свинина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жилована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напівжирна, м'ясо птиці обвалене (філе), сир твердий, м'ясо птиці механічного обвалювання, жир-сирець яловичий / (емульсія 17,0), шкурка свиняча / (емульсія 21,0),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крохмал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картопляний, сіль кухонна, Піонер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2173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СС-83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Интерстаб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Піонер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5114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Стабколор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(ПП ПТМЗ), Консервант 25 (ВТР), Піонер колаген 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Йеникс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Глюкопекс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 (Несе).</w:t>
      </w:r>
    </w:p>
    <w:p w:rsidR="005C5378" w:rsidRPr="005C5378" w:rsidRDefault="005C5378" w:rsidP="005C5378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при виробництві сардельок </w:t>
      </w:r>
      <w:proofErr w:type="spellStart"/>
      <w:r w:rsidRPr="005C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Pr="005C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 </w:t>
      </w:r>
      <w:r w:rsidR="00F8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армезан</w:t>
      </w:r>
      <w:r w:rsidR="00F8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C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використовується, оскільки це не передбачено рецептурою.</w:t>
      </w:r>
    </w:p>
    <w:p w:rsidR="000E7A55" w:rsidRPr="0039610D" w:rsidRDefault="0040697A" w:rsidP="0040697A">
      <w:pPr>
        <w:tabs>
          <w:tab w:val="left" w:pos="709"/>
        </w:tabs>
        <w:spacing w:before="120" w:after="0" w:line="240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0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інформацією, наявною у територіального відділення: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армеза́н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парміджа́но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реджа́но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(італ.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Parmigiano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Reggiano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— італійський твердий сир з коров'ячого молока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E7A55" w:rsidRPr="0039610D">
        <w:rPr>
          <w:rFonts w:eastAsia="Times New Roman"/>
          <w:sz w:val="28"/>
          <w:szCs w:val="28"/>
          <w:lang w:val="uk-UA" w:eastAsia="ru-RU"/>
        </w:rPr>
        <w:t>Для виготовлення 1</w:t>
      </w:r>
      <w:r w:rsidR="000E7A55" w:rsidRPr="0039610D">
        <w:rPr>
          <w:rFonts w:eastAsia="Times New Roman"/>
          <w:sz w:val="28"/>
          <w:szCs w:val="28"/>
          <w:lang w:eastAsia="ru-RU"/>
        </w:rPr>
        <w:t> </w:t>
      </w:r>
      <w:r w:rsidR="000E7A55" w:rsidRPr="0039610D">
        <w:rPr>
          <w:rFonts w:eastAsia="Times New Roman"/>
          <w:sz w:val="28"/>
          <w:szCs w:val="28"/>
          <w:lang w:val="uk-UA" w:eastAsia="ru-RU"/>
        </w:rPr>
        <w:t xml:space="preserve">кг пармезану потрібно 16 л </w:t>
      </w:r>
      <w:proofErr w:type="spellStart"/>
      <w:r w:rsidR="000E7A55" w:rsidRPr="0039610D">
        <w:rPr>
          <w:rFonts w:eastAsia="Times New Roman"/>
          <w:sz w:val="28"/>
          <w:szCs w:val="28"/>
          <w:lang w:val="uk-UA" w:eastAsia="ru-RU"/>
        </w:rPr>
        <w:t>молока.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proofErr w:type="spellEnd"/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виготовленні використовується</w:t>
      </w:r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виключно свіже молоко, 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</w:t>
      </w:r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піддають ніякій механічній обробці, навіть вершки видаляють частково і обов'язково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вручну.</w:t>
      </w:r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proofErr w:type="spellEnd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дозрівання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пармезану </w:t>
      </w:r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не менше 12 </w:t>
      </w:r>
      <w:proofErr w:type="spellStart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місяців.Старий</w:t>
      </w:r>
      <w:proofErr w:type="spellEnd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пармеджано</w:t>
      </w:r>
      <w:proofErr w:type="spellEnd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мати вік до 10 років, в процесі дозрівання він стає щораз </w:t>
      </w:r>
      <w:proofErr w:type="spellStart"/>
      <w:r w:rsidR="000E7A55" w:rsidRPr="00312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сухішим.</w:t>
      </w:r>
      <w:r w:rsidR="000E7A55" w:rsidRP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End"/>
      <w:r w:rsidR="000E7A55" w:rsidRP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доволі крихким, має дрібнозернисту структуру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7A55" w:rsidRP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97B" w:rsidRDefault="00574734" w:rsidP="0040697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виробництві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«САЛТІВСЬКИЙ М'ЯСОКОМБІНАТ»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</w:t>
      </w:r>
      <w:r w:rsidR="00C8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 твердий «Вершковий» 50%,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 твердий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«Російський класичний» 50 %,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 твердий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«Голландський брусковий» 45%,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 твердий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«Король сирів» зі смаком та ароматом пряженого молока 50%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 твердий «Російський Нова-Троя», сир твердий копчений «</w:t>
      </w:r>
      <w:proofErr w:type="spellStart"/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Капріччіо</w:t>
      </w:r>
      <w:proofErr w:type="spellEnd"/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постачальниками яких є</w:t>
      </w:r>
      <w:r w:rsidR="00DB1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ОВАРИСТВО З </w:t>
      </w:r>
      <w:r w:rsidR="00DB1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БМЕЖЕНОЮ </w:t>
      </w:r>
      <w:r w:rsidR="00DB1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ІДПОВІДАЛЬНІСТЮ</w:t>
      </w:r>
      <w:r w:rsidR="00DB1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«ПИРЯТИНСЬКИЙ СИРЗАВОД»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5413" w:rsidRPr="00945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ПРИВАТНЕ АКЦІОНЕРНЕ ТОВАРИСТВ</w:t>
      </w:r>
      <w:r w:rsidR="009454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«НОВОТРОЇЦЬКИЙ МАСЛОСИРЗАВОД»</w:t>
      </w:r>
      <w:r w:rsidR="0039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9610D" w:rsidRPr="0039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ТОВАРИСТВ</w:t>
      </w:r>
      <w:r w:rsidR="0039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З ОБМЕЖЕНОЮ ВІДПОВІДАЛЬНІСТЮ «</w:t>
      </w:r>
      <w:r w:rsidR="0039610D" w:rsidRPr="0039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СИРНИЙ ДІМ</w:t>
      </w:r>
      <w:r w:rsidR="0039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B1FC3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1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3B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підтверджується</w:t>
      </w:r>
      <w:r w:rsidR="0094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деклараціями виробника.</w:t>
      </w:r>
    </w:p>
    <w:p w:rsidR="00480825" w:rsidRPr="00480825" w:rsidRDefault="00480825" w:rsidP="00480825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до складу сардельок </w:t>
      </w:r>
      <w:proofErr w:type="spellStart"/>
      <w:r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 сир «Пармезан» не входить, натомість, входить сир твердий.</w:t>
      </w:r>
    </w:p>
    <w:p w:rsidR="00FE6688" w:rsidRPr="00FE6688" w:rsidRDefault="00FE6688" w:rsidP="00FE6688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Виготовлення етикетки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="000E7A55" w:rsidRP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здійснено </w:t>
      </w:r>
      <w:r w:rsidR="000E7A55" w:rsidRP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ПРИВАТНИМ АКЦІОНЕРН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E7A55" w:rsidRP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«ПОЛІЕМОС» на підставі договору від 25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E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7-3/2008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виготовлення та постачання етикеток за замовленням </w:t>
      </w:r>
      <w:r w:rsidR="000E7A55"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«САЛТІВСЬКИЙ М'ЯСОКОМБІНАТ»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6688" w:rsidRDefault="00FE6688" w:rsidP="00FE6688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періоду з </w:t>
      </w:r>
      <w:r w:rsid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2015 року по березень 2018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реалізовано </w:t>
      </w:r>
      <w:r w:rsid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11 272,998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кг </w:t>
      </w:r>
      <w:r w:rsidR="00480825"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="00480825"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="00480825" w:rsidRP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сорту 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</w:t>
      </w:r>
      <w:r w:rsidR="0048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710,21</w:t>
      </w:r>
      <w:r w:rsidRPr="00FE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617619" w:rsidRPr="00617619" w:rsidRDefault="00617619" w:rsidP="00617619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кілограм </w:t>
      </w:r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</w:t>
      </w:r>
      <w:proofErr w:type="spellStart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окремі місяця становила: </w:t>
      </w:r>
      <w:r w:rsid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42,78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грн./кг, </w:t>
      </w:r>
      <w:r w:rsid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55,74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грн./кг, </w:t>
      </w:r>
      <w:r w:rsid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77,20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грн./кг. Станом на серпень 2018 року ціна за кілограм </w:t>
      </w:r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м’ясомістких</w:t>
      </w:r>
      <w:proofErr w:type="spellEnd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«ПАРМЕЗАН» першого </w:t>
      </w:r>
      <w:proofErr w:type="spellStart"/>
      <w:r w:rsidR="00B307EA" w:rsidRP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становила</w:t>
      </w:r>
      <w:proofErr w:type="spellEnd"/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3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82,44</w:t>
      </w:r>
      <w:r w:rsidRPr="0061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3A77F7" w:rsidRPr="000772E5" w:rsidRDefault="003A77F7" w:rsidP="003A77F7">
      <w:pPr>
        <w:pStyle w:val="Styllist"/>
        <w:spacing w:before="120"/>
        <w:rPr>
          <w:rFonts w:ascii="Times New Roman" w:hAnsi="Times New Roman"/>
          <w:sz w:val="28"/>
          <w:szCs w:val="28"/>
          <w:lang w:val="uk-UA"/>
        </w:rPr>
      </w:pPr>
      <w:r w:rsidRPr="000772E5">
        <w:rPr>
          <w:rFonts w:ascii="Times New Roman" w:hAnsi="Times New Roman"/>
          <w:sz w:val="28"/>
          <w:szCs w:val="28"/>
          <w:lang w:val="uk-UA"/>
        </w:rPr>
        <w:t xml:space="preserve">Враховуючи, що </w:t>
      </w:r>
      <w:r>
        <w:rPr>
          <w:rFonts w:ascii="Times New Roman" w:hAnsi="Times New Roman"/>
          <w:sz w:val="28"/>
          <w:szCs w:val="28"/>
          <w:lang w:val="uk-UA"/>
        </w:rPr>
        <w:t xml:space="preserve">напис </w:t>
      </w:r>
      <w:r w:rsidRPr="00C0197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Пармезан»</w:t>
      </w:r>
      <w:r w:rsidRPr="000772E5">
        <w:rPr>
          <w:rFonts w:ascii="Times New Roman" w:hAnsi="Times New Roman"/>
          <w:sz w:val="28"/>
          <w:szCs w:val="28"/>
          <w:lang w:val="uk-UA"/>
        </w:rPr>
        <w:t xml:space="preserve"> міститься на </w:t>
      </w:r>
      <w:r w:rsidR="00480825">
        <w:rPr>
          <w:rFonts w:ascii="Times New Roman" w:hAnsi="Times New Roman"/>
          <w:sz w:val="28"/>
          <w:szCs w:val="28"/>
          <w:lang w:val="uk-UA"/>
        </w:rPr>
        <w:t xml:space="preserve">етикетках </w:t>
      </w:r>
      <w:r w:rsidR="00480825" w:rsidRPr="00480825">
        <w:rPr>
          <w:rFonts w:ascii="Times New Roman" w:hAnsi="Times New Roman"/>
          <w:sz w:val="28"/>
          <w:szCs w:val="28"/>
          <w:lang w:val="uk-UA" w:eastAsia="ru-RU"/>
        </w:rPr>
        <w:t xml:space="preserve">сардельок </w:t>
      </w:r>
      <w:proofErr w:type="spellStart"/>
      <w:r w:rsidR="00480825" w:rsidRPr="00480825">
        <w:rPr>
          <w:rFonts w:ascii="Times New Roman" w:hAnsi="Times New Roman"/>
          <w:sz w:val="28"/>
          <w:szCs w:val="28"/>
          <w:lang w:val="uk-UA" w:eastAsia="ru-RU"/>
        </w:rPr>
        <w:t>м’ясомістких</w:t>
      </w:r>
      <w:proofErr w:type="spellEnd"/>
      <w:r w:rsidR="00480825" w:rsidRPr="00480825">
        <w:rPr>
          <w:rFonts w:ascii="Times New Roman" w:hAnsi="Times New Roman"/>
          <w:sz w:val="28"/>
          <w:szCs w:val="28"/>
          <w:lang w:val="uk-UA" w:eastAsia="ru-RU"/>
        </w:rPr>
        <w:t xml:space="preserve"> «ПАРМЕЗАН» першого сорту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00C3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0772E5">
        <w:rPr>
          <w:rFonts w:ascii="Times New Roman" w:hAnsi="Times New Roman"/>
          <w:sz w:val="28"/>
          <w:szCs w:val="28"/>
          <w:lang w:val="uk-UA"/>
        </w:rPr>
        <w:t xml:space="preserve"> поширюється безпосередньо ТОВ 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«</w:t>
      </w:r>
      <w:r w:rsidRPr="00480825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САЛТІВСЬКИЙ М'ЯСОКОМБІНАТ</w:t>
      </w:r>
      <w:r w:rsidRPr="00BF2F8E">
        <w:rPr>
          <w:rFonts w:ascii="Times New Roman" w:hAnsi="Times New Roman" w:cs="BALTICA;Arial"/>
          <w:color w:val="00000A"/>
          <w:sz w:val="28"/>
          <w:szCs w:val="28"/>
          <w:lang w:val="uk-UA" w:eastAsia="zh-CN"/>
        </w:rPr>
        <w:t>»</w:t>
      </w:r>
      <w:r w:rsidRPr="000772E5">
        <w:rPr>
          <w:rFonts w:ascii="Times New Roman" w:hAnsi="Times New Roman"/>
          <w:sz w:val="28"/>
          <w:szCs w:val="28"/>
          <w:lang w:val="uk-UA"/>
        </w:rPr>
        <w:t xml:space="preserve"> невизначеному колу осіб. </w:t>
      </w:r>
    </w:p>
    <w:p w:rsidR="003A77F7" w:rsidRPr="000772E5" w:rsidRDefault="003A77F7" w:rsidP="003A77F7">
      <w:pPr>
        <w:pStyle w:val="Styllist"/>
        <w:spacing w:before="120"/>
        <w:rPr>
          <w:rFonts w:ascii="Times New Roman" w:hAnsi="Times New Roman"/>
          <w:sz w:val="28"/>
          <w:szCs w:val="28"/>
          <w:lang w:val="uk-UA"/>
        </w:rPr>
      </w:pPr>
      <w:r w:rsidRPr="000772E5">
        <w:rPr>
          <w:rFonts w:ascii="Times New Roman" w:hAnsi="Times New Roman"/>
          <w:sz w:val="28"/>
          <w:szCs w:val="28"/>
          <w:lang w:val="uk-UA"/>
        </w:rPr>
        <w:t xml:space="preserve">Ознайомившись з </w:t>
      </w:r>
      <w:r w:rsidR="00480825">
        <w:rPr>
          <w:rFonts w:ascii="Times New Roman" w:hAnsi="Times New Roman"/>
          <w:sz w:val="28"/>
          <w:szCs w:val="28"/>
          <w:lang w:val="uk-UA"/>
        </w:rPr>
        <w:t>етикеткою</w:t>
      </w:r>
      <w:r w:rsidR="00480825" w:rsidRPr="00480825">
        <w:rPr>
          <w:rFonts w:ascii="Times New Roman" w:hAnsi="Times New Roman"/>
          <w:sz w:val="28"/>
          <w:szCs w:val="28"/>
          <w:lang w:val="uk-UA"/>
        </w:rPr>
        <w:t xml:space="preserve"> сардельок </w:t>
      </w:r>
      <w:proofErr w:type="spellStart"/>
      <w:r w:rsidR="00480825" w:rsidRPr="00480825">
        <w:rPr>
          <w:rFonts w:ascii="Times New Roman" w:hAnsi="Times New Roman"/>
          <w:sz w:val="28"/>
          <w:szCs w:val="28"/>
          <w:lang w:val="uk-UA"/>
        </w:rPr>
        <w:t>м’ясомістких</w:t>
      </w:r>
      <w:proofErr w:type="spellEnd"/>
      <w:r w:rsidR="00480825" w:rsidRPr="00480825">
        <w:rPr>
          <w:rFonts w:ascii="Times New Roman" w:hAnsi="Times New Roman"/>
          <w:sz w:val="28"/>
          <w:szCs w:val="28"/>
          <w:lang w:val="uk-UA"/>
        </w:rPr>
        <w:t xml:space="preserve"> «ПАРМЕЗАН» першого сорту</w:t>
      </w:r>
      <w:r w:rsidRPr="000772E5">
        <w:rPr>
          <w:rFonts w:ascii="Times New Roman" w:hAnsi="Times New Roman"/>
          <w:sz w:val="28"/>
          <w:szCs w:val="28"/>
          <w:lang w:val="uk-UA"/>
        </w:rPr>
        <w:t xml:space="preserve">, потенційні споживачі можуть дійсно вважати, що до складу </w:t>
      </w:r>
      <w:r>
        <w:rPr>
          <w:rFonts w:ascii="Times New Roman" w:hAnsi="Times New Roman"/>
          <w:sz w:val="28"/>
          <w:szCs w:val="28"/>
          <w:lang w:val="uk-UA"/>
        </w:rPr>
        <w:t>цієї продукції</w:t>
      </w:r>
      <w:r w:rsidRPr="000772E5">
        <w:rPr>
          <w:rFonts w:ascii="Times New Roman" w:hAnsi="Times New Roman"/>
          <w:sz w:val="28"/>
          <w:szCs w:val="28"/>
          <w:lang w:val="uk-UA"/>
        </w:rPr>
        <w:t xml:space="preserve"> входить </w:t>
      </w:r>
      <w:r>
        <w:rPr>
          <w:rFonts w:ascii="Times New Roman" w:hAnsi="Times New Roman"/>
          <w:sz w:val="28"/>
          <w:szCs w:val="28"/>
          <w:lang w:val="uk-UA"/>
        </w:rPr>
        <w:t>сир «Пармезан»</w:t>
      </w:r>
      <w:r w:rsidRPr="000772E5">
        <w:rPr>
          <w:rFonts w:ascii="Times New Roman" w:hAnsi="Times New Roman"/>
          <w:sz w:val="28"/>
          <w:szCs w:val="28"/>
          <w:lang w:val="uk-UA"/>
        </w:rPr>
        <w:t>.</w:t>
      </w:r>
    </w:p>
    <w:p w:rsidR="003A77F7" w:rsidRPr="00F25B6F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Відповідно до абзацу третього пункту 3 Т</w:t>
      </w:r>
      <w:r w:rsidRPr="00F25B6F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ехнічн</w:t>
      </w: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ого </w:t>
      </w:r>
      <w:r w:rsidRPr="00F25B6F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регламент</w:t>
      </w: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у </w:t>
      </w:r>
      <w:proofErr w:type="spellStart"/>
      <w:r w:rsidRPr="00F25B6F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щодоправилмаркуванняхарчовихпродуктів</w:t>
      </w:r>
      <w:proofErr w:type="spellEnd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, затвердженого наказом Держспоживстандарту України від 28.10.2010 № 48</w:t>
      </w:r>
      <w:bookmarkStart w:id="0" w:name="o28"/>
      <w:bookmarkEnd w:id="0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7, зареєстрованого в Міністерстві юстиції України 11</w:t>
      </w:r>
      <w:r w:rsidR="009E00C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.11.</w:t>
      </w: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2011 за № 183/18921 (надалі - Т</w:t>
      </w:r>
      <w:r w:rsidRPr="00F25B6F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ехнічн</w:t>
      </w: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ий </w:t>
      </w:r>
      <w:proofErr w:type="spellStart"/>
      <w:r w:rsidRPr="00F25B6F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регламентщодоправилмаркуванняхарчовихпродуктів</w:t>
      </w:r>
      <w:proofErr w:type="spellEnd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), маркування - це усі слова, описи, знаки для товарів і послуг, назва марки, зображення чи символи, що стосуються харчових продуктів і розміщені на будь-якій упаковці, етикетці (</w:t>
      </w:r>
      <w:proofErr w:type="spellStart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стікері</w:t>
      </w:r>
      <w:proofErr w:type="spellEnd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), споживчій тарі, </w:t>
      </w:r>
      <w:proofErr w:type="spellStart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контретикетці</w:t>
      </w:r>
      <w:proofErr w:type="spellEnd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</w:t>
      </w:r>
      <w:proofErr w:type="spellStart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кольєретці</w:t>
      </w:r>
      <w:proofErr w:type="spellEnd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, ярлику, пробці, листку-вкладиші, документі, повідомленні, інших елементах упаковки, що супроводжують чи належать до цього виду харчових продуктів.</w:t>
      </w:r>
    </w:p>
    <w:p w:rsidR="003A77F7" w:rsidRPr="00F25B6F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Згідно з пунктом 5 Технічного регламенту щодо правил маркування харчових продуктів маркування харчових продуктів та спосіб, яким його виконують, не повинні, зокрема, </w:t>
      </w:r>
      <w:bookmarkStart w:id="1" w:name="o42"/>
      <w:bookmarkEnd w:id="1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вводити в оману споживача стосовно:</w:t>
      </w:r>
      <w:bookmarkStart w:id="2" w:name="o43"/>
      <w:bookmarkEnd w:id="2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характеристик харчового продукту, зокрема його природи, ідентичності, властивостей, стану, складу, кількості, часових характери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стик придатності (зберігання), </w:t>
      </w: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походження, способу виробництва чи одержання.</w:t>
      </w:r>
    </w:p>
    <w:p w:rsidR="003A77F7" w:rsidRPr="00F25B6F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Пунктом 6 Технічного регламенту щодо правил маркування харчових продуктів вимоги до маркування харчових продуктів повинні забезпечувати надання споживачу необхідної, доступної, достовірної та своєчасної інформації про харчовий продукт.</w:t>
      </w:r>
      <w:bookmarkStart w:id="3" w:name="o50"/>
      <w:bookmarkEnd w:id="3"/>
      <w:r w:rsidRPr="00F25B6F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У маркуванні, оформленні, рекламуванні харчових продуктів забороняється використання будь-якої інформації, яка вводить в оману споживача або містить інформацію щодо властивостей харчового продукту, яких у нього немає.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sz w:val="28"/>
          <w:szCs w:val="28"/>
          <w:lang w:val="uk-UA" w:eastAsia="zh-CN"/>
        </w:rPr>
      </w:pPr>
      <w:r w:rsidRPr="001924A2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lastRenderedPageBreak/>
        <w:t xml:space="preserve">Розміщення </w:t>
      </w:r>
      <w:r w:rsidRPr="002F58E5">
        <w:rPr>
          <w:rFonts w:ascii="Times New Roman" w:hAnsi="Times New Roman"/>
          <w:sz w:val="28"/>
          <w:szCs w:val="28"/>
          <w:lang w:val="uk-UA"/>
        </w:rPr>
        <w:t>ТОВ «САЛТІВСЬКИЙ М'ЯСОКОМБІНАТ»</w:t>
      </w:r>
      <w:r w:rsidRPr="001924A2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 на </w:t>
      </w:r>
      <w:r w:rsidR="0040697A" w:rsidRPr="0040697A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сардельок </w:t>
      </w:r>
      <w:proofErr w:type="spellStart"/>
      <w:r w:rsidR="0040697A" w:rsidRPr="0040697A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м’ясомістких</w:t>
      </w:r>
      <w:proofErr w:type="spellEnd"/>
      <w:r w:rsidR="0040697A" w:rsidRPr="0040697A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 «ПАРМЕЗАН» першого </w:t>
      </w:r>
      <w:proofErr w:type="spellStart"/>
      <w:r w:rsidR="0040697A" w:rsidRPr="0040697A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сорту</w:t>
      </w:r>
      <w:r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напису«</w:t>
      </w:r>
      <w:r w:rsidR="0040697A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ПАРМЕЗАН</w:t>
      </w:r>
      <w:proofErr w:type="spellEnd"/>
      <w:r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», в той час, коли до складу продукції входить сир твердий, </w:t>
      </w:r>
      <w:r w:rsidRPr="001924A2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може стимулювати зацікавленість споживачів до придбання </w:t>
      </w:r>
      <w:r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продукції, виробником яких є </w:t>
      </w:r>
      <w:r w:rsidR="009E00C3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br/>
      </w:r>
      <w:r w:rsidRPr="00861787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ТОВ «САЛТІВСЬКИЙ М'ЯСОКОМБІНАТ»</w:t>
      </w:r>
      <w:r w:rsidRPr="001924A2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 і може поставити його у більш вигідне становище стосовно інших суб’єктів господарювання, які </w:t>
      </w:r>
      <w:r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здійснюють виробництво та реалізацію м’ясних продуктів в Харківській області (включаючи м. Харків) </w:t>
      </w:r>
      <w:r w:rsidRPr="001924A2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і дотримуються вимог законодавства про захист від недобросовісної конкуренції. 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sz w:val="28"/>
          <w:szCs w:val="28"/>
          <w:lang w:eastAsia="zh-CN"/>
        </w:rPr>
      </w:pPr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Таким чином, </w:t>
      </w:r>
      <w:proofErr w:type="gramStart"/>
      <w:r w:rsidRPr="00804563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>ТОВ</w:t>
      </w:r>
      <w:proofErr w:type="gramEnd"/>
      <w:r w:rsidRPr="00804563">
        <w:rPr>
          <w:rFonts w:ascii="Times New Roman" w:eastAsia="Times New Roman" w:hAnsi="Times New Roman" w:cs="BALTICA;Arial"/>
          <w:sz w:val="28"/>
          <w:szCs w:val="28"/>
          <w:lang w:val="uk-UA" w:eastAsia="zh-CN"/>
        </w:rPr>
        <w:t xml:space="preserve"> «САЛТІВСЬКИЙ М'ЯСОКОМБІНАТ»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може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отримати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неправомірні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переваги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у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конкуренції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посилюючи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свою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конкурентну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позицію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не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завдяки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власним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досягненням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а шляхом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поширення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інформації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що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вводить в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оману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.</w:t>
      </w:r>
    </w:p>
    <w:p w:rsidR="003A77F7" w:rsidRPr="001924A2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sz w:val="28"/>
          <w:szCs w:val="28"/>
          <w:lang w:eastAsia="zh-CN"/>
        </w:rPr>
      </w:pPr>
      <w:proofErr w:type="spellStart"/>
      <w:proofErr w:type="gram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Відповідно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до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статті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15</w:t>
      </w:r>
      <w:r w:rsidRPr="001924A2">
        <w:rPr>
          <w:rFonts w:ascii="Times New Roman" w:eastAsia="Times New Roman" w:hAnsi="Times New Roman" w:cs="BALTICA;Arial"/>
          <w:sz w:val="28"/>
          <w:szCs w:val="28"/>
          <w:vertAlign w:val="superscript"/>
          <w:lang w:eastAsia="zh-CN"/>
        </w:rPr>
        <w:t>1</w:t>
      </w:r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Закону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України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«Про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захист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від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недобросовісної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конкуренції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»,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поширенням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інформації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що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вводить в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оману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є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повідомлення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суб’єктом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господарювання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безпосередньо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або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через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іншу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особу,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одній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кільком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особам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або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невизначеному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колу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осіб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у тому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числі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в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рекламі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неповних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неточних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неправдивих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відомостей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зокрема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внаслідок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обраного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способу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їх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викладення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замовчування</w:t>
      </w:r>
      <w:proofErr w:type="spellEnd"/>
      <w:proofErr w:type="gram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окремих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фактів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чи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нечіткості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формулювань</w:t>
      </w:r>
      <w:proofErr w:type="gram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,щ</w:t>
      </w:r>
      <w:proofErr w:type="gram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вплинули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або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можуть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вплинути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на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наміри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цих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осіб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щодо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придбання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(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замовлення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)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чи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реалізації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(продажу, поставки,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виконання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надання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)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товарів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робіт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послуг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цього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суб'єкта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господарювання</w:t>
      </w:r>
      <w:proofErr w:type="spellEnd"/>
      <w:r w:rsidRPr="001924A2">
        <w:rPr>
          <w:rFonts w:ascii="Times New Roman" w:eastAsia="Times New Roman" w:hAnsi="Times New Roman" w:cs="BALTICA;Arial"/>
          <w:sz w:val="28"/>
          <w:szCs w:val="28"/>
          <w:lang w:eastAsia="zh-CN"/>
        </w:rPr>
        <w:t>.</w:t>
      </w:r>
    </w:p>
    <w:p w:rsidR="003A77F7" w:rsidRPr="00804563" w:rsidRDefault="003A77F7" w:rsidP="003A77F7">
      <w:pPr>
        <w:widowControl w:val="0"/>
        <w:tabs>
          <w:tab w:val="left" w:pos="540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</w:pPr>
      <w:proofErr w:type="spellStart"/>
      <w:r w:rsidRPr="001924A2">
        <w:rPr>
          <w:rFonts w:ascii="Times New Roman" w:eastAsia="Times New Roman" w:hAnsi="Times New Roman" w:cs="BALTICA;Arial" w:hint="eastAsia"/>
          <w:color w:val="00000A"/>
          <w:sz w:val="28"/>
          <w:szCs w:val="28"/>
          <w:lang w:val="uk-UA" w:eastAsia="zh-CN"/>
        </w:rPr>
        <w:t>Враховуючивищенаведене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дії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ТОВ «САЛТІВСЬКИЙ М'ЯСОКОМБІНАТ»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які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полягають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у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розміщенні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на </w:t>
      </w:r>
      <w:r w:rsid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етикетках </w:t>
      </w:r>
      <w:r w:rsidR="0040697A" w:rsidRP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сардельок </w:t>
      </w:r>
      <w:proofErr w:type="spellStart"/>
      <w:r w:rsidR="0040697A" w:rsidRP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м’ясомістких</w:t>
      </w:r>
      <w:proofErr w:type="spellEnd"/>
      <w:r w:rsidR="0040697A" w:rsidRP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«ПАРМЕЗАН» першого сорту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напису «</w:t>
      </w:r>
      <w:r w:rsidR="0040697A"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ПАРМЕЗАН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», в той час, коли до складу продукції </w:t>
      </w:r>
      <w:r w:rsid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не 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входить сир </w:t>
      </w:r>
      <w:r w:rsidR="0040697A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«Пармезан»</w:t>
      </w:r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містять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ознаки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порушення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законодавства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про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захист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від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недобросовісної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конкуренції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,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передбаченого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статтею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15¹ Закону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України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«Про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захист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від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недобросовісної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 </w:t>
      </w:r>
      <w:proofErr w:type="spellStart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>конкуренції</w:t>
      </w:r>
      <w:proofErr w:type="spellEnd"/>
      <w:r w:rsidRPr="001924A2">
        <w:rPr>
          <w:rFonts w:ascii="Times New Roman" w:eastAsia="Times New Roman" w:hAnsi="Times New Roman" w:cs="BALTICA;Arial"/>
          <w:color w:val="00000A"/>
          <w:sz w:val="28"/>
          <w:szCs w:val="28"/>
          <w:lang w:eastAsia="zh-CN"/>
        </w:rPr>
        <w:t xml:space="preserve">», 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у вигляді поширення інформації, що вводить в оману, шляхом повідомлення суб'єктом господарювання безпосередньо невизначеному колу осіб не</w:t>
      </w:r>
      <w:r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правдивих</w:t>
      </w:r>
      <w:r w:rsidRPr="0080456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відомостей внаслідок обраного способу їх викладення, що можуть вплинути на наміри цих осіб щодо придбання товарів цього суб'єкта господарювання.</w:t>
      </w:r>
    </w:p>
    <w:p w:rsidR="00D31711" w:rsidRPr="00D31711" w:rsidRDefault="00D31711" w:rsidP="00D31711">
      <w:pPr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викладене, на підставі статті 14 Закону України </w:t>
      </w: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«Про Антимонопольний комітет України», статті 46 Закону України «Про захист економічної конкуренції», адміністративна колегія Харківського обласного територіального відділення Антимонопольного комітету України надає </w:t>
      </w:r>
      <w:r w:rsidRPr="00D31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ТОВАРИСТВУ З ОБМЕЖЕНОЮ ВІДПОВІДАЛЬНІСТЮ «</w:t>
      </w:r>
      <w:r w:rsidRPr="0003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САЛТІВСЬКИЙ М'ЯСОКОМБІНАТ</w:t>
      </w:r>
      <w:r w:rsidRPr="00D31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 </w:t>
      </w:r>
      <w:r w:rsidR="00E46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r w:rsidR="00E46BB3"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ідентифікаційний </w:t>
      </w:r>
      <w:r w:rsidR="00E46BB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код</w:t>
      </w:r>
      <w:r w:rsidR="00E46BB3" w:rsidRPr="001924A2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 – </w:t>
      </w:r>
      <w:r w:rsidR="00E46BB3" w:rsidRPr="00034AF4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>32566564</w:t>
      </w:r>
      <w:r w:rsidR="00E46BB3">
        <w:rPr>
          <w:rFonts w:ascii="Times New Roman" w:eastAsia="Times New Roman" w:hAnsi="Times New Roman" w:cs="BALTICA;Arial"/>
          <w:color w:val="00000A"/>
          <w:sz w:val="28"/>
          <w:szCs w:val="28"/>
          <w:lang w:val="uk-UA" w:eastAsia="zh-CN"/>
        </w:rPr>
        <w:t xml:space="preserve">) </w:t>
      </w: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</w:p>
    <w:p w:rsidR="00D31711" w:rsidRPr="001F00B7" w:rsidRDefault="00D31711" w:rsidP="00D31711">
      <w:pPr>
        <w:tabs>
          <w:tab w:val="left" w:pos="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00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РЕКОМЕНДАЦІЇ:</w:t>
      </w:r>
    </w:p>
    <w:p w:rsidR="00D31711" w:rsidRPr="00D31711" w:rsidRDefault="00D31711" w:rsidP="00D31711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Припинити дії, </w:t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які містять ознаки порушення законодавства про захист від недобросовісної конкуренції, передбаченого статтею 15</w:t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uk-UA" w:eastAsia="zh-CN"/>
        </w:rPr>
        <w:t>1</w:t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Закону України </w:t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br/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lastRenderedPageBreak/>
        <w:t>«Про захист від недобросовісної конкуренції», у вигляді поширення інформації, що вводить в оману, шляхом повідомлення суб'єктом господарювання безпосередньо невизначеному колу осіб неправдивих відомостей внаслідок обраного способу їх викладення, що можуть вплинути на наміри цих осіб щодо придбання товарі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в цього суб'єкта господарювання</w:t>
      </w: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, а також усунути причини цього порушення та умови, що йому сприяють, про що </w:t>
      </w:r>
      <w:proofErr w:type="spellStart"/>
      <w:r w:rsidRPr="00D31711">
        <w:rPr>
          <w:rFonts w:ascii="Times New Roman" w:eastAsia="Times New Roman" w:hAnsi="Times New Roman" w:cs="Times New Roman" w:hint="eastAsia"/>
          <w:color w:val="00000A"/>
          <w:sz w:val="28"/>
          <w:szCs w:val="28"/>
          <w:lang w:val="uk-UA" w:eastAsia="zh-CN"/>
        </w:rPr>
        <w:t>письмовоповідомити</w:t>
      </w:r>
      <w:proofErr w:type="spellEnd"/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Харківське обласне територіальне відділення Антимонопольного комітету України (м. Харків, Держпром, 6 під’їзд, 1 поверх, кімната 35) у 10-денний строк з дня їх отримання.</w:t>
      </w:r>
    </w:p>
    <w:p w:rsidR="00D31711" w:rsidRPr="00D31711" w:rsidRDefault="00D31711" w:rsidP="00D31711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Звертаємо Вашу увагу, що згідно з частиною другою статті 46 Закону України «Про захист економічної конкуренції» рекомендації органів Антимонопольного комітету України підлягають обов’язковому розгляду органами чи особами, яким вони надані.</w:t>
      </w:r>
    </w:p>
    <w:p w:rsidR="00D31711" w:rsidRPr="00D31711" w:rsidRDefault="00D31711" w:rsidP="00D31711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D3171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Крім того, відповідно до частини третьої статті 46 вищезазначеного Закону, за умови виконання положень рекомендацій у разі, якщо порушення не призвело до суттєвого обмеження чи спотворення конкуренції, не завдало значних збитків окремим особам чи суспільству та вжито відповідних заходів для усунення наслідків порушення, провадження у справі про порушення законодавства про захист економічної конкуренції не розпочинається.</w:t>
      </w:r>
    </w:p>
    <w:p w:rsidR="00D31711" w:rsidRPr="00D31711" w:rsidRDefault="00D31711" w:rsidP="00D31711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8"/>
          <w:lang w:val="uk-UA" w:eastAsia="zh-CN"/>
        </w:rPr>
      </w:pPr>
    </w:p>
    <w:p w:rsidR="00D31711" w:rsidRPr="00D31711" w:rsidRDefault="0040697A" w:rsidP="00D31711">
      <w:pPr>
        <w:spacing w:before="120"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колегії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D31711"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Гейда</w:t>
      </w:r>
      <w:proofErr w:type="spellEnd"/>
      <w:r w:rsidR="00D31711"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ED6782" w:rsidRPr="00D31711" w:rsidRDefault="00ED6782" w:rsidP="00ED6782">
      <w:pPr>
        <w:spacing w:before="120"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колегії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ED6782" w:rsidRPr="00D31711" w:rsidRDefault="00ED6782" w:rsidP="00ED6782">
      <w:pPr>
        <w:spacing w:before="120" w:after="0" w:line="480" w:lineRule="auto"/>
        <w:ind w:left="637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Приймак Є.Б.</w:t>
      </w:r>
    </w:p>
    <w:p w:rsidR="00ED6782" w:rsidRPr="00D31711" w:rsidRDefault="00ED6782" w:rsidP="00ED6782">
      <w:pPr>
        <w:spacing w:before="120" w:after="0" w:line="480" w:lineRule="auto"/>
        <w:ind w:left="637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Неймирок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</w:t>
      </w: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782" w:rsidRDefault="00ED6782" w:rsidP="00ED6782">
      <w:pPr>
        <w:spacing w:before="120" w:after="0" w:line="480" w:lineRule="auto"/>
        <w:ind w:left="637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Тевелєва Ю.В.</w:t>
      </w:r>
    </w:p>
    <w:p w:rsidR="00ED6782" w:rsidRDefault="00ED6782" w:rsidP="00ED6782">
      <w:pPr>
        <w:spacing w:before="120" w:after="0" w:line="48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782" w:rsidRDefault="00ED6782" w:rsidP="00ED6782">
      <w:pPr>
        <w:spacing w:before="120" w:after="0" w:line="48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782" w:rsidRDefault="00ED6782" w:rsidP="00ED6782">
      <w:pPr>
        <w:spacing w:before="120" w:after="0" w:line="48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782" w:rsidRDefault="00ED6782" w:rsidP="00ED6782">
      <w:pPr>
        <w:spacing w:before="120" w:after="0" w:line="48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782" w:rsidRDefault="00ED6782" w:rsidP="00ED6782">
      <w:pPr>
        <w:spacing w:before="120" w:after="0" w:line="48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6A2" w:rsidRPr="00FA66A2" w:rsidRDefault="00FA66A2" w:rsidP="00FA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bookmarkStart w:id="4" w:name="_GoBack"/>
      <w:bookmarkEnd w:id="4"/>
    </w:p>
    <w:sectPr w:rsidR="00FA66A2" w:rsidRPr="00FA66A2" w:rsidSect="00983228">
      <w:head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28" w:rsidRDefault="00983228" w:rsidP="00983228">
      <w:pPr>
        <w:spacing w:after="0" w:line="240" w:lineRule="auto"/>
      </w:pPr>
      <w:r>
        <w:separator/>
      </w:r>
    </w:p>
  </w:endnote>
  <w:endnote w:type="continuationSeparator" w:id="1">
    <w:p w:rsidR="00983228" w:rsidRDefault="00983228" w:rsidP="0098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28" w:rsidRDefault="00983228" w:rsidP="00983228">
      <w:pPr>
        <w:spacing w:after="0" w:line="240" w:lineRule="auto"/>
      </w:pPr>
      <w:r>
        <w:separator/>
      </w:r>
    </w:p>
  </w:footnote>
  <w:footnote w:type="continuationSeparator" w:id="1">
    <w:p w:rsidR="00983228" w:rsidRDefault="00983228" w:rsidP="0098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831794"/>
    </w:sdtPr>
    <w:sdtContent>
      <w:p w:rsidR="00983228" w:rsidRDefault="00F80FEC">
        <w:pPr>
          <w:pStyle w:val="a8"/>
          <w:jc w:val="center"/>
        </w:pPr>
        <w:r>
          <w:fldChar w:fldCharType="begin"/>
        </w:r>
        <w:r w:rsidR="00983228">
          <w:instrText>PAGE   \* MERGEFORMAT</w:instrText>
        </w:r>
        <w:r>
          <w:fldChar w:fldCharType="separate"/>
        </w:r>
        <w:r w:rsidR="00312148">
          <w:rPr>
            <w:noProof/>
          </w:rPr>
          <w:t>6</w:t>
        </w:r>
        <w:r>
          <w:fldChar w:fldCharType="end"/>
        </w:r>
      </w:p>
    </w:sdtContent>
  </w:sdt>
  <w:p w:rsidR="00983228" w:rsidRDefault="009832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6F43"/>
    <w:multiLevelType w:val="hybridMultilevel"/>
    <w:tmpl w:val="B8FE6C28"/>
    <w:lvl w:ilvl="0" w:tplc="02560DA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9A4AB3"/>
    <w:multiLevelType w:val="hybridMultilevel"/>
    <w:tmpl w:val="64381B0E"/>
    <w:lvl w:ilvl="0" w:tplc="0E508C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B96560"/>
    <w:multiLevelType w:val="hybridMultilevel"/>
    <w:tmpl w:val="30FE0796"/>
    <w:lvl w:ilvl="0" w:tplc="CB14377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2E0"/>
    <w:rsid w:val="00030B75"/>
    <w:rsid w:val="00034AF4"/>
    <w:rsid w:val="00046175"/>
    <w:rsid w:val="00072AC9"/>
    <w:rsid w:val="0007332A"/>
    <w:rsid w:val="000D5E18"/>
    <w:rsid w:val="000E7A55"/>
    <w:rsid w:val="000F4E92"/>
    <w:rsid w:val="0012351C"/>
    <w:rsid w:val="00276AB4"/>
    <w:rsid w:val="00312148"/>
    <w:rsid w:val="00366F95"/>
    <w:rsid w:val="0039610D"/>
    <w:rsid w:val="003A77F7"/>
    <w:rsid w:val="003B4A3A"/>
    <w:rsid w:val="003D02A8"/>
    <w:rsid w:val="0040697A"/>
    <w:rsid w:val="0043763A"/>
    <w:rsid w:val="00480825"/>
    <w:rsid w:val="004E0CF7"/>
    <w:rsid w:val="00533009"/>
    <w:rsid w:val="00574734"/>
    <w:rsid w:val="005C5378"/>
    <w:rsid w:val="00617619"/>
    <w:rsid w:val="00631551"/>
    <w:rsid w:val="007C10E2"/>
    <w:rsid w:val="00945413"/>
    <w:rsid w:val="00983228"/>
    <w:rsid w:val="009E00C3"/>
    <w:rsid w:val="00AA06AF"/>
    <w:rsid w:val="00B307EA"/>
    <w:rsid w:val="00B72F10"/>
    <w:rsid w:val="00B8634A"/>
    <w:rsid w:val="00BB2CA0"/>
    <w:rsid w:val="00C65302"/>
    <w:rsid w:val="00C7048F"/>
    <w:rsid w:val="00C8197B"/>
    <w:rsid w:val="00D31711"/>
    <w:rsid w:val="00D80003"/>
    <w:rsid w:val="00D80B95"/>
    <w:rsid w:val="00DB1FC3"/>
    <w:rsid w:val="00DC02E0"/>
    <w:rsid w:val="00DE1AA2"/>
    <w:rsid w:val="00E46BB3"/>
    <w:rsid w:val="00E816E2"/>
    <w:rsid w:val="00E97F49"/>
    <w:rsid w:val="00EB6C12"/>
    <w:rsid w:val="00ED6782"/>
    <w:rsid w:val="00F80FEC"/>
    <w:rsid w:val="00F8152F"/>
    <w:rsid w:val="00F83CA1"/>
    <w:rsid w:val="00FA66A2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A"/>
  </w:style>
  <w:style w:type="paragraph" w:styleId="2">
    <w:name w:val="heading 2"/>
    <w:basedOn w:val="a"/>
    <w:next w:val="a"/>
    <w:link w:val="20"/>
    <w:qFormat/>
    <w:rsid w:val="00B8634A"/>
    <w:pPr>
      <w:keepNext/>
      <w:spacing w:before="240" w:after="60" w:line="240" w:lineRule="auto"/>
      <w:jc w:val="center"/>
      <w:outlineLvl w:val="1"/>
    </w:pPr>
    <w:rPr>
      <w:rFonts w:ascii="Baltica" w:eastAsia="Times New Roman" w:hAnsi="Baltica" w:cs="Times New Roman"/>
      <w:b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34A"/>
    <w:rPr>
      <w:rFonts w:ascii="Baltica" w:eastAsia="Times New Roman" w:hAnsi="Baltica" w:cs="Times New Roman"/>
      <w:b/>
      <w:i/>
      <w:sz w:val="24"/>
      <w:szCs w:val="20"/>
      <w:lang w:val="en-GB"/>
    </w:rPr>
  </w:style>
  <w:style w:type="paragraph" w:styleId="a3">
    <w:name w:val="caption"/>
    <w:basedOn w:val="a"/>
    <w:qFormat/>
    <w:rsid w:val="00B86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8634A"/>
    <w:pPr>
      <w:ind w:left="720"/>
      <w:contextualSpacing/>
    </w:pPr>
  </w:style>
  <w:style w:type="paragraph" w:customStyle="1" w:styleId="Styllist">
    <w:name w:val="Styl_list"/>
    <w:basedOn w:val="a"/>
    <w:rsid w:val="003A77F7"/>
    <w:pPr>
      <w:widowControl w:val="0"/>
      <w:spacing w:after="0" w:line="240" w:lineRule="auto"/>
      <w:ind w:firstLine="576"/>
      <w:jc w:val="both"/>
    </w:pPr>
    <w:rPr>
      <w:rFonts w:ascii="Baltica" w:eastAsia="Times New Roman" w:hAnsi="Baltica" w:cs="Times New Roman"/>
      <w:sz w:val="24"/>
      <w:szCs w:val="20"/>
      <w:lang w:val="en-GB" w:eastAsia="ja-JP"/>
    </w:rPr>
  </w:style>
  <w:style w:type="paragraph" w:styleId="a5">
    <w:name w:val="Normal (Web)"/>
    <w:basedOn w:val="a"/>
    <w:uiPriority w:val="99"/>
    <w:semiHidden/>
    <w:unhideWhenUsed/>
    <w:rsid w:val="0039610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228"/>
  </w:style>
  <w:style w:type="paragraph" w:styleId="aa">
    <w:name w:val="footer"/>
    <w:basedOn w:val="a"/>
    <w:link w:val="ab"/>
    <w:uiPriority w:val="99"/>
    <w:unhideWhenUsed/>
    <w:rsid w:val="0098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2670-204D-4796-B7A9-708EE855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Юридичний відділ - 1</cp:lastModifiedBy>
  <cp:revision>38</cp:revision>
  <cp:lastPrinted>2018-11-12T16:10:00Z</cp:lastPrinted>
  <dcterms:created xsi:type="dcterms:W3CDTF">2018-05-17T11:02:00Z</dcterms:created>
  <dcterms:modified xsi:type="dcterms:W3CDTF">2018-11-13T15:56:00Z</dcterms:modified>
</cp:coreProperties>
</file>