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156" w:rsidRPr="00435E0A" w:rsidRDefault="007D2156" w:rsidP="00435E0A">
      <w:pPr>
        <w:ind w:left="-284" w:firstLine="851"/>
        <w:rPr>
          <w:rStyle w:val="atitle"/>
          <w:sz w:val="28"/>
          <w:szCs w:val="28"/>
        </w:rPr>
      </w:pPr>
      <w:r w:rsidRPr="00435E0A">
        <w:rPr>
          <w:sz w:val="28"/>
          <w:szCs w:val="28"/>
        </w:rPr>
        <w:t>У</w:t>
      </w:r>
      <w:r w:rsidRPr="00435E0A">
        <w:rPr>
          <w:rStyle w:val="atitle"/>
          <w:sz w:val="28"/>
          <w:szCs w:val="28"/>
        </w:rPr>
        <w:t xml:space="preserve"> рубриці «</w:t>
      </w:r>
      <w:r w:rsidRPr="00435E0A">
        <w:rPr>
          <w:rStyle w:val="atitle"/>
          <w:b/>
          <w:sz w:val="28"/>
          <w:szCs w:val="28"/>
        </w:rPr>
        <w:t>Запит на отримання публічної інформації</w:t>
      </w:r>
      <w:r w:rsidRPr="00435E0A">
        <w:rPr>
          <w:rStyle w:val="atitle"/>
          <w:sz w:val="28"/>
          <w:szCs w:val="28"/>
        </w:rPr>
        <w:t>»:</w:t>
      </w:r>
    </w:p>
    <w:p w:rsidR="007D2156" w:rsidRPr="00435E0A" w:rsidRDefault="007D2156" w:rsidP="00435E0A">
      <w:pPr>
        <w:ind w:left="-284" w:firstLine="851"/>
        <w:rPr>
          <w:rStyle w:val="atitle"/>
          <w:b/>
          <w:sz w:val="28"/>
          <w:szCs w:val="28"/>
        </w:rPr>
      </w:pPr>
      <w:r w:rsidRPr="00435E0A">
        <w:rPr>
          <w:rStyle w:val="atitle"/>
          <w:sz w:val="28"/>
          <w:szCs w:val="28"/>
        </w:rPr>
        <w:t xml:space="preserve">У підрубриці </w:t>
      </w:r>
      <w:r w:rsidRPr="00435E0A">
        <w:rPr>
          <w:rStyle w:val="atitle"/>
          <w:b/>
          <w:sz w:val="28"/>
          <w:szCs w:val="28"/>
        </w:rPr>
        <w:t>«Звіти про задоволення запитів на отримання інформації»:</w:t>
      </w:r>
    </w:p>
    <w:p w:rsidR="007D2156" w:rsidRPr="00435E0A" w:rsidRDefault="007D2156" w:rsidP="00435E0A">
      <w:pPr>
        <w:ind w:left="-284" w:firstLine="851"/>
        <w:rPr>
          <w:rStyle w:val="atitle"/>
          <w:b/>
          <w:sz w:val="28"/>
          <w:szCs w:val="28"/>
        </w:rPr>
      </w:pPr>
      <w:r w:rsidRPr="00435E0A">
        <w:rPr>
          <w:rStyle w:val="atitle"/>
          <w:sz w:val="28"/>
          <w:szCs w:val="28"/>
        </w:rPr>
        <w:t xml:space="preserve">У підрубриці </w:t>
      </w:r>
      <w:r w:rsidRPr="00435E0A">
        <w:rPr>
          <w:rStyle w:val="atitle"/>
          <w:b/>
          <w:sz w:val="28"/>
          <w:szCs w:val="28"/>
        </w:rPr>
        <w:t>«2013 рік» прошу:</w:t>
      </w:r>
    </w:p>
    <w:p w:rsidR="007D2156" w:rsidRPr="00435E0A" w:rsidRDefault="007D2156" w:rsidP="00435E0A">
      <w:pPr>
        <w:ind w:left="-284" w:firstLine="851"/>
        <w:rPr>
          <w:sz w:val="28"/>
          <w:szCs w:val="28"/>
        </w:rPr>
      </w:pPr>
      <w:r w:rsidRPr="00435E0A">
        <w:rPr>
          <w:sz w:val="28"/>
          <w:szCs w:val="28"/>
        </w:rPr>
        <w:t xml:space="preserve">у гіперпосиланні </w:t>
      </w:r>
      <w:r w:rsidRPr="00435E0A">
        <w:rPr>
          <w:b/>
          <w:sz w:val="28"/>
          <w:szCs w:val="28"/>
        </w:rPr>
        <w:t>«Звіт про розгляд запитів на отримання інформації за період з 05.08.2013 по 09.08.2013»</w:t>
      </w:r>
      <w:r w:rsidRPr="00435E0A">
        <w:rPr>
          <w:sz w:val="28"/>
          <w:szCs w:val="28"/>
        </w:rPr>
        <w:t xml:space="preserve"> (</w:t>
      </w:r>
      <w:proofErr w:type="spellStart"/>
      <w:r w:rsidRPr="00435E0A">
        <w:rPr>
          <w:sz w:val="28"/>
          <w:szCs w:val="28"/>
        </w:rPr>
        <w:t>веб-сторінка</w:t>
      </w:r>
      <w:proofErr w:type="spellEnd"/>
      <w:r w:rsidRPr="00435E0A">
        <w:rPr>
          <w:sz w:val="28"/>
          <w:szCs w:val="28"/>
        </w:rPr>
        <w:t xml:space="preserve">: http://www.minjust.gov.ua/43872) у блоці </w:t>
      </w:r>
      <w:r w:rsidRPr="00435E0A">
        <w:rPr>
          <w:b/>
          <w:sz w:val="28"/>
          <w:szCs w:val="28"/>
        </w:rPr>
        <w:t>«Запитувані документи та інформація:»</w:t>
      </w:r>
      <w:r w:rsidRPr="00435E0A">
        <w:rPr>
          <w:sz w:val="28"/>
          <w:szCs w:val="28"/>
        </w:rPr>
        <w:t xml:space="preserve"> видалити текст «копія автентичного перекладу рішення Європейського суду з прав людини у справі «Цибулько та інші проти України»;»;</w:t>
      </w:r>
    </w:p>
    <w:p w:rsidR="007D2156" w:rsidRPr="00435E0A" w:rsidRDefault="007D2156" w:rsidP="00435E0A">
      <w:pPr>
        <w:ind w:left="-284" w:firstLine="851"/>
        <w:rPr>
          <w:sz w:val="28"/>
          <w:szCs w:val="28"/>
        </w:rPr>
      </w:pPr>
      <w:r w:rsidRPr="00435E0A">
        <w:rPr>
          <w:sz w:val="28"/>
          <w:szCs w:val="28"/>
        </w:rPr>
        <w:t xml:space="preserve">у гіперпосиланні </w:t>
      </w:r>
      <w:r w:rsidRPr="00435E0A">
        <w:rPr>
          <w:b/>
          <w:sz w:val="28"/>
          <w:szCs w:val="28"/>
        </w:rPr>
        <w:t>«Звіт про розгляд запитів на отримання інформації за період з 11.05.2013 по 20.05.2013»</w:t>
      </w:r>
      <w:r w:rsidRPr="00435E0A">
        <w:rPr>
          <w:sz w:val="28"/>
          <w:szCs w:val="28"/>
        </w:rPr>
        <w:t xml:space="preserve"> (</w:t>
      </w:r>
      <w:proofErr w:type="spellStart"/>
      <w:r w:rsidRPr="00435E0A">
        <w:rPr>
          <w:sz w:val="28"/>
          <w:szCs w:val="28"/>
        </w:rPr>
        <w:t>веб-сторінка</w:t>
      </w:r>
      <w:proofErr w:type="spellEnd"/>
      <w:r w:rsidRPr="00435E0A">
        <w:rPr>
          <w:sz w:val="28"/>
          <w:szCs w:val="28"/>
        </w:rPr>
        <w:t xml:space="preserve">: http://www.minjust.gov.ua/43215) у блоці </w:t>
      </w:r>
      <w:r w:rsidRPr="00435E0A">
        <w:rPr>
          <w:b/>
          <w:sz w:val="28"/>
          <w:szCs w:val="28"/>
        </w:rPr>
        <w:t>«Запитувані документи та інформація:»</w:t>
      </w:r>
      <w:r w:rsidRPr="00435E0A">
        <w:rPr>
          <w:sz w:val="28"/>
          <w:szCs w:val="28"/>
        </w:rPr>
        <w:t xml:space="preserve"> видалити текст «рішення Європейського суду з прав людини у справах «</w:t>
      </w:r>
      <w:proofErr w:type="spellStart"/>
      <w:r w:rsidRPr="00435E0A">
        <w:rPr>
          <w:sz w:val="28"/>
          <w:szCs w:val="28"/>
        </w:rPr>
        <w:t>Вєренцов</w:t>
      </w:r>
      <w:proofErr w:type="spellEnd"/>
      <w:r w:rsidRPr="00435E0A">
        <w:rPr>
          <w:sz w:val="28"/>
          <w:szCs w:val="28"/>
        </w:rPr>
        <w:t xml:space="preserve"> проти України», «</w:t>
      </w:r>
      <w:proofErr w:type="spellStart"/>
      <w:r w:rsidRPr="00435E0A">
        <w:rPr>
          <w:sz w:val="28"/>
          <w:szCs w:val="28"/>
        </w:rPr>
        <w:t>Кечко</w:t>
      </w:r>
      <w:proofErr w:type="spellEnd"/>
      <w:r w:rsidRPr="00435E0A">
        <w:rPr>
          <w:sz w:val="28"/>
          <w:szCs w:val="28"/>
        </w:rPr>
        <w:t xml:space="preserve"> проти України», «Проніна проти України», «Мельник проти України» та «Сук проти України»;»;</w:t>
      </w:r>
    </w:p>
    <w:p w:rsidR="007D2156" w:rsidRPr="00435E0A" w:rsidRDefault="007D2156" w:rsidP="00435E0A">
      <w:pPr>
        <w:ind w:left="-284" w:firstLine="851"/>
        <w:rPr>
          <w:sz w:val="28"/>
          <w:szCs w:val="28"/>
        </w:rPr>
      </w:pPr>
      <w:r w:rsidRPr="00435E0A">
        <w:rPr>
          <w:sz w:val="28"/>
          <w:szCs w:val="28"/>
        </w:rPr>
        <w:t xml:space="preserve">у гіперпосиланні </w:t>
      </w:r>
      <w:r w:rsidRPr="00435E0A">
        <w:rPr>
          <w:b/>
          <w:sz w:val="28"/>
          <w:szCs w:val="28"/>
        </w:rPr>
        <w:t>«Звіт про розгляд запитів на отримання інформації за період з 01.05.2013 по 10.05.2013»</w:t>
      </w:r>
      <w:r w:rsidRPr="00435E0A">
        <w:rPr>
          <w:sz w:val="28"/>
          <w:szCs w:val="28"/>
        </w:rPr>
        <w:t xml:space="preserve"> (</w:t>
      </w:r>
      <w:proofErr w:type="spellStart"/>
      <w:r w:rsidRPr="00435E0A">
        <w:rPr>
          <w:sz w:val="28"/>
          <w:szCs w:val="28"/>
        </w:rPr>
        <w:t>веб-сторінка</w:t>
      </w:r>
      <w:proofErr w:type="spellEnd"/>
      <w:r w:rsidRPr="00435E0A">
        <w:rPr>
          <w:sz w:val="28"/>
          <w:szCs w:val="28"/>
        </w:rPr>
        <w:t xml:space="preserve">: http://www.minjust.gov.ua/43145) у блоці </w:t>
      </w:r>
      <w:r w:rsidRPr="00435E0A">
        <w:rPr>
          <w:b/>
          <w:sz w:val="28"/>
          <w:szCs w:val="28"/>
        </w:rPr>
        <w:t>«Запитувані документи та інформація:»</w:t>
      </w:r>
      <w:r w:rsidRPr="00435E0A">
        <w:rPr>
          <w:sz w:val="28"/>
          <w:szCs w:val="28"/>
        </w:rPr>
        <w:t xml:space="preserve"> видалити текст «- рішення Європейського суду з прав людини у справі «</w:t>
      </w:r>
      <w:proofErr w:type="spellStart"/>
      <w:r w:rsidRPr="00435E0A">
        <w:rPr>
          <w:sz w:val="28"/>
          <w:szCs w:val="28"/>
        </w:rPr>
        <w:t>Вєренцов</w:t>
      </w:r>
      <w:proofErr w:type="spellEnd"/>
      <w:r w:rsidRPr="00435E0A">
        <w:rPr>
          <w:sz w:val="28"/>
          <w:szCs w:val="28"/>
        </w:rPr>
        <w:t xml:space="preserve"> проти України»;»;</w:t>
      </w:r>
    </w:p>
    <w:p w:rsidR="004B2352" w:rsidRDefault="007D2156" w:rsidP="00435E0A">
      <w:pPr>
        <w:ind w:left="-284" w:firstLine="851"/>
        <w:rPr>
          <w:sz w:val="28"/>
          <w:szCs w:val="28"/>
        </w:rPr>
      </w:pPr>
      <w:r w:rsidRPr="00435E0A">
        <w:rPr>
          <w:sz w:val="28"/>
          <w:szCs w:val="28"/>
        </w:rPr>
        <w:t xml:space="preserve">у гіперпосиланні </w:t>
      </w:r>
      <w:r w:rsidRPr="00435E0A">
        <w:rPr>
          <w:b/>
          <w:sz w:val="28"/>
          <w:szCs w:val="28"/>
        </w:rPr>
        <w:t>«</w:t>
      </w:r>
      <w:r w:rsidR="004B2352" w:rsidRPr="00435E0A">
        <w:rPr>
          <w:b/>
          <w:sz w:val="28"/>
          <w:szCs w:val="28"/>
        </w:rPr>
        <w:t>Звіт про розгляд запитів на отримання інформації за період з 11.02.2013 по 20.02.2013</w:t>
      </w:r>
      <w:r w:rsidRPr="00435E0A">
        <w:rPr>
          <w:b/>
          <w:sz w:val="28"/>
          <w:szCs w:val="28"/>
        </w:rPr>
        <w:t>»</w:t>
      </w:r>
      <w:r w:rsidRPr="00435E0A">
        <w:rPr>
          <w:sz w:val="28"/>
          <w:szCs w:val="28"/>
        </w:rPr>
        <w:t xml:space="preserve"> (</w:t>
      </w:r>
      <w:proofErr w:type="spellStart"/>
      <w:r w:rsidRPr="00435E0A">
        <w:rPr>
          <w:sz w:val="28"/>
          <w:szCs w:val="28"/>
        </w:rPr>
        <w:t>веб-сторінка</w:t>
      </w:r>
      <w:proofErr w:type="spellEnd"/>
      <w:r w:rsidRPr="00435E0A">
        <w:rPr>
          <w:sz w:val="28"/>
          <w:szCs w:val="28"/>
        </w:rPr>
        <w:t xml:space="preserve">: </w:t>
      </w:r>
      <w:r w:rsidR="004B2352" w:rsidRPr="00435E0A">
        <w:rPr>
          <w:sz w:val="28"/>
          <w:szCs w:val="28"/>
        </w:rPr>
        <w:t>http://www.minjust.gov.ua/42916</w:t>
      </w:r>
      <w:r w:rsidRPr="00435E0A">
        <w:rPr>
          <w:sz w:val="28"/>
          <w:szCs w:val="28"/>
        </w:rPr>
        <w:t xml:space="preserve">) у блоці </w:t>
      </w:r>
      <w:r w:rsidRPr="00435E0A">
        <w:rPr>
          <w:b/>
          <w:sz w:val="28"/>
          <w:szCs w:val="28"/>
        </w:rPr>
        <w:t>«Запитувані документи та інформація:»</w:t>
      </w:r>
      <w:r w:rsidRPr="00435E0A">
        <w:rPr>
          <w:sz w:val="28"/>
          <w:szCs w:val="28"/>
        </w:rPr>
        <w:t xml:space="preserve"> видалити текст </w:t>
      </w:r>
      <w:r w:rsidR="004B2352" w:rsidRPr="00435E0A">
        <w:rPr>
          <w:sz w:val="28"/>
          <w:szCs w:val="28"/>
        </w:rPr>
        <w:t>рішення Європейського суду з прав людини від 24 червня 2003 року у справі «</w:t>
      </w:r>
      <w:proofErr w:type="spellStart"/>
      <w:r w:rsidR="004B2352" w:rsidRPr="00435E0A">
        <w:rPr>
          <w:sz w:val="28"/>
          <w:szCs w:val="28"/>
        </w:rPr>
        <w:t>Стретч</w:t>
      </w:r>
      <w:proofErr w:type="spellEnd"/>
      <w:r w:rsidR="004B2352" w:rsidRPr="00435E0A">
        <w:rPr>
          <w:sz w:val="28"/>
          <w:szCs w:val="28"/>
        </w:rPr>
        <w:t xml:space="preserve"> проти Сполученого Королівства»;</w:t>
      </w:r>
      <w:r w:rsidRPr="00435E0A">
        <w:rPr>
          <w:sz w:val="28"/>
          <w:szCs w:val="28"/>
        </w:rPr>
        <w:t>»</w:t>
      </w:r>
      <w:r w:rsidR="004B2352" w:rsidRPr="00435E0A">
        <w:rPr>
          <w:sz w:val="28"/>
          <w:szCs w:val="28"/>
        </w:rPr>
        <w:t>.</w:t>
      </w: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Default="008B7868" w:rsidP="00435E0A">
      <w:pPr>
        <w:ind w:left="-284" w:firstLine="851"/>
        <w:rPr>
          <w:sz w:val="28"/>
          <w:szCs w:val="28"/>
        </w:rPr>
      </w:pPr>
    </w:p>
    <w:p w:rsidR="008B7868" w:rsidRPr="00435E0A" w:rsidRDefault="008B7868" w:rsidP="00435E0A">
      <w:pPr>
        <w:ind w:left="-284" w:firstLine="851"/>
        <w:rPr>
          <w:sz w:val="28"/>
          <w:szCs w:val="28"/>
        </w:rPr>
      </w:pPr>
    </w:p>
    <w:sectPr w:rsidR="008B7868" w:rsidRPr="00435E0A" w:rsidSect="00435E0A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D2156"/>
    <w:rsid w:val="000E44EF"/>
    <w:rsid w:val="00415621"/>
    <w:rsid w:val="00435E0A"/>
    <w:rsid w:val="004B2352"/>
    <w:rsid w:val="007D2156"/>
    <w:rsid w:val="008B7868"/>
    <w:rsid w:val="00C17C1B"/>
    <w:rsid w:val="00C5236B"/>
    <w:rsid w:val="00F2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E0A"/>
    <w:pPr>
      <w:pBdr>
        <w:bottom w:val="single" w:sz="12" w:space="0" w:color="auto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title">
    <w:name w:val="atitle"/>
    <w:basedOn w:val="a0"/>
    <w:rsid w:val="007D2156"/>
  </w:style>
  <w:style w:type="paragraph" w:styleId="a3">
    <w:name w:val="List Paragraph"/>
    <w:basedOn w:val="a"/>
    <w:uiPriority w:val="34"/>
    <w:qFormat/>
    <w:rsid w:val="007D21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21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D215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A6A53-E539-4975-B8AF-AC44E9E5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 Гандзюк (RMJ-HP246V2 - b.gandzyuk)</dc:creator>
  <cp:lastModifiedBy>Богдан Гандзюк (RMJ-HP246V2 - b.gandzyuk)</cp:lastModifiedBy>
  <cp:revision>2</cp:revision>
  <cp:lastPrinted>2013-09-11T11:20:00Z</cp:lastPrinted>
  <dcterms:created xsi:type="dcterms:W3CDTF">2013-09-11T10:53:00Z</dcterms:created>
  <dcterms:modified xsi:type="dcterms:W3CDTF">2013-09-11T13:24:00Z</dcterms:modified>
</cp:coreProperties>
</file>