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328"/>
        <w:gridCol w:w="6610"/>
        <w:gridCol w:w="1372"/>
        <w:gridCol w:w="126"/>
        <w:gridCol w:w="203"/>
      </w:tblGrid>
      <w:tr w:rsidR="00152C8A" w:rsidRPr="00BE71D4" w:rsidTr="001053C4">
        <w:trPr>
          <w:gridAfter w:val="1"/>
          <w:wAfter w:w="203" w:type="dxa"/>
          <w:trHeight w:val="1318"/>
        </w:trPr>
        <w:tc>
          <w:tcPr>
            <w:tcW w:w="13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C8A" w:rsidRPr="00BE71D4" w:rsidRDefault="00152C8A" w:rsidP="001053C4">
            <w:pPr>
              <w:ind w:right="-1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C8A" w:rsidRPr="00BE71D4" w:rsidRDefault="00152C8A" w:rsidP="001053C4">
            <w:pPr>
              <w:ind w:right="-1"/>
              <w:rPr>
                <w:sz w:val="28"/>
                <w:szCs w:val="28"/>
                <w:lang w:val="uk-UA"/>
              </w:rPr>
            </w:pPr>
          </w:p>
          <w:p w:rsidR="00152C8A" w:rsidRPr="00BE71D4" w:rsidRDefault="00152C8A" w:rsidP="001053C4">
            <w:pPr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D1359E">
              <w:rPr>
                <w:noProof/>
                <w:sz w:val="24"/>
                <w:lang w:eastAsia="ru-RU"/>
              </w:rPr>
              <w:drawing>
                <wp:inline distT="0" distB="0" distL="0" distR="0" wp14:anchorId="739D737E" wp14:editId="7A649E2F">
                  <wp:extent cx="494127" cy="600075"/>
                  <wp:effectExtent l="0" t="0" r="127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974" cy="607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C8A" w:rsidRPr="00BE71D4" w:rsidRDefault="00152C8A" w:rsidP="001053C4">
            <w:pPr>
              <w:ind w:right="-1"/>
              <w:rPr>
                <w:sz w:val="28"/>
                <w:szCs w:val="28"/>
                <w:lang w:val="uk-UA"/>
              </w:rPr>
            </w:pPr>
          </w:p>
        </w:tc>
      </w:tr>
      <w:tr w:rsidR="00152C8A" w:rsidRPr="00BE71D4" w:rsidTr="001053C4">
        <w:trPr>
          <w:gridAfter w:val="2"/>
          <w:wAfter w:w="329" w:type="dxa"/>
          <w:trHeight w:val="310"/>
        </w:trPr>
        <w:tc>
          <w:tcPr>
            <w:tcW w:w="931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C8A" w:rsidRPr="005909B6" w:rsidRDefault="00152C8A" w:rsidP="001053C4">
            <w:pPr>
              <w:jc w:val="center"/>
              <w:rPr>
                <w:sz w:val="24"/>
                <w:lang w:val="uk-UA"/>
              </w:rPr>
            </w:pPr>
          </w:p>
          <w:p w:rsidR="00152C8A" w:rsidRPr="00A166DC" w:rsidRDefault="00152C8A" w:rsidP="001053C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166DC">
              <w:rPr>
                <w:b/>
                <w:sz w:val="28"/>
                <w:szCs w:val="28"/>
                <w:lang w:val="uk-UA"/>
              </w:rPr>
              <w:t>ДУБОВ’ЯЗІВСЬКА   СЕЛИЩНА  РАДА</w:t>
            </w:r>
          </w:p>
          <w:p w:rsidR="00152C8A" w:rsidRPr="00A166DC" w:rsidRDefault="00C04E1E" w:rsidP="001053C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Конотопського району </w:t>
            </w:r>
            <w:r w:rsidR="00152C8A" w:rsidRPr="00A166DC">
              <w:rPr>
                <w:b/>
                <w:sz w:val="28"/>
                <w:szCs w:val="28"/>
                <w:lang w:val="uk-UA"/>
              </w:rPr>
              <w:t xml:space="preserve"> Сумської області</w:t>
            </w:r>
          </w:p>
          <w:p w:rsidR="00152C8A" w:rsidRPr="00BE71D4" w:rsidRDefault="00F273BA" w:rsidP="001053C4">
            <w:pPr>
              <w:ind w:right="-1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Тридцять шос</w:t>
            </w:r>
            <w:r w:rsidR="00152C8A">
              <w:rPr>
                <w:b/>
                <w:sz w:val="28"/>
                <w:szCs w:val="28"/>
                <w:lang w:val="uk-UA"/>
              </w:rPr>
              <w:t>та сесія  восьмого</w:t>
            </w:r>
            <w:r w:rsidR="00152C8A" w:rsidRPr="00A166DC">
              <w:rPr>
                <w:b/>
                <w:sz w:val="28"/>
                <w:szCs w:val="28"/>
                <w:lang w:val="uk-UA"/>
              </w:rPr>
              <w:t xml:space="preserve"> скликання</w:t>
            </w:r>
          </w:p>
        </w:tc>
      </w:tr>
      <w:tr w:rsidR="00152C8A" w:rsidRPr="00BE71D4" w:rsidTr="001053C4">
        <w:trPr>
          <w:gridAfter w:val="2"/>
          <w:wAfter w:w="329" w:type="dxa"/>
          <w:trHeight w:val="975"/>
        </w:trPr>
        <w:tc>
          <w:tcPr>
            <w:tcW w:w="931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C8A" w:rsidRPr="00BE71D4" w:rsidRDefault="00152C8A" w:rsidP="001053C4">
            <w:pPr>
              <w:ind w:right="-1"/>
              <w:rPr>
                <w:b/>
                <w:bCs/>
                <w:sz w:val="28"/>
                <w:szCs w:val="28"/>
                <w:lang w:val="uk-UA"/>
              </w:rPr>
            </w:pPr>
          </w:p>
          <w:p w:rsidR="00152C8A" w:rsidRPr="00BE71D4" w:rsidRDefault="00152C8A" w:rsidP="001053C4">
            <w:pPr>
              <w:ind w:right="-1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152C8A" w:rsidRPr="00BE71D4" w:rsidRDefault="00152C8A" w:rsidP="001053C4">
            <w:pPr>
              <w:ind w:right="-1"/>
              <w:jc w:val="center"/>
              <w:rPr>
                <w:b/>
                <w:sz w:val="28"/>
                <w:szCs w:val="28"/>
                <w:lang w:val="uk-UA"/>
              </w:rPr>
            </w:pPr>
            <w:r w:rsidRPr="00BE71D4">
              <w:rPr>
                <w:b/>
                <w:sz w:val="32"/>
                <w:szCs w:val="32"/>
                <w:lang w:val="uk-UA"/>
              </w:rPr>
              <w:t>РІШЕННЯ</w:t>
            </w:r>
          </w:p>
        </w:tc>
      </w:tr>
      <w:tr w:rsidR="00152C8A" w:rsidRPr="00BE71D4" w:rsidTr="001053C4">
        <w:trPr>
          <w:gridAfter w:val="2"/>
          <w:wAfter w:w="329" w:type="dxa"/>
          <w:trHeight w:val="310"/>
        </w:trPr>
        <w:tc>
          <w:tcPr>
            <w:tcW w:w="931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C8A" w:rsidRPr="00BE71D4" w:rsidRDefault="00152C8A" w:rsidP="001053C4">
            <w:pPr>
              <w:ind w:right="-1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152C8A" w:rsidRPr="00BE71D4" w:rsidTr="001053C4">
        <w:trPr>
          <w:trHeight w:val="310"/>
        </w:trPr>
        <w:tc>
          <w:tcPr>
            <w:tcW w:w="96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C8A" w:rsidRPr="008318C9" w:rsidRDefault="00152C8A" w:rsidP="001053C4">
            <w:pPr>
              <w:ind w:right="-1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25.08</w:t>
            </w:r>
            <w:r w:rsidRPr="008318C9">
              <w:rPr>
                <w:b/>
                <w:bCs/>
                <w:sz w:val="28"/>
                <w:szCs w:val="28"/>
                <w:lang w:val="uk-UA"/>
              </w:rPr>
              <w:t>.2023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                                                              с</w:t>
            </w:r>
            <w:r w:rsidRPr="008318C9">
              <w:rPr>
                <w:b/>
                <w:sz w:val="28"/>
                <w:szCs w:val="28"/>
                <w:lang w:val="uk-UA"/>
              </w:rPr>
              <w:t>мт. Дубов’язівка</w:t>
            </w:r>
          </w:p>
          <w:p w:rsidR="00152C8A" w:rsidRPr="008318C9" w:rsidRDefault="00152C8A" w:rsidP="001053C4">
            <w:pPr>
              <w:ind w:right="-1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152C8A" w:rsidRDefault="00152C8A" w:rsidP="00152C8A">
      <w:pPr>
        <w:pStyle w:val="a3"/>
        <w:widowControl/>
        <w:ind w:left="0"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включення об’єкту нерухомого майна</w:t>
      </w:r>
      <w:r w:rsidRPr="00BE71D4">
        <w:rPr>
          <w:b/>
          <w:sz w:val="28"/>
          <w:szCs w:val="28"/>
          <w:lang w:val="uk-UA"/>
        </w:rPr>
        <w:t xml:space="preserve"> до Переліку </w:t>
      </w:r>
      <w:r>
        <w:rPr>
          <w:b/>
          <w:sz w:val="28"/>
          <w:szCs w:val="28"/>
          <w:lang w:val="uk-UA"/>
        </w:rPr>
        <w:t>другого</w:t>
      </w:r>
      <w:r w:rsidRPr="00BE71D4">
        <w:rPr>
          <w:b/>
          <w:sz w:val="28"/>
          <w:szCs w:val="28"/>
          <w:lang w:val="uk-UA"/>
        </w:rPr>
        <w:t xml:space="preserve"> типу</w:t>
      </w:r>
    </w:p>
    <w:p w:rsidR="00152C8A" w:rsidRDefault="00152C8A" w:rsidP="00152C8A">
      <w:pPr>
        <w:pStyle w:val="a3"/>
        <w:widowControl/>
        <w:ind w:left="0" w:right="-1"/>
        <w:jc w:val="both"/>
        <w:rPr>
          <w:b/>
          <w:color w:val="000000"/>
          <w:sz w:val="28"/>
          <w:szCs w:val="28"/>
          <w:lang w:val="uk-UA" w:eastAsia="uk-UA"/>
        </w:rPr>
      </w:pPr>
      <w:r w:rsidRPr="00BE71D4">
        <w:rPr>
          <w:b/>
          <w:sz w:val="28"/>
          <w:szCs w:val="28"/>
          <w:lang w:val="uk-UA"/>
        </w:rPr>
        <w:t xml:space="preserve"> об’єктів комунальної власності </w:t>
      </w:r>
      <w:r>
        <w:rPr>
          <w:b/>
          <w:sz w:val="28"/>
          <w:szCs w:val="28"/>
          <w:lang w:val="uk-UA"/>
        </w:rPr>
        <w:t>Дубов’язівської селищної ради</w:t>
      </w:r>
      <w:r w:rsidRPr="00BE71D4">
        <w:rPr>
          <w:b/>
          <w:color w:val="000000"/>
          <w:sz w:val="28"/>
          <w:szCs w:val="28"/>
          <w:lang w:val="uk-UA" w:eastAsia="uk-UA"/>
        </w:rPr>
        <w:t>,</w:t>
      </w:r>
    </w:p>
    <w:p w:rsidR="00152C8A" w:rsidRPr="00BE71D4" w:rsidRDefault="00152C8A" w:rsidP="00152C8A">
      <w:pPr>
        <w:pStyle w:val="a3"/>
        <w:widowControl/>
        <w:ind w:left="0" w:right="-1"/>
        <w:jc w:val="both"/>
        <w:rPr>
          <w:b/>
          <w:sz w:val="28"/>
          <w:szCs w:val="28"/>
          <w:lang w:val="uk-UA"/>
        </w:rPr>
      </w:pPr>
      <w:r w:rsidRPr="00BE71D4">
        <w:rPr>
          <w:b/>
          <w:color w:val="000000"/>
          <w:sz w:val="28"/>
          <w:szCs w:val="28"/>
          <w:lang w:val="uk-UA" w:eastAsia="uk-UA"/>
        </w:rPr>
        <w:t xml:space="preserve"> що підлягають передачі в оренду на </w:t>
      </w:r>
      <w:r>
        <w:rPr>
          <w:b/>
          <w:color w:val="000000"/>
          <w:sz w:val="28"/>
          <w:szCs w:val="28"/>
          <w:lang w:val="uk-UA" w:eastAsia="uk-UA"/>
        </w:rPr>
        <w:t>без проведення аукціону</w:t>
      </w:r>
    </w:p>
    <w:p w:rsidR="00152C8A" w:rsidRPr="00BE71D4" w:rsidRDefault="00152C8A" w:rsidP="00152C8A">
      <w:pPr>
        <w:ind w:right="-1"/>
        <w:jc w:val="both"/>
        <w:rPr>
          <w:b/>
          <w:sz w:val="28"/>
          <w:szCs w:val="28"/>
          <w:lang w:val="uk-UA"/>
        </w:rPr>
      </w:pPr>
    </w:p>
    <w:p w:rsidR="00152C8A" w:rsidRPr="00BE71D4" w:rsidRDefault="00152C8A" w:rsidP="00152C8A">
      <w:pPr>
        <w:ind w:right="-1" w:firstLine="709"/>
        <w:jc w:val="both"/>
        <w:rPr>
          <w:sz w:val="28"/>
          <w:szCs w:val="28"/>
          <w:lang w:val="uk-UA"/>
        </w:rPr>
      </w:pPr>
      <w:r w:rsidRPr="00BE71D4">
        <w:rPr>
          <w:sz w:val="28"/>
          <w:szCs w:val="28"/>
          <w:lang w:val="uk-UA"/>
        </w:rPr>
        <w:t>Керуючись статтями 25, 26, 60 Закону України «Про місцеве самоврядування в Україні», відповідно до Закону України «Про оренду державного та комунального майна» від 03.10.2019 року № 157-IX, Порядку передачі в оренду державного та комунального майна, затвердженого постановою Кабінету Міністрів України від 03.06.2020 року № 483 «Деякі питання оренди державного та комунального майна», селищна рада</w:t>
      </w:r>
    </w:p>
    <w:p w:rsidR="00152C8A" w:rsidRPr="00BE71D4" w:rsidRDefault="00152C8A" w:rsidP="00152C8A">
      <w:pPr>
        <w:widowControl/>
        <w:ind w:right="-1"/>
        <w:jc w:val="both"/>
        <w:rPr>
          <w:rFonts w:eastAsia="Times New Roman"/>
          <w:b/>
          <w:bCs/>
          <w:kern w:val="0"/>
          <w:sz w:val="28"/>
          <w:szCs w:val="28"/>
          <w:lang w:val="uk-UA"/>
        </w:rPr>
      </w:pPr>
      <w:r w:rsidRPr="00BE71D4">
        <w:rPr>
          <w:rFonts w:eastAsia="Times New Roman"/>
          <w:b/>
          <w:bCs/>
          <w:kern w:val="0"/>
          <w:sz w:val="28"/>
          <w:szCs w:val="28"/>
          <w:lang w:val="uk-UA" w:eastAsia="uk-UA"/>
        </w:rPr>
        <w:t>В</w:t>
      </w:r>
      <w:r w:rsidRPr="00BE71D4">
        <w:rPr>
          <w:rFonts w:eastAsia="Times New Roman"/>
          <w:b/>
          <w:bCs/>
          <w:kern w:val="0"/>
          <w:sz w:val="28"/>
          <w:szCs w:val="28"/>
          <w:lang w:val="uk-UA"/>
        </w:rPr>
        <w:t>ИРІШИЛА:</w:t>
      </w:r>
    </w:p>
    <w:p w:rsidR="00152C8A" w:rsidRPr="00BE71D4" w:rsidRDefault="00152C8A" w:rsidP="00152C8A">
      <w:pPr>
        <w:widowControl/>
        <w:ind w:right="-1"/>
        <w:rPr>
          <w:rFonts w:eastAsia="Times New Roman"/>
          <w:bCs/>
          <w:kern w:val="0"/>
          <w:sz w:val="28"/>
          <w:szCs w:val="28"/>
          <w:lang w:val="uk-UA" w:eastAsia="uk-UA"/>
        </w:rPr>
      </w:pPr>
    </w:p>
    <w:p w:rsidR="00E3240F" w:rsidRPr="00D76989" w:rsidRDefault="00152C8A" w:rsidP="00D76989">
      <w:pPr>
        <w:widowControl/>
        <w:numPr>
          <w:ilvl w:val="0"/>
          <w:numId w:val="1"/>
        </w:numPr>
        <w:ind w:left="0" w:right="-1" w:firstLine="720"/>
        <w:jc w:val="both"/>
        <w:rPr>
          <w:sz w:val="28"/>
          <w:szCs w:val="28"/>
          <w:lang w:val="uk-UA"/>
        </w:rPr>
      </w:pPr>
      <w:r w:rsidRPr="00924596">
        <w:rPr>
          <w:rFonts w:eastAsia="Times New Roman"/>
          <w:bCs/>
          <w:kern w:val="0"/>
          <w:sz w:val="28"/>
          <w:szCs w:val="28"/>
          <w:lang w:val="uk-UA" w:eastAsia="uk-UA"/>
        </w:rPr>
        <w:t>Включити</w:t>
      </w:r>
      <w:r w:rsidR="00E3240F" w:rsidRPr="00E3240F">
        <w:rPr>
          <w:sz w:val="28"/>
          <w:szCs w:val="28"/>
          <w:lang w:val="uk-UA"/>
        </w:rPr>
        <w:t xml:space="preserve"> </w:t>
      </w:r>
      <w:r w:rsidR="00E3240F" w:rsidRPr="00924596">
        <w:rPr>
          <w:sz w:val="28"/>
          <w:szCs w:val="28"/>
          <w:lang w:val="uk-UA"/>
        </w:rPr>
        <w:t xml:space="preserve">до </w:t>
      </w:r>
      <w:r w:rsidR="00E3240F" w:rsidRPr="00924596">
        <w:rPr>
          <w:rFonts w:eastAsia="Times New Roman"/>
          <w:bCs/>
          <w:kern w:val="0"/>
          <w:sz w:val="28"/>
          <w:szCs w:val="28"/>
          <w:lang w:val="uk-UA" w:eastAsia="uk-UA"/>
        </w:rPr>
        <w:t xml:space="preserve">Переліку </w:t>
      </w:r>
      <w:r w:rsidR="00E3240F" w:rsidRPr="00924596">
        <w:rPr>
          <w:sz w:val="28"/>
          <w:szCs w:val="28"/>
          <w:lang w:val="uk-UA"/>
        </w:rPr>
        <w:t>другого типу об’єктів комунальної власності Дубов’язівської селищної ради</w:t>
      </w:r>
      <w:r w:rsidR="00E3240F" w:rsidRPr="00924596">
        <w:rPr>
          <w:color w:val="000000"/>
          <w:sz w:val="28"/>
          <w:szCs w:val="28"/>
          <w:lang w:val="uk-UA" w:eastAsia="uk-UA"/>
        </w:rPr>
        <w:t xml:space="preserve">, що підлягають передачі в оренду </w:t>
      </w:r>
      <w:r w:rsidR="00E3240F">
        <w:rPr>
          <w:color w:val="000000"/>
          <w:sz w:val="28"/>
          <w:szCs w:val="28"/>
          <w:lang w:val="uk-UA" w:eastAsia="uk-UA"/>
        </w:rPr>
        <w:t>без проведення аукціону</w:t>
      </w:r>
      <w:r w:rsidR="00E3240F" w:rsidRPr="00E3240F">
        <w:rPr>
          <w:color w:val="000000"/>
          <w:sz w:val="28"/>
          <w:szCs w:val="28"/>
          <w:lang w:val="uk-UA" w:eastAsia="uk-UA"/>
        </w:rPr>
        <w:t>:</w:t>
      </w:r>
      <w:r w:rsidRPr="00E3240F">
        <w:rPr>
          <w:rFonts w:eastAsia="Times New Roman"/>
          <w:bCs/>
          <w:kern w:val="0"/>
          <w:sz w:val="28"/>
          <w:szCs w:val="28"/>
          <w:lang w:val="uk-UA" w:eastAsia="uk-UA"/>
        </w:rPr>
        <w:t xml:space="preserve"> </w:t>
      </w:r>
    </w:p>
    <w:p w:rsidR="00E3240F" w:rsidRPr="00F273BA" w:rsidRDefault="00152C8A" w:rsidP="00F273BA">
      <w:pPr>
        <w:pStyle w:val="a3"/>
        <w:widowControl/>
        <w:numPr>
          <w:ilvl w:val="0"/>
          <w:numId w:val="3"/>
        </w:numPr>
        <w:ind w:right="-1"/>
        <w:jc w:val="both"/>
        <w:rPr>
          <w:sz w:val="28"/>
          <w:szCs w:val="28"/>
          <w:lang w:val="uk-UA"/>
        </w:rPr>
      </w:pPr>
      <w:r w:rsidRPr="00F273BA">
        <w:rPr>
          <w:sz w:val="28"/>
          <w:szCs w:val="28"/>
          <w:lang w:val="uk-UA"/>
        </w:rPr>
        <w:t xml:space="preserve">нежитлову будівлю площею </w:t>
      </w:r>
      <w:r w:rsidR="00067244" w:rsidRPr="00F273BA">
        <w:rPr>
          <w:sz w:val="28"/>
          <w:szCs w:val="28"/>
          <w:lang w:val="uk-UA"/>
        </w:rPr>
        <w:t>450</w:t>
      </w:r>
      <w:r w:rsidRPr="00F273BA">
        <w:rPr>
          <w:sz w:val="28"/>
          <w:szCs w:val="28"/>
          <w:lang w:val="uk-UA"/>
        </w:rPr>
        <w:t xml:space="preserve"> </w:t>
      </w:r>
      <w:proofErr w:type="spellStart"/>
      <w:r w:rsidRPr="00F273BA">
        <w:rPr>
          <w:sz w:val="28"/>
          <w:szCs w:val="28"/>
          <w:lang w:val="uk-UA"/>
        </w:rPr>
        <w:t>кв</w:t>
      </w:r>
      <w:proofErr w:type="spellEnd"/>
      <w:r w:rsidRPr="00F273BA">
        <w:rPr>
          <w:sz w:val="28"/>
          <w:szCs w:val="28"/>
          <w:lang w:val="uk-UA"/>
        </w:rPr>
        <w:t xml:space="preserve">. м. , розташованого за адресою: 41673, Сумська область, Конотопський  район, с. Шпотівка, вул. </w:t>
      </w:r>
      <w:r w:rsidR="00E3240F" w:rsidRPr="00F273BA">
        <w:rPr>
          <w:sz w:val="28"/>
          <w:szCs w:val="28"/>
          <w:lang w:val="uk-UA"/>
        </w:rPr>
        <w:t>Центральна,1А</w:t>
      </w:r>
      <w:r w:rsidR="00F273BA">
        <w:rPr>
          <w:sz w:val="28"/>
          <w:szCs w:val="28"/>
          <w:lang w:val="uk-UA"/>
        </w:rPr>
        <w:t>;</w:t>
      </w:r>
    </w:p>
    <w:p w:rsidR="00D76989" w:rsidRDefault="00E3240F" w:rsidP="00D76989">
      <w:pPr>
        <w:pStyle w:val="a3"/>
        <w:widowControl/>
        <w:numPr>
          <w:ilvl w:val="0"/>
          <w:numId w:val="3"/>
        </w:numPr>
        <w:ind w:right="-1"/>
        <w:jc w:val="both"/>
        <w:rPr>
          <w:sz w:val="28"/>
          <w:szCs w:val="28"/>
          <w:lang w:val="uk-UA"/>
        </w:rPr>
      </w:pPr>
      <w:r w:rsidRPr="00F273BA">
        <w:rPr>
          <w:sz w:val="28"/>
          <w:szCs w:val="28"/>
          <w:lang w:val="uk-UA"/>
        </w:rPr>
        <w:t xml:space="preserve">нежитлову будівлю площею 320 </w:t>
      </w:r>
      <w:proofErr w:type="spellStart"/>
      <w:r w:rsidRPr="00F273BA">
        <w:rPr>
          <w:sz w:val="28"/>
          <w:szCs w:val="28"/>
          <w:lang w:val="uk-UA"/>
        </w:rPr>
        <w:t>кв</w:t>
      </w:r>
      <w:proofErr w:type="spellEnd"/>
      <w:r w:rsidRPr="00F273BA">
        <w:rPr>
          <w:sz w:val="28"/>
          <w:szCs w:val="28"/>
          <w:lang w:val="uk-UA"/>
        </w:rPr>
        <w:t>. м. , розташованого за адресою: 41673, Сумська область, Конотопський  район, с. Шпотівка, вул. Центральна,1Б</w:t>
      </w:r>
      <w:r w:rsidR="00F273BA">
        <w:rPr>
          <w:sz w:val="28"/>
          <w:szCs w:val="28"/>
          <w:lang w:val="uk-UA"/>
        </w:rPr>
        <w:t>.</w:t>
      </w:r>
    </w:p>
    <w:p w:rsidR="00152C8A" w:rsidRPr="00D76989" w:rsidRDefault="00152C8A" w:rsidP="00D76989">
      <w:pPr>
        <w:pStyle w:val="a3"/>
        <w:widowControl/>
        <w:ind w:left="1455" w:right="-1"/>
        <w:jc w:val="both"/>
        <w:rPr>
          <w:sz w:val="28"/>
          <w:szCs w:val="28"/>
          <w:lang w:val="uk-UA"/>
        </w:rPr>
      </w:pPr>
      <w:r w:rsidRPr="00D76989">
        <w:rPr>
          <w:sz w:val="28"/>
          <w:szCs w:val="28"/>
          <w:lang w:val="uk-UA"/>
        </w:rPr>
        <w:t xml:space="preserve"> </w:t>
      </w:r>
    </w:p>
    <w:p w:rsidR="00152C8A" w:rsidRDefault="00152C8A" w:rsidP="00C04E1E">
      <w:pPr>
        <w:widowControl/>
        <w:numPr>
          <w:ilvl w:val="0"/>
          <w:numId w:val="1"/>
        </w:numPr>
        <w:ind w:left="0" w:right="-1" w:firstLine="720"/>
        <w:jc w:val="both"/>
        <w:rPr>
          <w:sz w:val="28"/>
          <w:szCs w:val="28"/>
          <w:lang w:val="uk-UA"/>
        </w:rPr>
      </w:pPr>
      <w:r w:rsidRPr="00924596">
        <w:rPr>
          <w:sz w:val="28"/>
          <w:szCs w:val="28"/>
          <w:lang w:val="uk-UA"/>
        </w:rPr>
        <w:t xml:space="preserve">Рішення про включення нерухомого майна до Переліку </w:t>
      </w:r>
      <w:r>
        <w:rPr>
          <w:sz w:val="28"/>
          <w:szCs w:val="28"/>
          <w:lang w:val="uk-UA"/>
        </w:rPr>
        <w:t>другого</w:t>
      </w:r>
      <w:r w:rsidRPr="00924596">
        <w:rPr>
          <w:sz w:val="28"/>
          <w:szCs w:val="28"/>
          <w:lang w:val="uk-UA"/>
        </w:rPr>
        <w:t xml:space="preserve"> типу об’єктів комунальної власності оприлюднити на офіційному веб-сайті Дубов’язівської селищної ради.</w:t>
      </w:r>
    </w:p>
    <w:p w:rsidR="00D76989" w:rsidRPr="00924596" w:rsidRDefault="00D76989" w:rsidP="00D76989">
      <w:pPr>
        <w:widowControl/>
        <w:ind w:left="720" w:right="-1"/>
        <w:jc w:val="both"/>
        <w:rPr>
          <w:sz w:val="28"/>
          <w:szCs w:val="28"/>
          <w:lang w:val="uk-UA"/>
        </w:rPr>
      </w:pPr>
    </w:p>
    <w:p w:rsidR="00152C8A" w:rsidRPr="00BE71D4" w:rsidRDefault="00152C8A" w:rsidP="00C04E1E">
      <w:pPr>
        <w:widowControl/>
        <w:numPr>
          <w:ilvl w:val="0"/>
          <w:numId w:val="1"/>
        </w:numPr>
        <w:ind w:left="0" w:right="-1" w:firstLine="720"/>
        <w:jc w:val="both"/>
        <w:rPr>
          <w:sz w:val="28"/>
          <w:szCs w:val="28"/>
          <w:lang w:val="uk-UA"/>
        </w:rPr>
      </w:pPr>
      <w:r w:rsidRPr="00BE71D4">
        <w:rPr>
          <w:sz w:val="28"/>
          <w:szCs w:val="28"/>
          <w:lang w:val="uk-UA"/>
        </w:rPr>
        <w:t>Контроль за виконанням рішення покласти на постійну комісію селищної ради з питань</w:t>
      </w:r>
      <w:r w:rsidR="00F273BA">
        <w:rPr>
          <w:sz w:val="28"/>
          <w:szCs w:val="28"/>
          <w:lang w:val="uk-UA"/>
        </w:rPr>
        <w:t xml:space="preserve"> землекористування, агропромислового комплексу, малого підприємництва, екології, архітектури, будівництва, благоустрою, транспорту, зв’язку, житлово-комунального господарства та комунальної власності</w:t>
      </w:r>
      <w:r w:rsidRPr="00BE71D4">
        <w:rPr>
          <w:sz w:val="28"/>
          <w:szCs w:val="28"/>
          <w:lang w:val="uk-UA"/>
        </w:rPr>
        <w:t>.</w:t>
      </w:r>
    </w:p>
    <w:p w:rsidR="00152C8A" w:rsidRDefault="00152C8A" w:rsidP="00152C8A">
      <w:pPr>
        <w:widowControl/>
        <w:ind w:right="-1"/>
        <w:jc w:val="both"/>
        <w:rPr>
          <w:sz w:val="28"/>
          <w:szCs w:val="28"/>
          <w:lang w:val="uk-UA"/>
        </w:rPr>
      </w:pPr>
    </w:p>
    <w:p w:rsidR="00152C8A" w:rsidRPr="00895052" w:rsidRDefault="00152C8A" w:rsidP="00152C8A">
      <w:pPr>
        <w:ind w:right="-1"/>
        <w:jc w:val="center"/>
        <w:rPr>
          <w:b/>
          <w:sz w:val="28"/>
          <w:szCs w:val="28"/>
          <w:lang w:val="uk-UA"/>
        </w:rPr>
        <w:sectPr w:rsidR="00152C8A" w:rsidRPr="00895052" w:rsidSect="00152C8A">
          <w:pgSz w:w="11906" w:h="16838"/>
          <w:pgMar w:top="426" w:right="567" w:bottom="1134" w:left="1701" w:header="720" w:footer="720" w:gutter="0"/>
          <w:cols w:space="720"/>
          <w:docGrid w:linePitch="360"/>
        </w:sectPr>
      </w:pPr>
      <w:r w:rsidRPr="00895052">
        <w:rPr>
          <w:rFonts w:eastAsia="Times New Roman"/>
          <w:b/>
          <w:bCs/>
          <w:kern w:val="0"/>
          <w:sz w:val="28"/>
          <w:szCs w:val="28"/>
          <w:lang w:val="uk-UA"/>
        </w:rPr>
        <w:t xml:space="preserve">Дубов’язівський селищний голова                      </w:t>
      </w:r>
      <w:r w:rsidR="00D76989">
        <w:rPr>
          <w:rFonts w:eastAsia="Times New Roman"/>
          <w:b/>
          <w:bCs/>
          <w:kern w:val="0"/>
          <w:sz w:val="28"/>
          <w:szCs w:val="28"/>
          <w:lang w:val="uk-UA"/>
        </w:rPr>
        <w:t xml:space="preserve">       Леонід БІЛИК     </w:t>
      </w:r>
      <w:bookmarkStart w:id="0" w:name="_GoBack"/>
      <w:bookmarkEnd w:id="0"/>
    </w:p>
    <w:p w:rsidR="00462029" w:rsidRPr="00152C8A" w:rsidRDefault="00D76989">
      <w:pPr>
        <w:rPr>
          <w:lang w:val="uk-UA"/>
        </w:rPr>
      </w:pPr>
    </w:p>
    <w:sectPr w:rsidR="00462029" w:rsidRPr="00152C8A" w:rsidSect="00C1571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02819"/>
    <w:multiLevelType w:val="multilevel"/>
    <w:tmpl w:val="E876B638"/>
    <w:lvl w:ilvl="0">
      <w:start w:val="1"/>
      <w:numFmt w:val="decimal"/>
      <w:lvlText w:val="%1."/>
      <w:lvlJc w:val="left"/>
      <w:pPr>
        <w:ind w:left="1095" w:hanging="37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2B022C45"/>
    <w:multiLevelType w:val="hybridMultilevel"/>
    <w:tmpl w:val="FF727248"/>
    <w:lvl w:ilvl="0" w:tplc="0419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2">
    <w:nsid w:val="74066C04"/>
    <w:multiLevelType w:val="hybridMultilevel"/>
    <w:tmpl w:val="3EB63BE8"/>
    <w:lvl w:ilvl="0" w:tplc="327AC140">
      <w:numFmt w:val="bullet"/>
      <w:lvlText w:val="-"/>
      <w:lvlJc w:val="left"/>
      <w:pPr>
        <w:ind w:left="1455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C8A"/>
    <w:rsid w:val="00067244"/>
    <w:rsid w:val="00152C8A"/>
    <w:rsid w:val="005F13BC"/>
    <w:rsid w:val="008A58E3"/>
    <w:rsid w:val="00C04E1E"/>
    <w:rsid w:val="00D76989"/>
    <w:rsid w:val="00DE721C"/>
    <w:rsid w:val="00E3240F"/>
    <w:rsid w:val="00F2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E664F-6F26-4862-A6BD-2C283F455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C8A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C8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240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240F"/>
    <w:rPr>
      <w:rFonts w:ascii="Segoe UI" w:eastAsia="SimSun" w:hAnsi="Segoe UI" w:cs="Segoe UI"/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compik</cp:lastModifiedBy>
  <cp:revision>6</cp:revision>
  <cp:lastPrinted>2023-08-25T05:57:00Z</cp:lastPrinted>
  <dcterms:created xsi:type="dcterms:W3CDTF">2023-08-21T06:46:00Z</dcterms:created>
  <dcterms:modified xsi:type="dcterms:W3CDTF">2023-08-29T08:06:00Z</dcterms:modified>
</cp:coreProperties>
</file>