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03C0" w:rsidRPr="00DA03C0" w:rsidRDefault="009C6718" w:rsidP="00DA03C0">
      <w:pPr>
        <w:spacing w:after="200" w:line="276" w:lineRule="auto"/>
        <w:ind w:left="5954"/>
        <w:contextualSpacing/>
        <w:jc w:val="right"/>
        <w:rPr>
          <w:rFonts w:ascii="AcademyC" w:hAnsi="AcademyC"/>
          <w:sz w:val="28"/>
          <w:szCs w:val="28"/>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7" type="#_x0000_t75" style="position:absolute;left:0;text-align:left;margin-left:220.4pt;margin-top:-34.75pt;width:41.1pt;height:53.85pt;z-index:251657728;visibility:visible">
            <v:imagedata r:id="rId6" o:title=""/>
          </v:shape>
        </w:pict>
      </w:r>
    </w:p>
    <w:p w:rsidR="00DA03C0" w:rsidRPr="00DA03C0" w:rsidRDefault="00DA03C0" w:rsidP="00DA03C0">
      <w:pPr>
        <w:spacing w:after="0" w:line="240" w:lineRule="auto"/>
        <w:jc w:val="center"/>
        <w:rPr>
          <w:rFonts w:ascii="AcademyC" w:hAnsi="AcademyC"/>
          <w:color w:val="1F3864"/>
          <w:sz w:val="28"/>
        </w:rPr>
      </w:pPr>
      <w:r w:rsidRPr="00DA03C0">
        <w:rPr>
          <w:rFonts w:ascii="AcademyC" w:hAnsi="AcademyC"/>
          <w:color w:val="1F3864"/>
          <w:sz w:val="28"/>
        </w:rPr>
        <w:t>УКРАЇНА</w:t>
      </w:r>
    </w:p>
    <w:p w:rsidR="00DA03C0" w:rsidRPr="00DA03C0" w:rsidRDefault="00DA03C0" w:rsidP="00DA03C0">
      <w:pPr>
        <w:spacing w:after="0" w:line="240" w:lineRule="auto"/>
        <w:jc w:val="center"/>
        <w:rPr>
          <w:rFonts w:ascii="AcademyC" w:hAnsi="AcademyC"/>
          <w:color w:val="1F3864"/>
          <w:sz w:val="28"/>
          <w:szCs w:val="28"/>
        </w:rPr>
      </w:pPr>
      <w:r w:rsidRPr="00DA03C0">
        <w:rPr>
          <w:rFonts w:ascii="AcademyC" w:hAnsi="AcademyC"/>
          <w:color w:val="1F3864"/>
          <w:sz w:val="28"/>
          <w:szCs w:val="28"/>
        </w:rPr>
        <w:t>ВИЩА  РАДА  ПРАВОСУДДЯ</w:t>
      </w:r>
    </w:p>
    <w:p w:rsidR="00DA03C0" w:rsidRPr="00DA03C0" w:rsidRDefault="00DA03C0" w:rsidP="00DA03C0">
      <w:pPr>
        <w:spacing w:after="0" w:line="240" w:lineRule="auto"/>
        <w:jc w:val="center"/>
        <w:rPr>
          <w:rFonts w:ascii="AcademyC" w:hAnsi="AcademyC"/>
          <w:color w:val="1F3864"/>
          <w:sz w:val="28"/>
          <w:szCs w:val="28"/>
        </w:rPr>
      </w:pPr>
      <w:r w:rsidRPr="00DA03C0">
        <w:rPr>
          <w:rFonts w:ascii="AcademyC" w:hAnsi="AcademyC"/>
          <w:color w:val="1F3864"/>
          <w:sz w:val="28"/>
          <w:szCs w:val="28"/>
        </w:rPr>
        <w:t>РІШЕННЯ</w:t>
      </w:r>
    </w:p>
    <w:tbl>
      <w:tblPr>
        <w:tblW w:w="10031" w:type="dxa"/>
        <w:tblLook w:val="04A0" w:firstRow="1" w:lastRow="0" w:firstColumn="1" w:lastColumn="0" w:noHBand="0" w:noVBand="1"/>
      </w:tblPr>
      <w:tblGrid>
        <w:gridCol w:w="3098"/>
        <w:gridCol w:w="3309"/>
        <w:gridCol w:w="3624"/>
      </w:tblGrid>
      <w:tr w:rsidR="00DA03C0" w:rsidRPr="00DA03C0" w:rsidTr="00F52650">
        <w:trPr>
          <w:trHeight w:val="188"/>
        </w:trPr>
        <w:tc>
          <w:tcPr>
            <w:tcW w:w="3098" w:type="dxa"/>
          </w:tcPr>
          <w:p w:rsidR="00DA03C0" w:rsidRPr="00DA03C0" w:rsidRDefault="002F573F" w:rsidP="002F573F">
            <w:pPr>
              <w:spacing w:after="0" w:line="240" w:lineRule="auto"/>
              <w:rPr>
                <w:rFonts w:ascii="Times New Roman" w:hAnsi="Times New Roman"/>
                <w:noProof/>
                <w:color w:val="1F3864"/>
                <w:sz w:val="28"/>
                <w:szCs w:val="28"/>
                <w:lang w:val="en-US"/>
              </w:rPr>
            </w:pPr>
            <w:r>
              <w:rPr>
                <w:rFonts w:ascii="Times New Roman" w:hAnsi="Times New Roman"/>
                <w:noProof/>
                <w:color w:val="1F3864"/>
                <w:sz w:val="28"/>
                <w:szCs w:val="28"/>
                <w:lang w:val="ru-RU"/>
              </w:rPr>
              <w:t>28 березня 2024 року</w:t>
            </w:r>
          </w:p>
        </w:tc>
        <w:tc>
          <w:tcPr>
            <w:tcW w:w="3309" w:type="dxa"/>
          </w:tcPr>
          <w:p w:rsidR="00DA03C0" w:rsidRPr="00DA03C0" w:rsidRDefault="00DA03C0" w:rsidP="00DA03C0">
            <w:pPr>
              <w:spacing w:after="0" w:line="240" w:lineRule="auto"/>
              <w:jc w:val="center"/>
              <w:rPr>
                <w:rFonts w:ascii="Book Antiqua" w:hAnsi="Book Antiqua"/>
                <w:noProof/>
                <w:color w:val="1F3864"/>
                <w:sz w:val="20"/>
                <w:szCs w:val="20"/>
              </w:rPr>
            </w:pPr>
            <w:r w:rsidRPr="00DA03C0">
              <w:rPr>
                <w:rFonts w:ascii="Book Antiqua" w:hAnsi="Book Antiqua"/>
                <w:color w:val="1F3864"/>
                <w:sz w:val="20"/>
                <w:szCs w:val="20"/>
              </w:rPr>
              <w:t xml:space="preserve">    Київ</w:t>
            </w:r>
          </w:p>
        </w:tc>
        <w:tc>
          <w:tcPr>
            <w:tcW w:w="3624" w:type="dxa"/>
          </w:tcPr>
          <w:p w:rsidR="00DA03C0" w:rsidRPr="00DA03C0" w:rsidRDefault="00DA03C0" w:rsidP="002F573F">
            <w:pPr>
              <w:spacing w:after="0" w:line="240" w:lineRule="auto"/>
              <w:jc w:val="center"/>
              <w:rPr>
                <w:rFonts w:ascii="Times New Roman" w:hAnsi="Times New Roman"/>
                <w:noProof/>
                <w:color w:val="1F3864"/>
                <w:sz w:val="28"/>
                <w:szCs w:val="28"/>
                <w:lang w:val="ru-RU"/>
              </w:rPr>
            </w:pPr>
            <w:r w:rsidRPr="00DA03C0">
              <w:rPr>
                <w:rFonts w:ascii="Times New Roman" w:hAnsi="Times New Roman"/>
                <w:color w:val="1F3864"/>
                <w:sz w:val="28"/>
              </w:rPr>
              <w:t>№</w:t>
            </w:r>
            <w:r w:rsidRPr="00DA03C0">
              <w:rPr>
                <w:rFonts w:ascii="Bookman Old Style" w:hAnsi="Bookman Old Style"/>
                <w:noProof/>
                <w:color w:val="1F3864"/>
                <w:sz w:val="28"/>
                <w:szCs w:val="28"/>
                <w:lang w:val="ru-RU"/>
              </w:rPr>
              <w:t xml:space="preserve"> </w:t>
            </w:r>
            <w:r w:rsidR="002F573F">
              <w:rPr>
                <w:rFonts w:ascii="Times New Roman" w:hAnsi="Times New Roman"/>
                <w:noProof/>
                <w:color w:val="1F3864"/>
                <w:sz w:val="28"/>
                <w:szCs w:val="28"/>
                <w:lang w:val="ru-RU"/>
              </w:rPr>
              <w:t>945/0/15-24</w:t>
            </w:r>
          </w:p>
        </w:tc>
      </w:tr>
    </w:tbl>
    <w:p w:rsidR="00DA03C0" w:rsidRPr="00DA03C0" w:rsidRDefault="00DA03C0" w:rsidP="00DA03C0">
      <w:pPr>
        <w:tabs>
          <w:tab w:val="left" w:pos="3119"/>
        </w:tabs>
        <w:spacing w:after="0" w:line="240" w:lineRule="auto"/>
        <w:ind w:right="5527"/>
        <w:jc w:val="both"/>
        <w:rPr>
          <w:rFonts w:ascii="Times New Roman" w:eastAsia="Times New Roman" w:hAnsi="Times New Roman"/>
          <w:b/>
          <w:color w:val="000000"/>
          <w:sz w:val="28"/>
          <w:szCs w:val="28"/>
          <w:lang w:eastAsia="uk-UA"/>
        </w:rPr>
      </w:pPr>
    </w:p>
    <w:p w:rsidR="00DA03C0" w:rsidRPr="00DA03C0" w:rsidRDefault="00DA03C0" w:rsidP="00DA03C0">
      <w:pPr>
        <w:tabs>
          <w:tab w:val="left" w:pos="567"/>
          <w:tab w:val="left" w:pos="3119"/>
          <w:tab w:val="left" w:pos="3686"/>
          <w:tab w:val="left" w:pos="4253"/>
        </w:tabs>
        <w:spacing w:after="0" w:line="240" w:lineRule="auto"/>
        <w:ind w:right="5527"/>
        <w:jc w:val="both"/>
        <w:rPr>
          <w:rFonts w:ascii="Times New Roman" w:eastAsia="Times New Roman" w:hAnsi="Times New Roman"/>
          <w:b/>
          <w:color w:val="000000"/>
          <w:sz w:val="24"/>
          <w:szCs w:val="24"/>
          <w:lang w:eastAsia="uk-UA"/>
        </w:rPr>
      </w:pPr>
      <w:r w:rsidRPr="00DA03C0">
        <w:rPr>
          <w:rFonts w:ascii="Times New Roman" w:eastAsia="Times New Roman" w:hAnsi="Times New Roman"/>
          <w:b/>
          <w:color w:val="000000"/>
          <w:sz w:val="24"/>
          <w:szCs w:val="24"/>
          <w:lang w:eastAsia="uk-UA"/>
        </w:rPr>
        <w:t>Про вжиття заходів щодо забезпечення незалежності суддів та авторитету правосуддя за повідомленням судді Солом’янського районного суду міста Києва Аксьонової</w:t>
      </w:r>
      <w:r>
        <w:rPr>
          <w:rFonts w:ascii="Times New Roman" w:eastAsia="Times New Roman" w:hAnsi="Times New Roman"/>
          <w:b/>
          <w:color w:val="000000"/>
          <w:sz w:val="24"/>
          <w:szCs w:val="24"/>
          <w:lang w:eastAsia="uk-UA"/>
        </w:rPr>
        <w:t xml:space="preserve"> Н.М.</w:t>
      </w:r>
    </w:p>
    <w:p w:rsidR="00DA03C0" w:rsidRPr="00DA03C0" w:rsidRDefault="00DA03C0" w:rsidP="00DA03C0">
      <w:pPr>
        <w:tabs>
          <w:tab w:val="left" w:pos="3119"/>
          <w:tab w:val="left" w:pos="3261"/>
        </w:tabs>
        <w:spacing w:after="0" w:line="240" w:lineRule="auto"/>
        <w:ind w:right="6378"/>
        <w:jc w:val="both"/>
        <w:rPr>
          <w:rFonts w:ascii="Times New Roman" w:eastAsia="Times New Roman" w:hAnsi="Times New Roman"/>
          <w:b/>
          <w:sz w:val="18"/>
          <w:szCs w:val="18"/>
          <w:lang w:eastAsia="uk-UA"/>
        </w:rPr>
      </w:pPr>
    </w:p>
    <w:p w:rsidR="00DA03C0" w:rsidRPr="00DA03C0" w:rsidRDefault="00DA03C0" w:rsidP="00DA03C0">
      <w:pPr>
        <w:widowControl w:val="0"/>
        <w:tabs>
          <w:tab w:val="left" w:pos="4395"/>
        </w:tabs>
        <w:spacing w:after="0" w:line="240" w:lineRule="auto"/>
        <w:ind w:firstLine="567"/>
        <w:contextualSpacing/>
        <w:jc w:val="both"/>
        <w:rPr>
          <w:rFonts w:ascii="Times New Roman" w:eastAsia="Times New Roman" w:hAnsi="Times New Roman"/>
          <w:sz w:val="28"/>
          <w:szCs w:val="28"/>
          <w:lang w:eastAsia="uk-UA"/>
        </w:rPr>
      </w:pPr>
    </w:p>
    <w:p w:rsidR="00DA03C0" w:rsidRPr="00DA03C0" w:rsidRDefault="00DA03C0" w:rsidP="00DA03C0">
      <w:pPr>
        <w:widowControl w:val="0"/>
        <w:tabs>
          <w:tab w:val="left" w:pos="4395"/>
        </w:tabs>
        <w:spacing w:after="0" w:line="240" w:lineRule="auto"/>
        <w:ind w:firstLine="567"/>
        <w:contextualSpacing/>
        <w:jc w:val="both"/>
        <w:rPr>
          <w:rFonts w:ascii="Times New Roman" w:eastAsia="Times New Roman" w:hAnsi="Times New Roman"/>
          <w:color w:val="000000"/>
          <w:sz w:val="28"/>
          <w:szCs w:val="28"/>
          <w:lang w:eastAsia="uk-UA"/>
        </w:rPr>
      </w:pPr>
      <w:r w:rsidRPr="00DA03C0">
        <w:rPr>
          <w:rFonts w:ascii="Times New Roman" w:eastAsia="Times New Roman" w:hAnsi="Times New Roman"/>
          <w:sz w:val="28"/>
          <w:szCs w:val="28"/>
          <w:lang w:eastAsia="uk-UA"/>
        </w:rPr>
        <w:t xml:space="preserve">Вища рада правосуддя, розглянувши висновок члена Вищої ради правосуддя </w:t>
      </w:r>
      <w:r>
        <w:rPr>
          <w:rFonts w:ascii="Times New Roman" w:eastAsia="Times New Roman" w:hAnsi="Times New Roman"/>
          <w:sz w:val="28"/>
          <w:szCs w:val="28"/>
          <w:lang w:eastAsia="uk-UA"/>
        </w:rPr>
        <w:t>Кваши О.О.</w:t>
      </w:r>
      <w:r w:rsidRPr="00DA03C0">
        <w:rPr>
          <w:rFonts w:ascii="Times New Roman" w:eastAsia="Times New Roman" w:hAnsi="Times New Roman"/>
          <w:sz w:val="28"/>
          <w:szCs w:val="28"/>
          <w:lang w:eastAsia="uk-UA"/>
        </w:rPr>
        <w:t xml:space="preserve"> за результатами перевірки відомостей, викладених у повідомленні судді Солом’янського районного суду міста Києва Аксьонової Ніни Миколаївни про втручання в діяльність с</w:t>
      </w:r>
      <w:r>
        <w:rPr>
          <w:rFonts w:ascii="Times New Roman" w:eastAsia="Times New Roman" w:hAnsi="Times New Roman"/>
          <w:sz w:val="28"/>
          <w:szCs w:val="28"/>
          <w:lang w:eastAsia="uk-UA"/>
        </w:rPr>
        <w:t>удді щодо здійснення правосуддя</w:t>
      </w:r>
      <w:r w:rsidRPr="00DA03C0">
        <w:rPr>
          <w:rFonts w:ascii="Times New Roman" w:eastAsia="Times New Roman" w:hAnsi="Times New Roman"/>
          <w:color w:val="000000"/>
          <w:sz w:val="28"/>
          <w:szCs w:val="28"/>
          <w:lang w:eastAsia="uk-UA"/>
        </w:rPr>
        <w:t>,</w:t>
      </w:r>
    </w:p>
    <w:p w:rsidR="00DA03C0" w:rsidRPr="00DA03C0" w:rsidRDefault="00DA03C0" w:rsidP="00DA03C0">
      <w:pPr>
        <w:spacing w:after="0" w:line="240" w:lineRule="auto"/>
        <w:ind w:firstLine="567"/>
        <w:jc w:val="center"/>
        <w:rPr>
          <w:rFonts w:ascii="Times New Roman" w:eastAsia="Times New Roman" w:hAnsi="Times New Roman"/>
          <w:b/>
          <w:color w:val="000000"/>
          <w:sz w:val="28"/>
          <w:szCs w:val="28"/>
          <w:lang w:eastAsia="uk-UA"/>
        </w:rPr>
      </w:pPr>
      <w:r w:rsidRPr="00DA03C0">
        <w:rPr>
          <w:rFonts w:ascii="Times New Roman" w:eastAsia="Times New Roman" w:hAnsi="Times New Roman"/>
          <w:b/>
          <w:color w:val="000000"/>
          <w:sz w:val="28"/>
          <w:szCs w:val="28"/>
          <w:lang w:eastAsia="uk-UA"/>
        </w:rPr>
        <w:t>встановила:</w:t>
      </w:r>
    </w:p>
    <w:p w:rsidR="00DA03C0" w:rsidRPr="00DA03C0" w:rsidRDefault="00DA03C0" w:rsidP="00DA03C0">
      <w:pPr>
        <w:spacing w:after="0" w:line="240" w:lineRule="auto"/>
        <w:ind w:firstLine="851"/>
        <w:jc w:val="center"/>
        <w:rPr>
          <w:rFonts w:ascii="Times New Roman" w:eastAsia="Times New Roman" w:hAnsi="Times New Roman"/>
          <w:color w:val="000000"/>
          <w:sz w:val="24"/>
          <w:szCs w:val="24"/>
          <w:lang w:eastAsia="uk-UA"/>
        </w:rPr>
      </w:pPr>
    </w:p>
    <w:p w:rsidR="004037C9" w:rsidRDefault="004037C9" w:rsidP="00DA03C0">
      <w:pPr>
        <w:widowControl w:val="0"/>
        <w:spacing w:after="0" w:line="240" w:lineRule="auto"/>
        <w:jc w:val="both"/>
        <w:rPr>
          <w:rFonts w:ascii="Times New Roman" w:hAnsi="Times New Roman"/>
          <w:sz w:val="28"/>
          <w:szCs w:val="28"/>
          <w:lang w:eastAsia="uk-UA"/>
        </w:rPr>
      </w:pPr>
      <w:r>
        <w:rPr>
          <w:rFonts w:ascii="Times New Roman" w:hAnsi="Times New Roman"/>
          <w:sz w:val="28"/>
          <w:szCs w:val="28"/>
          <w:lang w:eastAsia="uk-UA"/>
        </w:rPr>
        <w:t xml:space="preserve">до </w:t>
      </w:r>
      <w:r w:rsidRPr="004037C9">
        <w:rPr>
          <w:rFonts w:ascii="Times New Roman" w:hAnsi="Times New Roman"/>
          <w:sz w:val="28"/>
          <w:szCs w:val="28"/>
          <w:lang w:eastAsia="uk-UA"/>
        </w:rPr>
        <w:t xml:space="preserve">Вищої ради правосуддя 8 грудня 2023 року </w:t>
      </w:r>
      <w:r>
        <w:rPr>
          <w:rFonts w:ascii="Times New Roman" w:hAnsi="Times New Roman"/>
          <w:sz w:val="28"/>
          <w:szCs w:val="28"/>
          <w:lang w:eastAsia="uk-UA"/>
        </w:rPr>
        <w:t>(</w:t>
      </w:r>
      <w:r w:rsidRPr="004037C9">
        <w:rPr>
          <w:rFonts w:ascii="Times New Roman" w:hAnsi="Times New Roman"/>
          <w:sz w:val="28"/>
          <w:szCs w:val="28"/>
          <w:lang w:eastAsia="uk-UA"/>
        </w:rPr>
        <w:t>вх</w:t>
      </w:r>
      <w:r>
        <w:rPr>
          <w:rFonts w:ascii="Times New Roman" w:hAnsi="Times New Roman"/>
          <w:sz w:val="28"/>
          <w:szCs w:val="28"/>
          <w:lang w:eastAsia="uk-UA"/>
        </w:rPr>
        <w:t>.</w:t>
      </w:r>
      <w:r w:rsidRPr="004037C9">
        <w:rPr>
          <w:rFonts w:ascii="Times New Roman" w:hAnsi="Times New Roman"/>
          <w:sz w:val="28"/>
          <w:szCs w:val="28"/>
          <w:lang w:eastAsia="uk-UA"/>
        </w:rPr>
        <w:t xml:space="preserve"> № 1297/0/6-23</w:t>
      </w:r>
      <w:r>
        <w:rPr>
          <w:rFonts w:ascii="Times New Roman" w:hAnsi="Times New Roman"/>
          <w:sz w:val="28"/>
          <w:szCs w:val="28"/>
          <w:lang w:eastAsia="uk-UA"/>
        </w:rPr>
        <w:t>)</w:t>
      </w:r>
      <w:r w:rsidRPr="004037C9">
        <w:rPr>
          <w:rFonts w:ascii="Times New Roman" w:hAnsi="Times New Roman"/>
          <w:sz w:val="28"/>
          <w:szCs w:val="28"/>
          <w:lang w:eastAsia="uk-UA"/>
        </w:rPr>
        <w:t xml:space="preserve"> надійшло повідомлення судді Солом’янського районного суду міста Києва </w:t>
      </w:r>
      <w:r>
        <w:rPr>
          <w:rFonts w:ascii="Times New Roman" w:hAnsi="Times New Roman"/>
          <w:sz w:val="28"/>
          <w:szCs w:val="28"/>
          <w:lang w:eastAsia="uk-UA"/>
        </w:rPr>
        <w:br/>
      </w:r>
      <w:r w:rsidRPr="004037C9">
        <w:rPr>
          <w:rFonts w:ascii="Times New Roman" w:hAnsi="Times New Roman"/>
          <w:sz w:val="28"/>
          <w:szCs w:val="28"/>
          <w:lang w:eastAsia="uk-UA"/>
        </w:rPr>
        <w:t>Аксьонової Н</w:t>
      </w:r>
      <w:r>
        <w:rPr>
          <w:rFonts w:ascii="Times New Roman" w:hAnsi="Times New Roman"/>
          <w:sz w:val="28"/>
          <w:szCs w:val="28"/>
          <w:lang w:eastAsia="uk-UA"/>
        </w:rPr>
        <w:t>.М.</w:t>
      </w:r>
      <w:r w:rsidRPr="004037C9">
        <w:rPr>
          <w:rFonts w:ascii="Times New Roman" w:hAnsi="Times New Roman"/>
          <w:sz w:val="28"/>
          <w:szCs w:val="28"/>
          <w:lang w:eastAsia="uk-UA"/>
        </w:rPr>
        <w:t xml:space="preserve"> про втручання в діяльність судді щодо здійснення правосуддя.</w:t>
      </w:r>
    </w:p>
    <w:p w:rsidR="00DA03C0" w:rsidRPr="00DA03C0" w:rsidRDefault="00DA03C0" w:rsidP="00DA03C0">
      <w:pPr>
        <w:widowControl w:val="0"/>
        <w:spacing w:after="0" w:line="240" w:lineRule="auto"/>
        <w:ind w:firstLine="567"/>
        <w:jc w:val="both"/>
        <w:rPr>
          <w:rFonts w:ascii="Times New Roman" w:eastAsia="Times New Roman" w:hAnsi="Times New Roman"/>
          <w:bCs/>
          <w:sz w:val="28"/>
          <w:szCs w:val="28"/>
          <w:highlight w:val="yellow"/>
          <w:lang w:eastAsia="uk-UA"/>
        </w:rPr>
      </w:pPr>
      <w:r w:rsidRPr="00DA03C0">
        <w:rPr>
          <w:rFonts w:ascii="Times New Roman" w:eastAsia="Times New Roman" w:hAnsi="Times New Roman"/>
          <w:bCs/>
          <w:sz w:val="28"/>
          <w:szCs w:val="28"/>
          <w:lang w:eastAsia="uk-UA"/>
        </w:rPr>
        <w:t xml:space="preserve">Згідно із протоколом автоматизованого розподілу справи між членами Вищої ради правосуддя від </w:t>
      </w:r>
      <w:r w:rsidR="004037C9">
        <w:rPr>
          <w:rFonts w:ascii="Times New Roman" w:eastAsia="Times New Roman" w:hAnsi="Times New Roman"/>
          <w:bCs/>
          <w:sz w:val="28"/>
          <w:szCs w:val="28"/>
          <w:lang w:eastAsia="uk-UA"/>
        </w:rPr>
        <w:t>8 грудня 2023 року</w:t>
      </w:r>
      <w:r w:rsidRPr="00DA03C0">
        <w:rPr>
          <w:rFonts w:ascii="Times New Roman" w:eastAsia="Times New Roman" w:hAnsi="Times New Roman"/>
          <w:bCs/>
          <w:sz w:val="28"/>
          <w:szCs w:val="28"/>
          <w:lang w:eastAsia="uk-UA"/>
        </w:rPr>
        <w:t xml:space="preserve"> повідомлення судді                     </w:t>
      </w:r>
      <w:r w:rsidR="004037C9">
        <w:rPr>
          <w:rFonts w:ascii="Times New Roman" w:eastAsia="Times New Roman" w:hAnsi="Times New Roman"/>
          <w:bCs/>
          <w:sz w:val="28"/>
          <w:szCs w:val="28"/>
          <w:lang w:eastAsia="uk-UA"/>
        </w:rPr>
        <w:t>Аксьнової Н.М.</w:t>
      </w:r>
      <w:r w:rsidRPr="00DA03C0">
        <w:rPr>
          <w:rFonts w:ascii="Times New Roman" w:eastAsia="Times New Roman" w:hAnsi="Times New Roman"/>
          <w:bCs/>
          <w:sz w:val="28"/>
          <w:szCs w:val="28"/>
          <w:lang w:eastAsia="uk-UA"/>
        </w:rPr>
        <w:t xml:space="preserve"> передано члену Вищої ради правосуддя </w:t>
      </w:r>
      <w:r w:rsidR="004037C9">
        <w:rPr>
          <w:rFonts w:ascii="Times New Roman" w:eastAsia="Times New Roman" w:hAnsi="Times New Roman"/>
          <w:bCs/>
          <w:sz w:val="28"/>
          <w:szCs w:val="28"/>
          <w:lang w:eastAsia="uk-UA"/>
        </w:rPr>
        <w:t>Кваші О.О.</w:t>
      </w:r>
      <w:r w:rsidRPr="00DA03C0">
        <w:rPr>
          <w:rFonts w:ascii="Times New Roman" w:eastAsia="Times New Roman" w:hAnsi="Times New Roman"/>
          <w:bCs/>
          <w:sz w:val="28"/>
          <w:szCs w:val="28"/>
          <w:lang w:eastAsia="uk-UA"/>
        </w:rPr>
        <w:t xml:space="preserve"> для проведення перевірки.</w:t>
      </w:r>
    </w:p>
    <w:p w:rsidR="00DA03C0" w:rsidRPr="00DA03C0" w:rsidRDefault="00DA03C0" w:rsidP="00DA03C0">
      <w:pPr>
        <w:spacing w:after="0" w:line="240" w:lineRule="auto"/>
        <w:ind w:firstLine="567"/>
        <w:jc w:val="both"/>
        <w:rPr>
          <w:rFonts w:ascii="Times New Roman" w:eastAsia="Times New Roman" w:hAnsi="Times New Roman"/>
          <w:color w:val="000000"/>
          <w:sz w:val="28"/>
          <w:szCs w:val="28"/>
          <w:lang w:eastAsia="uk-UA"/>
        </w:rPr>
      </w:pPr>
      <w:r w:rsidRPr="00DA03C0">
        <w:rPr>
          <w:rFonts w:ascii="Times New Roman" w:eastAsia="Times New Roman" w:hAnsi="Times New Roman"/>
          <w:color w:val="000000"/>
          <w:sz w:val="28"/>
          <w:szCs w:val="28"/>
          <w:lang w:eastAsia="uk-UA"/>
        </w:rPr>
        <w:t xml:space="preserve">Дослідивши матеріали перевірки та заслухавши доповідача – члена Вищої ради правосуддя </w:t>
      </w:r>
      <w:r w:rsidR="004037C9">
        <w:rPr>
          <w:rFonts w:ascii="Times New Roman" w:eastAsia="Times New Roman" w:hAnsi="Times New Roman"/>
          <w:color w:val="000000"/>
          <w:sz w:val="28"/>
          <w:szCs w:val="28"/>
          <w:lang w:eastAsia="uk-UA"/>
        </w:rPr>
        <w:t>Квашу О.О.</w:t>
      </w:r>
      <w:r w:rsidRPr="00DA03C0">
        <w:rPr>
          <w:rFonts w:ascii="Times New Roman" w:eastAsia="Times New Roman" w:hAnsi="Times New Roman"/>
          <w:color w:val="000000"/>
          <w:sz w:val="28"/>
          <w:szCs w:val="28"/>
          <w:lang w:eastAsia="uk-UA"/>
        </w:rPr>
        <w:t>, Вища рада правосуддя встановила таке.</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Arial Unicode MS" w:hAnsi="Times New Roman"/>
          <w:sz w:val="28"/>
          <w:szCs w:val="28"/>
          <w:lang w:eastAsia="ru-RU" w:bidi="uk-UA"/>
        </w:rPr>
        <w:t>Як слідує зі змісту повідомлення, в</w:t>
      </w:r>
      <w:r w:rsidRPr="004037C9">
        <w:rPr>
          <w:rFonts w:ascii="Times New Roman" w:eastAsia="Times New Roman" w:hAnsi="Times New Roman"/>
          <w:sz w:val="28"/>
          <w:szCs w:val="28"/>
          <w:lang w:eastAsia="ru-RU"/>
        </w:rPr>
        <w:t xml:space="preserve"> провадженні судді Солом’янського районного суду міста Києва Аксьонової Н.М. перебувала цивільна справа </w:t>
      </w:r>
      <w:r w:rsidRPr="004037C9">
        <w:rPr>
          <w:rFonts w:ascii="Times New Roman" w:eastAsia="Times New Roman" w:hAnsi="Times New Roman"/>
          <w:sz w:val="28"/>
          <w:szCs w:val="28"/>
          <w:lang w:eastAsia="ru-RU"/>
        </w:rPr>
        <w:br/>
        <w:t xml:space="preserve">№ 760/21451/20 (провадження № 2/760/4642/23) за первісним позовом </w:t>
      </w:r>
      <w:r w:rsidRPr="004037C9">
        <w:rPr>
          <w:rFonts w:ascii="Times New Roman" w:eastAsia="Times New Roman" w:hAnsi="Times New Roman"/>
          <w:sz w:val="28"/>
          <w:szCs w:val="28"/>
          <w:lang w:eastAsia="ru-RU"/>
        </w:rPr>
        <w:br/>
      </w:r>
      <w:r w:rsidR="00E320A2">
        <w:rPr>
          <w:rFonts w:ascii="Times New Roman" w:eastAsia="Times New Roman" w:hAnsi="Times New Roman"/>
          <w:sz w:val="28"/>
          <w:szCs w:val="28"/>
          <w:lang w:eastAsia="ru-RU"/>
        </w:rPr>
        <w:t>О</w:t>
      </w:r>
      <w:r w:rsidR="00A916EB">
        <w:rPr>
          <w:rFonts w:ascii="Times New Roman" w:eastAsia="Times New Roman" w:hAnsi="Times New Roman"/>
          <w:sz w:val="28"/>
          <w:szCs w:val="28"/>
          <w:lang w:eastAsia="ru-RU"/>
        </w:rPr>
        <w:t>СОБА1</w:t>
      </w:r>
      <w:r w:rsidRPr="004037C9">
        <w:rPr>
          <w:rFonts w:ascii="Times New Roman" w:eastAsia="Times New Roman" w:hAnsi="Times New Roman"/>
          <w:sz w:val="28"/>
          <w:szCs w:val="28"/>
          <w:lang w:eastAsia="ru-RU"/>
        </w:rPr>
        <w:t xml:space="preserve"> до </w:t>
      </w:r>
      <w:r w:rsidR="00A916EB">
        <w:rPr>
          <w:rFonts w:ascii="Times New Roman" w:eastAsia="Times New Roman" w:hAnsi="Times New Roman"/>
          <w:sz w:val="28"/>
          <w:szCs w:val="28"/>
          <w:lang w:eastAsia="ru-RU"/>
        </w:rPr>
        <w:t>ОСОБА2</w:t>
      </w:r>
      <w:r w:rsidRPr="004037C9">
        <w:rPr>
          <w:rFonts w:ascii="Times New Roman" w:eastAsia="Times New Roman" w:hAnsi="Times New Roman"/>
          <w:sz w:val="28"/>
          <w:szCs w:val="28"/>
          <w:lang w:eastAsia="ru-RU"/>
        </w:rPr>
        <w:t xml:space="preserve">. про зменшення розміру аліментів та зустрічним позовом </w:t>
      </w:r>
      <w:r w:rsidR="00E320A2">
        <w:rPr>
          <w:rFonts w:ascii="Times New Roman" w:eastAsia="Times New Roman" w:hAnsi="Times New Roman"/>
          <w:sz w:val="28"/>
          <w:szCs w:val="28"/>
          <w:lang w:eastAsia="ru-RU"/>
        </w:rPr>
        <w:t>ОСОБА2</w:t>
      </w:r>
      <w:r w:rsidRPr="004037C9">
        <w:rPr>
          <w:rFonts w:ascii="Times New Roman" w:eastAsia="Times New Roman" w:hAnsi="Times New Roman"/>
          <w:sz w:val="28"/>
          <w:szCs w:val="28"/>
          <w:lang w:eastAsia="ru-RU"/>
        </w:rPr>
        <w:t xml:space="preserve"> до </w:t>
      </w:r>
      <w:r w:rsidR="00E320A2">
        <w:rPr>
          <w:rFonts w:ascii="Times New Roman" w:eastAsia="Times New Roman" w:hAnsi="Times New Roman"/>
          <w:sz w:val="28"/>
          <w:szCs w:val="28"/>
          <w:lang w:eastAsia="ru-RU"/>
        </w:rPr>
        <w:t>ОСОБА1</w:t>
      </w:r>
      <w:r w:rsidRPr="004037C9">
        <w:rPr>
          <w:rFonts w:ascii="Times New Roman" w:eastAsia="Times New Roman" w:hAnsi="Times New Roman"/>
          <w:sz w:val="28"/>
          <w:szCs w:val="28"/>
          <w:lang w:eastAsia="ru-RU"/>
        </w:rPr>
        <w:t xml:space="preserve"> про збільшення розміру аліментів. </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Ухвалою Солом’янського районного суду міста Києва від 19 вересня </w:t>
      </w:r>
      <w:r w:rsidRPr="004037C9">
        <w:rPr>
          <w:rFonts w:ascii="Times New Roman" w:eastAsia="Times New Roman" w:hAnsi="Times New Roman"/>
          <w:sz w:val="28"/>
          <w:szCs w:val="28"/>
          <w:lang w:eastAsia="ru-RU"/>
        </w:rPr>
        <w:br/>
        <w:t xml:space="preserve">2023 року підготовче провадження закрито, справу призначено до судового розгляду по суті. Чергове судове засідання було призначено на 10 годину </w:t>
      </w:r>
      <w:r w:rsidRPr="004037C9">
        <w:rPr>
          <w:rFonts w:ascii="Times New Roman" w:eastAsia="Times New Roman" w:hAnsi="Times New Roman"/>
          <w:sz w:val="28"/>
          <w:szCs w:val="28"/>
          <w:lang w:eastAsia="ru-RU"/>
        </w:rPr>
        <w:br/>
        <w:t>8 грудня 2023 року.</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Обґрунтовуючи повідомлення, суддя Аксьонова Н.М. зазначила, що у вечірній час о 21:18 6 грудня 2023 року на </w:t>
      </w:r>
      <w:r w:rsidRPr="004037C9">
        <w:rPr>
          <w:rFonts w:ascii="Times New Roman" w:eastAsia="Times New Roman" w:hAnsi="Times New Roman"/>
          <w:b/>
          <w:sz w:val="28"/>
          <w:szCs w:val="28"/>
          <w:lang w:eastAsia="ru-RU"/>
        </w:rPr>
        <w:t xml:space="preserve">номер телефону її чоловіка </w:t>
      </w:r>
      <w:r w:rsidRPr="004037C9">
        <w:rPr>
          <w:rFonts w:ascii="Times New Roman" w:eastAsia="Times New Roman" w:hAnsi="Times New Roman"/>
          <w:sz w:val="28"/>
          <w:szCs w:val="28"/>
          <w:lang w:eastAsia="ru-RU"/>
        </w:rPr>
        <w:t xml:space="preserve">у мобільному додатку Telegram з номера телефону </w:t>
      </w:r>
      <w:r w:rsidR="009C6718">
        <w:rPr>
          <w:rFonts w:ascii="Times New Roman" w:eastAsia="Times New Roman" w:hAnsi="Times New Roman"/>
          <w:sz w:val="28"/>
          <w:szCs w:val="28"/>
          <w:lang w:eastAsia="ru-RU"/>
        </w:rPr>
        <w:t>ІНФОРМАЦІЯ1</w:t>
      </w:r>
      <w:bookmarkStart w:id="0" w:name="_GoBack"/>
      <w:bookmarkEnd w:id="0"/>
      <w:r w:rsidRPr="004037C9">
        <w:rPr>
          <w:rFonts w:ascii="Times New Roman" w:eastAsia="Times New Roman" w:hAnsi="Times New Roman"/>
          <w:sz w:val="28"/>
          <w:szCs w:val="28"/>
          <w:lang w:eastAsia="ru-RU"/>
        </w:rPr>
        <w:t xml:space="preserve"> від абонента «Eug Pu</w:t>
      </w:r>
      <w:r w:rsidRPr="004037C9">
        <w:rPr>
          <w:rFonts w:ascii="Times New Roman" w:eastAsia="Times New Roman" w:hAnsi="Times New Roman"/>
          <w:sz w:val="28"/>
          <w:szCs w:val="28"/>
          <w:lang w:val="en-US" w:eastAsia="ru-RU"/>
        </w:rPr>
        <w:t>st</w:t>
      </w:r>
      <w:r w:rsidRPr="004037C9">
        <w:rPr>
          <w:rFonts w:ascii="Times New Roman" w:eastAsia="Times New Roman" w:hAnsi="Times New Roman"/>
          <w:sz w:val="28"/>
          <w:szCs w:val="28"/>
          <w:lang w:eastAsia="ru-RU"/>
        </w:rPr>
        <w:t xml:space="preserve">» надійшло </w:t>
      </w:r>
      <w:r w:rsidRPr="004037C9">
        <w:rPr>
          <w:rFonts w:ascii="Times New Roman" w:eastAsia="Times New Roman" w:hAnsi="Times New Roman"/>
          <w:b/>
          <w:sz w:val="28"/>
          <w:szCs w:val="28"/>
          <w:lang w:eastAsia="ru-RU"/>
        </w:rPr>
        <w:t>повідомлення</w:t>
      </w:r>
      <w:r w:rsidRPr="004037C9">
        <w:rPr>
          <w:rFonts w:ascii="Times New Roman" w:eastAsia="Times New Roman" w:hAnsi="Times New Roman"/>
          <w:sz w:val="28"/>
          <w:szCs w:val="28"/>
          <w:lang w:eastAsia="ru-RU"/>
        </w:rPr>
        <w:t xml:space="preserve"> наступного змісту: </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 xml:space="preserve">«Доброго вечора Дмитро! Щось не виходить з вами зв’язатися. Я </w:t>
      </w:r>
      <w:r w:rsidR="00B44B54">
        <w:rPr>
          <w:rFonts w:ascii="Times New Roman" w:eastAsia="Times New Roman" w:hAnsi="Times New Roman"/>
          <w:i/>
          <w:sz w:val="28"/>
          <w:szCs w:val="28"/>
          <w:lang w:eastAsia="ru-RU"/>
        </w:rPr>
        <w:t>ОСОБА3</w:t>
      </w:r>
      <w:r w:rsidRPr="004037C9">
        <w:rPr>
          <w:rFonts w:ascii="Times New Roman" w:eastAsia="Times New Roman" w:hAnsi="Times New Roman"/>
          <w:i/>
          <w:sz w:val="28"/>
          <w:szCs w:val="28"/>
          <w:lang w:eastAsia="ru-RU"/>
        </w:rPr>
        <w:t xml:space="preserve">, журналіст. Готую матеріал про суддів Солом’янського райсуду Києва. Є до вас декілька коротких питань. </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lastRenderedPageBreak/>
        <w:t xml:space="preserve">1. Відповідно до інформації з відкритих джерел після розлучення з </w:t>
      </w:r>
      <w:r w:rsidR="00B44B54">
        <w:rPr>
          <w:rFonts w:ascii="Times New Roman" w:eastAsia="Times New Roman" w:hAnsi="Times New Roman"/>
          <w:i/>
          <w:sz w:val="28"/>
          <w:szCs w:val="28"/>
          <w:lang w:eastAsia="ru-RU"/>
        </w:rPr>
        <w:t>ОСОБА4</w:t>
      </w:r>
      <w:r w:rsidRPr="004037C9">
        <w:rPr>
          <w:rFonts w:ascii="Times New Roman" w:eastAsia="Times New Roman" w:hAnsi="Times New Roman"/>
          <w:i/>
          <w:sz w:val="28"/>
          <w:szCs w:val="28"/>
          <w:lang w:eastAsia="ru-RU"/>
        </w:rPr>
        <w:t xml:space="preserve"> вас позбавили батьківських прав через систематичні побиття. Як ви це прокоментуєте?</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2. Чи можете пояснити походження коштів в розмірі більше ніж</w:t>
      </w:r>
      <w:r w:rsidRPr="004037C9">
        <w:rPr>
          <w:rFonts w:ascii="Times New Roman" w:eastAsia="Times New Roman" w:hAnsi="Times New Roman"/>
          <w:i/>
          <w:sz w:val="28"/>
          <w:szCs w:val="28"/>
          <w:lang w:eastAsia="ru-RU"/>
        </w:rPr>
        <w:br/>
        <w:t>100000,00 $ на придбання в ЖК Нивки Парк?</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3. Наскільки відомо після затримання одного з корупційних кодел Апеляційного суду антикорупційними відомствами зараз ведеться повна перевірка районних судів. Як вважаєте чи будуть гучні затримання в Солом’янському суді?».</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Крім того, 7 грудня 2023 року о 10:07 у додатку Messenger </w:t>
      </w:r>
      <w:r w:rsidRPr="004037C9">
        <w:rPr>
          <w:rFonts w:ascii="Times New Roman" w:eastAsia="Times New Roman" w:hAnsi="Times New Roman"/>
          <w:b/>
          <w:sz w:val="28"/>
          <w:szCs w:val="28"/>
          <w:lang w:eastAsia="ru-RU"/>
        </w:rPr>
        <w:t>чоловіку судді</w:t>
      </w:r>
      <w:r w:rsidRPr="004037C9">
        <w:rPr>
          <w:rFonts w:ascii="Times New Roman" w:eastAsia="Times New Roman" w:hAnsi="Times New Roman"/>
          <w:sz w:val="28"/>
          <w:szCs w:val="28"/>
          <w:lang w:eastAsia="ru-RU"/>
        </w:rPr>
        <w:t xml:space="preserve"> вчергове надійшло </w:t>
      </w:r>
      <w:r w:rsidRPr="004037C9">
        <w:rPr>
          <w:rFonts w:ascii="Times New Roman" w:eastAsia="Times New Roman" w:hAnsi="Times New Roman"/>
          <w:b/>
          <w:sz w:val="28"/>
          <w:szCs w:val="28"/>
          <w:lang w:eastAsia="ru-RU"/>
        </w:rPr>
        <w:t>повідомлення</w:t>
      </w:r>
      <w:r w:rsidRPr="004037C9">
        <w:rPr>
          <w:rFonts w:ascii="Times New Roman" w:eastAsia="Times New Roman" w:hAnsi="Times New Roman"/>
          <w:sz w:val="28"/>
          <w:szCs w:val="28"/>
          <w:lang w:eastAsia="ru-RU"/>
        </w:rPr>
        <w:t xml:space="preserve"> від «</w:t>
      </w:r>
      <w:r w:rsidR="00B44B54">
        <w:rPr>
          <w:rFonts w:ascii="Times New Roman" w:eastAsia="Times New Roman" w:hAnsi="Times New Roman"/>
          <w:sz w:val="28"/>
          <w:szCs w:val="28"/>
          <w:lang w:eastAsia="ru-RU"/>
        </w:rPr>
        <w:t>ОСОБА3</w:t>
      </w:r>
      <w:r w:rsidRPr="004037C9">
        <w:rPr>
          <w:rFonts w:ascii="Times New Roman" w:eastAsia="Times New Roman" w:hAnsi="Times New Roman"/>
          <w:sz w:val="28"/>
          <w:szCs w:val="28"/>
          <w:lang w:eastAsia="ru-RU"/>
        </w:rPr>
        <w:t>» наступного змісту:</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«Дмитро, доброго ранку! Про всяк випадок дублюю питання, які надіслав вчора на телеграм і тут. Дуже сподіваюся на ґрунтовну відповідь. І було би чудово її отримати сьогодні.</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Питання ось:</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Відповідно до інформації з відкритих джерел після розлучення з</w:t>
      </w:r>
      <w:r w:rsidR="00B44B54">
        <w:rPr>
          <w:rFonts w:ascii="Times New Roman" w:eastAsia="Times New Roman" w:hAnsi="Times New Roman"/>
          <w:i/>
          <w:sz w:val="28"/>
          <w:szCs w:val="28"/>
          <w:lang w:eastAsia="ru-RU"/>
        </w:rPr>
        <w:t xml:space="preserve"> ОСОБА4</w:t>
      </w:r>
      <w:r w:rsidRPr="004037C9">
        <w:rPr>
          <w:rFonts w:ascii="Times New Roman" w:eastAsia="Times New Roman" w:hAnsi="Times New Roman"/>
          <w:i/>
          <w:sz w:val="28"/>
          <w:szCs w:val="28"/>
          <w:lang w:eastAsia="ru-RU"/>
        </w:rPr>
        <w:t xml:space="preserve">  вас позбавили батьківських прав на спільну дитину через систематичні побиття. Як ви це прокоментуєте?</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Чи можете пояснити походження коштів в розмірі більше ніж 3500000 грн на придбання в ЖК Нивки Парк?</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Наскільки відомо після затримання одного з корупційних кодел Апеляційного суду антикорупційними відомствами зараз ведеться повна перевірка районних судів. Як вважаєте чи будуть гучні затримання в Солом’янському суді?</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i/>
          <w:sz w:val="28"/>
          <w:szCs w:val="28"/>
          <w:lang w:eastAsia="ru-RU"/>
        </w:rPr>
        <w:t>З належною повагою».</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Суддя Аксьонова Н</w:t>
      </w:r>
      <w:r w:rsidRPr="004037C9">
        <w:rPr>
          <w:rFonts w:ascii="Times New Roman" w:eastAsia="Times New Roman" w:hAnsi="Times New Roman"/>
          <w:sz w:val="24"/>
          <w:szCs w:val="24"/>
          <w:lang w:eastAsia="ru-RU"/>
        </w:rPr>
        <w:t xml:space="preserve">.М. </w:t>
      </w:r>
      <w:r w:rsidRPr="004037C9">
        <w:rPr>
          <w:rFonts w:ascii="Times New Roman" w:eastAsia="Times New Roman" w:hAnsi="Times New Roman"/>
          <w:sz w:val="28"/>
          <w:szCs w:val="28"/>
          <w:lang w:eastAsia="ru-RU"/>
        </w:rPr>
        <w:t>вважає, що адресовані її чоловіку повідомлення створюють психологічний тиск, містять залякування та непрямі погрози, які свідчать про втручання у діяльність судді щодо здійснення правосуддя, що пов’язане з розглядом суддею цивільної справи № 760/21451/20.</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Також, суддя Солом’янського районного суду міста Києва </w:t>
      </w:r>
      <w:r w:rsidRPr="004037C9">
        <w:rPr>
          <w:rFonts w:ascii="Times New Roman" w:eastAsia="Times New Roman" w:hAnsi="Times New Roman"/>
          <w:sz w:val="28"/>
          <w:szCs w:val="28"/>
          <w:lang w:eastAsia="ru-RU"/>
        </w:rPr>
        <w:br/>
        <w:t>Аксьонова Н.М. додатково повідомила про те, що:</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в день розгляду вказаної справи 20 жовтня 2023 року у період часу з 9:45 до 14:00 перед приміщенням суду </w:t>
      </w:r>
      <w:r w:rsidRPr="004037C9">
        <w:rPr>
          <w:rFonts w:ascii="Times New Roman" w:eastAsia="Times New Roman" w:hAnsi="Times New Roman"/>
          <w:b/>
          <w:sz w:val="28"/>
          <w:szCs w:val="28"/>
          <w:lang w:eastAsia="ru-RU"/>
        </w:rPr>
        <w:t>відбулося пікетування</w:t>
      </w:r>
      <w:r w:rsidRPr="004037C9">
        <w:rPr>
          <w:rFonts w:ascii="Times New Roman" w:eastAsia="Times New Roman" w:hAnsi="Times New Roman"/>
          <w:sz w:val="28"/>
          <w:szCs w:val="28"/>
          <w:lang w:eastAsia="ru-RU"/>
        </w:rPr>
        <w:t>, здійснене трьома невідомими людьми, які тримали у руках плакати з надписами «Ні корупції», «Корупціонерам місце на смітнику», при цьому біля них розміщувався сміттєвий бак, на якому були наклеєні фотографії із зображенням судді;</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вранці 20 жовтня 2023 року судді стало відомо, що 18 жовтня </w:t>
      </w:r>
      <w:r w:rsidRPr="004037C9">
        <w:rPr>
          <w:rFonts w:ascii="Times New Roman" w:eastAsia="Times New Roman" w:hAnsi="Times New Roman"/>
          <w:sz w:val="28"/>
          <w:szCs w:val="28"/>
          <w:lang w:eastAsia="ru-RU"/>
        </w:rPr>
        <w:br/>
        <w:t xml:space="preserve">2023 року у соціальній мережі Facebook з профілю «Антикорупційна правда» була </w:t>
      </w:r>
      <w:r w:rsidRPr="004037C9">
        <w:rPr>
          <w:rFonts w:ascii="Times New Roman" w:eastAsia="Times New Roman" w:hAnsi="Times New Roman"/>
          <w:b/>
          <w:sz w:val="28"/>
          <w:szCs w:val="28"/>
          <w:lang w:eastAsia="ru-RU"/>
        </w:rPr>
        <w:t>розповсюджена</w:t>
      </w:r>
      <w:r w:rsidRPr="004037C9">
        <w:rPr>
          <w:rFonts w:ascii="Times New Roman" w:eastAsia="Times New Roman" w:hAnsi="Times New Roman"/>
          <w:sz w:val="28"/>
          <w:szCs w:val="28"/>
          <w:lang w:eastAsia="ru-RU"/>
        </w:rPr>
        <w:t xml:space="preserve"> необмеженому колу осіб </w:t>
      </w:r>
      <w:r w:rsidRPr="004037C9">
        <w:rPr>
          <w:rFonts w:ascii="Times New Roman" w:eastAsia="Times New Roman" w:hAnsi="Times New Roman"/>
          <w:b/>
          <w:sz w:val="28"/>
          <w:szCs w:val="28"/>
          <w:lang w:eastAsia="ru-RU"/>
        </w:rPr>
        <w:t xml:space="preserve">стаття </w:t>
      </w:r>
      <w:r w:rsidRPr="004037C9">
        <w:rPr>
          <w:rFonts w:ascii="Times New Roman" w:eastAsia="Times New Roman" w:hAnsi="Times New Roman"/>
          <w:sz w:val="28"/>
          <w:szCs w:val="28"/>
          <w:lang w:eastAsia="ru-RU"/>
        </w:rPr>
        <w:t xml:space="preserve">під назвою «Манії судді Ніни Аксьонової: утриманці чоловіки, дріб’язковість та лакшері бренди» (активне посилання </w:t>
      </w:r>
      <w:hyperlink r:id="rId7" w:history="1">
        <w:r w:rsidR="00D644C9" w:rsidRPr="002046D9">
          <w:rPr>
            <w:rStyle w:val="a5"/>
            <w:rFonts w:ascii="Times New Roman" w:eastAsia="Times New Roman" w:hAnsi="Times New Roman"/>
            <w:sz w:val="28"/>
            <w:szCs w:val="28"/>
            <w:lang w:eastAsia="ru-RU"/>
          </w:rPr>
          <w:t>https://www.facebook.com/antikorpravda-/posts/pfbid0aaxdTqK9vXXU3SUP9eSxjUVHDdwpr9axrWtLBLnT4MyCV4oZ8zZuVtxBF5uJVnsal</w:t>
        </w:r>
      </w:hyperlink>
      <w:r w:rsidRPr="004037C9">
        <w:rPr>
          <w:rFonts w:ascii="Times New Roman" w:eastAsia="Times New Roman" w:hAnsi="Times New Roman"/>
          <w:sz w:val="28"/>
          <w:szCs w:val="28"/>
          <w:lang w:eastAsia="ru-RU"/>
        </w:rPr>
        <w:t xml:space="preserve">), яка також була </w:t>
      </w:r>
      <w:r w:rsidRPr="004037C9">
        <w:rPr>
          <w:rFonts w:ascii="Times New Roman" w:eastAsia="Times New Roman" w:hAnsi="Times New Roman"/>
          <w:b/>
          <w:sz w:val="28"/>
          <w:szCs w:val="28"/>
          <w:lang w:eastAsia="ru-RU"/>
        </w:rPr>
        <w:t>опублікована</w:t>
      </w:r>
      <w:r w:rsidRPr="004037C9">
        <w:rPr>
          <w:rFonts w:ascii="Times New Roman" w:eastAsia="Times New Roman" w:hAnsi="Times New Roman"/>
          <w:sz w:val="28"/>
          <w:szCs w:val="28"/>
          <w:lang w:eastAsia="ru-RU"/>
        </w:rPr>
        <w:t xml:space="preserve"> 18 жовтня 2023 року на вебсайті Антикорупційна правда та набрала 18493 перегляди (активне </w:t>
      </w:r>
      <w:r w:rsidRPr="004037C9">
        <w:rPr>
          <w:rFonts w:ascii="Times New Roman" w:eastAsia="Times New Roman" w:hAnsi="Times New Roman"/>
          <w:sz w:val="28"/>
          <w:szCs w:val="28"/>
          <w:lang w:eastAsia="ru-RU"/>
        </w:rPr>
        <w:lastRenderedPageBreak/>
        <w:t xml:space="preserve">посилання </w:t>
      </w:r>
      <w:hyperlink r:id="rId8" w:history="1">
        <w:r w:rsidRPr="004037C9">
          <w:rPr>
            <w:rFonts w:ascii="Times New Roman" w:eastAsia="Times New Roman" w:hAnsi="Times New Roman"/>
            <w:color w:val="0000FF"/>
            <w:sz w:val="28"/>
            <w:szCs w:val="28"/>
            <w:u w:val="single"/>
            <w:lang w:eastAsia="ru-RU"/>
          </w:rPr>
          <w:t>https://antikorpravda.com/manii-suddi-nini-aksonovoi-utrimanci-choloviki-drib-yazkovist-ta-laksheri-brendi/</w:t>
        </w:r>
      </w:hyperlink>
      <w:r w:rsidRPr="004037C9">
        <w:rPr>
          <w:rFonts w:ascii="Times New Roman" w:eastAsia="Times New Roman" w:hAnsi="Times New Roman"/>
          <w:sz w:val="28"/>
          <w:szCs w:val="28"/>
          <w:lang w:eastAsia="ru-RU"/>
        </w:rPr>
        <w:t>).</w:t>
      </w:r>
    </w:p>
    <w:p w:rsidR="004037C9" w:rsidRPr="004037C9" w:rsidRDefault="004037C9" w:rsidP="004037C9">
      <w:pPr>
        <w:spacing w:after="0" w:line="240" w:lineRule="auto"/>
        <w:ind w:firstLine="567"/>
        <w:jc w:val="both"/>
        <w:rPr>
          <w:rFonts w:ascii="Times New Roman" w:eastAsia="Times New Roman" w:hAnsi="Times New Roman"/>
          <w:i/>
          <w:sz w:val="28"/>
          <w:szCs w:val="28"/>
          <w:lang w:eastAsia="ru-RU"/>
        </w:rPr>
      </w:pPr>
      <w:r w:rsidRPr="004037C9">
        <w:rPr>
          <w:rFonts w:ascii="Times New Roman" w:eastAsia="Times New Roman" w:hAnsi="Times New Roman"/>
          <w:sz w:val="28"/>
          <w:szCs w:val="28"/>
          <w:lang w:eastAsia="ru-RU"/>
        </w:rPr>
        <w:t xml:space="preserve">У вказаній публікації серед іншого зазначається: </w:t>
      </w:r>
      <w:r w:rsidRPr="004037C9">
        <w:rPr>
          <w:rFonts w:ascii="Times New Roman" w:eastAsia="Times New Roman" w:hAnsi="Times New Roman"/>
          <w:i/>
          <w:sz w:val="28"/>
          <w:szCs w:val="28"/>
          <w:lang w:eastAsia="ru-RU"/>
        </w:rPr>
        <w:t xml:space="preserve">«...Суддя Солом’янського районного суду м. Києва Ніна Аксьонова не тільки зібрала весь пазл вказаних негативних рис, а й «докупила» декілька опцій: черствість, невдячність та дріб’язковість. З перших своїх днів на посаді помічниці судді вона почала себе проявляти. Подякувала особі, що взяла її на роботу, судді Рівненського районного суду Рівненської області </w:t>
      </w:r>
      <w:r w:rsidR="00363BFA">
        <w:rPr>
          <w:rFonts w:ascii="Times New Roman" w:eastAsia="Times New Roman" w:hAnsi="Times New Roman"/>
          <w:sz w:val="28"/>
          <w:szCs w:val="28"/>
          <w:lang w:eastAsia="ru-RU"/>
        </w:rPr>
        <w:t>ОСОБА4</w:t>
      </w:r>
      <w:r w:rsidRPr="004037C9">
        <w:rPr>
          <w:rFonts w:ascii="Times New Roman" w:eastAsia="Times New Roman" w:hAnsi="Times New Roman"/>
          <w:i/>
          <w:sz w:val="28"/>
          <w:szCs w:val="28"/>
          <w:lang w:eastAsia="ru-RU"/>
        </w:rPr>
        <w:t xml:space="preserve">, вступивши в інтимний зв’язок з її чоловіком </w:t>
      </w:r>
      <w:r w:rsidR="00363BFA" w:rsidRPr="00A916EB">
        <w:rPr>
          <w:rFonts w:ascii="Times New Roman" w:eastAsia="Times New Roman" w:hAnsi="Times New Roman"/>
          <w:i/>
          <w:sz w:val="28"/>
          <w:szCs w:val="28"/>
          <w:lang w:eastAsia="ru-RU"/>
        </w:rPr>
        <w:t>ОСОБА5</w:t>
      </w:r>
      <w:r w:rsidRPr="004037C9">
        <w:rPr>
          <w:rFonts w:ascii="Times New Roman" w:eastAsia="Times New Roman" w:hAnsi="Times New Roman"/>
          <w:i/>
          <w:sz w:val="28"/>
          <w:szCs w:val="28"/>
          <w:lang w:eastAsia="ru-RU"/>
        </w:rPr>
        <w:t xml:space="preserve">. Не зупинила Аксьонову навіть спільна дитина родини. Так би мовити, допомогла з виконанням подружнього боргу. Та настільки гарно, що відбила чоловіка у начальниці. Цілком зрозуміло, що пара </w:t>
      </w:r>
      <w:r w:rsidR="00363BFA" w:rsidRPr="00A916EB">
        <w:rPr>
          <w:rFonts w:ascii="Times New Roman" w:eastAsia="Times New Roman" w:hAnsi="Times New Roman"/>
          <w:i/>
          <w:sz w:val="28"/>
          <w:szCs w:val="28"/>
          <w:lang w:eastAsia="ru-RU"/>
        </w:rPr>
        <w:t>ОСОБА4</w:t>
      </w:r>
      <w:r w:rsidRPr="00A916EB">
        <w:rPr>
          <w:rFonts w:ascii="Times New Roman" w:eastAsia="Times New Roman" w:hAnsi="Times New Roman"/>
          <w:i/>
          <w:sz w:val="28"/>
          <w:szCs w:val="28"/>
          <w:lang w:eastAsia="ru-RU"/>
        </w:rPr>
        <w:t>-</w:t>
      </w:r>
      <w:r w:rsidR="00363BFA" w:rsidRPr="00A916EB">
        <w:rPr>
          <w:rFonts w:ascii="Times New Roman" w:eastAsia="Times New Roman" w:hAnsi="Times New Roman"/>
          <w:i/>
          <w:sz w:val="28"/>
          <w:szCs w:val="28"/>
          <w:lang w:eastAsia="ru-RU"/>
        </w:rPr>
        <w:t>ОСОБА5</w:t>
      </w:r>
      <w:r w:rsidRPr="004037C9">
        <w:rPr>
          <w:rFonts w:ascii="Times New Roman" w:eastAsia="Times New Roman" w:hAnsi="Times New Roman"/>
          <w:i/>
          <w:sz w:val="28"/>
          <w:szCs w:val="28"/>
          <w:lang w:eastAsia="ru-RU"/>
        </w:rPr>
        <w:t xml:space="preserve"> зі скандалом розлучилася. До речі, в процесі розлучення з’ясувалося, що </w:t>
      </w:r>
      <w:r w:rsidR="00363BFA" w:rsidRPr="00363BFA">
        <w:rPr>
          <w:rFonts w:ascii="Times New Roman" w:eastAsia="Times New Roman" w:hAnsi="Times New Roman"/>
          <w:i/>
          <w:sz w:val="28"/>
          <w:szCs w:val="28"/>
          <w:lang w:eastAsia="ru-RU"/>
        </w:rPr>
        <w:t>ОСОБА5</w:t>
      </w:r>
      <w:r w:rsidRPr="004037C9">
        <w:rPr>
          <w:rFonts w:ascii="Times New Roman" w:eastAsia="Times New Roman" w:hAnsi="Times New Roman"/>
          <w:i/>
          <w:sz w:val="28"/>
          <w:szCs w:val="28"/>
          <w:lang w:eastAsia="ru-RU"/>
        </w:rPr>
        <w:t xml:space="preserve"> був домашнім тираном для своєї дитини, яку регулярно добряче лупцював... А поміж гортанням сторінок в соцмережах Аксьонова «заробляє» на забаганки чоловіка «рятуванням» торговців від сплати митних платежів... Варто зазначити, що Аксьонова настільки знахабніла, що не соромиться брати хабарі прямо в коридорі суду...»;</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17 жовтня 2023 року на адресу голови Солом’янського районного суду міста Києва надійшло </w:t>
      </w:r>
      <w:r w:rsidRPr="004037C9">
        <w:rPr>
          <w:rFonts w:ascii="Times New Roman" w:eastAsia="Times New Roman" w:hAnsi="Times New Roman"/>
          <w:b/>
          <w:sz w:val="28"/>
          <w:szCs w:val="28"/>
          <w:lang w:eastAsia="ru-RU"/>
        </w:rPr>
        <w:t>звернення</w:t>
      </w:r>
      <w:r w:rsidRPr="004037C9">
        <w:rPr>
          <w:rFonts w:ascii="Times New Roman" w:eastAsia="Times New Roman" w:hAnsi="Times New Roman"/>
          <w:sz w:val="28"/>
          <w:szCs w:val="28"/>
          <w:lang w:eastAsia="ru-RU"/>
        </w:rPr>
        <w:t xml:space="preserve"> уповноваженої особи Міжнародної громадської організації «Міжнародна правозахисна федерація» </w:t>
      </w:r>
      <w:r w:rsidR="00363BFA" w:rsidRPr="00363BFA">
        <w:rPr>
          <w:rFonts w:ascii="Times New Roman" w:eastAsia="Times New Roman" w:hAnsi="Times New Roman"/>
          <w:sz w:val="28"/>
          <w:szCs w:val="28"/>
          <w:lang w:eastAsia="ru-RU"/>
        </w:rPr>
        <w:t>ОСОБА6</w:t>
      </w:r>
      <w:r w:rsidRPr="004037C9">
        <w:rPr>
          <w:rFonts w:ascii="Times New Roman" w:eastAsia="Times New Roman" w:hAnsi="Times New Roman"/>
          <w:sz w:val="28"/>
          <w:szCs w:val="28"/>
          <w:lang w:eastAsia="ru-RU"/>
        </w:rPr>
        <w:t>, у якому порушувалося питання щодо внесення до порядку денного найближчих зборів суддів Солом’янського районного суду міста Києва питання щодо доцільності визначення судді Аксьоновій Н.М. спеціалізації з розгляду справ, що виникають з сімейних правовідносин. Вказане звернення також містило інформацію та звинувачення судді у аморальному способі життя, та відповідно до інформації про адресатів було також надіслано до Ради суддів України та, на думку судді, іншим адресатам, які зазначені у ньому, серед яких Громадська рада доброчесності, GRECO, Вища рада правосуддя, Вища кваліфікаційна комісія суддів України, USAID Ukraine, Фундації DEJURE;</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27 червня 2023 року на каналі Актуальна правда на каналі YouTube (</w:t>
      </w:r>
      <w:hyperlink r:id="rId9" w:history="1">
        <w:r w:rsidRPr="004037C9">
          <w:rPr>
            <w:rFonts w:ascii="Times New Roman" w:eastAsia="Times New Roman" w:hAnsi="Times New Roman"/>
            <w:color w:val="0000FF"/>
            <w:sz w:val="28"/>
            <w:szCs w:val="28"/>
            <w:u w:val="single"/>
            <w:lang w:eastAsia="ru-RU"/>
          </w:rPr>
          <w:t>https://www.youtube.com/watch?v=3S9D9qzPAX4</w:t>
        </w:r>
      </w:hyperlink>
      <w:r w:rsidRPr="004037C9">
        <w:rPr>
          <w:rFonts w:ascii="Times New Roman" w:eastAsia="Times New Roman" w:hAnsi="Times New Roman"/>
          <w:sz w:val="28"/>
          <w:szCs w:val="28"/>
          <w:lang w:eastAsia="ru-RU"/>
        </w:rPr>
        <w:t xml:space="preserve">) було </w:t>
      </w:r>
      <w:r w:rsidRPr="004037C9">
        <w:rPr>
          <w:rFonts w:ascii="Times New Roman" w:eastAsia="Times New Roman" w:hAnsi="Times New Roman"/>
          <w:b/>
          <w:sz w:val="28"/>
          <w:szCs w:val="28"/>
          <w:lang w:eastAsia="ru-RU"/>
        </w:rPr>
        <w:t>розміщено відео</w:t>
      </w:r>
      <w:r w:rsidRPr="004037C9">
        <w:rPr>
          <w:rFonts w:ascii="Times New Roman" w:eastAsia="Times New Roman" w:hAnsi="Times New Roman"/>
          <w:sz w:val="28"/>
          <w:szCs w:val="28"/>
          <w:lang w:eastAsia="ru-RU"/>
        </w:rPr>
        <w:t xml:space="preserve"> із заголовком «Суддя Солом’янського районного суду міста Києва Ніна Аксьонова порушила законодавство на користь </w:t>
      </w:r>
      <w:r w:rsidR="00B44B54">
        <w:rPr>
          <w:rFonts w:ascii="Times New Roman" w:eastAsia="Times New Roman" w:hAnsi="Times New Roman"/>
          <w:sz w:val="28"/>
          <w:szCs w:val="28"/>
          <w:lang w:eastAsia="ru-RU"/>
        </w:rPr>
        <w:t>ОСОБА1</w:t>
      </w:r>
      <w:r w:rsidRPr="004037C9">
        <w:rPr>
          <w:rFonts w:ascii="Times New Roman" w:eastAsia="Times New Roman" w:hAnsi="Times New Roman"/>
          <w:sz w:val="28"/>
          <w:szCs w:val="28"/>
          <w:lang w:eastAsia="ru-RU"/>
        </w:rPr>
        <w:t>»;</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6 червня 2023 року на вебсайті Актуальна правда </w:t>
      </w:r>
      <w:r w:rsidRPr="004037C9">
        <w:rPr>
          <w:rFonts w:ascii="Times New Roman" w:eastAsia="Times New Roman" w:hAnsi="Times New Roman"/>
          <w:b/>
          <w:sz w:val="28"/>
          <w:szCs w:val="28"/>
          <w:lang w:eastAsia="ru-RU"/>
        </w:rPr>
        <w:t>опубліковано статтю</w:t>
      </w:r>
      <w:r w:rsidRPr="004037C9">
        <w:rPr>
          <w:rFonts w:ascii="Times New Roman" w:eastAsia="Times New Roman" w:hAnsi="Times New Roman"/>
          <w:sz w:val="28"/>
          <w:szCs w:val="28"/>
          <w:lang w:eastAsia="ru-RU"/>
        </w:rPr>
        <w:t xml:space="preserve"> під назвою «Колабарант </w:t>
      </w:r>
      <w:r w:rsidR="00B44B54">
        <w:rPr>
          <w:rFonts w:ascii="Times New Roman" w:eastAsia="Times New Roman" w:hAnsi="Times New Roman"/>
          <w:sz w:val="28"/>
          <w:szCs w:val="28"/>
          <w:lang w:eastAsia="ru-RU"/>
        </w:rPr>
        <w:t>ОСОБА1</w:t>
      </w:r>
      <w:r w:rsidRPr="004037C9">
        <w:rPr>
          <w:rFonts w:ascii="Times New Roman" w:eastAsia="Times New Roman" w:hAnsi="Times New Roman"/>
          <w:sz w:val="28"/>
          <w:szCs w:val="28"/>
          <w:lang w:eastAsia="ru-RU"/>
        </w:rPr>
        <w:t xml:space="preserve"> корумпує суддів України та співпрацює з російськими окупантами»;</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за декілька днів до засідання у цивільній справі № 760/21451/20, яке було призначено на 2 серпня 2022 року, а саме 27 липня 2022 року о 13:55 на вебсайті From-UA було </w:t>
      </w:r>
      <w:r w:rsidRPr="004037C9">
        <w:rPr>
          <w:rFonts w:ascii="Times New Roman" w:eastAsia="Times New Roman" w:hAnsi="Times New Roman"/>
          <w:b/>
          <w:sz w:val="28"/>
          <w:szCs w:val="28"/>
          <w:lang w:eastAsia="ru-RU"/>
        </w:rPr>
        <w:t>опубліковано статтю</w:t>
      </w:r>
      <w:r w:rsidRPr="004037C9">
        <w:rPr>
          <w:rFonts w:ascii="Times New Roman" w:eastAsia="Times New Roman" w:hAnsi="Times New Roman"/>
          <w:sz w:val="28"/>
          <w:szCs w:val="28"/>
          <w:lang w:eastAsia="ru-RU"/>
        </w:rPr>
        <w:t xml:space="preserve"> під назвою «Тайны судей Казьмиренко и </w:t>
      </w:r>
      <w:r w:rsidRPr="004037C9">
        <w:rPr>
          <w:rFonts w:ascii="Times New Roman" w:eastAsia="Times New Roman" w:hAnsi="Times New Roman"/>
          <w:sz w:val="28"/>
          <w:szCs w:val="28"/>
          <w:lang w:val="ru-RU" w:eastAsia="ru-RU"/>
        </w:rPr>
        <w:t>Аксёновой</w:t>
      </w:r>
      <w:r w:rsidRPr="004037C9">
        <w:rPr>
          <w:rFonts w:ascii="Times New Roman" w:eastAsia="Times New Roman" w:hAnsi="Times New Roman"/>
          <w:sz w:val="28"/>
          <w:szCs w:val="28"/>
          <w:lang w:eastAsia="ru-RU"/>
        </w:rPr>
        <w:t>. Какие скелеты у них в шкафу и при чем тут экстрасенс» (</w:t>
      </w:r>
      <w:hyperlink r:id="rId10" w:history="1">
        <w:r w:rsidRPr="004037C9">
          <w:rPr>
            <w:rFonts w:ascii="Times New Roman" w:eastAsia="Times New Roman" w:hAnsi="Times New Roman"/>
            <w:color w:val="0000FF"/>
            <w:sz w:val="28"/>
            <w:szCs w:val="28"/>
            <w:u w:val="single"/>
            <w:lang w:eastAsia="ru-RU"/>
          </w:rPr>
          <w:t>https://from-ua.org/news/628617-tainy-sudei-kazmirenko-i-aksyonovoi-kakie-skelety-u-nix-v-skafu-i-pri-cem-tut-ekstrasens.html</w:t>
        </w:r>
      </w:hyperlink>
      <w:r w:rsidRPr="004037C9">
        <w:rPr>
          <w:rFonts w:ascii="Times New Roman" w:eastAsia="Times New Roman" w:hAnsi="Times New Roman"/>
          <w:sz w:val="28"/>
          <w:szCs w:val="28"/>
          <w:lang w:eastAsia="ru-RU"/>
        </w:rPr>
        <w:t xml:space="preserve">), в якій розміщено фотокопію резолютивної частини </w:t>
      </w:r>
      <w:r w:rsidRPr="004037C9">
        <w:rPr>
          <w:rFonts w:ascii="Times New Roman" w:eastAsia="Times New Roman" w:hAnsi="Times New Roman"/>
          <w:b/>
          <w:sz w:val="28"/>
          <w:szCs w:val="28"/>
          <w:lang w:eastAsia="ru-RU"/>
        </w:rPr>
        <w:t xml:space="preserve">рішення суду у справі </w:t>
      </w:r>
      <w:r w:rsidR="00D644C9">
        <w:rPr>
          <w:rFonts w:ascii="Times New Roman" w:eastAsia="Times New Roman" w:hAnsi="Times New Roman"/>
          <w:b/>
          <w:sz w:val="28"/>
          <w:szCs w:val="28"/>
          <w:lang w:eastAsia="ru-RU"/>
        </w:rPr>
        <w:br/>
      </w:r>
      <w:r w:rsidRPr="004037C9">
        <w:rPr>
          <w:rFonts w:ascii="Times New Roman" w:eastAsia="Times New Roman" w:hAnsi="Times New Roman"/>
          <w:b/>
          <w:sz w:val="28"/>
          <w:szCs w:val="28"/>
          <w:lang w:eastAsia="ru-RU"/>
        </w:rPr>
        <w:t xml:space="preserve">№ 569/2575/13-ц з відкритими відомостями про учасників справи, одним із яких є її чоловік. </w:t>
      </w:r>
      <w:r w:rsidRPr="004037C9">
        <w:rPr>
          <w:rFonts w:ascii="Times New Roman" w:eastAsia="Times New Roman" w:hAnsi="Times New Roman"/>
          <w:sz w:val="28"/>
          <w:szCs w:val="28"/>
          <w:lang w:eastAsia="ru-RU"/>
        </w:rPr>
        <w:t>Того ж дня</w:t>
      </w:r>
      <w:r w:rsidRPr="004037C9">
        <w:rPr>
          <w:rFonts w:ascii="Times New Roman" w:eastAsia="Times New Roman" w:hAnsi="Times New Roman"/>
          <w:b/>
          <w:sz w:val="28"/>
          <w:szCs w:val="28"/>
          <w:lang w:eastAsia="ru-RU"/>
        </w:rPr>
        <w:t xml:space="preserve"> </w:t>
      </w:r>
      <w:r w:rsidRPr="004037C9">
        <w:rPr>
          <w:rFonts w:ascii="Times New Roman" w:eastAsia="Times New Roman" w:hAnsi="Times New Roman"/>
          <w:sz w:val="28"/>
          <w:szCs w:val="28"/>
          <w:lang w:eastAsia="ru-RU"/>
        </w:rPr>
        <w:t xml:space="preserve">о 15:44, через одну годину п’ятдесят хвилин після </w:t>
      </w:r>
      <w:r w:rsidRPr="004037C9">
        <w:rPr>
          <w:rFonts w:ascii="Times New Roman" w:eastAsia="Times New Roman" w:hAnsi="Times New Roman"/>
          <w:sz w:val="28"/>
          <w:szCs w:val="28"/>
          <w:lang w:eastAsia="ru-RU"/>
        </w:rPr>
        <w:lastRenderedPageBreak/>
        <w:t>опублікування статті, стороною у справі подано заяву про відвід судді Аксьовоїй Н.М. від розгляду справи № 760/21451/20, яка мотивована публікацією вищевказаної статті;</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29 листопада 2021 року до Солом’янського районного суду міста Києва надійшов </w:t>
      </w:r>
      <w:r w:rsidRPr="004037C9">
        <w:rPr>
          <w:rFonts w:ascii="Times New Roman" w:eastAsia="Times New Roman" w:hAnsi="Times New Roman"/>
          <w:b/>
          <w:sz w:val="28"/>
          <w:szCs w:val="28"/>
          <w:lang w:eastAsia="ru-RU"/>
        </w:rPr>
        <w:t>запит</w:t>
      </w:r>
      <w:r w:rsidRPr="004037C9">
        <w:rPr>
          <w:rFonts w:ascii="Times New Roman" w:eastAsia="Times New Roman" w:hAnsi="Times New Roman"/>
          <w:sz w:val="28"/>
          <w:szCs w:val="28"/>
          <w:lang w:eastAsia="ru-RU"/>
        </w:rPr>
        <w:t xml:space="preserve"> громадянина </w:t>
      </w:r>
      <w:r w:rsidR="00363BFA">
        <w:rPr>
          <w:rFonts w:ascii="Times New Roman" w:eastAsia="Times New Roman" w:hAnsi="Times New Roman"/>
          <w:sz w:val="28"/>
          <w:szCs w:val="28"/>
          <w:lang w:eastAsia="ru-RU"/>
        </w:rPr>
        <w:t>ОСОБА7</w:t>
      </w:r>
      <w:r w:rsidRPr="004037C9">
        <w:rPr>
          <w:rFonts w:ascii="Times New Roman" w:eastAsia="Times New Roman" w:hAnsi="Times New Roman"/>
          <w:sz w:val="28"/>
          <w:szCs w:val="28"/>
          <w:lang w:eastAsia="ru-RU"/>
        </w:rPr>
        <w:t xml:space="preserve"> (громадська організація «Ні корупції»), в якому містилася інформація із застосуванням звинувачень судді у недоброчесності, аморальності, корупційній діяльності. Суддя вказала, що примітним при цьому є те, що саме </w:t>
      </w:r>
      <w:r w:rsidR="00363BFA">
        <w:rPr>
          <w:rFonts w:ascii="Times New Roman" w:eastAsia="Times New Roman" w:hAnsi="Times New Roman"/>
          <w:sz w:val="28"/>
          <w:szCs w:val="28"/>
          <w:lang w:eastAsia="ru-RU"/>
        </w:rPr>
        <w:t>ОСОБА7</w:t>
      </w:r>
      <w:r w:rsidRPr="004037C9">
        <w:rPr>
          <w:rFonts w:ascii="Times New Roman" w:eastAsia="Times New Roman" w:hAnsi="Times New Roman"/>
          <w:sz w:val="28"/>
          <w:szCs w:val="28"/>
          <w:lang w:eastAsia="ru-RU"/>
        </w:rPr>
        <w:t xml:space="preserve">, як представник громадської організації «Ні корупції» ще 15 березня 2021 року звертався до неї з клопотанням про присутність активістів громадської організації на судових засіданнях та використання ними засобів аудіо та відеофіксації у справі </w:t>
      </w:r>
      <w:r w:rsidR="00D644C9">
        <w:rPr>
          <w:rFonts w:ascii="Times New Roman" w:eastAsia="Times New Roman" w:hAnsi="Times New Roman"/>
          <w:sz w:val="28"/>
          <w:szCs w:val="28"/>
          <w:lang w:eastAsia="ru-RU"/>
        </w:rPr>
        <w:br/>
      </w:r>
      <w:r w:rsidRPr="004037C9">
        <w:rPr>
          <w:rFonts w:ascii="Times New Roman" w:eastAsia="Times New Roman" w:hAnsi="Times New Roman"/>
          <w:sz w:val="28"/>
          <w:szCs w:val="28"/>
          <w:lang w:eastAsia="ru-RU"/>
        </w:rPr>
        <w:t>№ 760/21451/20.</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Суддя вважає, що кожен із описаних вище фактів сам по собі не свідчить про втручання в її діяльність як судді під час розгляду справи № 760/21451/20, проте у сукупності такі факти, зважаючи на їх форму та стиль викладу інформації із застосуванням звинувачень судді у недоброчесності, аморальності, корупційній діяльності, їх чисельність та систематичність поширення, у тому числі в мережі Інтернет, виходять за межі допустимої критики діяльності органу судової влади, завдають шкоди авторитету судової влади та можуть мати ознаки переслідування її як судді та здійснення на неї неправомірного тиску з метою вплинути на прийняття суддею рішення.</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Разом з тим, суддя вказала, що в повідомленнях, адресованих її чоловіку, та в одній зі статей, усупереч положенням частин першої, другої статті 32 Конституції України та частини другої статті 11 Закону України «Про інформацію», наведено інформацію, яка містить персональні дані судді, членів її сім’ї, а також малолітньої дитини. Поширення таких даних викликає обґрунтоване занепокоєння щодо власної безпеки судді та її рідних, що створює реальну загрозу суддівській незалежності. Таким обставинам має надаватися кримінально-правова оцінка правоохоронними органами в порядку, встановленому Кримінальним процесуальним кодексом України (далі – КПК України). Також суддя вважає, що встановлені факти пікетування суду можуть сформувати у суспільстві уявлення про безкарність протиправного впливу на судову владу та негативно позначитися на її незалежності загалом.</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bidi="uk-UA"/>
        </w:rPr>
      </w:pPr>
      <w:r w:rsidRPr="004037C9">
        <w:rPr>
          <w:rFonts w:ascii="Times New Roman" w:eastAsia="Arial Unicode MS" w:hAnsi="Times New Roman"/>
          <w:sz w:val="28"/>
          <w:szCs w:val="28"/>
          <w:lang w:eastAsia="ru-RU" w:bidi="uk-UA"/>
        </w:rPr>
        <w:t xml:space="preserve">На виконання вимог частини четвертої статті 48 Закону України «Про судоустрій і статус суддів» </w:t>
      </w:r>
      <w:r w:rsidRPr="004037C9">
        <w:rPr>
          <w:rFonts w:ascii="Times New Roman" w:eastAsia="Times New Roman" w:hAnsi="Times New Roman"/>
          <w:sz w:val="28"/>
          <w:szCs w:val="28"/>
          <w:lang w:eastAsia="ru-RU" w:bidi="uk-UA"/>
        </w:rPr>
        <w:t xml:space="preserve">суддя </w:t>
      </w:r>
      <w:r w:rsidRPr="004037C9">
        <w:rPr>
          <w:rFonts w:ascii="Times New Roman" w:eastAsia="Times New Roman" w:hAnsi="Times New Roman"/>
          <w:sz w:val="28"/>
          <w:szCs w:val="28"/>
          <w:lang w:eastAsia="ru-RU"/>
        </w:rPr>
        <w:t xml:space="preserve">Аксьонова Н.М. </w:t>
      </w:r>
      <w:r w:rsidRPr="004037C9">
        <w:rPr>
          <w:rFonts w:ascii="Times New Roman" w:eastAsia="Times New Roman" w:hAnsi="Times New Roman"/>
          <w:sz w:val="28"/>
          <w:szCs w:val="28"/>
          <w:lang w:eastAsia="ru-RU" w:bidi="uk-UA"/>
        </w:rPr>
        <w:t>звернулася до Вищої ради правосуддя та до Генерального прокурора з повідомленням про втручання в діяльність судді щодо здійснення правосуддя із проханням вжити відповідних заходів реагування, передбачених чинним законодавством.</w:t>
      </w:r>
    </w:p>
    <w:p w:rsidR="004037C9" w:rsidRPr="004037C9" w:rsidRDefault="004037C9" w:rsidP="004037C9">
      <w:pPr>
        <w:spacing w:after="0" w:line="240" w:lineRule="auto"/>
        <w:ind w:firstLine="567"/>
        <w:jc w:val="both"/>
        <w:rPr>
          <w:rFonts w:ascii="Times New Roman" w:eastAsia="Times New Roman" w:hAnsi="Times New Roman"/>
          <w:sz w:val="28"/>
          <w:szCs w:val="28"/>
          <w:lang w:eastAsia="uk-UA"/>
        </w:rPr>
      </w:pPr>
      <w:r w:rsidRPr="004037C9">
        <w:rPr>
          <w:rFonts w:ascii="Times New Roman" w:eastAsia="Times New Roman" w:hAnsi="Times New Roman"/>
          <w:sz w:val="28"/>
          <w:szCs w:val="28"/>
          <w:lang w:eastAsia="uk-UA"/>
        </w:rPr>
        <w:t xml:space="preserve">Під час проведення перевірки повідомлення судді </w:t>
      </w:r>
      <w:r w:rsidRPr="004037C9">
        <w:rPr>
          <w:rFonts w:ascii="Times New Roman" w:eastAsia="Times New Roman" w:hAnsi="Times New Roman"/>
          <w:sz w:val="28"/>
          <w:szCs w:val="28"/>
          <w:lang w:eastAsia="ru-RU"/>
        </w:rPr>
        <w:t xml:space="preserve">Солом’янського районного суду міста Києва Аксьонової Н.М. </w:t>
      </w:r>
      <w:r w:rsidRPr="004037C9">
        <w:rPr>
          <w:rFonts w:ascii="Times New Roman" w:eastAsia="Times New Roman" w:hAnsi="Times New Roman"/>
          <w:sz w:val="28"/>
          <w:szCs w:val="28"/>
          <w:lang w:eastAsia="uk-UA"/>
        </w:rPr>
        <w:t>12 грудня 2023 року було надіслано запит до Офісу Генерального прокурора щодо інформування про дії, вчинені за результатами розгляду повідомлення судді.</w:t>
      </w:r>
    </w:p>
    <w:p w:rsidR="004037C9" w:rsidRPr="004037C9" w:rsidRDefault="004037C9" w:rsidP="004037C9">
      <w:pPr>
        <w:spacing w:after="0" w:line="240" w:lineRule="auto"/>
        <w:ind w:firstLine="567"/>
        <w:jc w:val="both"/>
        <w:rPr>
          <w:rFonts w:ascii="Times New Roman" w:eastAsia="Times New Roman" w:hAnsi="Times New Roman"/>
          <w:sz w:val="28"/>
          <w:szCs w:val="28"/>
          <w:lang w:eastAsia="uk-UA"/>
        </w:rPr>
      </w:pPr>
      <w:r w:rsidRPr="004037C9">
        <w:rPr>
          <w:rFonts w:ascii="Times New Roman" w:eastAsia="Times New Roman" w:hAnsi="Times New Roman"/>
          <w:sz w:val="28"/>
          <w:szCs w:val="28"/>
          <w:lang w:eastAsia="uk-UA"/>
        </w:rPr>
        <w:t>Офіс Генерального прокурора листом від 13 грудня 2023 року                                    № 09/1/1-103274ВИХ-23 поінформував про направлення повідомлення судді</w:t>
      </w:r>
      <w:r w:rsidRPr="004037C9">
        <w:rPr>
          <w:rFonts w:ascii="Times New Roman" w:eastAsia="Times New Roman" w:hAnsi="Times New Roman"/>
          <w:sz w:val="28"/>
          <w:szCs w:val="28"/>
          <w:lang w:eastAsia="ru-RU"/>
        </w:rPr>
        <w:t xml:space="preserve"> Солом’янського районного суду міста Києва Аксьонової Н.М. </w:t>
      </w:r>
      <w:r w:rsidRPr="004037C9">
        <w:rPr>
          <w:rFonts w:ascii="Times New Roman" w:eastAsia="Times New Roman" w:hAnsi="Times New Roman"/>
          <w:sz w:val="28"/>
          <w:szCs w:val="28"/>
          <w:lang w:eastAsia="uk-UA"/>
        </w:rPr>
        <w:t xml:space="preserve">до Київської </w:t>
      </w:r>
      <w:r w:rsidRPr="004037C9">
        <w:rPr>
          <w:rFonts w:ascii="Times New Roman" w:eastAsia="Times New Roman" w:hAnsi="Times New Roman"/>
          <w:sz w:val="28"/>
          <w:szCs w:val="28"/>
          <w:lang w:eastAsia="uk-UA"/>
        </w:rPr>
        <w:lastRenderedPageBreak/>
        <w:t>міської прокуратури для перевірки та прийняття рішення згідно з вимогами закону.</w:t>
      </w:r>
    </w:p>
    <w:p w:rsidR="004037C9" w:rsidRPr="004037C9" w:rsidRDefault="004037C9" w:rsidP="004037C9">
      <w:pPr>
        <w:spacing w:after="0" w:line="240" w:lineRule="auto"/>
        <w:ind w:firstLine="567"/>
        <w:jc w:val="both"/>
        <w:rPr>
          <w:rFonts w:ascii="Times New Roman" w:eastAsia="Times New Roman" w:hAnsi="Times New Roman"/>
          <w:sz w:val="28"/>
          <w:szCs w:val="28"/>
          <w:lang w:eastAsia="zh-CN"/>
        </w:rPr>
      </w:pPr>
      <w:r w:rsidRPr="004037C9">
        <w:rPr>
          <w:rFonts w:ascii="Times New Roman" w:eastAsia="Times New Roman" w:hAnsi="Times New Roman"/>
          <w:sz w:val="28"/>
          <w:szCs w:val="28"/>
          <w:lang w:eastAsia="zh-CN"/>
        </w:rPr>
        <w:t xml:space="preserve">Київська міська прокуратура у листі від 4 січня 2024 року </w:t>
      </w:r>
      <w:r w:rsidRPr="004037C9">
        <w:rPr>
          <w:rFonts w:ascii="Times New Roman" w:eastAsia="Times New Roman" w:hAnsi="Times New Roman"/>
          <w:sz w:val="28"/>
          <w:szCs w:val="28"/>
          <w:lang w:eastAsia="zh-CN"/>
        </w:rPr>
        <w:br/>
        <w:t xml:space="preserve">№ 09/2-99ВИХ-24 повідомила, що за вказаними у повідомленні судді </w:t>
      </w:r>
      <w:r w:rsidRPr="004037C9">
        <w:rPr>
          <w:rFonts w:ascii="Times New Roman" w:eastAsia="Times New Roman" w:hAnsi="Times New Roman"/>
          <w:sz w:val="28"/>
          <w:szCs w:val="28"/>
          <w:lang w:eastAsia="zh-CN"/>
        </w:rPr>
        <w:br/>
        <w:t>Аксьонової Н.М. обставинами Солом’янською окружною прокуратурою міста Києва 27 грудня 2023 року внесено відомості до Єдиного реєстру досудових роз</w:t>
      </w:r>
      <w:r w:rsidR="00B44B54">
        <w:rPr>
          <w:rFonts w:ascii="Times New Roman" w:eastAsia="Times New Roman" w:hAnsi="Times New Roman"/>
          <w:sz w:val="28"/>
          <w:szCs w:val="28"/>
          <w:lang w:eastAsia="zh-CN"/>
        </w:rPr>
        <w:t>слідувань за № ____</w:t>
      </w:r>
      <w:r w:rsidRPr="004037C9">
        <w:rPr>
          <w:rFonts w:ascii="Times New Roman" w:eastAsia="Times New Roman" w:hAnsi="Times New Roman"/>
          <w:sz w:val="28"/>
          <w:szCs w:val="28"/>
          <w:lang w:eastAsia="zh-CN"/>
        </w:rPr>
        <w:t xml:space="preserve"> за ознаками кримінального правопорушення, передбаченого частиною першою статті 376 Кримінального кодексу України. Відповідно до вимог частини сьомої статті 214 КПК України матеріали кримінального провадження скеровано до слідчого відділу Солом’янського управління поліції Головного управління Національної поліції в місті Києві для здійснення досудового розслідування. </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Arial Unicode MS" w:hAnsi="Times New Roman"/>
          <w:color w:val="000000"/>
          <w:sz w:val="28"/>
          <w:szCs w:val="28"/>
          <w:lang w:eastAsia="uk-UA" w:bidi="uk-UA"/>
        </w:rPr>
        <w:t xml:space="preserve">З повідомлення судді та доданих до нього матеріалів, враховуючи інформацію з Єдиного державного реєстру судових рішень, встановлено, що </w:t>
      </w:r>
      <w:r w:rsidRPr="004037C9">
        <w:rPr>
          <w:rFonts w:ascii="Times New Roman" w:eastAsia="Times New Roman" w:hAnsi="Times New Roman"/>
          <w:color w:val="000000"/>
          <w:sz w:val="28"/>
          <w:szCs w:val="28"/>
          <w:lang w:eastAsia="ru-RU"/>
        </w:rPr>
        <w:t>у провадженні судді</w:t>
      </w:r>
      <w:r w:rsidRPr="004037C9">
        <w:rPr>
          <w:rFonts w:ascii="Times New Roman" w:eastAsia="Times New Roman" w:hAnsi="Times New Roman"/>
          <w:sz w:val="28"/>
          <w:szCs w:val="28"/>
          <w:lang w:eastAsia="ru-RU"/>
        </w:rPr>
        <w:t xml:space="preserve"> Солом’янського районного суду міста Києва </w:t>
      </w:r>
      <w:r w:rsidR="00D644C9">
        <w:rPr>
          <w:rFonts w:ascii="Times New Roman" w:eastAsia="Times New Roman" w:hAnsi="Times New Roman"/>
          <w:sz w:val="28"/>
          <w:szCs w:val="28"/>
          <w:lang w:eastAsia="ru-RU"/>
        </w:rPr>
        <w:br/>
      </w:r>
      <w:r w:rsidRPr="004037C9">
        <w:rPr>
          <w:rFonts w:ascii="Times New Roman" w:eastAsia="Times New Roman" w:hAnsi="Times New Roman"/>
          <w:sz w:val="28"/>
          <w:szCs w:val="28"/>
          <w:lang w:eastAsia="ru-RU"/>
        </w:rPr>
        <w:t>Аксьонової Н</w:t>
      </w:r>
      <w:r w:rsidRPr="004037C9">
        <w:rPr>
          <w:rFonts w:ascii="Times New Roman" w:eastAsia="Times New Roman" w:hAnsi="Times New Roman"/>
          <w:sz w:val="24"/>
          <w:szCs w:val="24"/>
          <w:lang w:eastAsia="ru-RU"/>
        </w:rPr>
        <w:t>.М.</w:t>
      </w:r>
      <w:r w:rsidRPr="004037C9">
        <w:rPr>
          <w:rFonts w:ascii="Times New Roman" w:eastAsia="Times New Roman" w:hAnsi="Times New Roman"/>
          <w:color w:val="000000"/>
          <w:sz w:val="28"/>
          <w:szCs w:val="28"/>
          <w:lang w:eastAsia="ru-RU"/>
        </w:rPr>
        <w:t xml:space="preserve"> </w:t>
      </w:r>
      <w:r w:rsidRPr="004037C9">
        <w:rPr>
          <w:rFonts w:ascii="Times New Roman" w:eastAsia="Times New Roman" w:hAnsi="Times New Roman"/>
          <w:color w:val="000000"/>
          <w:sz w:val="28"/>
          <w:szCs w:val="28"/>
          <w:lang w:eastAsia="uk-UA"/>
        </w:rPr>
        <w:t xml:space="preserve">перебувала </w:t>
      </w:r>
      <w:r w:rsidRPr="004037C9">
        <w:rPr>
          <w:rFonts w:ascii="Times New Roman" w:eastAsia="Times New Roman" w:hAnsi="Times New Roman"/>
          <w:sz w:val="28"/>
          <w:szCs w:val="28"/>
          <w:lang w:eastAsia="ru-RU"/>
        </w:rPr>
        <w:t xml:space="preserve">цивільна справа № 760/21451/20 (провадження </w:t>
      </w:r>
      <w:r w:rsidR="00D644C9">
        <w:rPr>
          <w:rFonts w:ascii="Times New Roman" w:eastAsia="Times New Roman" w:hAnsi="Times New Roman"/>
          <w:sz w:val="28"/>
          <w:szCs w:val="28"/>
          <w:lang w:eastAsia="ru-RU"/>
        </w:rPr>
        <w:br/>
      </w:r>
      <w:r w:rsidRPr="004037C9">
        <w:rPr>
          <w:rFonts w:ascii="Times New Roman" w:eastAsia="Times New Roman" w:hAnsi="Times New Roman"/>
          <w:sz w:val="28"/>
          <w:szCs w:val="28"/>
          <w:lang w:eastAsia="ru-RU"/>
        </w:rPr>
        <w:t>№ 2/760/4642/23).</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Ухвалою Солом’янського районного суду міста Києва від 7 грудня </w:t>
      </w:r>
      <w:r w:rsidRPr="004037C9">
        <w:rPr>
          <w:rFonts w:ascii="Times New Roman" w:eastAsia="Times New Roman" w:hAnsi="Times New Roman"/>
          <w:sz w:val="28"/>
          <w:szCs w:val="28"/>
          <w:lang w:eastAsia="ru-RU"/>
        </w:rPr>
        <w:br/>
        <w:t>2023 року задоволено заяву про самовідвід судді Аксьонової Н.М., матеріали цивільної справи № 760/21451/20 передано для визначення судді для її розгляду в порядку, встановленому Цивільним процесуальним кодексом України.</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Пунктами 1, 2 Основних принципів незалежності судових органів, схвалених резолюціями 40/32 та 40/146 Генеральної Асамблеї ООН </w:t>
      </w:r>
      <w:r w:rsidR="00D644C9">
        <w:rPr>
          <w:rFonts w:ascii="Times New Roman" w:eastAsia="Times New Roman" w:hAnsi="Times New Roman"/>
          <w:sz w:val="28"/>
          <w:szCs w:val="28"/>
          <w:lang w:eastAsia="ru-RU"/>
        </w:rPr>
        <w:br/>
      </w:r>
      <w:r w:rsidRPr="004037C9">
        <w:rPr>
          <w:rFonts w:ascii="Times New Roman" w:eastAsia="Times New Roman" w:hAnsi="Times New Roman"/>
          <w:sz w:val="28"/>
          <w:szCs w:val="28"/>
          <w:lang w:eastAsia="ru-RU"/>
        </w:rPr>
        <w:t>від 29 листопада та 13 грудня 1985 року, передбачено, що незалежність судових органів гарантується державою та закріплюється в конституції або законах країни. Судові органи вирішують передані їм справи безсторонньо, на основі фактів та відповідно до закону, без будь-яких обмежень, неправомірного впливу, спонукання, тиску, погроз або втручання, прямого чи непрямого, з будь-якого боку і з будь-яких би то не було причин.</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Незалежність і недоторканність суддів гарантуються статтями 126, 129 Конституції України, якими визначено, що суддя, здійснюючи правосуддя, є незалежним та керується верховенством права, вплив на суддю у будь-який спосіб забороняється.</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Згідно зі статтею 48 Закону України «Про судоустрій і статус суддів» суддя у своїй діяльності щодо здійснення правосуддя є незалежним від будь-якого незаконного впливу, тиску або втручання. Суддя здійснює правосуддя на основі Конституції і законів України, керуючись при цьому принципом верховенства права. Втручання у діяльність судді щодо здійснення правосуддя забороняється і має наслідком відповідальність, установлену законом. Незалежність судді забезпечується, в тому числі, особливим порядком його призначення, притягнення до відповідальності, звільнення та припинення повноважень; недоторканністю та імунітетом судді; незмінюваністю судді; порядком здійснення правосуддя, визначеним процесуальним законом, таємницею ухвалення судового рішення; забороною втручання у здійснення правосуддя; відповідальністю за неповагу до суду чи судді.</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lastRenderedPageBreak/>
        <w:t>Реалізація зазначених гарантій здійснення правосуддя є необхідною передумовою належного виконання судом своїх конституційних функцій щодо забезпечення дії принципу верховенства права, захисту прав і свобод людини та громадянина, утвердження й забезпечення яких є головним обов’язком держави (статті 3, 8, 55 Конституції України).</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Відповідно до правової позиції Конституційного Суду України, висловленої в рішеннях від 1 грудня 2004 року № 19-рп/2004 та від 12 липня 2011 року № 8-рп/2011, конституційну гарантію суддівської незалежності щодо заборони впливу на суддів у будь-який спосіб треба розуміти як заборону щодо суддів будь-яких дій незалежно від форми їх прояву з боку державних органів, установ та організацій, органів місцевого самоврядування, їх посадових і службових осіб, фізичних та юридичних осіб з метою перешкодити виконанню суддями професійних обов’язків або схилити їх до винесення неправосудного рішення тощо.</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hAnsi="Times New Roman"/>
          <w:sz w:val="28"/>
          <w:szCs w:val="28"/>
          <w:lang w:eastAsia="ru-RU"/>
        </w:rPr>
        <w:t>За змістом роз’яснень, викладених у пункті 11 постанови Пленуму Верховного Суду України від 13 червня 2007 року № 8 «Про незалежність судової влади», втручанням у діяльність судових органів слід розуміти вплив на суддю у будь-якій формі (прохання, вимога, вказівка, погроза, підкуп, насильство, критика судді в засобах масової інформації до вирішення справи у зв’язку з її розглядом тощо) з боку будь-якої особи з метою схилити його до вчинення чи невчинення певних процесуальних дій або ухвалення певного судового рішення.</w:t>
      </w:r>
    </w:p>
    <w:p w:rsidR="004037C9" w:rsidRPr="004037C9" w:rsidRDefault="004037C9" w:rsidP="004037C9">
      <w:pPr>
        <w:spacing w:after="0" w:line="240" w:lineRule="auto"/>
        <w:ind w:firstLine="567"/>
        <w:jc w:val="both"/>
        <w:rPr>
          <w:rFonts w:ascii="Times New Roman" w:hAnsi="Times New Roman"/>
          <w:color w:val="000000"/>
          <w:sz w:val="28"/>
          <w:szCs w:val="28"/>
          <w:shd w:val="clear" w:color="auto" w:fill="FFFFFF"/>
          <w:lang w:eastAsia="ru-RU"/>
        </w:rPr>
      </w:pPr>
      <w:r w:rsidRPr="004037C9">
        <w:rPr>
          <w:rFonts w:ascii="Times New Roman" w:hAnsi="Times New Roman"/>
          <w:sz w:val="28"/>
          <w:szCs w:val="28"/>
          <w:shd w:val="clear" w:color="auto" w:fill="FFFFFF"/>
          <w:lang w:eastAsia="ru-RU"/>
        </w:rPr>
        <w:t xml:space="preserve">Оцінюючи факти та обставини, встановлені під час проведення перевірки повідомлення судді Солом’янського районного суду міста Києва </w:t>
      </w:r>
      <w:r w:rsidRPr="004037C9">
        <w:rPr>
          <w:rFonts w:ascii="Times New Roman" w:hAnsi="Times New Roman"/>
          <w:sz w:val="28"/>
          <w:szCs w:val="28"/>
          <w:shd w:val="clear" w:color="auto" w:fill="FFFFFF"/>
          <w:lang w:eastAsia="ru-RU"/>
        </w:rPr>
        <w:br/>
        <w:t xml:space="preserve">Аксьонової Н.М., слід виходити з того, що незалежність судової влади є головною умовою забезпечення верховенства права, ефективного захисту прав і </w:t>
      </w:r>
      <w:r w:rsidRPr="004037C9">
        <w:rPr>
          <w:rFonts w:ascii="Times New Roman" w:hAnsi="Times New Roman"/>
          <w:color w:val="000000"/>
          <w:sz w:val="28"/>
          <w:szCs w:val="28"/>
          <w:shd w:val="clear" w:color="auto" w:fill="FFFFFF"/>
          <w:lang w:eastAsia="ru-RU"/>
        </w:rPr>
        <w:t>свобод людини та громадянина, юридичних осіб, інтересів суспільства й держави.</w:t>
      </w:r>
    </w:p>
    <w:p w:rsidR="004037C9" w:rsidRPr="004037C9" w:rsidRDefault="004037C9" w:rsidP="004037C9">
      <w:pPr>
        <w:spacing w:after="0" w:line="240" w:lineRule="auto"/>
        <w:ind w:firstLine="567"/>
        <w:jc w:val="both"/>
        <w:rPr>
          <w:rFonts w:ascii="Times New Roman" w:hAnsi="Times New Roman"/>
          <w:b/>
          <w:color w:val="000000"/>
          <w:sz w:val="28"/>
          <w:szCs w:val="28"/>
          <w:shd w:val="clear" w:color="auto" w:fill="FFFFFF"/>
          <w:lang w:eastAsia="ru-RU"/>
        </w:rPr>
      </w:pPr>
      <w:r w:rsidRPr="004037C9">
        <w:rPr>
          <w:rFonts w:ascii="Times New Roman" w:hAnsi="Times New Roman"/>
          <w:b/>
          <w:color w:val="000000"/>
          <w:sz w:val="28"/>
          <w:szCs w:val="28"/>
          <w:shd w:val="clear" w:color="auto" w:fill="FFFFFF"/>
          <w:lang w:eastAsia="ru-RU"/>
        </w:rPr>
        <w:t>Щодо повідомлених обставин проведення демонстрації у формі пікету.</w:t>
      </w:r>
    </w:p>
    <w:p w:rsidR="004037C9" w:rsidRPr="004037C9" w:rsidRDefault="004037C9" w:rsidP="004037C9">
      <w:pPr>
        <w:spacing w:after="0" w:line="240" w:lineRule="auto"/>
        <w:ind w:firstLine="567"/>
        <w:jc w:val="both"/>
        <w:rPr>
          <w:rFonts w:ascii="Times New Roman" w:eastAsia="Times New Roman" w:hAnsi="Times New Roman"/>
          <w:iCs/>
          <w:sz w:val="28"/>
          <w:szCs w:val="28"/>
          <w:lang w:eastAsia="ru-RU"/>
        </w:rPr>
      </w:pPr>
      <w:r w:rsidRPr="004037C9">
        <w:rPr>
          <w:rFonts w:ascii="Times New Roman" w:eastAsia="Times New Roman" w:hAnsi="Times New Roman"/>
          <w:iCs/>
          <w:sz w:val="28"/>
          <w:szCs w:val="28"/>
          <w:lang w:eastAsia="ru-RU"/>
        </w:rPr>
        <w:t>Статтею 39 Конституції України закріплено право громадян збиратися мирно, без зброї і проводити збори, мітинги, походи і демонстрації, про проведення яких завчасно сповіщаються органи виконавчої влади чи органи місцевого самоврядування.</w:t>
      </w:r>
    </w:p>
    <w:p w:rsidR="004037C9" w:rsidRPr="004037C9" w:rsidRDefault="004037C9" w:rsidP="004037C9">
      <w:pPr>
        <w:spacing w:after="0" w:line="240" w:lineRule="auto"/>
        <w:ind w:firstLine="567"/>
        <w:jc w:val="both"/>
        <w:rPr>
          <w:rFonts w:ascii="Times New Roman" w:eastAsia="Times New Roman" w:hAnsi="Times New Roman"/>
          <w:iCs/>
          <w:sz w:val="28"/>
          <w:szCs w:val="28"/>
          <w:lang w:eastAsia="ru-RU"/>
        </w:rPr>
      </w:pPr>
      <w:r w:rsidRPr="004037C9">
        <w:rPr>
          <w:rFonts w:ascii="Times New Roman" w:eastAsia="Times New Roman" w:hAnsi="Times New Roman"/>
          <w:iCs/>
          <w:sz w:val="28"/>
          <w:szCs w:val="28"/>
          <w:lang w:eastAsia="ru-RU"/>
        </w:rPr>
        <w:t>Обмеження щодо реалізації цього права може встановлюватися судом відповідно до закону і лише в інтересах національної безпеки та громадського порядку з метою запобігання заворушенням чи злочинам, для охорони здоров’я населення або захисту прав і свобод інших людей.</w:t>
      </w:r>
    </w:p>
    <w:p w:rsidR="004037C9" w:rsidRPr="004037C9" w:rsidRDefault="004037C9" w:rsidP="004037C9">
      <w:pPr>
        <w:spacing w:after="0" w:line="240" w:lineRule="auto"/>
        <w:ind w:firstLine="567"/>
        <w:jc w:val="both"/>
        <w:rPr>
          <w:rFonts w:ascii="Times New Roman" w:eastAsia="Times New Roman" w:hAnsi="Times New Roman"/>
          <w:iCs/>
          <w:sz w:val="28"/>
          <w:szCs w:val="28"/>
          <w:lang w:eastAsia="ru-RU"/>
        </w:rPr>
      </w:pPr>
      <w:r w:rsidRPr="004037C9">
        <w:rPr>
          <w:rFonts w:ascii="Times New Roman" w:eastAsia="Times New Roman" w:hAnsi="Times New Roman"/>
          <w:iCs/>
          <w:sz w:val="28"/>
          <w:szCs w:val="28"/>
          <w:lang w:eastAsia="ru-RU"/>
        </w:rPr>
        <w:t>Реалізація такого права людини, як свобода мирних зібрань гарантується законодавством, а суб’єктами безпосереднього реагування на вчинення громадянами протиправних дій є правоохоронні органи.</w:t>
      </w:r>
    </w:p>
    <w:p w:rsidR="004037C9" w:rsidRPr="004037C9" w:rsidRDefault="004037C9" w:rsidP="004037C9">
      <w:pPr>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iCs/>
          <w:sz w:val="28"/>
          <w:szCs w:val="28"/>
          <w:lang w:eastAsia="ru-RU"/>
        </w:rPr>
        <w:t>Разом з тим, слід звернути увагу, що у</w:t>
      </w:r>
      <w:r w:rsidRPr="004037C9">
        <w:rPr>
          <w:rFonts w:ascii="Times New Roman" w:eastAsia="Times New Roman" w:hAnsi="Times New Roman"/>
          <w:color w:val="000000"/>
          <w:sz w:val="28"/>
          <w:szCs w:val="28"/>
          <w:shd w:val="clear" w:color="auto" w:fill="FFFFFF"/>
          <w:lang w:eastAsia="ru-RU"/>
        </w:rPr>
        <w:t xml:space="preserve"> зв’язку з військовою агресією Російської Федерації проти України Указом Президента України від 24 лютого 2022 року № 64/2022 «Про введення воєнного стану в Україні», затвердженим Законом України від 24 лютого 2022 року № 2102-ІХ «Про затвердження Указу Президента України «Про введення воєнного стану в Україні», в Україні </w:t>
      </w:r>
      <w:r w:rsidRPr="004037C9">
        <w:rPr>
          <w:rFonts w:ascii="Times New Roman" w:eastAsia="Times New Roman" w:hAnsi="Times New Roman"/>
          <w:color w:val="000000"/>
          <w:sz w:val="28"/>
          <w:szCs w:val="28"/>
          <w:shd w:val="clear" w:color="auto" w:fill="FFFFFF"/>
          <w:lang w:eastAsia="ru-RU"/>
        </w:rPr>
        <w:lastRenderedPageBreak/>
        <w:t>введено воєнний стан із 05 години 30 хвилин 24 лютого 2022 року, строк дії якого станом на сьогодні продовжено до 14 травня 2024 року.</w:t>
      </w:r>
      <w:r w:rsidRPr="004037C9">
        <w:rPr>
          <w:rFonts w:ascii="Times New Roman" w:eastAsia="Times New Roman" w:hAnsi="Times New Roman"/>
          <w:color w:val="000000"/>
          <w:sz w:val="28"/>
          <w:szCs w:val="28"/>
          <w:lang w:eastAsia="ru-RU"/>
        </w:rPr>
        <w:t xml:space="preserve"> </w:t>
      </w:r>
      <w:r w:rsidRPr="004037C9">
        <w:rPr>
          <w:rFonts w:ascii="Times New Roman" w:eastAsia="Times New Roman" w:hAnsi="Times New Roman"/>
          <w:color w:val="000000"/>
          <w:sz w:val="28"/>
          <w:szCs w:val="28"/>
          <w:shd w:val="clear" w:color="auto" w:fill="FFFFFF"/>
          <w:lang w:eastAsia="ru-RU"/>
        </w:rPr>
        <w:t>Пунктом 3 вказаного Указу передбачено, що у зв’язку із введенням в Україні воєнного стану тимчасово, на період дії правового режиму воєнного стану, можуть обмежуватися конституційні права і свободи людини і громадянина, передбачені статтями 30 – 34, 38, 39, 41 – 44, 53 Конституції України, а також вводитися тимчасові обмеження прав і законних інтересів юридичних осіб в межах та обсязі, що необхідні для забезпечення можливості запровадження та здійснення заходів правового режиму воєнного стану, які передбачені частиною першою статті 8 Закону України «Про правовий режим воєнного стану».</w:t>
      </w:r>
    </w:p>
    <w:p w:rsidR="004037C9" w:rsidRPr="004037C9" w:rsidRDefault="004037C9" w:rsidP="004037C9">
      <w:pPr>
        <w:spacing w:after="0" w:line="240" w:lineRule="auto"/>
        <w:ind w:firstLine="567"/>
        <w:jc w:val="both"/>
        <w:rPr>
          <w:rFonts w:ascii="Times New Roman" w:eastAsia="Times New Roman" w:hAnsi="Times New Roman"/>
          <w:iCs/>
          <w:sz w:val="28"/>
          <w:szCs w:val="28"/>
          <w:lang w:eastAsia="ru-RU"/>
        </w:rPr>
      </w:pPr>
      <w:r w:rsidRPr="004037C9">
        <w:rPr>
          <w:rFonts w:ascii="Times New Roman" w:eastAsia="Times New Roman" w:hAnsi="Times New Roman"/>
          <w:color w:val="000000"/>
          <w:sz w:val="28"/>
          <w:szCs w:val="28"/>
          <w:shd w:val="clear" w:color="auto" w:fill="FFFFFF"/>
          <w:lang w:eastAsia="ru-RU"/>
        </w:rPr>
        <w:t>Відповідно до пункту 8 частини першої статті 8 Закону України «Про правовий режим воєнного стану» в Україні або в окремих її місцевостях, де введено воєнний стан, військове командування разом із військовими адміністраціями (у разі їх утворення) можуть самостійно або із залученням органів виконавчої влади, Ради міністрів Автономної Республіки Крим, органів місцевого самоврядування запроваджувати та здійснювати в межах тимчасових обмежень конституційних прав і свобод людини і громадянина, а також прав і законних інтересів юридичних осіб, передбачених указом Президента України про введення воєнного стану, такі заходи правового режиму воєнного стану, як заборона проведення мирних зборів, мітингів, походів і демонстрацій, інших масових заходів.</w:t>
      </w:r>
    </w:p>
    <w:p w:rsidR="004037C9" w:rsidRPr="004037C9" w:rsidRDefault="004037C9" w:rsidP="004037C9">
      <w:pPr>
        <w:spacing w:after="0" w:line="240" w:lineRule="auto"/>
        <w:ind w:firstLine="567"/>
        <w:jc w:val="both"/>
        <w:rPr>
          <w:rFonts w:ascii="Times New Roman" w:hAnsi="Times New Roman"/>
          <w:b/>
          <w:color w:val="000000"/>
          <w:sz w:val="28"/>
          <w:szCs w:val="28"/>
          <w:shd w:val="clear" w:color="auto" w:fill="FFFFFF"/>
          <w:lang w:eastAsia="ru-RU"/>
        </w:rPr>
      </w:pPr>
      <w:r w:rsidRPr="004037C9">
        <w:rPr>
          <w:rFonts w:ascii="Times New Roman" w:hAnsi="Times New Roman"/>
          <w:b/>
          <w:color w:val="000000"/>
          <w:sz w:val="28"/>
          <w:szCs w:val="28"/>
          <w:shd w:val="clear" w:color="auto" w:fill="FFFFFF"/>
          <w:lang w:eastAsia="ru-RU"/>
        </w:rPr>
        <w:t>Щодо повідомлених обставин надіслання до суду запитів та звернень стосовно судді.</w:t>
      </w:r>
    </w:p>
    <w:p w:rsidR="004037C9" w:rsidRPr="004037C9" w:rsidRDefault="004037C9" w:rsidP="004037C9">
      <w:pPr>
        <w:spacing w:after="0" w:line="240" w:lineRule="auto"/>
        <w:ind w:firstLine="567"/>
        <w:jc w:val="both"/>
        <w:rPr>
          <w:rFonts w:ascii="Times New Roman" w:eastAsia="Arial Unicode MS" w:hAnsi="Times New Roman"/>
          <w:sz w:val="28"/>
          <w:szCs w:val="28"/>
          <w:lang w:eastAsia="ru-RU" w:bidi="uk-UA"/>
        </w:rPr>
      </w:pPr>
      <w:r w:rsidRPr="004037C9">
        <w:rPr>
          <w:rFonts w:ascii="Times New Roman" w:eastAsia="Arial Unicode MS" w:hAnsi="Times New Roman"/>
          <w:sz w:val="28"/>
          <w:szCs w:val="28"/>
          <w:lang w:eastAsia="ru-RU" w:bidi="uk-UA"/>
        </w:rPr>
        <w:t>Статтею 40 Конституції України передбачено, що усі мають право направляти індивідуальні чи колективні письмові звернення або особисто звертатися до органів державної влади, органів місцевого самоврядування та посадових осіб цих органів, що зобов’язані розглянути звернення і дати обґрунтовану відповідь у встановлений законом строк.</w:t>
      </w:r>
    </w:p>
    <w:p w:rsidR="004037C9" w:rsidRPr="004037C9" w:rsidRDefault="004037C9" w:rsidP="004037C9">
      <w:pPr>
        <w:spacing w:after="0" w:line="240" w:lineRule="auto"/>
        <w:ind w:firstLine="567"/>
        <w:jc w:val="both"/>
        <w:rPr>
          <w:rFonts w:ascii="Times New Roman" w:eastAsia="Arial Unicode MS" w:hAnsi="Times New Roman"/>
          <w:sz w:val="28"/>
          <w:szCs w:val="28"/>
          <w:lang w:eastAsia="ru-RU" w:bidi="uk-UA"/>
        </w:rPr>
      </w:pPr>
      <w:r w:rsidRPr="004037C9">
        <w:rPr>
          <w:rFonts w:ascii="Times New Roman" w:eastAsia="Arial Unicode MS" w:hAnsi="Times New Roman"/>
          <w:sz w:val="28"/>
          <w:szCs w:val="28"/>
          <w:lang w:eastAsia="ru-RU" w:bidi="uk-UA"/>
        </w:rPr>
        <w:t>Відповідно до частини другої статті 6 Закону України «Про судоустрій і статус суддів» з</w:t>
      </w:r>
      <w:r w:rsidRPr="004037C9">
        <w:rPr>
          <w:rFonts w:ascii="Times New Roman" w:eastAsia="Times New Roman" w:hAnsi="Times New Roman"/>
          <w:sz w:val="28"/>
          <w:szCs w:val="28"/>
          <w:lang w:eastAsia="uk-UA"/>
        </w:rPr>
        <w:t>вернення до суду громадян, організацій чи посадових осіб, які відповідно до закону не є учасниками судового процесу, щодо розгляду конкретних справ судом не розглядаються, якщо інше не передбачено законом.</w:t>
      </w:r>
    </w:p>
    <w:p w:rsidR="004037C9" w:rsidRPr="004037C9" w:rsidRDefault="004037C9" w:rsidP="004037C9">
      <w:pPr>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color w:val="000000"/>
          <w:sz w:val="28"/>
          <w:szCs w:val="28"/>
          <w:lang w:eastAsia="ru-RU" w:bidi="uk-UA"/>
        </w:rPr>
        <w:t xml:space="preserve">У постанові Пленуму Верховного Суду України від 13 червня 2007 року  </w:t>
      </w:r>
      <w:r w:rsidRPr="004037C9">
        <w:rPr>
          <w:rFonts w:ascii="Times New Roman" w:eastAsia="Times New Roman" w:hAnsi="Times New Roman"/>
          <w:color w:val="000000"/>
          <w:sz w:val="28"/>
          <w:szCs w:val="28"/>
          <w:lang w:eastAsia="ru-RU" w:bidi="uk-UA"/>
        </w:rPr>
        <w:br/>
        <w:t xml:space="preserve">№ 8 «Про незалежність судової влади» роз’яснено, що </w:t>
      </w:r>
      <w:r w:rsidRPr="004037C9">
        <w:rPr>
          <w:rFonts w:ascii="Times New Roman" w:eastAsia="Times New Roman" w:hAnsi="Times New Roman"/>
          <w:color w:val="000000"/>
          <w:sz w:val="28"/>
          <w:szCs w:val="28"/>
          <w:lang w:eastAsia="ru-RU"/>
        </w:rPr>
        <w:t>звернення до суду здійснюється у формі, порядку, випадках та особами, передбаченими процесуальним законом.</w:t>
      </w:r>
      <w:bookmarkStart w:id="1" w:name="o35"/>
      <w:bookmarkEnd w:id="1"/>
      <w:r w:rsidRPr="004037C9">
        <w:rPr>
          <w:rFonts w:ascii="Times New Roman" w:eastAsia="Times New Roman" w:hAnsi="Times New Roman"/>
          <w:color w:val="000000"/>
          <w:sz w:val="28"/>
          <w:szCs w:val="28"/>
          <w:lang w:eastAsia="ru-RU"/>
        </w:rPr>
        <w:t xml:space="preserve"> Звернення у справах інших осіб у всіх випадках, а учасників процесу – поза випадками, передбаченими процесуальним законом, розгляду судами не підлягають. </w:t>
      </w:r>
    </w:p>
    <w:p w:rsidR="004037C9" w:rsidRPr="004037C9" w:rsidRDefault="004037C9" w:rsidP="004037C9">
      <w:pPr>
        <w:spacing w:after="0" w:line="240" w:lineRule="auto"/>
        <w:ind w:firstLine="567"/>
        <w:jc w:val="both"/>
        <w:rPr>
          <w:rFonts w:ascii="Times New Roman" w:eastAsia="Times New Roman" w:hAnsi="Times New Roman"/>
          <w:iCs/>
          <w:sz w:val="28"/>
          <w:szCs w:val="28"/>
          <w:lang w:eastAsia="ru-RU" w:bidi="en-US"/>
        </w:rPr>
      </w:pPr>
      <w:r w:rsidRPr="004037C9">
        <w:rPr>
          <w:rFonts w:ascii="Times New Roman" w:eastAsia="Times New Roman" w:hAnsi="Times New Roman"/>
          <w:iCs/>
          <w:sz w:val="28"/>
          <w:szCs w:val="28"/>
          <w:lang w:eastAsia="ru-RU" w:bidi="en-US"/>
        </w:rPr>
        <w:t xml:space="preserve">Звернення до органів державної влади є правом особи, гарантованим Конституцією і законами України, а тому звернення чи повідомлення про таке звернення </w:t>
      </w:r>
      <w:r w:rsidRPr="004037C9">
        <w:rPr>
          <w:rFonts w:ascii="Times New Roman" w:eastAsia="Times New Roman" w:hAnsi="Times New Roman"/>
          <w:iCs/>
          <w:sz w:val="28"/>
          <w:szCs w:val="28"/>
          <w:shd w:val="clear" w:color="auto" w:fill="FFFFFF"/>
          <w:lang w:eastAsia="ru-RU" w:bidi="en-US"/>
        </w:rPr>
        <w:t>н</w:t>
      </w:r>
      <w:r w:rsidRPr="004037C9">
        <w:rPr>
          <w:rFonts w:ascii="Times New Roman" w:eastAsia="Times New Roman" w:hAnsi="Times New Roman"/>
          <w:iCs/>
          <w:sz w:val="28"/>
          <w:szCs w:val="28"/>
          <w:lang w:eastAsia="ru-RU" w:bidi="en-US"/>
        </w:rPr>
        <w:t>е може свідчити про тиск та втручання в діяльність суду під час розгляду конкретної справи.</w:t>
      </w:r>
    </w:p>
    <w:p w:rsidR="004037C9" w:rsidRPr="004037C9" w:rsidRDefault="004037C9" w:rsidP="004037C9">
      <w:pPr>
        <w:spacing w:after="0" w:line="240" w:lineRule="auto"/>
        <w:ind w:firstLine="567"/>
        <w:jc w:val="both"/>
        <w:rPr>
          <w:rFonts w:ascii="Times New Roman" w:hAnsi="Times New Roman"/>
          <w:color w:val="000000"/>
          <w:sz w:val="28"/>
          <w:szCs w:val="28"/>
          <w:shd w:val="clear" w:color="auto" w:fill="FFFFFF"/>
          <w:lang w:eastAsia="ru-RU"/>
        </w:rPr>
      </w:pPr>
      <w:r w:rsidRPr="004037C9">
        <w:rPr>
          <w:rFonts w:ascii="Times New Roman" w:hAnsi="Times New Roman"/>
          <w:b/>
          <w:color w:val="000000"/>
          <w:sz w:val="28"/>
          <w:szCs w:val="28"/>
          <w:shd w:val="clear" w:color="auto" w:fill="FFFFFF"/>
          <w:lang w:eastAsia="ru-RU"/>
        </w:rPr>
        <w:t>Щодо поширення інформації стосовно судді.</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У пункті 63 Висновку № 1 (2001) Консультативної ради європейських суддів Комітету Міністрів Ради Європи про стандарти незалежності судових </w:t>
      </w:r>
      <w:r w:rsidRPr="004037C9">
        <w:rPr>
          <w:rFonts w:ascii="Times New Roman" w:eastAsia="Times New Roman" w:hAnsi="Times New Roman"/>
          <w:sz w:val="28"/>
          <w:szCs w:val="28"/>
          <w:lang w:eastAsia="ru-RU"/>
        </w:rPr>
        <w:lastRenderedPageBreak/>
        <w:t>органів та незмінюваність суддів зазначено</w:t>
      </w:r>
      <w:r w:rsidRPr="004037C9">
        <w:rPr>
          <w:rFonts w:ascii="Times New Roman" w:eastAsia="Times New Roman" w:hAnsi="Times New Roman"/>
          <w:sz w:val="28"/>
          <w:szCs w:val="28"/>
          <w:lang w:eastAsia="ru-RU"/>
        </w:rPr>
        <w:sym w:font="Symbol" w:char="002C"/>
      </w:r>
      <w:r w:rsidRPr="004037C9">
        <w:rPr>
          <w:rFonts w:ascii="Times New Roman" w:eastAsia="Times New Roman" w:hAnsi="Times New Roman"/>
          <w:sz w:val="28"/>
          <w:szCs w:val="28"/>
          <w:lang w:eastAsia="ru-RU"/>
        </w:rPr>
        <w:t xml:space="preserve"> що судді повинні погодитися з тим, що вони є публічними фігурами, й не повинні бути занадто чутливими або занадто вразливими.</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Судді, які ухвалюють рішення іменем України та є публічними особами, при виконанні своїх обов’язків повинні враховувати інтерес до них з боку суспільства та право інших осіб висловлювати свої оціночні судження стосовно здійснення правосуддя, а також розрізняти спроби втручання в їхню діяльність зі здійснення правосуддя та вираження іншими особами своїх думок, припущень, критики на адресу суддів.</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Межа допустимої критики щодо судді як публічної особи визначається з урахуванням конкретних обставин і може бути ширшою, ніж щодо приватної особи, а тому суддя має бути готовим виявляти більшу толерантність до висловлювань громадян чи засобів масової інформації.</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 xml:space="preserve">Як зазначено у статті 10 Конвенції про захист прав людини і основоположних свобод (далі </w:t>
      </w:r>
      <w:r w:rsidRPr="004037C9">
        <w:rPr>
          <w:rFonts w:ascii="Times New Roman" w:eastAsia="Times New Roman" w:hAnsi="Times New Roman"/>
          <w:sz w:val="28"/>
          <w:szCs w:val="28"/>
          <w:lang w:eastAsia="ru-RU"/>
        </w:rPr>
        <w:sym w:font="Symbol" w:char="002D"/>
      </w:r>
      <w:r w:rsidRPr="004037C9">
        <w:rPr>
          <w:rFonts w:ascii="Times New Roman" w:eastAsia="Times New Roman" w:hAnsi="Times New Roman"/>
          <w:sz w:val="28"/>
          <w:szCs w:val="28"/>
          <w:lang w:eastAsia="ru-RU"/>
        </w:rPr>
        <w:t xml:space="preserve"> Конвенція</w:t>
      </w:r>
      <w:r w:rsidRPr="004037C9">
        <w:rPr>
          <w:rFonts w:ascii="Times New Roman" w:eastAsia="Times New Roman" w:hAnsi="Times New Roman"/>
          <w:sz w:val="28"/>
          <w:szCs w:val="28"/>
          <w:lang w:eastAsia="ru-RU"/>
        </w:rPr>
        <w:sym w:font="Symbol" w:char="0029"/>
      </w:r>
      <w:r w:rsidRPr="004037C9">
        <w:rPr>
          <w:rFonts w:ascii="Times New Roman" w:eastAsia="Times New Roman" w:hAnsi="Times New Roman"/>
          <w:sz w:val="28"/>
          <w:szCs w:val="28"/>
          <w:lang w:eastAsia="ru-RU"/>
        </w:rPr>
        <w:t>, кожен має право на свободу вираження поглядів. Це право включає свободу дотримуватися своїх поглядів, одержувати і передавати інформацію та ідеї без втручання органів державної влади і незалежно від кордонів.</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Гарантії вказаної статті Конвенції поширюються і на висловлення поглядів чи критики, озвучення певних припущень.</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Європейський суд з прав людини (далі – ЄСПЛ) звертає увагу, що не можна посилатися на незнання принципу свободи вираження поглядів відповідно до пункту 1 статті 10 Конвенції, якщо за своїм змістом та наслідками тексти (висловлювання) «викликають почуття неприйняття або ворожості, ненависті або насильства щодо групи осіб чи особи».</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Крім того, сприяти реалізації та захисту прав на свободу поглядів і їх вільне вираження потрібно, зокрема, через визначення того, «чи є висловлювання підбурюванням до ненависті: реальна й неминуча небезпека насильства внаслідок висловлювань; намір того, хто їх здійснює, підбурювати до дискримінації, ворожнечі або насильства; і контекст, у якому ці висловлювання здійснюються». ЄСПЛ також зауважує, що «власник облікового запису в соціальній мережі і його користувач спільно несуть відповідальність» (рішення у справі «Санчес проти Франції», § 24, § 35, § 98).</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У рішенні в справі «Delfi AS проти Естонії» ЄСПЛ передусім зазначає, що можливості, які Інтернет надає користувачам для самовираження через створюваний ними контент, служать унікальною платформою для реалізації ними права на свободу самовираження. Цей факт є незаперечним, однак поряд з цими перевагами існують також і певні ризики. Дифамаційні та інші висловлювання явно протиправного характеру, включаючи ворожі висловлювання і такі, що підбурюють до насильства, можуть, як ніколи раніше, поширюватися у світовому масштабі за лічені секунди, а інколи залишаються стійко присутніми в мережі Інтернет. Ці дві суперечливі реалії є центральним аспектом цієї справи. З огляду на необхідність захисту цінностей, які лежать в основі Конвенції, та однакової поваги до прав, гарантованих статтями 10 і 8 Конвенції, слід забезпечувати баланс, який зберігає суть обох прав.</w:t>
      </w:r>
    </w:p>
    <w:p w:rsidR="004037C9" w:rsidRPr="004037C9" w:rsidRDefault="004037C9" w:rsidP="004037C9">
      <w:pPr>
        <w:tabs>
          <w:tab w:val="left" w:pos="8931"/>
        </w:tabs>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lastRenderedPageBreak/>
        <w:t>ЄСПЛ визнає можливість отримання завдяки Інтернету важливих переваг для реалізації права на свободу вираження поглядів, а також бере до уваги, що притягнення до відповідальності за дифамаційні та іншого роду протиправні висловлювання має, у принципі, й далі залишатися ефективним засобом юридичного захисту в разі порушення особистих прав (рішення у справі «Delfi AS проти Естонії», § 110).</w:t>
      </w:r>
    </w:p>
    <w:p w:rsidR="004037C9" w:rsidRPr="004037C9" w:rsidRDefault="004037C9" w:rsidP="004037C9">
      <w:pPr>
        <w:spacing w:after="0" w:line="240" w:lineRule="auto"/>
        <w:ind w:firstLine="567"/>
        <w:jc w:val="both"/>
        <w:rPr>
          <w:rFonts w:ascii="Times New Roman" w:eastAsia="Times New Roman" w:hAnsi="Times New Roman"/>
          <w:sz w:val="28"/>
          <w:szCs w:val="28"/>
          <w:lang w:eastAsia="ru-RU"/>
        </w:rPr>
      </w:pPr>
      <w:r w:rsidRPr="004037C9">
        <w:rPr>
          <w:rFonts w:ascii="Times New Roman" w:eastAsia="Times New Roman" w:hAnsi="Times New Roman"/>
          <w:sz w:val="28"/>
          <w:szCs w:val="28"/>
          <w:lang w:eastAsia="ru-RU"/>
        </w:rPr>
        <w:t>Відповідно до статті 32 Конституції України ніхто не може зазнавати втручання в його особисте і сімейне життя, крім випадків, передбачених Конституцією України.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rsidR="004037C9" w:rsidRPr="004037C9" w:rsidRDefault="004037C9" w:rsidP="004037C9">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4037C9">
        <w:rPr>
          <w:rFonts w:ascii="Times New Roman" w:eastAsia="Times New Roman" w:hAnsi="Times New Roman"/>
          <w:color w:val="000000"/>
          <w:sz w:val="28"/>
          <w:szCs w:val="28"/>
          <w:lang w:eastAsia="uk-UA"/>
        </w:rPr>
        <w:t>За порядком доступу інформація поділяється на відкриту інформацію та інформацію з обмеженим доступом (стаття 20 Закону України «Про інформацію»). Частиною першою статті 21 цього Закону визначено, що інформацією з обмеженим доступом є конфіденційна, таємна та службова інформація.</w:t>
      </w:r>
    </w:p>
    <w:p w:rsidR="004037C9" w:rsidRPr="004037C9" w:rsidRDefault="004037C9" w:rsidP="004037C9">
      <w:pPr>
        <w:shd w:val="clear" w:color="auto" w:fill="FFFFFF"/>
        <w:spacing w:after="0" w:line="240" w:lineRule="auto"/>
        <w:ind w:firstLine="567"/>
        <w:jc w:val="both"/>
        <w:rPr>
          <w:rFonts w:ascii="Times New Roman" w:eastAsia="Times New Roman" w:hAnsi="Times New Roman"/>
          <w:color w:val="000000"/>
          <w:sz w:val="28"/>
          <w:szCs w:val="28"/>
          <w:lang w:eastAsia="uk-UA"/>
        </w:rPr>
      </w:pPr>
      <w:r w:rsidRPr="004037C9">
        <w:rPr>
          <w:rFonts w:ascii="Times New Roman" w:eastAsia="Times New Roman" w:hAnsi="Times New Roman"/>
          <w:color w:val="000000"/>
          <w:sz w:val="28"/>
          <w:szCs w:val="28"/>
          <w:lang w:eastAsia="uk-UA"/>
        </w:rPr>
        <w:t>Статтею 11 Закону України «Про інформацію» визначено, що інформація про фізичну особу (персональні дані) – це відомості чи сукупність відомостей про фізичну особу, яка ідентифікована або може бути конкретно ідентифікована. Не допускаються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w:t>
      </w:r>
    </w:p>
    <w:p w:rsidR="004037C9" w:rsidRPr="004037C9" w:rsidRDefault="004037C9" w:rsidP="004037C9">
      <w:pPr>
        <w:shd w:val="clear" w:color="auto" w:fill="FFFFFF"/>
        <w:spacing w:after="0" w:line="240" w:lineRule="auto"/>
        <w:ind w:firstLine="567"/>
        <w:jc w:val="both"/>
        <w:rPr>
          <w:rFonts w:ascii="Times New Roman" w:hAnsi="Times New Roman"/>
          <w:sz w:val="28"/>
          <w:szCs w:val="28"/>
          <w:lang w:eastAsia="uk-UA"/>
        </w:rPr>
      </w:pPr>
      <w:r w:rsidRPr="004037C9">
        <w:rPr>
          <w:rFonts w:ascii="Times New Roman" w:hAnsi="Times New Roman"/>
          <w:sz w:val="28"/>
          <w:szCs w:val="28"/>
          <w:lang w:eastAsia="uk-UA"/>
        </w:rPr>
        <w:t>Крім того, частиною першою статті 182 КК України (порушення недоторканності приватного життя) передбачена кримінальна відповідальність за незаконне збирання, зберігання, використання, знищення, поширення конфіденційної інформації про особу або незаконну зміну такої інформації, крім випадків, передбачених іншими статтями цього Кодексу.</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eastAsia="Times New Roman" w:hAnsi="Times New Roman"/>
          <w:sz w:val="28"/>
          <w:szCs w:val="28"/>
          <w:lang w:eastAsia="ru-RU"/>
        </w:rPr>
        <w:t xml:space="preserve">Відповідно до правової позиції Конституційного Суду України, висловленої в рішенні від 20 січня 2012 </w:t>
      </w:r>
      <w:r w:rsidRPr="00F52650">
        <w:rPr>
          <w:rFonts w:ascii="Times New Roman" w:eastAsia="Times New Roman" w:hAnsi="Times New Roman"/>
          <w:color w:val="000000"/>
          <w:sz w:val="28"/>
          <w:szCs w:val="28"/>
          <w:lang w:eastAsia="ru-RU"/>
        </w:rPr>
        <w:t>року </w:t>
      </w:r>
      <w:hyperlink r:id="rId11" w:tgtFrame="_blank" w:history="1">
        <w:r w:rsidRPr="00F52650">
          <w:rPr>
            <w:rFonts w:ascii="Times New Roman" w:eastAsia="Times New Roman" w:hAnsi="Times New Roman"/>
            <w:color w:val="000000"/>
            <w:sz w:val="28"/>
            <w:szCs w:val="28"/>
            <w:lang w:eastAsia="ru-RU"/>
          </w:rPr>
          <w:t>№ 2-рп/2012</w:t>
        </w:r>
      </w:hyperlink>
      <w:r w:rsidRPr="00F52650">
        <w:rPr>
          <w:rFonts w:ascii="Times New Roman" w:eastAsia="Times New Roman" w:hAnsi="Times New Roman"/>
          <w:color w:val="000000"/>
          <w:sz w:val="28"/>
          <w:szCs w:val="28"/>
          <w:lang w:eastAsia="ru-RU"/>
        </w:rPr>
        <w:t>, реалізація</w:t>
      </w:r>
      <w:r w:rsidRPr="004037C9">
        <w:rPr>
          <w:rFonts w:ascii="Times New Roman" w:eastAsia="Times New Roman" w:hAnsi="Times New Roman"/>
          <w:sz w:val="28"/>
          <w:szCs w:val="28"/>
          <w:lang w:eastAsia="ru-RU"/>
        </w:rPr>
        <w:t xml:space="preserve"> права на недоторканність особистого і сімейного життя гарантується кожній особі незалежно від статі, політичних, майнових, соціальних, мовних чи інших ознак, а також статусу публічної особи, зокрема державного службовця, державного чи громадського діяча, який відіграє певну роль у політичній, економічній, соціальній, культурній або іншій сфері державного та суспільного життя. Інформація про особисте та сімейне життя особи (персональні дані про неї) – це будь-які відомості чи сукупність відомостей про фізичну особу, яка ідентифікована або може бути конкретно ідентифікована, а саме: національність, освіта, сімейний стан, релігійні переконання, стан здоров’я, матеріальний стан, адреса, дата і місце народження, місце проживання та перебування тощо, дані про особисті майнові та немайнові відносини цієї особи з іншими особами, зокрема членами сім’ї, а також відомості про події та явища, </w:t>
      </w:r>
      <w:r w:rsidRPr="004037C9">
        <w:rPr>
          <w:rFonts w:ascii="Times New Roman" w:eastAsia="Times New Roman" w:hAnsi="Times New Roman"/>
          <w:sz w:val="28"/>
          <w:szCs w:val="28"/>
          <w:lang w:eastAsia="ru-RU"/>
        </w:rPr>
        <w:lastRenderedPageBreak/>
        <w:t>що відбувалися або відбуваються у побутовому, інтимному, товариському, професійному, діловому та інших сферах життя особи, за винятком даних стосовно виконання повноважень особою, яка займає посаду, пов’язану зі здійсненням функцій держави або органів місцевого самоврядування. Така інформація про фізичну особу та членів її сім’ї є конфіденційною і може бути поширена тільки за їх згодою, крім випадків, визначених законом, і лише в інтересах національної безпеки, економічного добробуту та прав людини.</w:t>
      </w:r>
    </w:p>
    <w:p w:rsidR="004037C9" w:rsidRPr="004037C9" w:rsidRDefault="004037C9" w:rsidP="004037C9">
      <w:pPr>
        <w:shd w:val="clear" w:color="auto" w:fill="FFFFFF"/>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iCs/>
          <w:color w:val="000000"/>
          <w:sz w:val="28"/>
          <w:szCs w:val="28"/>
          <w:lang w:eastAsia="ru-RU" w:bidi="en-US"/>
        </w:rPr>
        <w:t>Встановлені під час перевірки обставини дають підстави для висновку, що події, про які повідомила суддя, зокрема, щодо н</w:t>
      </w:r>
      <w:r w:rsidRPr="004037C9">
        <w:rPr>
          <w:rFonts w:ascii="Times New Roman" w:eastAsia="Times New Roman" w:hAnsi="Times New Roman"/>
          <w:color w:val="000000"/>
          <w:sz w:val="28"/>
          <w:szCs w:val="28"/>
          <w:lang w:eastAsia="ru-RU"/>
        </w:rPr>
        <w:t>адіслання на номер телефону чоловіка судді, через мобільні додатки, повідомлень, які стосуються професійної діяльності судді, розміщення численних публікацій та відео в мережі Інтернет</w:t>
      </w:r>
      <w:r w:rsidRPr="004037C9">
        <w:rPr>
          <w:rFonts w:ascii="Times New Roman" w:eastAsia="Arial Unicode MS" w:hAnsi="Times New Roman"/>
          <w:color w:val="000000"/>
          <w:sz w:val="28"/>
          <w:szCs w:val="28"/>
          <w:lang w:eastAsia="uk-UA" w:bidi="uk-UA"/>
        </w:rPr>
        <w:t xml:space="preserve">, які, зокрема, містять персональні дані судді, її членів сім’ї, а також малолітньої дитини, </w:t>
      </w:r>
      <w:r w:rsidRPr="004037C9">
        <w:rPr>
          <w:rFonts w:ascii="Times New Roman" w:eastAsia="Times New Roman" w:hAnsi="Times New Roman"/>
          <w:color w:val="000000"/>
          <w:sz w:val="28"/>
          <w:szCs w:val="28"/>
          <w:lang w:eastAsia="ru-RU"/>
        </w:rPr>
        <w:t>можуть викликати обґрунтоване занепокоєння у судді щодо власної безпеки та безпеки членів її сім’ї, що створює реальну загрозу суддівській незалежності.</w:t>
      </w:r>
    </w:p>
    <w:p w:rsidR="004037C9" w:rsidRPr="004037C9" w:rsidRDefault="004037C9" w:rsidP="004037C9">
      <w:pPr>
        <w:shd w:val="clear" w:color="auto" w:fill="FFFFFF"/>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color w:val="000000"/>
          <w:sz w:val="28"/>
          <w:szCs w:val="28"/>
          <w:lang w:eastAsia="ru-RU"/>
        </w:rPr>
        <w:t>Крім того, такі обставини вплинули на прийняття суддею рішення про самовідвід від участі в справі № 760/21451/20 з метою попередження виникнення у сторін та інших учасників судового процесу будь-яких сумнівів щодо неупередженості.</w:t>
      </w:r>
    </w:p>
    <w:p w:rsidR="004037C9" w:rsidRPr="004037C9" w:rsidRDefault="004037C9" w:rsidP="004037C9">
      <w:pPr>
        <w:shd w:val="clear" w:color="auto" w:fill="FFFFFF"/>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color w:val="000000"/>
          <w:sz w:val="28"/>
          <w:szCs w:val="28"/>
          <w:lang w:eastAsia="ru-RU"/>
        </w:rPr>
        <w:t xml:space="preserve">Оскільки вказані обставини пов’язані із професійною діяльністю судді, вони також можуть мати ознаки втручання у діяльність, пов’язану зі здійсненням правосуддя. </w:t>
      </w:r>
      <w:r w:rsidRPr="004037C9">
        <w:rPr>
          <w:rFonts w:ascii="Times New Roman" w:eastAsia="Times New Roman" w:hAnsi="Times New Roman"/>
          <w:color w:val="000000"/>
          <w:sz w:val="28"/>
          <w:szCs w:val="28"/>
          <w:lang w:eastAsia="uk-UA" w:bidi="uk-UA"/>
        </w:rPr>
        <w:t xml:space="preserve">Таким обставинам має надаватися </w:t>
      </w:r>
      <w:r w:rsidR="00D644C9">
        <w:rPr>
          <w:rFonts w:ascii="Times New Roman" w:eastAsia="Times New Roman" w:hAnsi="Times New Roman"/>
          <w:color w:val="000000"/>
          <w:sz w:val="28"/>
          <w:szCs w:val="28"/>
          <w:lang w:eastAsia="uk-UA" w:bidi="uk-UA"/>
        </w:rPr>
        <w:br/>
      </w:r>
      <w:r w:rsidRPr="004037C9">
        <w:rPr>
          <w:rFonts w:ascii="Times New Roman" w:eastAsia="Times New Roman" w:hAnsi="Times New Roman"/>
          <w:color w:val="000000"/>
          <w:sz w:val="28"/>
          <w:szCs w:val="28"/>
          <w:lang w:eastAsia="uk-UA" w:bidi="uk-UA"/>
        </w:rPr>
        <w:t>кримінально-правова оцінка правоохоронними органами у порядку, встановленому КПК України.</w:t>
      </w:r>
    </w:p>
    <w:p w:rsidR="004037C9" w:rsidRPr="004037C9" w:rsidRDefault="004037C9" w:rsidP="004037C9">
      <w:pPr>
        <w:spacing w:after="0" w:line="240" w:lineRule="auto"/>
        <w:ind w:firstLine="567"/>
        <w:jc w:val="both"/>
        <w:rPr>
          <w:rFonts w:ascii="Times New Roman" w:eastAsia="Times New Roman" w:hAnsi="Times New Roman"/>
          <w:color w:val="000000"/>
          <w:sz w:val="28"/>
          <w:szCs w:val="28"/>
          <w:lang w:eastAsia="ru-RU"/>
        </w:rPr>
      </w:pPr>
      <w:r w:rsidRPr="004037C9">
        <w:rPr>
          <w:rFonts w:ascii="Times New Roman" w:eastAsia="Times New Roman" w:hAnsi="Times New Roman"/>
          <w:color w:val="000000"/>
          <w:sz w:val="28"/>
          <w:szCs w:val="28"/>
          <w:lang w:eastAsia="uk-UA" w:bidi="uk-UA"/>
        </w:rPr>
        <w:t>До повноважень Вищої ради правосуддя статтею 131 Конституції України та статтею 3 Закону України «Про Вишу раду правосуддя» віднесено вжиття заходів щодо забезпечення авторитету правосуддя та незалежності суддів.</w:t>
      </w:r>
    </w:p>
    <w:p w:rsidR="004037C9" w:rsidRPr="004037C9" w:rsidRDefault="004037C9" w:rsidP="004037C9">
      <w:pPr>
        <w:spacing w:after="0" w:line="240" w:lineRule="auto"/>
        <w:ind w:firstLine="567"/>
        <w:jc w:val="both"/>
        <w:rPr>
          <w:rFonts w:ascii="Times New Roman" w:eastAsia="Times New Roman" w:hAnsi="Times New Roman"/>
          <w:color w:val="000000"/>
          <w:sz w:val="28"/>
          <w:szCs w:val="28"/>
          <w:lang w:eastAsia="uk-UA" w:bidi="uk-UA"/>
        </w:rPr>
      </w:pPr>
      <w:r w:rsidRPr="004037C9">
        <w:rPr>
          <w:rFonts w:ascii="Times New Roman" w:eastAsia="Times New Roman" w:hAnsi="Times New Roman"/>
          <w:color w:val="000000"/>
          <w:sz w:val="28"/>
          <w:szCs w:val="28"/>
          <w:lang w:eastAsia="uk-UA" w:bidi="uk-UA"/>
        </w:rPr>
        <w:t>Поняття «втручання в діяльність судді щодо здійснення правосуддя» для цілей застосування положень статті 73 Закону України «Про Вищу раду правосуддя» є оціночним. У кожному конкретному випадку за результатами розгляду повідомлення судді Вища рада правосуддя пленарним складом приймає рішення про наявність чи відсутність ознак втручання. При цьому Рада аналізує, чи створюють повідомлені суддею факти реальні ризики для незалежності судді під час здійснення правосуддя, чи може суддя за їх наявності залишатися неупередженим, чи існує дійсна загроза ухваленню суддею справедливого та безстороннього рішення.</w:t>
      </w:r>
    </w:p>
    <w:p w:rsidR="004037C9" w:rsidRPr="004037C9" w:rsidRDefault="004037C9" w:rsidP="004037C9">
      <w:pPr>
        <w:spacing w:after="0" w:line="240" w:lineRule="auto"/>
        <w:ind w:firstLine="567"/>
        <w:jc w:val="both"/>
        <w:rPr>
          <w:rFonts w:ascii="Times New Roman" w:eastAsia="Times New Roman" w:hAnsi="Times New Roman"/>
          <w:color w:val="000000"/>
          <w:sz w:val="28"/>
          <w:szCs w:val="28"/>
          <w:lang w:eastAsia="uk-UA" w:bidi="uk-UA"/>
        </w:rPr>
      </w:pPr>
      <w:r w:rsidRPr="004037C9">
        <w:rPr>
          <w:rFonts w:ascii="Times New Roman" w:eastAsia="Times New Roman" w:hAnsi="Times New Roman"/>
          <w:color w:val="000000"/>
          <w:sz w:val="28"/>
          <w:szCs w:val="28"/>
          <w:lang w:eastAsia="uk-UA" w:bidi="uk-UA"/>
        </w:rPr>
        <w:t>Вища рада правосуддя визначає наявність або відсутність ознак втручання в діяльність судді в аспекті необхідності вжиття заходів щодо забезпечення незалежності суддів та авторитету правосуддя, визначених Законом України «Про Вищу раду правосуддя».</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hAnsi="Times New Roman"/>
          <w:sz w:val="28"/>
          <w:szCs w:val="28"/>
          <w:lang w:eastAsia="ru-RU"/>
        </w:rPr>
        <w:t>Водночас Вища рада правосуддя не наділена повноваженнями здійснювати кримінально-правову кваліфікацію протиправних діянь, які порушують конституційні принципи незалежності і недоторканності суддів. Зазначене належить до компетенції відповідних правоохоронних органів, які в порядку, встановленому КПК України, мають перевірити повідомлені суддею обставини.</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hAnsi="Times New Roman"/>
          <w:sz w:val="28"/>
          <w:szCs w:val="28"/>
          <w:lang w:eastAsia="ru-RU"/>
        </w:rPr>
        <w:lastRenderedPageBreak/>
        <w:t>Відповідно до статті 2 КПК України завданнями кримінального провадження є захист особи, суспільства та держави від кримінальних правопорушень, охорона прав, свобод та законних інтересів учасників кримінального провадження, а також забезпечення швидкого, повного та неупередженого розслідування і судового розгляду з тим, щоб кожний, хто вчинив кримінальне правопорушення, був притягнутий до відповідальності в міру своєї вини, жоден невинуватий не був обвинувачений або засуджений, жодна особа не була піддана необґрунтованому процесуальному примусу і щоб до кожного учасника кримінального провадження була застосована належна правова процедура.</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hAnsi="Times New Roman"/>
          <w:sz w:val="28"/>
          <w:szCs w:val="28"/>
          <w:lang w:eastAsia="ru-RU"/>
        </w:rPr>
        <w:t>Частиною першою статті 8 Закону України «Про прокуратуру» передбачено, що Офіс Генерального прокурора організовує та координує діяльність усіх органів прокуратури з метою забезпечення ефективного виконання функцій прокуратури.</w:t>
      </w:r>
    </w:p>
    <w:p w:rsidR="004037C9" w:rsidRPr="004037C9" w:rsidRDefault="004037C9" w:rsidP="004037C9">
      <w:pPr>
        <w:spacing w:after="0" w:line="240" w:lineRule="auto"/>
        <w:ind w:firstLine="567"/>
        <w:jc w:val="both"/>
        <w:rPr>
          <w:rFonts w:ascii="Times New Roman" w:hAnsi="Times New Roman"/>
          <w:sz w:val="28"/>
          <w:szCs w:val="28"/>
          <w:lang w:eastAsia="ru-RU"/>
        </w:rPr>
      </w:pPr>
      <w:r w:rsidRPr="004037C9">
        <w:rPr>
          <w:rFonts w:ascii="Times New Roman" w:hAnsi="Times New Roman"/>
          <w:sz w:val="28"/>
          <w:szCs w:val="28"/>
          <w:lang w:eastAsia="ru-RU"/>
        </w:rPr>
        <w:t>Відповідно до пункту 6 частини першої статті 73 Закону України «Про Вищу раду правосуддя» Вища рада правосуддя з метою забезпечення незалежності суддів та авторитету правосуддя звертається до прокуратури та органів правопорядку щодо надання інформації про розкриття та розслідування злочинів, вчинених щодо суду, суддів, членів їх сімей, працівників апаратів судів, злочинів проти правосуддя, вчинених суддями, працівниками апарату суду.</w:t>
      </w:r>
    </w:p>
    <w:p w:rsidR="00DA03C0" w:rsidRPr="00DA03C0" w:rsidRDefault="004037C9" w:rsidP="00DA03C0">
      <w:pPr>
        <w:shd w:val="clear" w:color="auto" w:fill="FFFFFF"/>
        <w:spacing w:after="0" w:line="240" w:lineRule="auto"/>
        <w:ind w:firstLine="567"/>
        <w:jc w:val="both"/>
        <w:rPr>
          <w:rFonts w:ascii="Times New Roman" w:eastAsia="Times New Roman" w:hAnsi="Times New Roman"/>
          <w:iCs/>
          <w:sz w:val="28"/>
          <w:szCs w:val="28"/>
          <w:lang w:eastAsia="zh-CN"/>
        </w:rPr>
      </w:pPr>
      <w:r w:rsidRPr="004037C9">
        <w:rPr>
          <w:rFonts w:ascii="Times New Roman" w:eastAsia="Times New Roman" w:hAnsi="Times New Roman"/>
          <w:sz w:val="28"/>
          <w:szCs w:val="28"/>
          <w:lang w:eastAsia="ru-RU"/>
        </w:rPr>
        <w:t xml:space="preserve">Беручи до уваги обставини, повідомлені суддею </w:t>
      </w:r>
      <w:r w:rsidRPr="004037C9">
        <w:rPr>
          <w:rFonts w:ascii="Times New Roman" w:eastAsia="Times New Roman" w:hAnsi="Times New Roman"/>
          <w:sz w:val="28"/>
          <w:szCs w:val="28"/>
          <w:lang w:eastAsia="uk-UA"/>
        </w:rPr>
        <w:t>Солом’янського районного суду міста Києва Аксьоновою Н.М.</w:t>
      </w:r>
      <w:r w:rsidRPr="004037C9">
        <w:rPr>
          <w:rFonts w:ascii="Times New Roman" w:eastAsia="Times New Roman" w:hAnsi="Times New Roman"/>
          <w:b/>
          <w:bCs/>
          <w:sz w:val="26"/>
          <w:szCs w:val="26"/>
          <w:lang w:eastAsia="uk-UA"/>
        </w:rPr>
        <w:t xml:space="preserve">, </w:t>
      </w:r>
      <w:r w:rsidRPr="004037C9">
        <w:rPr>
          <w:rFonts w:ascii="Times New Roman" w:eastAsia="Times New Roman" w:hAnsi="Times New Roman"/>
          <w:sz w:val="28"/>
          <w:szCs w:val="28"/>
          <w:highlight w:val="white"/>
          <w:lang w:eastAsia="zh-CN"/>
        </w:rPr>
        <w:t>ураховуючи, що перевірку повідомлених суддею обставин здійснюють правоохоронні органи в порядку, передбаченому КПК України,</w:t>
      </w:r>
      <w:r w:rsidRPr="004037C9">
        <w:rPr>
          <w:rFonts w:ascii="Times New Roman" w:eastAsia="Times New Roman" w:hAnsi="Times New Roman"/>
          <w:sz w:val="28"/>
          <w:szCs w:val="28"/>
          <w:lang w:eastAsia="zh-CN"/>
        </w:rPr>
        <w:t xml:space="preserve"> </w:t>
      </w:r>
      <w:r w:rsidRPr="004037C9">
        <w:rPr>
          <w:rFonts w:ascii="ProbaPro" w:eastAsia="Times New Roman" w:hAnsi="ProbaPro"/>
          <w:color w:val="1D1D1B"/>
          <w:sz w:val="28"/>
          <w:szCs w:val="28"/>
          <w:shd w:val="clear" w:color="auto" w:fill="FFFFFF"/>
          <w:lang w:eastAsia="ru-RU"/>
        </w:rPr>
        <w:t>Вища рада правосуддя вбачає підстави</w:t>
      </w:r>
      <w:r w:rsidRPr="004037C9">
        <w:rPr>
          <w:rFonts w:ascii="Times New Roman" w:eastAsia="Times New Roman" w:hAnsi="Times New Roman"/>
          <w:iCs/>
          <w:sz w:val="28"/>
          <w:szCs w:val="28"/>
          <w:lang w:eastAsia="zh-CN"/>
        </w:rPr>
        <w:t xml:space="preserve"> для вжиття заходів забезпечення незалежності суддів та авторитету правосуддя, визначених статтею 73 Закону України «Про Вищу раду правосуддя»</w:t>
      </w:r>
      <w:r w:rsidR="00DA03C0" w:rsidRPr="00DA03C0">
        <w:rPr>
          <w:rFonts w:ascii="Times New Roman" w:eastAsia="Times New Roman" w:hAnsi="Times New Roman"/>
          <w:iCs/>
          <w:sz w:val="28"/>
          <w:szCs w:val="28"/>
          <w:lang w:eastAsia="zh-CN"/>
        </w:rPr>
        <w:t>.</w:t>
      </w:r>
    </w:p>
    <w:p w:rsidR="00DA03C0" w:rsidRPr="00DA03C0" w:rsidRDefault="00DA03C0" w:rsidP="00DA03C0">
      <w:pPr>
        <w:tabs>
          <w:tab w:val="left" w:pos="8931"/>
        </w:tabs>
        <w:spacing w:after="0" w:line="240" w:lineRule="auto"/>
        <w:ind w:firstLine="567"/>
        <w:jc w:val="both"/>
        <w:rPr>
          <w:rFonts w:ascii="Times New Roman" w:eastAsia="Times New Roman" w:hAnsi="Times New Roman"/>
          <w:sz w:val="28"/>
          <w:szCs w:val="28"/>
          <w:lang w:eastAsia="uk-UA"/>
        </w:rPr>
      </w:pPr>
      <w:r w:rsidRPr="00DA03C0">
        <w:rPr>
          <w:rFonts w:ascii="Times New Roman" w:eastAsia="Times New Roman" w:hAnsi="Times New Roman"/>
          <w:sz w:val="28"/>
          <w:szCs w:val="28"/>
          <w:lang w:eastAsia="uk-UA"/>
        </w:rPr>
        <w:t>Вища рада правосуддя, керуючись статтею 131 Конституції України, статтями 3, 73 Закону України «Про Вищу раду правосуддя»,</w:t>
      </w:r>
    </w:p>
    <w:p w:rsidR="00DA03C0" w:rsidRPr="00DA03C0" w:rsidRDefault="00DA03C0" w:rsidP="00DA03C0">
      <w:pPr>
        <w:tabs>
          <w:tab w:val="left" w:pos="8931"/>
        </w:tabs>
        <w:spacing w:after="0" w:line="240" w:lineRule="auto"/>
        <w:ind w:firstLine="567"/>
        <w:jc w:val="both"/>
        <w:rPr>
          <w:rFonts w:ascii="Times New Roman" w:eastAsia="Times New Roman" w:hAnsi="Times New Roman"/>
          <w:sz w:val="28"/>
          <w:szCs w:val="28"/>
          <w:lang w:eastAsia="uk-UA"/>
        </w:rPr>
      </w:pPr>
    </w:p>
    <w:p w:rsidR="00DA03C0" w:rsidRPr="00DA03C0" w:rsidRDefault="00DA03C0" w:rsidP="00DA03C0">
      <w:pPr>
        <w:tabs>
          <w:tab w:val="left" w:pos="8931"/>
        </w:tabs>
        <w:spacing w:after="0" w:line="240" w:lineRule="auto"/>
        <w:ind w:firstLine="567"/>
        <w:jc w:val="center"/>
        <w:rPr>
          <w:rFonts w:ascii="Times New Roman" w:eastAsia="Times New Roman" w:hAnsi="Times New Roman"/>
          <w:b/>
          <w:bCs/>
          <w:sz w:val="28"/>
          <w:szCs w:val="28"/>
          <w:lang w:eastAsia="uk-UA"/>
        </w:rPr>
      </w:pPr>
      <w:r w:rsidRPr="00DA03C0">
        <w:rPr>
          <w:rFonts w:ascii="Times New Roman" w:eastAsia="Times New Roman" w:hAnsi="Times New Roman"/>
          <w:b/>
          <w:bCs/>
          <w:sz w:val="28"/>
          <w:szCs w:val="28"/>
          <w:lang w:eastAsia="uk-UA"/>
        </w:rPr>
        <w:t>вирішила:</w:t>
      </w:r>
    </w:p>
    <w:p w:rsidR="00DA03C0" w:rsidRPr="00DA03C0" w:rsidRDefault="00DA03C0" w:rsidP="00DA03C0">
      <w:pPr>
        <w:tabs>
          <w:tab w:val="left" w:pos="8931"/>
        </w:tabs>
        <w:spacing w:after="0" w:line="240" w:lineRule="auto"/>
        <w:ind w:firstLine="567"/>
        <w:jc w:val="both"/>
        <w:rPr>
          <w:rFonts w:ascii="Times New Roman" w:eastAsia="Times New Roman" w:hAnsi="Times New Roman"/>
          <w:sz w:val="28"/>
          <w:szCs w:val="28"/>
          <w:highlight w:val="yellow"/>
          <w:lang w:eastAsia="uk-UA"/>
        </w:rPr>
      </w:pPr>
    </w:p>
    <w:p w:rsidR="00DA03C0" w:rsidRPr="00DA03C0" w:rsidRDefault="004037C9" w:rsidP="00DA03C0">
      <w:pPr>
        <w:shd w:val="clear" w:color="auto" w:fill="FFFFFF"/>
        <w:spacing w:after="0" w:line="240" w:lineRule="auto"/>
        <w:jc w:val="both"/>
        <w:rPr>
          <w:rFonts w:ascii="Times New Roman" w:eastAsia="Times New Roman" w:hAnsi="Times New Roman"/>
          <w:b/>
          <w:bCs/>
          <w:color w:val="000000"/>
          <w:sz w:val="28"/>
          <w:szCs w:val="28"/>
          <w:lang w:eastAsia="uk-UA"/>
        </w:rPr>
      </w:pPr>
      <w:r w:rsidRPr="004037C9">
        <w:rPr>
          <w:rFonts w:ascii="Times New Roman" w:eastAsia="Times New Roman" w:hAnsi="Times New Roman"/>
          <w:bCs/>
          <w:sz w:val="28"/>
          <w:szCs w:val="28"/>
          <w:lang w:eastAsia="uk-UA"/>
        </w:rPr>
        <w:t>звернутися до Офісу Генерального прокурора щодо надання інформації про розкриття та розслідування кримінального правопорушення у кримінальному провадженні, внесеному до Єдиного реєстру досудових розслідувань 27</w:t>
      </w:r>
      <w:r w:rsidR="00B44B54">
        <w:rPr>
          <w:rFonts w:ascii="Times New Roman" w:eastAsia="Times New Roman" w:hAnsi="Times New Roman"/>
          <w:bCs/>
          <w:sz w:val="28"/>
          <w:szCs w:val="28"/>
          <w:lang w:eastAsia="uk-UA"/>
        </w:rPr>
        <w:t xml:space="preserve"> грудня 2023 року за № ____</w:t>
      </w:r>
      <w:r w:rsidRPr="004037C9">
        <w:rPr>
          <w:rFonts w:ascii="Times New Roman" w:eastAsia="Times New Roman" w:hAnsi="Times New Roman"/>
          <w:bCs/>
          <w:sz w:val="28"/>
          <w:szCs w:val="28"/>
          <w:lang w:eastAsia="uk-UA"/>
        </w:rPr>
        <w:t xml:space="preserve"> за частиною першою статті 376 Кримінального кодексу України за фактами, повідомленими суддею Солом’янського районного суду міста Києва Аксьоновою Ніною Миколаївною.</w:t>
      </w:r>
    </w:p>
    <w:p w:rsidR="00DA03C0" w:rsidRPr="00DA03C0" w:rsidRDefault="00DA03C0" w:rsidP="00DA03C0">
      <w:pPr>
        <w:tabs>
          <w:tab w:val="left" w:pos="8931"/>
        </w:tabs>
        <w:spacing w:after="0" w:line="240" w:lineRule="auto"/>
        <w:ind w:right="-1"/>
        <w:jc w:val="both"/>
        <w:rPr>
          <w:rFonts w:ascii="Times New Roman" w:eastAsia="Times New Roman" w:hAnsi="Times New Roman"/>
          <w:b/>
          <w:sz w:val="24"/>
          <w:szCs w:val="24"/>
          <w:highlight w:val="yellow"/>
          <w:lang w:eastAsia="uk-UA"/>
        </w:rPr>
      </w:pPr>
    </w:p>
    <w:p w:rsidR="00DA03C0" w:rsidRPr="00DA03C0" w:rsidRDefault="00DA03C0" w:rsidP="00DA03C0">
      <w:pPr>
        <w:tabs>
          <w:tab w:val="left" w:pos="8931"/>
        </w:tabs>
        <w:spacing w:after="0" w:line="240" w:lineRule="auto"/>
        <w:ind w:right="-1"/>
        <w:jc w:val="both"/>
        <w:rPr>
          <w:rFonts w:ascii="Times New Roman" w:eastAsia="Times New Roman" w:hAnsi="Times New Roman"/>
          <w:b/>
          <w:sz w:val="24"/>
          <w:szCs w:val="24"/>
          <w:highlight w:val="yellow"/>
          <w:lang w:eastAsia="uk-UA"/>
        </w:rPr>
      </w:pPr>
    </w:p>
    <w:p w:rsidR="00DA03C0" w:rsidRPr="00DA03C0" w:rsidRDefault="00DA03C0" w:rsidP="00DA03C0">
      <w:pPr>
        <w:tabs>
          <w:tab w:val="left" w:pos="8931"/>
        </w:tabs>
        <w:spacing w:after="0" w:line="240" w:lineRule="auto"/>
        <w:ind w:right="-1"/>
        <w:jc w:val="both"/>
        <w:rPr>
          <w:rFonts w:ascii="Times New Roman" w:eastAsia="Times New Roman" w:hAnsi="Times New Roman"/>
          <w:sz w:val="28"/>
          <w:szCs w:val="28"/>
          <w:lang w:eastAsia="uk-UA"/>
        </w:rPr>
      </w:pPr>
      <w:r w:rsidRPr="00DA03C0">
        <w:rPr>
          <w:rFonts w:ascii="Times New Roman" w:eastAsia="Times New Roman" w:hAnsi="Times New Roman"/>
          <w:b/>
          <w:sz w:val="28"/>
          <w:szCs w:val="28"/>
          <w:lang w:eastAsia="uk-UA"/>
        </w:rPr>
        <w:t>Голова Вищої ради правосуддя                                                   Григорій УСИК</w:t>
      </w:r>
    </w:p>
    <w:p w:rsidR="00A5352E" w:rsidRDefault="00A5352E"/>
    <w:sectPr w:rsidR="00A5352E" w:rsidSect="00F52650">
      <w:headerReference w:type="default" r:id="rId12"/>
      <w:pgSz w:w="11906" w:h="16838"/>
      <w:pgMar w:top="1134" w:right="567"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1C19" w:rsidRDefault="009A1C19">
      <w:pPr>
        <w:spacing w:after="0" w:line="240" w:lineRule="auto"/>
      </w:pPr>
      <w:r>
        <w:separator/>
      </w:r>
    </w:p>
  </w:endnote>
  <w:endnote w:type="continuationSeparator" w:id="0">
    <w:p w:rsidR="009A1C19" w:rsidRDefault="009A1C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1C19" w:rsidRDefault="009A1C19">
      <w:pPr>
        <w:spacing w:after="0" w:line="240" w:lineRule="auto"/>
      </w:pPr>
      <w:r>
        <w:separator/>
      </w:r>
    </w:p>
  </w:footnote>
  <w:footnote w:type="continuationSeparator" w:id="0">
    <w:p w:rsidR="009A1C19" w:rsidRDefault="009A1C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2650" w:rsidRPr="00FB44CB" w:rsidRDefault="00F52650">
    <w:pPr>
      <w:pStyle w:val="a3"/>
      <w:jc w:val="center"/>
      <w:rPr>
        <w:rFonts w:ascii="Times New Roman" w:hAnsi="Times New Roman"/>
        <w:sz w:val="24"/>
        <w:szCs w:val="24"/>
      </w:rPr>
    </w:pPr>
    <w:r w:rsidRPr="00FB44CB">
      <w:rPr>
        <w:rFonts w:ascii="Times New Roman" w:hAnsi="Times New Roman"/>
        <w:sz w:val="24"/>
        <w:szCs w:val="24"/>
      </w:rPr>
      <w:fldChar w:fldCharType="begin"/>
    </w:r>
    <w:r w:rsidRPr="00FB44CB">
      <w:rPr>
        <w:rFonts w:ascii="Times New Roman" w:hAnsi="Times New Roman"/>
        <w:sz w:val="24"/>
        <w:szCs w:val="24"/>
      </w:rPr>
      <w:instrText>PAGE   \* MERGEFORMAT</w:instrText>
    </w:r>
    <w:r w:rsidRPr="00FB44CB">
      <w:rPr>
        <w:rFonts w:ascii="Times New Roman" w:hAnsi="Times New Roman"/>
        <w:sz w:val="24"/>
        <w:szCs w:val="24"/>
      </w:rPr>
      <w:fldChar w:fldCharType="separate"/>
    </w:r>
    <w:r w:rsidR="009C6718" w:rsidRPr="009C6718">
      <w:rPr>
        <w:rFonts w:ascii="Times New Roman" w:hAnsi="Times New Roman"/>
        <w:noProof/>
        <w:sz w:val="24"/>
        <w:szCs w:val="24"/>
        <w:lang w:val="ru-RU"/>
      </w:rPr>
      <w:t>2</w:t>
    </w:r>
    <w:r w:rsidRPr="00FB44CB">
      <w:rPr>
        <w:rFonts w:ascii="Times New Roman" w:hAnsi="Times New Roman"/>
        <w:sz w:val="24"/>
        <w:szCs w:val="24"/>
      </w:rPr>
      <w:fldChar w:fldCharType="end"/>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03C0"/>
    <w:rsid w:val="002F573F"/>
    <w:rsid w:val="00363BFA"/>
    <w:rsid w:val="004037C9"/>
    <w:rsid w:val="009A1C19"/>
    <w:rsid w:val="009C6718"/>
    <w:rsid w:val="00A5352E"/>
    <w:rsid w:val="00A916EB"/>
    <w:rsid w:val="00B44B54"/>
    <w:rsid w:val="00D644C9"/>
    <w:rsid w:val="00DA03C0"/>
    <w:rsid w:val="00E320A2"/>
    <w:rsid w:val="00F5265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E0DAA2B"/>
  <w15:chartTrackingRefBased/>
  <w15:docId w15:val="{D78AECC4-E502-4A25-AC57-CFEB162A8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A03C0"/>
    <w:pPr>
      <w:tabs>
        <w:tab w:val="center" w:pos="4677"/>
        <w:tab w:val="right" w:pos="9355"/>
      </w:tabs>
      <w:spacing w:after="0" w:line="240" w:lineRule="auto"/>
    </w:pPr>
  </w:style>
  <w:style w:type="character" w:customStyle="1" w:styleId="a4">
    <w:name w:val="Верхній колонтитул Знак"/>
    <w:basedOn w:val="a0"/>
    <w:link w:val="a3"/>
    <w:uiPriority w:val="99"/>
    <w:semiHidden/>
    <w:rsid w:val="00DA03C0"/>
  </w:style>
  <w:style w:type="character" w:styleId="a5">
    <w:name w:val="Hyperlink"/>
    <w:uiPriority w:val="99"/>
    <w:unhideWhenUsed/>
    <w:rsid w:val="00D644C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ntikorpravda.com/manii-suddi-nini-aksonovoi-utrimanci-choloviki-drib-yazkovist-ta-laksheri-brendi/"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facebook.com/antikorpravda-/posts/pfbid0aaxdTqK9vXXU3SUP9eSxjUVHDdwpr9axrWtLBLnT4MyCV4oZ8zZuVtxBF5uJVnsal" TargetMode="External"/><Relationship Id="rId12"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ccu.gov.ua/sites/default/files/ndf/2-rp/2012.doc" TargetMode="External"/><Relationship Id="rId5" Type="http://schemas.openxmlformats.org/officeDocument/2006/relationships/endnotes" Target="endnotes.xml"/><Relationship Id="rId10" Type="http://schemas.openxmlformats.org/officeDocument/2006/relationships/hyperlink" Target="https://from-ua.org/news/628617-tainy-sudei-kazmirenko-i-aksyonovoi-kakie-skelety-u-nix-v-skafu-i-pri-cem-tut-ekstrasens.html" TargetMode="External"/><Relationship Id="rId4" Type="http://schemas.openxmlformats.org/officeDocument/2006/relationships/footnotes" Target="footnotes.xml"/><Relationship Id="rId9" Type="http://schemas.openxmlformats.org/officeDocument/2006/relationships/hyperlink" Target="https://www.youtube.com/watch?v=3S9D9qzPAX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20234</Words>
  <Characters>11534</Characters>
  <Application>Microsoft Office Word</Application>
  <DocSecurity>0</DocSecurity>
  <Lines>96</Lines>
  <Paragraphs>63</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31705</CharactersWithSpaces>
  <SharedDoc>false</SharedDoc>
  <HLinks>
    <vt:vector size="30" baseType="variant">
      <vt:variant>
        <vt:i4>1048590</vt:i4>
      </vt:variant>
      <vt:variant>
        <vt:i4>12</vt:i4>
      </vt:variant>
      <vt:variant>
        <vt:i4>0</vt:i4>
      </vt:variant>
      <vt:variant>
        <vt:i4>5</vt:i4>
      </vt:variant>
      <vt:variant>
        <vt:lpwstr>https://ccu.gov.ua/sites/default/files/ndf/2-rp/2012.doc</vt:lpwstr>
      </vt:variant>
      <vt:variant>
        <vt:lpwstr/>
      </vt:variant>
      <vt:variant>
        <vt:i4>4522055</vt:i4>
      </vt:variant>
      <vt:variant>
        <vt:i4>9</vt:i4>
      </vt:variant>
      <vt:variant>
        <vt:i4>0</vt:i4>
      </vt:variant>
      <vt:variant>
        <vt:i4>5</vt:i4>
      </vt:variant>
      <vt:variant>
        <vt:lpwstr>https://from-ua.org/news/628617-tainy-sudei-kazmirenko-i-aksyonovoi-kakie-skelety-u-nix-v-skafu-i-pri-cem-tut-ekstrasens.html</vt:lpwstr>
      </vt:variant>
      <vt:variant>
        <vt:lpwstr/>
      </vt:variant>
      <vt:variant>
        <vt:i4>3211367</vt:i4>
      </vt:variant>
      <vt:variant>
        <vt:i4>6</vt:i4>
      </vt:variant>
      <vt:variant>
        <vt:i4>0</vt:i4>
      </vt:variant>
      <vt:variant>
        <vt:i4>5</vt:i4>
      </vt:variant>
      <vt:variant>
        <vt:lpwstr>https://www.youtube.com/watch?v=3S9D9qzPAX4</vt:lpwstr>
      </vt:variant>
      <vt:variant>
        <vt:lpwstr/>
      </vt:variant>
      <vt:variant>
        <vt:i4>3145844</vt:i4>
      </vt:variant>
      <vt:variant>
        <vt:i4>3</vt:i4>
      </vt:variant>
      <vt:variant>
        <vt:i4>0</vt:i4>
      </vt:variant>
      <vt:variant>
        <vt:i4>5</vt:i4>
      </vt:variant>
      <vt:variant>
        <vt:lpwstr>https://antikorpravda.com/manii-suddi-nini-aksonovoi-utrimanci-choloviki-drib-yazkovist-ta-laksheri-brendi/</vt:lpwstr>
      </vt:variant>
      <vt:variant>
        <vt:lpwstr/>
      </vt:variant>
      <vt:variant>
        <vt:i4>1507340</vt:i4>
      </vt:variant>
      <vt:variant>
        <vt:i4>0</vt:i4>
      </vt:variant>
      <vt:variant>
        <vt:i4>0</vt:i4>
      </vt:variant>
      <vt:variant>
        <vt:i4>5</vt:i4>
      </vt:variant>
      <vt:variant>
        <vt:lpwstr>https://www.facebook.com/antikorpravda-/posts/pfbid0aaxdTqK9vXXU3SUP9eSxjUVHDdwpr9axrWtLBLnT4MyCV4oZ8zZuVtxBF5uJVnsal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Алла Чернець (VRU-US10PC309 - a.chernets)</dc:creator>
  <cp:keywords/>
  <dc:description/>
  <cp:lastModifiedBy>Оксана Костанян (HCJ-IMP0472 - o.kostanyan)</cp:lastModifiedBy>
  <cp:revision>3</cp:revision>
  <dcterms:created xsi:type="dcterms:W3CDTF">2024-04-01T06:41:00Z</dcterms:created>
  <dcterms:modified xsi:type="dcterms:W3CDTF">2024-04-01T06:46:00Z</dcterms:modified>
</cp:coreProperties>
</file>