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D8371D" w:rsidRDefault="0008483A" w:rsidP="00D8371D">
      <w:pPr>
        <w:spacing w:before="120" w:after="120"/>
        <w:ind w:firstLine="567"/>
        <w:jc w:val="center"/>
        <w:rPr>
          <w:rFonts w:ascii="Times New Roman" w:hAnsi="Times New Roman"/>
          <w:b/>
          <w:color w:val="000000"/>
          <w:sz w:val="28"/>
          <w:szCs w:val="28"/>
        </w:rPr>
      </w:pPr>
      <w:bookmarkStart w:id="0" w:name="OLE_LINK6"/>
      <w:bookmarkStart w:id="1" w:name="OLE_LINK7"/>
      <w:r w:rsidRPr="00D8371D">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1528FB" w:rsidRPr="00D8371D" w:rsidRDefault="001528FB" w:rsidP="00D8371D">
      <w:pPr>
        <w:spacing w:before="120" w:after="120"/>
        <w:jc w:val="center"/>
        <w:rPr>
          <w:rFonts w:ascii="AcademyC" w:hAnsi="AcademyC"/>
          <w:b/>
          <w:color w:val="000000"/>
          <w:sz w:val="28"/>
          <w:szCs w:val="28"/>
        </w:rPr>
      </w:pPr>
    </w:p>
    <w:p w:rsidR="0076452C" w:rsidRPr="00D8371D" w:rsidRDefault="0076452C" w:rsidP="00D8371D">
      <w:pPr>
        <w:spacing w:after="0"/>
        <w:jc w:val="center"/>
        <w:rPr>
          <w:rFonts w:ascii="Times New Roman" w:hAnsi="Times New Roman"/>
          <w:b/>
          <w:color w:val="000000"/>
          <w:sz w:val="28"/>
          <w:szCs w:val="28"/>
        </w:rPr>
      </w:pPr>
      <w:r w:rsidRPr="00D8371D">
        <w:rPr>
          <w:rFonts w:ascii="Times New Roman" w:hAnsi="Times New Roman"/>
          <w:b/>
          <w:color w:val="000000"/>
          <w:sz w:val="28"/>
          <w:szCs w:val="28"/>
        </w:rPr>
        <w:t>УКРАЇНА</w:t>
      </w:r>
    </w:p>
    <w:p w:rsidR="0076452C" w:rsidRPr="00D8371D" w:rsidRDefault="0076452C" w:rsidP="00D8371D">
      <w:pPr>
        <w:spacing w:after="0"/>
        <w:jc w:val="center"/>
        <w:rPr>
          <w:rFonts w:ascii="Times New Roman" w:hAnsi="Times New Roman"/>
          <w:b/>
          <w:color w:val="000000"/>
          <w:sz w:val="28"/>
          <w:szCs w:val="28"/>
        </w:rPr>
      </w:pPr>
      <w:r w:rsidRPr="00D8371D">
        <w:rPr>
          <w:rFonts w:ascii="Times New Roman" w:hAnsi="Times New Roman"/>
          <w:b/>
          <w:color w:val="000000"/>
          <w:sz w:val="28"/>
          <w:szCs w:val="28"/>
        </w:rPr>
        <w:t>ВИЩА</w:t>
      </w:r>
      <w:r w:rsidR="009806A4" w:rsidRPr="00D8371D">
        <w:rPr>
          <w:rFonts w:ascii="Times New Roman" w:hAnsi="Times New Roman"/>
          <w:b/>
          <w:color w:val="000000"/>
          <w:sz w:val="28"/>
          <w:szCs w:val="28"/>
        </w:rPr>
        <w:t xml:space="preserve"> </w:t>
      </w:r>
      <w:r w:rsidRPr="00D8371D">
        <w:rPr>
          <w:rFonts w:ascii="Times New Roman" w:hAnsi="Times New Roman"/>
          <w:b/>
          <w:color w:val="000000"/>
          <w:sz w:val="28"/>
          <w:szCs w:val="28"/>
        </w:rPr>
        <w:t>РАДА</w:t>
      </w:r>
      <w:r w:rsidR="009806A4" w:rsidRPr="00D8371D">
        <w:rPr>
          <w:rFonts w:ascii="Times New Roman" w:hAnsi="Times New Roman"/>
          <w:b/>
          <w:color w:val="000000"/>
          <w:sz w:val="28"/>
          <w:szCs w:val="28"/>
        </w:rPr>
        <w:t xml:space="preserve"> </w:t>
      </w:r>
      <w:r w:rsidRPr="00D8371D">
        <w:rPr>
          <w:rFonts w:ascii="Times New Roman" w:hAnsi="Times New Roman"/>
          <w:b/>
          <w:color w:val="000000"/>
          <w:sz w:val="28"/>
          <w:szCs w:val="28"/>
        </w:rPr>
        <w:t>ПРАВОСУДДЯ</w:t>
      </w:r>
    </w:p>
    <w:p w:rsidR="0076452C" w:rsidRPr="00D8371D" w:rsidRDefault="0076452C" w:rsidP="00D8371D">
      <w:pPr>
        <w:spacing w:after="0"/>
        <w:jc w:val="center"/>
        <w:rPr>
          <w:rFonts w:ascii="Times New Roman" w:hAnsi="Times New Roman"/>
          <w:b/>
          <w:color w:val="000000"/>
          <w:sz w:val="28"/>
          <w:szCs w:val="28"/>
        </w:rPr>
      </w:pPr>
      <w:r w:rsidRPr="00D8371D">
        <w:rPr>
          <w:rFonts w:ascii="Times New Roman" w:hAnsi="Times New Roman"/>
          <w:b/>
          <w:color w:val="000000"/>
          <w:sz w:val="28"/>
          <w:szCs w:val="28"/>
        </w:rPr>
        <w:t xml:space="preserve"> ДРУГА</w:t>
      </w:r>
      <w:r w:rsidR="009806A4" w:rsidRPr="00D8371D">
        <w:rPr>
          <w:rFonts w:ascii="Times New Roman" w:hAnsi="Times New Roman"/>
          <w:b/>
          <w:color w:val="000000"/>
          <w:sz w:val="28"/>
          <w:szCs w:val="28"/>
        </w:rPr>
        <w:t xml:space="preserve"> </w:t>
      </w:r>
      <w:r w:rsidRPr="00D8371D">
        <w:rPr>
          <w:rFonts w:ascii="Times New Roman" w:hAnsi="Times New Roman"/>
          <w:b/>
          <w:color w:val="000000"/>
          <w:sz w:val="28"/>
          <w:szCs w:val="28"/>
        </w:rPr>
        <w:t>ДИСЦИПЛІНАРНА ПАЛАТА</w:t>
      </w:r>
    </w:p>
    <w:p w:rsidR="00D8371D" w:rsidRPr="00D8371D" w:rsidRDefault="0076452C" w:rsidP="00B40E78">
      <w:pPr>
        <w:pStyle w:val="a3"/>
        <w:spacing w:after="120"/>
        <w:ind w:left="0"/>
        <w:contextualSpacing w:val="0"/>
        <w:jc w:val="center"/>
        <w:rPr>
          <w:rFonts w:ascii="Times New Roman" w:hAnsi="Times New Roman"/>
          <w:b/>
          <w:sz w:val="28"/>
          <w:szCs w:val="28"/>
          <w:lang w:val="uk-UA"/>
        </w:rPr>
      </w:pPr>
      <w:r w:rsidRPr="00D8371D">
        <w:rPr>
          <w:rFonts w:ascii="Times New Roman" w:hAnsi="Times New Roman"/>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D8371D">
        <w:tc>
          <w:tcPr>
            <w:tcW w:w="3284" w:type="dxa"/>
            <w:tcBorders>
              <w:top w:val="nil"/>
              <w:left w:val="nil"/>
              <w:bottom w:val="nil"/>
              <w:right w:val="nil"/>
            </w:tcBorders>
          </w:tcPr>
          <w:p w:rsidR="0076452C" w:rsidRPr="00D8371D" w:rsidRDefault="00E90A4E" w:rsidP="00D8371D">
            <w:pPr>
              <w:spacing w:before="120" w:after="120"/>
              <w:ind w:left="-105"/>
              <w:rPr>
                <w:rFonts w:ascii="Times New Roman" w:hAnsi="Times New Roman"/>
                <w:b/>
                <w:sz w:val="24"/>
                <w:szCs w:val="24"/>
              </w:rPr>
            </w:pPr>
            <w:r w:rsidRPr="00D8371D">
              <w:rPr>
                <w:rFonts w:ascii="Times New Roman" w:hAnsi="Times New Roman"/>
                <w:b/>
                <w:sz w:val="24"/>
                <w:szCs w:val="24"/>
              </w:rPr>
              <w:t>27</w:t>
            </w:r>
            <w:r w:rsidR="0076452C" w:rsidRPr="00D8371D">
              <w:rPr>
                <w:rFonts w:ascii="Times New Roman" w:hAnsi="Times New Roman"/>
                <w:b/>
                <w:sz w:val="24"/>
                <w:szCs w:val="24"/>
              </w:rPr>
              <w:t xml:space="preserve"> </w:t>
            </w:r>
            <w:r w:rsidR="00E812E3" w:rsidRPr="00D8371D">
              <w:rPr>
                <w:rFonts w:ascii="Times New Roman" w:hAnsi="Times New Roman"/>
                <w:b/>
                <w:sz w:val="24"/>
                <w:szCs w:val="24"/>
              </w:rPr>
              <w:t>березня</w:t>
            </w:r>
            <w:r w:rsidR="0076452C" w:rsidRPr="00D8371D">
              <w:rPr>
                <w:rFonts w:ascii="Times New Roman" w:hAnsi="Times New Roman"/>
                <w:b/>
                <w:sz w:val="24"/>
                <w:szCs w:val="24"/>
              </w:rPr>
              <w:t xml:space="preserve"> 20</w:t>
            </w:r>
            <w:r w:rsidR="00954480" w:rsidRPr="00D8371D">
              <w:rPr>
                <w:rFonts w:ascii="Times New Roman" w:hAnsi="Times New Roman"/>
                <w:b/>
                <w:sz w:val="24"/>
                <w:szCs w:val="24"/>
              </w:rPr>
              <w:t>2</w:t>
            </w:r>
            <w:r w:rsidR="0063064F" w:rsidRPr="00D8371D">
              <w:rPr>
                <w:rFonts w:ascii="Times New Roman" w:hAnsi="Times New Roman"/>
                <w:b/>
                <w:sz w:val="24"/>
                <w:szCs w:val="24"/>
              </w:rPr>
              <w:t>4</w:t>
            </w:r>
            <w:r w:rsidR="0076452C" w:rsidRPr="00D8371D">
              <w:rPr>
                <w:rFonts w:ascii="Times New Roman" w:hAnsi="Times New Roman"/>
                <w:b/>
                <w:sz w:val="24"/>
                <w:szCs w:val="24"/>
              </w:rPr>
              <w:t xml:space="preserve"> року</w:t>
            </w:r>
          </w:p>
        </w:tc>
        <w:tc>
          <w:tcPr>
            <w:tcW w:w="3285" w:type="dxa"/>
            <w:tcBorders>
              <w:top w:val="nil"/>
              <w:left w:val="nil"/>
              <w:bottom w:val="nil"/>
              <w:right w:val="nil"/>
            </w:tcBorders>
          </w:tcPr>
          <w:p w:rsidR="0076452C" w:rsidRPr="00D8371D" w:rsidRDefault="0076452C" w:rsidP="00D8371D">
            <w:pPr>
              <w:spacing w:before="120" w:after="120"/>
              <w:ind w:firstLine="567"/>
              <w:jc w:val="center"/>
              <w:rPr>
                <w:rFonts w:ascii="Times New Roman" w:hAnsi="Times New Roman"/>
                <w:b/>
                <w:sz w:val="24"/>
                <w:szCs w:val="24"/>
              </w:rPr>
            </w:pPr>
            <w:r w:rsidRPr="00D8371D">
              <w:rPr>
                <w:rFonts w:ascii="Times New Roman" w:hAnsi="Times New Roman"/>
                <w:b/>
                <w:sz w:val="24"/>
                <w:szCs w:val="24"/>
              </w:rPr>
              <w:t>Київ</w:t>
            </w:r>
            <w:r w:rsidR="009806A4" w:rsidRPr="00D8371D">
              <w:rPr>
                <w:rFonts w:ascii="Times New Roman" w:hAnsi="Times New Roman"/>
                <w:b/>
                <w:sz w:val="24"/>
                <w:szCs w:val="24"/>
              </w:rPr>
              <w:t xml:space="preserve"> </w:t>
            </w:r>
          </w:p>
        </w:tc>
        <w:tc>
          <w:tcPr>
            <w:tcW w:w="3285" w:type="dxa"/>
            <w:tcBorders>
              <w:top w:val="nil"/>
              <w:left w:val="nil"/>
              <w:bottom w:val="nil"/>
              <w:right w:val="nil"/>
            </w:tcBorders>
          </w:tcPr>
          <w:p w:rsidR="0076452C" w:rsidRPr="00D8371D" w:rsidRDefault="0076452C" w:rsidP="00D8371D">
            <w:pPr>
              <w:spacing w:before="120" w:after="120"/>
              <w:ind w:firstLine="567"/>
              <w:jc w:val="right"/>
              <w:rPr>
                <w:rFonts w:ascii="Times New Roman" w:hAnsi="Times New Roman"/>
                <w:b/>
                <w:sz w:val="24"/>
                <w:szCs w:val="24"/>
              </w:rPr>
            </w:pPr>
            <w:r w:rsidRPr="00D8371D">
              <w:rPr>
                <w:rFonts w:ascii="Times New Roman" w:hAnsi="Times New Roman"/>
                <w:b/>
                <w:sz w:val="24"/>
                <w:szCs w:val="24"/>
              </w:rPr>
              <w:t>№</w:t>
            </w:r>
            <w:r w:rsidR="00954480" w:rsidRPr="00D8371D">
              <w:rPr>
                <w:rFonts w:ascii="Times New Roman" w:hAnsi="Times New Roman"/>
                <w:b/>
                <w:sz w:val="24"/>
                <w:szCs w:val="24"/>
              </w:rPr>
              <w:t> </w:t>
            </w:r>
            <w:r w:rsidR="00AE059A">
              <w:rPr>
                <w:rFonts w:ascii="Times New Roman" w:hAnsi="Times New Roman"/>
                <w:b/>
                <w:sz w:val="24"/>
                <w:szCs w:val="24"/>
              </w:rPr>
              <w:t>923/2дп/15-24</w:t>
            </w:r>
          </w:p>
        </w:tc>
      </w:tr>
    </w:tbl>
    <w:p w:rsidR="0076452C" w:rsidRPr="00D8371D" w:rsidRDefault="0076452C" w:rsidP="00B40E78">
      <w:pPr>
        <w:tabs>
          <w:tab w:val="left" w:pos="4962"/>
        </w:tabs>
        <w:spacing w:before="240" w:after="120"/>
        <w:ind w:right="5386"/>
        <w:jc w:val="both"/>
        <w:rPr>
          <w:rFonts w:ascii="Times New Roman" w:hAnsi="Times New Roman"/>
          <w:b/>
          <w:sz w:val="24"/>
          <w:szCs w:val="24"/>
        </w:rPr>
      </w:pPr>
      <w:r w:rsidRPr="00D8371D">
        <w:rPr>
          <w:rFonts w:ascii="Times New Roman" w:hAnsi="Times New Roman"/>
          <w:b/>
          <w:sz w:val="24"/>
          <w:szCs w:val="24"/>
        </w:rPr>
        <w:t xml:space="preserve">Про </w:t>
      </w:r>
      <w:bookmarkEnd w:id="0"/>
      <w:bookmarkEnd w:id="1"/>
      <w:r w:rsidR="008E3AC1" w:rsidRPr="008E3AC1">
        <w:rPr>
          <w:rFonts w:ascii="Times New Roman" w:hAnsi="Times New Roman"/>
          <w:b/>
          <w:sz w:val="24"/>
          <w:szCs w:val="24"/>
        </w:rPr>
        <w:t>відмов</w:t>
      </w:r>
      <w:r w:rsidR="008E3AC1">
        <w:rPr>
          <w:rFonts w:ascii="Times New Roman" w:hAnsi="Times New Roman"/>
          <w:b/>
          <w:sz w:val="24"/>
          <w:szCs w:val="24"/>
        </w:rPr>
        <w:t>у</w:t>
      </w:r>
      <w:r w:rsidR="008E3AC1" w:rsidRPr="008E3AC1">
        <w:rPr>
          <w:rFonts w:ascii="Times New Roman" w:hAnsi="Times New Roman"/>
          <w:b/>
          <w:sz w:val="24"/>
          <w:szCs w:val="24"/>
        </w:rPr>
        <w:t xml:space="preserve"> у відкритті дисциплінарної справи стосовно суддів Касаційного кримінального суду у складі Верховного Суду </w:t>
      </w:r>
      <w:proofErr w:type="spellStart"/>
      <w:r w:rsidR="008E3AC1" w:rsidRPr="008E3AC1">
        <w:rPr>
          <w:rFonts w:ascii="Times New Roman" w:hAnsi="Times New Roman"/>
          <w:b/>
          <w:sz w:val="24"/>
          <w:szCs w:val="24"/>
        </w:rPr>
        <w:t>Єремейчука</w:t>
      </w:r>
      <w:proofErr w:type="spellEnd"/>
      <w:r w:rsidR="00ED6C4C">
        <w:rPr>
          <w:rFonts w:ascii="Times New Roman" w:hAnsi="Times New Roman"/>
          <w:b/>
          <w:sz w:val="24"/>
          <w:szCs w:val="24"/>
        </w:rPr>
        <w:t> </w:t>
      </w:r>
      <w:r w:rsidR="008E3AC1">
        <w:rPr>
          <w:rFonts w:ascii="Times New Roman" w:hAnsi="Times New Roman"/>
          <w:b/>
          <w:sz w:val="24"/>
          <w:szCs w:val="24"/>
        </w:rPr>
        <w:t>С.В.</w:t>
      </w:r>
      <w:r w:rsidR="008E3AC1" w:rsidRPr="008E3AC1">
        <w:rPr>
          <w:rFonts w:ascii="Times New Roman" w:hAnsi="Times New Roman"/>
          <w:b/>
          <w:sz w:val="24"/>
          <w:szCs w:val="24"/>
        </w:rPr>
        <w:t xml:space="preserve">, </w:t>
      </w:r>
      <w:proofErr w:type="spellStart"/>
      <w:r w:rsidR="008E3AC1" w:rsidRPr="008E3AC1">
        <w:rPr>
          <w:rFonts w:ascii="Times New Roman" w:hAnsi="Times New Roman"/>
          <w:b/>
          <w:sz w:val="24"/>
          <w:szCs w:val="24"/>
        </w:rPr>
        <w:t>Бородія</w:t>
      </w:r>
      <w:proofErr w:type="spellEnd"/>
      <w:r w:rsidR="008E3AC1" w:rsidRPr="008E3AC1">
        <w:rPr>
          <w:rFonts w:ascii="Times New Roman" w:hAnsi="Times New Roman"/>
          <w:b/>
          <w:sz w:val="24"/>
          <w:szCs w:val="24"/>
        </w:rPr>
        <w:t xml:space="preserve"> </w:t>
      </w:r>
      <w:r w:rsidR="008E3AC1">
        <w:rPr>
          <w:rFonts w:ascii="Times New Roman" w:hAnsi="Times New Roman"/>
          <w:b/>
          <w:sz w:val="24"/>
          <w:szCs w:val="24"/>
        </w:rPr>
        <w:t>В.М.</w:t>
      </w:r>
      <w:r w:rsidR="008E3AC1" w:rsidRPr="008E3AC1">
        <w:rPr>
          <w:rFonts w:ascii="Times New Roman" w:hAnsi="Times New Roman"/>
          <w:b/>
          <w:sz w:val="24"/>
          <w:szCs w:val="24"/>
        </w:rPr>
        <w:t xml:space="preserve">, Чистика </w:t>
      </w:r>
      <w:r w:rsidR="008E3AC1">
        <w:rPr>
          <w:rFonts w:ascii="Times New Roman" w:hAnsi="Times New Roman"/>
          <w:b/>
          <w:sz w:val="24"/>
          <w:szCs w:val="24"/>
        </w:rPr>
        <w:t>А.О</w:t>
      </w:r>
      <w:r w:rsidR="00302627" w:rsidRPr="00D8371D">
        <w:rPr>
          <w:rFonts w:ascii="Times New Roman" w:hAnsi="Times New Roman"/>
          <w:b/>
          <w:sz w:val="24"/>
          <w:szCs w:val="24"/>
        </w:rPr>
        <w:t>.</w:t>
      </w:r>
    </w:p>
    <w:p w:rsidR="0060637B" w:rsidRPr="00D8371D" w:rsidRDefault="00BF1E75" w:rsidP="00A423AB">
      <w:pPr>
        <w:spacing w:before="240" w:after="0"/>
        <w:ind w:firstLine="567"/>
        <w:jc w:val="both"/>
        <w:rPr>
          <w:rFonts w:ascii="Times New Roman" w:hAnsi="Times New Roman"/>
          <w:sz w:val="28"/>
          <w:szCs w:val="28"/>
        </w:rPr>
      </w:pPr>
      <w:r w:rsidRPr="00D8371D">
        <w:rPr>
          <w:rFonts w:ascii="Times New Roman" w:hAnsi="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D8371D">
        <w:rPr>
          <w:rFonts w:ascii="Times New Roman" w:hAnsi="Times New Roman"/>
          <w:sz w:val="28"/>
          <w:szCs w:val="28"/>
          <w:shd w:val="clear" w:color="auto" w:fill="FFFFFF"/>
          <w:lang w:eastAsia="ru-RU"/>
        </w:rPr>
        <w:t>Саліхова</w:t>
      </w:r>
      <w:proofErr w:type="spellEnd"/>
      <w:r w:rsidRPr="00D8371D">
        <w:rPr>
          <w:rFonts w:ascii="Times New Roman" w:hAnsi="Times New Roman"/>
          <w:sz w:val="28"/>
          <w:szCs w:val="28"/>
          <w:shd w:val="clear" w:color="auto" w:fill="FFFFFF"/>
          <w:lang w:eastAsia="ru-RU"/>
        </w:rPr>
        <w:t xml:space="preserve"> В.В., членів </w:t>
      </w:r>
      <w:proofErr w:type="spellStart"/>
      <w:r w:rsidRPr="00D8371D">
        <w:rPr>
          <w:rFonts w:ascii="Times New Roman" w:hAnsi="Times New Roman"/>
          <w:sz w:val="28"/>
          <w:szCs w:val="28"/>
          <w:shd w:val="clear" w:color="auto" w:fill="FFFFFF"/>
          <w:lang w:eastAsia="ru-RU"/>
        </w:rPr>
        <w:t>Ковбій</w:t>
      </w:r>
      <w:proofErr w:type="spellEnd"/>
      <w:r w:rsidRPr="00D8371D">
        <w:rPr>
          <w:rFonts w:ascii="Times New Roman" w:hAnsi="Times New Roman"/>
          <w:sz w:val="28"/>
          <w:szCs w:val="28"/>
          <w:shd w:val="clear" w:color="auto" w:fill="FFFFFF"/>
          <w:lang w:eastAsia="ru-RU"/>
        </w:rPr>
        <w:t> О.В., Мельника О.П., за участі залученого члена Першої Дисциплінарна палата Вищої ради правосуддя</w:t>
      </w:r>
      <w:r w:rsidR="0036161D" w:rsidRPr="00D8371D">
        <w:rPr>
          <w:rFonts w:ascii="Times New Roman" w:hAnsi="Times New Roman"/>
          <w:sz w:val="28"/>
          <w:szCs w:val="28"/>
          <w:shd w:val="clear" w:color="auto" w:fill="FFFFFF"/>
          <w:lang w:eastAsia="ru-RU"/>
        </w:rPr>
        <w:t xml:space="preserve"> </w:t>
      </w:r>
      <w:r w:rsidRPr="00D8371D">
        <w:rPr>
          <w:rFonts w:ascii="Times New Roman" w:hAnsi="Times New Roman"/>
          <w:sz w:val="28"/>
          <w:szCs w:val="28"/>
          <w:shd w:val="clear" w:color="auto" w:fill="FFFFFF"/>
          <w:lang w:eastAsia="ru-RU"/>
        </w:rPr>
        <w:t>Бокової Ю.В.</w:t>
      </w:r>
      <w:r w:rsidRPr="00D8371D">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Pr="00D8371D">
        <w:rPr>
          <w:rFonts w:ascii="Times New Roman" w:hAnsi="Times New Roman"/>
          <w:sz w:val="28"/>
          <w:szCs w:val="28"/>
        </w:rPr>
        <w:t>Маселка</w:t>
      </w:r>
      <w:proofErr w:type="spellEnd"/>
      <w:r w:rsidRPr="00D8371D">
        <w:rPr>
          <w:rFonts w:ascii="Times New Roman" w:hAnsi="Times New Roman"/>
          <w:sz w:val="28"/>
          <w:szCs w:val="28"/>
        </w:rPr>
        <w:t xml:space="preserve"> Р.А. за результатами попередньої перевірки дисциплінарної скарги </w:t>
      </w:r>
      <w:r w:rsidR="004A5870" w:rsidRPr="00D8371D">
        <w:rPr>
          <w:rFonts w:ascii="Times New Roman" w:hAnsi="Times New Roman"/>
          <w:sz w:val="28"/>
          <w:szCs w:val="28"/>
        </w:rPr>
        <w:t xml:space="preserve">Тимченка Станіслава Антоновича стосовно суддів Касаційного кримінального суду у складі Верховного Суду </w:t>
      </w:r>
      <w:proofErr w:type="spellStart"/>
      <w:r w:rsidR="004A5870" w:rsidRPr="00D8371D">
        <w:rPr>
          <w:rFonts w:ascii="Times New Roman" w:hAnsi="Times New Roman"/>
          <w:sz w:val="28"/>
          <w:szCs w:val="28"/>
        </w:rPr>
        <w:t>Єремейчука</w:t>
      </w:r>
      <w:proofErr w:type="spellEnd"/>
      <w:r w:rsidR="004A5870" w:rsidRPr="00D8371D">
        <w:rPr>
          <w:rFonts w:ascii="Times New Roman" w:hAnsi="Times New Roman"/>
          <w:sz w:val="28"/>
          <w:szCs w:val="28"/>
        </w:rPr>
        <w:t xml:space="preserve"> Сергія Володимировича, </w:t>
      </w:r>
      <w:proofErr w:type="spellStart"/>
      <w:r w:rsidR="004A5870" w:rsidRPr="00D8371D">
        <w:rPr>
          <w:rFonts w:ascii="Times New Roman" w:hAnsi="Times New Roman"/>
          <w:sz w:val="28"/>
          <w:szCs w:val="28"/>
        </w:rPr>
        <w:t>Бородія</w:t>
      </w:r>
      <w:proofErr w:type="spellEnd"/>
      <w:r w:rsidR="004A5870" w:rsidRPr="00D8371D">
        <w:rPr>
          <w:rFonts w:ascii="Times New Roman" w:hAnsi="Times New Roman"/>
          <w:sz w:val="28"/>
          <w:szCs w:val="28"/>
        </w:rPr>
        <w:t xml:space="preserve"> Василя Миколайовича, Чистика Андрія Олеговича</w:t>
      </w:r>
      <w:r w:rsidR="0060637B" w:rsidRPr="00D8371D">
        <w:rPr>
          <w:rFonts w:ascii="Times New Roman" w:hAnsi="Times New Roman"/>
          <w:sz w:val="28"/>
          <w:szCs w:val="28"/>
        </w:rPr>
        <w:t xml:space="preserve">, </w:t>
      </w:r>
    </w:p>
    <w:p w:rsidR="0060637B" w:rsidRPr="00D8371D" w:rsidRDefault="0060637B" w:rsidP="00A423AB">
      <w:pPr>
        <w:pStyle w:val="20"/>
        <w:shd w:val="clear" w:color="auto" w:fill="auto"/>
        <w:spacing w:after="120" w:line="276" w:lineRule="auto"/>
        <w:ind w:firstLine="567"/>
        <w:rPr>
          <w:rStyle w:val="FontStyle14"/>
          <w:sz w:val="28"/>
          <w:szCs w:val="28"/>
          <w:lang w:val="uk-UA"/>
        </w:rPr>
      </w:pPr>
      <w:r w:rsidRPr="00D8371D">
        <w:rPr>
          <w:rStyle w:val="FontStyle14"/>
          <w:sz w:val="28"/>
          <w:szCs w:val="28"/>
          <w:lang w:val="uk-UA"/>
        </w:rPr>
        <w:t>встановила:</w:t>
      </w:r>
    </w:p>
    <w:p w:rsidR="008D3FBE" w:rsidRPr="00D8371D" w:rsidRDefault="008D3FBE" w:rsidP="00D8371D">
      <w:pPr>
        <w:spacing w:before="120" w:after="120"/>
        <w:jc w:val="both"/>
        <w:rPr>
          <w:rFonts w:ascii="Times New Roman" w:hAnsi="Times New Roman"/>
          <w:color w:val="000000"/>
          <w:sz w:val="28"/>
          <w:szCs w:val="28"/>
          <w:shd w:val="clear" w:color="auto" w:fill="FFFFFF"/>
        </w:rPr>
      </w:pPr>
      <w:r w:rsidRPr="00D8371D">
        <w:rPr>
          <w:rFonts w:ascii="Times New Roman" w:hAnsi="Times New Roman"/>
          <w:sz w:val="28"/>
          <w:szCs w:val="28"/>
        </w:rPr>
        <w:t xml:space="preserve">5 березня 2024 року до Вищої ради правосуддя надійшла дисциплінарна скарга Тимченка С.А. за </w:t>
      </w:r>
      <w:r w:rsidRPr="00D8371D">
        <w:rPr>
          <w:rFonts w:ascii="Times New Roman" w:hAnsi="Times New Roman"/>
          <w:color w:val="000000"/>
          <w:sz w:val="28"/>
          <w:szCs w:val="28"/>
          <w:shd w:val="clear" w:color="auto" w:fill="FFFFFF"/>
        </w:rPr>
        <w:t>вх. № Т-1431/0/7-24</w:t>
      </w:r>
      <w:r w:rsidRPr="00D8371D">
        <w:rPr>
          <w:rFonts w:ascii="Times New Roman" w:hAnsi="Times New Roman"/>
          <w:sz w:val="28"/>
          <w:szCs w:val="28"/>
        </w:rPr>
        <w:t xml:space="preserve">, в якій він зазначає про вчинення суддями Касаційного кримінального суду у складі Верховного Суду </w:t>
      </w:r>
      <w:proofErr w:type="spellStart"/>
      <w:r w:rsidRPr="00D8371D">
        <w:rPr>
          <w:rFonts w:ascii="Times New Roman" w:hAnsi="Times New Roman"/>
          <w:sz w:val="28"/>
          <w:szCs w:val="28"/>
        </w:rPr>
        <w:t>Єремейчуком</w:t>
      </w:r>
      <w:proofErr w:type="spellEnd"/>
      <w:r w:rsidRPr="00D8371D">
        <w:rPr>
          <w:rFonts w:ascii="Times New Roman" w:hAnsi="Times New Roman"/>
          <w:sz w:val="28"/>
          <w:szCs w:val="28"/>
        </w:rPr>
        <w:t xml:space="preserve"> С.В., </w:t>
      </w:r>
      <w:proofErr w:type="spellStart"/>
      <w:r w:rsidRPr="00D8371D">
        <w:rPr>
          <w:rFonts w:ascii="Times New Roman" w:hAnsi="Times New Roman"/>
          <w:sz w:val="28"/>
          <w:szCs w:val="28"/>
        </w:rPr>
        <w:t>Бородієм</w:t>
      </w:r>
      <w:proofErr w:type="spellEnd"/>
      <w:r w:rsidRPr="00D8371D">
        <w:rPr>
          <w:rFonts w:ascii="Times New Roman" w:hAnsi="Times New Roman"/>
          <w:sz w:val="28"/>
          <w:szCs w:val="28"/>
        </w:rPr>
        <w:t xml:space="preserve"> В.М. та Чистиком А.О. дисциплінарного проступку, передбаченого підпунктом «ґ» пункту 1, пунктом 2 частини першої статті 106 </w:t>
      </w:r>
      <w:r w:rsidRPr="00D8371D">
        <w:rPr>
          <w:rFonts w:ascii="Times New Roman" w:hAnsi="Times New Roman"/>
          <w:color w:val="000000"/>
          <w:sz w:val="28"/>
          <w:szCs w:val="28"/>
          <w:shd w:val="clear" w:color="auto" w:fill="FFFFFF"/>
        </w:rPr>
        <w:t>Закону України «Про судоустрій і статус суддів» під час розгляду кримінальної справи № </w:t>
      </w:r>
      <w:r w:rsidRPr="00D8371D">
        <w:rPr>
          <w:rFonts w:ascii="Times New Roman" w:hAnsi="Times New Roman"/>
          <w:sz w:val="28"/>
          <w:szCs w:val="28"/>
        </w:rPr>
        <w:t>398/1948/13-к</w:t>
      </w:r>
      <w:r w:rsidRPr="00D8371D">
        <w:rPr>
          <w:rFonts w:ascii="Times New Roman" w:hAnsi="Times New Roman"/>
          <w:color w:val="000000"/>
          <w:sz w:val="28"/>
          <w:szCs w:val="28"/>
          <w:shd w:val="clear" w:color="auto" w:fill="FFFFFF"/>
        </w:rPr>
        <w:t>.</w:t>
      </w:r>
    </w:p>
    <w:p w:rsidR="00701D91" w:rsidRPr="00D8371D" w:rsidRDefault="00701D91" w:rsidP="00D8371D">
      <w:pPr>
        <w:spacing w:before="240" w:after="120"/>
        <w:jc w:val="both"/>
        <w:rPr>
          <w:rFonts w:ascii="Times New Roman" w:hAnsi="Times New Roman"/>
          <w:b/>
          <w:bCs/>
          <w:sz w:val="28"/>
          <w:szCs w:val="28"/>
        </w:rPr>
      </w:pPr>
      <w:r w:rsidRPr="00D8371D">
        <w:rPr>
          <w:rFonts w:ascii="Times New Roman" w:hAnsi="Times New Roman"/>
          <w:b/>
          <w:bCs/>
          <w:sz w:val="28"/>
          <w:szCs w:val="28"/>
        </w:rPr>
        <w:t>ПРОЦЕДУРА</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Протоколом автоматизованого розподілу справ між членами Вищої ради правосуддя від 5 березня 2024 року члена Вищої ради правосуддя </w:t>
      </w:r>
      <w:proofErr w:type="spellStart"/>
      <w:r w:rsidRPr="00D8371D">
        <w:rPr>
          <w:rFonts w:ascii="Times New Roman" w:hAnsi="Times New Roman"/>
          <w:sz w:val="28"/>
          <w:szCs w:val="28"/>
          <w:lang w:val="uk-UA"/>
        </w:rPr>
        <w:t>Маселка</w:t>
      </w:r>
      <w:proofErr w:type="spellEnd"/>
      <w:r w:rsidRPr="00D8371D">
        <w:rPr>
          <w:rFonts w:ascii="Times New Roman" w:hAnsi="Times New Roman"/>
          <w:sz w:val="28"/>
          <w:szCs w:val="28"/>
          <w:lang w:val="uk-UA"/>
        </w:rPr>
        <w:t> Р.А. було визначено доповідачем по справі.</w:t>
      </w:r>
    </w:p>
    <w:p w:rsidR="00A423AB" w:rsidRDefault="00A423AB" w:rsidP="00D8371D">
      <w:pPr>
        <w:spacing w:before="240" w:after="120"/>
        <w:jc w:val="both"/>
        <w:rPr>
          <w:rFonts w:ascii="Times New Roman" w:hAnsi="Times New Roman"/>
          <w:b/>
          <w:bCs/>
          <w:sz w:val="28"/>
          <w:szCs w:val="28"/>
        </w:rPr>
      </w:pPr>
    </w:p>
    <w:p w:rsidR="00701D91" w:rsidRPr="00D8371D" w:rsidRDefault="00701D91" w:rsidP="00D8371D">
      <w:pPr>
        <w:spacing w:before="240" w:after="120"/>
        <w:jc w:val="both"/>
        <w:rPr>
          <w:rFonts w:ascii="Times New Roman" w:hAnsi="Times New Roman"/>
          <w:b/>
          <w:bCs/>
          <w:sz w:val="28"/>
          <w:szCs w:val="28"/>
        </w:rPr>
      </w:pPr>
      <w:r w:rsidRPr="00D8371D">
        <w:rPr>
          <w:rFonts w:ascii="Times New Roman" w:hAnsi="Times New Roman"/>
          <w:b/>
          <w:bCs/>
          <w:sz w:val="28"/>
          <w:szCs w:val="28"/>
        </w:rPr>
        <w:lastRenderedPageBreak/>
        <w:t>КОРОТКИЙ ЗМІСТ ДИСЦИПЛІНАРНОЇ СКАРГИ</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В судовому засіданні, яке відбулося 23 жовтня 2023 року, Касаційний кримінальний суд у складі Верховного Суду вирішив ще раз викликати в судове засідання, яке мало відбутися 13 листопада 2023 року, захисників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 Горбунова Р.В. і Вишню Є.В.</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В судове засідання, яке відбулося 23 жовтня 2023 року, захисники не з’явилися, не вказавши причину неприбуття.</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У зв’язку із неприбуттям захисників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заявив клопотання стосовно перевірки судом повноважень захисників, перевірки причин неприбуття та порушення питання про дисциплінарну відповідальність Горбунова Р.В. і Вишні Є.В.</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Скаржник зазначає, що в ухвалі Касаційного кримінального суду у складі Верховного Суду вказано, що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односторонньо наполягає на участі захисників Горбунова Р.В. і Вишні Є.В. без наявності документів, які підтверджують їх повноваження. </w:t>
      </w:r>
    </w:p>
    <w:p w:rsidR="00701D91" w:rsidRPr="00D8371D" w:rsidRDefault="00701D91" w:rsidP="00D8371D">
      <w:pPr>
        <w:pStyle w:val="a3"/>
        <w:spacing w:before="120" w:after="120"/>
        <w:ind w:left="567"/>
        <w:contextualSpacing w:val="0"/>
        <w:jc w:val="both"/>
        <w:rPr>
          <w:rFonts w:ascii="Times New Roman" w:hAnsi="Times New Roman"/>
          <w:sz w:val="28"/>
          <w:szCs w:val="28"/>
          <w:lang w:val="uk-UA"/>
        </w:rPr>
      </w:pPr>
      <w:r w:rsidRPr="00D8371D">
        <w:rPr>
          <w:rFonts w:ascii="Times New Roman" w:hAnsi="Times New Roman"/>
          <w:sz w:val="28"/>
          <w:szCs w:val="28"/>
          <w:lang w:val="uk-UA"/>
        </w:rPr>
        <w:t>Таке твердження, на думку скаржника, є абсолютною неправдою і є не гідною поведінкою суддів, що є підставою для дисциплінарної відповідальності.</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Окрім того, скаржник зазначає у скарзі, що судді </w:t>
      </w:r>
      <w:proofErr w:type="spellStart"/>
      <w:r w:rsidRPr="00D8371D">
        <w:rPr>
          <w:rFonts w:ascii="Times New Roman" w:hAnsi="Times New Roman"/>
          <w:sz w:val="28"/>
          <w:szCs w:val="28"/>
          <w:lang w:val="uk-UA"/>
        </w:rPr>
        <w:t>Єремейчук</w:t>
      </w:r>
      <w:proofErr w:type="spellEnd"/>
      <w:r w:rsidRPr="00D8371D">
        <w:rPr>
          <w:rFonts w:ascii="Times New Roman" w:hAnsi="Times New Roman"/>
          <w:sz w:val="28"/>
          <w:szCs w:val="28"/>
          <w:lang w:val="uk-UA"/>
        </w:rPr>
        <w:t xml:space="preserve"> С.В., </w:t>
      </w:r>
      <w:proofErr w:type="spellStart"/>
      <w:r w:rsidRPr="00D8371D">
        <w:rPr>
          <w:rFonts w:ascii="Times New Roman" w:hAnsi="Times New Roman"/>
          <w:sz w:val="28"/>
          <w:szCs w:val="28"/>
          <w:lang w:val="uk-UA"/>
        </w:rPr>
        <w:t>Бородій</w:t>
      </w:r>
      <w:proofErr w:type="spellEnd"/>
      <w:r w:rsidRPr="00D8371D">
        <w:rPr>
          <w:rFonts w:ascii="Times New Roman" w:hAnsi="Times New Roman"/>
          <w:sz w:val="28"/>
          <w:szCs w:val="28"/>
          <w:lang w:val="uk-UA"/>
        </w:rPr>
        <w:t> В.М. та Чистик А.О. починаючи з 6 липня 2023 року безпідставно затягують розгляд справи.</w:t>
      </w:r>
    </w:p>
    <w:p w:rsidR="00701D91" w:rsidRPr="00D8371D" w:rsidRDefault="00701D91" w:rsidP="00D8371D">
      <w:pPr>
        <w:spacing w:before="240" w:after="120"/>
        <w:rPr>
          <w:rFonts w:ascii="Times New Roman" w:hAnsi="Times New Roman"/>
          <w:b/>
          <w:bCs/>
          <w:sz w:val="28"/>
          <w:szCs w:val="28"/>
        </w:rPr>
      </w:pPr>
      <w:r w:rsidRPr="00D8371D">
        <w:rPr>
          <w:rFonts w:ascii="Times New Roman" w:hAnsi="Times New Roman"/>
          <w:b/>
          <w:bCs/>
          <w:sz w:val="28"/>
          <w:szCs w:val="28"/>
        </w:rPr>
        <w:t xml:space="preserve">ФАКТИ, УСТАНОВЛЕНІ ПІД ЧАС </w:t>
      </w:r>
      <w:r w:rsidR="003308B7">
        <w:rPr>
          <w:rFonts w:ascii="Times New Roman" w:hAnsi="Times New Roman"/>
          <w:b/>
          <w:bCs/>
          <w:sz w:val="28"/>
          <w:szCs w:val="28"/>
        </w:rPr>
        <w:t>ПОПЕРЕДНЬОЇ ПЕРЕВІРКИ</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В провадженні Касаційного кримінального суду у складі Верховного Суду перебуває касаційна скарга на ухвалу Олександрійського міськрайонного суду Кіровоградської області від 26 січня 2020 року та ухвалу Кропивницького апеляційного суду від 30 березня 2023 року, постановлені за результатами розгляду заяви про перегляд за </w:t>
      </w:r>
      <w:proofErr w:type="spellStart"/>
      <w:r w:rsidRPr="00D8371D">
        <w:rPr>
          <w:rFonts w:ascii="Times New Roman" w:hAnsi="Times New Roman"/>
          <w:sz w:val="28"/>
          <w:szCs w:val="28"/>
          <w:lang w:val="uk-UA"/>
        </w:rPr>
        <w:t>нововиявленими</w:t>
      </w:r>
      <w:proofErr w:type="spellEnd"/>
      <w:r w:rsidRPr="00D8371D">
        <w:rPr>
          <w:rFonts w:ascii="Times New Roman" w:hAnsi="Times New Roman"/>
          <w:sz w:val="28"/>
          <w:szCs w:val="28"/>
          <w:lang w:val="uk-UA"/>
        </w:rPr>
        <w:t xml:space="preserve"> обставинами вироку Олександрійського </w:t>
      </w:r>
      <w:proofErr w:type="spellStart"/>
      <w:r w:rsidRPr="00D8371D">
        <w:rPr>
          <w:rFonts w:ascii="Times New Roman" w:hAnsi="Times New Roman"/>
          <w:sz w:val="28"/>
          <w:szCs w:val="28"/>
          <w:lang w:val="uk-UA"/>
        </w:rPr>
        <w:t>міськрайонного</w:t>
      </w:r>
      <w:proofErr w:type="spellEnd"/>
      <w:r w:rsidRPr="00D8371D">
        <w:rPr>
          <w:rFonts w:ascii="Times New Roman" w:hAnsi="Times New Roman"/>
          <w:sz w:val="28"/>
          <w:szCs w:val="28"/>
          <w:lang w:val="uk-UA"/>
        </w:rPr>
        <w:t xml:space="preserve"> суду Кіровоградської області від 04 жовтня 2013 року у справі </w:t>
      </w:r>
      <w:r w:rsidRPr="00D8371D">
        <w:rPr>
          <w:rFonts w:ascii="Times New Roman" w:hAnsi="Times New Roman"/>
          <w:color w:val="000000"/>
          <w:sz w:val="28"/>
          <w:szCs w:val="28"/>
          <w:shd w:val="clear" w:color="auto" w:fill="FFFFFF"/>
          <w:lang w:val="uk-UA"/>
        </w:rPr>
        <w:t>№ </w:t>
      </w:r>
      <w:r w:rsidRPr="00D8371D">
        <w:rPr>
          <w:rFonts w:ascii="Times New Roman" w:hAnsi="Times New Roman"/>
          <w:sz w:val="28"/>
          <w:szCs w:val="28"/>
          <w:lang w:val="uk-UA"/>
        </w:rPr>
        <w:t>398/1948/13-к.</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Ухвалою Верховного Суду від 27 червня 2023 року відкрито касаційне провадження за скаргою засудженого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та витребувано матеріали кримінального провадження. Первинний розгляд було призначено на 20 вересня 2023 року.</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Суд також задовольнив клопотання засудженого про розгляд справи в режимі відеоконференції через Олександрійський міськрайонний суд </w:t>
      </w:r>
      <w:r w:rsidRPr="00D8371D">
        <w:rPr>
          <w:rFonts w:ascii="Times New Roman" w:hAnsi="Times New Roman"/>
          <w:sz w:val="28"/>
          <w:szCs w:val="28"/>
          <w:lang w:val="uk-UA"/>
        </w:rPr>
        <w:lastRenderedPageBreak/>
        <w:t>Кіровоградської області, у зв’язку з чим виконання ухвали покладено на голову Олександрійського міськрайонного суду Кіровоградської області та начальника відділу інформатизації та захисту інформації Верховного Суду.</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У судовому засіданні 20 вересня 2023 року адвокат Швець С.В. повідомив, що у нього відсутні повноваження для здійснення захисту інтересів засудженого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в цьому провадженні у зв’язку з чим він не був ознайомлений з матеріалами, які є предметом касаційного розгляду. На підставі цього судове засідання було відкладено на 23 жовтня 2023 року.</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Як вбачається ухвали Касаційного кримінального суду у складі Верховного Суду від 23 жовтня 2023 року Регіональний центр з надання вторинної правової допомоги у Кіровоградській та Миколаївських областях підтвердив дійсність повноважень адвоката Швеця С.В. у цьому провадженні.</w:t>
      </w:r>
    </w:p>
    <w:p w:rsidR="00701D91" w:rsidRPr="00D8371D" w:rsidRDefault="00701D91" w:rsidP="00D8371D">
      <w:pPr>
        <w:pStyle w:val="a3"/>
        <w:spacing w:before="120" w:after="120"/>
        <w:ind w:left="567"/>
        <w:contextualSpacing w:val="0"/>
        <w:jc w:val="both"/>
        <w:rPr>
          <w:rFonts w:ascii="Times New Roman" w:hAnsi="Times New Roman"/>
          <w:sz w:val="28"/>
          <w:szCs w:val="28"/>
          <w:lang w:val="uk-UA"/>
        </w:rPr>
      </w:pPr>
      <w:r w:rsidRPr="00D8371D">
        <w:rPr>
          <w:rFonts w:ascii="Times New Roman" w:hAnsi="Times New Roman"/>
          <w:sz w:val="28"/>
          <w:szCs w:val="28"/>
          <w:lang w:val="uk-UA"/>
        </w:rPr>
        <w:t>Проте у судове засідання, призначене на 23 жовтня 2023 року, адвокат Швець С.В., будучи належним чином повідомленим про дату, час та місце касаційного розгляду, не з’явився, причини неявки не повідомив, у зв’язку з чим повторно був відкладений касаційний розгляд скарги на 13 листопада 2023 року.</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10 листопада 2023 року на адресу Верховного Суду від адвоката Швеця С.В. надійшло клопотання, в якому він зазначає, що з 25 вересня по 1 листопада 2023 року перебував на лікуванні, а з 13 листопада 2023 року перебуватиме у відпустці за сімейними обставинами. У зв’язку з викладеним, просить судове засіданні проводити за його відсутності.</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Колегією судді Касаційного кримінального суду у складі Верховного Суду неодноразово розглядалися клопотання засудженого про залучення в якості захисників Горбунова Р.В. і Вишні Є.В., проте, як вбачається з ухвали від 13 листопада 2023 року, адвокати надіслали на адресу суду заяви про те, що вони не здійснюють захист прав та інтересів </w:t>
      </w:r>
      <w:r w:rsidR="008F07B0">
        <w:rPr>
          <w:rFonts w:ascii="Times New Roman" w:hAnsi="Times New Roman"/>
          <w:sz w:val="28"/>
          <w:szCs w:val="28"/>
          <w:lang w:val="uk-UA"/>
        </w:rPr>
        <w:t>ОСОБА1</w:t>
      </w:r>
      <w:r w:rsidRPr="00D8371D">
        <w:rPr>
          <w:rFonts w:ascii="Times New Roman" w:hAnsi="Times New Roman"/>
          <w:sz w:val="28"/>
          <w:szCs w:val="28"/>
          <w:lang w:val="uk-UA"/>
        </w:rPr>
        <w:t>, а відповідні договори про надання правової допомоги втратили строк дії</w:t>
      </w:r>
    </w:p>
    <w:p w:rsidR="00701D91" w:rsidRPr="00D8371D" w:rsidRDefault="00701D91" w:rsidP="00D8371D">
      <w:pPr>
        <w:pStyle w:val="a3"/>
        <w:spacing w:before="120" w:after="120"/>
        <w:ind w:left="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Колегія суддів у складі </w:t>
      </w:r>
      <w:proofErr w:type="spellStart"/>
      <w:r w:rsidRPr="00D8371D">
        <w:rPr>
          <w:rFonts w:ascii="Times New Roman" w:hAnsi="Times New Roman"/>
          <w:sz w:val="28"/>
          <w:szCs w:val="28"/>
          <w:lang w:val="uk-UA"/>
        </w:rPr>
        <w:t>Єремейчука</w:t>
      </w:r>
      <w:proofErr w:type="spellEnd"/>
      <w:r w:rsidRPr="00D8371D">
        <w:rPr>
          <w:rFonts w:ascii="Times New Roman" w:hAnsi="Times New Roman"/>
          <w:sz w:val="28"/>
          <w:szCs w:val="28"/>
          <w:lang w:val="uk-UA"/>
        </w:rPr>
        <w:t xml:space="preserve"> С.В., </w:t>
      </w:r>
      <w:proofErr w:type="spellStart"/>
      <w:r w:rsidRPr="00D8371D">
        <w:rPr>
          <w:rFonts w:ascii="Times New Roman" w:hAnsi="Times New Roman"/>
          <w:sz w:val="28"/>
          <w:szCs w:val="28"/>
          <w:lang w:val="uk-UA"/>
        </w:rPr>
        <w:t>Бородія</w:t>
      </w:r>
      <w:proofErr w:type="spellEnd"/>
      <w:r w:rsidRPr="00D8371D">
        <w:rPr>
          <w:rFonts w:ascii="Times New Roman" w:hAnsi="Times New Roman"/>
          <w:sz w:val="28"/>
          <w:szCs w:val="28"/>
          <w:lang w:val="uk-UA"/>
        </w:rPr>
        <w:t xml:space="preserve"> В.М. та Чистика А.О. виснувала, що участь Горбунова Р.В. і Вишні Є.В. без наявності документів, які підтверджують їх повноваження, унеможливлює здійснення касаційного розгляду у розумний строк і явно суперечить інтересам правосуддя.</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Оскільки участь захисників при розгляді справи </w:t>
      </w:r>
      <w:r w:rsidRPr="00D8371D">
        <w:rPr>
          <w:rFonts w:ascii="Times New Roman" w:hAnsi="Times New Roman"/>
          <w:color w:val="000000"/>
          <w:sz w:val="28"/>
          <w:szCs w:val="28"/>
          <w:shd w:val="clear" w:color="auto" w:fill="FFFFFF"/>
          <w:lang w:val="uk-UA"/>
        </w:rPr>
        <w:t>№ </w:t>
      </w:r>
      <w:r w:rsidRPr="00D8371D">
        <w:rPr>
          <w:rFonts w:ascii="Times New Roman" w:hAnsi="Times New Roman"/>
          <w:sz w:val="28"/>
          <w:szCs w:val="28"/>
          <w:lang w:val="uk-UA"/>
        </w:rPr>
        <w:t xml:space="preserve">398/1948/13-к була обов’язковою, а Горбунов Р.В. і Вишня Є.В. повідомили про те, що вони </w:t>
      </w:r>
      <w:r w:rsidRPr="00D8371D">
        <w:rPr>
          <w:rFonts w:ascii="Times New Roman" w:hAnsi="Times New Roman"/>
          <w:sz w:val="28"/>
          <w:szCs w:val="28"/>
          <w:lang w:val="uk-UA"/>
        </w:rPr>
        <w:lastRenderedPageBreak/>
        <w:t xml:space="preserve">не представляються інтереси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Касаційний кримінальний суд у складі Верховного Суду замінив захисника засудженого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адвоката </w:t>
      </w:r>
      <w:r w:rsidR="008F07B0">
        <w:rPr>
          <w:rFonts w:ascii="Times New Roman" w:hAnsi="Times New Roman"/>
          <w:sz w:val="28"/>
          <w:szCs w:val="28"/>
          <w:lang w:val="uk-UA"/>
        </w:rPr>
        <w:br/>
      </w:r>
      <w:r w:rsidRPr="00D8371D">
        <w:rPr>
          <w:rFonts w:ascii="Times New Roman" w:hAnsi="Times New Roman"/>
          <w:sz w:val="28"/>
          <w:szCs w:val="28"/>
          <w:lang w:val="uk-UA"/>
        </w:rPr>
        <w:t>Швець С.В. іншим адвокатом.</w:t>
      </w:r>
    </w:p>
    <w:p w:rsidR="00701D91" w:rsidRPr="00D8371D" w:rsidRDefault="00701D91" w:rsidP="00D8371D">
      <w:pPr>
        <w:pStyle w:val="a3"/>
        <w:spacing w:before="120" w:after="120"/>
        <w:ind w:left="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У зв’язку із заміною адвоката суд доручив Регіональному центру з надання вторинної правової допомоги у Кіровоградській та Миколаївській областях призначити засудженому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адвоката для здійснення захисту за призначенням та забезпечити його участь 18 грудня 2023 року у розгляді провадження судом касаційної інстанції.</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Під час попередньої перевірки не виявлено фактів, які свідчили б, що судді </w:t>
      </w:r>
      <w:proofErr w:type="spellStart"/>
      <w:r w:rsidRPr="00D8371D">
        <w:rPr>
          <w:rFonts w:ascii="Times New Roman" w:hAnsi="Times New Roman"/>
          <w:sz w:val="28"/>
          <w:szCs w:val="28"/>
          <w:lang w:val="uk-UA"/>
        </w:rPr>
        <w:t>Єремейчук</w:t>
      </w:r>
      <w:proofErr w:type="spellEnd"/>
      <w:r w:rsidRPr="00D8371D">
        <w:rPr>
          <w:rFonts w:ascii="Times New Roman" w:hAnsi="Times New Roman"/>
          <w:sz w:val="28"/>
          <w:szCs w:val="28"/>
          <w:lang w:val="uk-UA"/>
        </w:rPr>
        <w:t xml:space="preserve"> С.В., </w:t>
      </w:r>
      <w:proofErr w:type="spellStart"/>
      <w:r w:rsidRPr="00D8371D">
        <w:rPr>
          <w:rFonts w:ascii="Times New Roman" w:hAnsi="Times New Roman"/>
          <w:sz w:val="28"/>
          <w:szCs w:val="28"/>
          <w:lang w:val="uk-UA"/>
        </w:rPr>
        <w:t>Бородій</w:t>
      </w:r>
      <w:proofErr w:type="spellEnd"/>
      <w:r w:rsidRPr="00D8371D">
        <w:rPr>
          <w:rFonts w:ascii="Times New Roman" w:hAnsi="Times New Roman"/>
          <w:sz w:val="28"/>
          <w:szCs w:val="28"/>
          <w:lang w:val="uk-UA"/>
        </w:rPr>
        <w:t xml:space="preserve"> В.М. та Чистик А.О. умисно та безпідставно відкладали розгляд справи. Починаючи з  20 вересня 2023 року (дати першого судового засідання) Касаційний кримінальний суд у складі Верховного Суду провів 5 судових засідань.</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28 лютого 2024 року Касаційний кримінальний суд у складі Верховного Суду частково задовольнив касаційну скаргу засудженого та скасував ухвали Олександрійського міськрайонного суду Кіровоградської області від 26 жовтня 2022 року та Кропивницького апеляційного суду від 30 березня 2023 року, а також призначив новий розгляд у суді першої інстанції.</w:t>
      </w:r>
    </w:p>
    <w:p w:rsidR="00701D91" w:rsidRPr="00D8371D" w:rsidRDefault="00701D91" w:rsidP="00D8371D">
      <w:pPr>
        <w:tabs>
          <w:tab w:val="left" w:pos="284"/>
        </w:tabs>
        <w:spacing w:before="240" w:after="120"/>
        <w:jc w:val="both"/>
        <w:rPr>
          <w:rFonts w:ascii="Times New Roman" w:hAnsi="Times New Roman"/>
          <w:b/>
          <w:bCs/>
          <w:sz w:val="28"/>
          <w:szCs w:val="28"/>
        </w:rPr>
      </w:pPr>
      <w:r w:rsidRPr="00D8371D">
        <w:rPr>
          <w:rFonts w:ascii="Times New Roman" w:hAnsi="Times New Roman"/>
          <w:b/>
          <w:bCs/>
          <w:sz w:val="28"/>
          <w:szCs w:val="28"/>
        </w:rPr>
        <w:t>ВИСНОВКИ ЗА РЕЗУЛЬТАТОМ ЗДІЙСНЕННЯ ДИСЦИПЛІНАРНОГО ПРОВАДЖЕННЯ</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За правилами частини 3 статті 43 Кримінального процесуального кодексу України (далі – КПК України) засуджений має права обвинуваченого, передбачені статтями 42 і 533-1 КПК України, в обсязі, необхідному для його захисту. Відповідно до частини 1 статті 54 КПК України обвинувачений має право відмовитися від захисника або замінити його. </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Згідно з частиною 3 статті 54 КПК України відмова від захисника не приймається у випадку, якщо його участь є обов`язковою. У такому випадку, якщо підозрюваний, обвинувачений відмовляється від захисника і не залучає іншого захисника, захисник повинен бути залучений у порядку, передбаченому статтею 49 цього Кодексу, для здійснення захисту за призначенням.</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Як регламентовано пунктом 3 частини 2 статті 52 КПК участь захисника є обов’язковою у кримінальному провадженні щодо осіб, які внаслідок психічних чи фізичних вад (німі, глухі, сліпі тощо) не здатні повною мірою реалізувати свої права.</w:t>
      </w:r>
    </w:p>
    <w:p w:rsidR="00701D91" w:rsidRPr="00D8371D" w:rsidRDefault="00701D91" w:rsidP="00D8371D">
      <w:pPr>
        <w:pStyle w:val="a3"/>
        <w:numPr>
          <w:ilvl w:val="0"/>
          <w:numId w:val="17"/>
        </w:numPr>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lastRenderedPageBreak/>
        <w:t xml:space="preserve">Колегія судів Касаційного кримінального суду у складі Верховного Суду зважила на те, що в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хвороба очей – ускладнена міопія високого ступеня обох очей, яка була визнана тяжким захворюванням і перешкоджала йому повною мірою реалізувати свої права, а отже, з огляду на положення пункту 3 частини 1 статті 52 КПК України, участь захисника є обов’язковою.</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Зі змісту частини 2 статті 20 КПК убачається, що суд зобов’язаний забезпечити право обвинуваченого на кваліфіковану правову допомогу з боку призначеного захисника.</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Принцип забезпечення обвинуваченому права на захист є фундаментальним для кримінального процесу. Участь адвоката у випадку здійснення судового провадження щодо особи, яка має вади зору, є запорукою забезпечення змагальності сторін у кримінальному процесі, адже реалізація права на захист під час здійснення такого провадження відбувається за допомогою захисника.</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Як убачається зі сталої практики рішень Європейського суду з прав людини (далі - ЄСПЛ), право кожного обвинуваченого на захист самостійно обраного адвоката не є абсолютним. Хоча, в принципі, вибір обвинуваченим захисника потрібно поважати, але національні судові органи можуть відхилити його кандидатуру, якщо існують дійсні і достатні підстави вважати, що цього вимагають інтереси правосуддя.</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Рішенням ЄСПЛ від 19 квітня 1993 року у справі «Краска проти Швейцарії» визначено, що ефективність справедливого розгляду досягається тоді, коли сторони процесу мають право представити перед судом ті аргументи, які вони вважають важливими для справи. При цьому такі аргументи мають бути почуті, тобто ретельно розглянуті судом. Іншими словами, суд має обов`язок провести ретельний розгляд подань (клопотань), аргументів та доказів, поданих сторонами. Водночас, ЄСПЛ у справі «Олексій Бугайов проти України» нагадує, що розумність тривалості провадження повинна визначатись у світлі відповідних обставин справи та з огляду на такі критерії: складність справи, поведінка заявника та відповідних органів влади. До уваги також має братися важливість вирішення справи для заявника.</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Згідно з підпунктами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w:t>
      </w:r>
      <w:r w:rsidRPr="00D8371D">
        <w:rPr>
          <w:rFonts w:ascii="Times New Roman" w:hAnsi="Times New Roman"/>
          <w:sz w:val="28"/>
          <w:szCs w:val="28"/>
          <w:lang w:val="uk-UA"/>
        </w:rPr>
        <w:lastRenderedPageBreak/>
        <w:t>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Згідно із практикою Європейського суду з прав людини при оцінці безсторонності суду слід розмежовувати суб’єктивний та об’єктивний аспекти. Зокрема, у рішеннях у справах «</w:t>
      </w:r>
      <w:proofErr w:type="spellStart"/>
      <w:r w:rsidRPr="00D8371D">
        <w:rPr>
          <w:rFonts w:ascii="Times New Roman" w:hAnsi="Times New Roman"/>
          <w:sz w:val="28"/>
          <w:szCs w:val="28"/>
          <w:lang w:val="uk-UA"/>
        </w:rPr>
        <w:t>Гаусшильдт</w:t>
      </w:r>
      <w:proofErr w:type="spellEnd"/>
      <w:r w:rsidRPr="00D8371D">
        <w:rPr>
          <w:rFonts w:ascii="Times New Roman" w:hAnsi="Times New Roman"/>
          <w:sz w:val="28"/>
          <w:szCs w:val="28"/>
          <w:lang w:val="uk-UA"/>
        </w:rPr>
        <w:t xml:space="preserve"> проти Данії», «Мироненко і Мартиненко проти України» зазначено, що наявність безсторонності для цілей пункту 1 статті 6 Конвенції про захист прав людини і основоположних свобод має визначатися за допомогою суб’єктивного та об’єктивного критеріїв.</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w:t>
      </w:r>
      <w:proofErr w:type="spellStart"/>
      <w:r w:rsidRPr="00D8371D">
        <w:rPr>
          <w:rFonts w:ascii="Times New Roman" w:hAnsi="Times New Roman"/>
          <w:sz w:val="28"/>
          <w:szCs w:val="28"/>
          <w:lang w:val="uk-UA"/>
        </w:rPr>
        <w:t>Бангалорських</w:t>
      </w:r>
      <w:proofErr w:type="spellEnd"/>
      <w:r w:rsidRPr="00D8371D">
        <w:rPr>
          <w:rFonts w:ascii="Times New Roman" w:hAnsi="Times New Roman"/>
          <w:sz w:val="28"/>
          <w:szCs w:val="28"/>
          <w:lang w:val="uk-UA"/>
        </w:rPr>
        <w:t xml:space="preserve"> принципів поведінки суддів від 19 травня 2006 року, схвалених Резолюцією Економічної та Соціальної Ради ООН від 27 липня 2006 року № 2006/23).</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Розумні строки розгляду справи судом є однією з засад судочинства, закріплених в частині другій статті 129 Конституції України.</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(далі – ЄСПЛ). У своїй практиці ЄСПЛ виходить із того, що розумність тривалості судового провадження необхідно оцінювати у світлі обставин конкретної справи,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а також інших осіб, які беруть участь у справі, інших учасників процесу; 3) поведінка державних органів (насамперед суду); 4) перевантаження судової системи; 5) значущість для заявника питання, яке знаходиться на розгляді суду, або особливе становище сторони у процесі (рішення у справах «Федіна проти України» від 02.09.2010; «Смірнова проти України» від 08.11.2005; «</w:t>
      </w:r>
      <w:proofErr w:type="spellStart"/>
      <w:r w:rsidRPr="00D8371D">
        <w:rPr>
          <w:rFonts w:ascii="Times New Roman" w:hAnsi="Times New Roman"/>
          <w:sz w:val="28"/>
          <w:szCs w:val="28"/>
          <w:lang w:val="uk-UA"/>
        </w:rPr>
        <w:t>Бараона</w:t>
      </w:r>
      <w:proofErr w:type="spellEnd"/>
      <w:r w:rsidRPr="00D8371D">
        <w:rPr>
          <w:rFonts w:ascii="Times New Roman" w:hAnsi="Times New Roman"/>
          <w:sz w:val="28"/>
          <w:szCs w:val="28"/>
          <w:lang w:val="uk-UA"/>
        </w:rPr>
        <w:t xml:space="preserve"> проти Португалії», 1987 рік; «</w:t>
      </w:r>
      <w:proofErr w:type="spellStart"/>
      <w:r w:rsidRPr="00D8371D">
        <w:rPr>
          <w:rFonts w:ascii="Times New Roman" w:hAnsi="Times New Roman"/>
          <w:sz w:val="28"/>
          <w:szCs w:val="28"/>
          <w:lang w:val="uk-UA"/>
        </w:rPr>
        <w:t>Бухкольц</w:t>
      </w:r>
      <w:proofErr w:type="spellEnd"/>
      <w:r w:rsidRPr="00D8371D">
        <w:rPr>
          <w:rFonts w:ascii="Times New Roman" w:hAnsi="Times New Roman"/>
          <w:sz w:val="28"/>
          <w:szCs w:val="28"/>
          <w:lang w:val="uk-UA"/>
        </w:rPr>
        <w:t xml:space="preserve"> проти Німеччини», 1981 рік; «</w:t>
      </w:r>
      <w:proofErr w:type="spellStart"/>
      <w:r w:rsidRPr="00D8371D">
        <w:rPr>
          <w:rFonts w:ascii="Times New Roman" w:hAnsi="Times New Roman"/>
          <w:sz w:val="28"/>
          <w:szCs w:val="28"/>
          <w:lang w:val="uk-UA"/>
        </w:rPr>
        <w:t>Бочан</w:t>
      </w:r>
      <w:proofErr w:type="spellEnd"/>
      <w:r w:rsidRPr="00D8371D">
        <w:rPr>
          <w:rFonts w:ascii="Times New Roman" w:hAnsi="Times New Roman"/>
          <w:sz w:val="28"/>
          <w:szCs w:val="28"/>
          <w:lang w:val="uk-UA"/>
        </w:rPr>
        <w:t xml:space="preserve"> проти України», 2007 рік).</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lastRenderedPageBreak/>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Вимогу стосовно розумності строку розгляду справи не можна ототожнити з вимогою швидкості розгляду справи, адже поспішний розгляд справи призведе до його поверховості, що не відповідатиме меті запровадження поняття «розумний строк».</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Велика Палата Верховного Суду, переглядаючи рішення Вищої ради правосуддя (далі – ВРП), ухвалене за наслідками розгляду скарги на рішення про притягнення судді до дисциплінарної відповідальності (постанова від 25 червня 2020 року у справі № 520/2261/19), зазначила, що лише в межах дисциплінарного провадження ВРП може оцінити обставини, що призвели до розгляду справи поза межами установлених законом строків, зокрема з’ясувати, чи було це наслідком протиправного порушення суддею вимог законодавства або ж недотримання розумного строку розгляду справи було зумовлене чинниками, що об’єктивно унеможливлювали її розгляд чи перешкоджали цьому (наприклад, об’єктивною неможливістю сформувати склад суду, перебування судді або учасника (учасників) справи у стані тимчасової непрацездатності, надмірним навантаженням на суддю, зловживанням учасником справи процесуальними правами тощо), адже в кожній конкретній ситуації суд має віднайти баланс між потребою розглянути справу якомога швидше та вимогою дотримання прав всіх її учасників.</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Сам факт порушення строку розгляду справи не може бути підставою для дисциплінарної відповідальності судді, оскільки такою підставою відповідно до пункту 2 частини першої статті 106 Закону України «Про судоустрій і статус суддів» є безпідставне затягування або невжиття суддею заходів щодо розгляду заяви, скарги чи справи протягом строку, встановленого законом.</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Положення пункту 2 частини першої статті 106 Закону України «Про судоустрій і статус суддів»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правовою ситуацією, набором фактів, умов та обставин, за яких розгорталися події, не мають жодного значення.</w:t>
      </w:r>
    </w:p>
    <w:p w:rsidR="00701D91" w:rsidRPr="00D8371D" w:rsidRDefault="00701D91" w:rsidP="00D8371D">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lastRenderedPageBreak/>
        <w:t xml:space="preserve">Скаржник не наводить конкретних фактів, які дозволяють виснувати, що відкладення розгляд справи </w:t>
      </w:r>
      <w:r w:rsidRPr="00D8371D">
        <w:rPr>
          <w:rFonts w:ascii="Times New Roman" w:hAnsi="Times New Roman"/>
          <w:color w:val="000000"/>
          <w:sz w:val="28"/>
          <w:szCs w:val="28"/>
          <w:shd w:val="clear" w:color="auto" w:fill="FFFFFF"/>
          <w:lang w:val="uk-UA"/>
        </w:rPr>
        <w:t>№ </w:t>
      </w:r>
      <w:r w:rsidRPr="00D8371D">
        <w:rPr>
          <w:rFonts w:ascii="Times New Roman" w:hAnsi="Times New Roman"/>
          <w:sz w:val="28"/>
          <w:szCs w:val="28"/>
          <w:lang w:val="uk-UA"/>
        </w:rPr>
        <w:t>398/1948/13-к відбувалося всупереч вимог кримінально процесуального законодавства чи з метою затягування розгляду справи.</w:t>
      </w:r>
    </w:p>
    <w:p w:rsidR="00701D91" w:rsidRPr="00D8371D" w:rsidRDefault="00701D91" w:rsidP="00D8371D">
      <w:pPr>
        <w:pStyle w:val="a3"/>
        <w:tabs>
          <w:tab w:val="left" w:pos="567"/>
        </w:tabs>
        <w:spacing w:before="120" w:after="120"/>
        <w:ind w:left="567"/>
        <w:contextualSpacing w:val="0"/>
        <w:jc w:val="both"/>
        <w:rPr>
          <w:rFonts w:ascii="Times New Roman" w:hAnsi="Times New Roman"/>
          <w:sz w:val="28"/>
          <w:szCs w:val="28"/>
          <w:lang w:val="uk-UA"/>
        </w:rPr>
      </w:pPr>
      <w:r w:rsidRPr="00D8371D">
        <w:rPr>
          <w:rFonts w:ascii="Times New Roman" w:hAnsi="Times New Roman"/>
          <w:sz w:val="28"/>
          <w:szCs w:val="28"/>
          <w:lang w:val="uk-UA"/>
        </w:rPr>
        <w:t>Основною причиною відкладення стала відсутність захисників, що унеможливлювало подальший розгляд справи, адже участь захисника у вказані справі є обов’язковою.</w:t>
      </w:r>
    </w:p>
    <w:p w:rsidR="00701D91" w:rsidRPr="00D8371D" w:rsidRDefault="00701D91" w:rsidP="00D8371D">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423AB" w:rsidRDefault="00701D91" w:rsidP="00A423AB">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D8371D">
        <w:rPr>
          <w:rFonts w:ascii="Times New Roman" w:hAnsi="Times New Roman"/>
          <w:sz w:val="28"/>
          <w:szCs w:val="28"/>
          <w:lang w:val="uk-UA"/>
        </w:rPr>
        <w:t xml:space="preserve">За результатами попередньої перевірки скарги встановлено, що засуджений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не згодний з ухвалою Касаційного кримінального суду у складі Верховного Суду від 13 листопада 2023 року, якою колегія судів у складі </w:t>
      </w:r>
      <w:proofErr w:type="spellStart"/>
      <w:r w:rsidRPr="00D8371D">
        <w:rPr>
          <w:rFonts w:ascii="Times New Roman" w:hAnsi="Times New Roman"/>
          <w:sz w:val="28"/>
          <w:szCs w:val="28"/>
          <w:lang w:val="uk-UA"/>
        </w:rPr>
        <w:t>Єремейчука</w:t>
      </w:r>
      <w:proofErr w:type="spellEnd"/>
      <w:r w:rsidRPr="00D8371D">
        <w:rPr>
          <w:rFonts w:ascii="Times New Roman" w:hAnsi="Times New Roman"/>
          <w:sz w:val="28"/>
          <w:szCs w:val="28"/>
          <w:lang w:val="uk-UA"/>
        </w:rPr>
        <w:t xml:space="preserve"> С.В., </w:t>
      </w:r>
      <w:proofErr w:type="spellStart"/>
      <w:r w:rsidRPr="00D8371D">
        <w:rPr>
          <w:rFonts w:ascii="Times New Roman" w:hAnsi="Times New Roman"/>
          <w:sz w:val="28"/>
          <w:szCs w:val="28"/>
          <w:lang w:val="uk-UA"/>
        </w:rPr>
        <w:t>Бородія</w:t>
      </w:r>
      <w:proofErr w:type="spellEnd"/>
      <w:r w:rsidRPr="00D8371D">
        <w:rPr>
          <w:rFonts w:ascii="Times New Roman" w:hAnsi="Times New Roman"/>
          <w:sz w:val="28"/>
          <w:szCs w:val="28"/>
          <w:lang w:val="uk-UA"/>
        </w:rPr>
        <w:t xml:space="preserve"> В.М. та Чистика А.О. відмовила йому у виклику в якості захисників Горбунова Р.В. і Вишні Є.В., хоча вказані особи самі повідомили суд, що не здійснюють захист </w:t>
      </w:r>
      <w:r w:rsidR="008F07B0">
        <w:rPr>
          <w:rFonts w:ascii="Times New Roman" w:hAnsi="Times New Roman"/>
          <w:sz w:val="28"/>
          <w:szCs w:val="28"/>
          <w:lang w:val="uk-UA"/>
        </w:rPr>
        <w:t>ОСОБА1</w:t>
      </w:r>
      <w:r w:rsidRPr="00D8371D">
        <w:rPr>
          <w:rFonts w:ascii="Times New Roman" w:hAnsi="Times New Roman"/>
          <w:sz w:val="28"/>
          <w:szCs w:val="28"/>
          <w:lang w:val="uk-UA"/>
        </w:rPr>
        <w:t xml:space="preserve"> у вказаному провадженні.</w:t>
      </w:r>
    </w:p>
    <w:p w:rsidR="00956B5A" w:rsidRPr="00D8371D" w:rsidRDefault="00E65860" w:rsidP="00D8371D">
      <w:pPr>
        <w:spacing w:before="120" w:after="120"/>
        <w:jc w:val="both"/>
        <w:rPr>
          <w:rFonts w:ascii="Times New Roman" w:hAnsi="Times New Roman"/>
          <w:sz w:val="28"/>
          <w:szCs w:val="28"/>
        </w:rPr>
      </w:pPr>
      <w:r w:rsidRPr="00D8371D">
        <w:rPr>
          <w:rFonts w:ascii="Times New Roman" w:hAnsi="Times New Roman"/>
          <w:sz w:val="28"/>
          <w:szCs w:val="28"/>
        </w:rPr>
        <w:t>З огляду на викладене</w:t>
      </w:r>
      <w:r w:rsidR="0084352E" w:rsidRPr="00D8371D">
        <w:rPr>
          <w:rFonts w:ascii="Times New Roman" w:hAnsi="Times New Roman"/>
          <w:sz w:val="28"/>
          <w:szCs w:val="28"/>
        </w:rPr>
        <w:t xml:space="preserve">, керуючись статтею </w:t>
      </w:r>
      <w:r w:rsidR="00A423AB">
        <w:rPr>
          <w:rFonts w:ascii="Times New Roman" w:hAnsi="Times New Roman"/>
          <w:sz w:val="28"/>
          <w:szCs w:val="28"/>
        </w:rPr>
        <w:t>45</w:t>
      </w:r>
      <w:r w:rsidR="0084352E" w:rsidRPr="00D8371D">
        <w:rPr>
          <w:rFonts w:ascii="Times New Roman" w:hAnsi="Times New Roman"/>
          <w:sz w:val="28"/>
          <w:szCs w:val="28"/>
        </w:rPr>
        <w:t xml:space="preserve"> Закону України «Про Вищу раду правосуддя», статтею 106 Закону України «Про судоустрій і статус суддів»</w:t>
      </w:r>
      <w:r w:rsidR="00BC47CC" w:rsidRPr="00D8371D">
        <w:rPr>
          <w:rFonts w:ascii="Times New Roman" w:hAnsi="Times New Roman"/>
          <w:sz w:val="28"/>
          <w:szCs w:val="28"/>
        </w:rPr>
        <w:t>,</w:t>
      </w:r>
      <w:r w:rsidRPr="00D8371D">
        <w:rPr>
          <w:rFonts w:ascii="Times New Roman" w:hAnsi="Times New Roman"/>
          <w:sz w:val="28"/>
          <w:szCs w:val="28"/>
        </w:rPr>
        <w:t xml:space="preserve"> Друга Дисциплінарна палата Вищої ради правосуддя</w:t>
      </w:r>
    </w:p>
    <w:p w:rsidR="00AF2B28" w:rsidRPr="00D8371D" w:rsidRDefault="00AF2B28" w:rsidP="00A423AB">
      <w:pPr>
        <w:pStyle w:val="a6"/>
        <w:spacing w:before="120" w:line="276" w:lineRule="auto"/>
        <w:ind w:firstLine="567"/>
        <w:jc w:val="center"/>
        <w:rPr>
          <w:b/>
          <w:color w:val="000000"/>
          <w:sz w:val="28"/>
          <w:szCs w:val="28"/>
          <w:lang w:val="uk-UA"/>
        </w:rPr>
      </w:pPr>
      <w:r w:rsidRPr="00D8371D">
        <w:rPr>
          <w:b/>
          <w:sz w:val="28"/>
          <w:szCs w:val="28"/>
          <w:lang w:val="uk-UA"/>
        </w:rPr>
        <w:t>ухвалила</w:t>
      </w:r>
      <w:r w:rsidRPr="00D8371D">
        <w:rPr>
          <w:b/>
          <w:color w:val="000000"/>
          <w:sz w:val="28"/>
          <w:szCs w:val="28"/>
          <w:lang w:val="uk-UA"/>
        </w:rPr>
        <w:t>:</w:t>
      </w:r>
    </w:p>
    <w:p w:rsidR="00834547" w:rsidRPr="00D8371D" w:rsidRDefault="005A524A" w:rsidP="00D8371D">
      <w:pPr>
        <w:spacing w:before="120" w:after="120"/>
        <w:jc w:val="both"/>
        <w:rPr>
          <w:rFonts w:ascii="Times New Roman" w:hAnsi="Times New Roman"/>
          <w:sz w:val="28"/>
          <w:szCs w:val="28"/>
        </w:rPr>
      </w:pPr>
      <w:r w:rsidRPr="00D8371D">
        <w:rPr>
          <w:rFonts w:ascii="Times New Roman" w:hAnsi="Times New Roman"/>
          <w:sz w:val="28"/>
          <w:szCs w:val="28"/>
        </w:rPr>
        <w:t xml:space="preserve">відмовити </w:t>
      </w:r>
      <w:bookmarkStart w:id="2" w:name="_GoBack"/>
      <w:r w:rsidRPr="00D8371D">
        <w:rPr>
          <w:rFonts w:ascii="Times New Roman" w:hAnsi="Times New Roman"/>
          <w:sz w:val="28"/>
          <w:szCs w:val="28"/>
        </w:rPr>
        <w:t>Тимчен</w:t>
      </w:r>
      <w:bookmarkEnd w:id="2"/>
      <w:r w:rsidRPr="00D8371D">
        <w:rPr>
          <w:rFonts w:ascii="Times New Roman" w:hAnsi="Times New Roman"/>
          <w:sz w:val="28"/>
          <w:szCs w:val="28"/>
        </w:rPr>
        <w:t xml:space="preserve">ку Станіславу Антоновичу у відкритті дисциплінарної справи стосовно суддів Касаційного кримінального суду у складі Верховного Суду </w:t>
      </w:r>
      <w:proofErr w:type="spellStart"/>
      <w:r w:rsidRPr="00D8371D">
        <w:rPr>
          <w:rFonts w:ascii="Times New Roman" w:hAnsi="Times New Roman"/>
          <w:sz w:val="28"/>
          <w:szCs w:val="28"/>
        </w:rPr>
        <w:t>Єремейчука</w:t>
      </w:r>
      <w:proofErr w:type="spellEnd"/>
      <w:r w:rsidRPr="00D8371D">
        <w:rPr>
          <w:rFonts w:ascii="Times New Roman" w:hAnsi="Times New Roman"/>
          <w:sz w:val="28"/>
          <w:szCs w:val="28"/>
        </w:rPr>
        <w:t xml:space="preserve"> Сергія Володимировича, </w:t>
      </w:r>
      <w:proofErr w:type="spellStart"/>
      <w:r w:rsidRPr="00D8371D">
        <w:rPr>
          <w:rFonts w:ascii="Times New Roman" w:hAnsi="Times New Roman"/>
          <w:sz w:val="28"/>
          <w:szCs w:val="28"/>
        </w:rPr>
        <w:t>Бородія</w:t>
      </w:r>
      <w:proofErr w:type="spellEnd"/>
      <w:r w:rsidRPr="00D8371D">
        <w:rPr>
          <w:rFonts w:ascii="Times New Roman" w:hAnsi="Times New Roman"/>
          <w:sz w:val="28"/>
          <w:szCs w:val="28"/>
        </w:rPr>
        <w:t xml:space="preserve"> Василя Миколайовича, Чистика Андрія Олеговича</w:t>
      </w:r>
      <w:r w:rsidR="00535F1A" w:rsidRPr="00D8371D">
        <w:rPr>
          <w:rFonts w:ascii="Times New Roman" w:hAnsi="Times New Roman"/>
          <w:sz w:val="28"/>
          <w:szCs w:val="28"/>
        </w:rPr>
        <w:t>.</w:t>
      </w:r>
    </w:p>
    <w:p w:rsidR="00AF2B28" w:rsidRPr="00D8371D" w:rsidRDefault="00AF2B28" w:rsidP="00D8371D">
      <w:pPr>
        <w:pStyle w:val="a6"/>
        <w:spacing w:before="120" w:line="276" w:lineRule="auto"/>
        <w:ind w:firstLine="567"/>
        <w:jc w:val="both"/>
        <w:rPr>
          <w:sz w:val="28"/>
          <w:szCs w:val="28"/>
          <w:lang w:val="uk-UA"/>
        </w:rPr>
      </w:pPr>
      <w:r w:rsidRPr="00D8371D">
        <w:rPr>
          <w:sz w:val="28"/>
          <w:szCs w:val="28"/>
          <w:lang w:val="uk-UA"/>
        </w:rPr>
        <w:t xml:space="preserve">Ухвала оскарженню не підлягає. </w:t>
      </w:r>
    </w:p>
    <w:tbl>
      <w:tblPr>
        <w:tblW w:w="9639" w:type="dxa"/>
        <w:tblLook w:val="04A0"/>
      </w:tblPr>
      <w:tblGrid>
        <w:gridCol w:w="5498"/>
        <w:gridCol w:w="4141"/>
      </w:tblGrid>
      <w:tr w:rsidR="001F15B0" w:rsidRPr="00D8371D" w:rsidTr="00A423AB">
        <w:trPr>
          <w:trHeight w:val="4396"/>
        </w:trPr>
        <w:tc>
          <w:tcPr>
            <w:tcW w:w="5498" w:type="dxa"/>
          </w:tcPr>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lastRenderedPageBreak/>
              <w:t xml:space="preserve">Головуючий на засіданні </w:t>
            </w: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 xml:space="preserve">Другої Дисциплінарної </w:t>
            </w: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палати Вищої ради правосуддя</w:t>
            </w:r>
          </w:p>
          <w:p w:rsidR="001F15B0" w:rsidRPr="00D8371D" w:rsidRDefault="001F15B0" w:rsidP="00D8371D">
            <w:pPr>
              <w:spacing w:after="0"/>
              <w:jc w:val="both"/>
              <w:rPr>
                <w:rFonts w:ascii="Times New Roman" w:hAnsi="Times New Roman"/>
                <w:b/>
                <w:sz w:val="28"/>
                <w:szCs w:val="28"/>
                <w:lang w:eastAsia="ru-RU"/>
              </w:rPr>
            </w:pP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 xml:space="preserve">Член Першої Дисциплінарної </w:t>
            </w: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палати Вищої ради правосуддя</w:t>
            </w:r>
          </w:p>
          <w:p w:rsidR="001F15B0" w:rsidRPr="00D8371D" w:rsidRDefault="001F15B0" w:rsidP="00D8371D">
            <w:pPr>
              <w:spacing w:after="0"/>
              <w:jc w:val="both"/>
              <w:rPr>
                <w:rFonts w:ascii="Times New Roman" w:hAnsi="Times New Roman"/>
                <w:b/>
                <w:sz w:val="28"/>
                <w:szCs w:val="28"/>
                <w:lang w:eastAsia="ru-RU"/>
              </w:rPr>
            </w:pP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 xml:space="preserve">Члени Другої Дисциплінарної </w:t>
            </w: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палати Вищої ради правосуддя</w:t>
            </w:r>
          </w:p>
          <w:p w:rsidR="001F15B0" w:rsidRPr="00D8371D" w:rsidRDefault="001F15B0" w:rsidP="00D8371D">
            <w:pPr>
              <w:spacing w:after="0"/>
              <w:jc w:val="both"/>
              <w:rPr>
                <w:rFonts w:ascii="Times New Roman" w:hAnsi="Times New Roman"/>
                <w:b/>
                <w:sz w:val="28"/>
                <w:szCs w:val="28"/>
                <w:lang w:eastAsia="ru-RU"/>
              </w:rPr>
            </w:pPr>
          </w:p>
          <w:p w:rsidR="001F15B0" w:rsidRPr="00D8371D" w:rsidRDefault="001F15B0" w:rsidP="00D8371D">
            <w:pPr>
              <w:spacing w:after="0"/>
              <w:jc w:val="both"/>
              <w:rPr>
                <w:rFonts w:ascii="Times New Roman" w:hAnsi="Times New Roman"/>
                <w:b/>
                <w:sz w:val="28"/>
                <w:szCs w:val="28"/>
                <w:lang w:eastAsia="ru-RU"/>
              </w:rPr>
            </w:pPr>
          </w:p>
        </w:tc>
        <w:tc>
          <w:tcPr>
            <w:tcW w:w="4141" w:type="dxa"/>
          </w:tcPr>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 xml:space="preserve">                  </w:t>
            </w:r>
          </w:p>
          <w:p w:rsidR="001F15B0" w:rsidRPr="00D8371D" w:rsidRDefault="001F15B0" w:rsidP="00D8371D">
            <w:pPr>
              <w:spacing w:after="0"/>
              <w:jc w:val="both"/>
              <w:rPr>
                <w:rFonts w:ascii="Times New Roman" w:hAnsi="Times New Roman"/>
                <w:b/>
                <w:sz w:val="28"/>
                <w:szCs w:val="28"/>
                <w:lang w:eastAsia="ru-RU"/>
              </w:rPr>
            </w:pPr>
            <w:r w:rsidRPr="00D8371D">
              <w:rPr>
                <w:rFonts w:ascii="Times New Roman" w:hAnsi="Times New Roman"/>
                <w:b/>
                <w:sz w:val="28"/>
                <w:szCs w:val="28"/>
                <w:lang w:eastAsia="ru-RU"/>
              </w:rPr>
              <w:t xml:space="preserve">                  </w:t>
            </w:r>
          </w:p>
          <w:p w:rsidR="001F15B0" w:rsidRPr="00D8371D" w:rsidRDefault="001F15B0" w:rsidP="00D8371D">
            <w:pPr>
              <w:tabs>
                <w:tab w:val="left" w:pos="1735"/>
                <w:tab w:val="left" w:pos="1832"/>
              </w:tabs>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Віталій САЛІХОВ </w:t>
            </w: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                  </w:t>
            </w: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                  </w:t>
            </w: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Юлія БОКОВА      </w:t>
            </w:r>
          </w:p>
          <w:p w:rsidR="001F15B0" w:rsidRPr="00D8371D" w:rsidRDefault="001F15B0" w:rsidP="00D8371D">
            <w:pPr>
              <w:spacing w:after="0"/>
              <w:ind w:left="1337"/>
              <w:jc w:val="both"/>
              <w:rPr>
                <w:rFonts w:ascii="Times New Roman" w:hAnsi="Times New Roman"/>
                <w:b/>
                <w:sz w:val="28"/>
                <w:szCs w:val="28"/>
                <w:lang w:eastAsia="ru-RU"/>
              </w:rPr>
            </w:pPr>
          </w:p>
          <w:p w:rsidR="001F15B0" w:rsidRPr="00D8371D" w:rsidRDefault="001F15B0" w:rsidP="00D8371D">
            <w:pPr>
              <w:spacing w:after="0"/>
              <w:ind w:left="1337"/>
              <w:jc w:val="both"/>
              <w:rPr>
                <w:rFonts w:ascii="Times New Roman" w:hAnsi="Times New Roman"/>
                <w:b/>
                <w:sz w:val="28"/>
                <w:szCs w:val="28"/>
                <w:lang w:eastAsia="ru-RU"/>
              </w:rPr>
            </w:pP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Олена КОВБІЙ</w:t>
            </w: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                  </w:t>
            </w:r>
          </w:p>
          <w:p w:rsidR="001F15B0" w:rsidRPr="00D8371D" w:rsidRDefault="001F15B0" w:rsidP="00D8371D">
            <w:pPr>
              <w:spacing w:after="0"/>
              <w:ind w:left="1337"/>
              <w:jc w:val="both"/>
              <w:rPr>
                <w:rFonts w:ascii="Times New Roman" w:hAnsi="Times New Roman"/>
                <w:b/>
                <w:sz w:val="28"/>
                <w:szCs w:val="28"/>
                <w:lang w:eastAsia="ru-RU"/>
              </w:rPr>
            </w:pPr>
            <w:r w:rsidRPr="00D8371D">
              <w:rPr>
                <w:rFonts w:ascii="Times New Roman" w:hAnsi="Times New Roman"/>
                <w:b/>
                <w:sz w:val="28"/>
                <w:szCs w:val="28"/>
                <w:lang w:eastAsia="ru-RU"/>
              </w:rPr>
              <w:t xml:space="preserve">                                                    Олексій МЕЛЬНИК</w:t>
            </w:r>
          </w:p>
        </w:tc>
      </w:tr>
    </w:tbl>
    <w:p w:rsidR="003B4A78" w:rsidRPr="00D8371D" w:rsidRDefault="003B4A78" w:rsidP="00D8371D">
      <w:pPr>
        <w:spacing w:before="120" w:after="120"/>
        <w:rPr>
          <w:b/>
          <w:sz w:val="28"/>
          <w:szCs w:val="28"/>
        </w:rPr>
        <w:sectPr w:rsidR="003B4A78" w:rsidRPr="00D8371D" w:rsidSect="007226DB">
          <w:headerReference w:type="default" r:id="rId9"/>
          <w:pgSz w:w="11907" w:h="16840" w:code="9"/>
          <w:pgMar w:top="1134" w:right="567" w:bottom="1134" w:left="1701" w:header="709" w:footer="709" w:gutter="0"/>
          <w:cols w:space="708"/>
          <w:titlePg/>
          <w:docGrid w:linePitch="360"/>
        </w:sectPr>
      </w:pPr>
    </w:p>
    <w:p w:rsidR="009D6BDB" w:rsidRPr="00D8371D" w:rsidRDefault="009D6BDB" w:rsidP="007F243A">
      <w:pPr>
        <w:spacing w:before="120" w:after="120"/>
        <w:rPr>
          <w:b/>
          <w:sz w:val="28"/>
          <w:szCs w:val="28"/>
        </w:rPr>
      </w:pPr>
    </w:p>
    <w:sectPr w:rsidR="009D6BDB" w:rsidRPr="00D8371D" w:rsidSect="007226DB">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6DB" w:rsidRDefault="007226DB" w:rsidP="004B5400">
      <w:pPr>
        <w:spacing w:after="0" w:line="240" w:lineRule="auto"/>
      </w:pPr>
      <w:r>
        <w:separator/>
      </w:r>
    </w:p>
  </w:endnote>
  <w:endnote w:type="continuationSeparator" w:id="0">
    <w:p w:rsidR="007226DB" w:rsidRDefault="007226DB" w:rsidP="004B5400">
      <w:pPr>
        <w:spacing w:after="0" w:line="240" w:lineRule="auto"/>
      </w:pPr>
      <w:r>
        <w:continuationSeparator/>
      </w:r>
    </w:p>
  </w:endnote>
  <w:endnote w:type="continuationNotice" w:id="1">
    <w:p w:rsidR="007226DB" w:rsidRDefault="007226D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6DB" w:rsidRDefault="007226DB" w:rsidP="004B5400">
      <w:pPr>
        <w:spacing w:after="0" w:line="240" w:lineRule="auto"/>
      </w:pPr>
      <w:r>
        <w:separator/>
      </w:r>
    </w:p>
  </w:footnote>
  <w:footnote w:type="continuationSeparator" w:id="0">
    <w:p w:rsidR="007226DB" w:rsidRDefault="007226DB" w:rsidP="004B5400">
      <w:pPr>
        <w:spacing w:after="0" w:line="240" w:lineRule="auto"/>
      </w:pPr>
      <w:r>
        <w:continuationSeparator/>
      </w:r>
    </w:p>
  </w:footnote>
  <w:footnote w:type="continuationNotice" w:id="1">
    <w:p w:rsidR="007226DB" w:rsidRDefault="007226DB">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EndPr>
      <w:rPr>
        <w:rFonts w:ascii="Times New Roman" w:hAnsi="Times New Roman"/>
        <w:sz w:val="26"/>
        <w:szCs w:val="26"/>
      </w:rPr>
    </w:sdtEndPr>
    <w:sdtContent>
      <w:p w:rsidR="00205FDF" w:rsidRPr="00205FDF" w:rsidRDefault="00F9299B"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004B5400"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7F243A">
          <w:rPr>
            <w:rFonts w:ascii="Times New Roman" w:hAnsi="Times New Roman"/>
            <w:noProof/>
            <w:sz w:val="26"/>
            <w:szCs w:val="26"/>
          </w:rPr>
          <w:t>8</w:t>
        </w:r>
        <w:r w:rsidRPr="00205FDF">
          <w:rPr>
            <w:rFonts w:ascii="Times New Roman" w:hAnsi="Times New Roman"/>
            <w:sz w:val="26"/>
            <w:szCs w:val="26"/>
          </w:rP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4"/>
  </w:num>
  <w:num w:numId="2">
    <w:abstractNumId w:val="7"/>
  </w:num>
  <w:num w:numId="3">
    <w:abstractNumId w:val="1"/>
  </w:num>
  <w:num w:numId="4">
    <w:abstractNumId w:val="6"/>
  </w:num>
  <w:num w:numId="5">
    <w:abstractNumId w:val="15"/>
  </w:num>
  <w:num w:numId="6">
    <w:abstractNumId w:val="16"/>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141B"/>
    <w:rsid w:val="0000193C"/>
    <w:rsid w:val="00001D41"/>
    <w:rsid w:val="00002DA1"/>
    <w:rsid w:val="00006112"/>
    <w:rsid w:val="00007891"/>
    <w:rsid w:val="00010FDE"/>
    <w:rsid w:val="00015EE6"/>
    <w:rsid w:val="000167CD"/>
    <w:rsid w:val="00017425"/>
    <w:rsid w:val="000207D0"/>
    <w:rsid w:val="000212DA"/>
    <w:rsid w:val="00023D25"/>
    <w:rsid w:val="00026398"/>
    <w:rsid w:val="00026602"/>
    <w:rsid w:val="000316E0"/>
    <w:rsid w:val="00031CE8"/>
    <w:rsid w:val="000337CE"/>
    <w:rsid w:val="0003589F"/>
    <w:rsid w:val="00035B96"/>
    <w:rsid w:val="000400F0"/>
    <w:rsid w:val="00040C76"/>
    <w:rsid w:val="00041A98"/>
    <w:rsid w:val="0004216E"/>
    <w:rsid w:val="0004509F"/>
    <w:rsid w:val="00045992"/>
    <w:rsid w:val="000463C8"/>
    <w:rsid w:val="00047313"/>
    <w:rsid w:val="00055525"/>
    <w:rsid w:val="00055DE3"/>
    <w:rsid w:val="00057CE7"/>
    <w:rsid w:val="000619A3"/>
    <w:rsid w:val="00063A8A"/>
    <w:rsid w:val="00064E4E"/>
    <w:rsid w:val="00064F93"/>
    <w:rsid w:val="00065EEC"/>
    <w:rsid w:val="00065FD5"/>
    <w:rsid w:val="000673F4"/>
    <w:rsid w:val="000701E0"/>
    <w:rsid w:val="00070EBE"/>
    <w:rsid w:val="00071912"/>
    <w:rsid w:val="00071AAD"/>
    <w:rsid w:val="00072BA2"/>
    <w:rsid w:val="00073638"/>
    <w:rsid w:val="00073F0D"/>
    <w:rsid w:val="00073F98"/>
    <w:rsid w:val="00074F69"/>
    <w:rsid w:val="00075BC3"/>
    <w:rsid w:val="00075C89"/>
    <w:rsid w:val="00076E74"/>
    <w:rsid w:val="0007704F"/>
    <w:rsid w:val="000770E7"/>
    <w:rsid w:val="000771A0"/>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B60F2"/>
    <w:rsid w:val="000C22A6"/>
    <w:rsid w:val="000C2D9F"/>
    <w:rsid w:val="000C447B"/>
    <w:rsid w:val="000C6AC7"/>
    <w:rsid w:val="000C7107"/>
    <w:rsid w:val="000C72BF"/>
    <w:rsid w:val="000C7485"/>
    <w:rsid w:val="000C76D5"/>
    <w:rsid w:val="000C7B76"/>
    <w:rsid w:val="000D0F38"/>
    <w:rsid w:val="000D35C2"/>
    <w:rsid w:val="000D43B2"/>
    <w:rsid w:val="000D501C"/>
    <w:rsid w:val="000E1169"/>
    <w:rsid w:val="000E20D9"/>
    <w:rsid w:val="000E48B4"/>
    <w:rsid w:val="000E59CB"/>
    <w:rsid w:val="000E6F9E"/>
    <w:rsid w:val="000F05C8"/>
    <w:rsid w:val="000F0F11"/>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C39"/>
    <w:rsid w:val="00135FE6"/>
    <w:rsid w:val="001451C1"/>
    <w:rsid w:val="00145E0E"/>
    <w:rsid w:val="001507C5"/>
    <w:rsid w:val="001523A3"/>
    <w:rsid w:val="001528FB"/>
    <w:rsid w:val="001572DC"/>
    <w:rsid w:val="00161DF0"/>
    <w:rsid w:val="0016211B"/>
    <w:rsid w:val="001647F3"/>
    <w:rsid w:val="00164A6F"/>
    <w:rsid w:val="001673C6"/>
    <w:rsid w:val="00167BE5"/>
    <w:rsid w:val="001707E8"/>
    <w:rsid w:val="001740F5"/>
    <w:rsid w:val="00174572"/>
    <w:rsid w:val="00174595"/>
    <w:rsid w:val="00174A1F"/>
    <w:rsid w:val="00174E9B"/>
    <w:rsid w:val="001761DB"/>
    <w:rsid w:val="00176DC7"/>
    <w:rsid w:val="0018025C"/>
    <w:rsid w:val="001816F5"/>
    <w:rsid w:val="0018197F"/>
    <w:rsid w:val="00182995"/>
    <w:rsid w:val="001857C1"/>
    <w:rsid w:val="00186AB3"/>
    <w:rsid w:val="00187E10"/>
    <w:rsid w:val="00187EDD"/>
    <w:rsid w:val="00190710"/>
    <w:rsid w:val="0019508F"/>
    <w:rsid w:val="00196890"/>
    <w:rsid w:val="00196C85"/>
    <w:rsid w:val="00197AC8"/>
    <w:rsid w:val="001A0B9D"/>
    <w:rsid w:val="001A2B53"/>
    <w:rsid w:val="001A4AE3"/>
    <w:rsid w:val="001A4C5A"/>
    <w:rsid w:val="001A550A"/>
    <w:rsid w:val="001B0A1C"/>
    <w:rsid w:val="001B1737"/>
    <w:rsid w:val="001B3816"/>
    <w:rsid w:val="001B5727"/>
    <w:rsid w:val="001B7AB2"/>
    <w:rsid w:val="001C0734"/>
    <w:rsid w:val="001C2273"/>
    <w:rsid w:val="001C2F1A"/>
    <w:rsid w:val="001C5831"/>
    <w:rsid w:val="001C75ED"/>
    <w:rsid w:val="001D3106"/>
    <w:rsid w:val="001D4832"/>
    <w:rsid w:val="001D791A"/>
    <w:rsid w:val="001E43E9"/>
    <w:rsid w:val="001E4C91"/>
    <w:rsid w:val="001E6445"/>
    <w:rsid w:val="001E68AD"/>
    <w:rsid w:val="001F0940"/>
    <w:rsid w:val="001F11A2"/>
    <w:rsid w:val="001F15B0"/>
    <w:rsid w:val="001F25D5"/>
    <w:rsid w:val="001F3B0D"/>
    <w:rsid w:val="001F3CF2"/>
    <w:rsid w:val="001F476D"/>
    <w:rsid w:val="001F5915"/>
    <w:rsid w:val="002007A5"/>
    <w:rsid w:val="00201915"/>
    <w:rsid w:val="00205CE9"/>
    <w:rsid w:val="00205FDF"/>
    <w:rsid w:val="0020633C"/>
    <w:rsid w:val="00206DBC"/>
    <w:rsid w:val="00207B40"/>
    <w:rsid w:val="002107D3"/>
    <w:rsid w:val="0021208A"/>
    <w:rsid w:val="00212239"/>
    <w:rsid w:val="00212AE1"/>
    <w:rsid w:val="00213C53"/>
    <w:rsid w:val="00214468"/>
    <w:rsid w:val="00221E79"/>
    <w:rsid w:val="00221EEA"/>
    <w:rsid w:val="002235D8"/>
    <w:rsid w:val="00223CF1"/>
    <w:rsid w:val="002243EF"/>
    <w:rsid w:val="00224933"/>
    <w:rsid w:val="002260CF"/>
    <w:rsid w:val="002269BF"/>
    <w:rsid w:val="00227CA8"/>
    <w:rsid w:val="00227D9C"/>
    <w:rsid w:val="00230D91"/>
    <w:rsid w:val="00231631"/>
    <w:rsid w:val="002337EE"/>
    <w:rsid w:val="00235FFD"/>
    <w:rsid w:val="002361ED"/>
    <w:rsid w:val="00237E2F"/>
    <w:rsid w:val="002406AC"/>
    <w:rsid w:val="00253891"/>
    <w:rsid w:val="00253AD7"/>
    <w:rsid w:val="002555EE"/>
    <w:rsid w:val="00257079"/>
    <w:rsid w:val="002572AE"/>
    <w:rsid w:val="00257AF6"/>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7A5B"/>
    <w:rsid w:val="002A0DF9"/>
    <w:rsid w:val="002A100D"/>
    <w:rsid w:val="002A188B"/>
    <w:rsid w:val="002A19E8"/>
    <w:rsid w:val="002A1AF7"/>
    <w:rsid w:val="002A1BB1"/>
    <w:rsid w:val="002A2056"/>
    <w:rsid w:val="002B24F3"/>
    <w:rsid w:val="002B318A"/>
    <w:rsid w:val="002B4105"/>
    <w:rsid w:val="002B756B"/>
    <w:rsid w:val="002C0EA4"/>
    <w:rsid w:val="002C15FF"/>
    <w:rsid w:val="002C393D"/>
    <w:rsid w:val="002C7066"/>
    <w:rsid w:val="002C788A"/>
    <w:rsid w:val="002D088C"/>
    <w:rsid w:val="002D10A2"/>
    <w:rsid w:val="002D17DA"/>
    <w:rsid w:val="002D371C"/>
    <w:rsid w:val="002D60B4"/>
    <w:rsid w:val="002D72B4"/>
    <w:rsid w:val="002D7561"/>
    <w:rsid w:val="002E0567"/>
    <w:rsid w:val="002E27F2"/>
    <w:rsid w:val="002E43D9"/>
    <w:rsid w:val="002E67AB"/>
    <w:rsid w:val="002F0231"/>
    <w:rsid w:val="002F0A40"/>
    <w:rsid w:val="002F28A1"/>
    <w:rsid w:val="002F3254"/>
    <w:rsid w:val="002F6E6D"/>
    <w:rsid w:val="002F764F"/>
    <w:rsid w:val="002F7CBB"/>
    <w:rsid w:val="00300A38"/>
    <w:rsid w:val="00300C0C"/>
    <w:rsid w:val="00301722"/>
    <w:rsid w:val="00301965"/>
    <w:rsid w:val="00302627"/>
    <w:rsid w:val="0030563B"/>
    <w:rsid w:val="00305C0F"/>
    <w:rsid w:val="003107FF"/>
    <w:rsid w:val="00310866"/>
    <w:rsid w:val="00310E25"/>
    <w:rsid w:val="0031352A"/>
    <w:rsid w:val="003165A3"/>
    <w:rsid w:val="00326A4F"/>
    <w:rsid w:val="00327DB7"/>
    <w:rsid w:val="003308B7"/>
    <w:rsid w:val="0033188C"/>
    <w:rsid w:val="00331E43"/>
    <w:rsid w:val="0033239D"/>
    <w:rsid w:val="00332D9C"/>
    <w:rsid w:val="00342F51"/>
    <w:rsid w:val="003446EF"/>
    <w:rsid w:val="00344AF0"/>
    <w:rsid w:val="003452BF"/>
    <w:rsid w:val="003479FF"/>
    <w:rsid w:val="00355FF8"/>
    <w:rsid w:val="00357096"/>
    <w:rsid w:val="00360ED9"/>
    <w:rsid w:val="00361491"/>
    <w:rsid w:val="0036161D"/>
    <w:rsid w:val="00364B1C"/>
    <w:rsid w:val="00367D02"/>
    <w:rsid w:val="00370D4F"/>
    <w:rsid w:val="00372CBF"/>
    <w:rsid w:val="00373686"/>
    <w:rsid w:val="003747CE"/>
    <w:rsid w:val="00381882"/>
    <w:rsid w:val="003821D2"/>
    <w:rsid w:val="00382218"/>
    <w:rsid w:val="00383751"/>
    <w:rsid w:val="00384B3D"/>
    <w:rsid w:val="00384B68"/>
    <w:rsid w:val="00387227"/>
    <w:rsid w:val="0039151C"/>
    <w:rsid w:val="003A1058"/>
    <w:rsid w:val="003A2368"/>
    <w:rsid w:val="003A3D72"/>
    <w:rsid w:val="003A6C24"/>
    <w:rsid w:val="003A73F1"/>
    <w:rsid w:val="003A7D9E"/>
    <w:rsid w:val="003B22C2"/>
    <w:rsid w:val="003B43A8"/>
    <w:rsid w:val="003B4A78"/>
    <w:rsid w:val="003B55D6"/>
    <w:rsid w:val="003B5BCA"/>
    <w:rsid w:val="003C130B"/>
    <w:rsid w:val="003C2825"/>
    <w:rsid w:val="003C2E59"/>
    <w:rsid w:val="003C3D98"/>
    <w:rsid w:val="003C4FC9"/>
    <w:rsid w:val="003C7506"/>
    <w:rsid w:val="003D0F01"/>
    <w:rsid w:val="003D1C5E"/>
    <w:rsid w:val="003D4FD1"/>
    <w:rsid w:val="003D5153"/>
    <w:rsid w:val="003D6F2C"/>
    <w:rsid w:val="003D746D"/>
    <w:rsid w:val="003E051D"/>
    <w:rsid w:val="003E1840"/>
    <w:rsid w:val="003E2326"/>
    <w:rsid w:val="003E2336"/>
    <w:rsid w:val="003E3A74"/>
    <w:rsid w:val="003E4BDC"/>
    <w:rsid w:val="003E7747"/>
    <w:rsid w:val="003F0A97"/>
    <w:rsid w:val="003F1CF2"/>
    <w:rsid w:val="003F340A"/>
    <w:rsid w:val="003F5F14"/>
    <w:rsid w:val="003F695A"/>
    <w:rsid w:val="003F6D8B"/>
    <w:rsid w:val="00402C1B"/>
    <w:rsid w:val="004045C0"/>
    <w:rsid w:val="00411671"/>
    <w:rsid w:val="0041215E"/>
    <w:rsid w:val="00416748"/>
    <w:rsid w:val="00416FE5"/>
    <w:rsid w:val="00422011"/>
    <w:rsid w:val="00423D2F"/>
    <w:rsid w:val="00431665"/>
    <w:rsid w:val="004318E6"/>
    <w:rsid w:val="00431EE1"/>
    <w:rsid w:val="00432744"/>
    <w:rsid w:val="00433E89"/>
    <w:rsid w:val="00435F73"/>
    <w:rsid w:val="0044467E"/>
    <w:rsid w:val="00451532"/>
    <w:rsid w:val="00453567"/>
    <w:rsid w:val="00453B72"/>
    <w:rsid w:val="00454AEF"/>
    <w:rsid w:val="00455366"/>
    <w:rsid w:val="00460D19"/>
    <w:rsid w:val="00463AA9"/>
    <w:rsid w:val="00463E65"/>
    <w:rsid w:val="00467271"/>
    <w:rsid w:val="004673AE"/>
    <w:rsid w:val="00472986"/>
    <w:rsid w:val="00472C8F"/>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111A"/>
    <w:rsid w:val="004941B7"/>
    <w:rsid w:val="0049717F"/>
    <w:rsid w:val="004A1A58"/>
    <w:rsid w:val="004A1D6B"/>
    <w:rsid w:val="004A2349"/>
    <w:rsid w:val="004A2A62"/>
    <w:rsid w:val="004A2AC0"/>
    <w:rsid w:val="004A3620"/>
    <w:rsid w:val="004A4AF2"/>
    <w:rsid w:val="004A5870"/>
    <w:rsid w:val="004A7266"/>
    <w:rsid w:val="004B015D"/>
    <w:rsid w:val="004B0724"/>
    <w:rsid w:val="004B2330"/>
    <w:rsid w:val="004B32E0"/>
    <w:rsid w:val="004B432B"/>
    <w:rsid w:val="004B4BC5"/>
    <w:rsid w:val="004B5400"/>
    <w:rsid w:val="004B7056"/>
    <w:rsid w:val="004C03AE"/>
    <w:rsid w:val="004C5D89"/>
    <w:rsid w:val="004D03E7"/>
    <w:rsid w:val="004D2EFE"/>
    <w:rsid w:val="004D6A98"/>
    <w:rsid w:val="004E24DD"/>
    <w:rsid w:val="004E395B"/>
    <w:rsid w:val="004E3A14"/>
    <w:rsid w:val="004E70CA"/>
    <w:rsid w:val="004E72D6"/>
    <w:rsid w:val="004E75A1"/>
    <w:rsid w:val="004E7C4F"/>
    <w:rsid w:val="004F2381"/>
    <w:rsid w:val="004F4D03"/>
    <w:rsid w:val="004F59D9"/>
    <w:rsid w:val="004F6CFB"/>
    <w:rsid w:val="004F7545"/>
    <w:rsid w:val="00501675"/>
    <w:rsid w:val="0050172F"/>
    <w:rsid w:val="005020FF"/>
    <w:rsid w:val="00513B07"/>
    <w:rsid w:val="00515DC2"/>
    <w:rsid w:val="005172CF"/>
    <w:rsid w:val="00521803"/>
    <w:rsid w:val="00521847"/>
    <w:rsid w:val="00524E1E"/>
    <w:rsid w:val="005267CB"/>
    <w:rsid w:val="00527CA4"/>
    <w:rsid w:val="00527E8A"/>
    <w:rsid w:val="00527FC1"/>
    <w:rsid w:val="00531FA6"/>
    <w:rsid w:val="005352B0"/>
    <w:rsid w:val="005353DC"/>
    <w:rsid w:val="005354F4"/>
    <w:rsid w:val="00535F1A"/>
    <w:rsid w:val="00541612"/>
    <w:rsid w:val="00543094"/>
    <w:rsid w:val="005441DC"/>
    <w:rsid w:val="00545160"/>
    <w:rsid w:val="00547CCF"/>
    <w:rsid w:val="005510CA"/>
    <w:rsid w:val="00551632"/>
    <w:rsid w:val="005537AF"/>
    <w:rsid w:val="00554031"/>
    <w:rsid w:val="00554CC3"/>
    <w:rsid w:val="00555608"/>
    <w:rsid w:val="0055663E"/>
    <w:rsid w:val="005616D5"/>
    <w:rsid w:val="00562895"/>
    <w:rsid w:val="00563451"/>
    <w:rsid w:val="005653DF"/>
    <w:rsid w:val="00566F35"/>
    <w:rsid w:val="0056728A"/>
    <w:rsid w:val="005676A4"/>
    <w:rsid w:val="0056797E"/>
    <w:rsid w:val="00567AC0"/>
    <w:rsid w:val="005706C4"/>
    <w:rsid w:val="00572DE8"/>
    <w:rsid w:val="0057425F"/>
    <w:rsid w:val="0057522D"/>
    <w:rsid w:val="00575587"/>
    <w:rsid w:val="00575C9F"/>
    <w:rsid w:val="00576C66"/>
    <w:rsid w:val="0058037F"/>
    <w:rsid w:val="00580DE6"/>
    <w:rsid w:val="00584DF3"/>
    <w:rsid w:val="00585850"/>
    <w:rsid w:val="005862D2"/>
    <w:rsid w:val="00592083"/>
    <w:rsid w:val="00593AD6"/>
    <w:rsid w:val="00595936"/>
    <w:rsid w:val="0059755B"/>
    <w:rsid w:val="005A107D"/>
    <w:rsid w:val="005A10EC"/>
    <w:rsid w:val="005A524A"/>
    <w:rsid w:val="005A7912"/>
    <w:rsid w:val="005B0ACE"/>
    <w:rsid w:val="005B2B58"/>
    <w:rsid w:val="005B3B20"/>
    <w:rsid w:val="005B3BC0"/>
    <w:rsid w:val="005B47C4"/>
    <w:rsid w:val="005B5C9F"/>
    <w:rsid w:val="005B6A24"/>
    <w:rsid w:val="005B7035"/>
    <w:rsid w:val="005B70BD"/>
    <w:rsid w:val="005C12FA"/>
    <w:rsid w:val="005C1F09"/>
    <w:rsid w:val="005C21E0"/>
    <w:rsid w:val="005C2E61"/>
    <w:rsid w:val="005C58F9"/>
    <w:rsid w:val="005C5BFB"/>
    <w:rsid w:val="005C641F"/>
    <w:rsid w:val="005C655F"/>
    <w:rsid w:val="005C683F"/>
    <w:rsid w:val="005D03FE"/>
    <w:rsid w:val="005D13B9"/>
    <w:rsid w:val="005D4A7A"/>
    <w:rsid w:val="005D510E"/>
    <w:rsid w:val="005D51FF"/>
    <w:rsid w:val="005D6435"/>
    <w:rsid w:val="005E3279"/>
    <w:rsid w:val="005E3602"/>
    <w:rsid w:val="005E3BB3"/>
    <w:rsid w:val="005E3EA3"/>
    <w:rsid w:val="005E58B7"/>
    <w:rsid w:val="005E5D87"/>
    <w:rsid w:val="005F0DBB"/>
    <w:rsid w:val="005F2661"/>
    <w:rsid w:val="005F40BE"/>
    <w:rsid w:val="005F4FC7"/>
    <w:rsid w:val="005F5AC6"/>
    <w:rsid w:val="005F5E39"/>
    <w:rsid w:val="005F6FDE"/>
    <w:rsid w:val="005F7ADC"/>
    <w:rsid w:val="0060098D"/>
    <w:rsid w:val="0060637B"/>
    <w:rsid w:val="006113B3"/>
    <w:rsid w:val="00611FC1"/>
    <w:rsid w:val="00613903"/>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3C04"/>
    <w:rsid w:val="00644998"/>
    <w:rsid w:val="00645299"/>
    <w:rsid w:val="006467CF"/>
    <w:rsid w:val="006473A1"/>
    <w:rsid w:val="006500B7"/>
    <w:rsid w:val="0065173A"/>
    <w:rsid w:val="0065268B"/>
    <w:rsid w:val="006535B2"/>
    <w:rsid w:val="006538B5"/>
    <w:rsid w:val="006559D2"/>
    <w:rsid w:val="00663DE9"/>
    <w:rsid w:val="0066735F"/>
    <w:rsid w:val="00670966"/>
    <w:rsid w:val="00671CF5"/>
    <w:rsid w:val="0067218B"/>
    <w:rsid w:val="006723CD"/>
    <w:rsid w:val="00672C57"/>
    <w:rsid w:val="006737E8"/>
    <w:rsid w:val="0067479B"/>
    <w:rsid w:val="0067593C"/>
    <w:rsid w:val="006772B4"/>
    <w:rsid w:val="00677DD0"/>
    <w:rsid w:val="00690266"/>
    <w:rsid w:val="00692591"/>
    <w:rsid w:val="00692F95"/>
    <w:rsid w:val="00695BE2"/>
    <w:rsid w:val="00696C13"/>
    <w:rsid w:val="00697E3E"/>
    <w:rsid w:val="006A35F9"/>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E3A72"/>
    <w:rsid w:val="006E63D2"/>
    <w:rsid w:val="006F20BA"/>
    <w:rsid w:val="006F25A5"/>
    <w:rsid w:val="006F3F95"/>
    <w:rsid w:val="006F4E94"/>
    <w:rsid w:val="006F5F00"/>
    <w:rsid w:val="0070131F"/>
    <w:rsid w:val="00701CE6"/>
    <w:rsid w:val="00701D91"/>
    <w:rsid w:val="007029A4"/>
    <w:rsid w:val="007060B1"/>
    <w:rsid w:val="00713F2B"/>
    <w:rsid w:val="0071493E"/>
    <w:rsid w:val="00716D1A"/>
    <w:rsid w:val="007170DE"/>
    <w:rsid w:val="007202AA"/>
    <w:rsid w:val="007216F0"/>
    <w:rsid w:val="007226DB"/>
    <w:rsid w:val="00723030"/>
    <w:rsid w:val="00723D1E"/>
    <w:rsid w:val="00725AED"/>
    <w:rsid w:val="00726368"/>
    <w:rsid w:val="00726972"/>
    <w:rsid w:val="007330CD"/>
    <w:rsid w:val="00734C18"/>
    <w:rsid w:val="00742AAB"/>
    <w:rsid w:val="00742F15"/>
    <w:rsid w:val="00743E99"/>
    <w:rsid w:val="0074564E"/>
    <w:rsid w:val="00745F7C"/>
    <w:rsid w:val="00746448"/>
    <w:rsid w:val="007465ED"/>
    <w:rsid w:val="0074717B"/>
    <w:rsid w:val="00750082"/>
    <w:rsid w:val="00750278"/>
    <w:rsid w:val="007515FD"/>
    <w:rsid w:val="00752AAA"/>
    <w:rsid w:val="00752BF2"/>
    <w:rsid w:val="0075312C"/>
    <w:rsid w:val="00753210"/>
    <w:rsid w:val="007550DD"/>
    <w:rsid w:val="00755CF3"/>
    <w:rsid w:val="007569F0"/>
    <w:rsid w:val="00757B61"/>
    <w:rsid w:val="00760EC8"/>
    <w:rsid w:val="00761BB5"/>
    <w:rsid w:val="00762390"/>
    <w:rsid w:val="007623EE"/>
    <w:rsid w:val="0076249E"/>
    <w:rsid w:val="0076452C"/>
    <w:rsid w:val="00764789"/>
    <w:rsid w:val="0076523B"/>
    <w:rsid w:val="00767142"/>
    <w:rsid w:val="00770EDF"/>
    <w:rsid w:val="007722D0"/>
    <w:rsid w:val="00775BDB"/>
    <w:rsid w:val="00776DF3"/>
    <w:rsid w:val="007806E5"/>
    <w:rsid w:val="00780D14"/>
    <w:rsid w:val="007825DB"/>
    <w:rsid w:val="0078318E"/>
    <w:rsid w:val="00785DA2"/>
    <w:rsid w:val="007867D5"/>
    <w:rsid w:val="00786A3A"/>
    <w:rsid w:val="00792763"/>
    <w:rsid w:val="007946C2"/>
    <w:rsid w:val="00795096"/>
    <w:rsid w:val="007A0C5F"/>
    <w:rsid w:val="007A186E"/>
    <w:rsid w:val="007A28A8"/>
    <w:rsid w:val="007A2CD8"/>
    <w:rsid w:val="007A4EE2"/>
    <w:rsid w:val="007A6668"/>
    <w:rsid w:val="007B3867"/>
    <w:rsid w:val="007C1095"/>
    <w:rsid w:val="007C7FE3"/>
    <w:rsid w:val="007D056E"/>
    <w:rsid w:val="007D0818"/>
    <w:rsid w:val="007D102C"/>
    <w:rsid w:val="007D3A03"/>
    <w:rsid w:val="007D6D7E"/>
    <w:rsid w:val="007E0322"/>
    <w:rsid w:val="007E04B2"/>
    <w:rsid w:val="007E1B42"/>
    <w:rsid w:val="007E1F95"/>
    <w:rsid w:val="007E2719"/>
    <w:rsid w:val="007E3B33"/>
    <w:rsid w:val="007E49E6"/>
    <w:rsid w:val="007E7134"/>
    <w:rsid w:val="007F243A"/>
    <w:rsid w:val="007F2D0D"/>
    <w:rsid w:val="007F3306"/>
    <w:rsid w:val="007F71B3"/>
    <w:rsid w:val="007F7EF1"/>
    <w:rsid w:val="00800AED"/>
    <w:rsid w:val="00800BE8"/>
    <w:rsid w:val="008045B4"/>
    <w:rsid w:val="00807B4C"/>
    <w:rsid w:val="00810A26"/>
    <w:rsid w:val="008134CA"/>
    <w:rsid w:val="00815B3E"/>
    <w:rsid w:val="00815FFE"/>
    <w:rsid w:val="0081656D"/>
    <w:rsid w:val="008174E3"/>
    <w:rsid w:val="00817C5A"/>
    <w:rsid w:val="008227F1"/>
    <w:rsid w:val="00823CBA"/>
    <w:rsid w:val="00825922"/>
    <w:rsid w:val="008266FC"/>
    <w:rsid w:val="00827650"/>
    <w:rsid w:val="00827E94"/>
    <w:rsid w:val="00830618"/>
    <w:rsid w:val="00832F6F"/>
    <w:rsid w:val="008336E3"/>
    <w:rsid w:val="00834547"/>
    <w:rsid w:val="00835F1D"/>
    <w:rsid w:val="00836C01"/>
    <w:rsid w:val="0083757E"/>
    <w:rsid w:val="00837D0F"/>
    <w:rsid w:val="008419D7"/>
    <w:rsid w:val="008425E3"/>
    <w:rsid w:val="00843352"/>
    <w:rsid w:val="0084352E"/>
    <w:rsid w:val="00844006"/>
    <w:rsid w:val="008468DF"/>
    <w:rsid w:val="00846CB7"/>
    <w:rsid w:val="008512EB"/>
    <w:rsid w:val="00852097"/>
    <w:rsid w:val="0085307D"/>
    <w:rsid w:val="00853269"/>
    <w:rsid w:val="008535FB"/>
    <w:rsid w:val="00855A73"/>
    <w:rsid w:val="008575CF"/>
    <w:rsid w:val="00857ED5"/>
    <w:rsid w:val="00862CC4"/>
    <w:rsid w:val="008640BC"/>
    <w:rsid w:val="00864B65"/>
    <w:rsid w:val="0087221D"/>
    <w:rsid w:val="00872627"/>
    <w:rsid w:val="008728A0"/>
    <w:rsid w:val="00875219"/>
    <w:rsid w:val="00875C67"/>
    <w:rsid w:val="00876C05"/>
    <w:rsid w:val="00876E9F"/>
    <w:rsid w:val="00880E6F"/>
    <w:rsid w:val="00883E59"/>
    <w:rsid w:val="00891976"/>
    <w:rsid w:val="008946AF"/>
    <w:rsid w:val="008957D8"/>
    <w:rsid w:val="00896F70"/>
    <w:rsid w:val="008A3355"/>
    <w:rsid w:val="008A339C"/>
    <w:rsid w:val="008A7AA9"/>
    <w:rsid w:val="008B0681"/>
    <w:rsid w:val="008B3D56"/>
    <w:rsid w:val="008B49B9"/>
    <w:rsid w:val="008B4D85"/>
    <w:rsid w:val="008B7741"/>
    <w:rsid w:val="008C4310"/>
    <w:rsid w:val="008C50E9"/>
    <w:rsid w:val="008C5681"/>
    <w:rsid w:val="008D0703"/>
    <w:rsid w:val="008D3B6A"/>
    <w:rsid w:val="008D3FBE"/>
    <w:rsid w:val="008D4695"/>
    <w:rsid w:val="008D73EE"/>
    <w:rsid w:val="008E1041"/>
    <w:rsid w:val="008E3AC1"/>
    <w:rsid w:val="008E3CF2"/>
    <w:rsid w:val="008E6FEC"/>
    <w:rsid w:val="008E73A9"/>
    <w:rsid w:val="008F07B0"/>
    <w:rsid w:val="008F1058"/>
    <w:rsid w:val="008F133A"/>
    <w:rsid w:val="008F37B9"/>
    <w:rsid w:val="008F3828"/>
    <w:rsid w:val="008F4200"/>
    <w:rsid w:val="008F5CBB"/>
    <w:rsid w:val="008F69E1"/>
    <w:rsid w:val="008F7DA7"/>
    <w:rsid w:val="00901907"/>
    <w:rsid w:val="00902A9E"/>
    <w:rsid w:val="00902CF0"/>
    <w:rsid w:val="00903185"/>
    <w:rsid w:val="00903248"/>
    <w:rsid w:val="009045A7"/>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664E"/>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435F"/>
    <w:rsid w:val="009646F9"/>
    <w:rsid w:val="00964F43"/>
    <w:rsid w:val="00966D28"/>
    <w:rsid w:val="0096777D"/>
    <w:rsid w:val="00967AF7"/>
    <w:rsid w:val="0097230A"/>
    <w:rsid w:val="0097390A"/>
    <w:rsid w:val="00974510"/>
    <w:rsid w:val="00975A26"/>
    <w:rsid w:val="009806A4"/>
    <w:rsid w:val="00980F36"/>
    <w:rsid w:val="00981E6E"/>
    <w:rsid w:val="00984D93"/>
    <w:rsid w:val="009873D8"/>
    <w:rsid w:val="009908FE"/>
    <w:rsid w:val="00991867"/>
    <w:rsid w:val="00991A63"/>
    <w:rsid w:val="00992171"/>
    <w:rsid w:val="0099276A"/>
    <w:rsid w:val="00994EC4"/>
    <w:rsid w:val="00995DB5"/>
    <w:rsid w:val="00996562"/>
    <w:rsid w:val="009A05BD"/>
    <w:rsid w:val="009A11BA"/>
    <w:rsid w:val="009A2642"/>
    <w:rsid w:val="009A2F20"/>
    <w:rsid w:val="009A3854"/>
    <w:rsid w:val="009A4BF9"/>
    <w:rsid w:val="009A4CBF"/>
    <w:rsid w:val="009A4E54"/>
    <w:rsid w:val="009A5D59"/>
    <w:rsid w:val="009A5F4F"/>
    <w:rsid w:val="009A6FE9"/>
    <w:rsid w:val="009A7D61"/>
    <w:rsid w:val="009B1844"/>
    <w:rsid w:val="009B24F5"/>
    <w:rsid w:val="009B284B"/>
    <w:rsid w:val="009B5E19"/>
    <w:rsid w:val="009B64B2"/>
    <w:rsid w:val="009B717F"/>
    <w:rsid w:val="009C14AD"/>
    <w:rsid w:val="009C2647"/>
    <w:rsid w:val="009C2DAB"/>
    <w:rsid w:val="009C3490"/>
    <w:rsid w:val="009C58B5"/>
    <w:rsid w:val="009D0447"/>
    <w:rsid w:val="009D0FF7"/>
    <w:rsid w:val="009D5450"/>
    <w:rsid w:val="009D5AC5"/>
    <w:rsid w:val="009D61C3"/>
    <w:rsid w:val="009D6BDB"/>
    <w:rsid w:val="009E0090"/>
    <w:rsid w:val="009E09FC"/>
    <w:rsid w:val="009E19BC"/>
    <w:rsid w:val="009E2036"/>
    <w:rsid w:val="009E267A"/>
    <w:rsid w:val="009E362B"/>
    <w:rsid w:val="009E4F85"/>
    <w:rsid w:val="009E513E"/>
    <w:rsid w:val="009F0068"/>
    <w:rsid w:val="009F1EA9"/>
    <w:rsid w:val="009F371B"/>
    <w:rsid w:val="009F3E87"/>
    <w:rsid w:val="009F71BB"/>
    <w:rsid w:val="00A02FB9"/>
    <w:rsid w:val="00A03548"/>
    <w:rsid w:val="00A055E8"/>
    <w:rsid w:val="00A07931"/>
    <w:rsid w:val="00A1105D"/>
    <w:rsid w:val="00A149C8"/>
    <w:rsid w:val="00A14DE6"/>
    <w:rsid w:val="00A1546D"/>
    <w:rsid w:val="00A15622"/>
    <w:rsid w:val="00A202E8"/>
    <w:rsid w:val="00A22010"/>
    <w:rsid w:val="00A237B2"/>
    <w:rsid w:val="00A23A8B"/>
    <w:rsid w:val="00A23CC9"/>
    <w:rsid w:val="00A264A6"/>
    <w:rsid w:val="00A26A59"/>
    <w:rsid w:val="00A309AF"/>
    <w:rsid w:val="00A30B63"/>
    <w:rsid w:val="00A345AE"/>
    <w:rsid w:val="00A346CD"/>
    <w:rsid w:val="00A34D56"/>
    <w:rsid w:val="00A35A27"/>
    <w:rsid w:val="00A36149"/>
    <w:rsid w:val="00A36525"/>
    <w:rsid w:val="00A37F64"/>
    <w:rsid w:val="00A41349"/>
    <w:rsid w:val="00A4137C"/>
    <w:rsid w:val="00A41EC6"/>
    <w:rsid w:val="00A423AB"/>
    <w:rsid w:val="00A434FA"/>
    <w:rsid w:val="00A43654"/>
    <w:rsid w:val="00A43EFA"/>
    <w:rsid w:val="00A44988"/>
    <w:rsid w:val="00A4622A"/>
    <w:rsid w:val="00A472D1"/>
    <w:rsid w:val="00A50FB9"/>
    <w:rsid w:val="00A5211F"/>
    <w:rsid w:val="00A536EC"/>
    <w:rsid w:val="00A56414"/>
    <w:rsid w:val="00A60AFB"/>
    <w:rsid w:val="00A60F9D"/>
    <w:rsid w:val="00A61271"/>
    <w:rsid w:val="00A62219"/>
    <w:rsid w:val="00A67D43"/>
    <w:rsid w:val="00A71573"/>
    <w:rsid w:val="00A71BC3"/>
    <w:rsid w:val="00A7331A"/>
    <w:rsid w:val="00A7475F"/>
    <w:rsid w:val="00A82AC0"/>
    <w:rsid w:val="00A82DD0"/>
    <w:rsid w:val="00A84D17"/>
    <w:rsid w:val="00A85037"/>
    <w:rsid w:val="00A850E1"/>
    <w:rsid w:val="00A93572"/>
    <w:rsid w:val="00A937EF"/>
    <w:rsid w:val="00A95FA5"/>
    <w:rsid w:val="00A973DC"/>
    <w:rsid w:val="00A97FB9"/>
    <w:rsid w:val="00AA0369"/>
    <w:rsid w:val="00AA0F4F"/>
    <w:rsid w:val="00AA538D"/>
    <w:rsid w:val="00AA5440"/>
    <w:rsid w:val="00AB02F0"/>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4FD7"/>
    <w:rsid w:val="00AD567F"/>
    <w:rsid w:val="00AD5990"/>
    <w:rsid w:val="00AD5DFA"/>
    <w:rsid w:val="00AD711B"/>
    <w:rsid w:val="00AE059A"/>
    <w:rsid w:val="00AE1173"/>
    <w:rsid w:val="00AE1B03"/>
    <w:rsid w:val="00AE36FE"/>
    <w:rsid w:val="00AF1E23"/>
    <w:rsid w:val="00AF213E"/>
    <w:rsid w:val="00AF2B28"/>
    <w:rsid w:val="00AF52FC"/>
    <w:rsid w:val="00AF728F"/>
    <w:rsid w:val="00B009C7"/>
    <w:rsid w:val="00B01B2A"/>
    <w:rsid w:val="00B01CF4"/>
    <w:rsid w:val="00B04294"/>
    <w:rsid w:val="00B04488"/>
    <w:rsid w:val="00B04F8A"/>
    <w:rsid w:val="00B07393"/>
    <w:rsid w:val="00B10C02"/>
    <w:rsid w:val="00B115A8"/>
    <w:rsid w:val="00B17918"/>
    <w:rsid w:val="00B23D4F"/>
    <w:rsid w:val="00B23F22"/>
    <w:rsid w:val="00B256A7"/>
    <w:rsid w:val="00B27CC2"/>
    <w:rsid w:val="00B304F4"/>
    <w:rsid w:val="00B31811"/>
    <w:rsid w:val="00B33804"/>
    <w:rsid w:val="00B3401E"/>
    <w:rsid w:val="00B34C4B"/>
    <w:rsid w:val="00B35DEC"/>
    <w:rsid w:val="00B407E8"/>
    <w:rsid w:val="00B40E78"/>
    <w:rsid w:val="00B412D6"/>
    <w:rsid w:val="00B41DDC"/>
    <w:rsid w:val="00B42462"/>
    <w:rsid w:val="00B428E4"/>
    <w:rsid w:val="00B44307"/>
    <w:rsid w:val="00B443A2"/>
    <w:rsid w:val="00B470E7"/>
    <w:rsid w:val="00B55366"/>
    <w:rsid w:val="00B62296"/>
    <w:rsid w:val="00B66E5B"/>
    <w:rsid w:val="00B675DF"/>
    <w:rsid w:val="00B70FAA"/>
    <w:rsid w:val="00B72CF9"/>
    <w:rsid w:val="00B7413E"/>
    <w:rsid w:val="00B77312"/>
    <w:rsid w:val="00B81BCF"/>
    <w:rsid w:val="00B81CA2"/>
    <w:rsid w:val="00B81DB5"/>
    <w:rsid w:val="00B82C55"/>
    <w:rsid w:val="00B83425"/>
    <w:rsid w:val="00B86D04"/>
    <w:rsid w:val="00B90461"/>
    <w:rsid w:val="00B90991"/>
    <w:rsid w:val="00B925BA"/>
    <w:rsid w:val="00B948AC"/>
    <w:rsid w:val="00B96185"/>
    <w:rsid w:val="00BA1561"/>
    <w:rsid w:val="00BA6D02"/>
    <w:rsid w:val="00BA7BA1"/>
    <w:rsid w:val="00BB05FB"/>
    <w:rsid w:val="00BB48D3"/>
    <w:rsid w:val="00BB66DD"/>
    <w:rsid w:val="00BB7E2E"/>
    <w:rsid w:val="00BC1CE6"/>
    <w:rsid w:val="00BC4295"/>
    <w:rsid w:val="00BC47CC"/>
    <w:rsid w:val="00BC5120"/>
    <w:rsid w:val="00BC6D5F"/>
    <w:rsid w:val="00BC76AA"/>
    <w:rsid w:val="00BD0940"/>
    <w:rsid w:val="00BD0C0F"/>
    <w:rsid w:val="00BD183A"/>
    <w:rsid w:val="00BD1D89"/>
    <w:rsid w:val="00BD1F07"/>
    <w:rsid w:val="00BD52D4"/>
    <w:rsid w:val="00BD7C80"/>
    <w:rsid w:val="00BE039D"/>
    <w:rsid w:val="00BF1E75"/>
    <w:rsid w:val="00BF2908"/>
    <w:rsid w:val="00BF6CAC"/>
    <w:rsid w:val="00BF730D"/>
    <w:rsid w:val="00C0030C"/>
    <w:rsid w:val="00C01E65"/>
    <w:rsid w:val="00C03567"/>
    <w:rsid w:val="00C05169"/>
    <w:rsid w:val="00C10969"/>
    <w:rsid w:val="00C11C99"/>
    <w:rsid w:val="00C130A3"/>
    <w:rsid w:val="00C13EA6"/>
    <w:rsid w:val="00C14150"/>
    <w:rsid w:val="00C14B3A"/>
    <w:rsid w:val="00C1508E"/>
    <w:rsid w:val="00C158D8"/>
    <w:rsid w:val="00C16B10"/>
    <w:rsid w:val="00C17AE2"/>
    <w:rsid w:val="00C2033F"/>
    <w:rsid w:val="00C255F7"/>
    <w:rsid w:val="00C25FBB"/>
    <w:rsid w:val="00C27D5C"/>
    <w:rsid w:val="00C30096"/>
    <w:rsid w:val="00C3038C"/>
    <w:rsid w:val="00C31B9C"/>
    <w:rsid w:val="00C3262E"/>
    <w:rsid w:val="00C32663"/>
    <w:rsid w:val="00C32C50"/>
    <w:rsid w:val="00C32CFC"/>
    <w:rsid w:val="00C3371E"/>
    <w:rsid w:val="00C40982"/>
    <w:rsid w:val="00C40FCF"/>
    <w:rsid w:val="00C42354"/>
    <w:rsid w:val="00C47BC0"/>
    <w:rsid w:val="00C5129C"/>
    <w:rsid w:val="00C51424"/>
    <w:rsid w:val="00C529F1"/>
    <w:rsid w:val="00C53712"/>
    <w:rsid w:val="00C54383"/>
    <w:rsid w:val="00C5518B"/>
    <w:rsid w:val="00C5712D"/>
    <w:rsid w:val="00C572E4"/>
    <w:rsid w:val="00C57BDD"/>
    <w:rsid w:val="00C60254"/>
    <w:rsid w:val="00C61D46"/>
    <w:rsid w:val="00C647D1"/>
    <w:rsid w:val="00C6595A"/>
    <w:rsid w:val="00C65CB8"/>
    <w:rsid w:val="00C7189F"/>
    <w:rsid w:val="00C724EF"/>
    <w:rsid w:val="00C753EA"/>
    <w:rsid w:val="00C773A4"/>
    <w:rsid w:val="00C779F1"/>
    <w:rsid w:val="00C77CF4"/>
    <w:rsid w:val="00C8042C"/>
    <w:rsid w:val="00C806D1"/>
    <w:rsid w:val="00C92BCA"/>
    <w:rsid w:val="00C9358C"/>
    <w:rsid w:val="00C93C97"/>
    <w:rsid w:val="00C93D44"/>
    <w:rsid w:val="00C944BC"/>
    <w:rsid w:val="00C96688"/>
    <w:rsid w:val="00C96DAE"/>
    <w:rsid w:val="00C97780"/>
    <w:rsid w:val="00CA1A6A"/>
    <w:rsid w:val="00CA2BCA"/>
    <w:rsid w:val="00CA5CF2"/>
    <w:rsid w:val="00CA60C3"/>
    <w:rsid w:val="00CB020A"/>
    <w:rsid w:val="00CB10FF"/>
    <w:rsid w:val="00CB2DF5"/>
    <w:rsid w:val="00CB3B95"/>
    <w:rsid w:val="00CC193F"/>
    <w:rsid w:val="00CC587B"/>
    <w:rsid w:val="00CC5C07"/>
    <w:rsid w:val="00CC7BFE"/>
    <w:rsid w:val="00CD0D96"/>
    <w:rsid w:val="00CD1513"/>
    <w:rsid w:val="00CD1FE5"/>
    <w:rsid w:val="00CD3134"/>
    <w:rsid w:val="00CD5189"/>
    <w:rsid w:val="00CD652E"/>
    <w:rsid w:val="00CE2B00"/>
    <w:rsid w:val="00CE53E0"/>
    <w:rsid w:val="00CE673C"/>
    <w:rsid w:val="00CE75E7"/>
    <w:rsid w:val="00CF1FF9"/>
    <w:rsid w:val="00CF331A"/>
    <w:rsid w:val="00CF3FA1"/>
    <w:rsid w:val="00CF4C48"/>
    <w:rsid w:val="00D00534"/>
    <w:rsid w:val="00D023D6"/>
    <w:rsid w:val="00D04F46"/>
    <w:rsid w:val="00D0567B"/>
    <w:rsid w:val="00D06034"/>
    <w:rsid w:val="00D110E1"/>
    <w:rsid w:val="00D11DB6"/>
    <w:rsid w:val="00D12CB3"/>
    <w:rsid w:val="00D15881"/>
    <w:rsid w:val="00D16259"/>
    <w:rsid w:val="00D21AC1"/>
    <w:rsid w:val="00D22D53"/>
    <w:rsid w:val="00D22DC2"/>
    <w:rsid w:val="00D2583B"/>
    <w:rsid w:val="00D26F70"/>
    <w:rsid w:val="00D311F1"/>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66BE"/>
    <w:rsid w:val="00D60496"/>
    <w:rsid w:val="00D60561"/>
    <w:rsid w:val="00D60776"/>
    <w:rsid w:val="00D60A7D"/>
    <w:rsid w:val="00D62E58"/>
    <w:rsid w:val="00D6387A"/>
    <w:rsid w:val="00D65AF7"/>
    <w:rsid w:val="00D65C01"/>
    <w:rsid w:val="00D66E04"/>
    <w:rsid w:val="00D72CD3"/>
    <w:rsid w:val="00D74F81"/>
    <w:rsid w:val="00D76BA9"/>
    <w:rsid w:val="00D76C2C"/>
    <w:rsid w:val="00D77278"/>
    <w:rsid w:val="00D807AA"/>
    <w:rsid w:val="00D8094F"/>
    <w:rsid w:val="00D8236B"/>
    <w:rsid w:val="00D8371D"/>
    <w:rsid w:val="00D8527C"/>
    <w:rsid w:val="00D8563B"/>
    <w:rsid w:val="00D86701"/>
    <w:rsid w:val="00D86A12"/>
    <w:rsid w:val="00D92DAE"/>
    <w:rsid w:val="00D935E2"/>
    <w:rsid w:val="00D9394F"/>
    <w:rsid w:val="00DA06B7"/>
    <w:rsid w:val="00DA4D26"/>
    <w:rsid w:val="00DB01EF"/>
    <w:rsid w:val="00DB0DED"/>
    <w:rsid w:val="00DB1DE1"/>
    <w:rsid w:val="00DB4A5C"/>
    <w:rsid w:val="00DB6905"/>
    <w:rsid w:val="00DB7C4C"/>
    <w:rsid w:val="00DC07BD"/>
    <w:rsid w:val="00DC1976"/>
    <w:rsid w:val="00DC2D79"/>
    <w:rsid w:val="00DC5000"/>
    <w:rsid w:val="00DC71F4"/>
    <w:rsid w:val="00DC721E"/>
    <w:rsid w:val="00DD040F"/>
    <w:rsid w:val="00DD24F1"/>
    <w:rsid w:val="00DD2E7D"/>
    <w:rsid w:val="00DD3102"/>
    <w:rsid w:val="00DD35C9"/>
    <w:rsid w:val="00DD4EFA"/>
    <w:rsid w:val="00DD6DBF"/>
    <w:rsid w:val="00DE02BE"/>
    <w:rsid w:val="00DE0969"/>
    <w:rsid w:val="00DE35E7"/>
    <w:rsid w:val="00DE37B5"/>
    <w:rsid w:val="00DE6376"/>
    <w:rsid w:val="00DF022D"/>
    <w:rsid w:val="00DF1458"/>
    <w:rsid w:val="00DF23CE"/>
    <w:rsid w:val="00DF2C14"/>
    <w:rsid w:val="00DF3A6D"/>
    <w:rsid w:val="00DF3BB7"/>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27F72"/>
    <w:rsid w:val="00E303EC"/>
    <w:rsid w:val="00E30E3A"/>
    <w:rsid w:val="00E31874"/>
    <w:rsid w:val="00E32153"/>
    <w:rsid w:val="00E32FF5"/>
    <w:rsid w:val="00E33980"/>
    <w:rsid w:val="00E360B5"/>
    <w:rsid w:val="00E36980"/>
    <w:rsid w:val="00E44F53"/>
    <w:rsid w:val="00E44FFB"/>
    <w:rsid w:val="00E45C42"/>
    <w:rsid w:val="00E54A85"/>
    <w:rsid w:val="00E557C3"/>
    <w:rsid w:val="00E55AC9"/>
    <w:rsid w:val="00E60E94"/>
    <w:rsid w:val="00E6181F"/>
    <w:rsid w:val="00E64ABC"/>
    <w:rsid w:val="00E65860"/>
    <w:rsid w:val="00E65AF6"/>
    <w:rsid w:val="00E67A92"/>
    <w:rsid w:val="00E700BA"/>
    <w:rsid w:val="00E74586"/>
    <w:rsid w:val="00E7565D"/>
    <w:rsid w:val="00E75AAD"/>
    <w:rsid w:val="00E807CE"/>
    <w:rsid w:val="00E80996"/>
    <w:rsid w:val="00E80CAA"/>
    <w:rsid w:val="00E812E3"/>
    <w:rsid w:val="00E818E7"/>
    <w:rsid w:val="00E82D2B"/>
    <w:rsid w:val="00E82D83"/>
    <w:rsid w:val="00E83A53"/>
    <w:rsid w:val="00E84220"/>
    <w:rsid w:val="00E84E95"/>
    <w:rsid w:val="00E90A4E"/>
    <w:rsid w:val="00E90E53"/>
    <w:rsid w:val="00EA20C1"/>
    <w:rsid w:val="00EA2F46"/>
    <w:rsid w:val="00EA39C5"/>
    <w:rsid w:val="00EA3B42"/>
    <w:rsid w:val="00EA5CA7"/>
    <w:rsid w:val="00EB0B9F"/>
    <w:rsid w:val="00EB1B27"/>
    <w:rsid w:val="00EB2FBE"/>
    <w:rsid w:val="00EB74C0"/>
    <w:rsid w:val="00EC266F"/>
    <w:rsid w:val="00EC486C"/>
    <w:rsid w:val="00EC4A6F"/>
    <w:rsid w:val="00EC6391"/>
    <w:rsid w:val="00EC7BD3"/>
    <w:rsid w:val="00ED0343"/>
    <w:rsid w:val="00ED28D3"/>
    <w:rsid w:val="00ED3A33"/>
    <w:rsid w:val="00ED4883"/>
    <w:rsid w:val="00ED5641"/>
    <w:rsid w:val="00ED63CD"/>
    <w:rsid w:val="00ED6C4C"/>
    <w:rsid w:val="00EE0F19"/>
    <w:rsid w:val="00EE1DE8"/>
    <w:rsid w:val="00EE3796"/>
    <w:rsid w:val="00EE514F"/>
    <w:rsid w:val="00EE55A1"/>
    <w:rsid w:val="00EE60ED"/>
    <w:rsid w:val="00EE6670"/>
    <w:rsid w:val="00EF03D8"/>
    <w:rsid w:val="00EF20C9"/>
    <w:rsid w:val="00EF2244"/>
    <w:rsid w:val="00EF3807"/>
    <w:rsid w:val="00EF38BA"/>
    <w:rsid w:val="00EF4ADB"/>
    <w:rsid w:val="00EF523E"/>
    <w:rsid w:val="00EF6474"/>
    <w:rsid w:val="00F0104A"/>
    <w:rsid w:val="00F04D38"/>
    <w:rsid w:val="00F06F10"/>
    <w:rsid w:val="00F0744F"/>
    <w:rsid w:val="00F076AC"/>
    <w:rsid w:val="00F07978"/>
    <w:rsid w:val="00F10C94"/>
    <w:rsid w:val="00F149B7"/>
    <w:rsid w:val="00F1542D"/>
    <w:rsid w:val="00F15B5B"/>
    <w:rsid w:val="00F15CAC"/>
    <w:rsid w:val="00F2308F"/>
    <w:rsid w:val="00F23B98"/>
    <w:rsid w:val="00F3264F"/>
    <w:rsid w:val="00F330D7"/>
    <w:rsid w:val="00F33242"/>
    <w:rsid w:val="00F353D1"/>
    <w:rsid w:val="00F36C76"/>
    <w:rsid w:val="00F449BA"/>
    <w:rsid w:val="00F46214"/>
    <w:rsid w:val="00F50552"/>
    <w:rsid w:val="00F521E1"/>
    <w:rsid w:val="00F52731"/>
    <w:rsid w:val="00F530CD"/>
    <w:rsid w:val="00F53EC3"/>
    <w:rsid w:val="00F540DF"/>
    <w:rsid w:val="00F5553D"/>
    <w:rsid w:val="00F55D2C"/>
    <w:rsid w:val="00F56508"/>
    <w:rsid w:val="00F56B20"/>
    <w:rsid w:val="00F57EA3"/>
    <w:rsid w:val="00F60EAC"/>
    <w:rsid w:val="00F6418C"/>
    <w:rsid w:val="00F64B23"/>
    <w:rsid w:val="00F71BCB"/>
    <w:rsid w:val="00F71D38"/>
    <w:rsid w:val="00F722D6"/>
    <w:rsid w:val="00F7422E"/>
    <w:rsid w:val="00F754CE"/>
    <w:rsid w:val="00F77B18"/>
    <w:rsid w:val="00F809B0"/>
    <w:rsid w:val="00F81C14"/>
    <w:rsid w:val="00F81E41"/>
    <w:rsid w:val="00F82391"/>
    <w:rsid w:val="00F83DF1"/>
    <w:rsid w:val="00F85B2B"/>
    <w:rsid w:val="00F85E7C"/>
    <w:rsid w:val="00F8678B"/>
    <w:rsid w:val="00F9006C"/>
    <w:rsid w:val="00F9177C"/>
    <w:rsid w:val="00F91E71"/>
    <w:rsid w:val="00F9299B"/>
    <w:rsid w:val="00F92EEA"/>
    <w:rsid w:val="00F938D2"/>
    <w:rsid w:val="00F96200"/>
    <w:rsid w:val="00F962D7"/>
    <w:rsid w:val="00F972DD"/>
    <w:rsid w:val="00FA0AE2"/>
    <w:rsid w:val="00FA1C9F"/>
    <w:rsid w:val="00FA4A38"/>
    <w:rsid w:val="00FA5D0B"/>
    <w:rsid w:val="00FA7F38"/>
    <w:rsid w:val="00FB2E34"/>
    <w:rsid w:val="00FB36DC"/>
    <w:rsid w:val="00FB3EC7"/>
    <w:rsid w:val="00FB400A"/>
    <w:rsid w:val="00FB7DD3"/>
    <w:rsid w:val="00FC231C"/>
    <w:rsid w:val="00FC2A65"/>
    <w:rsid w:val="00FC2AB7"/>
    <w:rsid w:val="00FC3C6A"/>
    <w:rsid w:val="00FC474D"/>
    <w:rsid w:val="00FC50A8"/>
    <w:rsid w:val="00FC5C3C"/>
    <w:rsid w:val="00FC789A"/>
    <w:rsid w:val="00FC7AC6"/>
    <w:rsid w:val="00FD00AD"/>
    <w:rsid w:val="00FD0B93"/>
    <w:rsid w:val="00FD1194"/>
    <w:rsid w:val="00FD129D"/>
    <w:rsid w:val="00FD1378"/>
    <w:rsid w:val="00FD2539"/>
    <w:rsid w:val="00FD47B7"/>
    <w:rsid w:val="00FD4865"/>
    <w:rsid w:val="00FD4A62"/>
    <w:rsid w:val="00FD5D2B"/>
    <w:rsid w:val="00FD77C2"/>
    <w:rsid w:val="00FD7AB3"/>
    <w:rsid w:val="00FD7F5F"/>
    <w:rsid w:val="00FE3203"/>
    <w:rsid w:val="00FE3D46"/>
    <w:rsid w:val="00FE68E4"/>
    <w:rsid w:val="00FE6CF2"/>
    <w:rsid w:val="00FF0A54"/>
    <w:rsid w:val="00FF13FF"/>
    <w:rsid w:val="00FF2060"/>
    <w:rsid w:val="00FF4112"/>
    <w:rsid w:val="00FF42FB"/>
    <w:rsid w:val="1318359A"/>
    <w:rsid w:val="4AB342D2"/>
    <w:rsid w:val="78E61B47"/>
    <w:rsid w:val="7D004BD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5286D-7C65-4812-A55D-DC18C92B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10735</Words>
  <Characters>6119</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2023-11-28T13:00:00Z</cp:lastPrinted>
  <dcterms:created xsi:type="dcterms:W3CDTF">2024-04-10T11:43:00Z</dcterms:created>
  <dcterms:modified xsi:type="dcterms:W3CDTF">2024-04-10T12:23:00Z</dcterms:modified>
</cp:coreProperties>
</file>