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F5F57" w14:textId="77777777" w:rsidR="00035846" w:rsidRDefault="00035846" w:rsidP="00035846">
      <w:pPr>
        <w:pStyle w:val="a5"/>
        <w:spacing w:after="0"/>
        <w:ind w:left="0"/>
        <w:jc w:val="both"/>
        <w:rPr>
          <w:sz w:val="28"/>
          <w:szCs w:val="28"/>
          <w:lang w:val="uk-UA"/>
        </w:rPr>
      </w:pPr>
    </w:p>
    <w:p w14:paraId="7F198217" w14:textId="77777777" w:rsidR="00035846" w:rsidRDefault="00035846" w:rsidP="00035846">
      <w:pPr>
        <w:pStyle w:val="a5"/>
        <w:ind w:left="0"/>
        <w:jc w:val="both"/>
        <w:rPr>
          <w:sz w:val="28"/>
          <w:szCs w:val="28"/>
        </w:rPr>
      </w:pPr>
    </w:p>
    <w:p w14:paraId="10A0A55E" w14:textId="77777777" w:rsidR="00035846" w:rsidRPr="0091248D" w:rsidRDefault="00035846" w:rsidP="00035846">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13A9072A" wp14:editId="56849173">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14:paraId="7DF4C81C" w14:textId="77777777" w:rsidR="00035846" w:rsidRPr="0091248D" w:rsidRDefault="00035846" w:rsidP="00035846">
      <w:pPr>
        <w:pStyle w:val="a3"/>
        <w:jc w:val="center"/>
        <w:rPr>
          <w:rFonts w:ascii="AcademyC" w:hAnsi="AcademyC"/>
          <w:szCs w:val="28"/>
        </w:rPr>
      </w:pPr>
      <w:r w:rsidRPr="0091248D">
        <w:rPr>
          <w:rFonts w:ascii="AcademyC" w:hAnsi="AcademyC"/>
          <w:szCs w:val="28"/>
        </w:rPr>
        <w:t>ВИЩА  РАДА  ПРАВОСУДДЯ</w:t>
      </w:r>
    </w:p>
    <w:p w14:paraId="32ADC685" w14:textId="643D48DC" w:rsidR="00035846" w:rsidRPr="0091248D" w:rsidRDefault="00035846" w:rsidP="00035846">
      <w:pPr>
        <w:pStyle w:val="a3"/>
        <w:jc w:val="center"/>
        <w:rPr>
          <w:rFonts w:ascii="AcademyC" w:hAnsi="AcademyC"/>
          <w:szCs w:val="28"/>
          <w:lang w:val="ru-RU"/>
        </w:rPr>
      </w:pPr>
      <w:r w:rsidRPr="0091248D">
        <w:rPr>
          <w:rFonts w:ascii="AcademyC" w:hAnsi="AcademyC"/>
          <w:szCs w:val="28"/>
        </w:rPr>
        <w:t>ПЕРША ДИСЦИПЛІНАРНА ПАЛАТА</w:t>
      </w:r>
    </w:p>
    <w:p w14:paraId="4FA5A8F8" w14:textId="77777777" w:rsidR="00035846" w:rsidRPr="0091248D" w:rsidRDefault="00035846" w:rsidP="00035846">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035846" w:rsidRPr="00635BF0" w14:paraId="5D540C69" w14:textId="77777777" w:rsidTr="000105B9">
        <w:trPr>
          <w:trHeight w:val="188"/>
        </w:trPr>
        <w:tc>
          <w:tcPr>
            <w:tcW w:w="3098" w:type="dxa"/>
          </w:tcPr>
          <w:p w14:paraId="215004F7" w14:textId="6E4DFAF9" w:rsidR="00035846" w:rsidRPr="00635BF0" w:rsidRDefault="00C05AE5" w:rsidP="000105B9">
            <w:pPr>
              <w:ind w:right="-2"/>
              <w:rPr>
                <w:noProof/>
                <w:szCs w:val="28"/>
                <w:lang w:val="en-US"/>
              </w:rPr>
            </w:pPr>
            <w:r>
              <w:rPr>
                <w:noProof/>
                <w:szCs w:val="28"/>
                <w:lang w:val="ru-RU"/>
              </w:rPr>
              <w:t>25 березня 2024 року</w:t>
            </w:r>
          </w:p>
        </w:tc>
        <w:tc>
          <w:tcPr>
            <w:tcW w:w="3309" w:type="dxa"/>
          </w:tcPr>
          <w:p w14:paraId="15DB4D87" w14:textId="77777777" w:rsidR="00035846" w:rsidRPr="004054BF" w:rsidRDefault="00035846" w:rsidP="000105B9">
            <w:pPr>
              <w:ind w:right="-2"/>
              <w:jc w:val="center"/>
              <w:rPr>
                <w:rFonts w:ascii="Bookman Old Style" w:hAnsi="Bookman Old Style"/>
                <w:sz w:val="24"/>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4054BF">
              <w:rPr>
                <w:rFonts w:ascii="Book Antiqua" w:hAnsi="Book Antiqua"/>
                <w:sz w:val="24"/>
              </w:rPr>
              <w:t>Київ</w:t>
            </w:r>
          </w:p>
        </w:tc>
        <w:tc>
          <w:tcPr>
            <w:tcW w:w="3624" w:type="dxa"/>
          </w:tcPr>
          <w:p w14:paraId="1939E6B2" w14:textId="54B57DA4" w:rsidR="00035846" w:rsidRPr="00635BF0" w:rsidRDefault="00035846" w:rsidP="00C05AE5">
            <w:pPr>
              <w:ind w:right="-2"/>
              <w:jc w:val="center"/>
              <w:rPr>
                <w:noProof/>
                <w:szCs w:val="28"/>
                <w:lang w:val="ru-RU"/>
              </w:rPr>
            </w:pPr>
            <w:r>
              <w:rPr>
                <w:rFonts w:ascii="Bookman Old Style" w:hAnsi="Bookman Old Style"/>
                <w:noProof/>
                <w:szCs w:val="28"/>
                <w:lang w:val="en-US"/>
              </w:rPr>
              <w:t xml:space="preserve">   </w:t>
            </w:r>
            <w:r w:rsidRPr="00635BF0">
              <w:rPr>
                <w:rFonts w:ascii="Bookman Old Style" w:hAnsi="Bookman Old Style"/>
                <w:noProof/>
                <w:szCs w:val="28"/>
                <w:lang w:val="ru-RU"/>
              </w:rPr>
              <w:t xml:space="preserve"> </w:t>
            </w:r>
            <w:r w:rsidR="00C05AE5">
              <w:rPr>
                <w:noProof/>
                <w:szCs w:val="28"/>
                <w:lang w:val="ru-RU"/>
              </w:rPr>
              <w:t>№ 872/1дп/15-24</w:t>
            </w:r>
          </w:p>
        </w:tc>
      </w:tr>
    </w:tbl>
    <w:p w14:paraId="26DFB326" w14:textId="77777777" w:rsidR="00F40614" w:rsidRDefault="00F40614" w:rsidP="00D60133">
      <w:pPr>
        <w:pStyle w:val="a7"/>
        <w:spacing w:after="0" w:line="240" w:lineRule="auto"/>
        <w:ind w:right="5952"/>
        <w:jc w:val="both"/>
        <w:rPr>
          <w:rFonts w:ascii="Times New Roman" w:hAnsi="Times New Roman"/>
          <w:b/>
          <w:sz w:val="24"/>
          <w:szCs w:val="24"/>
        </w:rPr>
      </w:pPr>
    </w:p>
    <w:p w14:paraId="359D6EE0" w14:textId="77777777" w:rsidR="00E734E9" w:rsidRDefault="00E734E9" w:rsidP="001D61DC">
      <w:pPr>
        <w:pStyle w:val="a7"/>
        <w:spacing w:after="0" w:line="240" w:lineRule="auto"/>
        <w:ind w:right="5810"/>
        <w:jc w:val="both"/>
        <w:rPr>
          <w:rFonts w:ascii="Times New Roman" w:hAnsi="Times New Roman"/>
          <w:b/>
          <w:sz w:val="24"/>
          <w:szCs w:val="24"/>
        </w:rPr>
      </w:pPr>
    </w:p>
    <w:p w14:paraId="1AE3435B" w14:textId="77777777" w:rsidR="00EE0870" w:rsidRDefault="00EE0870" w:rsidP="001D61DC">
      <w:pPr>
        <w:pStyle w:val="a7"/>
        <w:spacing w:after="0" w:line="240" w:lineRule="auto"/>
        <w:ind w:right="5810"/>
        <w:jc w:val="both"/>
        <w:rPr>
          <w:rFonts w:ascii="Times New Roman" w:hAnsi="Times New Roman"/>
          <w:b/>
          <w:sz w:val="24"/>
          <w:szCs w:val="24"/>
        </w:rPr>
      </w:pPr>
    </w:p>
    <w:p w14:paraId="3A540135" w14:textId="4A9395B6" w:rsidR="00EC4F11" w:rsidRDefault="00EC4F11" w:rsidP="001D61DC">
      <w:pPr>
        <w:pStyle w:val="a7"/>
        <w:spacing w:after="0" w:line="240" w:lineRule="auto"/>
        <w:ind w:right="5810"/>
        <w:jc w:val="both"/>
        <w:rPr>
          <w:rFonts w:ascii="Times New Roman" w:hAnsi="Times New Roman"/>
          <w:b/>
          <w:sz w:val="28"/>
          <w:szCs w:val="28"/>
        </w:rPr>
      </w:pPr>
      <w:r w:rsidRPr="007E090B">
        <w:rPr>
          <w:rFonts w:ascii="Times New Roman" w:hAnsi="Times New Roman"/>
          <w:b/>
          <w:sz w:val="24"/>
          <w:szCs w:val="24"/>
        </w:rPr>
        <w:t xml:space="preserve">Про </w:t>
      </w:r>
      <w:r w:rsidR="001D61DC">
        <w:rPr>
          <w:rFonts w:ascii="Times New Roman" w:hAnsi="Times New Roman"/>
          <w:b/>
          <w:sz w:val="24"/>
          <w:szCs w:val="24"/>
        </w:rPr>
        <w:t xml:space="preserve">відмову у </w:t>
      </w:r>
      <w:r w:rsidRPr="007E090B">
        <w:rPr>
          <w:rFonts w:ascii="Times New Roman" w:hAnsi="Times New Roman"/>
          <w:b/>
          <w:sz w:val="24"/>
          <w:szCs w:val="24"/>
        </w:rPr>
        <w:t>притягненн</w:t>
      </w:r>
      <w:r w:rsidR="001D61DC">
        <w:rPr>
          <w:rFonts w:ascii="Times New Roman" w:hAnsi="Times New Roman"/>
          <w:b/>
          <w:sz w:val="24"/>
          <w:szCs w:val="24"/>
        </w:rPr>
        <w:t>і</w:t>
      </w:r>
      <w:r w:rsidRPr="007E090B">
        <w:rPr>
          <w:rFonts w:ascii="Times New Roman" w:hAnsi="Times New Roman"/>
          <w:b/>
          <w:sz w:val="24"/>
          <w:szCs w:val="24"/>
        </w:rPr>
        <w:t xml:space="preserve"> </w:t>
      </w:r>
      <w:r w:rsidR="001D61DC" w:rsidRPr="007E090B">
        <w:rPr>
          <w:rFonts w:ascii="Times New Roman" w:hAnsi="Times New Roman"/>
          <w:b/>
          <w:sz w:val="24"/>
          <w:szCs w:val="24"/>
        </w:rPr>
        <w:t>до дисциплінарної відповідальності</w:t>
      </w:r>
      <w:r w:rsidR="001D61DC" w:rsidRPr="000E2967">
        <w:rPr>
          <w:rFonts w:ascii="Times New Roman" w:hAnsi="Times New Roman"/>
          <w:b/>
          <w:sz w:val="24"/>
          <w:szCs w:val="24"/>
        </w:rPr>
        <w:t xml:space="preserve"> </w:t>
      </w:r>
      <w:r w:rsidR="00685CDA">
        <w:rPr>
          <w:rFonts w:ascii="Times New Roman" w:hAnsi="Times New Roman"/>
          <w:b/>
          <w:sz w:val="24"/>
          <w:szCs w:val="24"/>
        </w:rPr>
        <w:t xml:space="preserve">судді </w:t>
      </w:r>
      <w:r w:rsidR="001D61DC">
        <w:rPr>
          <w:rFonts w:ascii="Times New Roman" w:hAnsi="Times New Roman"/>
          <w:b/>
          <w:sz w:val="24"/>
          <w:szCs w:val="24"/>
        </w:rPr>
        <w:t>Іванківського районного суду Київської області Ткаченка Ю.В</w:t>
      </w:r>
      <w:r w:rsidR="000E2967" w:rsidRPr="000E2967">
        <w:rPr>
          <w:rFonts w:ascii="Times New Roman" w:hAnsi="Times New Roman"/>
          <w:b/>
          <w:sz w:val="24"/>
          <w:szCs w:val="24"/>
        </w:rPr>
        <w:t>.</w:t>
      </w:r>
    </w:p>
    <w:p w14:paraId="5FCC3353" w14:textId="77777777" w:rsidR="00F40614" w:rsidRDefault="00F40614" w:rsidP="00035846">
      <w:pPr>
        <w:widowControl w:val="0"/>
        <w:ind w:firstLine="709"/>
        <w:contextualSpacing/>
        <w:jc w:val="both"/>
        <w:rPr>
          <w:color w:val="00000A"/>
          <w:szCs w:val="28"/>
        </w:rPr>
      </w:pPr>
    </w:p>
    <w:p w14:paraId="700D967A" w14:textId="77777777" w:rsidR="00E734E9" w:rsidRDefault="00E734E9" w:rsidP="00035846">
      <w:pPr>
        <w:widowControl w:val="0"/>
        <w:ind w:firstLine="709"/>
        <w:contextualSpacing/>
        <w:jc w:val="both"/>
        <w:rPr>
          <w:color w:val="00000A"/>
          <w:szCs w:val="28"/>
        </w:rPr>
      </w:pPr>
    </w:p>
    <w:p w14:paraId="160AA28F" w14:textId="1B646BC2" w:rsidR="00260C41" w:rsidRDefault="00035846" w:rsidP="00EE0870">
      <w:pPr>
        <w:widowControl w:val="0"/>
        <w:ind w:firstLine="709"/>
        <w:contextualSpacing/>
        <w:jc w:val="both"/>
        <w:rPr>
          <w:color w:val="000000" w:themeColor="text1"/>
        </w:rPr>
      </w:pPr>
      <w:r w:rsidRPr="00035846">
        <w:rPr>
          <w:color w:val="00000A"/>
          <w:szCs w:val="28"/>
        </w:rPr>
        <w:t>Перша Дисциплінарна палата Вищої ради правосуддя у складі головуючого</w:t>
      </w:r>
      <w:r w:rsidR="00D60133">
        <w:rPr>
          <w:color w:val="00000A"/>
          <w:szCs w:val="28"/>
        </w:rPr>
        <w:t> </w:t>
      </w:r>
      <w:r w:rsidRPr="00035846">
        <w:rPr>
          <w:color w:val="00000A"/>
          <w:szCs w:val="28"/>
        </w:rPr>
        <w:t xml:space="preserve">– </w:t>
      </w:r>
      <w:proofErr w:type="spellStart"/>
      <w:r w:rsidRPr="00035846">
        <w:rPr>
          <w:color w:val="00000A"/>
          <w:szCs w:val="28"/>
        </w:rPr>
        <w:t>Котелевець</w:t>
      </w:r>
      <w:proofErr w:type="spellEnd"/>
      <w:r w:rsidRPr="00035846">
        <w:rPr>
          <w:color w:val="00000A"/>
          <w:szCs w:val="28"/>
        </w:rPr>
        <w:t xml:space="preserve"> А.В., членів </w:t>
      </w:r>
      <w:r>
        <w:rPr>
          <w:color w:val="00000A"/>
          <w:szCs w:val="28"/>
        </w:rPr>
        <w:t>Кваші О.О., Мороза </w:t>
      </w:r>
      <w:r w:rsidRPr="00035846">
        <w:rPr>
          <w:color w:val="00000A"/>
          <w:szCs w:val="28"/>
        </w:rPr>
        <w:t>М.В.,</w:t>
      </w:r>
      <w:r w:rsidR="009A04B1" w:rsidRPr="009A04B1">
        <w:rPr>
          <w:color w:val="00000A"/>
          <w:szCs w:val="28"/>
        </w:rPr>
        <w:t xml:space="preserve"> </w:t>
      </w:r>
      <w:r w:rsidR="008847F1" w:rsidRPr="008847F1">
        <w:rPr>
          <w:color w:val="00000A"/>
          <w:szCs w:val="28"/>
        </w:rPr>
        <w:t xml:space="preserve">залученого члена Другої Дисциплінарної палати Вищої ради правосуддя </w:t>
      </w:r>
      <w:proofErr w:type="spellStart"/>
      <w:r w:rsidR="008847F1" w:rsidRPr="008847F1">
        <w:rPr>
          <w:color w:val="00000A"/>
          <w:szCs w:val="28"/>
        </w:rPr>
        <w:t>Саліхова</w:t>
      </w:r>
      <w:proofErr w:type="spellEnd"/>
      <w:r w:rsidR="008847F1" w:rsidRPr="008847F1">
        <w:rPr>
          <w:color w:val="00000A"/>
          <w:szCs w:val="28"/>
        </w:rPr>
        <w:t xml:space="preserve"> В.В.,</w:t>
      </w:r>
      <w:r w:rsidR="008847F1">
        <w:rPr>
          <w:color w:val="00000A"/>
          <w:szCs w:val="28"/>
        </w:rPr>
        <w:t xml:space="preserve"> </w:t>
      </w:r>
      <w:r w:rsidR="009A04B1" w:rsidRPr="009A04B1">
        <w:rPr>
          <w:color w:val="00000A"/>
          <w:szCs w:val="28"/>
        </w:rPr>
        <w:t xml:space="preserve">заслухавши доповідача – члена </w:t>
      </w:r>
      <w:r>
        <w:rPr>
          <w:color w:val="00000A"/>
          <w:szCs w:val="28"/>
        </w:rPr>
        <w:t>Першої</w:t>
      </w:r>
      <w:r w:rsidR="009A04B1" w:rsidRPr="009A04B1">
        <w:rPr>
          <w:color w:val="00000A"/>
          <w:szCs w:val="28"/>
        </w:rPr>
        <w:t xml:space="preserve"> Дисциплінарної палати Вищої ради правосуддя </w:t>
      </w:r>
      <w:r>
        <w:rPr>
          <w:color w:val="00000A"/>
          <w:szCs w:val="28"/>
        </w:rPr>
        <w:t>Бокову Ю.В</w:t>
      </w:r>
      <w:r w:rsidR="009A04B1" w:rsidRPr="009A04B1">
        <w:rPr>
          <w:color w:val="00000A"/>
          <w:szCs w:val="28"/>
        </w:rPr>
        <w:t>.,</w:t>
      </w:r>
      <w:r w:rsidR="00EC4F11" w:rsidRPr="00093365">
        <w:rPr>
          <w:szCs w:val="28"/>
        </w:rPr>
        <w:t xml:space="preserve"> розглянувши дисциплінарну справу, відкриту за</w:t>
      </w:r>
      <w:r w:rsidR="00EC4F11" w:rsidRPr="00093365">
        <w:rPr>
          <w:rStyle w:val="FontStyle14"/>
          <w:sz w:val="28"/>
          <w:szCs w:val="28"/>
        </w:rPr>
        <w:t xml:space="preserve"> </w:t>
      </w:r>
      <w:bookmarkStart w:id="0" w:name="_Hlk39758429"/>
      <w:r w:rsidR="00CC4357">
        <w:rPr>
          <w:rStyle w:val="FontStyle14"/>
          <w:sz w:val="28"/>
          <w:szCs w:val="28"/>
        </w:rPr>
        <w:t xml:space="preserve">скаргою </w:t>
      </w:r>
      <w:bookmarkEnd w:id="0"/>
      <w:proofErr w:type="spellStart"/>
      <w:r w:rsidR="00DB2DA1">
        <w:rPr>
          <w:color w:val="000000" w:themeColor="text1"/>
        </w:rPr>
        <w:t>Маселка</w:t>
      </w:r>
      <w:proofErr w:type="spellEnd"/>
      <w:r w:rsidR="00DB2DA1">
        <w:rPr>
          <w:color w:val="000000" w:themeColor="text1"/>
        </w:rPr>
        <w:t xml:space="preserve"> Романа Анатолійовича</w:t>
      </w:r>
      <w:r w:rsidRPr="00035846">
        <w:rPr>
          <w:color w:val="000000" w:themeColor="text1"/>
        </w:rPr>
        <w:t xml:space="preserve"> </w:t>
      </w:r>
      <w:r w:rsidR="00CC4357" w:rsidRPr="0052644F">
        <w:rPr>
          <w:color w:val="000000" w:themeColor="text1"/>
        </w:rPr>
        <w:t xml:space="preserve">стосовно судді </w:t>
      </w:r>
      <w:r w:rsidR="00DB2DA1" w:rsidRPr="00DB2DA1">
        <w:rPr>
          <w:color w:val="000000" w:themeColor="text1"/>
        </w:rPr>
        <w:t>Іванківського районного суду Київської області Ткаченка</w:t>
      </w:r>
      <w:r w:rsidR="00DB2DA1">
        <w:rPr>
          <w:color w:val="000000" w:themeColor="text1"/>
        </w:rPr>
        <w:t xml:space="preserve"> Юрія В’ячеславовича</w:t>
      </w:r>
      <w:r w:rsidR="00E413F4" w:rsidRPr="00DB2DA1">
        <w:rPr>
          <w:color w:val="000000" w:themeColor="text1"/>
        </w:rPr>
        <w:t>,</w:t>
      </w:r>
    </w:p>
    <w:p w14:paraId="7686BA61" w14:textId="77777777" w:rsidR="00EE0870" w:rsidRDefault="00EE0870" w:rsidP="00EE0870">
      <w:pPr>
        <w:widowControl w:val="0"/>
        <w:ind w:firstLine="709"/>
        <w:contextualSpacing/>
        <w:jc w:val="both"/>
        <w:rPr>
          <w:szCs w:val="28"/>
        </w:rPr>
      </w:pPr>
    </w:p>
    <w:p w14:paraId="0FC09ABA" w14:textId="2D3736F7" w:rsidR="00EC4F11" w:rsidRDefault="00EC4F11" w:rsidP="00EE0870">
      <w:pPr>
        <w:widowControl w:val="0"/>
        <w:jc w:val="center"/>
        <w:rPr>
          <w:b/>
          <w:szCs w:val="28"/>
        </w:rPr>
      </w:pPr>
      <w:r w:rsidRPr="00093365">
        <w:rPr>
          <w:b/>
          <w:szCs w:val="28"/>
        </w:rPr>
        <w:t>встановила:</w:t>
      </w:r>
    </w:p>
    <w:p w14:paraId="3A445F3F" w14:textId="77777777" w:rsidR="00EE0870" w:rsidRDefault="00EE0870" w:rsidP="00EE0870">
      <w:pPr>
        <w:widowControl w:val="0"/>
        <w:jc w:val="center"/>
        <w:rPr>
          <w:b/>
          <w:szCs w:val="28"/>
        </w:rPr>
      </w:pPr>
    </w:p>
    <w:p w14:paraId="2BB4D7EA" w14:textId="00BA4353" w:rsidR="00A71A26" w:rsidRPr="00DB2DA1" w:rsidRDefault="00DB2DA1" w:rsidP="000E2967">
      <w:pPr>
        <w:widowControl w:val="0"/>
        <w:autoSpaceDN/>
        <w:contextualSpacing/>
        <w:jc w:val="both"/>
        <w:rPr>
          <w:rFonts w:eastAsia="Calibri"/>
          <w:szCs w:val="28"/>
          <w:highlight w:val="yellow"/>
          <w:lang w:eastAsia="en-US"/>
        </w:rPr>
      </w:pPr>
      <w:r w:rsidRPr="00DB2DA1">
        <w:rPr>
          <w:rFonts w:eastAsia="Calibri"/>
          <w:szCs w:val="28"/>
          <w:lang w:eastAsia="en-US"/>
        </w:rPr>
        <w:t xml:space="preserve">до Вищої ради правосуддя 20 липня 2021 року </w:t>
      </w:r>
      <w:r w:rsidR="00982565">
        <w:rPr>
          <w:rFonts w:eastAsia="Calibri"/>
          <w:szCs w:val="28"/>
          <w:lang w:eastAsia="en-US"/>
        </w:rPr>
        <w:t>(</w:t>
      </w:r>
      <w:proofErr w:type="spellStart"/>
      <w:r w:rsidRPr="00DB2DA1">
        <w:rPr>
          <w:rFonts w:eastAsia="Calibri"/>
          <w:szCs w:val="28"/>
          <w:lang w:eastAsia="en-US"/>
        </w:rPr>
        <w:t>вх</w:t>
      </w:r>
      <w:proofErr w:type="spellEnd"/>
      <w:r w:rsidR="00982565">
        <w:rPr>
          <w:rFonts w:eastAsia="Calibri"/>
          <w:szCs w:val="28"/>
          <w:lang w:eastAsia="en-US"/>
        </w:rPr>
        <w:t xml:space="preserve">. </w:t>
      </w:r>
      <w:r w:rsidRPr="00DB2DA1">
        <w:rPr>
          <w:rFonts w:eastAsia="Calibri"/>
          <w:szCs w:val="28"/>
          <w:lang w:eastAsia="en-US"/>
        </w:rPr>
        <w:t>№ М-3440/47/7-21</w:t>
      </w:r>
      <w:r w:rsidR="00982565">
        <w:rPr>
          <w:rFonts w:eastAsia="Calibri"/>
          <w:szCs w:val="28"/>
          <w:lang w:eastAsia="en-US"/>
        </w:rPr>
        <w:t>)</w:t>
      </w:r>
      <w:r w:rsidRPr="00DB2DA1">
        <w:rPr>
          <w:rFonts w:eastAsia="Calibri"/>
          <w:szCs w:val="28"/>
          <w:lang w:eastAsia="en-US"/>
        </w:rPr>
        <w:t xml:space="preserve"> надійшла скарга </w:t>
      </w:r>
      <w:proofErr w:type="spellStart"/>
      <w:r w:rsidRPr="00DB2DA1">
        <w:rPr>
          <w:rFonts w:eastAsia="Calibri"/>
          <w:szCs w:val="28"/>
          <w:lang w:eastAsia="en-US"/>
        </w:rPr>
        <w:t>Маселка</w:t>
      </w:r>
      <w:proofErr w:type="spellEnd"/>
      <w:r w:rsidRPr="00DB2DA1">
        <w:rPr>
          <w:rFonts w:eastAsia="Calibri"/>
          <w:szCs w:val="28"/>
          <w:lang w:eastAsia="en-US"/>
        </w:rPr>
        <w:t xml:space="preserve"> Р.А. </w:t>
      </w:r>
      <w:r w:rsidR="00982565">
        <w:rPr>
          <w:rFonts w:eastAsia="Calibri"/>
          <w:szCs w:val="28"/>
          <w:lang w:eastAsia="en-US"/>
        </w:rPr>
        <w:t>на</w:t>
      </w:r>
      <w:r w:rsidRPr="00DB2DA1">
        <w:rPr>
          <w:rFonts w:eastAsia="Calibri"/>
          <w:szCs w:val="28"/>
          <w:lang w:eastAsia="en-US"/>
        </w:rPr>
        <w:t xml:space="preserve"> ді</w:t>
      </w:r>
      <w:r w:rsidR="00982565">
        <w:rPr>
          <w:rFonts w:eastAsia="Calibri"/>
          <w:szCs w:val="28"/>
          <w:lang w:eastAsia="en-US"/>
        </w:rPr>
        <w:t>ї</w:t>
      </w:r>
      <w:r w:rsidRPr="00DB2DA1">
        <w:rPr>
          <w:rFonts w:eastAsia="Calibri"/>
          <w:szCs w:val="28"/>
          <w:lang w:eastAsia="en-US"/>
        </w:rPr>
        <w:t xml:space="preserve"> судді Іванківського районного суду Київської області Ткаченка Ю.В. під час розгляду справи № 366/1143/21.</w:t>
      </w:r>
    </w:p>
    <w:p w14:paraId="2EEBD90E" w14:textId="50F5CB18" w:rsidR="00DB2DA1" w:rsidRPr="00DB2DA1" w:rsidRDefault="00DB2DA1" w:rsidP="00DB2DA1">
      <w:pPr>
        <w:widowControl w:val="0"/>
        <w:autoSpaceDN/>
        <w:ind w:firstLine="708"/>
        <w:contextualSpacing/>
        <w:jc w:val="both"/>
        <w:rPr>
          <w:rFonts w:eastAsia="Calibri"/>
          <w:szCs w:val="28"/>
          <w:lang w:eastAsia="en-US"/>
        </w:rPr>
      </w:pPr>
      <w:r w:rsidRPr="00DB2DA1">
        <w:rPr>
          <w:rFonts w:eastAsia="Calibri"/>
          <w:szCs w:val="28"/>
          <w:lang w:eastAsia="en-US"/>
        </w:rPr>
        <w:t xml:space="preserve">У скарзі </w:t>
      </w:r>
      <w:proofErr w:type="spellStart"/>
      <w:r w:rsidRPr="00DB2DA1">
        <w:rPr>
          <w:rFonts w:eastAsia="Calibri"/>
          <w:szCs w:val="28"/>
          <w:lang w:eastAsia="en-US"/>
        </w:rPr>
        <w:t>Маселко</w:t>
      </w:r>
      <w:proofErr w:type="spellEnd"/>
      <w:r w:rsidRPr="00DB2DA1">
        <w:rPr>
          <w:rFonts w:eastAsia="Calibri"/>
          <w:szCs w:val="28"/>
          <w:lang w:eastAsia="en-US"/>
        </w:rPr>
        <w:t xml:space="preserve"> Р.А. зазначає, що постановою від 22 червня 2021 року суддя Ткаченко Ю.В</w:t>
      </w:r>
      <w:r w:rsidR="00A16341">
        <w:rPr>
          <w:rFonts w:eastAsia="Calibri"/>
          <w:szCs w:val="28"/>
          <w:lang w:eastAsia="en-US"/>
        </w:rPr>
        <w:t>. закрив провадження у справі № </w:t>
      </w:r>
      <w:r w:rsidRPr="00DB2DA1">
        <w:rPr>
          <w:rFonts w:eastAsia="Calibri"/>
          <w:szCs w:val="28"/>
          <w:lang w:eastAsia="en-US"/>
        </w:rPr>
        <w:t xml:space="preserve">366/1143/21 про адміністративне правопорушення стосовно </w:t>
      </w:r>
      <w:r w:rsidR="00AD0883">
        <w:rPr>
          <w:rFonts w:eastAsia="Calibri"/>
          <w:szCs w:val="28"/>
          <w:lang w:eastAsia="en-US"/>
        </w:rPr>
        <w:t>ОСОБА1</w:t>
      </w:r>
      <w:bookmarkStart w:id="1" w:name="_GoBack"/>
      <w:bookmarkEnd w:id="1"/>
      <w:r w:rsidRPr="00DB2DA1">
        <w:rPr>
          <w:rFonts w:eastAsia="Calibri"/>
          <w:szCs w:val="28"/>
          <w:lang w:eastAsia="en-US"/>
        </w:rPr>
        <w:t xml:space="preserve"> за вчинення адміністративного правопорушення, передбаченого частиною першою статті 130 Кодексу України про адміністративні правопорушення (далі – КУпАП), у зв’язку з малозначністю вчиненого </w:t>
      </w:r>
      <w:r w:rsidR="00982565">
        <w:rPr>
          <w:rFonts w:eastAsia="Calibri"/>
          <w:szCs w:val="28"/>
          <w:lang w:eastAsia="en-US"/>
        </w:rPr>
        <w:t xml:space="preserve">правопорушення </w:t>
      </w:r>
      <w:r w:rsidRPr="00DB2DA1">
        <w:rPr>
          <w:rFonts w:eastAsia="Calibri"/>
          <w:szCs w:val="28"/>
          <w:lang w:eastAsia="en-US"/>
        </w:rPr>
        <w:t>та звільнив його від адміністративної відповідальності, обмежившись усним зауваженням.</w:t>
      </w:r>
    </w:p>
    <w:p w14:paraId="28F2B8DE" w14:textId="0F41F856" w:rsidR="00DB2DA1" w:rsidRPr="00DB2DA1" w:rsidRDefault="00DB2DA1" w:rsidP="00DB2DA1">
      <w:pPr>
        <w:widowControl w:val="0"/>
        <w:autoSpaceDN/>
        <w:ind w:firstLine="708"/>
        <w:contextualSpacing/>
        <w:jc w:val="both"/>
        <w:rPr>
          <w:rFonts w:eastAsia="Calibri"/>
          <w:szCs w:val="28"/>
          <w:lang w:eastAsia="en-US"/>
        </w:rPr>
      </w:pPr>
      <w:r w:rsidRPr="00DB2DA1">
        <w:rPr>
          <w:rFonts w:eastAsia="Calibri"/>
          <w:szCs w:val="28"/>
          <w:lang w:eastAsia="en-US"/>
        </w:rPr>
        <w:t xml:space="preserve">Як вказує скаржник, </w:t>
      </w:r>
      <w:r w:rsidR="00982565">
        <w:rPr>
          <w:rFonts w:eastAsia="Calibri"/>
          <w:szCs w:val="28"/>
          <w:lang w:eastAsia="en-US"/>
        </w:rPr>
        <w:t>на</w:t>
      </w:r>
      <w:r w:rsidRPr="00DB2DA1">
        <w:rPr>
          <w:rFonts w:eastAsia="Calibri"/>
          <w:szCs w:val="28"/>
          <w:lang w:eastAsia="en-US"/>
        </w:rPr>
        <w:t xml:space="preserve"> обґрунтування своєї позиції суд зазначив, що показники вмісту алкоголю у крові є невисокими</w:t>
      </w:r>
      <w:r w:rsidR="00982565">
        <w:rPr>
          <w:rFonts w:eastAsia="Calibri"/>
          <w:szCs w:val="28"/>
          <w:lang w:eastAsia="en-US"/>
        </w:rPr>
        <w:t>,</w:t>
      </w:r>
      <w:r w:rsidRPr="00DB2DA1">
        <w:rPr>
          <w:rFonts w:eastAsia="Calibri"/>
          <w:szCs w:val="28"/>
          <w:lang w:eastAsia="en-US"/>
        </w:rPr>
        <w:t xml:space="preserve"> </w:t>
      </w:r>
      <w:r w:rsidR="00982565">
        <w:rPr>
          <w:rFonts w:eastAsia="Calibri"/>
          <w:szCs w:val="28"/>
          <w:lang w:eastAsia="en-US"/>
        </w:rPr>
        <w:t>п</w:t>
      </w:r>
      <w:r w:rsidRPr="00DB2DA1">
        <w:rPr>
          <w:rFonts w:eastAsia="Calibri"/>
          <w:szCs w:val="28"/>
          <w:lang w:eastAsia="en-US"/>
        </w:rPr>
        <w:t xml:space="preserve">роте, на думку </w:t>
      </w:r>
      <w:r w:rsidR="00982565">
        <w:rPr>
          <w:rFonts w:eastAsia="Calibri"/>
          <w:szCs w:val="28"/>
          <w:lang w:eastAsia="en-US"/>
        </w:rPr>
        <w:t>автора скарги</w:t>
      </w:r>
      <w:r w:rsidRPr="00DB2DA1">
        <w:rPr>
          <w:rFonts w:eastAsia="Calibri"/>
          <w:szCs w:val="28"/>
          <w:lang w:eastAsia="en-US"/>
        </w:rPr>
        <w:t>, закриття провадження є очевидно безпідставн</w:t>
      </w:r>
      <w:r w:rsidR="00982565">
        <w:rPr>
          <w:rFonts w:eastAsia="Calibri"/>
          <w:szCs w:val="28"/>
          <w:lang w:eastAsia="en-US"/>
        </w:rPr>
        <w:t>им</w:t>
      </w:r>
      <w:r w:rsidRPr="00DB2DA1">
        <w:rPr>
          <w:rFonts w:eastAsia="Calibri"/>
          <w:szCs w:val="28"/>
          <w:lang w:eastAsia="en-US"/>
        </w:rPr>
        <w:t>.</w:t>
      </w:r>
    </w:p>
    <w:p w14:paraId="02AADAC5" w14:textId="6DA90870" w:rsidR="00DB2DA1" w:rsidRPr="00DB2DA1" w:rsidRDefault="00982565" w:rsidP="00DB2DA1">
      <w:pPr>
        <w:widowControl w:val="0"/>
        <w:autoSpaceDN/>
        <w:ind w:firstLine="708"/>
        <w:contextualSpacing/>
        <w:jc w:val="both"/>
        <w:rPr>
          <w:rFonts w:eastAsia="Calibri"/>
          <w:szCs w:val="28"/>
          <w:lang w:eastAsia="en-US"/>
        </w:rPr>
      </w:pPr>
      <w:proofErr w:type="spellStart"/>
      <w:r>
        <w:rPr>
          <w:rFonts w:eastAsia="Calibri"/>
          <w:szCs w:val="28"/>
          <w:lang w:eastAsia="en-US"/>
        </w:rPr>
        <w:t>Маселко</w:t>
      </w:r>
      <w:proofErr w:type="spellEnd"/>
      <w:r>
        <w:rPr>
          <w:rFonts w:eastAsia="Calibri"/>
          <w:szCs w:val="28"/>
          <w:lang w:eastAsia="en-US"/>
        </w:rPr>
        <w:t xml:space="preserve"> Р.А.</w:t>
      </w:r>
      <w:r w:rsidR="00DB2DA1" w:rsidRPr="00DB2DA1">
        <w:rPr>
          <w:rFonts w:eastAsia="Calibri"/>
          <w:szCs w:val="28"/>
          <w:lang w:eastAsia="en-US"/>
        </w:rPr>
        <w:t xml:space="preserve"> зазначає, що 16 лютого 2021 року Верховна Рада України внесла зміни до статті 22 КУпАП, </w:t>
      </w:r>
      <w:r>
        <w:rPr>
          <w:rFonts w:eastAsia="Calibri"/>
          <w:szCs w:val="28"/>
          <w:lang w:eastAsia="en-US"/>
        </w:rPr>
        <w:t>у</w:t>
      </w:r>
      <w:r w:rsidR="00DB2DA1" w:rsidRPr="00DB2DA1">
        <w:rPr>
          <w:rFonts w:eastAsia="Calibri"/>
          <w:szCs w:val="28"/>
          <w:lang w:eastAsia="en-US"/>
        </w:rPr>
        <w:t xml:space="preserve"> якій зазначено, що її положення не застосовуються до правопорушення, передбаченого статтею 130 КУпАП. Закон </w:t>
      </w:r>
      <w:r w:rsidR="009210A9">
        <w:rPr>
          <w:rFonts w:eastAsia="Calibri"/>
          <w:szCs w:val="28"/>
          <w:lang w:eastAsia="en-US"/>
        </w:rPr>
        <w:t>України «</w:t>
      </w:r>
      <w:r w:rsidR="009210A9" w:rsidRPr="009210A9">
        <w:rPr>
          <w:rFonts w:eastAsia="Calibri"/>
          <w:szCs w:val="28"/>
          <w:lang w:eastAsia="en-US"/>
        </w:rPr>
        <w:t xml:space="preserve">Про внесення змін до деяких законодавчих актів України щодо посилення відповідальності за окремі правопорушення у сфері безпеки </w:t>
      </w:r>
      <w:r w:rsidR="009210A9" w:rsidRPr="009210A9">
        <w:rPr>
          <w:rFonts w:eastAsia="Calibri"/>
          <w:szCs w:val="28"/>
          <w:lang w:eastAsia="en-US"/>
        </w:rPr>
        <w:lastRenderedPageBreak/>
        <w:t>дорожнього руху</w:t>
      </w:r>
      <w:r w:rsidR="009210A9">
        <w:rPr>
          <w:rFonts w:eastAsia="Calibri"/>
          <w:szCs w:val="28"/>
          <w:lang w:eastAsia="en-US"/>
        </w:rPr>
        <w:t>»</w:t>
      </w:r>
      <w:r w:rsidR="009210A9" w:rsidRPr="009210A9">
        <w:rPr>
          <w:rFonts w:eastAsia="Calibri"/>
          <w:szCs w:val="28"/>
          <w:lang w:eastAsia="en-US"/>
        </w:rPr>
        <w:t xml:space="preserve"> </w:t>
      </w:r>
      <w:r w:rsidR="00DB2DA1" w:rsidRPr="00DB2DA1">
        <w:rPr>
          <w:rFonts w:eastAsia="Calibri"/>
          <w:szCs w:val="28"/>
          <w:lang w:eastAsia="en-US"/>
        </w:rPr>
        <w:t>був офіційно опублікований 16 березня 2</w:t>
      </w:r>
      <w:r w:rsidR="00A16341">
        <w:rPr>
          <w:rFonts w:eastAsia="Calibri"/>
          <w:szCs w:val="28"/>
          <w:lang w:eastAsia="en-US"/>
        </w:rPr>
        <w:t>021 року і наб</w:t>
      </w:r>
      <w:r w:rsidR="009210A9">
        <w:rPr>
          <w:rFonts w:eastAsia="Calibri"/>
          <w:szCs w:val="28"/>
          <w:lang w:eastAsia="en-US"/>
        </w:rPr>
        <w:t>ра</w:t>
      </w:r>
      <w:r w:rsidR="00A16341">
        <w:rPr>
          <w:rFonts w:eastAsia="Calibri"/>
          <w:szCs w:val="28"/>
          <w:lang w:eastAsia="en-US"/>
        </w:rPr>
        <w:t>в чинності із 17 </w:t>
      </w:r>
      <w:r w:rsidR="00DB2DA1" w:rsidRPr="00DB2DA1">
        <w:rPr>
          <w:rFonts w:eastAsia="Calibri"/>
          <w:szCs w:val="28"/>
          <w:lang w:eastAsia="en-US"/>
        </w:rPr>
        <w:t>березня 2021 року.</w:t>
      </w:r>
      <w:r w:rsidR="009210A9">
        <w:rPr>
          <w:rFonts w:eastAsia="Calibri"/>
          <w:szCs w:val="28"/>
          <w:lang w:eastAsia="en-US"/>
        </w:rPr>
        <w:t xml:space="preserve"> Н</w:t>
      </w:r>
      <w:r w:rsidR="00DB2DA1" w:rsidRPr="00DB2DA1">
        <w:rPr>
          <w:rFonts w:eastAsia="Calibri"/>
          <w:szCs w:val="28"/>
          <w:lang w:eastAsia="en-US"/>
        </w:rPr>
        <w:t xml:space="preserve">а думку </w:t>
      </w:r>
      <w:proofErr w:type="spellStart"/>
      <w:r w:rsidR="00DB2DA1" w:rsidRPr="00DB2DA1">
        <w:rPr>
          <w:rFonts w:eastAsia="Calibri"/>
          <w:szCs w:val="28"/>
          <w:lang w:eastAsia="en-US"/>
        </w:rPr>
        <w:t>Маселка</w:t>
      </w:r>
      <w:proofErr w:type="spellEnd"/>
      <w:r w:rsidR="00DB2DA1" w:rsidRPr="00DB2DA1">
        <w:rPr>
          <w:rFonts w:eastAsia="Calibri"/>
          <w:szCs w:val="28"/>
          <w:lang w:eastAsia="en-US"/>
        </w:rPr>
        <w:t xml:space="preserve"> Р.А., суддя не міг застосувати положення статті 22 КУпАП до вказаного правопорушення, оскільки воно </w:t>
      </w:r>
      <w:r w:rsidR="009210A9">
        <w:rPr>
          <w:rFonts w:eastAsia="Calibri"/>
          <w:szCs w:val="28"/>
          <w:lang w:eastAsia="en-US"/>
        </w:rPr>
        <w:t>вчинене</w:t>
      </w:r>
      <w:r w:rsidR="00DB2DA1" w:rsidRPr="00DB2DA1">
        <w:rPr>
          <w:rFonts w:eastAsia="Calibri"/>
          <w:szCs w:val="28"/>
          <w:lang w:eastAsia="en-US"/>
        </w:rPr>
        <w:t xml:space="preserve"> після наб</w:t>
      </w:r>
      <w:r w:rsidR="009210A9">
        <w:rPr>
          <w:rFonts w:eastAsia="Calibri"/>
          <w:szCs w:val="28"/>
          <w:lang w:eastAsia="en-US"/>
        </w:rPr>
        <w:t>ранн</w:t>
      </w:r>
      <w:r w:rsidR="00DB2DA1" w:rsidRPr="00DB2DA1">
        <w:rPr>
          <w:rFonts w:eastAsia="Calibri"/>
          <w:szCs w:val="28"/>
          <w:lang w:eastAsia="en-US"/>
        </w:rPr>
        <w:t xml:space="preserve">я </w:t>
      </w:r>
      <w:r w:rsidR="009210A9" w:rsidRPr="00DB2DA1">
        <w:rPr>
          <w:rFonts w:eastAsia="Calibri"/>
          <w:szCs w:val="28"/>
          <w:lang w:eastAsia="en-US"/>
        </w:rPr>
        <w:t xml:space="preserve">чинності </w:t>
      </w:r>
      <w:r w:rsidR="00DB2DA1" w:rsidRPr="00DB2DA1">
        <w:rPr>
          <w:rFonts w:eastAsia="Calibri"/>
          <w:szCs w:val="28"/>
          <w:lang w:eastAsia="en-US"/>
        </w:rPr>
        <w:t>вказаним Законом.</w:t>
      </w:r>
    </w:p>
    <w:p w14:paraId="6F975AEE" w14:textId="681D2F56" w:rsidR="00DB2DA1" w:rsidRPr="00DB2DA1" w:rsidRDefault="009210A9" w:rsidP="00DB2DA1">
      <w:pPr>
        <w:widowControl w:val="0"/>
        <w:autoSpaceDN/>
        <w:ind w:firstLine="708"/>
        <w:contextualSpacing/>
        <w:jc w:val="both"/>
        <w:rPr>
          <w:rFonts w:eastAsia="Calibri"/>
          <w:szCs w:val="28"/>
          <w:lang w:eastAsia="en-US"/>
        </w:rPr>
      </w:pPr>
      <w:r>
        <w:rPr>
          <w:rFonts w:eastAsia="Calibri"/>
          <w:szCs w:val="28"/>
          <w:lang w:eastAsia="en-US"/>
        </w:rPr>
        <w:t>Скаржник вважає, що правопорушення</w:t>
      </w:r>
      <w:r w:rsidR="00DB2DA1" w:rsidRPr="00DB2DA1">
        <w:rPr>
          <w:rFonts w:eastAsia="Calibri"/>
          <w:szCs w:val="28"/>
          <w:lang w:eastAsia="en-US"/>
        </w:rPr>
        <w:t>, передбачен</w:t>
      </w:r>
      <w:r>
        <w:rPr>
          <w:rFonts w:eastAsia="Calibri"/>
          <w:szCs w:val="28"/>
          <w:lang w:eastAsia="en-US"/>
        </w:rPr>
        <w:t>і статтею 130 КУпАП,</w:t>
      </w:r>
      <w:r w:rsidR="00DB2DA1" w:rsidRPr="00DB2DA1">
        <w:rPr>
          <w:rFonts w:eastAsia="Calibri"/>
          <w:szCs w:val="28"/>
          <w:lang w:eastAsia="en-US"/>
        </w:rPr>
        <w:t xml:space="preserve"> </w:t>
      </w:r>
      <w:r>
        <w:rPr>
          <w:rFonts w:eastAsia="Calibri"/>
          <w:szCs w:val="28"/>
          <w:lang w:eastAsia="en-US"/>
        </w:rPr>
        <w:t>з огляду на їх характер</w:t>
      </w:r>
      <w:r w:rsidR="00DB2DA1" w:rsidRPr="00DB2DA1">
        <w:rPr>
          <w:rFonts w:eastAsia="Calibri"/>
          <w:szCs w:val="28"/>
          <w:lang w:eastAsia="en-US"/>
        </w:rPr>
        <w:t xml:space="preserve"> </w:t>
      </w:r>
      <w:r w:rsidRPr="00DB2DA1">
        <w:rPr>
          <w:rFonts w:eastAsia="Calibri"/>
          <w:szCs w:val="28"/>
          <w:lang w:eastAsia="en-US"/>
        </w:rPr>
        <w:t xml:space="preserve">та суспільну небезпеку </w:t>
      </w:r>
      <w:r w:rsidR="00DB2DA1" w:rsidRPr="00DB2DA1">
        <w:rPr>
          <w:rFonts w:eastAsia="Calibri"/>
          <w:szCs w:val="28"/>
          <w:lang w:eastAsia="en-US"/>
        </w:rPr>
        <w:t xml:space="preserve">не можна </w:t>
      </w:r>
      <w:r>
        <w:rPr>
          <w:rFonts w:eastAsia="Calibri"/>
          <w:szCs w:val="28"/>
          <w:lang w:eastAsia="en-US"/>
        </w:rPr>
        <w:t>вважати малозначними. Суд</w:t>
      </w:r>
      <w:r w:rsidR="00DB2DA1" w:rsidRPr="00DB2DA1">
        <w:rPr>
          <w:rFonts w:eastAsia="Calibri"/>
          <w:szCs w:val="28"/>
          <w:lang w:eastAsia="en-US"/>
        </w:rPr>
        <w:t xml:space="preserve"> не врах</w:t>
      </w:r>
      <w:r>
        <w:rPr>
          <w:rFonts w:eastAsia="Calibri"/>
          <w:szCs w:val="28"/>
          <w:lang w:eastAsia="en-US"/>
        </w:rPr>
        <w:t>ував</w:t>
      </w:r>
      <w:r w:rsidR="00DB2DA1" w:rsidRPr="00DB2DA1">
        <w:rPr>
          <w:rFonts w:eastAsia="Calibri"/>
          <w:szCs w:val="28"/>
          <w:lang w:eastAsia="en-US"/>
        </w:rPr>
        <w:t xml:space="preserve">, що правопорушник </w:t>
      </w:r>
      <w:r w:rsidR="00AD0883">
        <w:rPr>
          <w:rFonts w:eastAsia="Calibri"/>
          <w:szCs w:val="28"/>
          <w:lang w:eastAsia="en-US"/>
        </w:rPr>
        <w:t>ОСОБА1</w:t>
      </w:r>
      <w:r w:rsidR="00DB2DA1" w:rsidRPr="00DB2DA1">
        <w:rPr>
          <w:rFonts w:eastAsia="Calibri"/>
          <w:szCs w:val="28"/>
          <w:lang w:eastAsia="en-US"/>
        </w:rPr>
        <w:t xml:space="preserve"> </w:t>
      </w:r>
      <w:r>
        <w:rPr>
          <w:rFonts w:eastAsia="Calibri"/>
          <w:szCs w:val="28"/>
          <w:lang w:eastAsia="en-US"/>
        </w:rPr>
        <w:t>у</w:t>
      </w:r>
      <w:r w:rsidR="00DB2DA1" w:rsidRPr="00DB2DA1">
        <w:rPr>
          <w:rFonts w:eastAsia="Calibri"/>
          <w:szCs w:val="28"/>
          <w:lang w:eastAsia="en-US"/>
        </w:rPr>
        <w:t>же притягувався до адміністративної відповідальності за аналогічне правопорушення (постанова Іванківського районного суду Київської області від 14 квітня 2015 року у справі № 366/815/15-п).</w:t>
      </w:r>
    </w:p>
    <w:p w14:paraId="1C88527A" w14:textId="513B36FC" w:rsidR="00DB2DA1" w:rsidRPr="00DB2DA1" w:rsidRDefault="00DB2DA1" w:rsidP="00DB2DA1">
      <w:pPr>
        <w:widowControl w:val="0"/>
        <w:autoSpaceDN/>
        <w:ind w:firstLine="708"/>
        <w:contextualSpacing/>
        <w:jc w:val="both"/>
        <w:rPr>
          <w:rFonts w:eastAsia="Calibri"/>
          <w:szCs w:val="28"/>
          <w:lang w:eastAsia="en-US"/>
        </w:rPr>
      </w:pPr>
      <w:r w:rsidRPr="00DB2DA1">
        <w:rPr>
          <w:rFonts w:eastAsia="Calibri"/>
          <w:szCs w:val="28"/>
          <w:lang w:eastAsia="en-US"/>
        </w:rPr>
        <w:t>На думку скаржника, суддя Ткаченко Ю.В. вчинив дисциплінарні проступки, передбачені підпунктом «б» пункту 1 (</w:t>
      </w:r>
      <w:proofErr w:type="spellStart"/>
      <w:r w:rsidRPr="00DB2DA1">
        <w:rPr>
          <w:rFonts w:eastAsia="Calibri"/>
          <w:szCs w:val="28"/>
          <w:lang w:eastAsia="en-US"/>
        </w:rPr>
        <w:t>незазначення</w:t>
      </w:r>
      <w:proofErr w:type="spellEnd"/>
      <w:r w:rsidRPr="00DB2DA1">
        <w:rPr>
          <w:rFonts w:eastAsia="Calibri"/>
          <w:szCs w:val="28"/>
          <w:lang w:eastAsia="en-US"/>
        </w:rPr>
        <w:t xml:space="preserve"> в судовому рішенні мотивів прийняття або відхилення аргументів сторін щодо суті спору), пунктом 3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пунктом 4 (грубе порушення закону, що призвело до істотних негативних наслідків) частини першої статті 106 Закону України «Про судоустрій і статус суддів»</w:t>
      </w:r>
      <w:r w:rsidR="009210A9">
        <w:rPr>
          <w:rFonts w:eastAsia="Calibri"/>
          <w:szCs w:val="28"/>
          <w:lang w:eastAsia="en-US"/>
        </w:rPr>
        <w:t>.</w:t>
      </w:r>
    </w:p>
    <w:p w14:paraId="0B95D78B" w14:textId="489F1F7C" w:rsidR="00A71A26" w:rsidRDefault="00DB2DA1" w:rsidP="00DB2DA1">
      <w:pPr>
        <w:widowControl w:val="0"/>
        <w:autoSpaceDN/>
        <w:ind w:firstLine="708"/>
        <w:contextualSpacing/>
        <w:jc w:val="both"/>
        <w:rPr>
          <w:rFonts w:eastAsia="Calibri"/>
          <w:szCs w:val="28"/>
          <w:lang w:eastAsia="en-US"/>
        </w:rPr>
      </w:pPr>
      <w:r w:rsidRPr="00DB2DA1">
        <w:rPr>
          <w:rFonts w:eastAsia="Calibri"/>
          <w:szCs w:val="28"/>
          <w:lang w:eastAsia="en-US"/>
        </w:rPr>
        <w:t>З огляду на наведене скаржник просить притягнути суддю Іванківського районного суду Київської області Ткаченка Ю.В. до дисциплінарної відповідальності.</w:t>
      </w:r>
    </w:p>
    <w:p w14:paraId="52338750" w14:textId="77777777"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A71A26">
        <w:rPr>
          <w:rFonts w:eastAsia="Calibri"/>
          <w:szCs w:val="28"/>
          <w:lang w:eastAsia="en-US"/>
        </w:rPr>
        <w:t>внесено</w:t>
      </w:r>
      <w:proofErr w:type="spellEnd"/>
      <w:r w:rsidRPr="00A71A26">
        <w:rPr>
          <w:rFonts w:eastAsia="Calibri"/>
          <w:szCs w:val="28"/>
          <w:lang w:eastAsia="en-US"/>
        </w:rPr>
        <w:t xml:space="preserve"> зміни до Закону України «Про Вищу раду правосуддя», зокрема в частині здійснення дисциплінарних проваджень щодо суддів.</w:t>
      </w:r>
    </w:p>
    <w:p w14:paraId="1DDAE893" w14:textId="77777777"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72190114" w14:textId="10EB7796"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19 жовтня 2023 року набрав чинності З</w:t>
      </w:r>
      <w:r w:rsidR="000E2967">
        <w:rPr>
          <w:rFonts w:eastAsia="Calibri"/>
          <w:szCs w:val="28"/>
          <w:lang w:eastAsia="en-US"/>
        </w:rPr>
        <w:t>акон України від 6 вересня 2023 </w:t>
      </w:r>
      <w:r w:rsidRPr="00A71A26">
        <w:rPr>
          <w:rFonts w:eastAsia="Calibri"/>
          <w:szCs w:val="28"/>
          <w:lang w:eastAsia="en-US"/>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444B4684" w14:textId="3D5667F1"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 xml:space="preserve">Зазначеними законами </w:t>
      </w:r>
      <w:r w:rsidR="009210A9">
        <w:rPr>
          <w:rFonts w:eastAsia="Calibri"/>
          <w:szCs w:val="28"/>
          <w:lang w:eastAsia="en-US"/>
        </w:rPr>
        <w:t xml:space="preserve">України </w:t>
      </w:r>
      <w:r w:rsidRPr="00A71A26">
        <w:rPr>
          <w:rFonts w:eastAsia="Calibri"/>
          <w:szCs w:val="28"/>
          <w:lang w:eastAsia="en-US"/>
        </w:rPr>
        <w:t>відновлено дисциплінарну функцію Вищої ради правосуддя.</w:t>
      </w:r>
    </w:p>
    <w:p w14:paraId="16DCFF50" w14:textId="68138BF4" w:rsidR="00A71A26" w:rsidRPr="00A71A26" w:rsidRDefault="000E2967" w:rsidP="00A71A26">
      <w:pPr>
        <w:widowControl w:val="0"/>
        <w:autoSpaceDN/>
        <w:spacing w:line="247" w:lineRule="auto"/>
        <w:ind w:firstLine="709"/>
        <w:contextualSpacing/>
        <w:jc w:val="both"/>
        <w:rPr>
          <w:rFonts w:eastAsia="Calibri"/>
          <w:szCs w:val="28"/>
          <w:lang w:eastAsia="en-US"/>
        </w:rPr>
      </w:pPr>
      <w:r>
        <w:rPr>
          <w:rFonts w:eastAsia="Calibri"/>
          <w:szCs w:val="28"/>
          <w:lang w:eastAsia="en-US"/>
        </w:rPr>
        <w:t>Пунктом 23</w:t>
      </w:r>
      <w:r w:rsidR="00A71A26" w:rsidRPr="000E2967">
        <w:rPr>
          <w:rFonts w:eastAsia="Calibri"/>
          <w:szCs w:val="28"/>
          <w:vertAlign w:val="superscript"/>
          <w:lang w:eastAsia="en-US"/>
        </w:rPr>
        <w:t>7</w:t>
      </w:r>
      <w:r w:rsidR="00A71A26" w:rsidRPr="00A71A26">
        <w:rPr>
          <w:rFonts w:eastAsia="Calibri"/>
          <w:szCs w:val="28"/>
          <w:lang w:eastAsia="en-US"/>
        </w:rPr>
        <w:t xml:space="preserve"> розділу ІІІ «Прикінцеві та перехідні положення» Закону </w:t>
      </w:r>
      <w:r w:rsidR="00A71A26" w:rsidRPr="00A71A26">
        <w:rPr>
          <w:rFonts w:eastAsia="Calibri"/>
          <w:szCs w:val="28"/>
          <w:lang w:eastAsia="en-US"/>
        </w:rPr>
        <w:lastRenderedPageBreak/>
        <w:t>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C114B5B" w14:textId="77777777" w:rsidR="00DB2DA1" w:rsidRPr="00DB2DA1" w:rsidRDefault="00DB2DA1" w:rsidP="00DB2DA1">
      <w:pPr>
        <w:widowControl w:val="0"/>
        <w:autoSpaceDN/>
        <w:spacing w:line="247" w:lineRule="auto"/>
        <w:ind w:firstLine="709"/>
        <w:contextualSpacing/>
        <w:jc w:val="both"/>
        <w:rPr>
          <w:rFonts w:eastAsia="Calibri"/>
          <w:szCs w:val="28"/>
          <w:lang w:eastAsia="en-US"/>
        </w:rPr>
      </w:pPr>
      <w:r w:rsidRPr="00DB2DA1">
        <w:rPr>
          <w:rFonts w:eastAsia="Calibri"/>
          <w:szCs w:val="28"/>
          <w:lang w:eastAsia="en-US"/>
        </w:rPr>
        <w:t>Відповідно до протоколу повторного автоматизованого визначення члена Вищої ради правосуддя від 3 листопада 2023 року зазначена дисциплінарна скарга передана члену Першої Дисциплінарної палати Вищої ради правосуддя Боковій Ю.В. для проведення попередньої перевірки.</w:t>
      </w:r>
    </w:p>
    <w:p w14:paraId="6CC0830D" w14:textId="09BDB39F" w:rsidR="00DB2DA1" w:rsidRDefault="00DB2DA1" w:rsidP="00DB2DA1">
      <w:pPr>
        <w:widowControl w:val="0"/>
        <w:autoSpaceDN/>
        <w:spacing w:line="247" w:lineRule="auto"/>
        <w:ind w:firstLine="709"/>
        <w:contextualSpacing/>
        <w:jc w:val="both"/>
        <w:rPr>
          <w:rFonts w:eastAsia="Calibri"/>
          <w:szCs w:val="28"/>
          <w:lang w:eastAsia="en-US"/>
        </w:rPr>
      </w:pPr>
      <w:r w:rsidRPr="00DB2DA1">
        <w:rPr>
          <w:rFonts w:eastAsia="Calibri"/>
          <w:szCs w:val="28"/>
          <w:lang w:eastAsia="en-US"/>
        </w:rPr>
        <w:t>Ухвалою Першої Дисциплінарної пала</w:t>
      </w:r>
      <w:r w:rsidR="00E92FC4">
        <w:rPr>
          <w:rFonts w:eastAsia="Calibri"/>
          <w:szCs w:val="28"/>
          <w:lang w:eastAsia="en-US"/>
        </w:rPr>
        <w:t>ти Вищої ради правосуддя від 12 </w:t>
      </w:r>
      <w:r w:rsidRPr="00DB2DA1">
        <w:rPr>
          <w:rFonts w:eastAsia="Calibri"/>
          <w:szCs w:val="28"/>
          <w:lang w:eastAsia="en-US"/>
        </w:rPr>
        <w:t>лютого 2024 року № 383/1дп/15-24 стосовно судді Іванківського районного суду Київської області Ткаченка Ю.В. відкрито дисциплінарну справу у зв’язку з наявністю в його діях ознак дисциплінарного проступку, передбаченого підпунктом «б» пункту 1 частини першої статті 106 Закону України «П</w:t>
      </w:r>
      <w:r w:rsidR="009210A9">
        <w:rPr>
          <w:rFonts w:eastAsia="Calibri"/>
          <w:szCs w:val="28"/>
          <w:lang w:eastAsia="en-US"/>
        </w:rPr>
        <w:t>ро судоустрій і статус суддів» (</w:t>
      </w:r>
      <w:r w:rsidRPr="00DB2DA1">
        <w:rPr>
          <w:rFonts w:eastAsia="Calibri"/>
          <w:szCs w:val="28"/>
          <w:lang w:eastAsia="en-US"/>
        </w:rPr>
        <w:t xml:space="preserve">умисне або внаслідок недбалості </w:t>
      </w:r>
      <w:proofErr w:type="spellStart"/>
      <w:r w:rsidRPr="00DB2DA1">
        <w:rPr>
          <w:rFonts w:eastAsia="Calibri"/>
          <w:szCs w:val="28"/>
          <w:lang w:eastAsia="en-US"/>
        </w:rPr>
        <w:t>незазначення</w:t>
      </w:r>
      <w:proofErr w:type="spellEnd"/>
      <w:r w:rsidRPr="00DB2DA1">
        <w:rPr>
          <w:rFonts w:eastAsia="Calibri"/>
          <w:szCs w:val="28"/>
          <w:lang w:eastAsia="en-US"/>
        </w:rPr>
        <w:t xml:space="preserve"> в судовому рішенні мотивів прийняття або відхилення аргументів сторін щодо суті спору</w:t>
      </w:r>
      <w:r w:rsidR="009210A9">
        <w:rPr>
          <w:rFonts w:eastAsia="Calibri"/>
          <w:szCs w:val="28"/>
          <w:lang w:eastAsia="en-US"/>
        </w:rPr>
        <w:t>)</w:t>
      </w:r>
      <w:r w:rsidRPr="00DB2DA1">
        <w:rPr>
          <w:rFonts w:eastAsia="Calibri"/>
          <w:szCs w:val="28"/>
          <w:lang w:eastAsia="en-US"/>
        </w:rPr>
        <w:t>.</w:t>
      </w:r>
    </w:p>
    <w:p w14:paraId="46B2E90A" w14:textId="0D74174C" w:rsidR="00DB2DA1" w:rsidRDefault="00DB2DA1" w:rsidP="009210A9">
      <w:pPr>
        <w:widowControl w:val="0"/>
        <w:autoSpaceDN/>
        <w:spacing w:line="247" w:lineRule="auto"/>
        <w:ind w:firstLine="567"/>
        <w:contextualSpacing/>
        <w:jc w:val="both"/>
        <w:rPr>
          <w:rFonts w:eastAsia="Calibri"/>
          <w:szCs w:val="28"/>
          <w:lang w:eastAsia="en-US"/>
        </w:rPr>
      </w:pPr>
      <w:r w:rsidRPr="00DB2DA1">
        <w:rPr>
          <w:rFonts w:eastAsia="Calibri"/>
          <w:szCs w:val="28"/>
          <w:lang w:eastAsia="en-US"/>
        </w:rPr>
        <w:t xml:space="preserve">Відповідно до приписів частини першої статті 48 Закону України «Про Вищу раду правосуддя» за результатами підготовки до розгляду дисциплінарної справи щодо судді </w:t>
      </w:r>
      <w:r>
        <w:rPr>
          <w:rFonts w:eastAsia="Calibri"/>
          <w:szCs w:val="28"/>
          <w:lang w:eastAsia="en-US"/>
        </w:rPr>
        <w:t>Ткаченка Ю.В</w:t>
      </w:r>
      <w:r w:rsidRPr="00DB2DA1">
        <w:rPr>
          <w:rFonts w:eastAsia="Calibri"/>
          <w:szCs w:val="28"/>
          <w:lang w:eastAsia="en-US"/>
        </w:rPr>
        <w:t xml:space="preserve">. член </w:t>
      </w:r>
      <w:r>
        <w:rPr>
          <w:rFonts w:eastAsia="Calibri"/>
          <w:szCs w:val="28"/>
          <w:lang w:eastAsia="en-US"/>
        </w:rPr>
        <w:t>Першої</w:t>
      </w:r>
      <w:r w:rsidRPr="00DB2DA1">
        <w:rPr>
          <w:rFonts w:eastAsia="Calibri"/>
          <w:szCs w:val="28"/>
          <w:lang w:eastAsia="en-US"/>
        </w:rPr>
        <w:t xml:space="preserve"> Дисциплінарної палати Вищої ради правосуддя </w:t>
      </w:r>
      <w:r>
        <w:rPr>
          <w:rFonts w:eastAsia="Calibri"/>
          <w:szCs w:val="28"/>
          <w:lang w:eastAsia="en-US"/>
        </w:rPr>
        <w:t>Бокова Ю.В</w:t>
      </w:r>
      <w:r w:rsidRPr="00DB2DA1">
        <w:rPr>
          <w:rFonts w:eastAsia="Calibri"/>
          <w:szCs w:val="28"/>
          <w:lang w:eastAsia="en-US"/>
        </w:rPr>
        <w:t>. (доповідач) підготува</w:t>
      </w:r>
      <w:r>
        <w:rPr>
          <w:rFonts w:eastAsia="Calibri"/>
          <w:szCs w:val="28"/>
          <w:lang w:eastAsia="en-US"/>
        </w:rPr>
        <w:t>ла</w:t>
      </w:r>
      <w:r w:rsidRPr="00DB2DA1">
        <w:rPr>
          <w:rFonts w:eastAsia="Calibri"/>
          <w:szCs w:val="28"/>
          <w:lang w:eastAsia="en-US"/>
        </w:rPr>
        <w:t xml:space="preserve"> висновок, який переда</w:t>
      </w:r>
      <w:r>
        <w:rPr>
          <w:rFonts w:eastAsia="Calibri"/>
          <w:szCs w:val="28"/>
          <w:lang w:eastAsia="en-US"/>
        </w:rPr>
        <w:t>ла</w:t>
      </w:r>
      <w:r w:rsidRPr="00DB2DA1">
        <w:rPr>
          <w:rFonts w:eastAsia="Calibri"/>
          <w:szCs w:val="28"/>
          <w:lang w:eastAsia="en-US"/>
        </w:rPr>
        <w:t xml:space="preserve"> для розгляду Дисциплінарною палатою, а також повідоми</w:t>
      </w:r>
      <w:r>
        <w:rPr>
          <w:rFonts w:eastAsia="Calibri"/>
          <w:szCs w:val="28"/>
          <w:lang w:eastAsia="en-US"/>
        </w:rPr>
        <w:t>ла</w:t>
      </w:r>
      <w:r w:rsidRPr="00DB2DA1">
        <w:rPr>
          <w:rFonts w:eastAsia="Calibri"/>
          <w:szCs w:val="28"/>
          <w:lang w:eastAsia="en-US"/>
        </w:rPr>
        <w:t xml:space="preserve"> судді та скаржнику про наявність </w:t>
      </w:r>
      <w:proofErr w:type="spellStart"/>
      <w:r w:rsidRPr="00DB2DA1">
        <w:rPr>
          <w:rFonts w:eastAsia="Calibri"/>
          <w:szCs w:val="28"/>
          <w:lang w:eastAsia="en-US"/>
        </w:rPr>
        <w:t>проєкту</w:t>
      </w:r>
      <w:proofErr w:type="spellEnd"/>
      <w:r w:rsidRPr="00DB2DA1">
        <w:rPr>
          <w:rFonts w:eastAsia="Calibri"/>
          <w:szCs w:val="28"/>
          <w:lang w:eastAsia="en-US"/>
        </w:rPr>
        <w:t xml:space="preserve"> такого висновку та можливість ознайомитися з матеріалами дисциплінарної справи в порядку, визначеному Регламентом Вищої ради правосуддя (лист від </w:t>
      </w:r>
      <w:r>
        <w:rPr>
          <w:rFonts w:eastAsia="Calibri"/>
          <w:szCs w:val="28"/>
          <w:lang w:eastAsia="en-US"/>
        </w:rPr>
        <w:t>12 березня</w:t>
      </w:r>
      <w:r w:rsidRPr="00DB2DA1">
        <w:rPr>
          <w:rFonts w:eastAsia="Calibri"/>
          <w:szCs w:val="28"/>
          <w:lang w:eastAsia="en-US"/>
        </w:rPr>
        <w:t xml:space="preserve"> 202</w:t>
      </w:r>
      <w:r>
        <w:rPr>
          <w:rFonts w:eastAsia="Calibri"/>
          <w:szCs w:val="28"/>
          <w:lang w:eastAsia="en-US"/>
        </w:rPr>
        <w:t>4</w:t>
      </w:r>
      <w:r w:rsidRPr="00DB2DA1">
        <w:rPr>
          <w:rFonts w:eastAsia="Calibri"/>
          <w:szCs w:val="28"/>
          <w:lang w:eastAsia="en-US"/>
        </w:rPr>
        <w:t xml:space="preserve"> року).</w:t>
      </w:r>
    </w:p>
    <w:p w14:paraId="0BF9F1F8" w14:textId="0E21C3E8" w:rsidR="00B60C6F" w:rsidRPr="00A71A26" w:rsidRDefault="00B60C6F" w:rsidP="009210A9">
      <w:pPr>
        <w:widowControl w:val="0"/>
        <w:autoSpaceDN/>
        <w:ind w:firstLine="567"/>
        <w:contextualSpacing/>
        <w:jc w:val="both"/>
        <w:rPr>
          <w:rFonts w:eastAsia="Calibri"/>
          <w:szCs w:val="28"/>
          <w:lang w:eastAsia="en-US"/>
        </w:rPr>
      </w:pPr>
      <w:r w:rsidRPr="00A71A26">
        <w:rPr>
          <w:color w:val="000000"/>
          <w:szCs w:val="28"/>
          <w:shd w:val="clear" w:color="auto" w:fill="FFFFFF"/>
        </w:rPr>
        <w:t xml:space="preserve">Розгляд дисциплінарної справи </w:t>
      </w:r>
      <w:r w:rsidR="004153B3">
        <w:rPr>
          <w:color w:val="000000"/>
          <w:szCs w:val="28"/>
          <w:shd w:val="clear" w:color="auto" w:fill="FFFFFF"/>
        </w:rPr>
        <w:t xml:space="preserve">призначено на </w:t>
      </w:r>
      <w:r w:rsidR="00DB2DA1">
        <w:rPr>
          <w:color w:val="000000"/>
          <w:szCs w:val="28"/>
          <w:shd w:val="clear" w:color="auto" w:fill="FFFFFF"/>
        </w:rPr>
        <w:t>25 березня 2024 року</w:t>
      </w:r>
      <w:r w:rsidR="004153B3">
        <w:rPr>
          <w:color w:val="000000"/>
          <w:szCs w:val="28"/>
          <w:shd w:val="clear" w:color="auto" w:fill="FFFFFF"/>
        </w:rPr>
        <w:t xml:space="preserve">. </w:t>
      </w:r>
    </w:p>
    <w:p w14:paraId="2010F686" w14:textId="2224F5CE" w:rsidR="00B60C6F" w:rsidRPr="00A71A26" w:rsidRDefault="00B60C6F" w:rsidP="009210A9">
      <w:pPr>
        <w:widowControl w:val="0"/>
        <w:autoSpaceDN/>
        <w:ind w:firstLine="567"/>
        <w:contextualSpacing/>
        <w:jc w:val="both"/>
        <w:rPr>
          <w:rFonts w:eastAsia="Calibri"/>
          <w:szCs w:val="28"/>
          <w:highlight w:val="yellow"/>
          <w:lang w:eastAsia="en-US"/>
        </w:rPr>
      </w:pPr>
      <w:r w:rsidRPr="00A71A26">
        <w:rPr>
          <w:rFonts w:eastAsia="Calibri"/>
          <w:szCs w:val="28"/>
          <w:lang w:eastAsia="en-US"/>
        </w:rPr>
        <w:t xml:space="preserve">Про засідання </w:t>
      </w:r>
      <w:r w:rsidR="00A71A26" w:rsidRPr="00A71A26">
        <w:rPr>
          <w:rFonts w:eastAsia="Calibri"/>
          <w:szCs w:val="28"/>
          <w:lang w:eastAsia="en-US"/>
        </w:rPr>
        <w:t>Першої</w:t>
      </w:r>
      <w:r w:rsidRPr="00A71A26">
        <w:rPr>
          <w:rFonts w:eastAsia="Calibri"/>
          <w:szCs w:val="28"/>
          <w:lang w:eastAsia="en-US"/>
        </w:rPr>
        <w:t xml:space="preserve"> Дисциплінарної палати Вищої ради правосуддя </w:t>
      </w:r>
      <w:r w:rsidR="00DB2DA1">
        <w:rPr>
          <w:rFonts w:eastAsia="Calibri"/>
          <w:szCs w:val="28"/>
          <w:lang w:eastAsia="en-US"/>
        </w:rPr>
        <w:t xml:space="preserve">25 березня 2024 </w:t>
      </w:r>
      <w:r w:rsidR="00A71A26" w:rsidRPr="00A71A26">
        <w:rPr>
          <w:rFonts w:eastAsia="Calibri"/>
          <w:szCs w:val="28"/>
          <w:lang w:eastAsia="en-US"/>
        </w:rPr>
        <w:t>року</w:t>
      </w:r>
      <w:r w:rsidR="000E2967">
        <w:rPr>
          <w:rFonts w:eastAsia="Calibri"/>
          <w:szCs w:val="28"/>
          <w:lang w:eastAsia="en-US"/>
        </w:rPr>
        <w:t xml:space="preserve"> </w:t>
      </w:r>
      <w:r w:rsidR="009210A9">
        <w:rPr>
          <w:rFonts w:eastAsia="Calibri"/>
          <w:szCs w:val="28"/>
          <w:lang w:eastAsia="en-US"/>
        </w:rPr>
        <w:t xml:space="preserve">суддю </w:t>
      </w:r>
      <w:r w:rsidR="00DB2DA1" w:rsidRPr="00DB2DA1">
        <w:rPr>
          <w:rFonts w:eastAsia="Calibri"/>
          <w:szCs w:val="28"/>
          <w:lang w:eastAsia="en-US"/>
        </w:rPr>
        <w:t xml:space="preserve">Іванківського районного </w:t>
      </w:r>
      <w:r w:rsidR="00DB2DA1">
        <w:rPr>
          <w:rFonts w:eastAsia="Calibri"/>
          <w:szCs w:val="28"/>
          <w:lang w:eastAsia="en-US"/>
        </w:rPr>
        <w:t>суду Київської області Ткаченка </w:t>
      </w:r>
      <w:r w:rsidR="00DB2DA1" w:rsidRPr="00DB2DA1">
        <w:rPr>
          <w:rFonts w:eastAsia="Calibri"/>
          <w:szCs w:val="28"/>
          <w:lang w:eastAsia="en-US"/>
        </w:rPr>
        <w:t>Ю.В.</w:t>
      </w:r>
      <w:r w:rsidR="009210A9">
        <w:rPr>
          <w:rFonts w:eastAsia="Calibri"/>
          <w:szCs w:val="28"/>
          <w:lang w:eastAsia="en-US"/>
        </w:rPr>
        <w:t xml:space="preserve">, </w:t>
      </w:r>
      <w:proofErr w:type="spellStart"/>
      <w:r w:rsidR="009210A9">
        <w:rPr>
          <w:rFonts w:eastAsia="Calibri"/>
          <w:szCs w:val="28"/>
          <w:lang w:eastAsia="en-US"/>
        </w:rPr>
        <w:t>Маселка</w:t>
      </w:r>
      <w:proofErr w:type="spellEnd"/>
      <w:r w:rsidR="009210A9">
        <w:rPr>
          <w:rFonts w:eastAsia="Calibri"/>
          <w:szCs w:val="28"/>
          <w:lang w:eastAsia="en-US"/>
        </w:rPr>
        <w:t xml:space="preserve"> Р.А. </w:t>
      </w:r>
      <w:r w:rsidRPr="00A71A26">
        <w:rPr>
          <w:rFonts w:eastAsia="Calibri"/>
          <w:szCs w:val="28"/>
          <w:lang w:eastAsia="en-US"/>
        </w:rPr>
        <w:t xml:space="preserve">повідомлено своєчасно </w:t>
      </w:r>
      <w:r w:rsidR="0053565B">
        <w:rPr>
          <w:rFonts w:eastAsia="Calibri"/>
          <w:szCs w:val="28"/>
          <w:lang w:eastAsia="en-US"/>
        </w:rPr>
        <w:t>і</w:t>
      </w:r>
      <w:r w:rsidRPr="00A71A26">
        <w:rPr>
          <w:rFonts w:eastAsia="Calibri"/>
          <w:szCs w:val="28"/>
          <w:lang w:eastAsia="en-US"/>
        </w:rPr>
        <w:t xml:space="preserve"> належним чином шляхом надіслання їм письмових повідомлень засобами електронного та поштового зв’язку </w:t>
      </w:r>
      <w:r w:rsidR="009210A9">
        <w:rPr>
          <w:rFonts w:eastAsia="Calibri"/>
          <w:szCs w:val="28"/>
          <w:lang w:eastAsia="en-US"/>
        </w:rPr>
        <w:t>і</w:t>
      </w:r>
      <w:r w:rsidRPr="00A71A26">
        <w:rPr>
          <w:rFonts w:eastAsia="Calibri"/>
          <w:szCs w:val="28"/>
          <w:lang w:eastAsia="en-US"/>
        </w:rPr>
        <w:t xml:space="preserve"> розміщення відповідної інформації на офіційному </w:t>
      </w:r>
      <w:proofErr w:type="spellStart"/>
      <w:r w:rsidRPr="00A71A26">
        <w:rPr>
          <w:rFonts w:eastAsia="Calibri"/>
          <w:szCs w:val="28"/>
          <w:lang w:eastAsia="en-US"/>
        </w:rPr>
        <w:t>вебсайті</w:t>
      </w:r>
      <w:proofErr w:type="spellEnd"/>
      <w:r w:rsidRPr="00A71A26">
        <w:rPr>
          <w:rFonts w:eastAsia="Calibri"/>
          <w:szCs w:val="28"/>
          <w:lang w:eastAsia="en-US"/>
        </w:rPr>
        <w:t xml:space="preserve"> Вищої ради правосуддя.</w:t>
      </w:r>
    </w:p>
    <w:p w14:paraId="45CE390A" w14:textId="5D12C9B7" w:rsidR="00B60C6F" w:rsidRDefault="00B60C6F" w:rsidP="009210A9">
      <w:pPr>
        <w:widowControl w:val="0"/>
        <w:autoSpaceDN/>
        <w:ind w:firstLine="567"/>
        <w:contextualSpacing/>
        <w:jc w:val="both"/>
        <w:rPr>
          <w:rFonts w:eastAsia="Calibri"/>
          <w:szCs w:val="28"/>
          <w:lang w:eastAsia="en-US"/>
        </w:rPr>
      </w:pPr>
      <w:r w:rsidRPr="00A71A26">
        <w:rPr>
          <w:rFonts w:eastAsia="Calibri"/>
          <w:szCs w:val="28"/>
          <w:lang w:eastAsia="en-US"/>
        </w:rPr>
        <w:t xml:space="preserve">Крім того, </w:t>
      </w:r>
      <w:r w:rsidR="00A71A26" w:rsidRPr="00A71A26">
        <w:rPr>
          <w:rFonts w:eastAsia="Calibri"/>
          <w:szCs w:val="28"/>
          <w:lang w:eastAsia="en-US"/>
        </w:rPr>
        <w:t>Перша</w:t>
      </w:r>
      <w:r w:rsidRPr="00A71A26">
        <w:rPr>
          <w:rFonts w:eastAsia="Calibri"/>
          <w:szCs w:val="28"/>
          <w:lang w:eastAsia="en-US"/>
        </w:rPr>
        <w:t xml:space="preserve"> Дисциплінарна палата Вищої ради правосуддя вжила всіх можливих заходів із метою забезпечення процесуальних гарантій та права судді </w:t>
      </w:r>
      <w:r w:rsidR="00DB2DA1">
        <w:rPr>
          <w:rFonts w:eastAsia="Calibri"/>
          <w:szCs w:val="28"/>
          <w:lang w:eastAsia="en-US"/>
        </w:rPr>
        <w:t>Ткаченка Ю.В</w:t>
      </w:r>
      <w:r w:rsidRPr="00A71A26">
        <w:rPr>
          <w:rFonts w:eastAsia="Calibri"/>
          <w:szCs w:val="28"/>
          <w:lang w:eastAsia="en-US"/>
        </w:rPr>
        <w:t>. ефективно будувати свій захист. Зокрема, копі</w:t>
      </w:r>
      <w:r w:rsidR="009210A9">
        <w:rPr>
          <w:rFonts w:eastAsia="Calibri"/>
          <w:szCs w:val="28"/>
          <w:lang w:eastAsia="en-US"/>
        </w:rPr>
        <w:t>ю</w:t>
      </w:r>
      <w:r w:rsidRPr="00A71A26">
        <w:rPr>
          <w:rFonts w:eastAsia="Calibri"/>
          <w:szCs w:val="28"/>
          <w:lang w:eastAsia="en-US"/>
        </w:rPr>
        <w:t xml:space="preserve"> ухвали про відкриття дисциплінарної справи над</w:t>
      </w:r>
      <w:r w:rsidR="009210A9">
        <w:rPr>
          <w:rFonts w:eastAsia="Calibri"/>
          <w:szCs w:val="28"/>
          <w:lang w:eastAsia="en-US"/>
        </w:rPr>
        <w:t>іслано</w:t>
      </w:r>
      <w:r w:rsidRPr="00A71A26">
        <w:rPr>
          <w:rFonts w:eastAsia="Calibri"/>
          <w:szCs w:val="28"/>
          <w:lang w:eastAsia="en-US"/>
        </w:rPr>
        <w:t xml:space="preserve"> на адресу суду, де працює суддя, т</w:t>
      </w:r>
      <w:r w:rsidR="00D60133">
        <w:rPr>
          <w:rFonts w:eastAsia="Calibri"/>
          <w:szCs w:val="28"/>
          <w:lang w:eastAsia="en-US"/>
        </w:rPr>
        <w:t>а оприлюднен</w:t>
      </w:r>
      <w:r w:rsidR="009210A9">
        <w:rPr>
          <w:rFonts w:eastAsia="Calibri"/>
          <w:szCs w:val="28"/>
          <w:lang w:eastAsia="en-US"/>
        </w:rPr>
        <w:t>о</w:t>
      </w:r>
      <w:r w:rsidR="00D60133">
        <w:rPr>
          <w:rFonts w:eastAsia="Calibri"/>
          <w:szCs w:val="28"/>
          <w:lang w:eastAsia="en-US"/>
        </w:rPr>
        <w:t xml:space="preserve"> на офіційному </w:t>
      </w:r>
      <w:proofErr w:type="spellStart"/>
      <w:r w:rsidR="00D60133">
        <w:rPr>
          <w:rFonts w:eastAsia="Calibri"/>
          <w:szCs w:val="28"/>
          <w:lang w:eastAsia="en-US"/>
        </w:rPr>
        <w:t>веб</w:t>
      </w:r>
      <w:r w:rsidRPr="00A71A26">
        <w:rPr>
          <w:rFonts w:eastAsia="Calibri"/>
          <w:szCs w:val="28"/>
          <w:lang w:eastAsia="en-US"/>
        </w:rPr>
        <w:t>сайті</w:t>
      </w:r>
      <w:proofErr w:type="spellEnd"/>
      <w:r w:rsidRPr="00A71A26">
        <w:rPr>
          <w:rFonts w:eastAsia="Calibri"/>
          <w:szCs w:val="28"/>
          <w:lang w:eastAsia="en-US"/>
        </w:rPr>
        <w:t xml:space="preserve"> Вищої ради правосуддя.</w:t>
      </w:r>
    </w:p>
    <w:p w14:paraId="136EFD9E" w14:textId="1B138915" w:rsidR="00B60C6F" w:rsidRPr="00D60133" w:rsidRDefault="00B60C6F" w:rsidP="009210A9">
      <w:pPr>
        <w:widowControl w:val="0"/>
        <w:autoSpaceDN/>
        <w:ind w:firstLine="567"/>
        <w:contextualSpacing/>
        <w:jc w:val="both"/>
        <w:rPr>
          <w:rFonts w:eastAsia="Calibri"/>
          <w:szCs w:val="28"/>
          <w:highlight w:val="yellow"/>
          <w:lang w:eastAsia="en-US"/>
        </w:rPr>
      </w:pPr>
      <w:r w:rsidRPr="00A71A26">
        <w:rPr>
          <w:rFonts w:eastAsia="Calibri"/>
          <w:szCs w:val="28"/>
          <w:lang w:eastAsia="en-US"/>
        </w:rPr>
        <w:t xml:space="preserve">Розглянувши матеріали дисциплінарної </w:t>
      </w:r>
      <w:r w:rsidRPr="00BB32F2">
        <w:rPr>
          <w:rFonts w:eastAsia="Calibri"/>
          <w:szCs w:val="28"/>
          <w:lang w:eastAsia="en-US"/>
        </w:rPr>
        <w:t>справи, заслухавши</w:t>
      </w:r>
      <w:r w:rsidRPr="00A71A26">
        <w:rPr>
          <w:rFonts w:eastAsia="Calibri"/>
          <w:szCs w:val="28"/>
          <w:lang w:eastAsia="en-US"/>
        </w:rPr>
        <w:t xml:space="preserve"> доповідача – члена </w:t>
      </w:r>
      <w:r w:rsidR="00A71A26" w:rsidRPr="00A71A26">
        <w:rPr>
          <w:rFonts w:eastAsia="Calibri"/>
          <w:szCs w:val="28"/>
          <w:lang w:eastAsia="en-US"/>
        </w:rPr>
        <w:t xml:space="preserve">Першої Дисциплінарної палати </w:t>
      </w:r>
      <w:r w:rsidRPr="00A71A26">
        <w:rPr>
          <w:rFonts w:eastAsia="Calibri"/>
          <w:szCs w:val="28"/>
          <w:lang w:eastAsia="en-US"/>
        </w:rPr>
        <w:t xml:space="preserve">Вищої ради правосуддя </w:t>
      </w:r>
      <w:r w:rsidR="00A71A26" w:rsidRPr="00A71A26">
        <w:rPr>
          <w:rFonts w:eastAsia="Calibri"/>
          <w:szCs w:val="28"/>
          <w:lang w:eastAsia="en-US"/>
        </w:rPr>
        <w:t>Бокову Ю.В</w:t>
      </w:r>
      <w:r w:rsidRPr="00A71A26">
        <w:rPr>
          <w:rFonts w:eastAsia="Calibri"/>
          <w:szCs w:val="28"/>
          <w:lang w:eastAsia="en-US"/>
        </w:rPr>
        <w:t xml:space="preserve">., </w:t>
      </w:r>
      <w:r w:rsidR="00A71A26" w:rsidRPr="00D60133">
        <w:rPr>
          <w:rFonts w:eastAsia="Calibri"/>
          <w:szCs w:val="28"/>
          <w:lang w:eastAsia="en-US"/>
        </w:rPr>
        <w:t>Перша</w:t>
      </w:r>
      <w:r w:rsidRPr="00D60133">
        <w:rPr>
          <w:rFonts w:eastAsia="Calibri"/>
          <w:szCs w:val="28"/>
          <w:lang w:eastAsia="en-US"/>
        </w:rPr>
        <w:t xml:space="preserve"> Дисциплінарна палата Вищої ради правосуддя встановила таке.</w:t>
      </w:r>
    </w:p>
    <w:p w14:paraId="5AF2DBE9" w14:textId="6022192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Указом Президента України від 24 квітня 2012 року № 286/2012 </w:t>
      </w:r>
      <w:r w:rsidR="00516E69">
        <w:rPr>
          <w:rFonts w:eastAsia="Calibri"/>
          <w:szCs w:val="28"/>
          <w:lang w:eastAsia="en-US"/>
        </w:rPr>
        <w:t xml:space="preserve"> Ткаченко </w:t>
      </w:r>
      <w:r w:rsidRPr="00DB2DA1">
        <w:rPr>
          <w:rFonts w:eastAsia="Calibri"/>
          <w:szCs w:val="28"/>
          <w:lang w:eastAsia="en-US"/>
        </w:rPr>
        <w:t>Ю.В. призначений на посаду судді Іванківського районного суду Київської області строком на п’ять років.</w:t>
      </w:r>
    </w:p>
    <w:p w14:paraId="31EB604C" w14:textId="5B9BF88F" w:rsidR="00DB2DA1" w:rsidRPr="00DB2DA1" w:rsidRDefault="00516E69"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Указом Президента України</w:t>
      </w:r>
      <w:r w:rsidR="00E92FC4">
        <w:rPr>
          <w:rFonts w:eastAsia="Calibri"/>
          <w:szCs w:val="28"/>
          <w:lang w:eastAsia="en-US"/>
        </w:rPr>
        <w:t xml:space="preserve"> від 17 вересня 2019 </w:t>
      </w:r>
      <w:r>
        <w:rPr>
          <w:rFonts w:eastAsia="Calibri"/>
          <w:szCs w:val="28"/>
          <w:lang w:eastAsia="en-US"/>
        </w:rPr>
        <w:t>року № 698/2019 Ткаченко </w:t>
      </w:r>
      <w:r w:rsidR="00DB2DA1" w:rsidRPr="00DB2DA1">
        <w:rPr>
          <w:rFonts w:eastAsia="Calibri"/>
          <w:szCs w:val="28"/>
          <w:lang w:eastAsia="en-US"/>
        </w:rPr>
        <w:t>Ю.В. призначений на посаду судді Іванківського районного суду Київської області безстроково.</w:t>
      </w:r>
    </w:p>
    <w:p w14:paraId="2DDA179B" w14:textId="33E5297A"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Як убачається з характеристики, наданої головою Іванківського районного суду Київської області Слободян Н.П., </w:t>
      </w:r>
      <w:r w:rsidR="00516E69">
        <w:rPr>
          <w:rFonts w:eastAsia="Calibri"/>
          <w:szCs w:val="28"/>
          <w:lang w:eastAsia="en-US"/>
        </w:rPr>
        <w:t>і</w:t>
      </w:r>
      <w:r w:rsidRPr="00DB2DA1">
        <w:rPr>
          <w:rFonts w:eastAsia="Calibri"/>
          <w:szCs w:val="28"/>
          <w:lang w:eastAsia="en-US"/>
        </w:rPr>
        <w:t xml:space="preserve">з квітня 2014 року по квітень 2015 року суддя Ткаченко Ю.В. відповідно до рішення </w:t>
      </w:r>
      <w:r w:rsidR="00516E69">
        <w:rPr>
          <w:rFonts w:eastAsia="Calibri"/>
          <w:szCs w:val="28"/>
          <w:lang w:eastAsia="en-US"/>
        </w:rPr>
        <w:t>з</w:t>
      </w:r>
      <w:r w:rsidRPr="00DB2DA1">
        <w:rPr>
          <w:rFonts w:eastAsia="Calibri"/>
          <w:szCs w:val="28"/>
          <w:lang w:eastAsia="en-US"/>
        </w:rPr>
        <w:t>борів суддів Іванківського районного суду Київської області обіймав адміністративну посаду заступника голови Іванківського районного суду Київської області.</w:t>
      </w:r>
    </w:p>
    <w:p w14:paraId="22C8608A" w14:textId="7DDD8722" w:rsidR="00DB2DA1" w:rsidRPr="00DB2DA1" w:rsidRDefault="00DB2DA1" w:rsidP="00516E69">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У характеристиці також вказано, що за ч</w:t>
      </w:r>
      <w:r w:rsidR="00E92FC4">
        <w:rPr>
          <w:rFonts w:eastAsia="Calibri"/>
          <w:szCs w:val="28"/>
          <w:lang w:eastAsia="en-US"/>
        </w:rPr>
        <w:t>ас роботи в суді суддя Ткаченко </w:t>
      </w:r>
      <w:r w:rsidRPr="00DB2DA1">
        <w:rPr>
          <w:rFonts w:eastAsia="Calibri"/>
          <w:szCs w:val="28"/>
          <w:lang w:eastAsia="en-US"/>
        </w:rPr>
        <w:t xml:space="preserve">Ю.В. зарекомендував себе </w:t>
      </w:r>
      <w:r w:rsidR="00516E69">
        <w:rPr>
          <w:rFonts w:eastAsia="Calibri"/>
          <w:szCs w:val="28"/>
          <w:lang w:eastAsia="en-US"/>
        </w:rPr>
        <w:t>як сумлінний, ініціативний, грамотний</w:t>
      </w:r>
      <w:r w:rsidRPr="00DB2DA1">
        <w:rPr>
          <w:rFonts w:eastAsia="Calibri"/>
          <w:szCs w:val="28"/>
          <w:lang w:eastAsia="en-US"/>
        </w:rPr>
        <w:t>, висококваліфіковани</w:t>
      </w:r>
      <w:r w:rsidR="00516E69">
        <w:rPr>
          <w:rFonts w:eastAsia="Calibri"/>
          <w:szCs w:val="28"/>
          <w:lang w:eastAsia="en-US"/>
        </w:rPr>
        <w:t>й суддя</w:t>
      </w:r>
      <w:r w:rsidRPr="00DB2DA1">
        <w:rPr>
          <w:rFonts w:eastAsia="Calibri"/>
          <w:szCs w:val="28"/>
          <w:lang w:eastAsia="en-US"/>
        </w:rPr>
        <w:t xml:space="preserve">, який забезпечує якісний та </w:t>
      </w:r>
      <w:r w:rsidR="00516E69">
        <w:rPr>
          <w:rFonts w:eastAsia="Calibri"/>
          <w:szCs w:val="28"/>
          <w:lang w:eastAsia="en-US"/>
        </w:rPr>
        <w:t>своєчасний</w:t>
      </w:r>
      <w:r w:rsidRPr="00DB2DA1">
        <w:rPr>
          <w:rFonts w:eastAsia="Calibri"/>
          <w:szCs w:val="28"/>
          <w:lang w:eastAsia="en-US"/>
        </w:rPr>
        <w:t xml:space="preserve"> розгляд судових справ. </w:t>
      </w:r>
      <w:r w:rsidR="00516E69">
        <w:rPr>
          <w:rFonts w:eastAsia="Calibri"/>
          <w:szCs w:val="28"/>
          <w:lang w:eastAsia="en-US"/>
        </w:rPr>
        <w:t>Має</w:t>
      </w:r>
      <w:r w:rsidRPr="00DB2DA1">
        <w:rPr>
          <w:rFonts w:eastAsia="Calibri"/>
          <w:szCs w:val="28"/>
          <w:lang w:eastAsia="en-US"/>
        </w:rPr>
        <w:t xml:space="preserve"> значн</w:t>
      </w:r>
      <w:r w:rsidR="00516E69">
        <w:rPr>
          <w:rFonts w:eastAsia="Calibri"/>
          <w:szCs w:val="28"/>
          <w:lang w:eastAsia="en-US"/>
        </w:rPr>
        <w:t>ий досвід роботи на посаді</w:t>
      </w:r>
      <w:r w:rsidRPr="00DB2DA1">
        <w:rPr>
          <w:rFonts w:eastAsia="Calibri"/>
          <w:szCs w:val="28"/>
          <w:lang w:eastAsia="en-US"/>
        </w:rPr>
        <w:t xml:space="preserve"> судді, застосовує на практиці </w:t>
      </w:r>
      <w:r w:rsidR="00516E69">
        <w:rPr>
          <w:rFonts w:eastAsia="Calibri"/>
          <w:szCs w:val="28"/>
          <w:lang w:eastAsia="en-US"/>
        </w:rPr>
        <w:t>набуті</w:t>
      </w:r>
      <w:r w:rsidRPr="00DB2DA1">
        <w:rPr>
          <w:rFonts w:eastAsia="Calibri"/>
          <w:szCs w:val="28"/>
          <w:lang w:eastAsia="en-US"/>
        </w:rPr>
        <w:t xml:space="preserve"> знання та навички. </w:t>
      </w:r>
      <w:r w:rsidR="00516E69">
        <w:rPr>
          <w:rFonts w:eastAsia="Calibri"/>
          <w:szCs w:val="28"/>
          <w:lang w:eastAsia="en-US"/>
        </w:rPr>
        <w:t>Повною мірою</w:t>
      </w:r>
      <w:r w:rsidRPr="00DB2DA1">
        <w:rPr>
          <w:rFonts w:eastAsia="Calibri"/>
          <w:szCs w:val="28"/>
          <w:lang w:eastAsia="en-US"/>
        </w:rPr>
        <w:t xml:space="preserve"> володіє</w:t>
      </w:r>
      <w:r w:rsidR="00516E69">
        <w:rPr>
          <w:rFonts w:eastAsia="Calibri"/>
          <w:szCs w:val="28"/>
          <w:lang w:eastAsia="en-US"/>
        </w:rPr>
        <w:t xml:space="preserve"> теоретичними знаннями, знанням</w:t>
      </w:r>
      <w:r w:rsidRPr="00DB2DA1">
        <w:rPr>
          <w:rFonts w:eastAsia="Calibri"/>
          <w:szCs w:val="28"/>
          <w:lang w:eastAsia="en-US"/>
        </w:rPr>
        <w:t xml:space="preserve"> чинного законодавства, правильно застосовує їх </w:t>
      </w:r>
      <w:r w:rsidR="00516E69">
        <w:rPr>
          <w:rFonts w:eastAsia="Calibri"/>
          <w:szCs w:val="28"/>
          <w:lang w:eastAsia="en-US"/>
        </w:rPr>
        <w:t>на</w:t>
      </w:r>
      <w:r w:rsidRPr="00DB2DA1">
        <w:rPr>
          <w:rFonts w:eastAsia="Calibri"/>
          <w:szCs w:val="28"/>
          <w:lang w:eastAsia="en-US"/>
        </w:rPr>
        <w:t xml:space="preserve"> практиці. Розглядає значну частину кримінальних, цивільних, адміністративних справ та справ про адміністративні правопорушення різної категорії складності. Постійно поглиблює </w:t>
      </w:r>
      <w:r w:rsidR="00516E69">
        <w:rPr>
          <w:rFonts w:eastAsia="Calibri"/>
          <w:szCs w:val="28"/>
          <w:lang w:eastAsia="en-US"/>
        </w:rPr>
        <w:t>знання та</w:t>
      </w:r>
      <w:r w:rsidRPr="00DB2DA1">
        <w:rPr>
          <w:rFonts w:eastAsia="Calibri"/>
          <w:szCs w:val="28"/>
          <w:lang w:eastAsia="en-US"/>
        </w:rPr>
        <w:t xml:space="preserve"> </w:t>
      </w:r>
      <w:r w:rsidR="00516E69">
        <w:rPr>
          <w:rFonts w:eastAsia="Calibri"/>
          <w:szCs w:val="28"/>
          <w:lang w:eastAsia="en-US"/>
        </w:rPr>
        <w:t>в</w:t>
      </w:r>
      <w:r w:rsidRPr="00DB2DA1">
        <w:rPr>
          <w:rFonts w:eastAsia="Calibri"/>
          <w:szCs w:val="28"/>
          <w:lang w:eastAsia="en-US"/>
        </w:rPr>
        <w:t>досконалює набуті вміння. До виконання функціональних</w:t>
      </w:r>
      <w:r w:rsidR="00516E69">
        <w:rPr>
          <w:rFonts w:eastAsia="Calibri"/>
          <w:szCs w:val="28"/>
          <w:lang w:eastAsia="en-US"/>
        </w:rPr>
        <w:t xml:space="preserve"> обов’язків ставиться </w:t>
      </w:r>
      <w:proofErr w:type="spellStart"/>
      <w:r w:rsidR="00516E69">
        <w:rPr>
          <w:rFonts w:eastAsia="Calibri"/>
          <w:szCs w:val="28"/>
          <w:lang w:eastAsia="en-US"/>
        </w:rPr>
        <w:t>відповідально</w:t>
      </w:r>
      <w:proofErr w:type="spellEnd"/>
      <w:r w:rsidRPr="00DB2DA1">
        <w:rPr>
          <w:rFonts w:eastAsia="Calibri"/>
          <w:szCs w:val="28"/>
          <w:lang w:eastAsia="en-US"/>
        </w:rPr>
        <w:t>.</w:t>
      </w:r>
    </w:p>
    <w:p w14:paraId="7C2C4FB1" w14:textId="2DF4406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Суддя Ткаченко Ю.В. за характером </w:t>
      </w:r>
      <w:r w:rsidR="00516E69">
        <w:rPr>
          <w:rFonts w:eastAsia="Calibri"/>
          <w:szCs w:val="28"/>
          <w:lang w:eastAsia="en-US"/>
        </w:rPr>
        <w:t>у</w:t>
      </w:r>
      <w:r w:rsidRPr="00DB2DA1">
        <w:rPr>
          <w:rFonts w:eastAsia="Calibri"/>
          <w:szCs w:val="28"/>
          <w:lang w:eastAsia="en-US"/>
        </w:rPr>
        <w:t xml:space="preserve">рівноважений, спокійний, комунікабельний, </w:t>
      </w:r>
      <w:r w:rsidR="00516E69">
        <w:rPr>
          <w:rFonts w:eastAsia="Calibri"/>
          <w:szCs w:val="28"/>
          <w:lang w:eastAsia="en-US"/>
        </w:rPr>
        <w:t>має</w:t>
      </w:r>
      <w:r w:rsidRPr="00DB2DA1">
        <w:rPr>
          <w:rFonts w:eastAsia="Calibri"/>
          <w:szCs w:val="28"/>
          <w:lang w:eastAsia="en-US"/>
        </w:rPr>
        <w:t xml:space="preserve"> поваг</w:t>
      </w:r>
      <w:r w:rsidR="00516E69">
        <w:rPr>
          <w:rFonts w:eastAsia="Calibri"/>
          <w:szCs w:val="28"/>
          <w:lang w:eastAsia="en-US"/>
        </w:rPr>
        <w:t>у</w:t>
      </w:r>
      <w:r w:rsidRPr="00DB2DA1">
        <w:rPr>
          <w:rFonts w:eastAsia="Calibri"/>
          <w:szCs w:val="28"/>
          <w:lang w:eastAsia="en-US"/>
        </w:rPr>
        <w:t xml:space="preserve"> </w:t>
      </w:r>
      <w:r w:rsidR="00516E69">
        <w:rPr>
          <w:rFonts w:eastAsia="Calibri"/>
          <w:szCs w:val="28"/>
          <w:lang w:eastAsia="en-US"/>
        </w:rPr>
        <w:t>й</w:t>
      </w:r>
      <w:r w:rsidRPr="00DB2DA1">
        <w:rPr>
          <w:rFonts w:eastAsia="Calibri"/>
          <w:szCs w:val="28"/>
          <w:lang w:eastAsia="en-US"/>
        </w:rPr>
        <w:t xml:space="preserve"> авторитет</w:t>
      </w:r>
      <w:r w:rsidR="00516E69">
        <w:rPr>
          <w:rFonts w:eastAsia="Calibri"/>
          <w:szCs w:val="28"/>
          <w:lang w:eastAsia="en-US"/>
        </w:rPr>
        <w:t xml:space="preserve"> серед</w:t>
      </w:r>
      <w:r w:rsidRPr="00DB2DA1">
        <w:rPr>
          <w:rFonts w:eastAsia="Calibri"/>
          <w:szCs w:val="28"/>
          <w:lang w:eastAsia="en-US"/>
        </w:rPr>
        <w:t xml:space="preserve"> колег та працівників суду. За особистими якостями ініціативний, принциповий, дисциплінований, вибагливий до себе та підлеглих.</w:t>
      </w:r>
    </w:p>
    <w:p w14:paraId="4AFA3708" w14:textId="062A1A13"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Суддя Ткаченко Ю.В. постійно підвищує свою кваліфікацію</w:t>
      </w:r>
      <w:r w:rsidR="00516E69">
        <w:rPr>
          <w:rFonts w:eastAsia="Calibri"/>
          <w:szCs w:val="28"/>
          <w:lang w:eastAsia="en-US"/>
        </w:rPr>
        <w:t xml:space="preserve"> шляхом</w:t>
      </w:r>
      <w:r w:rsidRPr="00DB2DA1">
        <w:rPr>
          <w:rFonts w:eastAsia="Calibri"/>
          <w:szCs w:val="28"/>
          <w:lang w:eastAsia="en-US"/>
        </w:rPr>
        <w:t xml:space="preserve"> участ</w:t>
      </w:r>
      <w:r w:rsidR="00516E69">
        <w:rPr>
          <w:rFonts w:eastAsia="Calibri"/>
          <w:szCs w:val="28"/>
          <w:lang w:eastAsia="en-US"/>
        </w:rPr>
        <w:t>і</w:t>
      </w:r>
      <w:r w:rsidRPr="00DB2DA1">
        <w:rPr>
          <w:rFonts w:eastAsia="Calibri"/>
          <w:szCs w:val="28"/>
          <w:lang w:eastAsia="en-US"/>
        </w:rPr>
        <w:t xml:space="preserve"> </w:t>
      </w:r>
      <w:r w:rsidR="00516E69">
        <w:rPr>
          <w:rFonts w:eastAsia="Calibri"/>
          <w:szCs w:val="28"/>
          <w:lang w:eastAsia="en-US"/>
        </w:rPr>
        <w:t>в</w:t>
      </w:r>
      <w:r w:rsidRPr="00DB2DA1">
        <w:rPr>
          <w:rFonts w:eastAsia="Calibri"/>
          <w:szCs w:val="28"/>
          <w:lang w:eastAsia="en-US"/>
        </w:rPr>
        <w:t xml:space="preserve"> семінарських заняттях, які проводяться Національною школою суддів України при Вищій кваліфікаційній комісії суддів</w:t>
      </w:r>
      <w:r w:rsidR="00516E69">
        <w:rPr>
          <w:rFonts w:eastAsia="Calibri"/>
          <w:szCs w:val="28"/>
          <w:lang w:eastAsia="en-US"/>
        </w:rPr>
        <w:t xml:space="preserve"> України</w:t>
      </w:r>
      <w:r w:rsidRPr="00DB2DA1">
        <w:rPr>
          <w:rFonts w:eastAsia="Calibri"/>
          <w:szCs w:val="28"/>
          <w:lang w:eastAsia="en-US"/>
        </w:rPr>
        <w:t>.</w:t>
      </w:r>
    </w:p>
    <w:p w14:paraId="7C1DFFF3" w14:textId="067F28F4"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За відсутності голови Іванківського районного суду Київської області виконує обов’язки голови суду. Зарекомендував себе як керівник, який належним чином виконує адміністративні обов’язки.</w:t>
      </w:r>
    </w:p>
    <w:p w14:paraId="25F10983" w14:textId="4F23B359"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У характеристиці також вказано, що </w:t>
      </w:r>
      <w:r w:rsidR="00516E69" w:rsidRPr="00DB2DA1">
        <w:rPr>
          <w:rFonts w:eastAsia="Calibri"/>
          <w:szCs w:val="28"/>
          <w:lang w:eastAsia="en-US"/>
        </w:rPr>
        <w:t xml:space="preserve">суддя Ткаченко Ю.В. </w:t>
      </w:r>
      <w:r w:rsidRPr="00DB2DA1">
        <w:rPr>
          <w:rFonts w:eastAsia="Calibri"/>
          <w:szCs w:val="28"/>
          <w:lang w:eastAsia="en-US"/>
        </w:rPr>
        <w:t>до дисциплінарної відповідальності не притягувався.</w:t>
      </w:r>
    </w:p>
    <w:p w14:paraId="2B06A05C" w14:textId="356B4B2F" w:rsidR="00DB2DA1" w:rsidRPr="00DB2DA1" w:rsidRDefault="00E92FC4"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Перш</w:t>
      </w:r>
      <w:r w:rsidR="00516E69">
        <w:rPr>
          <w:rFonts w:eastAsia="Calibri"/>
          <w:szCs w:val="28"/>
          <w:lang w:eastAsia="en-US"/>
        </w:rPr>
        <w:t>а</w:t>
      </w:r>
      <w:r>
        <w:rPr>
          <w:rFonts w:eastAsia="Calibri"/>
          <w:szCs w:val="28"/>
          <w:lang w:eastAsia="en-US"/>
        </w:rPr>
        <w:t xml:space="preserve"> Дисциплінарн</w:t>
      </w:r>
      <w:r w:rsidR="00516E69">
        <w:rPr>
          <w:rFonts w:eastAsia="Calibri"/>
          <w:szCs w:val="28"/>
          <w:lang w:eastAsia="en-US"/>
        </w:rPr>
        <w:t>а</w:t>
      </w:r>
      <w:r>
        <w:rPr>
          <w:rFonts w:eastAsia="Calibri"/>
          <w:szCs w:val="28"/>
          <w:lang w:eastAsia="en-US"/>
        </w:rPr>
        <w:t xml:space="preserve"> палат</w:t>
      </w:r>
      <w:r w:rsidR="00516E69">
        <w:rPr>
          <w:rFonts w:eastAsia="Calibri"/>
          <w:szCs w:val="28"/>
          <w:lang w:eastAsia="en-US"/>
        </w:rPr>
        <w:t>а</w:t>
      </w:r>
      <w:r>
        <w:rPr>
          <w:rFonts w:eastAsia="Calibri"/>
          <w:szCs w:val="28"/>
          <w:lang w:eastAsia="en-US"/>
        </w:rPr>
        <w:t xml:space="preserve"> Вищої ради правосуддя </w:t>
      </w:r>
      <w:r w:rsidR="00DB2DA1" w:rsidRPr="00DB2DA1">
        <w:rPr>
          <w:rFonts w:eastAsia="Calibri"/>
          <w:szCs w:val="28"/>
          <w:lang w:eastAsia="en-US"/>
        </w:rPr>
        <w:t xml:space="preserve"> встанов</w:t>
      </w:r>
      <w:r w:rsidR="00516E69">
        <w:rPr>
          <w:rFonts w:eastAsia="Calibri"/>
          <w:szCs w:val="28"/>
          <w:lang w:eastAsia="en-US"/>
        </w:rPr>
        <w:t>ила</w:t>
      </w:r>
      <w:r w:rsidR="00DB2DA1" w:rsidRPr="00DB2DA1">
        <w:rPr>
          <w:rFonts w:eastAsia="Calibri"/>
          <w:szCs w:val="28"/>
          <w:lang w:eastAsia="en-US"/>
        </w:rPr>
        <w:t xml:space="preserve">, що постановою судді Іванківського районного </w:t>
      </w:r>
      <w:r>
        <w:rPr>
          <w:rFonts w:eastAsia="Calibri"/>
          <w:szCs w:val="28"/>
          <w:lang w:eastAsia="en-US"/>
        </w:rPr>
        <w:t>суду Київської області Ткаченка </w:t>
      </w:r>
      <w:r w:rsidR="00DB2DA1" w:rsidRPr="00DB2DA1">
        <w:rPr>
          <w:rFonts w:eastAsia="Calibri"/>
          <w:szCs w:val="28"/>
          <w:lang w:eastAsia="en-US"/>
        </w:rPr>
        <w:t xml:space="preserve">Ю.В. від 22 червня 2021 року закрито провадження у справі стосовно </w:t>
      </w:r>
      <w:r w:rsidR="00AD0883">
        <w:rPr>
          <w:rFonts w:eastAsia="Calibri"/>
          <w:szCs w:val="28"/>
          <w:lang w:eastAsia="en-US"/>
        </w:rPr>
        <w:t>ОСОБА1</w:t>
      </w:r>
      <w:r w:rsidR="00DB2DA1" w:rsidRPr="00DB2DA1">
        <w:rPr>
          <w:rFonts w:eastAsia="Calibri"/>
          <w:szCs w:val="28"/>
          <w:lang w:eastAsia="en-US"/>
        </w:rPr>
        <w:t xml:space="preserve"> за вчинення адміністративного правопорушення, передбаченого частиною першою статті 130 КУпАП, у зв’язку з малозначністю вчиненого</w:t>
      </w:r>
      <w:r w:rsidR="00516E69">
        <w:rPr>
          <w:rFonts w:eastAsia="Calibri"/>
          <w:szCs w:val="28"/>
          <w:lang w:eastAsia="en-US"/>
        </w:rPr>
        <w:t xml:space="preserve"> правопорушення</w:t>
      </w:r>
      <w:r w:rsidR="00DB2DA1" w:rsidRPr="00DB2DA1">
        <w:rPr>
          <w:rFonts w:eastAsia="Calibri"/>
          <w:szCs w:val="28"/>
          <w:lang w:eastAsia="en-US"/>
        </w:rPr>
        <w:t xml:space="preserve">. </w:t>
      </w:r>
      <w:r w:rsidR="00516E69">
        <w:rPr>
          <w:rFonts w:eastAsia="Calibri"/>
          <w:szCs w:val="28"/>
          <w:lang w:eastAsia="en-US"/>
        </w:rPr>
        <w:t>Суд з</w:t>
      </w:r>
      <w:r w:rsidR="00DB2DA1" w:rsidRPr="00DB2DA1">
        <w:rPr>
          <w:rFonts w:eastAsia="Calibri"/>
          <w:szCs w:val="28"/>
          <w:lang w:eastAsia="en-US"/>
        </w:rPr>
        <w:t>вільн</w:t>
      </w:r>
      <w:r w:rsidR="00516E69">
        <w:rPr>
          <w:rFonts w:eastAsia="Calibri"/>
          <w:szCs w:val="28"/>
          <w:lang w:eastAsia="en-US"/>
        </w:rPr>
        <w:t>ив</w:t>
      </w:r>
      <w:r w:rsidR="00DB2DA1" w:rsidRPr="00DB2DA1">
        <w:rPr>
          <w:rFonts w:eastAsia="Calibri"/>
          <w:szCs w:val="28"/>
          <w:lang w:eastAsia="en-US"/>
        </w:rPr>
        <w:t xml:space="preserve"> </w:t>
      </w:r>
      <w:r w:rsidR="00AD0883">
        <w:rPr>
          <w:rFonts w:eastAsia="Calibri"/>
          <w:szCs w:val="28"/>
          <w:lang w:eastAsia="en-US"/>
        </w:rPr>
        <w:t>ОСОБА1</w:t>
      </w:r>
      <w:r w:rsidR="00DB2DA1" w:rsidRPr="00DB2DA1">
        <w:rPr>
          <w:rFonts w:eastAsia="Calibri"/>
          <w:szCs w:val="28"/>
          <w:lang w:eastAsia="en-US"/>
        </w:rPr>
        <w:t xml:space="preserve"> від адміністративної відповідальності, обмежившись усним зауваженням.</w:t>
      </w:r>
    </w:p>
    <w:p w14:paraId="3842C4FC" w14:textId="107E2DF8"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Із зазначеної постанови вбачається, що </w:t>
      </w:r>
      <w:r w:rsidR="00516E69">
        <w:rPr>
          <w:rFonts w:eastAsia="Calibri"/>
          <w:szCs w:val="28"/>
          <w:lang w:eastAsia="en-US"/>
        </w:rPr>
        <w:t>суд</w:t>
      </w:r>
      <w:r w:rsidR="00E92FC4">
        <w:rPr>
          <w:rFonts w:eastAsia="Calibri"/>
          <w:szCs w:val="28"/>
          <w:lang w:eastAsia="en-US"/>
        </w:rPr>
        <w:t xml:space="preserve"> встанов</w:t>
      </w:r>
      <w:r w:rsidR="00516E69">
        <w:rPr>
          <w:rFonts w:eastAsia="Calibri"/>
          <w:szCs w:val="28"/>
          <w:lang w:eastAsia="en-US"/>
        </w:rPr>
        <w:t>ив</w:t>
      </w:r>
      <w:r w:rsidR="00E92FC4">
        <w:rPr>
          <w:rFonts w:eastAsia="Calibri"/>
          <w:szCs w:val="28"/>
          <w:lang w:eastAsia="en-US"/>
        </w:rPr>
        <w:t xml:space="preserve">, що </w:t>
      </w:r>
      <w:r w:rsidR="00AD0883">
        <w:rPr>
          <w:rFonts w:eastAsia="Calibri"/>
          <w:szCs w:val="28"/>
          <w:lang w:eastAsia="en-US"/>
        </w:rPr>
        <w:t>ОСОБА1</w:t>
      </w:r>
      <w:r w:rsidR="00AD0883">
        <w:rPr>
          <w:rFonts w:eastAsia="Calibri"/>
          <w:szCs w:val="28"/>
          <w:lang w:eastAsia="en-US"/>
        </w:rPr>
        <w:br/>
      </w:r>
      <w:r w:rsidRPr="00DB2DA1">
        <w:rPr>
          <w:rFonts w:eastAsia="Calibri"/>
          <w:szCs w:val="28"/>
          <w:lang w:eastAsia="en-US"/>
        </w:rPr>
        <w:t xml:space="preserve"> 27 квітня 2021 року о 13:40 </w:t>
      </w:r>
      <w:r w:rsidR="00516E69">
        <w:rPr>
          <w:rFonts w:eastAsia="Calibri"/>
          <w:szCs w:val="28"/>
          <w:lang w:eastAsia="en-US"/>
        </w:rPr>
        <w:t>на</w:t>
      </w:r>
      <w:r w:rsidRPr="00DB2DA1">
        <w:rPr>
          <w:rFonts w:eastAsia="Calibri"/>
          <w:szCs w:val="28"/>
          <w:lang w:eastAsia="en-US"/>
        </w:rPr>
        <w:t xml:space="preserve"> вулиці Шевченка у селі </w:t>
      </w:r>
      <w:proofErr w:type="spellStart"/>
      <w:r w:rsidRPr="00DB2DA1">
        <w:rPr>
          <w:rFonts w:eastAsia="Calibri"/>
          <w:szCs w:val="28"/>
          <w:lang w:eastAsia="en-US"/>
        </w:rPr>
        <w:t>Сукачі</w:t>
      </w:r>
      <w:proofErr w:type="spellEnd"/>
      <w:r w:rsidRPr="00DB2DA1">
        <w:rPr>
          <w:rFonts w:eastAsia="Calibri"/>
          <w:szCs w:val="28"/>
          <w:lang w:eastAsia="en-US"/>
        </w:rPr>
        <w:t xml:space="preserve"> керував автомобілем марки ВАЗ-2105, д</w:t>
      </w:r>
      <w:r w:rsidR="00AD0883">
        <w:rPr>
          <w:rFonts w:eastAsia="Calibri"/>
          <w:szCs w:val="28"/>
          <w:lang w:eastAsia="en-US"/>
        </w:rPr>
        <w:t>ержавний номерний знак ____</w:t>
      </w:r>
      <w:r w:rsidRPr="00DB2DA1">
        <w:rPr>
          <w:rFonts w:eastAsia="Calibri"/>
          <w:szCs w:val="28"/>
          <w:lang w:eastAsia="en-US"/>
        </w:rPr>
        <w:t xml:space="preserve">, у стані алкогольного сп’яніння. Огляд на стан сп’яніння </w:t>
      </w:r>
      <w:r w:rsidR="00516E69">
        <w:rPr>
          <w:rFonts w:eastAsia="Calibri"/>
          <w:szCs w:val="28"/>
          <w:lang w:eastAsia="en-US"/>
        </w:rPr>
        <w:t>проведено</w:t>
      </w:r>
      <w:r w:rsidRPr="00DB2DA1">
        <w:rPr>
          <w:rFonts w:eastAsia="Calibri"/>
          <w:szCs w:val="28"/>
          <w:lang w:eastAsia="en-US"/>
        </w:rPr>
        <w:t xml:space="preserve"> за допомогою приладу </w:t>
      </w:r>
      <w:r w:rsidR="00516E69">
        <w:rPr>
          <w:rFonts w:eastAsia="Calibri"/>
          <w:szCs w:val="28"/>
          <w:lang w:eastAsia="en-US"/>
        </w:rPr>
        <w:t>«</w:t>
      </w:r>
      <w:proofErr w:type="spellStart"/>
      <w:r w:rsidRPr="00DB2DA1">
        <w:rPr>
          <w:rFonts w:eastAsia="Calibri"/>
          <w:szCs w:val="28"/>
          <w:lang w:eastAsia="en-US"/>
        </w:rPr>
        <w:t>Alkotest</w:t>
      </w:r>
      <w:proofErr w:type="spellEnd"/>
      <w:r w:rsidR="00516E69">
        <w:rPr>
          <w:rFonts w:eastAsia="Calibri"/>
          <w:szCs w:val="28"/>
          <w:lang w:eastAsia="en-US"/>
        </w:rPr>
        <w:t>»</w:t>
      </w:r>
      <w:r w:rsidRPr="00DB2DA1">
        <w:rPr>
          <w:rFonts w:eastAsia="Calibri"/>
          <w:szCs w:val="28"/>
          <w:lang w:eastAsia="en-US"/>
        </w:rPr>
        <w:t xml:space="preserve"> в установленому законом порядку у присутності свідків. Проба позитивна </w:t>
      </w:r>
      <w:r w:rsidR="00516E69">
        <w:rPr>
          <w:rFonts w:eastAsia="Calibri"/>
          <w:szCs w:val="28"/>
          <w:lang w:eastAsia="en-US"/>
        </w:rPr>
        <w:t xml:space="preserve">– </w:t>
      </w:r>
      <w:r w:rsidRPr="00DB2DA1">
        <w:rPr>
          <w:rFonts w:eastAsia="Calibri"/>
          <w:szCs w:val="28"/>
          <w:lang w:eastAsia="en-US"/>
        </w:rPr>
        <w:t xml:space="preserve">0,23 </w:t>
      </w:r>
      <w:proofErr w:type="spellStart"/>
      <w:r w:rsidRPr="00DB2DA1">
        <w:rPr>
          <w:rFonts w:eastAsia="Calibri"/>
          <w:szCs w:val="28"/>
          <w:lang w:eastAsia="en-US"/>
        </w:rPr>
        <w:t>промілле</w:t>
      </w:r>
      <w:proofErr w:type="spellEnd"/>
      <w:r w:rsidRPr="00DB2DA1">
        <w:rPr>
          <w:rFonts w:eastAsia="Calibri"/>
          <w:szCs w:val="28"/>
          <w:lang w:eastAsia="en-US"/>
        </w:rPr>
        <w:t xml:space="preserve">. </w:t>
      </w:r>
      <w:r w:rsidR="00AD0883">
        <w:rPr>
          <w:rFonts w:eastAsia="Calibri"/>
          <w:szCs w:val="28"/>
          <w:lang w:eastAsia="en-US"/>
        </w:rPr>
        <w:t>ОСОБА1</w:t>
      </w:r>
      <w:r w:rsidRPr="00DB2DA1">
        <w:rPr>
          <w:rFonts w:eastAsia="Calibri"/>
          <w:szCs w:val="28"/>
          <w:lang w:eastAsia="en-US"/>
        </w:rPr>
        <w:t xml:space="preserve"> порушив </w:t>
      </w:r>
      <w:r w:rsidR="00516E69">
        <w:rPr>
          <w:rFonts w:eastAsia="Calibri"/>
          <w:szCs w:val="28"/>
          <w:lang w:eastAsia="en-US"/>
        </w:rPr>
        <w:t xml:space="preserve">вимоги </w:t>
      </w:r>
      <w:r w:rsidRPr="00DB2DA1">
        <w:rPr>
          <w:rFonts w:eastAsia="Calibri"/>
          <w:szCs w:val="28"/>
          <w:lang w:eastAsia="en-US"/>
        </w:rPr>
        <w:t>підпункт</w:t>
      </w:r>
      <w:r w:rsidR="00516E69">
        <w:rPr>
          <w:rFonts w:eastAsia="Calibri"/>
          <w:szCs w:val="28"/>
          <w:lang w:eastAsia="en-US"/>
        </w:rPr>
        <w:t>у</w:t>
      </w:r>
      <w:r w:rsidR="00516E69">
        <w:rPr>
          <w:rFonts w:eastAsia="Calibri"/>
          <w:szCs w:val="28"/>
          <w:lang w:val="en-US" w:eastAsia="en-US"/>
        </w:rPr>
        <w:t> </w:t>
      </w:r>
      <w:r w:rsidRPr="00DB2DA1">
        <w:rPr>
          <w:rFonts w:eastAsia="Calibri"/>
          <w:szCs w:val="28"/>
          <w:lang w:eastAsia="en-US"/>
        </w:rPr>
        <w:t xml:space="preserve">«а» пункту 2.9 Правил дорожнього руху, за що </w:t>
      </w:r>
      <w:r w:rsidR="00516E69" w:rsidRPr="00DB2DA1">
        <w:rPr>
          <w:rFonts w:eastAsia="Calibri"/>
          <w:szCs w:val="28"/>
          <w:lang w:eastAsia="en-US"/>
        </w:rPr>
        <w:t xml:space="preserve">частиною першою статті 130 КУпАП </w:t>
      </w:r>
      <w:r w:rsidRPr="00DB2DA1">
        <w:rPr>
          <w:rFonts w:eastAsia="Calibri"/>
          <w:szCs w:val="28"/>
          <w:lang w:eastAsia="en-US"/>
        </w:rPr>
        <w:t>передбачена відповідальність.</w:t>
      </w:r>
    </w:p>
    <w:p w14:paraId="748BD009" w14:textId="123F2999"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Дослідивши матеріали справи, суддя Ткаченко Ю.В. виходив із того, що відповідно до пункту 2.7 Інструкції про виявлення у водіїв транспортних засобів ознак алкоголь</w:t>
      </w:r>
      <w:r w:rsidR="00516E69">
        <w:rPr>
          <w:rFonts w:eastAsia="Calibri"/>
          <w:szCs w:val="28"/>
          <w:lang w:eastAsia="en-US"/>
        </w:rPr>
        <w:t>ного, наркотичного чи іншого сп’</w:t>
      </w:r>
      <w:r w:rsidRPr="00DB2DA1">
        <w:rPr>
          <w:rFonts w:eastAsia="Calibri"/>
          <w:szCs w:val="28"/>
          <w:lang w:eastAsia="en-US"/>
        </w:rPr>
        <w:t>яніння або перебування під впливом лікарських препаратів, що знижують увагу та швидкість реакції</w:t>
      </w:r>
      <w:r w:rsidR="00516E69">
        <w:rPr>
          <w:rFonts w:eastAsia="Calibri"/>
          <w:szCs w:val="28"/>
          <w:lang w:eastAsia="en-US"/>
        </w:rPr>
        <w:t>,</w:t>
      </w:r>
      <w:r w:rsidRPr="00DB2DA1">
        <w:rPr>
          <w:rFonts w:eastAsia="Calibri"/>
          <w:szCs w:val="28"/>
          <w:lang w:eastAsia="en-US"/>
        </w:rPr>
        <w:t xml:space="preserve"> </w:t>
      </w:r>
      <w:r w:rsidR="00516E69">
        <w:rPr>
          <w:rFonts w:eastAsia="Calibri"/>
          <w:szCs w:val="28"/>
          <w:lang w:eastAsia="en-US"/>
        </w:rPr>
        <w:t>з</w:t>
      </w:r>
      <w:r w:rsidRPr="00DB2DA1">
        <w:rPr>
          <w:rFonts w:eastAsia="Calibri"/>
          <w:szCs w:val="28"/>
          <w:lang w:eastAsia="en-US"/>
        </w:rPr>
        <w:t xml:space="preserve">атвердженої </w:t>
      </w:r>
      <w:r w:rsidR="00516E69">
        <w:rPr>
          <w:rFonts w:eastAsia="Calibri"/>
          <w:szCs w:val="28"/>
          <w:lang w:eastAsia="en-US"/>
        </w:rPr>
        <w:t>н</w:t>
      </w:r>
      <w:r w:rsidRPr="00DB2DA1">
        <w:rPr>
          <w:rFonts w:eastAsia="Calibri"/>
          <w:szCs w:val="28"/>
          <w:lang w:eastAsia="en-US"/>
        </w:rPr>
        <w:t>аказом М</w:t>
      </w:r>
      <w:r w:rsidR="00516E69">
        <w:rPr>
          <w:rFonts w:eastAsia="Calibri"/>
          <w:szCs w:val="28"/>
          <w:lang w:eastAsia="en-US"/>
        </w:rPr>
        <w:t>іністерства внутрішніх справ</w:t>
      </w:r>
      <w:r w:rsidRPr="00DB2DA1">
        <w:rPr>
          <w:rFonts w:eastAsia="Calibri"/>
          <w:szCs w:val="28"/>
          <w:lang w:eastAsia="en-US"/>
        </w:rPr>
        <w:t xml:space="preserve"> України та М</w:t>
      </w:r>
      <w:r w:rsidR="00516E69">
        <w:rPr>
          <w:rFonts w:eastAsia="Calibri"/>
          <w:szCs w:val="28"/>
          <w:lang w:eastAsia="en-US"/>
        </w:rPr>
        <w:t xml:space="preserve">іністерства охорони здоров’я </w:t>
      </w:r>
      <w:r w:rsidR="00E92FC4">
        <w:rPr>
          <w:rFonts w:eastAsia="Calibri"/>
          <w:szCs w:val="28"/>
          <w:lang w:eastAsia="en-US"/>
        </w:rPr>
        <w:t xml:space="preserve">України </w:t>
      </w:r>
      <w:r w:rsidR="00EE0870">
        <w:rPr>
          <w:rFonts w:eastAsia="Calibri"/>
          <w:szCs w:val="28"/>
          <w:lang w:eastAsia="en-US"/>
        </w:rPr>
        <w:t xml:space="preserve">від </w:t>
      </w:r>
      <w:r w:rsidR="00E92FC4">
        <w:rPr>
          <w:rFonts w:eastAsia="Calibri"/>
          <w:szCs w:val="28"/>
          <w:lang w:eastAsia="en-US"/>
        </w:rPr>
        <w:t>9 вересня 2009 року № </w:t>
      </w:r>
      <w:r w:rsidRPr="00DB2DA1">
        <w:rPr>
          <w:rFonts w:eastAsia="Calibri"/>
          <w:szCs w:val="28"/>
          <w:lang w:eastAsia="en-US"/>
        </w:rPr>
        <w:t>400/666, установлення стану алкогольного сп’яніння здійснюється на підставі огляду, який проводиться згідно з вимогами цієї Інструкції уповноваженими особами Державтоінспекції М</w:t>
      </w:r>
      <w:r w:rsidR="00516E69">
        <w:rPr>
          <w:rFonts w:eastAsia="Calibri"/>
          <w:szCs w:val="28"/>
          <w:lang w:eastAsia="en-US"/>
        </w:rPr>
        <w:t>іністерства внутрішніх справ України</w:t>
      </w:r>
      <w:r w:rsidRPr="00DB2DA1">
        <w:rPr>
          <w:rFonts w:eastAsia="Calibri"/>
          <w:szCs w:val="28"/>
          <w:lang w:eastAsia="en-US"/>
        </w:rPr>
        <w:t xml:space="preserve">, патрульної служби </w:t>
      </w:r>
      <w:r w:rsidR="00516E69" w:rsidRPr="00516E69">
        <w:rPr>
          <w:rFonts w:eastAsia="Calibri"/>
          <w:szCs w:val="28"/>
          <w:lang w:eastAsia="en-US"/>
        </w:rPr>
        <w:t xml:space="preserve">Міністерства внутрішніх справ України </w:t>
      </w:r>
      <w:r w:rsidRPr="00DB2DA1">
        <w:rPr>
          <w:rFonts w:eastAsia="Calibri"/>
          <w:szCs w:val="28"/>
          <w:lang w:eastAsia="en-US"/>
        </w:rPr>
        <w:t>з використанням спеціальних технічних засобів, показники яких після проведення тесту у видихуваному повітрі мають цифровий показник більше 0,2 проміле алкоголю у крові.</w:t>
      </w:r>
    </w:p>
    <w:p w14:paraId="32B8D6F7" w14:textId="4AD91CC2" w:rsidR="00DB2DA1" w:rsidRPr="00DB2DA1" w:rsidRDefault="00516E69"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У</w:t>
      </w:r>
      <w:r w:rsidR="00DB2DA1" w:rsidRPr="00DB2DA1">
        <w:rPr>
          <w:rFonts w:eastAsia="Calibri"/>
          <w:szCs w:val="28"/>
          <w:lang w:eastAsia="en-US"/>
        </w:rPr>
        <w:t>раховую</w:t>
      </w:r>
      <w:r>
        <w:rPr>
          <w:rFonts w:eastAsia="Calibri"/>
          <w:szCs w:val="28"/>
          <w:lang w:eastAsia="en-US"/>
        </w:rPr>
        <w:t>чи невисокий</w:t>
      </w:r>
      <w:r w:rsidR="00DB2DA1" w:rsidRPr="00DB2DA1">
        <w:rPr>
          <w:rFonts w:eastAsia="Calibri"/>
          <w:szCs w:val="28"/>
          <w:lang w:eastAsia="en-US"/>
        </w:rPr>
        <w:t xml:space="preserve"> показник алког</w:t>
      </w:r>
      <w:r>
        <w:rPr>
          <w:rFonts w:eastAsia="Calibri"/>
          <w:szCs w:val="28"/>
          <w:lang w:eastAsia="en-US"/>
        </w:rPr>
        <w:t xml:space="preserve">олю у крові </w:t>
      </w:r>
      <w:r w:rsidR="00AD0883">
        <w:rPr>
          <w:rFonts w:eastAsia="Calibri"/>
          <w:szCs w:val="28"/>
          <w:lang w:eastAsia="en-US"/>
        </w:rPr>
        <w:t>ОСОБА1</w:t>
      </w:r>
      <w:r>
        <w:rPr>
          <w:rFonts w:eastAsia="Calibri"/>
          <w:szCs w:val="28"/>
          <w:lang w:eastAsia="en-US"/>
        </w:rPr>
        <w:t>, який</w:t>
      </w:r>
      <w:r w:rsidR="00DB2DA1" w:rsidRPr="00DB2DA1">
        <w:rPr>
          <w:rFonts w:eastAsia="Calibri"/>
          <w:szCs w:val="28"/>
          <w:lang w:eastAsia="en-US"/>
        </w:rPr>
        <w:t xml:space="preserve"> відповідно до медичних висновків та показників є нормальним природним вмістом алкоголю у крові, зважаючи на ймовірну похибку вказаного технічного приладу під час його застосування, беручи до уваги обставини, за яких </w:t>
      </w:r>
      <w:r w:rsidR="00AD0883">
        <w:rPr>
          <w:rFonts w:eastAsia="Calibri"/>
          <w:szCs w:val="28"/>
          <w:lang w:eastAsia="en-US"/>
        </w:rPr>
        <w:t>ОСОБА1</w:t>
      </w:r>
      <w:r w:rsidR="00DB2DA1" w:rsidRPr="00DB2DA1">
        <w:rPr>
          <w:rFonts w:eastAsia="Calibri"/>
          <w:szCs w:val="28"/>
          <w:lang w:eastAsia="en-US"/>
        </w:rPr>
        <w:t xml:space="preserve"> вчинив вказане правопорушення, суд дійшов висновку про малозначність вчиненого правопорушення і за таких обставин </w:t>
      </w:r>
      <w:r>
        <w:rPr>
          <w:rFonts w:eastAsia="Calibri"/>
          <w:szCs w:val="28"/>
          <w:lang w:eastAsia="en-US"/>
        </w:rPr>
        <w:t>вважав за необхідне обмежитись усним зауваженням т</w:t>
      </w:r>
      <w:r w:rsidR="00DB2DA1" w:rsidRPr="00DB2DA1">
        <w:rPr>
          <w:rFonts w:eastAsia="Calibri"/>
          <w:szCs w:val="28"/>
          <w:lang w:eastAsia="en-US"/>
        </w:rPr>
        <w:t xml:space="preserve">а </w:t>
      </w:r>
      <w:r>
        <w:rPr>
          <w:rFonts w:eastAsia="Calibri"/>
          <w:szCs w:val="28"/>
          <w:lang w:eastAsia="en-US"/>
        </w:rPr>
        <w:t xml:space="preserve">закрити </w:t>
      </w:r>
      <w:r w:rsidR="00DB2DA1" w:rsidRPr="00DB2DA1">
        <w:rPr>
          <w:rFonts w:eastAsia="Calibri"/>
          <w:szCs w:val="28"/>
          <w:lang w:eastAsia="en-US"/>
        </w:rPr>
        <w:t xml:space="preserve">справу щодо </w:t>
      </w:r>
      <w:r w:rsidR="00AD0883">
        <w:rPr>
          <w:rFonts w:eastAsia="Calibri"/>
          <w:szCs w:val="28"/>
          <w:lang w:eastAsia="en-US"/>
        </w:rPr>
        <w:t>ОСОБА1</w:t>
      </w:r>
      <w:r>
        <w:rPr>
          <w:rFonts w:eastAsia="Calibri"/>
          <w:szCs w:val="28"/>
          <w:lang w:eastAsia="en-US"/>
        </w:rPr>
        <w:t xml:space="preserve"> </w:t>
      </w:r>
      <w:r w:rsidR="00DB2DA1" w:rsidRPr="00DB2DA1">
        <w:rPr>
          <w:rFonts w:eastAsia="Calibri"/>
          <w:szCs w:val="28"/>
          <w:lang w:eastAsia="en-US"/>
        </w:rPr>
        <w:t>відповідно до положень статті 22 КУпАП.</w:t>
      </w:r>
    </w:p>
    <w:p w14:paraId="781B9892" w14:textId="47B19243"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У наданих під час попередньої перевірки дисциплінарної скарги письмових поясненнях суддя Ткаченко Ю.В. визна</w:t>
      </w:r>
      <w:r w:rsidR="00516E69">
        <w:rPr>
          <w:rFonts w:eastAsia="Calibri"/>
          <w:szCs w:val="28"/>
          <w:lang w:eastAsia="en-US"/>
        </w:rPr>
        <w:t>в</w:t>
      </w:r>
      <w:r w:rsidRPr="00DB2DA1">
        <w:rPr>
          <w:rFonts w:eastAsia="Calibri"/>
          <w:szCs w:val="28"/>
          <w:lang w:eastAsia="en-US"/>
        </w:rPr>
        <w:t>, що</w:t>
      </w:r>
      <w:r w:rsidR="00516E69">
        <w:rPr>
          <w:rFonts w:eastAsia="Calibri"/>
          <w:szCs w:val="28"/>
          <w:lang w:eastAsia="en-US"/>
        </w:rPr>
        <w:t>,</w:t>
      </w:r>
      <w:r w:rsidRPr="00DB2DA1">
        <w:rPr>
          <w:rFonts w:eastAsia="Calibri"/>
          <w:szCs w:val="28"/>
          <w:lang w:eastAsia="en-US"/>
        </w:rPr>
        <w:t xml:space="preserve"> розгляд</w:t>
      </w:r>
      <w:r w:rsidR="00516E69">
        <w:rPr>
          <w:rFonts w:eastAsia="Calibri"/>
          <w:szCs w:val="28"/>
          <w:lang w:eastAsia="en-US"/>
        </w:rPr>
        <w:t>аючи</w:t>
      </w:r>
      <w:r w:rsidRPr="00DB2DA1">
        <w:rPr>
          <w:rFonts w:eastAsia="Calibri"/>
          <w:szCs w:val="28"/>
          <w:lang w:eastAsia="en-US"/>
        </w:rPr>
        <w:t xml:space="preserve"> вказан</w:t>
      </w:r>
      <w:r w:rsidR="00516E69">
        <w:rPr>
          <w:rFonts w:eastAsia="Calibri"/>
          <w:szCs w:val="28"/>
          <w:lang w:eastAsia="en-US"/>
        </w:rPr>
        <w:t xml:space="preserve">у справу, </w:t>
      </w:r>
      <w:r w:rsidRPr="00DB2DA1">
        <w:rPr>
          <w:rFonts w:eastAsia="Calibri"/>
          <w:szCs w:val="28"/>
          <w:lang w:eastAsia="en-US"/>
        </w:rPr>
        <w:t>допустив помилку п</w:t>
      </w:r>
      <w:r w:rsidR="005A6B37">
        <w:rPr>
          <w:rFonts w:eastAsia="Calibri"/>
          <w:szCs w:val="28"/>
          <w:lang w:eastAsia="en-US"/>
        </w:rPr>
        <w:t>ід час</w:t>
      </w:r>
      <w:r w:rsidRPr="00DB2DA1">
        <w:rPr>
          <w:rFonts w:eastAsia="Calibri"/>
          <w:szCs w:val="28"/>
          <w:lang w:eastAsia="en-US"/>
        </w:rPr>
        <w:t xml:space="preserve"> ухваленн</w:t>
      </w:r>
      <w:r w:rsidR="005A6B37">
        <w:rPr>
          <w:rFonts w:eastAsia="Calibri"/>
          <w:szCs w:val="28"/>
          <w:lang w:eastAsia="en-US"/>
        </w:rPr>
        <w:t>я</w:t>
      </w:r>
      <w:r w:rsidRPr="00DB2DA1">
        <w:rPr>
          <w:rFonts w:eastAsia="Calibri"/>
          <w:szCs w:val="28"/>
          <w:lang w:eastAsia="en-US"/>
        </w:rPr>
        <w:t xml:space="preserve"> рішен</w:t>
      </w:r>
      <w:r w:rsidR="00E92FC4">
        <w:rPr>
          <w:rFonts w:eastAsia="Calibri"/>
          <w:szCs w:val="28"/>
          <w:lang w:eastAsia="en-US"/>
        </w:rPr>
        <w:t xml:space="preserve">ня про звільнення </w:t>
      </w:r>
      <w:r w:rsidR="00AD0883">
        <w:rPr>
          <w:rFonts w:eastAsia="Calibri"/>
          <w:szCs w:val="28"/>
          <w:lang w:eastAsia="en-US"/>
        </w:rPr>
        <w:t>ОСОБА1</w:t>
      </w:r>
      <w:r w:rsidRPr="00DB2DA1">
        <w:rPr>
          <w:rFonts w:eastAsia="Calibri"/>
          <w:szCs w:val="28"/>
          <w:lang w:eastAsia="en-US"/>
        </w:rPr>
        <w:t xml:space="preserve"> від адміністративної відповідальності за вчинення адміністративного правопорушення, передбаченого частиною першою статті 130 КУпАП, на підставі статті 22 цього Кодексу.</w:t>
      </w:r>
    </w:p>
    <w:p w14:paraId="55B906E2" w14:textId="5B08410F"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Водночас суддя пояснює, що таку помилку допустив </w:t>
      </w:r>
      <w:r w:rsidR="005A6B37">
        <w:rPr>
          <w:rFonts w:eastAsia="Calibri"/>
          <w:szCs w:val="28"/>
          <w:lang w:eastAsia="en-US"/>
        </w:rPr>
        <w:t>через</w:t>
      </w:r>
      <w:r w:rsidRPr="00DB2DA1">
        <w:rPr>
          <w:rFonts w:eastAsia="Calibri"/>
          <w:szCs w:val="28"/>
          <w:lang w:eastAsia="en-US"/>
        </w:rPr>
        <w:t xml:space="preserve"> необережн</w:t>
      </w:r>
      <w:r w:rsidR="005A6B37">
        <w:rPr>
          <w:rFonts w:eastAsia="Calibri"/>
          <w:szCs w:val="28"/>
          <w:lang w:eastAsia="en-US"/>
        </w:rPr>
        <w:t>ість</w:t>
      </w:r>
      <w:r w:rsidRPr="00DB2DA1">
        <w:rPr>
          <w:rFonts w:eastAsia="Calibri"/>
          <w:szCs w:val="28"/>
          <w:lang w:eastAsia="en-US"/>
        </w:rPr>
        <w:t xml:space="preserve">, оскільки  під час ухвалення та виготовлення постанови у справі керувався КУпАП у паперовому </w:t>
      </w:r>
      <w:r w:rsidR="005A6B37">
        <w:rPr>
          <w:rFonts w:eastAsia="Calibri"/>
          <w:szCs w:val="28"/>
          <w:lang w:eastAsia="en-US"/>
        </w:rPr>
        <w:t>вигляді</w:t>
      </w:r>
      <w:r w:rsidRPr="00DB2DA1">
        <w:rPr>
          <w:rFonts w:eastAsia="Calibri"/>
          <w:szCs w:val="28"/>
          <w:lang w:eastAsia="en-US"/>
        </w:rPr>
        <w:t xml:space="preserve">, </w:t>
      </w:r>
      <w:r w:rsidR="005A6B37" w:rsidRPr="00DB2DA1">
        <w:rPr>
          <w:rFonts w:eastAsia="Calibri"/>
          <w:szCs w:val="28"/>
          <w:lang w:eastAsia="en-US"/>
        </w:rPr>
        <w:t>з</w:t>
      </w:r>
      <w:r w:rsidRPr="00DB2DA1">
        <w:rPr>
          <w:rFonts w:eastAsia="Calibri"/>
          <w:szCs w:val="28"/>
          <w:lang w:eastAsia="en-US"/>
        </w:rPr>
        <w:t xml:space="preserve">і змінами та доповненнями станом на 4 липня 2020 року, хоча </w:t>
      </w:r>
      <w:r w:rsidR="005A6B37">
        <w:rPr>
          <w:rFonts w:eastAsia="Calibri"/>
          <w:szCs w:val="28"/>
          <w:lang w:eastAsia="en-US"/>
        </w:rPr>
        <w:t>мав</w:t>
      </w:r>
      <w:r w:rsidRPr="00DB2DA1">
        <w:rPr>
          <w:rFonts w:eastAsia="Calibri"/>
          <w:szCs w:val="28"/>
          <w:lang w:eastAsia="en-US"/>
        </w:rPr>
        <w:t xml:space="preserve"> перевірити правильність застосування закону</w:t>
      </w:r>
      <w:r w:rsidR="005A6B37">
        <w:rPr>
          <w:rFonts w:eastAsia="Calibri"/>
          <w:szCs w:val="28"/>
          <w:lang w:eastAsia="en-US"/>
        </w:rPr>
        <w:t>, користуючись</w:t>
      </w:r>
      <w:r w:rsidRPr="00DB2DA1">
        <w:rPr>
          <w:rFonts w:eastAsia="Calibri"/>
          <w:szCs w:val="28"/>
          <w:lang w:eastAsia="en-US"/>
        </w:rPr>
        <w:t xml:space="preserve"> офіційн</w:t>
      </w:r>
      <w:r w:rsidR="005A6B37">
        <w:rPr>
          <w:rFonts w:eastAsia="Calibri"/>
          <w:szCs w:val="28"/>
          <w:lang w:eastAsia="en-US"/>
        </w:rPr>
        <w:t>им веб-порталом</w:t>
      </w:r>
      <w:r w:rsidRPr="00DB2DA1">
        <w:rPr>
          <w:rFonts w:eastAsia="Calibri"/>
          <w:szCs w:val="28"/>
          <w:lang w:eastAsia="en-US"/>
        </w:rPr>
        <w:t xml:space="preserve"> Верховної Ради України (https://zakon.rada.gov.ua).</w:t>
      </w:r>
    </w:p>
    <w:p w14:paraId="3649F108" w14:textId="6307D133"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Суддя Ткаченко Ю.В. просить </w:t>
      </w:r>
      <w:r w:rsidR="005A6B37">
        <w:rPr>
          <w:rFonts w:eastAsia="Calibri"/>
          <w:szCs w:val="28"/>
          <w:lang w:eastAsia="en-US"/>
        </w:rPr>
        <w:t>у</w:t>
      </w:r>
      <w:r w:rsidRPr="00DB2DA1">
        <w:rPr>
          <w:rFonts w:eastAsia="Calibri"/>
          <w:szCs w:val="28"/>
          <w:lang w:eastAsia="en-US"/>
        </w:rPr>
        <w:t>рахувати, що за період роботи на посаді судді (слідчого судді) Іванківського районного суду Київської області жодного разу не бу</w:t>
      </w:r>
      <w:r w:rsidR="005A6B37">
        <w:rPr>
          <w:rFonts w:eastAsia="Calibri"/>
          <w:szCs w:val="28"/>
          <w:lang w:eastAsia="en-US"/>
        </w:rPr>
        <w:t>в</w:t>
      </w:r>
      <w:r w:rsidRPr="00DB2DA1">
        <w:rPr>
          <w:rFonts w:eastAsia="Calibri"/>
          <w:szCs w:val="28"/>
          <w:lang w:eastAsia="en-US"/>
        </w:rPr>
        <w:t xml:space="preserve"> притягнут</w:t>
      </w:r>
      <w:r w:rsidR="005A6B37">
        <w:rPr>
          <w:rFonts w:eastAsia="Calibri"/>
          <w:szCs w:val="28"/>
          <w:lang w:eastAsia="en-US"/>
        </w:rPr>
        <w:t>ий</w:t>
      </w:r>
      <w:r w:rsidRPr="00DB2DA1">
        <w:rPr>
          <w:rFonts w:eastAsia="Calibri"/>
          <w:szCs w:val="28"/>
          <w:lang w:eastAsia="en-US"/>
        </w:rPr>
        <w:t xml:space="preserve"> до дисциплінарної відповідальності.</w:t>
      </w:r>
    </w:p>
    <w:p w14:paraId="4DB08D15" w14:textId="0896717C"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Після відкриття дисциплінарної справи суддя Ткаченко Ю.В. на пропозицію члена Першої Дисциплінарної палати Вищої </w:t>
      </w:r>
      <w:r w:rsidR="005A6B37">
        <w:rPr>
          <w:rFonts w:eastAsia="Calibri"/>
          <w:szCs w:val="28"/>
          <w:lang w:eastAsia="en-US"/>
        </w:rPr>
        <w:t xml:space="preserve">ради правосуддя </w:t>
      </w:r>
      <w:r w:rsidRPr="00DB2DA1">
        <w:rPr>
          <w:rFonts w:eastAsia="Calibri"/>
          <w:szCs w:val="28"/>
          <w:lang w:eastAsia="en-US"/>
        </w:rPr>
        <w:t>Бокової Ю.В. (лист від 14 лютого 2024 року № 5289/0/9-24) додаткових пояснень не надав.</w:t>
      </w:r>
    </w:p>
    <w:p w14:paraId="09213BEB" w14:textId="6C353E5A"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Під час підготовки дисциплінарної справи до розгляду доповідач витребував офіційні відомості про кількість справ про адміністративні правопорушення за статтею 130 КУпАП, які перебували у провадженні судді Ткаченка Ю.В., </w:t>
      </w:r>
      <w:r w:rsidR="005A6B37">
        <w:rPr>
          <w:rFonts w:eastAsia="Calibri"/>
          <w:szCs w:val="28"/>
          <w:lang w:eastAsia="en-US"/>
        </w:rPr>
        <w:t>у</w:t>
      </w:r>
      <w:r w:rsidRPr="00DB2DA1">
        <w:rPr>
          <w:rFonts w:eastAsia="Calibri"/>
          <w:szCs w:val="28"/>
          <w:lang w:eastAsia="en-US"/>
        </w:rPr>
        <w:t xml:space="preserve"> яких провадження закрито у зв’язку зі звільненням особи від адміністративної відповідальності через малозначність вчиненого правопорушення після 17 березня 2021 року.</w:t>
      </w:r>
    </w:p>
    <w:p w14:paraId="42D41C17" w14:textId="18ECFD3A" w:rsidR="00DB2DA1" w:rsidRDefault="005A6B37"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У</w:t>
      </w:r>
      <w:r w:rsidR="00DB2DA1" w:rsidRPr="00DB2DA1">
        <w:rPr>
          <w:rFonts w:eastAsia="Calibri"/>
          <w:szCs w:val="28"/>
          <w:lang w:eastAsia="en-US"/>
        </w:rPr>
        <w:t xml:space="preserve"> довід</w:t>
      </w:r>
      <w:r>
        <w:rPr>
          <w:rFonts w:eastAsia="Calibri"/>
          <w:szCs w:val="28"/>
          <w:lang w:eastAsia="en-US"/>
        </w:rPr>
        <w:t>ці</w:t>
      </w:r>
      <w:r w:rsidR="00DB2DA1" w:rsidRPr="00DB2DA1">
        <w:rPr>
          <w:rFonts w:eastAsia="Calibri"/>
          <w:szCs w:val="28"/>
          <w:lang w:eastAsia="en-US"/>
        </w:rPr>
        <w:t xml:space="preserve"> голови Іванківського районного </w:t>
      </w:r>
      <w:r>
        <w:rPr>
          <w:rFonts w:eastAsia="Calibri"/>
          <w:szCs w:val="28"/>
          <w:lang w:eastAsia="en-US"/>
        </w:rPr>
        <w:t>суду Київської області Слободян </w:t>
      </w:r>
      <w:r w:rsidR="00DB2DA1" w:rsidRPr="00DB2DA1">
        <w:rPr>
          <w:rFonts w:eastAsia="Calibri"/>
          <w:szCs w:val="28"/>
          <w:lang w:eastAsia="en-US"/>
        </w:rPr>
        <w:t xml:space="preserve">Н.П. </w:t>
      </w:r>
      <w:r>
        <w:rPr>
          <w:rFonts w:eastAsia="Calibri"/>
          <w:szCs w:val="28"/>
          <w:lang w:eastAsia="en-US"/>
        </w:rPr>
        <w:t xml:space="preserve">зазначено, що </w:t>
      </w:r>
      <w:r w:rsidR="00DB2DA1" w:rsidRPr="00DB2DA1">
        <w:rPr>
          <w:rFonts w:eastAsia="Calibri"/>
          <w:szCs w:val="28"/>
          <w:lang w:eastAsia="en-US"/>
        </w:rPr>
        <w:t>згідно з інформацією, яка міститься в комп’ютерній програмі «Д-3», за період із 17 березня 2021 року до 20 лютого 2024 року у провадженні судді Ткаченка Ю.В. перебувало 222 справи про адміністративн</w:t>
      </w:r>
      <w:r>
        <w:rPr>
          <w:rFonts w:eastAsia="Calibri"/>
          <w:szCs w:val="28"/>
          <w:lang w:eastAsia="en-US"/>
        </w:rPr>
        <w:t>і</w:t>
      </w:r>
      <w:r w:rsidR="00DB2DA1" w:rsidRPr="00DB2DA1">
        <w:rPr>
          <w:rFonts w:eastAsia="Calibri"/>
          <w:szCs w:val="28"/>
          <w:lang w:eastAsia="en-US"/>
        </w:rPr>
        <w:t xml:space="preserve"> правопорушення за статтею 130 КУпАП, в одній </w:t>
      </w:r>
      <w:r>
        <w:rPr>
          <w:rFonts w:eastAsia="Calibri"/>
          <w:szCs w:val="28"/>
          <w:lang w:eastAsia="en-US"/>
        </w:rPr>
        <w:t xml:space="preserve">з яких </w:t>
      </w:r>
      <w:r w:rsidR="00DB2DA1" w:rsidRPr="00DB2DA1">
        <w:rPr>
          <w:rFonts w:eastAsia="Calibri"/>
          <w:szCs w:val="28"/>
          <w:lang w:eastAsia="en-US"/>
        </w:rPr>
        <w:t xml:space="preserve"> </w:t>
      </w:r>
      <w:r w:rsidRPr="00DB2DA1">
        <w:rPr>
          <w:rFonts w:eastAsia="Calibri"/>
          <w:szCs w:val="28"/>
          <w:lang w:eastAsia="en-US"/>
        </w:rPr>
        <w:t>(справа № 366/1143/21</w:t>
      </w:r>
      <w:r>
        <w:rPr>
          <w:rFonts w:eastAsia="Calibri"/>
          <w:szCs w:val="28"/>
          <w:lang w:eastAsia="en-US"/>
        </w:rPr>
        <w:t xml:space="preserve">) </w:t>
      </w:r>
      <w:r w:rsidR="00DB2DA1" w:rsidRPr="00DB2DA1">
        <w:rPr>
          <w:rFonts w:eastAsia="Calibri"/>
          <w:szCs w:val="28"/>
          <w:lang w:eastAsia="en-US"/>
        </w:rPr>
        <w:t xml:space="preserve">провадження закрито у зв’язку зі звільненням особи від адміністративної відповідальності </w:t>
      </w:r>
      <w:r>
        <w:rPr>
          <w:rFonts w:eastAsia="Calibri"/>
          <w:szCs w:val="28"/>
          <w:lang w:eastAsia="en-US"/>
        </w:rPr>
        <w:t>через</w:t>
      </w:r>
      <w:r w:rsidR="00DB2DA1" w:rsidRPr="00DB2DA1">
        <w:rPr>
          <w:rFonts w:eastAsia="Calibri"/>
          <w:szCs w:val="28"/>
          <w:lang w:eastAsia="en-US"/>
        </w:rPr>
        <w:t xml:space="preserve"> мал</w:t>
      </w:r>
      <w:r>
        <w:rPr>
          <w:rFonts w:eastAsia="Calibri"/>
          <w:szCs w:val="28"/>
          <w:lang w:eastAsia="en-US"/>
        </w:rPr>
        <w:t>означність</w:t>
      </w:r>
      <w:r w:rsidR="00DB2DA1" w:rsidRPr="00DB2DA1">
        <w:rPr>
          <w:rFonts w:eastAsia="Calibri"/>
          <w:szCs w:val="28"/>
          <w:lang w:eastAsia="en-US"/>
        </w:rPr>
        <w:t xml:space="preserve"> вчиненого правопорушення.</w:t>
      </w:r>
    </w:p>
    <w:p w14:paraId="69051F66" w14:textId="631CAB46"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Вирішуючи питання про наявність підстав для притягнення чи відмови у притягненні до дисциплінарної відповідальності судді Іванківського районного суду Київської області Ткаченка Ю.В., </w:t>
      </w:r>
      <w:r w:rsidR="00E92FC4">
        <w:rPr>
          <w:rFonts w:eastAsia="Calibri"/>
          <w:szCs w:val="28"/>
          <w:lang w:eastAsia="en-US"/>
        </w:rPr>
        <w:t xml:space="preserve">Перша Дисциплінарна палата Вищої ради правосуддя </w:t>
      </w:r>
      <w:r w:rsidR="005A6B37">
        <w:rPr>
          <w:rFonts w:eastAsia="Calibri"/>
          <w:szCs w:val="28"/>
          <w:lang w:eastAsia="en-US"/>
        </w:rPr>
        <w:t>керується таким</w:t>
      </w:r>
      <w:r w:rsidRPr="00DB2DA1">
        <w:rPr>
          <w:rFonts w:eastAsia="Calibri"/>
          <w:szCs w:val="28"/>
          <w:lang w:eastAsia="en-US"/>
        </w:rPr>
        <w:t>.</w:t>
      </w:r>
    </w:p>
    <w:p w14:paraId="049276C2"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w:t>
      </w:r>
      <w:proofErr w:type="spellStart"/>
      <w:r w:rsidRPr="00DB2DA1">
        <w:rPr>
          <w:rFonts w:eastAsia="Calibri"/>
          <w:szCs w:val="28"/>
          <w:lang w:eastAsia="en-US"/>
        </w:rPr>
        <w:t>незазначення</w:t>
      </w:r>
      <w:proofErr w:type="spellEnd"/>
      <w:r w:rsidRPr="00DB2DA1">
        <w:rPr>
          <w:rFonts w:eastAsia="Calibri"/>
          <w:szCs w:val="28"/>
          <w:lang w:eastAsia="en-US"/>
        </w:rPr>
        <w:t xml:space="preserve"> в судовому рішенні мотивів прийняття або відхилення аргументів сторін щодо суті спору. </w:t>
      </w:r>
    </w:p>
    <w:p w14:paraId="01E296C5"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Кваліфікація діяння – це точна правова оцінка конкретного діяння, яка полягає у встановленні точної відповідності між ознаками вчиненого діяння та ознаками, визначеними законом. Юридичною підставою кваліфікації діяння є його склад.</w:t>
      </w:r>
    </w:p>
    <w:p w14:paraId="6CBEB012"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Згідно із частиною першою статті 130 КУпАП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14:paraId="6A759EB2"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14:paraId="3D5602AF" w14:textId="3F79E5F0"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«Положення цієї статті не застосовуються до правопорушень, передбачених частиною четвертою статті 121, частиною </w:t>
      </w:r>
      <w:r w:rsidR="005A6B37">
        <w:rPr>
          <w:rFonts w:eastAsia="Calibri"/>
          <w:szCs w:val="28"/>
          <w:lang w:eastAsia="en-US"/>
        </w:rPr>
        <w:t>п’ятою статті 122, статтями 122</w:t>
      </w:r>
      <w:r w:rsidRPr="005A6B37">
        <w:rPr>
          <w:rFonts w:eastAsia="Calibri"/>
          <w:szCs w:val="28"/>
          <w:vertAlign w:val="superscript"/>
          <w:lang w:eastAsia="en-US"/>
        </w:rPr>
        <w:t>2</w:t>
      </w:r>
      <w:r w:rsidR="005A6B37">
        <w:rPr>
          <w:rFonts w:eastAsia="Calibri"/>
          <w:szCs w:val="28"/>
          <w:lang w:eastAsia="en-US"/>
        </w:rPr>
        <w:t>, 122</w:t>
      </w:r>
      <w:r w:rsidRPr="005A6B37">
        <w:rPr>
          <w:rFonts w:eastAsia="Calibri"/>
          <w:szCs w:val="28"/>
          <w:vertAlign w:val="superscript"/>
          <w:lang w:eastAsia="en-US"/>
        </w:rPr>
        <w:t>4</w:t>
      </w:r>
      <w:r w:rsidRPr="00DB2DA1">
        <w:rPr>
          <w:rFonts w:eastAsia="Calibri"/>
          <w:szCs w:val="28"/>
          <w:lang w:eastAsia="en-US"/>
        </w:rPr>
        <w:t>, частиною третьою статті 123, частинами другою – четвертою статті 126 та статтею 130 цього Кодексу».</w:t>
      </w:r>
    </w:p>
    <w:p w14:paraId="27B1BC42"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Стаття 58 Конституції України встановлює,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742F5E23" w14:textId="111150B9"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У Рішенні Конституційного Суду України від 9 лютого 1999 року </w:t>
      </w:r>
      <w:r w:rsidR="00D12562">
        <w:rPr>
          <w:rFonts w:eastAsia="Calibri"/>
          <w:szCs w:val="28"/>
          <w:lang w:eastAsia="en-US"/>
        </w:rPr>
        <w:br/>
      </w:r>
      <w:r w:rsidRPr="00DB2DA1">
        <w:rPr>
          <w:rFonts w:eastAsia="Calibri"/>
          <w:szCs w:val="28"/>
          <w:lang w:eastAsia="en-US"/>
        </w:rPr>
        <w:t xml:space="preserve">№ 1-рп/99 у справі № 1-7/99 (справа про зворотну дію в часі законів та інших нормативно-правових актів) зазначено, що за загальновизнаним принципом права закони та інші нормативно-правові акти не мають зворотної дії в часі. Цей принцип закріплений у частині першій статті 58 Конституції України, за якою дію нормативно-правового </w:t>
      </w:r>
      <w:proofErr w:type="spellStart"/>
      <w:r w:rsidRPr="00DB2DA1">
        <w:rPr>
          <w:rFonts w:eastAsia="Calibri"/>
          <w:szCs w:val="28"/>
          <w:lang w:eastAsia="en-US"/>
        </w:rPr>
        <w:t>акта</w:t>
      </w:r>
      <w:proofErr w:type="spellEnd"/>
      <w:r w:rsidRPr="00DB2DA1">
        <w:rPr>
          <w:rFonts w:eastAsia="Calibri"/>
          <w:szCs w:val="28"/>
          <w:lang w:eastAsia="en-US"/>
        </w:rPr>
        <w:t xml:space="preserve"> в часі треба розуміти так, що вона починається з моменту набрання цим актом чинності і припиняється із втратою ним чинності, тобто до події, факту застосовується той закон або інший нормативно-правовий акт, під час дії якого вони настали або мали місце. Конституція України, закріпивши частиною першою статті 58 положення щодо неприпустимості зворотної дії в часі законів та інших нормативно-правових актів, водночас передбачає їх зворотну дію в часі у випадках, коли вони пом’якшують або скасовують юридичну відповідальність особи, що є загальновизнаним принципом права. Тобто щодо юридичної відповідальності застосовується новий закон чи інший нормативно-правовий акт, що пом’якшує або скасовує відповідальність особи за вчинене правопорушення під час дії нормативно-правового </w:t>
      </w:r>
      <w:proofErr w:type="spellStart"/>
      <w:r w:rsidRPr="00DB2DA1">
        <w:rPr>
          <w:rFonts w:eastAsia="Calibri"/>
          <w:szCs w:val="28"/>
          <w:lang w:eastAsia="en-US"/>
        </w:rPr>
        <w:t>акта</w:t>
      </w:r>
      <w:proofErr w:type="spellEnd"/>
      <w:r w:rsidRPr="00DB2DA1">
        <w:rPr>
          <w:rFonts w:eastAsia="Calibri"/>
          <w:szCs w:val="28"/>
          <w:lang w:eastAsia="en-US"/>
        </w:rPr>
        <w:t>, яким визначалися поняття правопорушення і відповідальність за нього.</w:t>
      </w:r>
    </w:p>
    <w:p w14:paraId="583B503C"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Стаття 8 КУпАП визначає чинність закону про відповідальність за адміністративні правопорушення. Зокрема, особа, яка вчинила адміністративне правопорушення, підлягає відповідальності на підставі закону, що діє під час і за місцем вчинення правопорушення. Закони, які пом’якшують або скасовують відповідальність за адміністративні правопорушення, мають зворотну силу, тобто поширюються і на правопорушення, вчинені до видання цих законів. Закони, які встановлюють або посилюють відповідальність за адміністративні правопорушення, зворотної сили не мають. Провадження у справах про адміністративні правопорушення ведеться на підставі закону, що діє під час і за місцем розгляду справи про правопорушення.</w:t>
      </w:r>
    </w:p>
    <w:p w14:paraId="768200CF"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За приписами статті 7 КУпАП, яка визначає забезпечення законності при застосуванні заходів впливу за адміністративні правопорушення, ніхто не може бути підданий заходу впливу у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14:paraId="7465FE6E"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14:paraId="07DEBE45" w14:textId="2327E9F8"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безпеки на автомобільному транспорті, зафіксовані за допомогою засобів фото- і кінозйомки, відеозапису, у тому числі в автоматичному режимі, справ про адміністративні правопор</w:t>
      </w:r>
      <w:r w:rsidR="005A6B37">
        <w:rPr>
          <w:rFonts w:eastAsia="Calibri"/>
          <w:szCs w:val="28"/>
          <w:lang w:eastAsia="en-US"/>
        </w:rPr>
        <w:t>ушення, передбачені статтею 132</w:t>
      </w:r>
      <w:r w:rsidRPr="005A6B37">
        <w:rPr>
          <w:rFonts w:eastAsia="Calibri"/>
          <w:szCs w:val="28"/>
          <w:vertAlign w:val="superscript"/>
          <w:lang w:eastAsia="en-US"/>
        </w:rPr>
        <w:t>2</w:t>
      </w:r>
      <w:r w:rsidRPr="00DB2DA1">
        <w:rPr>
          <w:rFonts w:eastAsia="Calibri"/>
          <w:szCs w:val="28"/>
          <w:lang w:eastAsia="en-US"/>
        </w:rPr>
        <w:t xml:space="preserve"> цього Кодексу, та за порушення правил зупинки, стоянки, паркування транспортних засобів, зафіксовані в режимі фотозйомки (відеозапису).</w:t>
      </w:r>
    </w:p>
    <w:p w14:paraId="07361DBC"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України 11 листопада 2015 року за №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 </w:t>
      </w:r>
    </w:p>
    <w:p w14:paraId="421F5F68"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Відповідно до положень Інструкції огляду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w:t>
      </w:r>
    </w:p>
    <w:p w14:paraId="489BF5C4" w14:textId="17AD06FE" w:rsid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Згідно з пунктом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w:t>
      </w:r>
      <w:r w:rsidR="005A6B37">
        <w:rPr>
          <w:rFonts w:eastAsia="Calibri"/>
          <w:szCs w:val="28"/>
          <w:lang w:eastAsia="en-US"/>
        </w:rPr>
        <w:t>ть цифровий показник більше 0,2 </w:t>
      </w:r>
      <w:r w:rsidRPr="00DB2DA1">
        <w:rPr>
          <w:rFonts w:eastAsia="Calibri"/>
          <w:szCs w:val="28"/>
          <w:lang w:eastAsia="en-US"/>
        </w:rPr>
        <w:t>проміле алкоголю в крові.</w:t>
      </w:r>
    </w:p>
    <w:p w14:paraId="22304A01" w14:textId="414ACDB5"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КУпАП не визначає поняття малозначності адміністративного правопорушення, його ознак чи критеріїв визначення такого правопорушення судом для застосування статті 22 цього Кодексу. До внесення змін до вказаної статті КУпАП Законом України від 16 лютого 2021 року № 1231-IX будь-яке правопорушення фактично могло бути визнан</w:t>
      </w:r>
      <w:r w:rsidR="005A6B37">
        <w:rPr>
          <w:rFonts w:eastAsia="Calibri"/>
          <w:szCs w:val="28"/>
          <w:lang w:eastAsia="en-US"/>
        </w:rPr>
        <w:t>е</w:t>
      </w:r>
      <w:r w:rsidRPr="00DB2DA1">
        <w:rPr>
          <w:rFonts w:eastAsia="Calibri"/>
          <w:szCs w:val="28"/>
          <w:lang w:eastAsia="en-US"/>
        </w:rPr>
        <w:t xml:space="preserve"> судом малозначним. У кожному конкретному випадку суд самостійно визначав можливість визнання вчиненого адміністративного правопорушення малозначним, ураховуючи всі обставини, що підлягали з’ясуванню судом під час розгляду справи про адміністративне правопорушення. Такі обставини і мотиви, з яких виходив суд, застосовуючи під час вирішення справи положення статті 22 КУпАП, з огляду на відсутність чіткого правового визначення малозначності адміністративного правопорушення мали бути наведені судом у мотивувальній частині постанови за результатами розгляду справи з урахуванням вимог на вимоги щодо вмотивованості судових рішень.</w:t>
      </w:r>
    </w:p>
    <w:p w14:paraId="3193CE1F" w14:textId="365EA48A"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Як убачається з постанови, винесеної суддею Ткаченком Ю.В., під час визнання малозначним адміністративного правопорушення, вчиненого </w:t>
      </w:r>
      <w:r w:rsidR="00AD0883">
        <w:rPr>
          <w:rFonts w:eastAsia="Calibri"/>
          <w:szCs w:val="28"/>
          <w:lang w:eastAsia="en-US"/>
        </w:rPr>
        <w:t>ОСОБА1</w:t>
      </w:r>
      <w:r w:rsidRPr="00DB2DA1">
        <w:rPr>
          <w:rFonts w:eastAsia="Calibri"/>
          <w:szCs w:val="28"/>
          <w:lang w:eastAsia="en-US"/>
        </w:rPr>
        <w:t>, в</w:t>
      </w:r>
      <w:r w:rsidR="005A6B37">
        <w:rPr>
          <w:rFonts w:eastAsia="Calibri"/>
          <w:szCs w:val="28"/>
          <w:lang w:eastAsia="en-US"/>
        </w:rPr>
        <w:t>ін у</w:t>
      </w:r>
      <w:r w:rsidRPr="00DB2DA1">
        <w:rPr>
          <w:rFonts w:eastAsia="Calibri"/>
          <w:szCs w:val="28"/>
          <w:lang w:eastAsia="en-US"/>
        </w:rPr>
        <w:t xml:space="preserve">рахував </w:t>
      </w:r>
      <w:r w:rsidR="005A6B37">
        <w:rPr>
          <w:rFonts w:eastAsia="Calibri"/>
          <w:szCs w:val="28"/>
          <w:lang w:eastAsia="en-US"/>
        </w:rPr>
        <w:t>невисокий показник</w:t>
      </w:r>
      <w:r w:rsidRPr="00DB2DA1">
        <w:rPr>
          <w:rFonts w:eastAsia="Calibri"/>
          <w:szCs w:val="28"/>
          <w:lang w:eastAsia="en-US"/>
        </w:rPr>
        <w:t xml:space="preserve"> алкоголю у крові </w:t>
      </w:r>
      <w:r w:rsidR="005A6B37">
        <w:rPr>
          <w:rFonts w:eastAsia="Calibri"/>
          <w:szCs w:val="28"/>
          <w:lang w:eastAsia="en-US"/>
        </w:rPr>
        <w:t xml:space="preserve">– </w:t>
      </w:r>
      <w:r w:rsidRPr="00DB2DA1">
        <w:rPr>
          <w:rFonts w:eastAsia="Calibri"/>
          <w:szCs w:val="28"/>
          <w:lang w:eastAsia="en-US"/>
        </w:rPr>
        <w:t>0,23</w:t>
      </w:r>
      <w:r w:rsidR="005A6B37">
        <w:rPr>
          <w:rFonts w:eastAsia="Calibri"/>
          <w:szCs w:val="28"/>
          <w:lang w:eastAsia="en-US"/>
        </w:rPr>
        <w:t> </w:t>
      </w:r>
      <w:r w:rsidRPr="00DB2DA1">
        <w:rPr>
          <w:rFonts w:eastAsia="Calibri"/>
          <w:szCs w:val="28"/>
          <w:lang w:eastAsia="en-US"/>
        </w:rPr>
        <w:t>проміле при допустимій нормі 0,2 проміле</w:t>
      </w:r>
      <w:r w:rsidR="005A6B37">
        <w:rPr>
          <w:rFonts w:eastAsia="Calibri"/>
          <w:szCs w:val="28"/>
          <w:lang w:eastAsia="en-US"/>
        </w:rPr>
        <w:t>,</w:t>
      </w:r>
      <w:r w:rsidRPr="00DB2DA1">
        <w:rPr>
          <w:rFonts w:eastAsia="Calibri"/>
          <w:szCs w:val="28"/>
          <w:lang w:eastAsia="en-US"/>
        </w:rPr>
        <w:t xml:space="preserve"> </w:t>
      </w:r>
      <w:r w:rsidR="005A6B37">
        <w:rPr>
          <w:rFonts w:eastAsia="Calibri"/>
          <w:szCs w:val="28"/>
          <w:lang w:eastAsia="en-US"/>
        </w:rPr>
        <w:t>який</w:t>
      </w:r>
      <w:r w:rsidRPr="00DB2DA1">
        <w:rPr>
          <w:rFonts w:eastAsia="Calibri"/>
          <w:szCs w:val="28"/>
          <w:lang w:eastAsia="en-US"/>
        </w:rPr>
        <w:t xml:space="preserve"> відповідно до медичних висновків та показників </w:t>
      </w:r>
      <w:r w:rsidR="005A6B37">
        <w:rPr>
          <w:rFonts w:eastAsia="Calibri"/>
          <w:szCs w:val="28"/>
          <w:lang w:eastAsia="en-US"/>
        </w:rPr>
        <w:t>вважав нормальним</w:t>
      </w:r>
      <w:r w:rsidRPr="00DB2DA1">
        <w:rPr>
          <w:rFonts w:eastAsia="Calibri"/>
          <w:szCs w:val="28"/>
          <w:lang w:eastAsia="en-US"/>
        </w:rPr>
        <w:t>, природн</w:t>
      </w:r>
      <w:r w:rsidR="005A6B37">
        <w:rPr>
          <w:rFonts w:eastAsia="Calibri"/>
          <w:szCs w:val="28"/>
          <w:lang w:eastAsia="en-US"/>
        </w:rPr>
        <w:t>им</w:t>
      </w:r>
      <w:r w:rsidRPr="00DB2DA1">
        <w:rPr>
          <w:rFonts w:eastAsia="Calibri"/>
          <w:szCs w:val="28"/>
          <w:lang w:eastAsia="en-US"/>
        </w:rPr>
        <w:t xml:space="preserve"> вміст</w:t>
      </w:r>
      <w:r w:rsidR="005A6B37">
        <w:rPr>
          <w:rFonts w:eastAsia="Calibri"/>
          <w:szCs w:val="28"/>
          <w:lang w:eastAsia="en-US"/>
        </w:rPr>
        <w:t>ом</w:t>
      </w:r>
      <w:r w:rsidRPr="00DB2DA1">
        <w:rPr>
          <w:rFonts w:eastAsia="Calibri"/>
          <w:szCs w:val="28"/>
          <w:lang w:eastAsia="en-US"/>
        </w:rPr>
        <w:t xml:space="preserve"> алкоголю у крові, зважав на ймовірну похибку </w:t>
      </w:r>
      <w:r w:rsidR="005A6B37">
        <w:rPr>
          <w:rFonts w:eastAsia="Calibri"/>
          <w:szCs w:val="28"/>
          <w:lang w:eastAsia="en-US"/>
        </w:rPr>
        <w:t>застосовуваного</w:t>
      </w:r>
      <w:r w:rsidRPr="00DB2DA1">
        <w:rPr>
          <w:rFonts w:eastAsia="Calibri"/>
          <w:szCs w:val="28"/>
          <w:lang w:eastAsia="en-US"/>
        </w:rPr>
        <w:t xml:space="preserve"> технічного приладу</w:t>
      </w:r>
      <w:r w:rsidR="005A6B37">
        <w:rPr>
          <w:rFonts w:eastAsia="Calibri"/>
          <w:szCs w:val="28"/>
          <w:lang w:eastAsia="en-US"/>
        </w:rPr>
        <w:t>.</w:t>
      </w:r>
      <w:r w:rsidRPr="00DB2DA1">
        <w:rPr>
          <w:rFonts w:eastAsia="Calibri"/>
          <w:szCs w:val="28"/>
          <w:lang w:eastAsia="en-US"/>
        </w:rPr>
        <w:t xml:space="preserve"> </w:t>
      </w:r>
    </w:p>
    <w:p w14:paraId="0E57593A" w14:textId="522B0A5D"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Як зазначалос</w:t>
      </w:r>
      <w:r w:rsidR="005A6B37">
        <w:rPr>
          <w:rFonts w:eastAsia="Calibri"/>
          <w:szCs w:val="28"/>
          <w:lang w:eastAsia="en-US"/>
        </w:rPr>
        <w:t>я</w:t>
      </w:r>
      <w:r w:rsidRPr="00DB2DA1">
        <w:rPr>
          <w:rFonts w:eastAsia="Calibri"/>
          <w:szCs w:val="28"/>
          <w:lang w:eastAsia="en-US"/>
        </w:rPr>
        <w:t>, за період із 17 березня 2021 року до 20 лютого 2024 року у провадженні судді Ткаченка Ю.В. перебувало загалом 222 справи про адміністративн</w:t>
      </w:r>
      <w:r w:rsidR="005A6B37">
        <w:rPr>
          <w:rFonts w:eastAsia="Calibri"/>
          <w:szCs w:val="28"/>
          <w:lang w:eastAsia="en-US"/>
        </w:rPr>
        <w:t>і</w:t>
      </w:r>
      <w:r w:rsidRPr="00DB2DA1">
        <w:rPr>
          <w:rFonts w:eastAsia="Calibri"/>
          <w:szCs w:val="28"/>
          <w:lang w:eastAsia="en-US"/>
        </w:rPr>
        <w:t xml:space="preserve"> правопорушення за статтею 130 КУпАП, з них лише </w:t>
      </w:r>
      <w:r w:rsidR="005A6B37">
        <w:rPr>
          <w:rFonts w:eastAsia="Calibri"/>
          <w:szCs w:val="28"/>
          <w:lang w:eastAsia="en-US"/>
        </w:rPr>
        <w:t>у вказаній</w:t>
      </w:r>
      <w:r w:rsidRPr="00DB2DA1">
        <w:rPr>
          <w:rFonts w:eastAsia="Calibri"/>
          <w:szCs w:val="28"/>
          <w:lang w:eastAsia="en-US"/>
        </w:rPr>
        <w:t xml:space="preserve"> справі провадження було закрито у зв’язку зі звільненням особи від адміністративної відповідальності </w:t>
      </w:r>
      <w:r w:rsidR="005A6B37">
        <w:rPr>
          <w:rFonts w:eastAsia="Calibri"/>
          <w:szCs w:val="28"/>
          <w:lang w:eastAsia="en-US"/>
        </w:rPr>
        <w:t>з огляду на</w:t>
      </w:r>
      <w:r w:rsidRPr="00DB2DA1">
        <w:rPr>
          <w:rFonts w:eastAsia="Calibri"/>
          <w:szCs w:val="28"/>
          <w:lang w:eastAsia="en-US"/>
        </w:rPr>
        <w:t xml:space="preserve"> малозначн</w:t>
      </w:r>
      <w:r w:rsidR="005A6B37">
        <w:rPr>
          <w:rFonts w:eastAsia="Calibri"/>
          <w:szCs w:val="28"/>
          <w:lang w:eastAsia="en-US"/>
        </w:rPr>
        <w:t>ість</w:t>
      </w:r>
      <w:r w:rsidRPr="00DB2DA1">
        <w:rPr>
          <w:rFonts w:eastAsia="Calibri"/>
          <w:szCs w:val="28"/>
          <w:lang w:eastAsia="en-US"/>
        </w:rPr>
        <w:t xml:space="preserve"> вчиненого правопорушення. </w:t>
      </w:r>
    </w:p>
    <w:p w14:paraId="4806B101" w14:textId="41FC99D9" w:rsidR="00DB2DA1" w:rsidRPr="00DB2DA1" w:rsidRDefault="005A6B37"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Водночас</w:t>
      </w:r>
      <w:r w:rsidR="00DB2DA1" w:rsidRPr="00DB2DA1">
        <w:rPr>
          <w:rFonts w:eastAsia="Calibri"/>
          <w:szCs w:val="28"/>
          <w:lang w:eastAsia="en-US"/>
        </w:rPr>
        <w:t xml:space="preserve"> </w:t>
      </w:r>
      <w:r>
        <w:rPr>
          <w:rFonts w:eastAsia="Calibri"/>
          <w:szCs w:val="28"/>
          <w:lang w:eastAsia="en-US"/>
        </w:rPr>
        <w:t>у</w:t>
      </w:r>
      <w:r w:rsidR="00DB2DA1" w:rsidRPr="00DB2DA1">
        <w:rPr>
          <w:rFonts w:eastAsia="Calibri"/>
          <w:szCs w:val="28"/>
          <w:lang w:eastAsia="en-US"/>
        </w:rPr>
        <w:t xml:space="preserve"> даній справі судд</w:t>
      </w:r>
      <w:r>
        <w:rPr>
          <w:rFonts w:eastAsia="Calibri"/>
          <w:szCs w:val="28"/>
          <w:lang w:eastAsia="en-US"/>
        </w:rPr>
        <w:t>я</w:t>
      </w:r>
      <w:r w:rsidR="00DB2DA1" w:rsidRPr="00DB2DA1">
        <w:rPr>
          <w:rFonts w:eastAsia="Calibri"/>
          <w:szCs w:val="28"/>
          <w:lang w:eastAsia="en-US"/>
        </w:rPr>
        <w:t xml:space="preserve"> з’яс</w:t>
      </w:r>
      <w:r>
        <w:rPr>
          <w:rFonts w:eastAsia="Calibri"/>
          <w:szCs w:val="28"/>
          <w:lang w:eastAsia="en-US"/>
        </w:rPr>
        <w:t>ував</w:t>
      </w:r>
      <w:r w:rsidR="00DB2DA1" w:rsidRPr="00DB2DA1">
        <w:rPr>
          <w:rFonts w:eastAsia="Calibri"/>
          <w:szCs w:val="28"/>
          <w:lang w:eastAsia="en-US"/>
        </w:rPr>
        <w:t xml:space="preserve"> обставини справи, врах</w:t>
      </w:r>
      <w:r>
        <w:rPr>
          <w:rFonts w:eastAsia="Calibri"/>
          <w:szCs w:val="28"/>
          <w:lang w:eastAsia="en-US"/>
        </w:rPr>
        <w:t>ував</w:t>
      </w:r>
      <w:r w:rsidR="00DB2DA1" w:rsidRPr="00DB2DA1">
        <w:rPr>
          <w:rFonts w:eastAsia="Calibri"/>
          <w:szCs w:val="28"/>
          <w:lang w:eastAsia="en-US"/>
        </w:rPr>
        <w:t xml:space="preserve"> незначне перевищення вмісту алкоголю у крові водія, як</w:t>
      </w:r>
      <w:r>
        <w:rPr>
          <w:rFonts w:eastAsia="Calibri"/>
          <w:szCs w:val="28"/>
          <w:lang w:eastAsia="en-US"/>
        </w:rPr>
        <w:t>е</w:t>
      </w:r>
      <w:r w:rsidR="00DB2DA1" w:rsidRPr="00DB2DA1">
        <w:rPr>
          <w:rFonts w:eastAsia="Calibri"/>
          <w:szCs w:val="28"/>
          <w:lang w:eastAsia="en-US"/>
        </w:rPr>
        <w:t xml:space="preserve"> вважав нормальним, ймовірну похибку </w:t>
      </w:r>
      <w:r>
        <w:rPr>
          <w:rFonts w:eastAsia="Calibri"/>
          <w:szCs w:val="28"/>
          <w:lang w:eastAsia="en-US"/>
        </w:rPr>
        <w:t xml:space="preserve">застосовуваного </w:t>
      </w:r>
      <w:r w:rsidR="00DB2DA1" w:rsidRPr="00DB2DA1">
        <w:rPr>
          <w:rFonts w:eastAsia="Calibri"/>
          <w:szCs w:val="28"/>
          <w:lang w:eastAsia="en-US"/>
        </w:rPr>
        <w:t>технічного приладу</w:t>
      </w:r>
      <w:r>
        <w:rPr>
          <w:rFonts w:eastAsia="Calibri"/>
          <w:szCs w:val="28"/>
          <w:lang w:eastAsia="en-US"/>
        </w:rPr>
        <w:t>.</w:t>
      </w:r>
      <w:r w:rsidR="00DB2DA1" w:rsidRPr="00DB2DA1">
        <w:rPr>
          <w:rFonts w:eastAsia="Calibri"/>
          <w:szCs w:val="28"/>
          <w:lang w:eastAsia="en-US"/>
        </w:rPr>
        <w:t xml:space="preserve"> </w:t>
      </w:r>
    </w:p>
    <w:p w14:paraId="43C15046" w14:textId="599C33C2" w:rsidR="00DB2DA1" w:rsidRPr="00DB2DA1" w:rsidRDefault="005A6B37"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Н</w:t>
      </w:r>
      <w:r w:rsidR="00136C9E">
        <w:rPr>
          <w:rFonts w:eastAsia="Calibri"/>
          <w:szCs w:val="28"/>
          <w:lang w:eastAsia="en-US"/>
        </w:rPr>
        <w:t>еобхідно</w:t>
      </w:r>
      <w:r w:rsidR="00DB2DA1" w:rsidRPr="00DB2DA1">
        <w:rPr>
          <w:rFonts w:eastAsia="Calibri"/>
          <w:szCs w:val="28"/>
          <w:lang w:eastAsia="en-US"/>
        </w:rPr>
        <w:t xml:space="preserve"> </w:t>
      </w:r>
      <w:r>
        <w:rPr>
          <w:rFonts w:eastAsia="Calibri"/>
          <w:szCs w:val="28"/>
          <w:lang w:eastAsia="en-US"/>
        </w:rPr>
        <w:t xml:space="preserve">також </w:t>
      </w:r>
      <w:r w:rsidR="00DB2DA1" w:rsidRPr="00DB2DA1">
        <w:rPr>
          <w:rFonts w:eastAsia="Calibri"/>
          <w:szCs w:val="28"/>
          <w:lang w:eastAsia="en-US"/>
        </w:rPr>
        <w:t xml:space="preserve">врахувати пояснення судді, </w:t>
      </w:r>
      <w:r>
        <w:rPr>
          <w:rFonts w:eastAsia="Calibri"/>
          <w:szCs w:val="28"/>
          <w:lang w:eastAsia="en-US"/>
        </w:rPr>
        <w:t>у</w:t>
      </w:r>
      <w:r w:rsidR="00DB2DA1" w:rsidRPr="00DB2DA1">
        <w:rPr>
          <w:rFonts w:eastAsia="Calibri"/>
          <w:szCs w:val="28"/>
          <w:lang w:eastAsia="en-US"/>
        </w:rPr>
        <w:t xml:space="preserve"> яких він </w:t>
      </w:r>
      <w:r>
        <w:rPr>
          <w:rFonts w:eastAsia="Calibri"/>
          <w:szCs w:val="28"/>
          <w:lang w:eastAsia="en-US"/>
        </w:rPr>
        <w:t>зазначив</w:t>
      </w:r>
      <w:r w:rsidR="00DB2DA1" w:rsidRPr="00DB2DA1">
        <w:rPr>
          <w:rFonts w:eastAsia="Calibri"/>
          <w:szCs w:val="28"/>
          <w:lang w:eastAsia="en-US"/>
        </w:rPr>
        <w:t xml:space="preserve">, що допустив помилку при визнанні у вказаній справі правопорушення малозначним, оскільки  під час ухвалення та виготовлення постанови у справі керувався КУпАП у паперовому </w:t>
      </w:r>
      <w:r>
        <w:rPr>
          <w:rFonts w:eastAsia="Calibri"/>
          <w:szCs w:val="28"/>
          <w:lang w:eastAsia="en-US"/>
        </w:rPr>
        <w:t>вигляді</w:t>
      </w:r>
      <w:r w:rsidR="00DB2DA1" w:rsidRPr="00DB2DA1">
        <w:rPr>
          <w:rFonts w:eastAsia="Calibri"/>
          <w:szCs w:val="28"/>
          <w:lang w:eastAsia="en-US"/>
        </w:rPr>
        <w:t>, із змінами та доповненнями станом на 4 липня</w:t>
      </w:r>
      <w:r>
        <w:rPr>
          <w:rFonts w:eastAsia="Calibri"/>
          <w:szCs w:val="28"/>
          <w:lang w:eastAsia="en-US"/>
        </w:rPr>
        <w:t xml:space="preserve"> 2020 року, а не в електронному, який розміщено </w:t>
      </w:r>
      <w:r w:rsidR="00DB2DA1" w:rsidRPr="00DB2DA1">
        <w:rPr>
          <w:rFonts w:eastAsia="Calibri"/>
          <w:szCs w:val="28"/>
          <w:lang w:eastAsia="en-US"/>
        </w:rPr>
        <w:t>на офіційно</w:t>
      </w:r>
      <w:r>
        <w:rPr>
          <w:rFonts w:eastAsia="Calibri"/>
          <w:szCs w:val="28"/>
          <w:lang w:eastAsia="en-US"/>
        </w:rPr>
        <w:t xml:space="preserve">му </w:t>
      </w:r>
      <w:proofErr w:type="spellStart"/>
      <w:r>
        <w:rPr>
          <w:rFonts w:eastAsia="Calibri"/>
          <w:szCs w:val="28"/>
          <w:lang w:eastAsia="en-US"/>
        </w:rPr>
        <w:t>веб</w:t>
      </w:r>
      <w:r w:rsidR="00DB2DA1" w:rsidRPr="00DB2DA1">
        <w:rPr>
          <w:rFonts w:eastAsia="Calibri"/>
          <w:szCs w:val="28"/>
          <w:lang w:eastAsia="en-US"/>
        </w:rPr>
        <w:t>порталі</w:t>
      </w:r>
      <w:proofErr w:type="spellEnd"/>
      <w:r w:rsidR="00DB2DA1" w:rsidRPr="00DB2DA1">
        <w:rPr>
          <w:rFonts w:eastAsia="Calibri"/>
          <w:szCs w:val="28"/>
          <w:lang w:eastAsia="en-US"/>
        </w:rPr>
        <w:t xml:space="preserve"> Верховної Ради України.</w:t>
      </w:r>
    </w:p>
    <w:p w14:paraId="6A317042"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У Висновках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14:paraId="05AC8439"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14:paraId="465935EE" w14:textId="61A8AE6A"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У пункті 25 Київських рекомендацій ОБСЄ щодо незалежності судочинства у Східній Європі, на Південному Кавказі та у Центральній Азії </w:t>
      </w:r>
      <w:r w:rsidR="005A6B37">
        <w:rPr>
          <w:rFonts w:eastAsia="Calibri"/>
          <w:szCs w:val="28"/>
          <w:lang w:eastAsia="en-US"/>
        </w:rPr>
        <w:br/>
      </w:r>
      <w:r w:rsidRPr="00DB2DA1">
        <w:rPr>
          <w:rFonts w:eastAsia="Calibri"/>
          <w:szCs w:val="28"/>
          <w:lang w:eastAsia="en-US"/>
        </w:rPr>
        <w:t xml:space="preserve">(23–25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DB2DA1">
        <w:rPr>
          <w:rFonts w:eastAsia="Calibri"/>
          <w:szCs w:val="28"/>
          <w:lang w:eastAsia="en-US"/>
        </w:rPr>
        <w:t>вироків</w:t>
      </w:r>
      <w:proofErr w:type="spellEnd"/>
      <w:r w:rsidRPr="00DB2DA1">
        <w:rPr>
          <w:rFonts w:eastAsia="Calibri"/>
          <w:szCs w:val="28"/>
          <w:lang w:eastAsia="en-US"/>
        </w:rPr>
        <w:t>, включаючи відмінності у юридичному тлумаченні між судами; наслідком прикладів суддівських помилок чи критики суддів.</w:t>
      </w:r>
    </w:p>
    <w:p w14:paraId="6776C047" w14:textId="784E393E"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Питання помилок щодо фактів і права, які начебто були допущені судом, не належать до компетенції Вищої ради правосуддя доти, поки такі помилки не вчинені умисно або внаслідок недбалості та/чи не порушують права і свободи, що захищаються Конвенцією про захист прав </w:t>
      </w:r>
      <w:r w:rsidR="00C764A4">
        <w:rPr>
          <w:rFonts w:eastAsia="Calibri"/>
          <w:szCs w:val="28"/>
          <w:lang w:eastAsia="en-US"/>
        </w:rPr>
        <w:t xml:space="preserve">людини </w:t>
      </w:r>
      <w:r w:rsidRPr="00DB2DA1">
        <w:rPr>
          <w:rFonts w:eastAsia="Calibri"/>
          <w:szCs w:val="28"/>
          <w:lang w:eastAsia="en-US"/>
        </w:rPr>
        <w:t>і основоположних свобод.</w:t>
      </w:r>
    </w:p>
    <w:p w14:paraId="51BB554F" w14:textId="77777777"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Прояви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вказує на те, що суддя діяв сумлінно – з належним ставленням до своїх обов’язків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14:paraId="1AC498A9" w14:textId="69052484"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 xml:space="preserve">Добросовісна суддівська помилка має місце у тому випадку, коли суд припустився помилки, сумлінно виконуючи свої обов’язки. Вона може </w:t>
      </w:r>
      <w:r w:rsidR="00C764A4">
        <w:rPr>
          <w:rFonts w:eastAsia="Calibri"/>
          <w:szCs w:val="28"/>
          <w:lang w:eastAsia="en-US"/>
        </w:rPr>
        <w:t>засновуватися</w:t>
      </w:r>
      <w:r w:rsidRPr="00DB2DA1">
        <w:rPr>
          <w:rFonts w:eastAsia="Calibri"/>
          <w:szCs w:val="28"/>
          <w:lang w:eastAsia="en-US"/>
        </w:rPr>
        <w:t xml:space="preserve"> на некоректній оцінці фактів у справі або неправильному, наприклад під кутом зору вищої інстанції, хоча й вмотивованому застосуванні правових норм. У будь-якому разі судове рішення у випадку добросовісної суддівської помилки є логічним і зрозумілим, не перевищує межі допустимого суддівського розсуду.</w:t>
      </w:r>
    </w:p>
    <w:p w14:paraId="03214086" w14:textId="75FA9D42" w:rsidR="00DB2DA1" w:rsidRPr="00DB2DA1" w:rsidRDefault="00C764A4"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Отже</w:t>
      </w:r>
      <w:r w:rsidR="00DB2DA1" w:rsidRPr="00DB2DA1">
        <w:rPr>
          <w:rFonts w:eastAsia="Calibri"/>
          <w:szCs w:val="28"/>
          <w:lang w:eastAsia="en-US"/>
        </w:rPr>
        <w:t xml:space="preserve">, прийняття суддею </w:t>
      </w:r>
      <w:r w:rsidR="00136C9E">
        <w:rPr>
          <w:rFonts w:eastAsia="Calibri"/>
          <w:szCs w:val="28"/>
          <w:lang w:eastAsia="en-US"/>
        </w:rPr>
        <w:t>Ткаченком Ю.В. постанови від 22 </w:t>
      </w:r>
      <w:r>
        <w:rPr>
          <w:rFonts w:eastAsia="Calibri"/>
          <w:szCs w:val="28"/>
          <w:lang w:eastAsia="en-US"/>
        </w:rPr>
        <w:t>червня 2021 </w:t>
      </w:r>
      <w:r w:rsidR="00DB2DA1" w:rsidRPr="00DB2DA1">
        <w:rPr>
          <w:rFonts w:eastAsia="Calibri"/>
          <w:szCs w:val="28"/>
          <w:lang w:eastAsia="en-US"/>
        </w:rPr>
        <w:t>року про закриття провадження на підс</w:t>
      </w:r>
      <w:r>
        <w:rPr>
          <w:rFonts w:eastAsia="Calibri"/>
          <w:szCs w:val="28"/>
          <w:lang w:eastAsia="en-US"/>
        </w:rPr>
        <w:t>таві статті 22 КУпАП у справі № </w:t>
      </w:r>
      <w:r w:rsidR="00DB2DA1" w:rsidRPr="00DB2DA1">
        <w:rPr>
          <w:rFonts w:eastAsia="Calibri"/>
          <w:szCs w:val="28"/>
          <w:lang w:eastAsia="en-US"/>
        </w:rPr>
        <w:t xml:space="preserve">366/1143/21 було наслідком помилкового застосування закону. </w:t>
      </w:r>
    </w:p>
    <w:p w14:paraId="2DB4FFD7" w14:textId="1CD8E48B" w:rsidR="00DB2DA1" w:rsidRPr="00DB2DA1" w:rsidRDefault="00DB2DA1" w:rsidP="00DB2DA1">
      <w:pPr>
        <w:widowControl w:val="0"/>
        <w:shd w:val="clear" w:color="auto" w:fill="FFFFFF"/>
        <w:autoSpaceDN/>
        <w:ind w:firstLine="709"/>
        <w:jc w:val="both"/>
        <w:textAlignment w:val="baseline"/>
        <w:rPr>
          <w:rFonts w:eastAsia="Calibri"/>
          <w:szCs w:val="28"/>
          <w:lang w:eastAsia="en-US"/>
        </w:rPr>
      </w:pPr>
      <w:r w:rsidRPr="00DB2DA1">
        <w:rPr>
          <w:rFonts w:eastAsia="Calibri"/>
          <w:szCs w:val="28"/>
          <w:lang w:eastAsia="en-US"/>
        </w:rPr>
        <w:t>Відповідальність за діяльність, пов’язану зі здійсненням правосуддя, повинна наставати виключно за умисне винесення незаконних судових рішень. При</w:t>
      </w:r>
      <w:r w:rsidR="00C764A4">
        <w:rPr>
          <w:rFonts w:eastAsia="Calibri"/>
          <w:szCs w:val="28"/>
          <w:lang w:eastAsia="en-US"/>
        </w:rPr>
        <w:t xml:space="preserve"> цьому</w:t>
      </w:r>
      <w:r w:rsidRPr="00DB2DA1">
        <w:rPr>
          <w:rFonts w:eastAsia="Calibri"/>
          <w:szCs w:val="28"/>
          <w:lang w:eastAsia="en-US"/>
        </w:rPr>
        <w:t xml:space="preserve"> форма вини повинна мати характер умислу або грубої недбалості.    </w:t>
      </w:r>
    </w:p>
    <w:p w14:paraId="13C7A690" w14:textId="1C041B33" w:rsidR="00DB2DA1" w:rsidRPr="00DB2DA1" w:rsidRDefault="00C764A4"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Ураховуючи</w:t>
      </w:r>
      <w:r w:rsidR="00DB2DA1" w:rsidRPr="00DB2DA1">
        <w:rPr>
          <w:rFonts w:eastAsia="Calibri"/>
          <w:szCs w:val="28"/>
          <w:lang w:eastAsia="en-US"/>
        </w:rPr>
        <w:t xml:space="preserve"> обставини цієї справи та пояснення судді, </w:t>
      </w:r>
      <w:r w:rsidR="00136C9E">
        <w:rPr>
          <w:rFonts w:eastAsia="Calibri"/>
          <w:szCs w:val="28"/>
          <w:lang w:eastAsia="en-US"/>
        </w:rPr>
        <w:t xml:space="preserve">Перша Дисциплінарна палата Вищої ради правосуддя </w:t>
      </w:r>
      <w:r w:rsidR="00DB2DA1" w:rsidRPr="00DB2DA1">
        <w:rPr>
          <w:rFonts w:eastAsia="Calibri"/>
          <w:szCs w:val="28"/>
          <w:lang w:eastAsia="en-US"/>
        </w:rPr>
        <w:t>вважа</w:t>
      </w:r>
      <w:r w:rsidR="00136C9E">
        <w:rPr>
          <w:rFonts w:eastAsia="Calibri"/>
          <w:szCs w:val="28"/>
          <w:lang w:eastAsia="en-US"/>
        </w:rPr>
        <w:t>є</w:t>
      </w:r>
      <w:r w:rsidR="00DB2DA1" w:rsidRPr="00DB2DA1">
        <w:rPr>
          <w:rFonts w:eastAsia="Calibri"/>
          <w:szCs w:val="28"/>
          <w:lang w:eastAsia="en-US"/>
        </w:rPr>
        <w:t>, що судд</w:t>
      </w:r>
      <w:r>
        <w:rPr>
          <w:rFonts w:eastAsia="Calibri"/>
          <w:szCs w:val="28"/>
          <w:lang w:eastAsia="en-US"/>
        </w:rPr>
        <w:t>я</w:t>
      </w:r>
      <w:r w:rsidR="00DB2DA1" w:rsidRPr="00DB2DA1">
        <w:rPr>
          <w:rFonts w:eastAsia="Calibri"/>
          <w:szCs w:val="28"/>
          <w:lang w:eastAsia="en-US"/>
        </w:rPr>
        <w:t xml:space="preserve"> Ткаченко Ю.В. </w:t>
      </w:r>
      <w:r>
        <w:rPr>
          <w:rFonts w:eastAsia="Calibri"/>
          <w:szCs w:val="28"/>
          <w:lang w:eastAsia="en-US"/>
        </w:rPr>
        <w:t>допустив</w:t>
      </w:r>
      <w:r w:rsidR="00DB2DA1" w:rsidRPr="00DB2DA1">
        <w:rPr>
          <w:rFonts w:eastAsia="Calibri"/>
          <w:szCs w:val="28"/>
          <w:lang w:eastAsia="en-US"/>
        </w:rPr>
        <w:t xml:space="preserve"> добросовісну суддівську помилку. Вказане не було результатом умисних або внаслідок недбалості дій судді в розумінні правил про дисциплінарну відповідальність суддів.</w:t>
      </w:r>
    </w:p>
    <w:p w14:paraId="6D4DA96B" w14:textId="612B9586" w:rsidR="00DB2DA1" w:rsidRPr="00DB2DA1" w:rsidRDefault="00136C9E"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 xml:space="preserve">Перша </w:t>
      </w:r>
      <w:r w:rsidRPr="00136C9E">
        <w:rPr>
          <w:rFonts w:eastAsia="Calibri"/>
          <w:szCs w:val="28"/>
          <w:lang w:eastAsia="en-US"/>
        </w:rPr>
        <w:t xml:space="preserve">Дисциплінарна палата Вищої ради правосуддя під час </w:t>
      </w:r>
      <w:r w:rsidR="00DB2DA1" w:rsidRPr="00DB2DA1">
        <w:rPr>
          <w:rFonts w:eastAsia="Calibri"/>
          <w:szCs w:val="28"/>
          <w:lang w:eastAsia="en-US"/>
        </w:rPr>
        <w:t>розгляду дисципліна</w:t>
      </w:r>
      <w:r>
        <w:rPr>
          <w:rFonts w:eastAsia="Calibri"/>
          <w:szCs w:val="28"/>
          <w:lang w:eastAsia="en-US"/>
        </w:rPr>
        <w:t>рної справи щодо судді Ткаченка </w:t>
      </w:r>
      <w:r w:rsidR="00DB2DA1" w:rsidRPr="00DB2DA1">
        <w:rPr>
          <w:rFonts w:eastAsia="Calibri"/>
          <w:szCs w:val="28"/>
          <w:lang w:eastAsia="en-US"/>
        </w:rPr>
        <w:t>Ю.В. не отрима</w:t>
      </w:r>
      <w:r>
        <w:rPr>
          <w:rFonts w:eastAsia="Calibri"/>
          <w:szCs w:val="28"/>
          <w:lang w:eastAsia="en-US"/>
        </w:rPr>
        <w:t>ла</w:t>
      </w:r>
      <w:r w:rsidR="00DB2DA1" w:rsidRPr="00DB2DA1">
        <w:rPr>
          <w:rFonts w:eastAsia="Calibri"/>
          <w:szCs w:val="28"/>
          <w:lang w:eastAsia="en-US"/>
        </w:rPr>
        <w:t xml:space="preserve"> / не здобу</w:t>
      </w:r>
      <w:r>
        <w:rPr>
          <w:rFonts w:eastAsia="Calibri"/>
          <w:szCs w:val="28"/>
          <w:lang w:eastAsia="en-US"/>
        </w:rPr>
        <w:t>ла</w:t>
      </w:r>
      <w:r w:rsidR="00DB2DA1" w:rsidRPr="00DB2DA1">
        <w:rPr>
          <w:rFonts w:eastAsia="Calibri"/>
          <w:szCs w:val="28"/>
          <w:lang w:eastAsia="en-US"/>
        </w:rPr>
        <w:t xml:space="preserve"> чітких і переконливих доказів, які давали б можливість дійти висновку про наявність обставин, що є підставою для притягнення судді до дисциплін</w:t>
      </w:r>
      <w:r w:rsidR="00C764A4">
        <w:rPr>
          <w:rFonts w:eastAsia="Calibri"/>
          <w:szCs w:val="28"/>
          <w:lang w:eastAsia="en-US"/>
        </w:rPr>
        <w:t xml:space="preserve">арної відповідальності, зокрема, </w:t>
      </w:r>
      <w:r w:rsidR="00DB2DA1" w:rsidRPr="00DB2DA1">
        <w:rPr>
          <w:rFonts w:eastAsia="Calibri"/>
          <w:szCs w:val="28"/>
          <w:lang w:eastAsia="en-US"/>
        </w:rPr>
        <w:t xml:space="preserve">що </w:t>
      </w:r>
      <w:r w:rsidR="00C764A4">
        <w:rPr>
          <w:rFonts w:eastAsia="Calibri"/>
          <w:szCs w:val="28"/>
          <w:lang w:eastAsia="en-US"/>
        </w:rPr>
        <w:t>суддя</w:t>
      </w:r>
      <w:r w:rsidR="00C764A4" w:rsidRPr="00DB2DA1">
        <w:rPr>
          <w:rFonts w:eastAsia="Calibri"/>
          <w:szCs w:val="28"/>
          <w:lang w:eastAsia="en-US"/>
        </w:rPr>
        <w:t xml:space="preserve"> Ткаченко Ю.В</w:t>
      </w:r>
      <w:r w:rsidR="00C764A4">
        <w:rPr>
          <w:rFonts w:eastAsia="Calibri"/>
          <w:szCs w:val="28"/>
          <w:lang w:eastAsia="en-US"/>
        </w:rPr>
        <w:t xml:space="preserve"> під час </w:t>
      </w:r>
      <w:r w:rsidR="00DB2DA1" w:rsidRPr="00DB2DA1">
        <w:rPr>
          <w:rFonts w:eastAsia="Calibri"/>
          <w:szCs w:val="28"/>
          <w:lang w:eastAsia="en-US"/>
        </w:rPr>
        <w:t>встановлення обставин, оцінювання доказів і тлумачення закону</w:t>
      </w:r>
      <w:r w:rsidR="00C764A4">
        <w:rPr>
          <w:rFonts w:eastAsia="Calibri"/>
          <w:szCs w:val="28"/>
          <w:lang w:eastAsia="en-US"/>
        </w:rPr>
        <w:t xml:space="preserve"> у справі</w:t>
      </w:r>
      <w:r w:rsidR="00DB2DA1" w:rsidRPr="00DB2DA1">
        <w:rPr>
          <w:rFonts w:eastAsia="Calibri"/>
          <w:szCs w:val="28"/>
          <w:lang w:eastAsia="en-US"/>
        </w:rPr>
        <w:t xml:space="preserve"> про адміністративне правопорушення стосовно </w:t>
      </w:r>
      <w:r w:rsidR="00AD0883">
        <w:rPr>
          <w:rFonts w:eastAsia="Calibri"/>
          <w:szCs w:val="28"/>
          <w:lang w:eastAsia="en-US"/>
        </w:rPr>
        <w:t>ОСОБА1</w:t>
      </w:r>
      <w:r w:rsidR="00DB2DA1" w:rsidRPr="00DB2DA1">
        <w:rPr>
          <w:rFonts w:eastAsia="Calibri"/>
          <w:szCs w:val="28"/>
          <w:lang w:eastAsia="en-US"/>
        </w:rPr>
        <w:t xml:space="preserve"> з урахуванням принципу незалежності судді виходи</w:t>
      </w:r>
      <w:r w:rsidR="00C764A4">
        <w:rPr>
          <w:rFonts w:eastAsia="Calibri"/>
          <w:szCs w:val="28"/>
          <w:lang w:eastAsia="en-US"/>
        </w:rPr>
        <w:t>в</w:t>
      </w:r>
      <w:r w:rsidR="00DB2DA1" w:rsidRPr="00DB2DA1">
        <w:rPr>
          <w:rFonts w:eastAsia="Calibri"/>
          <w:szCs w:val="28"/>
          <w:lang w:eastAsia="en-US"/>
        </w:rPr>
        <w:t xml:space="preserve"> за межі допустимого суддівського розсуду, </w:t>
      </w:r>
      <w:r w:rsidR="00C764A4">
        <w:rPr>
          <w:rFonts w:eastAsia="Calibri"/>
          <w:szCs w:val="28"/>
          <w:lang w:eastAsia="en-US"/>
        </w:rPr>
        <w:t>що свідчило про</w:t>
      </w:r>
      <w:r w:rsidR="00DB2DA1" w:rsidRPr="00DB2DA1">
        <w:rPr>
          <w:rFonts w:eastAsia="Calibri"/>
          <w:szCs w:val="28"/>
          <w:lang w:eastAsia="en-US"/>
        </w:rPr>
        <w:t xml:space="preserve"> недобросовісн</w:t>
      </w:r>
      <w:r w:rsidR="00C764A4">
        <w:rPr>
          <w:rFonts w:eastAsia="Calibri"/>
          <w:szCs w:val="28"/>
          <w:lang w:eastAsia="en-US"/>
        </w:rPr>
        <w:t>ість</w:t>
      </w:r>
      <w:r w:rsidR="00DB2DA1" w:rsidRPr="00DB2DA1">
        <w:rPr>
          <w:rFonts w:eastAsia="Calibri"/>
          <w:szCs w:val="28"/>
          <w:lang w:eastAsia="en-US"/>
        </w:rPr>
        <w:t xml:space="preserve"> та вказувало на злочинний умисел чи недбалість судді.</w:t>
      </w:r>
    </w:p>
    <w:p w14:paraId="7EAD52CB" w14:textId="63A34998" w:rsidR="00DB2DA1" w:rsidRDefault="00C764A4" w:rsidP="00DB2DA1">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З</w:t>
      </w:r>
      <w:r w:rsidR="00136C9E">
        <w:rPr>
          <w:rFonts w:eastAsia="Calibri"/>
          <w:szCs w:val="28"/>
          <w:lang w:eastAsia="en-US"/>
        </w:rPr>
        <w:t>а результат</w:t>
      </w:r>
      <w:r>
        <w:rPr>
          <w:rFonts w:eastAsia="Calibri"/>
          <w:szCs w:val="28"/>
          <w:lang w:eastAsia="en-US"/>
        </w:rPr>
        <w:t>а</w:t>
      </w:r>
      <w:r w:rsidR="00136C9E">
        <w:rPr>
          <w:rFonts w:eastAsia="Calibri"/>
          <w:szCs w:val="28"/>
          <w:lang w:eastAsia="en-US"/>
        </w:rPr>
        <w:t>м</w:t>
      </w:r>
      <w:r>
        <w:rPr>
          <w:rFonts w:eastAsia="Calibri"/>
          <w:szCs w:val="28"/>
          <w:lang w:eastAsia="en-US"/>
        </w:rPr>
        <w:t>и</w:t>
      </w:r>
      <w:r w:rsidR="00136C9E">
        <w:rPr>
          <w:rFonts w:eastAsia="Calibri"/>
          <w:szCs w:val="28"/>
          <w:lang w:eastAsia="en-US"/>
        </w:rPr>
        <w:t xml:space="preserve"> розгляду дисциплінарної справи Перша Дисциплінарна палата Вищої ради правосуддя не встановила</w:t>
      </w:r>
      <w:r w:rsidR="00DB2DA1" w:rsidRPr="00DB2DA1">
        <w:rPr>
          <w:rFonts w:eastAsia="Calibri"/>
          <w:szCs w:val="28"/>
          <w:lang w:eastAsia="en-US"/>
        </w:rPr>
        <w:t xml:space="preserve"> в діях судді Іванківського районного суду Київської області Ткаченка Ю.В. складу дисциплінарного проступку, передбаченого підпунктом «б» пункту 1 частини першої статті 106 Закону України «Про судоустрій і статус суддів», отже, й підстав для притягнення вказаного судді до дисциплінарної відповідальності.</w:t>
      </w:r>
    </w:p>
    <w:p w14:paraId="012588FE" w14:textId="5FCF2449" w:rsidR="00685CDA" w:rsidRPr="00685CDA" w:rsidRDefault="00685CDA" w:rsidP="00685CDA">
      <w:pPr>
        <w:widowControl w:val="0"/>
        <w:shd w:val="clear" w:color="auto" w:fill="FFFFFF"/>
        <w:autoSpaceDN/>
        <w:ind w:firstLine="709"/>
        <w:jc w:val="both"/>
        <w:textAlignment w:val="baseline"/>
        <w:rPr>
          <w:rFonts w:eastAsia="Calibri"/>
          <w:szCs w:val="28"/>
          <w:lang w:eastAsia="en-US"/>
        </w:rPr>
      </w:pPr>
      <w:r w:rsidRPr="00685CDA">
        <w:rPr>
          <w:rFonts w:eastAsia="Calibri"/>
          <w:szCs w:val="28"/>
          <w:lang w:eastAsia="en-US"/>
        </w:rPr>
        <w:t xml:space="preserve">З огляду на викладене </w:t>
      </w:r>
      <w:r>
        <w:rPr>
          <w:rFonts w:eastAsia="Calibri"/>
          <w:szCs w:val="28"/>
          <w:lang w:eastAsia="en-US"/>
        </w:rPr>
        <w:t>Перша</w:t>
      </w:r>
      <w:r w:rsidRPr="00685CDA">
        <w:rPr>
          <w:rFonts w:eastAsia="Calibri"/>
          <w:szCs w:val="28"/>
          <w:lang w:eastAsia="en-US"/>
        </w:rPr>
        <w:t xml:space="preserve"> Дисциплінарна палата Вищої ради правосуддя дійшла висновку, що у притягненні до дисциплінарної відповідальності судді Іванківського районного </w:t>
      </w:r>
      <w:r>
        <w:rPr>
          <w:rFonts w:eastAsia="Calibri"/>
          <w:szCs w:val="28"/>
          <w:lang w:eastAsia="en-US"/>
        </w:rPr>
        <w:t>суду Київської області Ткаченка </w:t>
      </w:r>
      <w:r w:rsidRPr="00685CDA">
        <w:rPr>
          <w:rFonts w:eastAsia="Calibri"/>
          <w:szCs w:val="28"/>
          <w:lang w:eastAsia="en-US"/>
        </w:rPr>
        <w:t xml:space="preserve">Ю.В. </w:t>
      </w:r>
      <w:r>
        <w:rPr>
          <w:rFonts w:eastAsia="Calibri"/>
          <w:szCs w:val="28"/>
          <w:lang w:eastAsia="en-US"/>
        </w:rPr>
        <w:t>необхідно</w:t>
      </w:r>
      <w:r w:rsidRPr="00685CDA">
        <w:rPr>
          <w:rFonts w:eastAsia="Calibri"/>
          <w:szCs w:val="28"/>
          <w:lang w:eastAsia="en-US"/>
        </w:rPr>
        <w:t xml:space="preserve"> відмовити.</w:t>
      </w:r>
    </w:p>
    <w:p w14:paraId="1951274F" w14:textId="3031884B" w:rsidR="00685CDA" w:rsidRDefault="00685CDA" w:rsidP="00685CDA">
      <w:pPr>
        <w:widowControl w:val="0"/>
        <w:shd w:val="clear" w:color="auto" w:fill="FFFFFF"/>
        <w:autoSpaceDN/>
        <w:ind w:firstLine="709"/>
        <w:jc w:val="both"/>
        <w:textAlignment w:val="baseline"/>
        <w:rPr>
          <w:rFonts w:eastAsia="Calibri"/>
          <w:szCs w:val="28"/>
          <w:lang w:eastAsia="en-US"/>
        </w:rPr>
      </w:pPr>
      <w:r w:rsidRPr="00685CDA">
        <w:rPr>
          <w:rFonts w:eastAsia="Calibri"/>
          <w:szCs w:val="28"/>
          <w:lang w:eastAsia="en-US"/>
        </w:rPr>
        <w:t>Відповідно до частини шостої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14:paraId="5DC0B759" w14:textId="3BB903A6" w:rsidR="00B60C6F" w:rsidRDefault="00B60C6F" w:rsidP="00EE0870">
      <w:pPr>
        <w:widowControl w:val="0"/>
        <w:shd w:val="clear" w:color="auto" w:fill="FFFFFF"/>
        <w:autoSpaceDN/>
        <w:ind w:firstLine="709"/>
        <w:jc w:val="both"/>
        <w:textAlignment w:val="baseline"/>
        <w:rPr>
          <w:rFonts w:eastAsia="Calibri"/>
          <w:szCs w:val="28"/>
          <w:lang w:eastAsia="en-US"/>
        </w:rPr>
      </w:pPr>
      <w:r w:rsidRPr="000E2967">
        <w:rPr>
          <w:rFonts w:eastAsia="Calibri"/>
          <w:szCs w:val="28"/>
          <w:lang w:eastAsia="en-US"/>
        </w:rPr>
        <w:t>На підставі викладеного, керуючись статтями 106</w:t>
      </w:r>
      <w:r w:rsidRPr="00DE17C7">
        <w:rPr>
          <w:rFonts w:eastAsia="Calibri"/>
          <w:szCs w:val="28"/>
          <w:lang w:eastAsia="en-US"/>
        </w:rPr>
        <w:t xml:space="preserve">, 108, </w:t>
      </w:r>
      <w:r w:rsidRPr="000E2967">
        <w:rPr>
          <w:rFonts w:eastAsia="Calibri"/>
          <w:szCs w:val="28"/>
          <w:lang w:eastAsia="en-US"/>
        </w:rPr>
        <w:t xml:space="preserve">Закону України «Про судоустрій і статус суддів», статтями 34, 49, 50 Закону України «Про Вищу раду правосуддя», пунктами </w:t>
      </w:r>
      <w:r w:rsidR="000E2967" w:rsidRPr="000E2967">
        <w:rPr>
          <w:rFonts w:eastAsia="Calibri"/>
          <w:szCs w:val="28"/>
          <w:lang w:eastAsia="en-US"/>
        </w:rPr>
        <w:t>13.40</w:t>
      </w:r>
      <w:r w:rsidR="00C764A4">
        <w:rPr>
          <w:rFonts w:eastAsia="Calibri"/>
          <w:szCs w:val="28"/>
          <w:lang w:eastAsia="en-US"/>
        </w:rPr>
        <w:t>–</w:t>
      </w:r>
      <w:r w:rsidR="000E2967" w:rsidRPr="000E2967">
        <w:rPr>
          <w:rFonts w:eastAsia="Calibri"/>
          <w:szCs w:val="28"/>
          <w:lang w:eastAsia="en-US"/>
        </w:rPr>
        <w:t>13.4</w:t>
      </w:r>
      <w:r w:rsidR="00DE17C7">
        <w:rPr>
          <w:rFonts w:eastAsia="Calibri"/>
          <w:szCs w:val="28"/>
          <w:lang w:eastAsia="en-US"/>
        </w:rPr>
        <w:t>4</w:t>
      </w:r>
      <w:r w:rsidRPr="000E2967">
        <w:rPr>
          <w:rFonts w:eastAsia="Calibri"/>
          <w:szCs w:val="28"/>
          <w:lang w:eastAsia="en-US"/>
        </w:rPr>
        <w:t xml:space="preserve"> Регламенту Вищої ради правосуддя, </w:t>
      </w:r>
      <w:r w:rsidR="000E2967" w:rsidRPr="000E2967">
        <w:rPr>
          <w:rFonts w:eastAsia="Calibri"/>
          <w:szCs w:val="28"/>
          <w:lang w:eastAsia="en-US"/>
        </w:rPr>
        <w:t>Перша</w:t>
      </w:r>
      <w:r w:rsidRPr="000E2967">
        <w:rPr>
          <w:rFonts w:eastAsia="Calibri"/>
          <w:szCs w:val="28"/>
          <w:lang w:eastAsia="en-US"/>
        </w:rPr>
        <w:t xml:space="preserve"> Дисциплінарна палата Вищої ради правосуддя</w:t>
      </w:r>
    </w:p>
    <w:p w14:paraId="43CDB87E" w14:textId="77777777" w:rsidR="00EE0870" w:rsidRPr="000E2967" w:rsidRDefault="00EE0870" w:rsidP="00EE0870">
      <w:pPr>
        <w:widowControl w:val="0"/>
        <w:shd w:val="clear" w:color="auto" w:fill="FFFFFF"/>
        <w:autoSpaceDN/>
        <w:ind w:firstLine="709"/>
        <w:jc w:val="both"/>
        <w:textAlignment w:val="baseline"/>
        <w:rPr>
          <w:rFonts w:eastAsia="Calibri"/>
          <w:szCs w:val="28"/>
          <w:lang w:eastAsia="en-US"/>
        </w:rPr>
      </w:pPr>
    </w:p>
    <w:p w14:paraId="46746260" w14:textId="1FF7A7B1" w:rsidR="00B60C6F" w:rsidRDefault="00B60C6F" w:rsidP="00EE0870">
      <w:pPr>
        <w:widowControl w:val="0"/>
        <w:shd w:val="clear" w:color="auto" w:fill="FFFFFF"/>
        <w:autoSpaceDN/>
        <w:ind w:firstLine="709"/>
        <w:jc w:val="center"/>
        <w:textAlignment w:val="baseline"/>
        <w:rPr>
          <w:rFonts w:eastAsia="Calibri"/>
          <w:b/>
          <w:bCs/>
          <w:szCs w:val="28"/>
          <w:lang w:eastAsia="en-US"/>
        </w:rPr>
      </w:pPr>
      <w:r w:rsidRPr="000E2967">
        <w:rPr>
          <w:rFonts w:eastAsia="Calibri"/>
          <w:b/>
          <w:bCs/>
          <w:szCs w:val="28"/>
          <w:lang w:eastAsia="en-US"/>
        </w:rPr>
        <w:t>вирішила:</w:t>
      </w:r>
    </w:p>
    <w:p w14:paraId="7AE8EB24" w14:textId="77777777" w:rsidR="00EE0870" w:rsidRPr="000E2967" w:rsidRDefault="00EE0870" w:rsidP="00EE0870">
      <w:pPr>
        <w:widowControl w:val="0"/>
        <w:shd w:val="clear" w:color="auto" w:fill="FFFFFF"/>
        <w:autoSpaceDN/>
        <w:ind w:firstLine="709"/>
        <w:jc w:val="center"/>
        <w:textAlignment w:val="baseline"/>
        <w:rPr>
          <w:rFonts w:eastAsia="Calibri"/>
          <w:b/>
          <w:bCs/>
          <w:szCs w:val="28"/>
          <w:lang w:eastAsia="en-US"/>
        </w:rPr>
      </w:pPr>
    </w:p>
    <w:p w14:paraId="5BC9AF7A" w14:textId="785077AE" w:rsidR="00B60C6F" w:rsidRPr="000E2967" w:rsidRDefault="00685CDA" w:rsidP="00136C9E">
      <w:pPr>
        <w:widowControl w:val="0"/>
        <w:shd w:val="clear" w:color="auto" w:fill="FFFFFF"/>
        <w:autoSpaceDN/>
        <w:jc w:val="both"/>
        <w:textAlignment w:val="baseline"/>
        <w:rPr>
          <w:rFonts w:eastAsia="Calibri"/>
          <w:szCs w:val="28"/>
          <w:lang w:eastAsia="en-US"/>
        </w:rPr>
      </w:pPr>
      <w:r w:rsidRPr="00685CDA">
        <w:rPr>
          <w:rFonts w:eastAsia="Calibri"/>
          <w:szCs w:val="28"/>
          <w:lang w:eastAsia="en-US"/>
        </w:rPr>
        <w:t>відмовити у притягненні до дисциплінарної відповідальності судді Іванківського районного суду Київської області Ткаченка Ю</w:t>
      </w:r>
      <w:r>
        <w:rPr>
          <w:rFonts w:eastAsia="Calibri"/>
          <w:szCs w:val="28"/>
          <w:lang w:eastAsia="en-US"/>
        </w:rPr>
        <w:t xml:space="preserve">рія </w:t>
      </w:r>
      <w:r w:rsidRPr="00685CDA">
        <w:rPr>
          <w:rFonts w:eastAsia="Calibri"/>
          <w:szCs w:val="28"/>
          <w:lang w:eastAsia="en-US"/>
        </w:rPr>
        <w:t>В</w:t>
      </w:r>
      <w:r>
        <w:rPr>
          <w:rFonts w:eastAsia="Calibri"/>
          <w:szCs w:val="28"/>
          <w:lang w:eastAsia="en-US"/>
        </w:rPr>
        <w:t>’ячеславовича</w:t>
      </w:r>
      <w:r w:rsidR="00136C9E">
        <w:rPr>
          <w:rFonts w:eastAsia="Calibri"/>
          <w:szCs w:val="28"/>
          <w:lang w:eastAsia="en-US"/>
        </w:rPr>
        <w:t>, д</w:t>
      </w:r>
      <w:r w:rsidR="00136C9E" w:rsidRPr="00136C9E">
        <w:rPr>
          <w:rFonts w:eastAsia="Calibri"/>
          <w:szCs w:val="28"/>
          <w:lang w:eastAsia="en-US"/>
        </w:rPr>
        <w:t>исциплінарне провадження припинити.</w:t>
      </w:r>
    </w:p>
    <w:p w14:paraId="635DC6D7" w14:textId="7E50C60D" w:rsidR="00B60C6F" w:rsidRPr="009A5101" w:rsidRDefault="00B60C6F" w:rsidP="00B60C6F">
      <w:pPr>
        <w:widowControl w:val="0"/>
        <w:shd w:val="clear" w:color="auto" w:fill="FFFFFF"/>
        <w:autoSpaceDN/>
        <w:ind w:firstLine="709"/>
        <w:jc w:val="both"/>
        <w:textAlignment w:val="baseline"/>
        <w:rPr>
          <w:color w:val="000000"/>
          <w:szCs w:val="28"/>
          <w:shd w:val="clear" w:color="auto" w:fill="FFFFFF"/>
        </w:rPr>
      </w:pPr>
      <w:r w:rsidRPr="000E2967">
        <w:rPr>
          <w:szCs w:val="28"/>
        </w:rPr>
        <w:t xml:space="preserve">Рішення </w:t>
      </w:r>
      <w:r w:rsidR="000E2967" w:rsidRPr="000E2967">
        <w:rPr>
          <w:szCs w:val="28"/>
        </w:rPr>
        <w:t>Першої</w:t>
      </w:r>
      <w:r w:rsidRPr="000E2967">
        <w:rPr>
          <w:szCs w:val="28"/>
        </w:rPr>
        <w:t xml:space="preserve"> Дисциплінарної палати Вищої ради правосуддя може бути оскаржене до Вищої ради правосуддя не пізніше десяти днів із дня його ухвалення.</w:t>
      </w:r>
    </w:p>
    <w:p w14:paraId="0BC76009" w14:textId="77777777" w:rsidR="00572D83" w:rsidRPr="00572D83" w:rsidRDefault="00572D83" w:rsidP="00572D83">
      <w:pPr>
        <w:autoSpaceDN/>
        <w:spacing w:line="360" w:lineRule="auto"/>
        <w:jc w:val="both"/>
        <w:rPr>
          <w:rFonts w:eastAsia="Calibri"/>
          <w:b/>
          <w:szCs w:val="28"/>
          <w:lang w:eastAsia="en-US"/>
        </w:rPr>
      </w:pPr>
    </w:p>
    <w:p w14:paraId="09E661A9" w14:textId="77777777" w:rsidR="00035846" w:rsidRPr="00DE7B36" w:rsidRDefault="00035846" w:rsidP="00035846">
      <w:pPr>
        <w:jc w:val="both"/>
        <w:rPr>
          <w:b/>
          <w:szCs w:val="28"/>
        </w:rPr>
      </w:pPr>
      <w:r w:rsidRPr="00DE7B36">
        <w:rPr>
          <w:b/>
          <w:szCs w:val="28"/>
        </w:rPr>
        <w:t xml:space="preserve">Головуючий на засіданні </w:t>
      </w:r>
    </w:p>
    <w:p w14:paraId="663D528E" w14:textId="77777777" w:rsidR="00035846" w:rsidRPr="00DE7B36" w:rsidRDefault="00035846" w:rsidP="00035846">
      <w:pPr>
        <w:jc w:val="both"/>
        <w:rPr>
          <w:b/>
          <w:szCs w:val="28"/>
        </w:rPr>
      </w:pPr>
      <w:r w:rsidRPr="00DE7B36">
        <w:rPr>
          <w:b/>
          <w:szCs w:val="28"/>
        </w:rPr>
        <w:t xml:space="preserve">Першої Дисциплінарної </w:t>
      </w:r>
    </w:p>
    <w:p w14:paraId="5994FA56" w14:textId="77777777" w:rsidR="00035846" w:rsidRPr="00DE7B36" w:rsidRDefault="00035846" w:rsidP="00035846">
      <w:pPr>
        <w:rPr>
          <w:szCs w:val="28"/>
        </w:rPr>
      </w:pPr>
      <w:r w:rsidRPr="00DE7B36">
        <w:rPr>
          <w:b/>
          <w:szCs w:val="28"/>
        </w:rPr>
        <w:t>палати Вищої ради правосуддя</w:t>
      </w:r>
      <w:r w:rsidRPr="00DE7B36">
        <w:rPr>
          <w:b/>
          <w:szCs w:val="28"/>
        </w:rPr>
        <w:tab/>
      </w:r>
      <w:r w:rsidRPr="00DE7B36">
        <w:rPr>
          <w:b/>
          <w:szCs w:val="28"/>
        </w:rPr>
        <w:tab/>
      </w:r>
      <w:r w:rsidRPr="00DE7B36">
        <w:rPr>
          <w:b/>
          <w:szCs w:val="28"/>
        </w:rPr>
        <w:tab/>
      </w:r>
      <w:r w:rsidRPr="00DE7B36">
        <w:rPr>
          <w:b/>
          <w:szCs w:val="28"/>
        </w:rPr>
        <w:tab/>
        <w:t>Алла КОТЕЛЕВЕЦЬ</w:t>
      </w:r>
    </w:p>
    <w:p w14:paraId="1DA02EB3" w14:textId="77777777" w:rsidR="00035846" w:rsidRPr="00DE7B36" w:rsidRDefault="00035846" w:rsidP="00035846">
      <w:pPr>
        <w:jc w:val="both"/>
        <w:rPr>
          <w:b/>
          <w:szCs w:val="28"/>
          <w:vertAlign w:val="superscript"/>
        </w:rPr>
      </w:pPr>
    </w:p>
    <w:p w14:paraId="252C5515" w14:textId="77777777" w:rsidR="00035846" w:rsidRDefault="00035846" w:rsidP="00035846">
      <w:pPr>
        <w:jc w:val="both"/>
        <w:rPr>
          <w:b/>
          <w:szCs w:val="28"/>
        </w:rPr>
      </w:pPr>
      <w:r w:rsidRPr="00DE7B36">
        <w:rPr>
          <w:b/>
          <w:szCs w:val="28"/>
        </w:rPr>
        <w:t xml:space="preserve">Члени Першої Дисциплінарної палати </w:t>
      </w:r>
    </w:p>
    <w:p w14:paraId="4368F4A1" w14:textId="0EA7E51D" w:rsidR="00035846" w:rsidRPr="00DE7B36" w:rsidRDefault="00035846" w:rsidP="00C80B9F">
      <w:pPr>
        <w:jc w:val="both"/>
        <w:rPr>
          <w:b/>
          <w:szCs w:val="28"/>
        </w:rPr>
      </w:pPr>
      <w:r w:rsidRPr="00DE7B36">
        <w:rPr>
          <w:b/>
          <w:szCs w:val="28"/>
        </w:rPr>
        <w:t>Вищої ради правосуддя</w:t>
      </w:r>
      <w:r w:rsidRPr="00DE7B36">
        <w:rPr>
          <w:b/>
          <w:szCs w:val="28"/>
        </w:rPr>
        <w:tab/>
      </w:r>
      <w:r w:rsidRPr="00DE7B36">
        <w:rPr>
          <w:b/>
          <w:szCs w:val="28"/>
        </w:rPr>
        <w:tab/>
      </w:r>
      <w:r w:rsidRPr="00DE7B36">
        <w:rPr>
          <w:b/>
          <w:szCs w:val="28"/>
        </w:rPr>
        <w:tab/>
      </w:r>
      <w:r w:rsidRPr="00DE7B36">
        <w:rPr>
          <w:b/>
          <w:szCs w:val="28"/>
        </w:rPr>
        <w:tab/>
      </w:r>
      <w:r>
        <w:rPr>
          <w:b/>
          <w:szCs w:val="28"/>
        </w:rPr>
        <w:tab/>
        <w:t>Оксана КВАША</w:t>
      </w:r>
    </w:p>
    <w:p w14:paraId="2C7D8C0C" w14:textId="77777777" w:rsidR="00035846" w:rsidRPr="00DE7B36" w:rsidRDefault="00035846" w:rsidP="00035846">
      <w:pPr>
        <w:rPr>
          <w:b/>
          <w:szCs w:val="28"/>
        </w:rPr>
      </w:pPr>
    </w:p>
    <w:p w14:paraId="0432F50F" w14:textId="77777777" w:rsidR="00F40614" w:rsidRDefault="00F40614" w:rsidP="00035846">
      <w:pPr>
        <w:ind w:left="6372"/>
        <w:rPr>
          <w:b/>
          <w:szCs w:val="28"/>
        </w:rPr>
      </w:pPr>
    </w:p>
    <w:p w14:paraId="67726DBE" w14:textId="432FB611" w:rsidR="00035846" w:rsidRDefault="00035846" w:rsidP="00035846">
      <w:pPr>
        <w:ind w:left="6372"/>
        <w:rPr>
          <w:b/>
          <w:szCs w:val="28"/>
        </w:rPr>
      </w:pPr>
      <w:r w:rsidRPr="00DE7B36">
        <w:rPr>
          <w:b/>
          <w:szCs w:val="28"/>
        </w:rPr>
        <w:t>Микола МОРОЗ</w:t>
      </w:r>
    </w:p>
    <w:p w14:paraId="18689494" w14:textId="49FF9F61" w:rsidR="00C80B9F" w:rsidRDefault="00C80B9F" w:rsidP="00035846">
      <w:pPr>
        <w:ind w:left="6372"/>
        <w:rPr>
          <w:b/>
          <w:szCs w:val="28"/>
        </w:rPr>
      </w:pPr>
    </w:p>
    <w:p w14:paraId="3DA4E36F" w14:textId="77777777" w:rsidR="008847F1" w:rsidRPr="00DB2EFE" w:rsidRDefault="008847F1" w:rsidP="008847F1">
      <w:pPr>
        <w:jc w:val="both"/>
        <w:rPr>
          <w:b/>
          <w:szCs w:val="28"/>
        </w:rPr>
      </w:pPr>
      <w:r w:rsidRPr="00DB2EFE">
        <w:rPr>
          <w:b/>
          <w:szCs w:val="28"/>
        </w:rPr>
        <w:t xml:space="preserve">Член Другої Дисциплінарної палати </w:t>
      </w:r>
    </w:p>
    <w:p w14:paraId="79B5FA6E" w14:textId="34307AB0" w:rsidR="008847F1" w:rsidRPr="00DB2EFE" w:rsidRDefault="008847F1" w:rsidP="008847F1">
      <w:pPr>
        <w:jc w:val="both"/>
        <w:rPr>
          <w:b/>
          <w:szCs w:val="28"/>
        </w:rPr>
      </w:pPr>
      <w:r>
        <w:rPr>
          <w:b/>
          <w:szCs w:val="28"/>
        </w:rPr>
        <w:t>Вищої ради правосуддя</w:t>
      </w:r>
      <w:r>
        <w:rPr>
          <w:b/>
          <w:szCs w:val="28"/>
        </w:rPr>
        <w:tab/>
      </w:r>
      <w:r>
        <w:rPr>
          <w:b/>
          <w:szCs w:val="28"/>
        </w:rPr>
        <w:tab/>
      </w:r>
      <w:r>
        <w:rPr>
          <w:b/>
          <w:szCs w:val="28"/>
        </w:rPr>
        <w:tab/>
      </w:r>
      <w:r>
        <w:rPr>
          <w:b/>
          <w:szCs w:val="28"/>
        </w:rPr>
        <w:tab/>
      </w:r>
      <w:r>
        <w:rPr>
          <w:b/>
          <w:szCs w:val="28"/>
        </w:rPr>
        <w:tab/>
      </w:r>
      <w:r w:rsidRPr="00DB2EFE">
        <w:rPr>
          <w:b/>
          <w:szCs w:val="28"/>
        </w:rPr>
        <w:t>Віталій САЛІХОВ</w:t>
      </w:r>
    </w:p>
    <w:p w14:paraId="55553762" w14:textId="77777777" w:rsidR="008847F1" w:rsidRPr="00971875" w:rsidRDefault="008847F1" w:rsidP="008847F1">
      <w:pPr>
        <w:rPr>
          <w:b/>
          <w:szCs w:val="28"/>
        </w:rPr>
      </w:pPr>
    </w:p>
    <w:p w14:paraId="6E92324A" w14:textId="0040C93C" w:rsidR="00C80B9F" w:rsidRDefault="00C80B9F" w:rsidP="00035846">
      <w:pPr>
        <w:ind w:left="6372"/>
        <w:rPr>
          <w:b/>
          <w:szCs w:val="28"/>
        </w:rPr>
      </w:pPr>
    </w:p>
    <w:p w14:paraId="5074AAA8" w14:textId="77777777" w:rsidR="00C80B9F" w:rsidRDefault="00C80B9F" w:rsidP="00035846">
      <w:pPr>
        <w:ind w:left="6372"/>
        <w:rPr>
          <w:b/>
          <w:szCs w:val="28"/>
        </w:rPr>
      </w:pPr>
    </w:p>
    <w:p w14:paraId="117D6CD1" w14:textId="1F9F4DBE" w:rsidR="00F40614" w:rsidRPr="00D83FD2" w:rsidRDefault="00F40614" w:rsidP="00F40614">
      <w:pPr>
        <w:jc w:val="both"/>
        <w:rPr>
          <w:b/>
          <w:szCs w:val="28"/>
        </w:rPr>
      </w:pPr>
    </w:p>
    <w:sectPr w:rsidR="00F40614" w:rsidRPr="00D83FD2" w:rsidSect="00E734E9">
      <w:headerReference w:type="default" r:id="rId8"/>
      <w:pgSz w:w="11906" w:h="16838"/>
      <w:pgMar w:top="1134" w:right="567" w:bottom="1134" w:left="1701" w:header="567"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3CF05" w14:textId="77777777" w:rsidR="0070565E" w:rsidRDefault="0070565E" w:rsidP="00865191">
      <w:r>
        <w:separator/>
      </w:r>
    </w:p>
  </w:endnote>
  <w:endnote w:type="continuationSeparator" w:id="0">
    <w:p w14:paraId="0B274A69" w14:textId="77777777" w:rsidR="0070565E" w:rsidRDefault="0070565E"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50584" w14:textId="77777777" w:rsidR="0070565E" w:rsidRDefault="0070565E" w:rsidP="00865191">
      <w:r>
        <w:separator/>
      </w:r>
    </w:p>
  </w:footnote>
  <w:footnote w:type="continuationSeparator" w:id="0">
    <w:p w14:paraId="1978A646" w14:textId="77777777" w:rsidR="0070565E" w:rsidRDefault="0070565E" w:rsidP="008651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263"/>
      <w:docPartObj>
        <w:docPartGallery w:val="Page Numbers (Top of Page)"/>
        <w:docPartUnique/>
      </w:docPartObj>
    </w:sdtPr>
    <w:sdtEndPr/>
    <w:sdtContent>
      <w:p w14:paraId="6212685B" w14:textId="2DAB6D4D" w:rsidR="00DE052A" w:rsidRDefault="00DE052A">
        <w:pPr>
          <w:pStyle w:val="a8"/>
          <w:jc w:val="center"/>
        </w:pPr>
        <w:r>
          <w:fldChar w:fldCharType="begin"/>
        </w:r>
        <w:r>
          <w:instrText xml:space="preserve"> PAGE   \* MERGEFORMAT </w:instrText>
        </w:r>
        <w:r>
          <w:fldChar w:fldCharType="separate"/>
        </w:r>
        <w:r w:rsidR="0040249A">
          <w:rPr>
            <w:noProof/>
          </w:rPr>
          <w:t>11</w:t>
        </w:r>
        <w:r>
          <w:rPr>
            <w:noProof/>
          </w:rPr>
          <w:fldChar w:fldCharType="end"/>
        </w:r>
      </w:p>
    </w:sdtContent>
  </w:sdt>
  <w:p w14:paraId="773A5BD3" w14:textId="77777777" w:rsidR="00DE052A" w:rsidRDefault="00DE052A">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F11"/>
    <w:rsid w:val="000025F3"/>
    <w:rsid w:val="0002085A"/>
    <w:rsid w:val="00025CB2"/>
    <w:rsid w:val="0003545B"/>
    <w:rsid w:val="00035846"/>
    <w:rsid w:val="0005184E"/>
    <w:rsid w:val="000532AD"/>
    <w:rsid w:val="00056CC5"/>
    <w:rsid w:val="0006001B"/>
    <w:rsid w:val="0007064B"/>
    <w:rsid w:val="000866C0"/>
    <w:rsid w:val="00093365"/>
    <w:rsid w:val="000C75E1"/>
    <w:rsid w:val="000D2E73"/>
    <w:rsid w:val="000E165A"/>
    <w:rsid w:val="000E2967"/>
    <w:rsid w:val="000F0002"/>
    <w:rsid w:val="000F0DCB"/>
    <w:rsid w:val="000F67CC"/>
    <w:rsid w:val="00105846"/>
    <w:rsid w:val="0011188B"/>
    <w:rsid w:val="00113C80"/>
    <w:rsid w:val="00115EAF"/>
    <w:rsid w:val="00125EEA"/>
    <w:rsid w:val="00134998"/>
    <w:rsid w:val="00136C9E"/>
    <w:rsid w:val="00165D95"/>
    <w:rsid w:val="001706AE"/>
    <w:rsid w:val="001730F6"/>
    <w:rsid w:val="001752DB"/>
    <w:rsid w:val="00177075"/>
    <w:rsid w:val="001809BF"/>
    <w:rsid w:val="00182370"/>
    <w:rsid w:val="0019358C"/>
    <w:rsid w:val="001A6D71"/>
    <w:rsid w:val="001A7B34"/>
    <w:rsid w:val="001B1A95"/>
    <w:rsid w:val="001B4269"/>
    <w:rsid w:val="001C5D80"/>
    <w:rsid w:val="001D41CD"/>
    <w:rsid w:val="001D61DC"/>
    <w:rsid w:val="001E7A27"/>
    <w:rsid w:val="001E7BB1"/>
    <w:rsid w:val="001F05D5"/>
    <w:rsid w:val="001F3270"/>
    <w:rsid w:val="00207202"/>
    <w:rsid w:val="002238B1"/>
    <w:rsid w:val="00225665"/>
    <w:rsid w:val="0022750B"/>
    <w:rsid w:val="00237B65"/>
    <w:rsid w:val="002533F4"/>
    <w:rsid w:val="00260C41"/>
    <w:rsid w:val="002610DA"/>
    <w:rsid w:val="002621CA"/>
    <w:rsid w:val="00265915"/>
    <w:rsid w:val="00282EEC"/>
    <w:rsid w:val="00292D0C"/>
    <w:rsid w:val="00294599"/>
    <w:rsid w:val="002A35C3"/>
    <w:rsid w:val="002A48F4"/>
    <w:rsid w:val="002C01C1"/>
    <w:rsid w:val="002C559E"/>
    <w:rsid w:val="002C5DE1"/>
    <w:rsid w:val="002D511B"/>
    <w:rsid w:val="002D54B7"/>
    <w:rsid w:val="002D6783"/>
    <w:rsid w:val="002F0F1A"/>
    <w:rsid w:val="002F1D5F"/>
    <w:rsid w:val="002F2F88"/>
    <w:rsid w:val="00305CC3"/>
    <w:rsid w:val="00314E60"/>
    <w:rsid w:val="003245F6"/>
    <w:rsid w:val="00326102"/>
    <w:rsid w:val="003302FF"/>
    <w:rsid w:val="003305EA"/>
    <w:rsid w:val="003321D1"/>
    <w:rsid w:val="00332234"/>
    <w:rsid w:val="00332FB4"/>
    <w:rsid w:val="00333239"/>
    <w:rsid w:val="00334845"/>
    <w:rsid w:val="00334B65"/>
    <w:rsid w:val="00354AAB"/>
    <w:rsid w:val="00355008"/>
    <w:rsid w:val="003574F8"/>
    <w:rsid w:val="0037110E"/>
    <w:rsid w:val="00371AAF"/>
    <w:rsid w:val="003918E9"/>
    <w:rsid w:val="003A0721"/>
    <w:rsid w:val="003A3648"/>
    <w:rsid w:val="003B23B2"/>
    <w:rsid w:val="003B2FD6"/>
    <w:rsid w:val="003B3533"/>
    <w:rsid w:val="003D3C8A"/>
    <w:rsid w:val="003E4A69"/>
    <w:rsid w:val="0040249A"/>
    <w:rsid w:val="004054BF"/>
    <w:rsid w:val="00412EB2"/>
    <w:rsid w:val="0041458E"/>
    <w:rsid w:val="004153B3"/>
    <w:rsid w:val="00417054"/>
    <w:rsid w:val="00417D31"/>
    <w:rsid w:val="004226A7"/>
    <w:rsid w:val="00430E7F"/>
    <w:rsid w:val="004317D7"/>
    <w:rsid w:val="00435554"/>
    <w:rsid w:val="00440DE3"/>
    <w:rsid w:val="0044644E"/>
    <w:rsid w:val="00446EB7"/>
    <w:rsid w:val="004552FF"/>
    <w:rsid w:val="00466A94"/>
    <w:rsid w:val="00467801"/>
    <w:rsid w:val="00473EA4"/>
    <w:rsid w:val="00477A34"/>
    <w:rsid w:val="00483B50"/>
    <w:rsid w:val="00487184"/>
    <w:rsid w:val="00493802"/>
    <w:rsid w:val="00493E6F"/>
    <w:rsid w:val="004A1549"/>
    <w:rsid w:val="004C2A09"/>
    <w:rsid w:val="004D102D"/>
    <w:rsid w:val="004D667F"/>
    <w:rsid w:val="004E4470"/>
    <w:rsid w:val="004F4021"/>
    <w:rsid w:val="005006ED"/>
    <w:rsid w:val="00511A34"/>
    <w:rsid w:val="00516E69"/>
    <w:rsid w:val="00526C5E"/>
    <w:rsid w:val="0053565B"/>
    <w:rsid w:val="005372E3"/>
    <w:rsid w:val="00541190"/>
    <w:rsid w:val="00543468"/>
    <w:rsid w:val="00547517"/>
    <w:rsid w:val="00547849"/>
    <w:rsid w:val="0055222E"/>
    <w:rsid w:val="00554961"/>
    <w:rsid w:val="00564A60"/>
    <w:rsid w:val="0056685B"/>
    <w:rsid w:val="00567FF7"/>
    <w:rsid w:val="00572D83"/>
    <w:rsid w:val="0057473F"/>
    <w:rsid w:val="005758A5"/>
    <w:rsid w:val="00581772"/>
    <w:rsid w:val="00584A82"/>
    <w:rsid w:val="005A3ACE"/>
    <w:rsid w:val="005A488E"/>
    <w:rsid w:val="005A6B37"/>
    <w:rsid w:val="005B1F9B"/>
    <w:rsid w:val="005C1FCC"/>
    <w:rsid w:val="005C40F8"/>
    <w:rsid w:val="005C6FE2"/>
    <w:rsid w:val="005D10FD"/>
    <w:rsid w:val="005D3F1E"/>
    <w:rsid w:val="005D7621"/>
    <w:rsid w:val="005E2B5E"/>
    <w:rsid w:val="005F06CE"/>
    <w:rsid w:val="00603CA5"/>
    <w:rsid w:val="006040C5"/>
    <w:rsid w:val="00616178"/>
    <w:rsid w:val="00627C3F"/>
    <w:rsid w:val="00633C29"/>
    <w:rsid w:val="00662CF7"/>
    <w:rsid w:val="00674AF8"/>
    <w:rsid w:val="00685CDA"/>
    <w:rsid w:val="006A0344"/>
    <w:rsid w:val="006A65AF"/>
    <w:rsid w:val="006A73CA"/>
    <w:rsid w:val="006B2368"/>
    <w:rsid w:val="006B30DC"/>
    <w:rsid w:val="006C1441"/>
    <w:rsid w:val="006E3C56"/>
    <w:rsid w:val="006F45B5"/>
    <w:rsid w:val="0070565E"/>
    <w:rsid w:val="00707A44"/>
    <w:rsid w:val="00722B34"/>
    <w:rsid w:val="00725C18"/>
    <w:rsid w:val="00731561"/>
    <w:rsid w:val="007452BC"/>
    <w:rsid w:val="00751FA0"/>
    <w:rsid w:val="00752F0B"/>
    <w:rsid w:val="007535F1"/>
    <w:rsid w:val="00755362"/>
    <w:rsid w:val="00771213"/>
    <w:rsid w:val="00784D50"/>
    <w:rsid w:val="00787BF8"/>
    <w:rsid w:val="007940CF"/>
    <w:rsid w:val="007A3E6C"/>
    <w:rsid w:val="007B4D94"/>
    <w:rsid w:val="007C1224"/>
    <w:rsid w:val="007C48EC"/>
    <w:rsid w:val="007C552B"/>
    <w:rsid w:val="007D1C87"/>
    <w:rsid w:val="007E090B"/>
    <w:rsid w:val="00800CBB"/>
    <w:rsid w:val="00803269"/>
    <w:rsid w:val="00806686"/>
    <w:rsid w:val="008262D6"/>
    <w:rsid w:val="00834E30"/>
    <w:rsid w:val="00836B33"/>
    <w:rsid w:val="0083717A"/>
    <w:rsid w:val="00851CF2"/>
    <w:rsid w:val="00865191"/>
    <w:rsid w:val="00875E74"/>
    <w:rsid w:val="00880586"/>
    <w:rsid w:val="008847F1"/>
    <w:rsid w:val="00884F2E"/>
    <w:rsid w:val="0088692F"/>
    <w:rsid w:val="00891BD9"/>
    <w:rsid w:val="00896065"/>
    <w:rsid w:val="00897A1E"/>
    <w:rsid w:val="008A6BFD"/>
    <w:rsid w:val="008B1B68"/>
    <w:rsid w:val="008B3896"/>
    <w:rsid w:val="008B7E13"/>
    <w:rsid w:val="008C14BD"/>
    <w:rsid w:val="008E0F04"/>
    <w:rsid w:val="008E1F83"/>
    <w:rsid w:val="008E5534"/>
    <w:rsid w:val="008F3099"/>
    <w:rsid w:val="00903EAB"/>
    <w:rsid w:val="00907DF1"/>
    <w:rsid w:val="0091110B"/>
    <w:rsid w:val="009141EE"/>
    <w:rsid w:val="00916131"/>
    <w:rsid w:val="00917219"/>
    <w:rsid w:val="009210A9"/>
    <w:rsid w:val="0092599D"/>
    <w:rsid w:val="0093176A"/>
    <w:rsid w:val="00931EC8"/>
    <w:rsid w:val="00935B22"/>
    <w:rsid w:val="009473C0"/>
    <w:rsid w:val="009545B2"/>
    <w:rsid w:val="009568CF"/>
    <w:rsid w:val="00960A0C"/>
    <w:rsid w:val="00982565"/>
    <w:rsid w:val="0098761A"/>
    <w:rsid w:val="00992419"/>
    <w:rsid w:val="00997DF6"/>
    <w:rsid w:val="009A04B1"/>
    <w:rsid w:val="009A5101"/>
    <w:rsid w:val="009A6D4C"/>
    <w:rsid w:val="009B0D07"/>
    <w:rsid w:val="009B395F"/>
    <w:rsid w:val="009B4628"/>
    <w:rsid w:val="009B7BA1"/>
    <w:rsid w:val="009B7E65"/>
    <w:rsid w:val="009C1159"/>
    <w:rsid w:val="009D24A0"/>
    <w:rsid w:val="009F51AF"/>
    <w:rsid w:val="00A01FB1"/>
    <w:rsid w:val="00A028E3"/>
    <w:rsid w:val="00A10F9D"/>
    <w:rsid w:val="00A11B95"/>
    <w:rsid w:val="00A16341"/>
    <w:rsid w:val="00A17EF7"/>
    <w:rsid w:val="00A207F1"/>
    <w:rsid w:val="00A27753"/>
    <w:rsid w:val="00A45EF3"/>
    <w:rsid w:val="00A65FB8"/>
    <w:rsid w:val="00A678BC"/>
    <w:rsid w:val="00A703B0"/>
    <w:rsid w:val="00A71A26"/>
    <w:rsid w:val="00A7398A"/>
    <w:rsid w:val="00A7749F"/>
    <w:rsid w:val="00A836AC"/>
    <w:rsid w:val="00A845F7"/>
    <w:rsid w:val="00A8543E"/>
    <w:rsid w:val="00A86B8D"/>
    <w:rsid w:val="00A87C44"/>
    <w:rsid w:val="00AA770D"/>
    <w:rsid w:val="00AB08DF"/>
    <w:rsid w:val="00AC580F"/>
    <w:rsid w:val="00AC6781"/>
    <w:rsid w:val="00AD0883"/>
    <w:rsid w:val="00AD48F2"/>
    <w:rsid w:val="00AE5092"/>
    <w:rsid w:val="00B0025C"/>
    <w:rsid w:val="00B00404"/>
    <w:rsid w:val="00B03017"/>
    <w:rsid w:val="00B0344D"/>
    <w:rsid w:val="00B13F68"/>
    <w:rsid w:val="00B20F98"/>
    <w:rsid w:val="00B243D8"/>
    <w:rsid w:val="00B27B71"/>
    <w:rsid w:val="00B31FED"/>
    <w:rsid w:val="00B32F6B"/>
    <w:rsid w:val="00B353AB"/>
    <w:rsid w:val="00B41A41"/>
    <w:rsid w:val="00B43745"/>
    <w:rsid w:val="00B56C32"/>
    <w:rsid w:val="00B60C6F"/>
    <w:rsid w:val="00B60D30"/>
    <w:rsid w:val="00B63E18"/>
    <w:rsid w:val="00B7340D"/>
    <w:rsid w:val="00B74606"/>
    <w:rsid w:val="00BA6F4E"/>
    <w:rsid w:val="00BB32F2"/>
    <w:rsid w:val="00BC505A"/>
    <w:rsid w:val="00BC7290"/>
    <w:rsid w:val="00BD6EED"/>
    <w:rsid w:val="00BD7BB4"/>
    <w:rsid w:val="00BE5B1B"/>
    <w:rsid w:val="00BF3D08"/>
    <w:rsid w:val="00C05AE5"/>
    <w:rsid w:val="00C060CE"/>
    <w:rsid w:val="00C07FAF"/>
    <w:rsid w:val="00C12C09"/>
    <w:rsid w:val="00C204A5"/>
    <w:rsid w:val="00C232C9"/>
    <w:rsid w:val="00C23D00"/>
    <w:rsid w:val="00C317D4"/>
    <w:rsid w:val="00C40A97"/>
    <w:rsid w:val="00C42AF8"/>
    <w:rsid w:val="00C62ADA"/>
    <w:rsid w:val="00C73448"/>
    <w:rsid w:val="00C764A4"/>
    <w:rsid w:val="00C77BCA"/>
    <w:rsid w:val="00C80B9F"/>
    <w:rsid w:val="00C867AC"/>
    <w:rsid w:val="00C93C2E"/>
    <w:rsid w:val="00CA0461"/>
    <w:rsid w:val="00CB02B7"/>
    <w:rsid w:val="00CB218E"/>
    <w:rsid w:val="00CB26A8"/>
    <w:rsid w:val="00CC4357"/>
    <w:rsid w:val="00CE105F"/>
    <w:rsid w:val="00CE2723"/>
    <w:rsid w:val="00CF26CA"/>
    <w:rsid w:val="00CF4B9A"/>
    <w:rsid w:val="00CF58F3"/>
    <w:rsid w:val="00D0015F"/>
    <w:rsid w:val="00D0036E"/>
    <w:rsid w:val="00D00944"/>
    <w:rsid w:val="00D12562"/>
    <w:rsid w:val="00D17505"/>
    <w:rsid w:val="00D25420"/>
    <w:rsid w:val="00D25786"/>
    <w:rsid w:val="00D312B4"/>
    <w:rsid w:val="00D329B4"/>
    <w:rsid w:val="00D352AC"/>
    <w:rsid w:val="00D42E39"/>
    <w:rsid w:val="00D52594"/>
    <w:rsid w:val="00D55BED"/>
    <w:rsid w:val="00D60133"/>
    <w:rsid w:val="00D72385"/>
    <w:rsid w:val="00D740AE"/>
    <w:rsid w:val="00D7611A"/>
    <w:rsid w:val="00D85416"/>
    <w:rsid w:val="00D87EA6"/>
    <w:rsid w:val="00D92C61"/>
    <w:rsid w:val="00D965A8"/>
    <w:rsid w:val="00DA5834"/>
    <w:rsid w:val="00DA6382"/>
    <w:rsid w:val="00DA7156"/>
    <w:rsid w:val="00DB2DA1"/>
    <w:rsid w:val="00DB57A2"/>
    <w:rsid w:val="00DB60E2"/>
    <w:rsid w:val="00DB7022"/>
    <w:rsid w:val="00DC0D80"/>
    <w:rsid w:val="00DC3E4A"/>
    <w:rsid w:val="00DC55CD"/>
    <w:rsid w:val="00DE052A"/>
    <w:rsid w:val="00DE17C7"/>
    <w:rsid w:val="00E02B65"/>
    <w:rsid w:val="00E05346"/>
    <w:rsid w:val="00E1240C"/>
    <w:rsid w:val="00E128B8"/>
    <w:rsid w:val="00E17103"/>
    <w:rsid w:val="00E2329B"/>
    <w:rsid w:val="00E23E48"/>
    <w:rsid w:val="00E23E6B"/>
    <w:rsid w:val="00E25630"/>
    <w:rsid w:val="00E33D27"/>
    <w:rsid w:val="00E413F4"/>
    <w:rsid w:val="00E4708D"/>
    <w:rsid w:val="00E47CA1"/>
    <w:rsid w:val="00E521D5"/>
    <w:rsid w:val="00E605D4"/>
    <w:rsid w:val="00E6666C"/>
    <w:rsid w:val="00E734E9"/>
    <w:rsid w:val="00E73826"/>
    <w:rsid w:val="00E75FBC"/>
    <w:rsid w:val="00E810A1"/>
    <w:rsid w:val="00E92FC4"/>
    <w:rsid w:val="00E976E7"/>
    <w:rsid w:val="00EA0C5C"/>
    <w:rsid w:val="00EA39DF"/>
    <w:rsid w:val="00EB47F8"/>
    <w:rsid w:val="00EC037A"/>
    <w:rsid w:val="00EC3393"/>
    <w:rsid w:val="00EC389F"/>
    <w:rsid w:val="00EC4F11"/>
    <w:rsid w:val="00EC6247"/>
    <w:rsid w:val="00ED1ABF"/>
    <w:rsid w:val="00EE0870"/>
    <w:rsid w:val="00EE1E94"/>
    <w:rsid w:val="00EE4390"/>
    <w:rsid w:val="00EF7F76"/>
    <w:rsid w:val="00F028BA"/>
    <w:rsid w:val="00F03E19"/>
    <w:rsid w:val="00F058EF"/>
    <w:rsid w:val="00F1189C"/>
    <w:rsid w:val="00F13E1D"/>
    <w:rsid w:val="00F40614"/>
    <w:rsid w:val="00F80013"/>
    <w:rsid w:val="00F80B65"/>
    <w:rsid w:val="00F82F96"/>
    <w:rsid w:val="00F8748F"/>
    <w:rsid w:val="00F93AEC"/>
    <w:rsid w:val="00F941FD"/>
    <w:rsid w:val="00F9448C"/>
    <w:rsid w:val="00FC0489"/>
    <w:rsid w:val="00FC664E"/>
    <w:rsid w:val="00FD3EE9"/>
    <w:rsid w:val="00FE3F0E"/>
    <w:rsid w:val="00FF03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A08762"/>
  <w15:docId w15:val="{0EDE2D0E-7E49-464E-93FC-8B59AB25D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18E"/>
    <w:pPr>
      <w:autoSpaceDN w:val="0"/>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autoSpaceDN/>
      <w:spacing w:after="200" w:line="276" w:lineRule="auto"/>
      <w:ind w:left="720"/>
      <w:contextualSpacing/>
    </w:pPr>
    <w:rPr>
      <w:rFonts w:ascii="Calibri" w:eastAsia="Calibri" w:hAnsi="Calibri"/>
      <w:sz w:val="22"/>
      <w:szCs w:val="22"/>
      <w:lang w:val="ru-RU" w:eastAsia="en-US"/>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p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autoSpaceDN/>
      <w:spacing w:before="100" w:beforeAutospacing="1" w:after="100" w:afterAutospacing="1"/>
    </w:pPr>
    <w:rPr>
      <w:sz w:val="24"/>
      <w:lang w:val="ru-RU"/>
    </w:rPr>
  </w:style>
  <w:style w:type="paragraph" w:styleId="aa">
    <w:name w:val="Normal (Web)"/>
    <w:basedOn w:val="a"/>
    <w:link w:val="ab"/>
    <w:uiPriority w:val="99"/>
    <w:unhideWhenUsed/>
    <w:rsid w:val="00EC4F11"/>
    <w:pPr>
      <w:autoSpaceDN/>
      <w:spacing w:before="100" w:beforeAutospacing="1" w:after="119"/>
    </w:pPr>
    <w:rPr>
      <w:sz w:val="24"/>
      <w:lang w:val="ru-RU"/>
    </w:rPr>
  </w:style>
  <w:style w:type="character" w:customStyle="1" w:styleId="ab">
    <w:name w:val="Звичайний (веб) Знак"/>
    <w:basedOn w:val="a0"/>
    <w:link w:val="aa"/>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autoSpaceDN/>
      <w:spacing w:after="1020" w:line="240" w:lineRule="atLeast"/>
      <w:jc w:val="center"/>
    </w:pPr>
    <w:rPr>
      <w:rFonts w:ascii="Calibri" w:eastAsia="Calibri" w:hAnsi="Calibri"/>
      <w:b/>
      <w:bCs/>
      <w:kern w:val="1"/>
      <w:sz w:val="26"/>
      <w:szCs w:val="26"/>
      <w:lang w:val="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autoSpaceDN/>
      <w:spacing w:before="100" w:beforeAutospacing="1" w:after="100" w:afterAutospacing="1"/>
    </w:pPr>
    <w:rPr>
      <w:sz w:val="24"/>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7940CF"/>
    <w:rPr>
      <w:rFonts w:ascii="Segoe UI" w:hAnsi="Segoe UI" w:cs="Segoe UI"/>
      <w:sz w:val="18"/>
      <w:szCs w:val="18"/>
    </w:rPr>
  </w:style>
  <w:style w:type="character" w:customStyle="1" w:styleId="af0">
    <w:name w:val="Текст у виносці Знак"/>
    <w:basedOn w:val="a0"/>
    <w:link w:val="af"/>
    <w:uiPriority w:val="99"/>
    <w:semiHidden/>
    <w:rsid w:val="007940CF"/>
    <w:rPr>
      <w:rFonts w:ascii="Segoe UI" w:eastAsia="Times New Roman" w:hAnsi="Segoe UI" w:cs="Segoe UI"/>
      <w:sz w:val="18"/>
      <w:szCs w:val="18"/>
      <w:lang w:eastAsia="ru-RU"/>
    </w:rPr>
  </w:style>
  <w:style w:type="character" w:styleId="af1">
    <w:name w:val="Hyperlink"/>
    <w:basedOn w:val="a0"/>
    <w:uiPriority w:val="99"/>
    <w:semiHidden/>
    <w:unhideWhenUsed/>
    <w:rsid w:val="00F82F96"/>
    <w:rPr>
      <w:color w:val="0000FF"/>
      <w:u w:val="single"/>
    </w:rPr>
  </w:style>
  <w:style w:type="character" w:customStyle="1" w:styleId="a4">
    <w:name w:val="Без інтервалів Знак"/>
    <w:basedOn w:val="a0"/>
    <w:link w:val="a3"/>
    <w:uiPriority w:val="1"/>
    <w:rsid w:val="00035846"/>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971">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271665964">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BD364-3CC7-4768-B4BA-D77B3D7C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18840</Words>
  <Characters>10740</Characters>
  <Application>Microsoft Office Word</Application>
  <DocSecurity>0</DocSecurity>
  <Lines>89</Lines>
  <Paragraphs>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(VRU-MONO0203 - k.menshykova)</dc:creator>
  <cp:lastModifiedBy>Оксана Костанян (HCJ-IMP0472 - o.kostanyan)</cp:lastModifiedBy>
  <cp:revision>2</cp:revision>
  <cp:lastPrinted>2020-02-17T10:49:00Z</cp:lastPrinted>
  <dcterms:created xsi:type="dcterms:W3CDTF">2024-03-27T12:04:00Z</dcterms:created>
  <dcterms:modified xsi:type="dcterms:W3CDTF">2024-03-27T12:04:00Z</dcterms:modified>
</cp:coreProperties>
</file>