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193CA6" w:rsidP="00E75BE8">
      <w:pPr>
        <w:spacing w:after="0" w:line="244" w:lineRule="auto"/>
        <w:jc w:val="center"/>
        <w:rPr>
          <w:rFonts w:ascii="Times New Roman" w:hAnsi="Times New Roman"/>
          <w:b/>
          <w:sz w:val="28"/>
          <w:szCs w:val="28"/>
        </w:rPr>
      </w:pPr>
    </w:p>
    <w:p w:rsidR="00EA0267" w:rsidRPr="00193CA6" w:rsidRDefault="00193CA6"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pt;margin-top:-24.5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852FE1" w:rsidP="00BE0144">
            <w:pPr>
              <w:autoSpaceDN/>
              <w:ind w:right="-2"/>
              <w:rPr>
                <w:rFonts w:ascii="Times New Roman" w:hAnsi="Times New Roman"/>
                <w:noProof/>
                <w:sz w:val="28"/>
                <w:szCs w:val="28"/>
                <w:lang w:val="en-US"/>
              </w:rPr>
            </w:pPr>
            <w:r>
              <w:rPr>
                <w:rFonts w:ascii="Times New Roman" w:hAnsi="Times New Roman"/>
                <w:noProof/>
                <w:sz w:val="28"/>
                <w:szCs w:val="28"/>
                <w:lang w:val="ru-RU"/>
              </w:rPr>
              <w:t>20 березня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B04A69">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B04A69">
              <w:rPr>
                <w:rFonts w:ascii="Times New Roman" w:hAnsi="Times New Roman"/>
                <w:noProof/>
                <w:sz w:val="28"/>
                <w:szCs w:val="28"/>
                <w:lang w:val="ru-RU"/>
              </w:rPr>
              <w:t xml:space="preserve"> 806/</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EA0267"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w:t>
      </w:r>
      <w:r w:rsidR="00852FE1">
        <w:rPr>
          <w:rFonts w:ascii="Times New Roman" w:hAnsi="Times New Roman"/>
          <w:b/>
          <w:sz w:val="24"/>
          <w:szCs w:val="28"/>
        </w:rPr>
        <w:t>в</w:t>
      </w:r>
      <w:r w:rsidRPr="000A66A3">
        <w:rPr>
          <w:rFonts w:ascii="Times New Roman" w:hAnsi="Times New Roman"/>
          <w:b/>
          <w:sz w:val="24"/>
          <w:szCs w:val="28"/>
        </w:rPr>
        <w:t xml:space="preserve"> </w:t>
      </w:r>
      <w:r w:rsidR="00852FE1" w:rsidRPr="00852FE1">
        <w:rPr>
          <w:rFonts w:ascii="Times New Roman" w:hAnsi="Times New Roman"/>
          <w:b/>
          <w:sz w:val="24"/>
          <w:szCs w:val="28"/>
        </w:rPr>
        <w:t xml:space="preserve">Великої Палати Верховного Суду Григор’євої  </w:t>
      </w:r>
      <w:r w:rsidR="00852FE1">
        <w:rPr>
          <w:rFonts w:ascii="Times New Roman" w:hAnsi="Times New Roman"/>
          <w:b/>
          <w:sz w:val="24"/>
          <w:szCs w:val="28"/>
        </w:rPr>
        <w:t>І.В.</w:t>
      </w:r>
      <w:r w:rsidR="00852FE1" w:rsidRPr="00852FE1">
        <w:rPr>
          <w:rFonts w:ascii="Times New Roman" w:hAnsi="Times New Roman"/>
          <w:b/>
          <w:sz w:val="24"/>
          <w:szCs w:val="28"/>
        </w:rPr>
        <w:t xml:space="preserve">, Єленіної </w:t>
      </w:r>
      <w:r w:rsidR="00852FE1">
        <w:rPr>
          <w:rFonts w:ascii="Times New Roman" w:hAnsi="Times New Roman"/>
          <w:b/>
          <w:sz w:val="24"/>
          <w:szCs w:val="28"/>
        </w:rPr>
        <w:t>Ж.М.</w:t>
      </w:r>
    </w:p>
    <w:p w:rsidR="00852FE1" w:rsidRPr="000A66A3" w:rsidRDefault="00852FE1" w:rsidP="00EA0267">
      <w:pPr>
        <w:tabs>
          <w:tab w:val="left" w:pos="3544"/>
        </w:tabs>
        <w:spacing w:after="0" w:line="242" w:lineRule="auto"/>
        <w:ind w:right="5243"/>
        <w:jc w:val="both"/>
        <w:rPr>
          <w:rFonts w:ascii="Times New Roman" w:hAnsi="Times New Roman"/>
          <w:b/>
          <w:sz w:val="28"/>
          <w:szCs w:val="10"/>
        </w:rPr>
      </w:pPr>
    </w:p>
    <w:p w:rsidR="00F43B1D" w:rsidRDefault="00EA0267" w:rsidP="00F16D32">
      <w:pPr>
        <w:pStyle w:val="Style9"/>
        <w:widowControl/>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Pr>
          <w:bCs/>
          <w:sz w:val="28"/>
          <w:szCs w:val="28"/>
          <w:lang w:val="uk-UA"/>
        </w:rPr>
        <w:t xml:space="preserve">ук’янова Д.В., Попікової О.В., </w:t>
      </w:r>
      <w:r w:rsidR="00BE0144">
        <w:rPr>
          <w:bCs/>
          <w:sz w:val="28"/>
          <w:szCs w:val="28"/>
          <w:lang w:val="uk-UA"/>
        </w:rPr>
        <w:t>Сасевича О.М.,</w:t>
      </w:r>
      <w:r w:rsidR="00BF6174" w:rsidRPr="00BF6174">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852FE1" w:rsidRPr="00852FE1">
        <w:rPr>
          <w:bCs/>
          <w:sz w:val="28"/>
          <w:szCs w:val="28"/>
          <w:lang w:val="uk-UA"/>
        </w:rPr>
        <w:t>Буртник Христини Василівни щодо суддів Великої Палати Верховного Суду Григор’євої  Ірини Вікторівни, Єленіної Жанни Миколаївни</w:t>
      </w:r>
      <w:r w:rsidR="00BE0144">
        <w:rPr>
          <w:bCs/>
          <w:sz w:val="28"/>
          <w:szCs w:val="28"/>
          <w:lang w:val="uk-UA"/>
        </w:rPr>
        <w:t>,</w:t>
      </w:r>
    </w:p>
    <w:p w:rsidR="001A18AE" w:rsidRDefault="001A18AE" w:rsidP="00F16D32">
      <w:pPr>
        <w:pStyle w:val="Style9"/>
        <w:widowControl/>
        <w:tabs>
          <w:tab w:val="left" w:pos="1276"/>
        </w:tabs>
        <w:spacing w:line="276" w:lineRule="auto"/>
        <w:ind w:firstLine="567"/>
        <w:jc w:val="both"/>
        <w:rPr>
          <w:sz w:val="28"/>
          <w:szCs w:val="28"/>
          <w:lang w:val="uk-UA"/>
        </w:rPr>
      </w:pPr>
    </w:p>
    <w:p w:rsidR="007F15D6" w:rsidRPr="00074D49" w:rsidRDefault="007F15D6" w:rsidP="00BF6174">
      <w:pPr>
        <w:pStyle w:val="Style9"/>
        <w:widowControl/>
        <w:tabs>
          <w:tab w:val="left" w:pos="1276"/>
        </w:tabs>
        <w:spacing w:line="276" w:lineRule="auto"/>
        <w:ind w:firstLine="709"/>
        <w:jc w:val="both"/>
        <w:rPr>
          <w:sz w:val="12"/>
          <w:szCs w:val="12"/>
          <w:lang w:val="uk-UA"/>
        </w:rPr>
      </w:pPr>
    </w:p>
    <w:p w:rsidR="00474F3F" w:rsidRDefault="00474F3F" w:rsidP="00BF6174">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1A18AE" w:rsidRPr="00BF6174" w:rsidRDefault="001A18AE" w:rsidP="00BF6174">
      <w:pPr>
        <w:pStyle w:val="20"/>
        <w:shd w:val="clear" w:color="auto" w:fill="auto"/>
        <w:spacing w:after="0" w:line="276" w:lineRule="auto"/>
        <w:rPr>
          <w:rStyle w:val="FontStyle14"/>
          <w:sz w:val="28"/>
          <w:szCs w:val="28"/>
          <w:lang w:val="uk-UA"/>
        </w:rPr>
      </w:pPr>
    </w:p>
    <w:p w:rsidR="00074D49" w:rsidRPr="00074D49" w:rsidRDefault="00074D49" w:rsidP="007A2FA7">
      <w:pPr>
        <w:widowControl w:val="0"/>
        <w:spacing w:after="0"/>
        <w:jc w:val="both"/>
        <w:rPr>
          <w:rFonts w:ascii="Times New Roman" w:eastAsia="Times New Roman" w:hAnsi="Times New Roman"/>
          <w:sz w:val="12"/>
          <w:szCs w:val="12"/>
          <w:lang w:eastAsia="ru-RU"/>
        </w:rPr>
      </w:pPr>
    </w:p>
    <w:p w:rsidR="00852FE1" w:rsidRPr="00852FE1" w:rsidRDefault="00852FE1" w:rsidP="00852FE1">
      <w:pPr>
        <w:shd w:val="clear" w:color="auto" w:fill="FFFFFF"/>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Pr="00852FE1">
        <w:rPr>
          <w:rFonts w:ascii="Times New Roman" w:eastAsia="Times New Roman" w:hAnsi="Times New Roman"/>
          <w:sz w:val="28"/>
          <w:szCs w:val="28"/>
          <w:lang w:eastAsia="uk-UA"/>
        </w:rPr>
        <w:t>о Вищої ради правосуддя 19 грудня 2023 року за вх. № Б-2188/26/7-23 через систему «Електронний суд» надійшла дисциплінарна скарга Буртник Х.В. на неналежну поведінку суддів Великої Палати Верховного Суду                      Григор’євої  І.В., Єленіної Ж.М.</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 дисциплінарній скарзі Буртник Х.В. зазначає, що 16 травня 2023 року Національне антикорупційне бюро України (далі – НАБУ) і Спеціалізована антикорупційна прокуратура Офісу Генерального прокурора (далі – САП) повідомили про викриття масштабної корупції у Верховному Суді, а саме схему щодо одержання неправомірної вигоди керівництвом та суддями Верховного Суду.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16 травня 2023 року відбувся брифінг на якому правоохоронці зазначили, що неправомірна вигода розміром близько 2,7 млн доларів США для Голови Верховного Суду та адвоката може бути частиною більш широкої схеми корупційного тиску на суди. Зокрема, у схему були залучені інші судді Верховного Суду, а ексголова очолив цю злочинну групу. Ці судді ВС погодились на неправомірну вигоду за ухвалення «правильних» рішень.</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lastRenderedPageBreak/>
        <w:t xml:space="preserve">Одним із таких рішень стала постанова Великої Палати Верховного Суду від 19 квітня 2023 року у резонансній справі № 910/15551/20, яка стосується бізнесу олігарха-втікача </w:t>
      </w:r>
      <w:r w:rsidR="00794265">
        <w:rPr>
          <w:rFonts w:ascii="Times New Roman" w:eastAsia="Times New Roman" w:hAnsi="Times New Roman"/>
          <w:sz w:val="28"/>
          <w:szCs w:val="28"/>
          <w:lang w:eastAsia="uk-UA"/>
        </w:rPr>
        <w:t>ОСОБА1</w:t>
      </w:r>
      <w:r w:rsidRPr="00852FE1">
        <w:rPr>
          <w:rFonts w:ascii="Times New Roman" w:eastAsia="Times New Roman" w:hAnsi="Times New Roman"/>
          <w:sz w:val="28"/>
          <w:szCs w:val="28"/>
          <w:lang w:eastAsia="uk-UA"/>
        </w:rPr>
        <w:t xml:space="preserve">, а саме компанії «Ferrexpo AG». Втім, за відомостями слідства, такі замовні рішення могли увалюватись й в інших справах, та навіть в інших судах, з якими </w:t>
      </w:r>
      <w:r w:rsidR="004C02CD">
        <w:rPr>
          <w:rFonts w:ascii="Times New Roman" w:eastAsia="Times New Roman" w:hAnsi="Times New Roman"/>
          <w:sz w:val="28"/>
          <w:szCs w:val="28"/>
          <w:lang w:eastAsia="uk-UA"/>
        </w:rPr>
        <w:t xml:space="preserve">суддя </w:t>
      </w:r>
      <w:r w:rsidRPr="00852FE1">
        <w:rPr>
          <w:rFonts w:ascii="Times New Roman" w:eastAsia="Times New Roman" w:hAnsi="Times New Roman"/>
          <w:sz w:val="28"/>
          <w:szCs w:val="28"/>
          <w:lang w:eastAsia="uk-UA"/>
        </w:rPr>
        <w:t>Князєв В.С. мав особистий зв’язок та на які міг вчиняти вплив.</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16 травня 2023 року </w:t>
      </w:r>
      <w:r w:rsidR="004C02CD">
        <w:rPr>
          <w:rFonts w:ascii="Times New Roman" w:eastAsia="Times New Roman" w:hAnsi="Times New Roman"/>
          <w:sz w:val="28"/>
          <w:szCs w:val="28"/>
          <w:lang w:eastAsia="uk-UA"/>
        </w:rPr>
        <w:t>під час</w:t>
      </w:r>
      <w:r w:rsidRPr="00852FE1">
        <w:rPr>
          <w:rFonts w:ascii="Times New Roman" w:eastAsia="Times New Roman" w:hAnsi="Times New Roman"/>
          <w:sz w:val="28"/>
          <w:szCs w:val="28"/>
          <w:lang w:eastAsia="uk-UA"/>
        </w:rPr>
        <w:t xml:space="preserve"> досудового розслідування кримінального</w:t>
      </w:r>
      <w:r w:rsidR="00794265">
        <w:rPr>
          <w:rFonts w:ascii="Times New Roman" w:eastAsia="Times New Roman" w:hAnsi="Times New Roman"/>
          <w:sz w:val="28"/>
          <w:szCs w:val="28"/>
          <w:lang w:eastAsia="uk-UA"/>
        </w:rPr>
        <w:t xml:space="preserve"> провадження № ____</w:t>
      </w:r>
      <w:r w:rsidRPr="00852FE1">
        <w:rPr>
          <w:rFonts w:ascii="Times New Roman" w:eastAsia="Times New Roman" w:hAnsi="Times New Roman"/>
          <w:sz w:val="28"/>
          <w:szCs w:val="28"/>
          <w:lang w:eastAsia="uk-UA"/>
        </w:rPr>
        <w:t xml:space="preserve"> від 1 травня 2023 року проведено обшуки у судді </w:t>
      </w:r>
      <w:r w:rsidR="005111E1">
        <w:rPr>
          <w:rFonts w:ascii="Times New Roman" w:eastAsia="Times New Roman" w:hAnsi="Times New Roman"/>
          <w:sz w:val="28"/>
          <w:szCs w:val="28"/>
          <w:lang w:eastAsia="uk-UA"/>
        </w:rPr>
        <w:t>ОСОБА2</w:t>
      </w:r>
      <w:r w:rsidRPr="00852FE1">
        <w:rPr>
          <w:rFonts w:ascii="Times New Roman" w:eastAsia="Times New Roman" w:hAnsi="Times New Roman"/>
          <w:sz w:val="28"/>
          <w:szCs w:val="28"/>
          <w:lang w:eastAsia="uk-UA"/>
        </w:rPr>
        <w:t xml:space="preserve"> та вручено йому повідомлення про підозру у вчиненні кримінального правопорушення, передбаченого частиною третьою статті 28, частиною четвертою статті 368 Кримінального кодексу України (далі –  КК України).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Проте, як зазначає Буртник Х.В., окрім </w:t>
      </w:r>
      <w:r w:rsidR="008E6121">
        <w:rPr>
          <w:rFonts w:ascii="Times New Roman" w:eastAsia="Times New Roman" w:hAnsi="Times New Roman"/>
          <w:sz w:val="28"/>
          <w:szCs w:val="28"/>
          <w:lang w:eastAsia="uk-UA"/>
        </w:rPr>
        <w:t>ОСОБА2</w:t>
      </w:r>
      <w:r w:rsidRPr="00852FE1">
        <w:rPr>
          <w:rFonts w:ascii="Times New Roman" w:eastAsia="Times New Roman" w:hAnsi="Times New Roman"/>
          <w:sz w:val="28"/>
          <w:szCs w:val="28"/>
          <w:lang w:eastAsia="uk-UA"/>
        </w:rPr>
        <w:t xml:space="preserve">, у межах вказаного кримінального провадження проводились обшуки і в інших суддів Верховного суду, зокрема суддів Великої Палати Верховного Суду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та </w:t>
      </w:r>
      <w:r w:rsidR="00F40FC6">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З ухвали Апеляційної палати Вищого антикорупційного суду від 5 червня 2023 року у справі № 991/4430/23, яка наявна в Єдиному державном</w:t>
      </w:r>
      <w:r w:rsidR="004C02CD">
        <w:rPr>
          <w:rFonts w:ascii="Times New Roman" w:eastAsia="Times New Roman" w:hAnsi="Times New Roman"/>
          <w:sz w:val="28"/>
          <w:szCs w:val="28"/>
          <w:lang w:eastAsia="uk-UA"/>
        </w:rPr>
        <w:t xml:space="preserve">у реєстрі судових рішень (далі – </w:t>
      </w:r>
      <w:r w:rsidRPr="00852FE1">
        <w:rPr>
          <w:rFonts w:ascii="Times New Roman" w:eastAsia="Times New Roman" w:hAnsi="Times New Roman"/>
          <w:sz w:val="28"/>
          <w:szCs w:val="28"/>
          <w:lang w:eastAsia="uk-UA"/>
        </w:rPr>
        <w:t xml:space="preserve">ЄДРСР) вбачається, що 16 травня 2023 року при проведенні обшуку за місцем проживання </w:t>
      </w:r>
      <w:r w:rsidR="005111E1">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детективи НАБУ виявили та вилучили 50 000 доларів США, на які, ухвалою Вищого антикорупційного суду від 23 травня 2023 року, було накладено арешт.</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Відповідно до ухвали, слідчий суддя дійшов висновку про відповідність грошових коштів, визначених у протоколі негласних слідчих (розшукових) дій (далі – НСРД), із частиною віднайдених грошових купюр у сумі 50 000 доларів США за місцем проживання судді </w:t>
      </w:r>
      <w:r w:rsidR="005111E1">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Таким чином, на переконання слідчого судді</w:t>
      </w:r>
      <w:r w:rsidR="004C02CD">
        <w:rPr>
          <w:rFonts w:ascii="Times New Roman" w:eastAsia="Times New Roman" w:hAnsi="Times New Roman"/>
          <w:sz w:val="28"/>
          <w:szCs w:val="28"/>
          <w:lang w:eastAsia="uk-UA"/>
        </w:rPr>
        <w:t>,</w:t>
      </w:r>
      <w:r w:rsidRPr="00852FE1">
        <w:rPr>
          <w:rFonts w:ascii="Times New Roman" w:eastAsia="Times New Roman" w:hAnsi="Times New Roman"/>
          <w:sz w:val="28"/>
          <w:szCs w:val="28"/>
          <w:lang w:eastAsia="uk-UA"/>
        </w:rPr>
        <w:t xml:space="preserve"> ча</w:t>
      </w:r>
      <w:r w:rsidR="004C02CD">
        <w:rPr>
          <w:rFonts w:ascii="Times New Roman" w:eastAsia="Times New Roman" w:hAnsi="Times New Roman"/>
          <w:sz w:val="28"/>
          <w:szCs w:val="28"/>
          <w:lang w:eastAsia="uk-UA"/>
        </w:rPr>
        <w:t>стина вилучених грошових коштів:</w:t>
      </w:r>
      <w:r w:rsidRPr="00852FE1">
        <w:rPr>
          <w:rFonts w:ascii="Times New Roman" w:eastAsia="Times New Roman" w:hAnsi="Times New Roman"/>
          <w:sz w:val="28"/>
          <w:szCs w:val="28"/>
          <w:lang w:eastAsia="uk-UA"/>
        </w:rPr>
        <w:t xml:space="preserve"> відповідають ознакам речових доказів, а саме як такі, що зберегли на собі сліди злочину або містять інші відомості, які можуть бути використані як доказ факту чи обставин, що встановлюються під час кримінального провадження, можуть бути предметом, що були об’єктом кримінально протиправних дій, гроші, набуті кримінально протиправним шляхом або внаслідок вчинення кримінального правопорушення.</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Як зазначає скаржник, не погоджуючись із ухвалою Вищого антикорупційного суду від 23 травня 2023 року про арешт коштів, </w:t>
      </w:r>
      <w:r w:rsidR="005111E1">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подала апеляційну скаргу, від якої, у подальшому, відмовилась.</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Ухвалою Апеляційної палати Вищого антикорупційного суду від 5 червня 2023 року ухвалу слідчого судді  Вищого антикорупційного суду від 23 травня                        2023 року залишено без змін.</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lastRenderedPageBreak/>
        <w:t>Вказана ухвала Апеляційної палати Вищого антикорупційного суду, як стверджує Буртн</w:t>
      </w:r>
      <w:r w:rsidR="004C02CD">
        <w:rPr>
          <w:rFonts w:ascii="Times New Roman" w:eastAsia="Times New Roman" w:hAnsi="Times New Roman"/>
          <w:sz w:val="28"/>
          <w:szCs w:val="28"/>
          <w:lang w:eastAsia="uk-UA"/>
        </w:rPr>
        <w:t xml:space="preserve">ик Х.В., свідчить проте, що: 1) </w:t>
      </w:r>
      <w:r w:rsidRPr="00852FE1">
        <w:rPr>
          <w:rFonts w:ascii="Times New Roman" w:eastAsia="Times New Roman" w:hAnsi="Times New Roman"/>
          <w:sz w:val="28"/>
          <w:szCs w:val="28"/>
          <w:lang w:eastAsia="uk-UA"/>
        </w:rPr>
        <w:t xml:space="preserve">НАБУ мало підстави провести обшуки у судді, щодо якої здійснювались НСРД; 2) суддя </w:t>
      </w:r>
      <w:r w:rsidR="005111E1">
        <w:rPr>
          <w:rFonts w:ascii="Times New Roman" w:eastAsia="Times New Roman" w:hAnsi="Times New Roman"/>
          <w:sz w:val="28"/>
          <w:szCs w:val="28"/>
          <w:lang w:eastAsia="uk-UA"/>
        </w:rPr>
        <w:t>ОСОБА3</w:t>
      </w:r>
      <w:r w:rsidR="005111E1">
        <w:rPr>
          <w:rFonts w:ascii="Times New Roman" w:eastAsia="Times New Roman" w:hAnsi="Times New Roman"/>
          <w:sz w:val="28"/>
          <w:szCs w:val="28"/>
          <w:lang w:eastAsia="uk-UA"/>
        </w:rPr>
        <w:t xml:space="preserve"> </w:t>
      </w:r>
      <w:r w:rsidRPr="00852FE1">
        <w:rPr>
          <w:rFonts w:ascii="Times New Roman" w:eastAsia="Times New Roman" w:hAnsi="Times New Roman"/>
          <w:sz w:val="28"/>
          <w:szCs w:val="28"/>
          <w:lang w:eastAsia="uk-UA"/>
        </w:rPr>
        <w:t>фігурує у цьому кримінальному провадженні; 3) кошти, знайдені у судді, можуть бути об’єктом кримінально-протиправних дій.</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Крім того, автор скарги вказує, що з ухвали Апеляційної палати Вищого антикорупційного суду від 11 липня 2023 року у справі № 991/4429/23, яка наявна в ЄДРСР, вбачається, що ухвалою слідчого судді Вищого антикорупційного суду від 2 червня 2023 року частково задоволено клопотання детектива НАБУ про арешт майна, вилученого у судді Великої Палати Верховного Суду </w:t>
      </w:r>
      <w:r w:rsidR="004C02CD">
        <w:rPr>
          <w:rFonts w:ascii="Times New Roman" w:eastAsia="Times New Roman" w:hAnsi="Times New Roman"/>
          <w:sz w:val="28"/>
          <w:szCs w:val="28"/>
          <w:lang w:eastAsia="uk-UA"/>
        </w:rPr>
        <w:t xml:space="preserve">                  </w:t>
      </w:r>
      <w:r w:rsidR="0054054D">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при проведенні обшуку 15–16 травня</w:t>
      </w:r>
      <w:r w:rsidR="004C02CD">
        <w:rPr>
          <w:rFonts w:ascii="Times New Roman" w:eastAsia="Times New Roman" w:hAnsi="Times New Roman"/>
          <w:sz w:val="28"/>
          <w:szCs w:val="28"/>
          <w:lang w:eastAsia="uk-UA"/>
        </w:rPr>
        <w:t xml:space="preserve"> </w:t>
      </w:r>
      <w:r w:rsidRPr="00852FE1">
        <w:rPr>
          <w:rFonts w:ascii="Times New Roman" w:eastAsia="Times New Roman" w:hAnsi="Times New Roman"/>
          <w:sz w:val="28"/>
          <w:szCs w:val="28"/>
          <w:lang w:eastAsia="uk-UA"/>
        </w:rPr>
        <w:t>2023 року за місцем її проживання. Накладено арешт на копію електронного документа від 19 квітня 2023 року № 137/0/253-23 – клопотання про відкладення розгляду справи № 910/15551/20 за позовом компаній, зокрема ПАТ «Ділові партнери»</w:t>
      </w:r>
      <w:r w:rsidR="004C02CD">
        <w:rPr>
          <w:rFonts w:ascii="Times New Roman" w:eastAsia="Times New Roman" w:hAnsi="Times New Roman"/>
          <w:sz w:val="28"/>
          <w:szCs w:val="28"/>
          <w:lang w:eastAsia="uk-UA"/>
        </w:rPr>
        <w:t>,</w:t>
      </w:r>
      <w:r w:rsidRPr="00852FE1">
        <w:rPr>
          <w:rFonts w:ascii="Times New Roman" w:eastAsia="Times New Roman" w:hAnsi="Times New Roman"/>
          <w:sz w:val="28"/>
          <w:szCs w:val="28"/>
          <w:lang w:eastAsia="uk-UA"/>
        </w:rPr>
        <w:t xml:space="preserve"> та грошові кошти у сумі 50 000 доларів США.</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Не погоджуючись із ухвалою Вищого антикорупційно</w:t>
      </w:r>
      <w:r w:rsidR="0054054D">
        <w:rPr>
          <w:rFonts w:ascii="Times New Roman" w:eastAsia="Times New Roman" w:hAnsi="Times New Roman"/>
          <w:sz w:val="28"/>
          <w:szCs w:val="28"/>
          <w:lang w:eastAsia="uk-UA"/>
        </w:rPr>
        <w:t>го суду від 2 червня 2023 року ОСОБА4</w:t>
      </w:r>
      <w:r w:rsidRPr="00852FE1">
        <w:rPr>
          <w:rFonts w:ascii="Times New Roman" w:eastAsia="Times New Roman" w:hAnsi="Times New Roman"/>
          <w:sz w:val="28"/>
          <w:szCs w:val="28"/>
          <w:lang w:eastAsia="uk-UA"/>
        </w:rPr>
        <w:t xml:space="preserve"> подала апеляційну скаргу, від якої у подальшому відмовилась, тому апеляційне провадження за скаргою було закрито.</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Таким чином, як наголосила Буртник Х.В., вказана ухвала Апеляційної палати Вищого антикорупційного суду свідчить проте, що: 1) НАБУ мало підстави провести обшуки у судді, щодо якої здійснювались НСРД; 2) суддя </w:t>
      </w:r>
      <w:r w:rsidR="0054054D">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фігурує у цьому кримінальному провадженні; 3) кошти, знайдені у судді, можуть бути об’єктом кримінально-протиправних дій.</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Автор скарги зазначила, що з кримінального провадження                                    </w:t>
      </w:r>
      <w:r w:rsidR="00794265">
        <w:rPr>
          <w:rFonts w:ascii="Times New Roman" w:eastAsia="Times New Roman" w:hAnsi="Times New Roman"/>
          <w:sz w:val="28"/>
          <w:szCs w:val="28"/>
          <w:lang w:eastAsia="uk-UA"/>
        </w:rPr>
        <w:t xml:space="preserve">             № ____</w:t>
      </w:r>
      <w:r w:rsidRPr="00852FE1">
        <w:rPr>
          <w:rFonts w:ascii="Times New Roman" w:eastAsia="Times New Roman" w:hAnsi="Times New Roman"/>
          <w:sz w:val="28"/>
          <w:szCs w:val="28"/>
          <w:lang w:eastAsia="uk-UA"/>
        </w:rPr>
        <w:t>, в якому досудове розслідування завершено виділено інше</w:t>
      </w:r>
      <w:r w:rsidR="00794265">
        <w:rPr>
          <w:rFonts w:ascii="Times New Roman" w:eastAsia="Times New Roman" w:hAnsi="Times New Roman"/>
          <w:sz w:val="28"/>
          <w:szCs w:val="28"/>
          <w:lang w:eastAsia="uk-UA"/>
        </w:rPr>
        <w:t xml:space="preserve"> провадження № ____</w:t>
      </w:r>
      <w:r w:rsidRPr="00852FE1">
        <w:rPr>
          <w:rFonts w:ascii="Times New Roman" w:eastAsia="Times New Roman" w:hAnsi="Times New Roman"/>
          <w:sz w:val="28"/>
          <w:szCs w:val="28"/>
          <w:lang w:eastAsia="uk-UA"/>
        </w:rPr>
        <w:t>, яке, ймовірно</w:t>
      </w:r>
      <w:r w:rsidR="004C02CD">
        <w:rPr>
          <w:rFonts w:ascii="Times New Roman" w:eastAsia="Times New Roman" w:hAnsi="Times New Roman"/>
          <w:sz w:val="28"/>
          <w:szCs w:val="28"/>
          <w:lang w:eastAsia="uk-UA"/>
        </w:rPr>
        <w:t>,</w:t>
      </w:r>
      <w:r w:rsidRPr="00852FE1">
        <w:rPr>
          <w:rFonts w:ascii="Times New Roman" w:eastAsia="Times New Roman" w:hAnsi="Times New Roman"/>
          <w:sz w:val="28"/>
          <w:szCs w:val="28"/>
          <w:lang w:eastAsia="uk-UA"/>
        </w:rPr>
        <w:t xml:space="preserve"> стосується саме суддів Великої Палати Верховного Суду.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Буртник Х.В. вважає, що інформація, зазначена НАБУ на брифінгу щодо фігурування у корупційній схемі суддів Верховного Суду, а також відомості з ЄДРСР про обшуки у суддів Великої Палати Верховного Суду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та </w:t>
      </w:r>
      <w:r w:rsidR="0054054D">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а також наявність нового кримінального провадження щодо суддів Верховного Суду свідчать про поведінку та дії цих суддів, що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Також скаржник звернула увагу, що за інформацією ЄДРСР НАБУ проводило обшуки не у всіх суддів Великої Палати Верховного Суду, а лише у </w:t>
      </w:r>
      <w:r w:rsidR="0054054D">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та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що може свідчити про те, що саме ці судді причетні до кримінального провадження.</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Такі дії суддів, як зазначила Буртник Х.В., порочать звання судді, підривають авторитет правосуддя та свідчать про вчинення суддями Григор’євою І.В. та Єленіною Ж.М. істотного дисциплінарного проступку, що є підставою для їх звільнення з посад суддів.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Наразі служба дисциплінарних інспекторів Вищої ради правосуддя не сформована та не розпочала роботу.</w:t>
      </w:r>
    </w:p>
    <w:p w:rsid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Пунктом 23</w:t>
      </w:r>
      <w:r w:rsidRPr="00852FE1">
        <w:rPr>
          <w:rFonts w:ascii="Times New Roman" w:eastAsia="Times New Roman" w:hAnsi="Times New Roman"/>
          <w:sz w:val="28"/>
          <w:szCs w:val="28"/>
          <w:vertAlign w:val="superscript"/>
          <w:lang w:eastAsia="uk-UA"/>
        </w:rPr>
        <w:t>7</w:t>
      </w:r>
      <w:r w:rsidRPr="00852FE1">
        <w:rPr>
          <w:rFonts w:ascii="Times New Roman" w:eastAsia="Times New Roman" w:hAnsi="Times New Roman"/>
          <w:sz w:val="28"/>
          <w:szCs w:val="28"/>
          <w:lang w:eastAsia="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Відповідно до протоколу автоматизованого розподілу справи між членами Вищої ради правосуддя від 19 грудня 2023 року вказану дисциплінарну скаргу передано для попередньої перевірки</w:t>
      </w:r>
      <w:r>
        <w:rPr>
          <w:rFonts w:ascii="Times New Roman" w:eastAsia="Times New Roman" w:hAnsi="Times New Roman"/>
          <w:sz w:val="28"/>
          <w:szCs w:val="28"/>
          <w:lang w:eastAsia="uk-UA"/>
        </w:rPr>
        <w:t xml:space="preserve"> члену Третьої Дисциплінарної палати Вищої ради правосуддя Кандзюбі О.В</w:t>
      </w:r>
      <w:r w:rsidRPr="00852FE1">
        <w:rPr>
          <w:rFonts w:ascii="Times New Roman" w:eastAsia="Times New Roman" w:hAnsi="Times New Roman"/>
          <w:sz w:val="28"/>
          <w:szCs w:val="28"/>
          <w:lang w:eastAsia="uk-UA"/>
        </w:rPr>
        <w:t>.</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За результатами перевірки зазначеної дисциплінарної скарги встановлено таке.</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Григор’єва Ірина Вікторівна Указом Президента України від 10 листопада 2017 року № 357/2017 призначена на посаду судді Касаційного кримінального суду у складі Верховного Суду. Рішенням зборів цього суду обрана до складу Великої Палати Верховного Суду.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Єленіна Жанна Миколаївна Указом Президента України від 7 травня                     2019 року № 195/2019 призначена на посаду судді Касаційного кримінального суду у складі Верховного Суду. Рішенням зборів цього суду обрана до складу Великої Палати Верховного Суду.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З листа заступника Генерального прокурора – керівника Спеціалізованої антикорупційної прокуратури Клименка О.В. від 26 січня 2024 року вбачається, що детективами НАБУ здійснюється досудове розслідування, а прокурорами </w:t>
      </w:r>
      <w:r>
        <w:rPr>
          <w:rFonts w:ascii="Times New Roman" w:eastAsia="Times New Roman" w:hAnsi="Times New Roman"/>
          <w:sz w:val="28"/>
          <w:szCs w:val="28"/>
          <w:lang w:eastAsia="uk-UA"/>
        </w:rPr>
        <w:t xml:space="preserve">      </w:t>
      </w:r>
      <w:r w:rsidRPr="00852FE1">
        <w:rPr>
          <w:rFonts w:ascii="Times New Roman" w:eastAsia="Times New Roman" w:hAnsi="Times New Roman"/>
          <w:sz w:val="28"/>
          <w:szCs w:val="28"/>
          <w:lang w:eastAsia="uk-UA"/>
        </w:rPr>
        <w:t>САП – процесуальне керівництво досудовим розслідуванням у кримінальному</w:t>
      </w:r>
      <w:r w:rsidR="00794265">
        <w:rPr>
          <w:rFonts w:ascii="Times New Roman" w:eastAsia="Times New Roman" w:hAnsi="Times New Roman"/>
          <w:sz w:val="28"/>
          <w:szCs w:val="28"/>
          <w:lang w:eastAsia="uk-UA"/>
        </w:rPr>
        <w:t xml:space="preserve"> провадженні № ____</w:t>
      </w:r>
      <w:r w:rsidRPr="00852FE1">
        <w:rPr>
          <w:rFonts w:ascii="Times New Roman" w:eastAsia="Times New Roman" w:hAnsi="Times New Roman"/>
          <w:sz w:val="28"/>
          <w:szCs w:val="28"/>
          <w:lang w:eastAsia="uk-UA"/>
        </w:rPr>
        <w:t xml:space="preserve"> від 1 травня 2023 року за підозрою колишнього Голови Верховного Суду </w:t>
      </w:r>
      <w:r w:rsidR="005111E1">
        <w:rPr>
          <w:rFonts w:ascii="Times New Roman" w:eastAsia="Times New Roman" w:hAnsi="Times New Roman"/>
          <w:sz w:val="28"/>
          <w:szCs w:val="28"/>
          <w:lang w:eastAsia="uk-UA"/>
        </w:rPr>
        <w:t>ОСОБА2</w:t>
      </w:r>
      <w:r w:rsidRPr="00852FE1">
        <w:rPr>
          <w:rFonts w:ascii="Times New Roman" w:eastAsia="Times New Roman" w:hAnsi="Times New Roman"/>
          <w:sz w:val="28"/>
          <w:szCs w:val="28"/>
          <w:lang w:eastAsia="uk-UA"/>
        </w:rPr>
        <w:t xml:space="preserve"> у скоєнні кримінального правопорушення, передбаченого частиною четвертою статті 368 КК України.</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На цей час досудове розслідування у цьому кримінальному провадженні завершено, матеріали розслідування відкриті підозрюваному </w:t>
      </w:r>
      <w:r w:rsidR="005111E1">
        <w:rPr>
          <w:rFonts w:ascii="Times New Roman" w:eastAsia="Times New Roman" w:hAnsi="Times New Roman"/>
          <w:sz w:val="28"/>
          <w:szCs w:val="28"/>
          <w:lang w:eastAsia="uk-UA"/>
        </w:rPr>
        <w:t>ОСОБА2</w:t>
      </w:r>
      <w:r w:rsidRPr="00852FE1">
        <w:rPr>
          <w:rFonts w:ascii="Times New Roman" w:eastAsia="Times New Roman" w:hAnsi="Times New Roman"/>
          <w:sz w:val="28"/>
          <w:szCs w:val="28"/>
          <w:lang w:eastAsia="uk-UA"/>
        </w:rPr>
        <w:t xml:space="preserve"> та його захисникам відповідно до вимог статті 290 КПК України.</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Також у листі зазначено, що наразі детективами НАБУ здійснюється </w:t>
      </w:r>
      <w:bookmarkStart w:id="0" w:name="_GoBack"/>
      <w:bookmarkEnd w:id="0"/>
      <w:r w:rsidRPr="00852FE1">
        <w:rPr>
          <w:rFonts w:ascii="Times New Roman" w:eastAsia="Times New Roman" w:hAnsi="Times New Roman"/>
          <w:sz w:val="28"/>
          <w:szCs w:val="28"/>
          <w:lang w:eastAsia="uk-UA"/>
        </w:rPr>
        <w:t>досудове розслідування у кримінальному</w:t>
      </w:r>
      <w:r w:rsidR="00794265">
        <w:rPr>
          <w:rFonts w:ascii="Times New Roman" w:eastAsia="Times New Roman" w:hAnsi="Times New Roman"/>
          <w:sz w:val="28"/>
          <w:szCs w:val="28"/>
          <w:lang w:eastAsia="uk-UA"/>
        </w:rPr>
        <w:t xml:space="preserve"> провадженні № ____</w:t>
      </w:r>
      <w:r w:rsidRPr="00852FE1">
        <w:rPr>
          <w:rFonts w:ascii="Times New Roman" w:eastAsia="Times New Roman" w:hAnsi="Times New Roman"/>
          <w:sz w:val="28"/>
          <w:szCs w:val="28"/>
          <w:lang w:eastAsia="uk-UA"/>
        </w:rPr>
        <w:t xml:space="preserve"> від 3 жовтня 2023 року, виділеному з кримінального провадженн</w:t>
      </w:r>
      <w:r w:rsidR="0070711F">
        <w:rPr>
          <w:rFonts w:ascii="Times New Roman" w:eastAsia="Times New Roman" w:hAnsi="Times New Roman"/>
          <w:sz w:val="28"/>
          <w:szCs w:val="28"/>
          <w:lang w:eastAsia="uk-UA"/>
        </w:rPr>
        <w:t xml:space="preserve">я </w:t>
      </w:r>
      <w:r w:rsidR="00794265">
        <w:rPr>
          <w:rFonts w:ascii="Times New Roman" w:eastAsia="Times New Roman" w:hAnsi="Times New Roman"/>
          <w:sz w:val="28"/>
          <w:szCs w:val="28"/>
          <w:lang w:eastAsia="uk-UA"/>
        </w:rPr>
        <w:t>№ ____</w:t>
      </w:r>
      <w:r w:rsidRPr="00852FE1">
        <w:rPr>
          <w:rFonts w:ascii="Times New Roman" w:eastAsia="Times New Roman" w:hAnsi="Times New Roman"/>
          <w:sz w:val="28"/>
          <w:szCs w:val="28"/>
          <w:lang w:eastAsia="uk-UA"/>
        </w:rPr>
        <w:t xml:space="preserve">, у тому числі стосовно невстановлених суддів Великої Палати Верховного Суду, які за попередньою змовою із Головою Верховного Суду </w:t>
      </w:r>
      <w:r w:rsidR="005111E1">
        <w:rPr>
          <w:rFonts w:ascii="Times New Roman" w:eastAsia="Times New Roman" w:hAnsi="Times New Roman"/>
          <w:sz w:val="28"/>
          <w:szCs w:val="28"/>
          <w:lang w:eastAsia="uk-UA"/>
        </w:rPr>
        <w:t>ОСОБА2</w:t>
      </w:r>
      <w:r w:rsidRPr="00852FE1">
        <w:rPr>
          <w:rFonts w:ascii="Times New Roman" w:eastAsia="Times New Roman" w:hAnsi="Times New Roman"/>
          <w:sz w:val="28"/>
          <w:szCs w:val="28"/>
          <w:lang w:eastAsia="uk-UA"/>
        </w:rPr>
        <w:t xml:space="preserve"> одержали неправомірну вигоду в особливо великому розмірі від </w:t>
      </w:r>
      <w:r w:rsidR="00794265">
        <w:rPr>
          <w:rFonts w:ascii="Times New Roman" w:eastAsia="Times New Roman" w:hAnsi="Times New Roman"/>
          <w:sz w:val="28"/>
          <w:szCs w:val="28"/>
          <w:lang w:eastAsia="uk-UA"/>
        </w:rPr>
        <w:t>ОСОБА1</w:t>
      </w:r>
      <w:r w:rsidRPr="00852FE1">
        <w:rPr>
          <w:rFonts w:ascii="Times New Roman" w:eastAsia="Times New Roman" w:hAnsi="Times New Roman"/>
          <w:sz w:val="28"/>
          <w:szCs w:val="28"/>
          <w:lang w:eastAsia="uk-UA"/>
        </w:rPr>
        <w:t>, за ознаками кримінального правопорушення, передбаченого частиною четвертою статті 368 КК України.</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Крім того, у вказаному листі зазначено, 26 січня 2024 року старшим групи прокурорів – прокурором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Офісу Генерального прокурора Гречишкіним В.В., відповідно до вимог статті 222 </w:t>
      </w:r>
      <w:r w:rsidR="004C02CD">
        <w:rPr>
          <w:rFonts w:ascii="Times New Roman" w:eastAsia="Times New Roman" w:hAnsi="Times New Roman"/>
          <w:sz w:val="28"/>
          <w:szCs w:val="28"/>
          <w:lang w:eastAsia="uk-UA"/>
        </w:rPr>
        <w:t>КПК</w:t>
      </w:r>
      <w:r w:rsidRPr="00852FE1">
        <w:rPr>
          <w:rFonts w:ascii="Times New Roman" w:eastAsia="Times New Roman" w:hAnsi="Times New Roman"/>
          <w:sz w:val="28"/>
          <w:szCs w:val="28"/>
          <w:lang w:eastAsia="uk-UA"/>
        </w:rPr>
        <w:t xml:space="preserve"> України, надано письмовий дозвіл на використання та розголошення під час попередньо</w:t>
      </w:r>
      <w:r w:rsidR="005048DB">
        <w:rPr>
          <w:rFonts w:ascii="Times New Roman" w:eastAsia="Times New Roman" w:hAnsi="Times New Roman"/>
          <w:sz w:val="28"/>
          <w:szCs w:val="28"/>
          <w:lang w:eastAsia="uk-UA"/>
        </w:rPr>
        <w:t xml:space="preserve">ї </w:t>
      </w:r>
      <w:r w:rsidRPr="00852FE1">
        <w:rPr>
          <w:rFonts w:ascii="Times New Roman" w:eastAsia="Times New Roman" w:hAnsi="Times New Roman"/>
          <w:sz w:val="28"/>
          <w:szCs w:val="28"/>
          <w:lang w:eastAsia="uk-UA"/>
        </w:rPr>
        <w:t>перевірки та розгляду дисциплінарної скарги Буртник Х.В. на дії суддів Великої Палати Верховного Суду Єленіної Ж.М. та Григор’євої І.В. відомостей досудового розслідування, які містяться в копіях матеріалів кримінального</w:t>
      </w:r>
      <w:r w:rsidR="00794265">
        <w:rPr>
          <w:rFonts w:ascii="Times New Roman" w:eastAsia="Times New Roman" w:hAnsi="Times New Roman"/>
          <w:sz w:val="28"/>
          <w:szCs w:val="28"/>
          <w:lang w:eastAsia="uk-UA"/>
        </w:rPr>
        <w:t xml:space="preserve"> провадження № ____</w:t>
      </w:r>
      <w:r w:rsidRPr="00852FE1">
        <w:rPr>
          <w:rFonts w:ascii="Times New Roman" w:eastAsia="Times New Roman" w:hAnsi="Times New Roman"/>
          <w:sz w:val="28"/>
          <w:szCs w:val="28"/>
          <w:lang w:eastAsia="uk-UA"/>
        </w:rPr>
        <w:t xml:space="preserve"> від 1 травня 2023 року.</w:t>
      </w:r>
    </w:p>
    <w:p w:rsidR="00852FE1" w:rsidRPr="00101CA8" w:rsidRDefault="00852FE1" w:rsidP="00852FE1">
      <w:pPr>
        <w:shd w:val="clear" w:color="auto" w:fill="FFFFFF"/>
        <w:spacing w:after="0"/>
        <w:ind w:firstLine="567"/>
        <w:jc w:val="both"/>
        <w:rPr>
          <w:rFonts w:ascii="Times New Roman" w:eastAsia="Times New Roman" w:hAnsi="Times New Roman"/>
          <w:b/>
          <w:sz w:val="28"/>
          <w:szCs w:val="28"/>
          <w:lang w:eastAsia="uk-UA"/>
        </w:rPr>
      </w:pPr>
      <w:r w:rsidRPr="00101CA8">
        <w:rPr>
          <w:rFonts w:ascii="Times New Roman" w:eastAsia="Times New Roman" w:hAnsi="Times New Roman"/>
          <w:b/>
          <w:sz w:val="28"/>
          <w:szCs w:val="28"/>
          <w:lang w:eastAsia="uk-UA"/>
        </w:rPr>
        <w:t>Щодо судді Великої Палати Верховного Суду Єленіної Ж.М.</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До Вищого антикорупційного суду надійшло клопотання детектива НАБУ, погоджене прокурором САП про арешт майна, що належить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вилученого 16 травня 2023 року при проведенні обшуку за місцем проживання, з метою збереження речових доказів, а саме: 127 750 доларів США, 10 000 Євро та 50 000 доларів США, з підстав вважати, що вказані грошові кошти можуть бути предметом неправомірної вигоди, отриманої внаслідок вчинення кримінального правопорушення, або є доходом від них, або майном, в яке їх було перетворено.</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Ухвалою слідчого судді Вищого антикорупційного суду від 23 травня        2023 року клопотання прокурора задоволено частково, накладено арешт на зазначене в ньому майно, а саме на 50 000 доларів США, що ідентифіковані у ході досудового розслідування за серією та номерами відповідних купюр номіналом по 100 доларів США, як попередньо вручені кошти з метою документування вчинення злочину шляхом заборони користування, розпорядження та відчуження. Накладення арешту мотивовано необхідністю забезпечення збереження речових доказів у кримінальному провадженні.</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Не погоджуючись із такою ухвалою, прокурор САП Офісу Генерального прокурора та представник судді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 адвокат Степаненко Ю.М. оскаржили її до суду апеляційної інстанції.</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До початку апеляційного розгляду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подала заяву про відмову від апеляційної скарги поданої її представником – адвокатом Степаненко Ю.М.</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Ухвалою Апеляційної палати Вищого антикорупційного суду від 5 червня 2023 року заяву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про відмову від апеляційної скарги задоволено, апеляційне провадження за апеляційною скаргою представника                     </w:t>
      </w:r>
      <w:r w:rsidR="0054054D">
        <w:rPr>
          <w:rFonts w:ascii="Times New Roman" w:eastAsia="Times New Roman" w:hAnsi="Times New Roman"/>
          <w:sz w:val="28"/>
          <w:szCs w:val="28"/>
          <w:lang w:eastAsia="uk-UA"/>
        </w:rPr>
        <w:t>ОСОБА3</w:t>
      </w:r>
      <w:r w:rsidRPr="00852FE1">
        <w:rPr>
          <w:rFonts w:ascii="Times New Roman" w:eastAsia="Times New Roman" w:hAnsi="Times New Roman"/>
          <w:sz w:val="28"/>
          <w:szCs w:val="28"/>
          <w:lang w:eastAsia="uk-UA"/>
        </w:rPr>
        <w:t xml:space="preserve"> –  адвоката Степаненко Ю.М. закрито.</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Апеляційну скаргу прокурора залишено без задоволення, ухвалу слідчого судді Вищого антикорупційного суду від 23 травня 2023 року – без змін.</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У поясненнях на скаргу суддя Єленіна Ж.М. зазначила, що у кримінальному провадженні щодо </w:t>
      </w:r>
      <w:r w:rsidR="005111E1">
        <w:rPr>
          <w:rFonts w:ascii="Times New Roman" w:eastAsia="Times New Roman" w:hAnsi="Times New Roman"/>
          <w:sz w:val="28"/>
          <w:szCs w:val="28"/>
          <w:lang w:eastAsia="uk-UA"/>
        </w:rPr>
        <w:t>ОСОБА2</w:t>
      </w:r>
      <w:r w:rsidRPr="00852FE1">
        <w:rPr>
          <w:rFonts w:ascii="Times New Roman" w:eastAsia="Times New Roman" w:hAnsi="Times New Roman"/>
          <w:sz w:val="28"/>
          <w:szCs w:val="28"/>
          <w:lang w:eastAsia="uk-UA"/>
        </w:rPr>
        <w:t xml:space="preserve"> і </w:t>
      </w:r>
      <w:r w:rsidR="00F40FC6">
        <w:rPr>
          <w:rFonts w:ascii="Times New Roman" w:eastAsia="Times New Roman" w:hAnsi="Times New Roman"/>
          <w:sz w:val="28"/>
          <w:szCs w:val="28"/>
          <w:lang w:eastAsia="uk-UA"/>
        </w:rPr>
        <w:t>ОСОБА6</w:t>
      </w:r>
      <w:r w:rsidRPr="00852FE1">
        <w:rPr>
          <w:rFonts w:ascii="Times New Roman" w:eastAsia="Times New Roman" w:hAnsi="Times New Roman"/>
          <w:sz w:val="28"/>
          <w:szCs w:val="28"/>
          <w:lang w:eastAsia="uk-UA"/>
        </w:rPr>
        <w:t xml:space="preserve"> вона має процесуальний статус свідка. З твердженнями Буртник Х.В. про ймовірну участь її в корупційній схемі при розгляді Верховним Судом господарської справи № 910/15551/20 категорично </w:t>
      </w:r>
      <w:r w:rsidR="00DD0868">
        <w:rPr>
          <w:rFonts w:ascii="Times New Roman" w:eastAsia="Times New Roman" w:hAnsi="Times New Roman"/>
          <w:sz w:val="28"/>
          <w:szCs w:val="28"/>
          <w:lang w:eastAsia="uk-UA"/>
        </w:rPr>
        <w:t>не погоджується</w:t>
      </w:r>
      <w:r w:rsidRPr="00852FE1">
        <w:rPr>
          <w:rFonts w:ascii="Times New Roman" w:eastAsia="Times New Roman" w:hAnsi="Times New Roman"/>
          <w:sz w:val="28"/>
          <w:szCs w:val="28"/>
          <w:lang w:eastAsia="uk-UA"/>
        </w:rPr>
        <w:t xml:space="preserve">, вважає звинувачення скаржниці необґрунтованими.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Під час ухвалення рішення у вказаній господарській справі, як наголосила суддя Єленіна Ж.М., її позиція збігалася з міркуваннями судді-доповідача та більшості складу Великої Палати Верховного Суду, у тому числі всіх суддів, які здійснюють судочинство у справах господарської юрисдикції. Постанова цієї палати від 19 квітня 2023 року є, на її думку, цілком законною та вмотивованою. Водночас правовий підхід до вирішення цієї справи не був одностайним, деякі судді (у том числі колишній Голова Верховного Суду) висловили окремі думки, які містяться в ЄДРСР.</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Єленіна Ж.М. наголосила, що під час роботи на посаді судді упродовж                        25 років її поведінка була виключно доброчесною. Вона ніколи й не від кого не отримувала неправомірної вигоди за прийняття судового рішення, у том</w:t>
      </w:r>
      <w:r w:rsidR="00DD0868">
        <w:rPr>
          <w:rFonts w:ascii="Times New Roman" w:eastAsia="Times New Roman" w:hAnsi="Times New Roman"/>
          <w:sz w:val="28"/>
          <w:szCs w:val="28"/>
          <w:lang w:eastAsia="uk-UA"/>
        </w:rPr>
        <w:t>у числі у справі № 910/15551/20</w:t>
      </w:r>
      <w:r w:rsidRPr="00852FE1">
        <w:rPr>
          <w:rFonts w:ascii="Times New Roman" w:eastAsia="Times New Roman" w:hAnsi="Times New Roman"/>
          <w:sz w:val="28"/>
          <w:szCs w:val="28"/>
          <w:lang w:eastAsia="uk-UA"/>
        </w:rPr>
        <w:t xml:space="preserve"> зі сторонами якої не знайома.</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Твердження Буртник X.В. про порушення суддівської етики та підрив авторитету правосуддя, як вказала суддя, є голослівними. Усупереч приписам Закону України «Про вищу раду правосуддя», вимога скаржниці про притягнення її до дисциплінарної відповідальності не ґрунтується на конкретних свідченнях та доказах. Автор скарги посилається на інформацію, що з’явилася в медійному просторі в середині минулого року, однак до Вищої ради правосуддя звернулась лише 19 грудня 2023 року.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Крім того, суддя Єленіна ЖМ. повідомила, що обставини, на які посилається Буртник Х.В. раніше вже зазначались сторонами як підстави для її відводу у судових провадженнях Верховного Суду у 2023 році та були відхилені з наведенням відповідних мотивів.</w:t>
      </w:r>
    </w:p>
    <w:p w:rsidR="00852FE1" w:rsidRPr="00852FE1" w:rsidRDefault="00852FE1" w:rsidP="00852FE1">
      <w:pPr>
        <w:shd w:val="clear" w:color="auto" w:fill="FFFFFF"/>
        <w:spacing w:after="0"/>
        <w:ind w:firstLine="567"/>
        <w:jc w:val="both"/>
        <w:rPr>
          <w:rFonts w:ascii="Times New Roman" w:eastAsia="Times New Roman" w:hAnsi="Times New Roman"/>
          <w:b/>
          <w:sz w:val="28"/>
          <w:szCs w:val="28"/>
          <w:lang w:eastAsia="uk-UA"/>
        </w:rPr>
      </w:pPr>
      <w:r w:rsidRPr="00852FE1">
        <w:rPr>
          <w:rFonts w:ascii="Times New Roman" w:eastAsia="Times New Roman" w:hAnsi="Times New Roman"/>
          <w:b/>
          <w:sz w:val="28"/>
          <w:szCs w:val="28"/>
          <w:lang w:eastAsia="uk-UA"/>
        </w:rPr>
        <w:t>Щодо судді Великої Палати Верховного Суду Григор’євої І.В.</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Ухвалою слідчого судді Вищого антикорупційного суду від 2 червня           2023 року частково задоволено клопотання детектива НАБУ, погоджене прокурором САП</w:t>
      </w:r>
      <w:r w:rsidR="00DD0868">
        <w:rPr>
          <w:rFonts w:ascii="Times New Roman" w:eastAsia="Times New Roman" w:hAnsi="Times New Roman"/>
          <w:sz w:val="28"/>
          <w:szCs w:val="28"/>
          <w:lang w:eastAsia="uk-UA"/>
        </w:rPr>
        <w:t>,</w:t>
      </w:r>
      <w:r w:rsidRPr="00852FE1">
        <w:rPr>
          <w:rFonts w:ascii="Times New Roman" w:eastAsia="Times New Roman" w:hAnsi="Times New Roman"/>
          <w:sz w:val="28"/>
          <w:szCs w:val="28"/>
          <w:lang w:eastAsia="uk-UA"/>
        </w:rPr>
        <w:t xml:space="preserve"> про арешт майна, вилученого у </w:t>
      </w:r>
      <w:r w:rsidR="00493F6F">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при проведенні обшуку 15–16 травня 2023 року за місцем її проживання у домоволодінні, з метою збереження речових доказів.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Накладено арешт на копію електронного документу від 19 квітня 2023 року №137/0/253-23 – клопотання про відкладення розгляду справи № 910/15551/20 за позовом компаній, зокрема ПАТ «Ділові партнери»</w:t>
      </w:r>
      <w:r w:rsidR="00DD0868">
        <w:rPr>
          <w:rFonts w:ascii="Times New Roman" w:eastAsia="Times New Roman" w:hAnsi="Times New Roman"/>
          <w:sz w:val="28"/>
          <w:szCs w:val="28"/>
          <w:lang w:eastAsia="uk-UA"/>
        </w:rPr>
        <w:t>,</w:t>
      </w:r>
      <w:r w:rsidRPr="00852FE1">
        <w:rPr>
          <w:rFonts w:ascii="Times New Roman" w:eastAsia="Times New Roman" w:hAnsi="Times New Roman"/>
          <w:sz w:val="28"/>
          <w:szCs w:val="28"/>
          <w:lang w:eastAsia="uk-UA"/>
        </w:rPr>
        <w:t xml:space="preserve"> та грошові кошти у сумі                    50 000 доларів США – 500 купюр номіналом по 100 доларів США (у чорній пластиковій папці із гумками-тримачами) з серійними номерами, зазначеними в резолютивній частині ухвали, із забороною користування, розпорядження та відчуження майном.</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Не погоджуючись із вказаною ухвалою представник </w:t>
      </w:r>
      <w:r w:rsidR="00493F6F">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 адвокат Марфін В.В. звернувся з апеляційною скаргою, в якій просив скасувати ухвалу слідчого судді від 2 червня 2023 року в частині накладення арешту на грошові кошти у сумі 50 000 доларів США та копію електрон</w:t>
      </w:r>
      <w:r w:rsidR="00F40FC6">
        <w:rPr>
          <w:rFonts w:ascii="Times New Roman" w:eastAsia="Times New Roman" w:hAnsi="Times New Roman"/>
          <w:sz w:val="28"/>
          <w:szCs w:val="28"/>
          <w:lang w:eastAsia="uk-UA"/>
        </w:rPr>
        <w:t xml:space="preserve">ного документу </w:t>
      </w:r>
      <w:r w:rsidR="00F40FC6">
        <w:rPr>
          <w:rFonts w:ascii="Times New Roman" w:eastAsia="Times New Roman" w:hAnsi="Times New Roman"/>
          <w:sz w:val="28"/>
          <w:szCs w:val="28"/>
          <w:lang w:eastAsia="uk-UA"/>
        </w:rPr>
        <w:br/>
      </w:r>
      <w:r w:rsidRPr="00852FE1">
        <w:rPr>
          <w:rFonts w:ascii="Times New Roman" w:eastAsia="Times New Roman" w:hAnsi="Times New Roman"/>
          <w:sz w:val="28"/>
          <w:szCs w:val="28"/>
          <w:lang w:eastAsia="uk-UA"/>
        </w:rPr>
        <w:t>№  137/0/253-23 від 19 червня 2023 року.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Також не погоджуючись з зазначеною ухвалою слідчого судді представник </w:t>
      </w:r>
      <w:r w:rsidR="00493F6F">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 адвокат Євстратенко С.Ю. звернулась з апеляційною скаргою, в якій просила скасувати ухвалу слідчого судді в частині накладення арешту на </w:t>
      </w:r>
      <w:r>
        <w:rPr>
          <w:rFonts w:ascii="Times New Roman" w:eastAsia="Times New Roman" w:hAnsi="Times New Roman"/>
          <w:sz w:val="28"/>
          <w:szCs w:val="28"/>
          <w:lang w:eastAsia="uk-UA"/>
        </w:rPr>
        <w:t xml:space="preserve">                                      </w:t>
      </w:r>
      <w:r w:rsidR="00DD0868">
        <w:rPr>
          <w:rFonts w:ascii="Times New Roman" w:eastAsia="Times New Roman" w:hAnsi="Times New Roman"/>
          <w:sz w:val="28"/>
          <w:szCs w:val="28"/>
          <w:lang w:eastAsia="uk-UA"/>
        </w:rPr>
        <w:t>19 600 доларів США</w:t>
      </w:r>
      <w:r w:rsidRPr="00852FE1">
        <w:rPr>
          <w:rFonts w:ascii="Times New Roman" w:eastAsia="Times New Roman" w:hAnsi="Times New Roman"/>
          <w:sz w:val="28"/>
          <w:szCs w:val="28"/>
          <w:lang w:eastAsia="uk-UA"/>
        </w:rPr>
        <w:t xml:space="preserve"> вилучених у домоволодінні, яким користувалась </w:t>
      </w:r>
      <w:r>
        <w:rPr>
          <w:rFonts w:ascii="Times New Roman" w:eastAsia="Times New Roman" w:hAnsi="Times New Roman"/>
          <w:sz w:val="28"/>
          <w:szCs w:val="28"/>
          <w:lang w:eastAsia="uk-UA"/>
        </w:rPr>
        <w:t xml:space="preserve">                   </w:t>
      </w:r>
      <w:r w:rsidR="00493F6F">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До початку апеляційного розгляду треті особи, щодо майна яких виріш</w:t>
      </w:r>
      <w:r w:rsidR="00DD0868">
        <w:rPr>
          <w:rFonts w:ascii="Times New Roman" w:eastAsia="Times New Roman" w:hAnsi="Times New Roman"/>
          <w:sz w:val="28"/>
          <w:szCs w:val="28"/>
          <w:lang w:eastAsia="uk-UA"/>
        </w:rPr>
        <w:t xml:space="preserve">увалося питання про арешт – </w:t>
      </w:r>
      <w:r w:rsidR="00F40FC6">
        <w:rPr>
          <w:rFonts w:ascii="Times New Roman" w:eastAsia="Times New Roman" w:hAnsi="Times New Roman"/>
          <w:sz w:val="28"/>
          <w:szCs w:val="28"/>
          <w:lang w:eastAsia="uk-UA"/>
        </w:rPr>
        <w:t>ОСОБА4</w:t>
      </w:r>
      <w:r w:rsidRPr="00852FE1">
        <w:rPr>
          <w:rFonts w:ascii="Times New Roman" w:eastAsia="Times New Roman" w:hAnsi="Times New Roman"/>
          <w:sz w:val="28"/>
          <w:szCs w:val="28"/>
          <w:lang w:eastAsia="uk-UA"/>
        </w:rPr>
        <w:t xml:space="preserve"> та </w:t>
      </w:r>
      <w:r w:rsidR="00F40FC6">
        <w:rPr>
          <w:rFonts w:ascii="Times New Roman" w:eastAsia="Times New Roman" w:hAnsi="Times New Roman"/>
          <w:sz w:val="28"/>
          <w:szCs w:val="28"/>
          <w:lang w:eastAsia="uk-UA"/>
        </w:rPr>
        <w:t>ОСОБА5</w:t>
      </w:r>
      <w:r w:rsidRPr="00852FE1">
        <w:rPr>
          <w:rFonts w:ascii="Times New Roman" w:eastAsia="Times New Roman" w:hAnsi="Times New Roman"/>
          <w:sz w:val="28"/>
          <w:szCs w:val="28"/>
          <w:lang w:eastAsia="uk-UA"/>
        </w:rPr>
        <w:t xml:space="preserve">, подали заяви про відмову від апеляційних скарг своїх представників адвокатів </w:t>
      </w:r>
      <w:r w:rsidR="00DD0868">
        <w:rPr>
          <w:rFonts w:ascii="Times New Roman" w:eastAsia="Times New Roman" w:hAnsi="Times New Roman"/>
          <w:sz w:val="28"/>
          <w:szCs w:val="28"/>
          <w:lang w:eastAsia="uk-UA"/>
        </w:rPr>
        <w:t xml:space="preserve">                      </w:t>
      </w:r>
      <w:r w:rsidRPr="00852FE1">
        <w:rPr>
          <w:rFonts w:ascii="Times New Roman" w:eastAsia="Times New Roman" w:hAnsi="Times New Roman"/>
          <w:sz w:val="28"/>
          <w:szCs w:val="28"/>
          <w:lang w:eastAsia="uk-UA"/>
        </w:rPr>
        <w:t xml:space="preserve">Марфіна В.В. та </w:t>
      </w:r>
      <w:r w:rsidR="00DD0868">
        <w:rPr>
          <w:rFonts w:ascii="Times New Roman" w:eastAsia="Times New Roman" w:hAnsi="Times New Roman"/>
          <w:sz w:val="28"/>
          <w:szCs w:val="28"/>
          <w:lang w:eastAsia="uk-UA"/>
        </w:rPr>
        <w:t>Є</w:t>
      </w:r>
      <w:r w:rsidRPr="00852FE1">
        <w:rPr>
          <w:rFonts w:ascii="Times New Roman" w:eastAsia="Times New Roman" w:hAnsi="Times New Roman"/>
          <w:sz w:val="28"/>
          <w:szCs w:val="28"/>
          <w:lang w:eastAsia="uk-UA"/>
        </w:rPr>
        <w:t>встратенко С.Ю., в яких просили закрити апеляційне провадження у цій справі.</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Ухвалою Апеляційної палати Вищого антикорупційного суду від 11 липня 2023 року заяви третіх осіб, щодо майна яких вирішувалося питання про арешт задоволено, апеляційне провадження закрито.</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 поясненнях на скаргу суддя Григор’єва І.В. зазначила, що вона здійснює судочинство у сфері кримінальної юрисдикції з 1993 року.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Згідно з наявними офіційними даними 19 квітня 2023 року Велика Палата Верховного Суду розглянула господарську справу № 910/15551/20. У цій справі ані колишній голова Суду, ані будь-які інші особи не пропонували і не надавали їй коштів (неправомірної вигоди) за прийняття рішення. Зі сторонами та їх представниками вона не знайома. Вказана справа була предметом розгляду за передбаченою законом процедурою і вирішена по суті після дослідження матеріалів, перевірки й обговорення всіх доводів. Ухвалюючи постанову, за яку проголосувала більшість суддів, вона керувалась виключно законодавчими приписами. Вважає рішення суду законним, умотивованим й обґрунтованим, а твердження автора дисциплінарної скарги про ймовірну її причетність до корупційної схеми хибними, адже це не відповідає дійсності.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Також зазначила, що вона, як і усі судді господарської юрисдикції погодилась із правовою позицією судді-доповідача, яка, на її переконання, була належним чином аргументована. Натомість певні судді, серед яких також і колишній голова суду, висловили окремі думки, що містяться в ЄДРСР, що свідчить про різні юридичні підходи.</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Суддя Григор’єва І.В. вважає неприйнятною вимогу Буртник Х.В. про притягнення її до дисциплінарної відповідальності посилаючись на кримінальне провадження, в якому було повідомлено про підозру іншим особам                                    (</w:t>
      </w:r>
      <w:r w:rsidR="005111E1">
        <w:rPr>
          <w:rFonts w:ascii="Times New Roman" w:eastAsia="Times New Roman" w:hAnsi="Times New Roman"/>
          <w:sz w:val="28"/>
          <w:szCs w:val="28"/>
          <w:lang w:eastAsia="uk-UA"/>
        </w:rPr>
        <w:t>ОСОБА2</w:t>
      </w:r>
      <w:r w:rsidRPr="00852FE1">
        <w:rPr>
          <w:rFonts w:ascii="Times New Roman" w:eastAsia="Times New Roman" w:hAnsi="Times New Roman"/>
          <w:sz w:val="28"/>
          <w:szCs w:val="28"/>
          <w:lang w:eastAsia="uk-UA"/>
        </w:rPr>
        <w:t xml:space="preserve">, </w:t>
      </w:r>
      <w:r w:rsidR="00F40FC6">
        <w:rPr>
          <w:rFonts w:ascii="Times New Roman" w:eastAsia="Times New Roman" w:hAnsi="Times New Roman"/>
          <w:sz w:val="28"/>
          <w:szCs w:val="28"/>
          <w:lang w:eastAsia="uk-UA"/>
        </w:rPr>
        <w:t>ОСОБА6</w:t>
      </w:r>
      <w:r w:rsidRPr="00852FE1">
        <w:rPr>
          <w:rFonts w:ascii="Times New Roman" w:eastAsia="Times New Roman" w:hAnsi="Times New Roman"/>
          <w:sz w:val="28"/>
          <w:szCs w:val="28"/>
          <w:lang w:eastAsia="uk-UA"/>
        </w:rPr>
        <w:t xml:space="preserve">), оскільки скарга базується на припущеннях, у ній не відображено конкретних фактів, які би доводили допущення нею поведінки, що підриває авторитет правосуддя.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Григор’єва І.В. зауважила, що процедура здійснення кримінального провадження, у межах якого вона та інші судді були допитані як свідки, передбачає нерозголошення відомостей досудового розслідування. Проведення певних слідчих дій, вжиття заходів забезпечення кримінального провадження є його складовою частиною, належить до компетенції правоохоронних органів і саме собою не свідчить та не може свідчити про вчинення свідком протиправного діяння або про поведінку, що суперечить очікуваній від представника суддівської професії.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Суддя  наголосила, що надавши компетентним органам вичерпні пояснення щодо відомих їй обставин справи, вона здійснювала судочинство у Великій Палаті Верховного Суду до завершення строку каденції і після цього, маючи стаж роботи на посаді судді 30 років, подала заяву про відставку.</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Суддя категорично не погоджується із твердженням Буртник X.В. про вчинення нею істотного дисциплінарного проступку, який полягає у поведінці, що підриває авторитет правосуддя. Юридична природа дисциплінарного проступку передбачає конкретні дії, які вчиняє суддя всупереч інтересам правосуддя. Проте автор скарги не вказує жодного її вчинку (дії чи бездіяльності), який би утворював склад </w:t>
      </w:r>
      <w:r w:rsidRPr="00852FE1">
        <w:rPr>
          <w:rFonts w:ascii="Times New Roman" w:eastAsia="Times New Roman" w:hAnsi="Times New Roman"/>
          <w:sz w:val="28"/>
          <w:szCs w:val="28"/>
          <w:lang w:eastAsia="uk-UA"/>
        </w:rPr>
        <w:tab/>
        <w:t>дисциплінарного проступку, свідчив би про її нечесність або недодержання стандартів суддівської поведінки.</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Григор’єва І.В. зазначила, що її поведінка упродовж суддівської кар’єри, у тому числі при прийнятті рішення у справі № 910/15551/20, відповідала суддівській етиці, була сумлінною та не підпадала під окреслені вище критерії дисциплінарного проступку.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Також суддя звернула увагу, що інформація по справі колишнього голови суду, на яку посилається скаржниця, набула розголосу більш ніж пів року тому, але Буртник X.В. звернулась до Вищої ради правосуддя лише після подання нею заяви про відставку. </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Суддя також пов’язує звернення Буртник Х.В. до Вищої ради правосуддя зі справою № 1 -7/12, яку розглядала Велика Палата Верховного Суду. Вважає, що звернення до Вищої ради правосуддя може бути використано не тільки як спосіб завадити її відставці, але і як підґрунтя для подальших намагань зацікавлених осіб визнати незаконним склад Великої Палати Верховного Суду при перегляді рішень у справі № 1-7/12.</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З урахуванням наведеного, суддя Григор’єва І.В. просила відмовити у відкритті дисциплінарного провадження.</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Попередньою перевіркою встановлено, що події, зазначені в дисциплінарній скарзі Буртник Х.В., були поширені у засобах масової інформації та викликали неабиякий розголос у суспільстві, зокрема:</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https://www.slovoidilo.ua/2023/07/14/novyna/polityka/suddya-verxovnoho-sudu-vidmovylasya-skarhy-aresht-vyluchenyx-nabu-hroshej;</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https://www.slovoidilo.ua/2023/06/13/novyna/polityka/nabu-obshukuvalo-suddyu-verxovnoho-sudu-yeleninu-spravi-knyazyeva;</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https://www.pravda.com.ua/rus/news/2023/05/15/7402350/;</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https://advokatpost.com/u-spravi-kniazieva-shche-plius-try-suddi-nabu-provela-obshuky-u-hryhor-ievoi-ieleninoi-ta-suddi-u-vidstavtsi-storozhenka/;</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https://dejure.foundation/tpost/7b22rv01o1-suddya-veliko-palati-vs-grigorva-yak-fgu;</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https://zn.ua/ukr/anticorruption/u-suddi-vs-jeleninoji-znajshli-50-tisjach-dolariv-jmovirnoho-khabarja-zi-spravi-knjazjeva-avtomajdan.html.</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Згідно зі статтями 1, 3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для того, щоб, на думку розсудливої, законослухняної та поінформованої людини, його поведінка була бездоганною.</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 (Коментар до Кодексу суддівської етики, затверджений рішенням Ради суддів України від 4 лютого 2016 року № 1).</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Слід зауважити, що хоча судді Григор’єва І.В. та Єленіна Ж.М. на теперішній час у кримінальному провадженні мають статус свідків, відомості, що викладені у дисциплінарній скарзі Буртник Х.В., призвели до значного суспільного резонансу та шкодять авторитету правосуддя.</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У Постанові Пленуму Верховного Суду від 18 вересня 2020 року № 13 зазначено: «Авторитет судової влади залежить від дій кожного судді…Тільки для захисту прав і свобод людини суддя може і повинен використовувати свої повноваження. І саме для цього судді отримують свою незалежність, яка не є ані привілеєм, ані шляхом до збагачення…Незалежний суд є основою вільної, демократичної та правової держави. І для судді немає і не може бути ніякої іншої мети, окрім верховенства права та захисту прав людини. Саме цими цінностями керується Верховний Суд у своїй діяльності».</w:t>
      </w:r>
    </w:p>
    <w:p w:rsidR="00852FE1" w:rsidRP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 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 1, постанова Пленуму Верховного Суду від 18 вересня 2020 року № 13).</w:t>
      </w:r>
    </w:p>
    <w:p w:rsidR="00852FE1" w:rsidRDefault="00852FE1" w:rsidP="00852FE1">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E0144" w:rsidRDefault="00852FE1" w:rsidP="00BE0144">
      <w:pPr>
        <w:shd w:val="clear" w:color="auto" w:fill="FFFFFF"/>
        <w:spacing w:after="0"/>
        <w:ind w:firstLine="567"/>
        <w:jc w:val="both"/>
        <w:rPr>
          <w:rFonts w:ascii="Times New Roman" w:eastAsia="Times New Roman" w:hAnsi="Times New Roman"/>
          <w:sz w:val="28"/>
          <w:szCs w:val="28"/>
          <w:lang w:eastAsia="uk-UA"/>
        </w:rPr>
      </w:pPr>
      <w:r w:rsidRPr="00852FE1">
        <w:rPr>
          <w:rFonts w:ascii="Times New Roman" w:eastAsia="Times New Roman" w:hAnsi="Times New Roman"/>
          <w:sz w:val="28"/>
          <w:szCs w:val="28"/>
          <w:lang w:eastAsia="uk-UA"/>
        </w:rPr>
        <w:t xml:space="preserve">Таким чином, </w:t>
      </w:r>
      <w:r w:rsidRPr="002429D0">
        <w:rPr>
          <w:rFonts w:ascii="Times New Roman" w:eastAsia="Times New Roman" w:hAnsi="Times New Roman"/>
          <w:sz w:val="28"/>
          <w:szCs w:val="28"/>
          <w:lang w:eastAsia="uk-UA"/>
        </w:rPr>
        <w:t>Трет</w:t>
      </w:r>
      <w:r>
        <w:rPr>
          <w:rFonts w:ascii="Times New Roman" w:eastAsia="Times New Roman" w:hAnsi="Times New Roman"/>
          <w:sz w:val="28"/>
          <w:szCs w:val="28"/>
          <w:lang w:eastAsia="uk-UA"/>
        </w:rPr>
        <w:t>я</w:t>
      </w:r>
      <w:r w:rsidRPr="002429D0">
        <w:rPr>
          <w:rFonts w:ascii="Times New Roman" w:eastAsia="Times New Roman" w:hAnsi="Times New Roman"/>
          <w:sz w:val="28"/>
          <w:szCs w:val="28"/>
          <w:lang w:eastAsia="uk-UA"/>
        </w:rPr>
        <w:t xml:space="preserve"> Дисциплінарн</w:t>
      </w:r>
      <w:r>
        <w:rPr>
          <w:rFonts w:ascii="Times New Roman" w:eastAsia="Times New Roman" w:hAnsi="Times New Roman"/>
          <w:sz w:val="28"/>
          <w:szCs w:val="28"/>
          <w:lang w:eastAsia="uk-UA"/>
        </w:rPr>
        <w:t>а</w:t>
      </w:r>
      <w:r w:rsidRPr="002429D0">
        <w:rPr>
          <w:rFonts w:ascii="Times New Roman" w:eastAsia="Times New Roman" w:hAnsi="Times New Roman"/>
          <w:sz w:val="28"/>
          <w:szCs w:val="28"/>
          <w:lang w:eastAsia="uk-UA"/>
        </w:rPr>
        <w:t xml:space="preserve"> палат</w:t>
      </w:r>
      <w:r>
        <w:rPr>
          <w:rFonts w:ascii="Times New Roman" w:eastAsia="Times New Roman" w:hAnsi="Times New Roman"/>
          <w:sz w:val="28"/>
          <w:szCs w:val="28"/>
          <w:lang w:eastAsia="uk-UA"/>
        </w:rPr>
        <w:t>а</w:t>
      </w:r>
      <w:r w:rsidRPr="002429D0">
        <w:rPr>
          <w:rFonts w:ascii="Times New Roman" w:eastAsia="Times New Roman" w:hAnsi="Times New Roman"/>
          <w:sz w:val="28"/>
          <w:szCs w:val="28"/>
          <w:lang w:eastAsia="uk-UA"/>
        </w:rPr>
        <w:t xml:space="preserve"> Вищої ради правосуддя </w:t>
      </w:r>
      <w:r w:rsidR="007479AC">
        <w:rPr>
          <w:rFonts w:ascii="Times New Roman" w:eastAsia="Times New Roman" w:hAnsi="Times New Roman"/>
          <w:sz w:val="28"/>
          <w:szCs w:val="28"/>
          <w:lang w:eastAsia="uk-UA"/>
        </w:rPr>
        <w:t>дійшла висновку</w:t>
      </w:r>
      <w:r>
        <w:rPr>
          <w:rFonts w:ascii="Times New Roman" w:eastAsia="Times New Roman" w:hAnsi="Times New Roman"/>
          <w:sz w:val="28"/>
          <w:szCs w:val="28"/>
          <w:lang w:eastAsia="uk-UA"/>
        </w:rPr>
        <w:t xml:space="preserve">, що </w:t>
      </w:r>
      <w:r w:rsidRPr="00852FE1">
        <w:rPr>
          <w:rFonts w:ascii="Times New Roman" w:eastAsia="Times New Roman" w:hAnsi="Times New Roman"/>
          <w:sz w:val="28"/>
          <w:szCs w:val="28"/>
          <w:lang w:eastAsia="uk-UA"/>
        </w:rPr>
        <w:t>наведені у дисциплінарній скарзі відомості та встановлені під час попередньої перевірки обставини можуть свідчити про наявність у діях суддів Григор’євої І.В. та Єленіної Ж.М. ознак дисциплінарного проступку, передбаченого пунктом 3 частини першої статті 106 Закону України «</w:t>
      </w:r>
      <w:r>
        <w:rPr>
          <w:rFonts w:ascii="Times New Roman" w:eastAsia="Times New Roman" w:hAnsi="Times New Roman"/>
          <w:sz w:val="28"/>
          <w:szCs w:val="28"/>
          <w:lang w:eastAsia="uk-UA"/>
        </w:rPr>
        <w:t xml:space="preserve">Про судоустрій і статус суддів», </w:t>
      </w:r>
      <w:r w:rsidR="00000097">
        <w:rPr>
          <w:rFonts w:ascii="Times New Roman" w:eastAsia="Times New Roman" w:hAnsi="Times New Roman"/>
          <w:sz w:val="28"/>
          <w:szCs w:val="28"/>
          <w:lang w:eastAsia="uk-UA"/>
        </w:rPr>
        <w:t>а отже,</w:t>
      </w:r>
      <w:r w:rsidR="00BE0144" w:rsidRPr="00BE0144">
        <w:rPr>
          <w:rFonts w:ascii="Times New Roman" w:eastAsia="Times New Roman" w:hAnsi="Times New Roman"/>
          <w:sz w:val="28"/>
          <w:szCs w:val="28"/>
          <w:lang w:eastAsia="uk-UA"/>
        </w:rPr>
        <w:t xml:space="preserve"> існують підстави для прийняття рішення про відкриття дисциплінарної справи стосовно ц</w:t>
      </w:r>
      <w:r>
        <w:rPr>
          <w:rFonts w:ascii="Times New Roman" w:eastAsia="Times New Roman" w:hAnsi="Times New Roman"/>
          <w:sz w:val="28"/>
          <w:szCs w:val="28"/>
          <w:lang w:eastAsia="uk-UA"/>
        </w:rPr>
        <w:t>их</w:t>
      </w:r>
      <w:r w:rsidR="00BE0144" w:rsidRPr="00BE0144">
        <w:rPr>
          <w:rFonts w:ascii="Times New Roman" w:eastAsia="Times New Roman" w:hAnsi="Times New Roman"/>
          <w:sz w:val="28"/>
          <w:szCs w:val="28"/>
          <w:lang w:eastAsia="uk-UA"/>
        </w:rPr>
        <w:t xml:space="preserve"> судді</w:t>
      </w:r>
      <w:r>
        <w:rPr>
          <w:rFonts w:ascii="Times New Roman" w:eastAsia="Times New Roman" w:hAnsi="Times New Roman"/>
          <w:sz w:val="28"/>
          <w:szCs w:val="28"/>
          <w:lang w:eastAsia="uk-UA"/>
        </w:rPr>
        <w:t>в</w:t>
      </w:r>
      <w:r w:rsidR="00BE0144" w:rsidRPr="00BE0144">
        <w:rPr>
          <w:rFonts w:ascii="Times New Roman" w:eastAsia="Times New Roman" w:hAnsi="Times New Roman"/>
          <w:sz w:val="28"/>
          <w:szCs w:val="28"/>
          <w:lang w:eastAsia="uk-UA"/>
        </w:rPr>
        <w:t>.</w:t>
      </w:r>
    </w:p>
    <w:p w:rsidR="00070587" w:rsidRDefault="00070587" w:rsidP="002429D0">
      <w:pPr>
        <w:pStyle w:val="rtejustify"/>
        <w:shd w:val="clear" w:color="auto" w:fill="FFFFFF"/>
        <w:spacing w:before="0" w:beforeAutospacing="0" w:after="150" w:afterAutospacing="0"/>
        <w:ind w:firstLine="567"/>
        <w:jc w:val="both"/>
        <w:rPr>
          <w:color w:val="1D1D1B"/>
          <w:sz w:val="28"/>
          <w:szCs w:val="28"/>
        </w:rPr>
      </w:pPr>
      <w:r w:rsidRPr="002429D0">
        <w:rPr>
          <w:color w:val="1D1D1B"/>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852FE1" w:rsidRDefault="00852FE1" w:rsidP="002429D0">
      <w:pPr>
        <w:pStyle w:val="rtejustify"/>
        <w:shd w:val="clear" w:color="auto" w:fill="FFFFFF"/>
        <w:spacing w:before="0" w:beforeAutospacing="0" w:after="150" w:afterAutospacing="0"/>
        <w:jc w:val="center"/>
        <w:rPr>
          <w:rStyle w:val="afc"/>
          <w:color w:val="1D1D1B"/>
          <w:sz w:val="28"/>
          <w:szCs w:val="28"/>
        </w:rPr>
      </w:pPr>
    </w:p>
    <w:p w:rsidR="00070587" w:rsidRDefault="00070587" w:rsidP="002429D0">
      <w:pPr>
        <w:pStyle w:val="rtejustify"/>
        <w:shd w:val="clear" w:color="auto" w:fill="FFFFFF"/>
        <w:spacing w:before="0" w:beforeAutospacing="0" w:after="150" w:afterAutospacing="0"/>
        <w:jc w:val="center"/>
        <w:rPr>
          <w:rStyle w:val="afc"/>
          <w:color w:val="1D1D1B"/>
          <w:sz w:val="28"/>
          <w:szCs w:val="28"/>
        </w:rPr>
      </w:pPr>
      <w:r w:rsidRPr="002429D0">
        <w:rPr>
          <w:rStyle w:val="afc"/>
          <w:color w:val="1D1D1B"/>
          <w:sz w:val="28"/>
          <w:szCs w:val="28"/>
        </w:rPr>
        <w:t>ухвалила:</w:t>
      </w:r>
    </w:p>
    <w:p w:rsidR="002429D0" w:rsidRPr="002429D0" w:rsidRDefault="002429D0" w:rsidP="002429D0">
      <w:pPr>
        <w:pStyle w:val="rtejustify"/>
        <w:shd w:val="clear" w:color="auto" w:fill="FFFFFF"/>
        <w:spacing w:before="0" w:beforeAutospacing="0" w:after="150" w:afterAutospacing="0"/>
        <w:jc w:val="center"/>
        <w:rPr>
          <w:color w:val="1D1D1B"/>
          <w:sz w:val="28"/>
          <w:szCs w:val="28"/>
        </w:rPr>
      </w:pPr>
    </w:p>
    <w:p w:rsidR="00070587" w:rsidRPr="002429D0" w:rsidRDefault="00070587" w:rsidP="002429D0">
      <w:pPr>
        <w:pStyle w:val="rtejustify"/>
        <w:shd w:val="clear" w:color="auto" w:fill="FFFFFF"/>
        <w:spacing w:before="0" w:beforeAutospacing="0" w:after="150" w:afterAutospacing="0"/>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w:t>
      </w:r>
      <w:r w:rsidR="00852FE1">
        <w:rPr>
          <w:color w:val="1D1D1B"/>
          <w:sz w:val="28"/>
          <w:szCs w:val="28"/>
        </w:rPr>
        <w:t>в</w:t>
      </w:r>
      <w:r w:rsidRPr="002429D0">
        <w:rPr>
          <w:color w:val="1D1D1B"/>
          <w:sz w:val="28"/>
          <w:szCs w:val="28"/>
        </w:rPr>
        <w:t xml:space="preserve"> </w:t>
      </w:r>
      <w:r w:rsidR="00852FE1" w:rsidRPr="00852FE1">
        <w:rPr>
          <w:color w:val="1D1D1B"/>
          <w:sz w:val="28"/>
          <w:szCs w:val="28"/>
        </w:rPr>
        <w:t>Великої Палати Верховного Суду Григор’євої  Ірини Вікторівни, Єленіної Жанни Миколаївни</w:t>
      </w:r>
      <w:r w:rsidRPr="002429D0">
        <w:rPr>
          <w:color w:val="1D1D1B"/>
          <w:sz w:val="28"/>
          <w:szCs w:val="28"/>
        </w:rPr>
        <w:t>.</w:t>
      </w:r>
    </w:p>
    <w:p w:rsidR="00070587" w:rsidRPr="002429D0" w:rsidRDefault="002429D0" w:rsidP="00000097">
      <w:pPr>
        <w:pStyle w:val="rtejustify"/>
        <w:shd w:val="clear" w:color="auto" w:fill="FFFFFF"/>
        <w:spacing w:before="0" w:beforeAutospacing="0" w:after="150" w:afterAutospacing="0" w:line="276" w:lineRule="auto"/>
        <w:ind w:firstLine="708"/>
        <w:jc w:val="both"/>
        <w:rPr>
          <w:color w:val="1D1D1B"/>
          <w:sz w:val="28"/>
          <w:szCs w:val="28"/>
        </w:rPr>
      </w:pPr>
      <w:r>
        <w:rPr>
          <w:color w:val="1D1D1B"/>
          <w:sz w:val="28"/>
          <w:szCs w:val="28"/>
        </w:rPr>
        <w:t>У</w:t>
      </w:r>
      <w:r w:rsidR="00070587" w:rsidRPr="002429D0">
        <w:rPr>
          <w:color w:val="1D1D1B"/>
          <w:sz w:val="28"/>
          <w:szCs w:val="28"/>
        </w:rPr>
        <w:t>хвала оскарженню не підлягає.</w:t>
      </w:r>
    </w:p>
    <w:p w:rsidR="005B7B14" w:rsidRDefault="005B7B14" w:rsidP="00BF6174">
      <w:pPr>
        <w:suppressAutoHyphens/>
        <w:spacing w:after="0"/>
        <w:ind w:firstLine="708"/>
        <w:jc w:val="both"/>
        <w:rPr>
          <w:rFonts w:ascii="Times New Roman" w:hAnsi="Times New Roman"/>
          <w:sz w:val="12"/>
          <w:szCs w:val="12"/>
          <w:lang w:eastAsia="ar-SA"/>
        </w:rPr>
      </w:pPr>
    </w:p>
    <w:p w:rsidR="002429D0" w:rsidRPr="00074D49" w:rsidRDefault="002429D0" w:rsidP="00BF6174">
      <w:pPr>
        <w:suppressAutoHyphens/>
        <w:spacing w:after="0"/>
        <w:ind w:firstLine="708"/>
        <w:jc w:val="both"/>
        <w:rPr>
          <w:rFonts w:ascii="Times New Roman" w:hAnsi="Times New Roman"/>
          <w:sz w:val="12"/>
          <w:szCs w:val="12"/>
          <w:lang w:eastAsia="ar-SA"/>
        </w:rPr>
      </w:pPr>
    </w:p>
    <w:p w:rsidR="00000097" w:rsidRDefault="00000097"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000097" w:rsidRDefault="00000097"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201BDF" w:rsidRDefault="00201BDF" w:rsidP="00BF6174">
      <w:pPr>
        <w:spacing w:after="0"/>
        <w:jc w:val="both"/>
        <w:rPr>
          <w:rFonts w:ascii="Times New Roman" w:hAnsi="Times New Roman"/>
          <w:b/>
          <w:sz w:val="28"/>
          <w:szCs w:val="28"/>
        </w:rPr>
      </w:pPr>
      <w:r>
        <w:rPr>
          <w:rFonts w:ascii="Times New Roman" w:hAnsi="Times New Roman"/>
          <w:b/>
          <w:sz w:val="28"/>
          <w:szCs w:val="28"/>
        </w:rPr>
        <w:t xml:space="preserve"> </w:t>
      </w:r>
    </w:p>
    <w:p w:rsidR="005B7B14" w:rsidRDefault="00201BDF"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ab/>
      </w:r>
      <w:r w:rsidR="00F1256D">
        <w:rPr>
          <w:rFonts w:ascii="Times New Roman" w:hAnsi="Times New Roman"/>
          <w:b/>
          <w:sz w:val="28"/>
          <w:szCs w:val="28"/>
        </w:rPr>
        <w:t xml:space="preserve">                                                                                    Ольга ПОПІКОВА</w:t>
      </w:r>
    </w:p>
    <w:p w:rsidR="002429D0" w:rsidRDefault="002429D0" w:rsidP="002429D0">
      <w:pPr>
        <w:tabs>
          <w:tab w:val="left" w:pos="7088"/>
        </w:tabs>
        <w:spacing w:after="0"/>
        <w:ind w:left="6372"/>
        <w:jc w:val="both"/>
        <w:rPr>
          <w:rFonts w:ascii="Times New Roman" w:hAnsi="Times New Roman"/>
          <w:b/>
          <w:sz w:val="28"/>
          <w:szCs w:val="28"/>
        </w:rPr>
      </w:pPr>
    </w:p>
    <w:p w:rsidR="002429D0" w:rsidRDefault="002429D0" w:rsidP="002429D0">
      <w:pPr>
        <w:tabs>
          <w:tab w:val="left" w:pos="7088"/>
        </w:tabs>
        <w:spacing w:after="0"/>
        <w:ind w:left="6372"/>
        <w:jc w:val="both"/>
        <w:rPr>
          <w:rFonts w:ascii="Times New Roman" w:hAnsi="Times New Roman"/>
          <w:b/>
          <w:sz w:val="28"/>
          <w:szCs w:val="28"/>
        </w:rPr>
      </w:pPr>
    </w:p>
    <w:p w:rsidR="002429D0" w:rsidRPr="00BF6174" w:rsidRDefault="002429D0"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 xml:space="preserve">Олександр </w:t>
      </w:r>
      <w:r w:rsidR="004F0625">
        <w:rPr>
          <w:rFonts w:ascii="Times New Roman" w:hAnsi="Times New Roman"/>
          <w:b/>
          <w:sz w:val="28"/>
          <w:szCs w:val="28"/>
        </w:rPr>
        <w:t>САСЕВИЧ</w:t>
      </w:r>
    </w:p>
    <w:sectPr w:rsidR="002429D0" w:rsidRPr="00BF6174" w:rsidSect="00DC5381">
      <w:headerReference w:type="default" r:id="rId9"/>
      <w:pgSz w:w="11906" w:h="16838"/>
      <w:pgMar w:top="85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197" w:rsidRDefault="00722197" w:rsidP="008A4028">
      <w:pPr>
        <w:spacing w:after="0" w:line="240" w:lineRule="auto"/>
      </w:pPr>
      <w:r>
        <w:separator/>
      </w:r>
    </w:p>
  </w:endnote>
  <w:endnote w:type="continuationSeparator" w:id="0">
    <w:p w:rsidR="00722197" w:rsidRDefault="00722197"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197" w:rsidRDefault="00722197" w:rsidP="008A4028">
      <w:pPr>
        <w:spacing w:after="0" w:line="240" w:lineRule="auto"/>
      </w:pPr>
      <w:r>
        <w:separator/>
      </w:r>
    </w:p>
  </w:footnote>
  <w:footnote w:type="continuationSeparator" w:id="0">
    <w:p w:rsidR="00722197" w:rsidRDefault="00722197"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70711F">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097"/>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549B"/>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1CA8"/>
    <w:rsid w:val="00102117"/>
    <w:rsid w:val="00103298"/>
    <w:rsid w:val="00103E90"/>
    <w:rsid w:val="00105058"/>
    <w:rsid w:val="001053AA"/>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8AE"/>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45A"/>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3F6F"/>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02CD"/>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48DB"/>
    <w:rsid w:val="005050BF"/>
    <w:rsid w:val="00505510"/>
    <w:rsid w:val="005065C5"/>
    <w:rsid w:val="0051043C"/>
    <w:rsid w:val="005111E1"/>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054D"/>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5C1"/>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3D2"/>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11F"/>
    <w:rsid w:val="00707321"/>
    <w:rsid w:val="007127F3"/>
    <w:rsid w:val="007127F7"/>
    <w:rsid w:val="00712B0B"/>
    <w:rsid w:val="0071372F"/>
    <w:rsid w:val="007153F1"/>
    <w:rsid w:val="00715B00"/>
    <w:rsid w:val="0071650C"/>
    <w:rsid w:val="0072017A"/>
    <w:rsid w:val="00722197"/>
    <w:rsid w:val="007223BE"/>
    <w:rsid w:val="00722555"/>
    <w:rsid w:val="007233BC"/>
    <w:rsid w:val="007234E2"/>
    <w:rsid w:val="0072498F"/>
    <w:rsid w:val="00724C73"/>
    <w:rsid w:val="00730E7F"/>
    <w:rsid w:val="007312B8"/>
    <w:rsid w:val="00731816"/>
    <w:rsid w:val="00731AE6"/>
    <w:rsid w:val="007405EB"/>
    <w:rsid w:val="00741302"/>
    <w:rsid w:val="00741BAD"/>
    <w:rsid w:val="00742AE7"/>
    <w:rsid w:val="007449B6"/>
    <w:rsid w:val="007479AC"/>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265"/>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2FE1"/>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121"/>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4A69"/>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868"/>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5919"/>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0FC6"/>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BC103FA"/>
  <w15:chartTrackingRefBased/>
  <w15:docId w15:val="{33BACF44-8875-42EF-B55D-4CE518CC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B2ADA-AE01-4641-91B8-0BCA4EA8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18210</Words>
  <Characters>10380</Characters>
  <Application>Microsoft Office Word</Application>
  <DocSecurity>0</DocSecurity>
  <Lines>86</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2024-03-21T07:50:00Z</cp:lastPrinted>
  <dcterms:created xsi:type="dcterms:W3CDTF">2024-03-21T11:19:00Z</dcterms:created>
  <dcterms:modified xsi:type="dcterms:W3CDTF">2024-03-21T11:19:00Z</dcterms:modified>
</cp:coreProperties>
</file>