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369B" w:rsidRPr="00A83C08" w:rsidRDefault="00D6369B" w:rsidP="00D6369B">
      <w:pPr>
        <w:autoSpaceDN w:val="0"/>
        <w:contextualSpacing/>
        <w:jc w:val="both"/>
        <w:rPr>
          <w:color w:val="000000"/>
          <w:lang w:eastAsia="uk-UA"/>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8.75pt;width:41.1pt;height:53.85pt;z-index:251657728;visibility:visible;mso-position-horizontal:center;mso-position-horizontal-relative:margin">
            <v:imagedata r:id="rId8" o:title=""/>
            <w10:wrap anchorx="margin"/>
          </v:shape>
        </w:pict>
      </w:r>
    </w:p>
    <w:p w:rsidR="00D6369B" w:rsidRDefault="00D6369B" w:rsidP="00D6369B">
      <w:pPr>
        <w:spacing w:before="360" w:after="60"/>
        <w:jc w:val="center"/>
        <w:rPr>
          <w:rFonts w:ascii="AcademyC" w:hAnsi="AcademyC"/>
          <w:b/>
          <w:color w:val="002060"/>
        </w:rPr>
      </w:pPr>
    </w:p>
    <w:p w:rsidR="00D6369B" w:rsidRPr="004C6ACD" w:rsidRDefault="00D6369B" w:rsidP="00D6369B">
      <w:pPr>
        <w:spacing w:before="360" w:after="60"/>
        <w:jc w:val="center"/>
        <w:rPr>
          <w:rFonts w:ascii="AcademyC" w:hAnsi="AcademyC"/>
          <w:b/>
          <w:color w:val="002060"/>
          <w:sz w:val="24"/>
          <w:szCs w:val="24"/>
        </w:rPr>
      </w:pPr>
      <w:r w:rsidRPr="004C6ACD">
        <w:rPr>
          <w:rFonts w:ascii="AcademyC" w:hAnsi="AcademyC"/>
          <w:b/>
          <w:color w:val="002060"/>
          <w:sz w:val="24"/>
          <w:szCs w:val="24"/>
        </w:rPr>
        <w:t>УКРАЇНА</w:t>
      </w:r>
    </w:p>
    <w:p w:rsidR="00D6369B" w:rsidRPr="00A83C08" w:rsidRDefault="00D6369B" w:rsidP="00D6369B">
      <w:pPr>
        <w:spacing w:after="60"/>
        <w:jc w:val="center"/>
        <w:rPr>
          <w:rFonts w:ascii="AcademyC" w:hAnsi="AcademyC"/>
          <w:b/>
          <w:color w:val="002060"/>
        </w:rPr>
      </w:pPr>
      <w:r w:rsidRPr="00A83C08">
        <w:rPr>
          <w:rFonts w:ascii="AcademyC" w:hAnsi="AcademyC"/>
          <w:b/>
          <w:color w:val="002060"/>
        </w:rPr>
        <w:t>ВИЩА  РАДА  ПРАВОСУДДЯ</w:t>
      </w:r>
    </w:p>
    <w:p w:rsidR="00D6369B" w:rsidRPr="00A83C08" w:rsidRDefault="00D6369B" w:rsidP="00D6369B">
      <w:pPr>
        <w:spacing w:after="240"/>
        <w:jc w:val="center"/>
        <w:rPr>
          <w:rFonts w:ascii="AcademyC" w:hAnsi="AcademyC"/>
          <w:b/>
          <w:color w:val="002060"/>
        </w:rPr>
      </w:pPr>
      <w:r w:rsidRPr="00A83C08">
        <w:rPr>
          <w:rFonts w:ascii="AcademyC" w:hAnsi="AcademyC"/>
          <w:b/>
          <w:color w:val="002060"/>
        </w:rPr>
        <w:t xml:space="preserve"> РІШЕННЯ</w:t>
      </w:r>
    </w:p>
    <w:tbl>
      <w:tblPr>
        <w:tblW w:w="10031" w:type="dxa"/>
        <w:tblLook w:val="04A0" w:firstRow="1" w:lastRow="0" w:firstColumn="1" w:lastColumn="0" w:noHBand="0" w:noVBand="1"/>
      </w:tblPr>
      <w:tblGrid>
        <w:gridCol w:w="3098"/>
        <w:gridCol w:w="3309"/>
        <w:gridCol w:w="3624"/>
      </w:tblGrid>
      <w:tr w:rsidR="00D6369B" w:rsidRPr="00A83C08" w:rsidTr="003E7EA6">
        <w:trPr>
          <w:trHeight w:val="188"/>
        </w:trPr>
        <w:tc>
          <w:tcPr>
            <w:tcW w:w="3098" w:type="dxa"/>
            <w:hideMark/>
          </w:tcPr>
          <w:p w:rsidR="00D6369B" w:rsidRPr="00D6369B" w:rsidRDefault="00D6369B" w:rsidP="00D6369B">
            <w:pPr>
              <w:ind w:right="-2"/>
              <w:rPr>
                <w:b/>
                <w:noProof/>
              </w:rPr>
            </w:pPr>
            <w:r w:rsidRPr="00D6369B">
              <w:rPr>
                <w:b/>
                <w:noProof/>
                <w:lang w:val="uk-UA"/>
              </w:rPr>
              <w:t>19 березня</w:t>
            </w:r>
            <w:r w:rsidRPr="00D6369B">
              <w:rPr>
                <w:b/>
                <w:noProof/>
              </w:rPr>
              <w:t xml:space="preserve"> 202</w:t>
            </w:r>
            <w:r w:rsidRPr="00D6369B">
              <w:rPr>
                <w:b/>
                <w:noProof/>
                <w:lang w:val="uk-UA"/>
              </w:rPr>
              <w:t>4</w:t>
            </w:r>
            <w:r w:rsidRPr="00D6369B">
              <w:rPr>
                <w:b/>
                <w:noProof/>
              </w:rPr>
              <w:t xml:space="preserve"> року</w:t>
            </w:r>
          </w:p>
        </w:tc>
        <w:tc>
          <w:tcPr>
            <w:tcW w:w="3309" w:type="dxa"/>
            <w:hideMark/>
          </w:tcPr>
          <w:p w:rsidR="00D6369B" w:rsidRPr="00D6369B" w:rsidRDefault="00D6369B" w:rsidP="003E7EA6">
            <w:pPr>
              <w:ind w:right="-2"/>
              <w:jc w:val="center"/>
              <w:rPr>
                <w:rFonts w:ascii="Book Antiqua" w:hAnsi="Book Antiqua"/>
                <w:b/>
                <w:noProof/>
                <w:sz w:val="24"/>
                <w:szCs w:val="24"/>
              </w:rPr>
            </w:pPr>
            <w:r w:rsidRPr="00D6369B">
              <w:rPr>
                <w:rFonts w:ascii="Book Antiqua" w:hAnsi="Book Antiqua"/>
                <w:b/>
                <w:sz w:val="24"/>
                <w:szCs w:val="24"/>
              </w:rPr>
              <w:t xml:space="preserve">      Київ</w:t>
            </w:r>
          </w:p>
        </w:tc>
        <w:tc>
          <w:tcPr>
            <w:tcW w:w="3624" w:type="dxa"/>
            <w:hideMark/>
          </w:tcPr>
          <w:p w:rsidR="00D6369B" w:rsidRPr="00D6369B" w:rsidRDefault="00D6369B" w:rsidP="00D6369B">
            <w:pPr>
              <w:ind w:right="-2"/>
              <w:jc w:val="center"/>
              <w:rPr>
                <w:b/>
                <w:noProof/>
                <w:lang w:val="uk-UA"/>
              </w:rPr>
            </w:pPr>
            <w:r w:rsidRPr="00D6369B">
              <w:rPr>
                <w:rFonts w:ascii="Book Antiqua" w:hAnsi="Book Antiqua"/>
                <w:b/>
                <w:sz w:val="24"/>
                <w:szCs w:val="24"/>
              </w:rPr>
              <w:t>№</w:t>
            </w:r>
            <w:r w:rsidRPr="00D6369B">
              <w:rPr>
                <w:b/>
                <w:noProof/>
              </w:rPr>
              <w:t xml:space="preserve"> </w:t>
            </w:r>
            <w:r>
              <w:rPr>
                <w:b/>
                <w:noProof/>
                <w:lang w:val="uk-UA"/>
              </w:rPr>
              <w:t>793</w:t>
            </w:r>
            <w:r w:rsidRPr="00D6369B">
              <w:rPr>
                <w:b/>
                <w:noProof/>
              </w:rPr>
              <w:t>/0/15-2</w:t>
            </w:r>
            <w:r>
              <w:rPr>
                <w:b/>
                <w:noProof/>
                <w:lang w:val="uk-UA"/>
              </w:rPr>
              <w:t>4</w:t>
            </w:r>
          </w:p>
        </w:tc>
      </w:tr>
    </w:tbl>
    <w:p w:rsidR="00D6369B" w:rsidRDefault="00D6369B" w:rsidP="00D6369B"/>
    <w:p w:rsidR="00D64C6B" w:rsidRPr="00D13AA5" w:rsidRDefault="00D64C6B" w:rsidP="00A4359A">
      <w:pPr>
        <w:spacing w:line="276" w:lineRule="auto"/>
        <w:rPr>
          <w:vanish/>
        </w:rPr>
      </w:pPr>
    </w:p>
    <w:tbl>
      <w:tblPr>
        <w:tblW w:w="0" w:type="auto"/>
        <w:tblLook w:val="04A0" w:firstRow="1" w:lastRow="0" w:firstColumn="1" w:lastColumn="0" w:noHBand="0" w:noVBand="1"/>
      </w:tblPr>
      <w:tblGrid>
        <w:gridCol w:w="4786"/>
      </w:tblGrid>
      <w:tr w:rsidR="00F66017" w:rsidRPr="00D13AA5" w:rsidTr="00303B4C">
        <w:trPr>
          <w:trHeight w:val="1938"/>
        </w:trPr>
        <w:tc>
          <w:tcPr>
            <w:tcW w:w="4786" w:type="dxa"/>
            <w:shd w:val="clear" w:color="auto" w:fill="auto"/>
          </w:tcPr>
          <w:p w:rsidR="004570C9" w:rsidRDefault="00F66017" w:rsidP="00FD06DE">
            <w:pPr>
              <w:spacing w:line="276" w:lineRule="auto"/>
              <w:jc w:val="both"/>
              <w:rPr>
                <w:b/>
                <w:color w:val="000000"/>
                <w:sz w:val="24"/>
                <w:szCs w:val="24"/>
                <w:lang w:val="uk-UA"/>
              </w:rPr>
            </w:pPr>
            <w:r w:rsidRPr="00D13AA5">
              <w:rPr>
                <w:b/>
                <w:color w:val="000000"/>
                <w:sz w:val="24"/>
                <w:szCs w:val="24"/>
                <w:lang w:val="uk-UA"/>
              </w:rPr>
              <w:t xml:space="preserve">Про </w:t>
            </w:r>
            <w:r w:rsidR="00FD06DE">
              <w:rPr>
                <w:b/>
                <w:color w:val="000000"/>
                <w:sz w:val="24"/>
                <w:szCs w:val="24"/>
                <w:lang w:val="uk-UA"/>
              </w:rPr>
              <w:t>залишення без змін</w:t>
            </w:r>
            <w:r w:rsidRPr="00D13AA5">
              <w:rPr>
                <w:b/>
                <w:color w:val="000000"/>
                <w:sz w:val="24"/>
                <w:szCs w:val="24"/>
                <w:lang w:val="uk-UA"/>
              </w:rPr>
              <w:t xml:space="preserve"> рішення Другої Дисциплінарної палати Вищої ради прав</w:t>
            </w:r>
            <w:r w:rsidR="00D92FA1" w:rsidRPr="00D13AA5">
              <w:rPr>
                <w:b/>
                <w:color w:val="000000"/>
                <w:sz w:val="24"/>
                <w:szCs w:val="24"/>
                <w:lang w:val="uk-UA"/>
              </w:rPr>
              <w:t xml:space="preserve">осуддя від </w:t>
            </w:r>
            <w:r w:rsidR="004570C9">
              <w:rPr>
                <w:b/>
                <w:color w:val="000000"/>
                <w:sz w:val="24"/>
                <w:szCs w:val="24"/>
                <w:lang w:val="uk-UA"/>
              </w:rPr>
              <w:t>7 лютого</w:t>
            </w:r>
            <w:r w:rsidR="00D13AA5">
              <w:rPr>
                <w:b/>
                <w:color w:val="000000"/>
                <w:sz w:val="24"/>
                <w:szCs w:val="24"/>
                <w:lang w:val="uk-UA"/>
              </w:rPr>
              <w:t xml:space="preserve"> </w:t>
            </w:r>
            <w:r w:rsidR="00D92FA1" w:rsidRPr="00D13AA5">
              <w:rPr>
                <w:b/>
                <w:color w:val="000000"/>
                <w:sz w:val="24"/>
                <w:szCs w:val="24"/>
                <w:lang w:val="uk-UA"/>
              </w:rPr>
              <w:t>202</w:t>
            </w:r>
            <w:r w:rsidR="004570C9">
              <w:rPr>
                <w:b/>
                <w:color w:val="000000"/>
                <w:sz w:val="24"/>
                <w:szCs w:val="24"/>
                <w:lang w:val="uk-UA"/>
              </w:rPr>
              <w:t>4</w:t>
            </w:r>
            <w:r w:rsidR="00D92FA1" w:rsidRPr="00D13AA5">
              <w:rPr>
                <w:b/>
                <w:color w:val="000000"/>
                <w:sz w:val="24"/>
                <w:szCs w:val="24"/>
                <w:lang w:val="uk-UA"/>
              </w:rPr>
              <w:t xml:space="preserve"> року </w:t>
            </w:r>
            <w:r w:rsidRPr="00D13AA5">
              <w:rPr>
                <w:b/>
                <w:color w:val="000000"/>
                <w:sz w:val="24"/>
                <w:szCs w:val="24"/>
                <w:lang w:val="uk-UA"/>
              </w:rPr>
              <w:t>№ </w:t>
            </w:r>
            <w:r w:rsidR="004570C9">
              <w:rPr>
                <w:b/>
                <w:color w:val="000000"/>
                <w:sz w:val="24"/>
                <w:szCs w:val="24"/>
                <w:lang w:val="uk-UA"/>
              </w:rPr>
              <w:t>352</w:t>
            </w:r>
            <w:r w:rsidRPr="00D13AA5">
              <w:rPr>
                <w:b/>
                <w:color w:val="000000"/>
                <w:sz w:val="24"/>
                <w:szCs w:val="24"/>
                <w:lang w:val="uk-UA"/>
              </w:rPr>
              <w:t>/2дп/15-2</w:t>
            </w:r>
            <w:r w:rsidR="004570C9">
              <w:rPr>
                <w:b/>
                <w:color w:val="000000"/>
                <w:sz w:val="24"/>
                <w:szCs w:val="24"/>
                <w:lang w:val="uk-UA"/>
              </w:rPr>
              <w:t>4 про притягнення судді</w:t>
            </w:r>
            <w:r w:rsidR="004570C9" w:rsidRPr="004570C9">
              <w:rPr>
                <w:b/>
                <w:color w:val="000000"/>
                <w:sz w:val="24"/>
                <w:szCs w:val="24"/>
                <w:lang w:val="uk-UA"/>
              </w:rPr>
              <w:t xml:space="preserve"> Ратнівського районного суду Волинської області Ляха В.І.</w:t>
            </w:r>
            <w:r w:rsidR="004570C9">
              <w:rPr>
                <w:b/>
                <w:color w:val="000000"/>
                <w:sz w:val="24"/>
                <w:szCs w:val="24"/>
                <w:lang w:val="uk-UA"/>
              </w:rPr>
              <w:t xml:space="preserve"> </w:t>
            </w:r>
            <w:r w:rsidR="004570C9" w:rsidRPr="004570C9">
              <w:rPr>
                <w:b/>
                <w:color w:val="000000"/>
                <w:sz w:val="24"/>
                <w:szCs w:val="24"/>
                <w:lang w:val="uk-UA"/>
              </w:rPr>
              <w:t>до дисциплінарної відповідальності</w:t>
            </w:r>
          </w:p>
          <w:p w:rsidR="004570C9" w:rsidRPr="00D13AA5" w:rsidRDefault="004570C9" w:rsidP="00DB7631">
            <w:pPr>
              <w:spacing w:line="360" w:lineRule="auto"/>
              <w:jc w:val="both"/>
              <w:rPr>
                <w:b/>
                <w:color w:val="000000"/>
                <w:sz w:val="24"/>
                <w:szCs w:val="24"/>
                <w:lang w:val="uk-UA"/>
              </w:rPr>
            </w:pPr>
          </w:p>
        </w:tc>
      </w:tr>
    </w:tbl>
    <w:p w:rsidR="00F66017" w:rsidRPr="00D13AA5" w:rsidRDefault="00F66017" w:rsidP="00FD06DE">
      <w:pPr>
        <w:spacing w:line="276" w:lineRule="auto"/>
        <w:ind w:firstLine="567"/>
        <w:jc w:val="both"/>
        <w:rPr>
          <w:color w:val="000000"/>
          <w:lang w:val="uk-UA"/>
        </w:rPr>
      </w:pPr>
      <w:r w:rsidRPr="00D13AA5">
        <w:rPr>
          <w:color w:val="000000"/>
          <w:lang w:val="uk-UA" w:eastAsia="en-US"/>
        </w:rPr>
        <w:t xml:space="preserve">Вища рада правосуддя, розглянувши скаргу </w:t>
      </w:r>
      <w:r w:rsidRPr="00D13AA5">
        <w:rPr>
          <w:color w:val="000000"/>
          <w:lang w:val="uk-UA"/>
        </w:rPr>
        <w:t xml:space="preserve">судді </w:t>
      </w:r>
      <w:r w:rsidR="004570C9" w:rsidRPr="004570C9">
        <w:rPr>
          <w:color w:val="000000"/>
          <w:lang w:val="uk-UA"/>
        </w:rPr>
        <w:t>Ратнівського районного суду Волинської області Ляха Василя Івановича</w:t>
      </w:r>
      <w:r w:rsidR="004570C9">
        <w:rPr>
          <w:color w:val="000000"/>
          <w:lang w:val="uk-UA"/>
        </w:rPr>
        <w:t xml:space="preserve"> </w:t>
      </w:r>
      <w:r w:rsidR="004570C9" w:rsidRPr="004570C9">
        <w:rPr>
          <w:color w:val="000000"/>
          <w:lang w:val="uk-UA"/>
        </w:rPr>
        <w:t xml:space="preserve">на рішення Другої Дисциплінарної палати </w:t>
      </w:r>
      <w:r w:rsidR="00947E18">
        <w:rPr>
          <w:color w:val="000000"/>
          <w:lang w:val="uk-UA"/>
        </w:rPr>
        <w:t xml:space="preserve">Вищої ради правосуддя </w:t>
      </w:r>
      <w:r w:rsidR="004570C9" w:rsidRPr="004570C9">
        <w:rPr>
          <w:color w:val="000000"/>
          <w:lang w:val="uk-UA"/>
        </w:rPr>
        <w:t>від 7 лютого 2024 року № 352/2дп/15-24</w:t>
      </w:r>
      <w:r w:rsidR="004570C9">
        <w:rPr>
          <w:color w:val="000000"/>
          <w:lang w:val="uk-UA"/>
        </w:rPr>
        <w:t xml:space="preserve"> </w:t>
      </w:r>
      <w:r w:rsidRPr="00D13AA5">
        <w:rPr>
          <w:color w:val="000000"/>
          <w:lang w:val="uk-UA"/>
        </w:rPr>
        <w:t xml:space="preserve">про притягнення </w:t>
      </w:r>
      <w:r w:rsidR="00396D17">
        <w:rPr>
          <w:color w:val="000000"/>
          <w:lang w:val="uk-UA"/>
        </w:rPr>
        <w:t>його</w:t>
      </w:r>
      <w:r w:rsidRPr="00D13AA5">
        <w:rPr>
          <w:color w:val="000000"/>
          <w:lang w:val="uk-UA"/>
        </w:rPr>
        <w:t xml:space="preserve"> до дисциплінарної відповідальності</w:t>
      </w:r>
      <w:r w:rsidRPr="00D13AA5">
        <w:rPr>
          <w:color w:val="000000"/>
          <w:lang w:val="uk-UA" w:eastAsia="en-US"/>
        </w:rPr>
        <w:t>,</w:t>
      </w:r>
    </w:p>
    <w:p w:rsidR="00F66017" w:rsidRPr="00D13AA5" w:rsidRDefault="00F66017" w:rsidP="00FD06DE">
      <w:pPr>
        <w:widowControl w:val="0"/>
        <w:spacing w:line="276" w:lineRule="auto"/>
        <w:jc w:val="center"/>
        <w:rPr>
          <w:b/>
          <w:color w:val="000000"/>
          <w:lang w:val="uk-UA"/>
        </w:rPr>
      </w:pPr>
    </w:p>
    <w:p w:rsidR="00F66017" w:rsidRPr="00D13AA5" w:rsidRDefault="00F66017" w:rsidP="00FD06DE">
      <w:pPr>
        <w:widowControl w:val="0"/>
        <w:spacing w:line="276" w:lineRule="auto"/>
        <w:jc w:val="center"/>
        <w:rPr>
          <w:b/>
          <w:color w:val="000000"/>
          <w:lang w:val="uk-UA"/>
        </w:rPr>
      </w:pPr>
      <w:r w:rsidRPr="00D13AA5">
        <w:rPr>
          <w:b/>
          <w:color w:val="000000"/>
          <w:lang w:val="uk-UA"/>
        </w:rPr>
        <w:t>встановила:</w:t>
      </w:r>
    </w:p>
    <w:p w:rsidR="00F66017" w:rsidRPr="00D13AA5" w:rsidRDefault="00F66017" w:rsidP="00FD06DE">
      <w:pPr>
        <w:widowControl w:val="0"/>
        <w:spacing w:line="276" w:lineRule="auto"/>
        <w:jc w:val="center"/>
        <w:rPr>
          <w:b/>
          <w:color w:val="000000"/>
          <w:lang w:val="uk-UA"/>
        </w:rPr>
      </w:pPr>
    </w:p>
    <w:p w:rsidR="004570C9" w:rsidRPr="00396D17" w:rsidRDefault="00F66017" w:rsidP="00FD06DE">
      <w:pPr>
        <w:widowControl w:val="0"/>
        <w:autoSpaceDN w:val="0"/>
        <w:spacing w:line="276" w:lineRule="auto"/>
        <w:jc w:val="both"/>
        <w:rPr>
          <w:lang w:val="uk-UA" w:eastAsia="en-US"/>
        </w:rPr>
      </w:pPr>
      <w:r w:rsidRPr="00D13AA5">
        <w:rPr>
          <w:color w:val="000000"/>
          <w:lang w:val="uk-UA" w:eastAsia="en-US"/>
        </w:rPr>
        <w:t xml:space="preserve">до </w:t>
      </w:r>
      <w:r w:rsidR="004570C9" w:rsidRPr="004570C9">
        <w:rPr>
          <w:color w:val="000000"/>
          <w:lang w:val="uk-UA" w:eastAsia="en-US"/>
        </w:rPr>
        <w:t xml:space="preserve">Вищої ради правосуддя 16 лютого 2024 року </w:t>
      </w:r>
      <w:r w:rsidR="00DB7631">
        <w:rPr>
          <w:color w:val="000000"/>
          <w:lang w:val="uk-UA" w:eastAsia="en-US"/>
        </w:rPr>
        <w:t>(</w:t>
      </w:r>
      <w:r w:rsidR="004570C9" w:rsidRPr="004570C9">
        <w:rPr>
          <w:color w:val="000000"/>
          <w:lang w:val="uk-UA" w:eastAsia="en-US"/>
        </w:rPr>
        <w:t>вх. № 822/0/6-24</w:t>
      </w:r>
      <w:r w:rsidR="00DB7631">
        <w:rPr>
          <w:color w:val="000000"/>
          <w:lang w:val="uk-UA" w:eastAsia="en-US"/>
        </w:rPr>
        <w:t>)</w:t>
      </w:r>
      <w:r w:rsidR="004570C9" w:rsidRPr="004570C9">
        <w:rPr>
          <w:color w:val="000000"/>
          <w:lang w:val="uk-UA" w:eastAsia="en-US"/>
        </w:rPr>
        <w:t xml:space="preserve"> надійшла скарга судді Ратнівського районного суду Волинської області Ляха В.І. на </w:t>
      </w:r>
      <w:r w:rsidR="004570C9" w:rsidRPr="00396D17">
        <w:rPr>
          <w:lang w:val="uk-UA" w:eastAsia="en-US"/>
        </w:rPr>
        <w:t xml:space="preserve">рішення Другої Дисциплінарної палати Вищої ради правосуддя від </w:t>
      </w:r>
      <w:r w:rsidR="004570C9" w:rsidRPr="00396D17">
        <w:rPr>
          <w:lang w:val="uk-UA"/>
        </w:rPr>
        <w:t xml:space="preserve">7 лютого 2024 року № 352/2дп/15-24 </w:t>
      </w:r>
      <w:r w:rsidR="004570C9" w:rsidRPr="00396D17">
        <w:rPr>
          <w:lang w:val="uk-UA" w:eastAsia="en-US"/>
        </w:rPr>
        <w:t>про притягнення його до дисциплінарної відповідальності.</w:t>
      </w:r>
    </w:p>
    <w:p w:rsidR="007909A8" w:rsidRPr="00396D17" w:rsidRDefault="007909A8" w:rsidP="00FD06DE">
      <w:pPr>
        <w:spacing w:line="276" w:lineRule="auto"/>
        <w:ind w:firstLine="567"/>
        <w:jc w:val="both"/>
        <w:rPr>
          <w:lang w:val="uk-UA" w:eastAsia="en-US"/>
        </w:rPr>
      </w:pPr>
      <w:r w:rsidRPr="00396D17">
        <w:rPr>
          <w:rFonts w:eastAsia="Times New Roman"/>
          <w:lang w:val="uk-UA" w:eastAsia="uk-UA"/>
        </w:rPr>
        <w:t>5 серпня 2021 року набрав чинності Закон України від 14 липня 2021 року №</w:t>
      </w:r>
      <w:r w:rsidR="00681E69" w:rsidRPr="00396D17">
        <w:rPr>
          <w:rFonts w:eastAsia="Times New Roman"/>
          <w:lang w:val="en-US" w:eastAsia="uk-UA"/>
        </w:rPr>
        <w:t> </w:t>
      </w:r>
      <w:r w:rsidRPr="00396D17">
        <w:rPr>
          <w:rFonts w:eastAsia="Times New Roman"/>
          <w:lang w:val="uk-UA" w:eastAsia="uk-UA"/>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(далі – Закон </w:t>
      </w:r>
      <w:r w:rsidRPr="00396D17">
        <w:rPr>
          <w:rFonts w:eastAsia="Times New Roman"/>
          <w:lang w:val="uk-UA" w:eastAsia="uk-UA"/>
        </w:rPr>
        <w:br/>
        <w:t>№</w:t>
      </w:r>
      <w:r w:rsidR="00681E69" w:rsidRPr="00396D17">
        <w:rPr>
          <w:rFonts w:eastAsia="Times New Roman"/>
          <w:lang w:val="en-US" w:eastAsia="uk-UA"/>
        </w:rPr>
        <w:t> </w:t>
      </w:r>
      <w:r w:rsidRPr="00396D17">
        <w:rPr>
          <w:rFonts w:eastAsia="Times New Roman"/>
          <w:lang w:val="uk-UA" w:eastAsia="uk-UA"/>
        </w:rPr>
        <w:t>1635-ІХ), яким внесено зміни до Закону України «Про Вищу раду правосуддя», зокрема в частині здійснення дисциплінарних проваджень щодо суддів.</w:t>
      </w:r>
      <w:r w:rsidRPr="00396D17">
        <w:rPr>
          <w:lang w:val="uk-UA" w:eastAsia="en-US"/>
        </w:rPr>
        <w:t xml:space="preserve"> </w:t>
      </w:r>
      <w:r w:rsidRPr="00396D17">
        <w:rPr>
          <w:rFonts w:eastAsia="Times New Roman"/>
          <w:lang w:val="uk-UA" w:eastAsia="uk-UA"/>
        </w:rPr>
        <w:t>З моменту набрання чинності Законом № 1635-ІХ дисциплінарні скарги розподіляються дисциплінарному інспектору Вищої ради правосуддя, який є також учасником дисциплінарної справи.</w:t>
      </w:r>
    </w:p>
    <w:p w:rsidR="007909A8" w:rsidRPr="00D13AA5" w:rsidRDefault="007909A8" w:rsidP="00FD06DE">
      <w:pPr>
        <w:spacing w:line="276" w:lineRule="auto"/>
        <w:ind w:firstLine="567"/>
        <w:jc w:val="both"/>
        <w:rPr>
          <w:color w:val="000000"/>
          <w:shd w:val="clear" w:color="auto" w:fill="FFFFFF"/>
          <w:lang w:val="uk-UA" w:eastAsia="en-US"/>
        </w:rPr>
      </w:pPr>
      <w:r w:rsidRPr="00396D17">
        <w:rPr>
          <w:lang w:val="uk-UA" w:eastAsia="en-US"/>
        </w:rPr>
        <w:t>Розділ ІІІ «</w:t>
      </w:r>
      <w:r w:rsidRPr="00396D17">
        <w:rPr>
          <w:shd w:val="clear" w:color="auto" w:fill="FFFFFF"/>
          <w:lang w:val="uk-UA" w:eastAsia="en-US"/>
        </w:rPr>
        <w:t>Прикінцеві та перехідні положення» Закону України «Про Вищу раду п</w:t>
      </w:r>
      <w:r w:rsidR="00F459BD" w:rsidRPr="00396D17">
        <w:rPr>
          <w:shd w:val="clear" w:color="auto" w:fill="FFFFFF"/>
          <w:lang w:val="uk-UA" w:eastAsia="en-US"/>
        </w:rPr>
        <w:t>равосуддя» доповнено пунктом 23⁷</w:t>
      </w:r>
      <w:r w:rsidRPr="00396D17">
        <w:rPr>
          <w:shd w:val="clear" w:color="auto" w:fill="FFFFFF"/>
          <w:lang w:val="uk-UA" w:eastAsia="en-US"/>
        </w:rPr>
        <w:t xml:space="preserve">, яким установлено, що </w:t>
      </w:r>
      <w:r w:rsidRPr="00396D17">
        <w:rPr>
          <w:shd w:val="clear" w:color="auto" w:fill="FFFFFF"/>
          <w:lang w:val="uk-UA" w:eastAsia="en-US"/>
        </w:rPr>
        <w:lastRenderedPageBreak/>
        <w:t>тимчасово, до дня початку роботи служби</w:t>
      </w:r>
      <w:r w:rsidRPr="00D13AA5">
        <w:rPr>
          <w:color w:val="000000"/>
          <w:shd w:val="clear" w:color="auto" w:fill="FFFFFF"/>
          <w:lang w:val="uk-UA" w:eastAsia="en-US"/>
        </w:rPr>
        <w:t xml:space="preserve"> дисциплінарних інспекторів Вищої ради правосуддя, повноваження дисциплінарного інспектора здійснює член Дисциплінарної палати (доповідач), визначений автоматизованою системою розподілу справ. </w:t>
      </w:r>
    </w:p>
    <w:p w:rsidR="007909A8" w:rsidRPr="00D13AA5" w:rsidRDefault="007909A8" w:rsidP="00FD06DE">
      <w:pPr>
        <w:spacing w:line="276" w:lineRule="auto"/>
        <w:ind w:firstLine="567"/>
        <w:jc w:val="both"/>
        <w:rPr>
          <w:color w:val="000000"/>
          <w:shd w:val="clear" w:color="auto" w:fill="FFFFFF"/>
          <w:lang w:val="uk-UA" w:eastAsia="en-US"/>
        </w:rPr>
      </w:pPr>
      <w:r w:rsidRPr="00D13AA5">
        <w:rPr>
          <w:color w:val="000000"/>
          <w:shd w:val="clear" w:color="auto" w:fill="FFFFFF"/>
          <w:lang w:val="uk-UA" w:eastAsia="en-US"/>
        </w:rPr>
        <w:t>Наразі служба дисциплінарних інспекторів Вищої ради правосуддя не сформована та не розпочала роботу.</w:t>
      </w:r>
    </w:p>
    <w:p w:rsidR="004570C9" w:rsidRPr="00303B4C" w:rsidRDefault="004570C9" w:rsidP="00FD06DE">
      <w:pPr>
        <w:spacing w:line="276" w:lineRule="auto"/>
        <w:ind w:firstLine="567"/>
        <w:jc w:val="both"/>
        <w:rPr>
          <w:color w:val="000000"/>
          <w:lang w:val="uk-UA"/>
        </w:rPr>
      </w:pPr>
      <w:r w:rsidRPr="00303B4C">
        <w:rPr>
          <w:color w:val="000000"/>
          <w:lang w:val="uk-UA"/>
        </w:rPr>
        <w:t>На підставі протоколу автоматизованого розподілу справи між членами Вищої ради правосуддя від 16 лютого 2024 року доповідачем щодо вказаної справи визначено члена Вищої ради правосуддя Сасевича О.М.</w:t>
      </w:r>
    </w:p>
    <w:p w:rsidR="004570C9" w:rsidRPr="004570C9" w:rsidRDefault="004570C9" w:rsidP="00FD06DE">
      <w:pPr>
        <w:spacing w:line="276" w:lineRule="auto"/>
        <w:ind w:firstLine="567"/>
        <w:jc w:val="both"/>
        <w:rPr>
          <w:color w:val="000000"/>
          <w:lang w:val="uk-UA"/>
        </w:rPr>
      </w:pPr>
      <w:r w:rsidRPr="004570C9">
        <w:rPr>
          <w:color w:val="000000"/>
          <w:lang w:val="uk-UA"/>
        </w:rPr>
        <w:t>Скарга судді Ляха В.І. подана з дотриманням вимог, визначених Законом України «Про Вищу раду правосуддя».</w:t>
      </w:r>
    </w:p>
    <w:p w:rsidR="00A956C3" w:rsidRPr="00D13AA5" w:rsidRDefault="00A956C3" w:rsidP="00FD06DE">
      <w:pPr>
        <w:spacing w:line="276" w:lineRule="auto"/>
        <w:ind w:firstLine="567"/>
        <w:jc w:val="both"/>
        <w:rPr>
          <w:color w:val="000000"/>
          <w:lang w:val="uk-UA" w:eastAsia="en-US"/>
        </w:rPr>
      </w:pPr>
      <w:r w:rsidRPr="00D13AA5">
        <w:rPr>
          <w:color w:val="000000"/>
          <w:lang w:val="uk-UA"/>
        </w:rPr>
        <w:t xml:space="preserve">Суддя </w:t>
      </w:r>
      <w:r w:rsidR="00E607AB">
        <w:rPr>
          <w:color w:val="000000"/>
          <w:lang w:val="uk-UA"/>
        </w:rPr>
        <w:t>Лях В.І.</w:t>
      </w:r>
      <w:r w:rsidR="006B1A90" w:rsidRPr="00D13AA5">
        <w:rPr>
          <w:color w:val="000000"/>
          <w:lang w:val="uk-UA" w:eastAsia="en-US"/>
        </w:rPr>
        <w:t xml:space="preserve">, </w:t>
      </w:r>
      <w:r w:rsidR="00E607AB" w:rsidRPr="00E607AB">
        <w:rPr>
          <w:color w:val="1D1D1B"/>
          <w:shd w:val="clear" w:color="auto" w:fill="FFFFFF"/>
          <w:lang w:val="uk-UA"/>
        </w:rPr>
        <w:t>керівник Волинської обласної прокуратури Тимчук В.В.</w:t>
      </w:r>
      <w:r w:rsidR="00E607AB">
        <w:rPr>
          <w:color w:val="000000"/>
          <w:lang w:val="uk-UA" w:eastAsia="en-US"/>
        </w:rPr>
        <w:t xml:space="preserve"> </w:t>
      </w:r>
      <w:r w:rsidRPr="00D13AA5">
        <w:rPr>
          <w:color w:val="000000"/>
          <w:lang w:val="uk-UA" w:eastAsia="en-US"/>
        </w:rPr>
        <w:t>повідомлен</w:t>
      </w:r>
      <w:r w:rsidR="00F459BD">
        <w:rPr>
          <w:color w:val="000000"/>
          <w:lang w:val="uk-UA" w:eastAsia="en-US"/>
        </w:rPr>
        <w:t>і</w:t>
      </w:r>
      <w:r w:rsidRPr="00D13AA5">
        <w:rPr>
          <w:color w:val="000000"/>
          <w:lang w:val="uk-UA" w:eastAsia="en-US"/>
        </w:rPr>
        <w:t xml:space="preserve"> про дату, час і місце розгляду скарги судді </w:t>
      </w:r>
      <w:r w:rsidR="00E607AB" w:rsidRPr="00E607AB">
        <w:rPr>
          <w:color w:val="000000"/>
          <w:lang w:val="uk-UA" w:eastAsia="en-US"/>
        </w:rPr>
        <w:t>Ратнівського районного суду Волинської області Ляха В.І. на рішення Другої Дисциплінарної палати Вищої ради правосуддя від 7 лютого 2024 року № 352/2дп/15-24 про притягнення його до дисциплінарної відповідальності.</w:t>
      </w:r>
      <w:r w:rsidR="00E607AB">
        <w:rPr>
          <w:color w:val="000000"/>
          <w:lang w:val="uk-UA" w:eastAsia="en-US"/>
        </w:rPr>
        <w:t xml:space="preserve"> </w:t>
      </w:r>
      <w:r w:rsidRPr="00D13AA5">
        <w:rPr>
          <w:color w:val="000000"/>
          <w:lang w:val="uk-UA" w:eastAsia="en-US"/>
        </w:rPr>
        <w:t xml:space="preserve">Зазначену інформацію також оприлюднено на офіційному вебсайті Вищої ради правосуддя. </w:t>
      </w:r>
    </w:p>
    <w:p w:rsidR="0017503E" w:rsidRDefault="00E607AB" w:rsidP="00FD06DE">
      <w:pPr>
        <w:spacing w:line="276" w:lineRule="auto"/>
        <w:ind w:firstLine="567"/>
        <w:jc w:val="both"/>
        <w:rPr>
          <w:color w:val="000000"/>
          <w:lang w:val="uk-UA" w:eastAsia="en-US"/>
        </w:rPr>
      </w:pPr>
      <w:r>
        <w:rPr>
          <w:color w:val="000000"/>
          <w:lang w:val="uk-UA" w:eastAsia="en-US"/>
        </w:rPr>
        <w:t xml:space="preserve">19 березня </w:t>
      </w:r>
      <w:r w:rsidR="0017503E" w:rsidRPr="0017503E">
        <w:rPr>
          <w:color w:val="000000"/>
          <w:lang w:val="uk-UA" w:eastAsia="en-US"/>
        </w:rPr>
        <w:t>202</w:t>
      </w:r>
      <w:r w:rsidR="0017503E">
        <w:rPr>
          <w:color w:val="000000"/>
          <w:lang w:val="uk-UA" w:eastAsia="en-US"/>
        </w:rPr>
        <w:t>4</w:t>
      </w:r>
      <w:r w:rsidR="0017503E" w:rsidRPr="0017503E">
        <w:rPr>
          <w:color w:val="000000"/>
          <w:lang w:val="uk-UA" w:eastAsia="en-US"/>
        </w:rPr>
        <w:t xml:space="preserve"> року в засіданн</w:t>
      </w:r>
      <w:r w:rsidR="00582A0C">
        <w:rPr>
          <w:color w:val="000000"/>
          <w:lang w:val="uk-UA" w:eastAsia="en-US"/>
        </w:rPr>
        <w:t>і</w:t>
      </w:r>
      <w:r w:rsidR="0017503E" w:rsidRPr="0017503E">
        <w:rPr>
          <w:color w:val="000000"/>
          <w:lang w:val="uk-UA" w:eastAsia="en-US"/>
        </w:rPr>
        <w:t xml:space="preserve"> Вищої ради правосуддя взя</w:t>
      </w:r>
      <w:r w:rsidR="0017503E">
        <w:rPr>
          <w:color w:val="000000"/>
          <w:lang w:val="uk-UA" w:eastAsia="en-US"/>
        </w:rPr>
        <w:t>в</w:t>
      </w:r>
      <w:r w:rsidR="0017503E" w:rsidRPr="0017503E">
        <w:rPr>
          <w:color w:val="000000"/>
          <w:lang w:val="uk-UA" w:eastAsia="en-US"/>
        </w:rPr>
        <w:t xml:space="preserve"> участь суддя</w:t>
      </w:r>
      <w:r w:rsidR="0017503E" w:rsidRPr="0017503E">
        <w:rPr>
          <w:color w:val="000000"/>
          <w:lang w:val="uk-UA"/>
        </w:rPr>
        <w:t xml:space="preserve"> </w:t>
      </w:r>
      <w:r>
        <w:rPr>
          <w:color w:val="000000"/>
          <w:lang w:val="uk-UA"/>
        </w:rPr>
        <w:t>Лях В.І.</w:t>
      </w:r>
      <w:r w:rsidR="0017503E" w:rsidRPr="0017503E">
        <w:rPr>
          <w:color w:val="000000"/>
          <w:lang w:val="uk-UA" w:eastAsia="en-US"/>
        </w:rPr>
        <w:t>, як</w:t>
      </w:r>
      <w:r w:rsidR="0017503E">
        <w:rPr>
          <w:color w:val="000000"/>
          <w:lang w:val="uk-UA" w:eastAsia="en-US"/>
        </w:rPr>
        <w:t>ий</w:t>
      </w:r>
      <w:r w:rsidR="0017503E" w:rsidRPr="0017503E">
        <w:rPr>
          <w:color w:val="000000"/>
          <w:lang w:val="uk-UA" w:eastAsia="en-US"/>
        </w:rPr>
        <w:t xml:space="preserve"> підтрим</w:t>
      </w:r>
      <w:r w:rsidR="0017503E">
        <w:rPr>
          <w:color w:val="000000"/>
          <w:lang w:val="uk-UA" w:eastAsia="en-US"/>
        </w:rPr>
        <w:t>ав</w:t>
      </w:r>
      <w:r w:rsidR="0017503E" w:rsidRPr="0017503E">
        <w:rPr>
          <w:color w:val="000000"/>
          <w:lang w:val="uk-UA" w:eastAsia="en-US"/>
        </w:rPr>
        <w:t xml:space="preserve"> </w:t>
      </w:r>
      <w:r w:rsidR="0017503E">
        <w:rPr>
          <w:color w:val="000000"/>
          <w:lang w:val="uk-UA" w:eastAsia="en-US"/>
        </w:rPr>
        <w:t xml:space="preserve">доводи, викладені у </w:t>
      </w:r>
      <w:r w:rsidR="0017503E" w:rsidRPr="0017503E">
        <w:rPr>
          <w:color w:val="000000"/>
          <w:lang w:val="uk-UA" w:eastAsia="en-US"/>
        </w:rPr>
        <w:t>скар</w:t>
      </w:r>
      <w:r w:rsidR="0017503E">
        <w:rPr>
          <w:color w:val="000000"/>
          <w:lang w:val="uk-UA" w:eastAsia="en-US"/>
        </w:rPr>
        <w:t>зі</w:t>
      </w:r>
      <w:r w:rsidR="0017503E" w:rsidRPr="0017503E">
        <w:rPr>
          <w:color w:val="000000"/>
          <w:lang w:val="uk-UA" w:eastAsia="en-US"/>
        </w:rPr>
        <w:t xml:space="preserve"> </w:t>
      </w:r>
      <w:r w:rsidR="0017503E" w:rsidRPr="00D13AA5">
        <w:rPr>
          <w:color w:val="000000"/>
          <w:lang w:val="uk-UA" w:eastAsia="en-US"/>
        </w:rPr>
        <w:t xml:space="preserve">на рішення Другої Дисциплінарної палати Вищої ради правосуддя </w:t>
      </w:r>
      <w:r w:rsidR="0017503E">
        <w:rPr>
          <w:color w:val="000000"/>
          <w:lang w:val="uk-UA" w:eastAsia="en-US"/>
        </w:rPr>
        <w:t xml:space="preserve">від </w:t>
      </w:r>
      <w:r>
        <w:rPr>
          <w:color w:val="000000"/>
          <w:lang w:val="uk-UA"/>
        </w:rPr>
        <w:t>7 лютого</w:t>
      </w:r>
      <w:r w:rsidR="0017503E" w:rsidRPr="00D13AA5">
        <w:rPr>
          <w:color w:val="000000"/>
          <w:lang w:val="uk-UA"/>
        </w:rPr>
        <w:t xml:space="preserve"> 202</w:t>
      </w:r>
      <w:r>
        <w:rPr>
          <w:color w:val="000000"/>
          <w:lang w:val="uk-UA"/>
        </w:rPr>
        <w:t>4</w:t>
      </w:r>
      <w:r w:rsidR="0017503E" w:rsidRPr="00D13AA5">
        <w:rPr>
          <w:color w:val="000000"/>
          <w:lang w:val="uk-UA"/>
        </w:rPr>
        <w:t xml:space="preserve"> року № </w:t>
      </w:r>
      <w:r>
        <w:rPr>
          <w:color w:val="000000"/>
          <w:lang w:val="uk-UA"/>
        </w:rPr>
        <w:t>352</w:t>
      </w:r>
      <w:r w:rsidR="0017503E" w:rsidRPr="00D13AA5">
        <w:rPr>
          <w:color w:val="000000"/>
          <w:lang w:val="uk-UA"/>
        </w:rPr>
        <w:t>/2дп/15-2</w:t>
      </w:r>
      <w:r>
        <w:rPr>
          <w:color w:val="000000"/>
          <w:lang w:val="uk-UA"/>
        </w:rPr>
        <w:t>4</w:t>
      </w:r>
      <w:r w:rsidR="0017503E">
        <w:rPr>
          <w:color w:val="000000"/>
          <w:lang w:val="uk-UA"/>
        </w:rPr>
        <w:t>.</w:t>
      </w:r>
    </w:p>
    <w:p w:rsidR="00A956C3" w:rsidRPr="00D13AA5" w:rsidRDefault="00A956C3" w:rsidP="00FD06DE">
      <w:pPr>
        <w:spacing w:line="276" w:lineRule="auto"/>
        <w:ind w:firstLine="567"/>
        <w:jc w:val="both"/>
        <w:rPr>
          <w:color w:val="000000"/>
          <w:lang w:val="uk-UA" w:eastAsia="en-US"/>
        </w:rPr>
      </w:pPr>
      <w:r w:rsidRPr="00D13AA5">
        <w:rPr>
          <w:color w:val="000000"/>
          <w:lang w:val="uk-UA" w:eastAsia="en-US"/>
        </w:rPr>
        <w:t xml:space="preserve">Вища рада правосуддя, дослідивши скаргу судді </w:t>
      </w:r>
      <w:r w:rsidR="00E607AB">
        <w:rPr>
          <w:color w:val="000000"/>
          <w:lang w:val="uk-UA"/>
        </w:rPr>
        <w:t>Ляха В.І.</w:t>
      </w:r>
      <w:r w:rsidRPr="00D13AA5">
        <w:rPr>
          <w:color w:val="000000"/>
          <w:lang w:val="uk-UA" w:eastAsia="en-US"/>
        </w:rPr>
        <w:t xml:space="preserve">, матеріали дисциплінарної справи, заслухавши доповідача – члена Вищої ради правосуддя </w:t>
      </w:r>
      <w:r w:rsidR="006B1A90" w:rsidRPr="00D13AA5">
        <w:rPr>
          <w:color w:val="000000"/>
          <w:lang w:val="uk-UA" w:eastAsia="en-US"/>
        </w:rPr>
        <w:t>Сасевича О.М.</w:t>
      </w:r>
      <w:r w:rsidRPr="00D13AA5">
        <w:rPr>
          <w:color w:val="000000"/>
          <w:lang w:val="uk-UA" w:eastAsia="en-US"/>
        </w:rPr>
        <w:t>, суддю</w:t>
      </w:r>
      <w:r w:rsidR="006B1A90" w:rsidRPr="00D13AA5">
        <w:rPr>
          <w:color w:val="000000"/>
          <w:lang w:val="uk-UA"/>
        </w:rPr>
        <w:t xml:space="preserve"> </w:t>
      </w:r>
      <w:r w:rsidR="00E607AB">
        <w:rPr>
          <w:color w:val="000000"/>
          <w:lang w:val="uk-UA"/>
        </w:rPr>
        <w:t>Ляха В.І.</w:t>
      </w:r>
      <w:r w:rsidR="006B1A90" w:rsidRPr="00D13AA5">
        <w:rPr>
          <w:color w:val="000000"/>
          <w:lang w:val="uk-UA" w:eastAsia="en-US"/>
        </w:rPr>
        <w:t xml:space="preserve">, </w:t>
      </w:r>
      <w:r w:rsidR="00DD432D">
        <w:rPr>
          <w:color w:val="000000"/>
          <w:lang w:val="uk-UA" w:eastAsia="en-US"/>
        </w:rPr>
        <w:t>у</w:t>
      </w:r>
      <w:r w:rsidRPr="00D13AA5">
        <w:rPr>
          <w:color w:val="000000"/>
          <w:lang w:val="uk-UA" w:eastAsia="en-US"/>
        </w:rPr>
        <w:t>становила таке.</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Лях Василь І</w:t>
      </w:r>
      <w:r w:rsidR="005302EB">
        <w:rPr>
          <w:color w:val="000000"/>
          <w:lang w:val="uk-UA" w:eastAsia="en-US"/>
        </w:rPr>
        <w:t>ванович, громадянин України, ____</w:t>
      </w:r>
      <w:r w:rsidRPr="00E607AB">
        <w:rPr>
          <w:color w:val="000000"/>
          <w:lang w:val="uk-UA" w:eastAsia="en-US"/>
        </w:rPr>
        <w:t xml:space="preserve"> року народження, рішенням Волинської обласної Ради народних депутатів від 18 грудня </w:t>
      </w:r>
      <w:r w:rsidR="00F961D0">
        <w:rPr>
          <w:color w:val="000000"/>
          <w:lang w:val="uk-UA" w:eastAsia="en-US"/>
        </w:rPr>
        <w:t xml:space="preserve">         </w:t>
      </w:r>
      <w:r w:rsidRPr="00E607AB">
        <w:rPr>
          <w:color w:val="000000"/>
          <w:lang w:val="uk-UA" w:eastAsia="en-US"/>
        </w:rPr>
        <w:t>1992 року № 12/4 обраний народним суддею Ратнівського районного народного суду, Постановою Верховної Ради України від 26 грудня 2002 року № 413-IV обраний суддею Ратнівського районного суду Волинської області безстроково.</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До Вищої ради правосуддя 25 жовтня 2021 року (вх. № 703/1/13-21) надійшла скарга керівника Волинської обласної прокуратури Тимчука В.В. на дії судді Ратнівського районного суду Волинської області Ляха В.І. під час розгляду справ про адміністративні правопорушення №</w:t>
      </w:r>
      <w:r w:rsidR="00F961D0">
        <w:rPr>
          <w:color w:val="000000"/>
          <w:lang w:val="uk-UA" w:eastAsia="en-US"/>
        </w:rPr>
        <w:t> </w:t>
      </w:r>
      <w:r w:rsidRPr="00E607AB">
        <w:rPr>
          <w:color w:val="000000"/>
          <w:lang w:val="uk-UA" w:eastAsia="en-US"/>
        </w:rPr>
        <w:t>166/1003/21, №</w:t>
      </w:r>
      <w:r w:rsidR="00F961D0">
        <w:rPr>
          <w:color w:val="000000"/>
          <w:lang w:val="uk-UA" w:eastAsia="en-US"/>
        </w:rPr>
        <w:t> </w:t>
      </w:r>
      <w:r w:rsidRPr="00E607AB">
        <w:rPr>
          <w:color w:val="000000"/>
          <w:lang w:val="uk-UA" w:eastAsia="en-US"/>
        </w:rPr>
        <w:t>166/1004/21.</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 xml:space="preserve">Скаржник стверджує, що суддя Лях В.І. під час розгляду справ № 166/1003/21 про притягнення </w:t>
      </w:r>
      <w:r w:rsidR="00DC5B9F">
        <w:rPr>
          <w:color w:val="000000"/>
          <w:lang w:val="uk-UA" w:eastAsia="en-US"/>
        </w:rPr>
        <w:t>ОСОБА1</w:t>
      </w:r>
      <w:bookmarkStart w:id="0" w:name="_GoBack"/>
      <w:bookmarkEnd w:id="0"/>
      <w:r w:rsidRPr="00E607AB">
        <w:rPr>
          <w:color w:val="000000"/>
          <w:lang w:val="uk-UA" w:eastAsia="en-US"/>
        </w:rPr>
        <w:t xml:space="preserve"> до адміністративної відповідальності, що встановлена частиною першою статті 172</w:t>
      </w:r>
      <w:r w:rsidRPr="00E607AB">
        <w:rPr>
          <w:color w:val="000000"/>
          <w:vertAlign w:val="superscript"/>
          <w:lang w:val="uk-UA" w:eastAsia="en-US"/>
        </w:rPr>
        <w:t>6</w:t>
      </w:r>
      <w:r w:rsidRPr="00E607AB">
        <w:rPr>
          <w:color w:val="000000"/>
          <w:lang w:val="uk-UA" w:eastAsia="en-US"/>
        </w:rPr>
        <w:t xml:space="preserve"> Кодексу України про адміністративні правопорушення (далі – КУпАП), № 166/1004/21 про </w:t>
      </w:r>
      <w:r w:rsidRPr="00E607AB">
        <w:rPr>
          <w:color w:val="000000"/>
          <w:lang w:val="uk-UA" w:eastAsia="en-US"/>
        </w:rPr>
        <w:lastRenderedPageBreak/>
        <w:t xml:space="preserve">притягнення </w:t>
      </w:r>
      <w:r w:rsidR="005302EB">
        <w:rPr>
          <w:color w:val="000000"/>
          <w:lang w:val="uk-UA" w:eastAsia="en-US"/>
        </w:rPr>
        <w:t>ОСОБА1</w:t>
      </w:r>
      <w:r w:rsidRPr="00E607AB">
        <w:rPr>
          <w:color w:val="000000"/>
          <w:lang w:val="uk-UA" w:eastAsia="en-US"/>
        </w:rPr>
        <w:t xml:space="preserve"> до адміністративної відповідальності, що встановлена частиною першою статті 172</w:t>
      </w:r>
      <w:r w:rsidRPr="00E607AB">
        <w:rPr>
          <w:color w:val="000000"/>
          <w:vertAlign w:val="superscript"/>
          <w:lang w:val="uk-UA" w:eastAsia="en-US"/>
        </w:rPr>
        <w:t>6</w:t>
      </w:r>
      <w:r w:rsidRPr="00E607AB">
        <w:rPr>
          <w:color w:val="000000"/>
          <w:lang w:val="uk-UA" w:eastAsia="en-US"/>
        </w:rPr>
        <w:t> КУпАП, незаконно відмовив прокуророві в доступі до правосуддя, порушив засади гласності й відкритості судового процесу, рівності всіх учасників судового процесу перед законом і судом, змагальності сторін та свободи в наданні суду своїх доказів і в доведенні перед судом їх переконливості, а також порушив правила щодо відводу (самовідводу).</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Зокрема, скаржник зазначає, що суддя Лях В.І. грубо порушив вимоги КУпАП та основні принципи судочинства, оскільки про розгляд зазначених справ прокурора не було повідомлено, а  справи розглянуто без його участі.</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 xml:space="preserve">На думку скаржника, суддя Лях В.І. під час розгляду зазначених справ зобов’язаний був заявити самовідвід, оскільки перебуває із </w:t>
      </w:r>
      <w:r w:rsidR="005302EB">
        <w:rPr>
          <w:color w:val="000000"/>
          <w:lang w:val="uk-UA" w:eastAsia="en-US"/>
        </w:rPr>
        <w:t>ОСОБА1</w:t>
      </w:r>
      <w:r w:rsidRPr="00E607AB">
        <w:rPr>
          <w:color w:val="000000"/>
          <w:lang w:val="uk-UA" w:eastAsia="en-US"/>
        </w:rPr>
        <w:t xml:space="preserve"> у товариських стосунках.</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 xml:space="preserve">З огляду на викладені обставини скаржник просив притягнути суддю Ратнівського районного суду Волинської області Ляха В.І. до дисциплінарної відповідальності з підстав, передбачених підпунктами «а», «в», «г», «д» </w:t>
      </w:r>
      <w:r w:rsidR="00396D17">
        <w:rPr>
          <w:color w:val="000000"/>
          <w:lang w:val="uk-UA" w:eastAsia="en-US"/>
        </w:rPr>
        <w:t xml:space="preserve">    </w:t>
      </w:r>
      <w:r w:rsidRPr="00E607AB">
        <w:rPr>
          <w:color w:val="000000"/>
          <w:lang w:val="uk-UA" w:eastAsia="en-US"/>
        </w:rPr>
        <w:t>пункту</w:t>
      </w:r>
      <w:r w:rsidR="00B77CD6">
        <w:rPr>
          <w:color w:val="000000"/>
          <w:lang w:val="uk-UA" w:eastAsia="en-US"/>
        </w:rPr>
        <w:t xml:space="preserve"> </w:t>
      </w:r>
      <w:r w:rsidRPr="00E607AB">
        <w:rPr>
          <w:color w:val="000000"/>
          <w:lang w:val="uk-UA" w:eastAsia="en-US"/>
        </w:rPr>
        <w:t>1 частини першої статті 106 Закону України «Про судоустрій і статус суддів».</w:t>
      </w:r>
    </w:p>
    <w:p w:rsidR="00E607AB" w:rsidRPr="00E607AB" w:rsidRDefault="00E607AB" w:rsidP="00FD06DE">
      <w:pPr>
        <w:widowControl w:val="0"/>
        <w:spacing w:line="276" w:lineRule="auto"/>
        <w:ind w:firstLine="567"/>
        <w:jc w:val="both"/>
        <w:rPr>
          <w:bCs/>
          <w:color w:val="000000"/>
          <w:lang w:val="uk-UA" w:eastAsia="en-US"/>
        </w:rPr>
      </w:pPr>
      <w:r w:rsidRPr="00E607AB">
        <w:rPr>
          <w:color w:val="000000"/>
          <w:lang w:val="uk-UA" w:eastAsia="en-US"/>
        </w:rPr>
        <w:t xml:space="preserve">Ухвалою Другої Дисциплінарної палати Вищої ради правосуддя від               10 січня 2024 року № 48/2дп/15-24 відкрито дисциплінарну справу щодо судді </w:t>
      </w:r>
      <w:r w:rsidR="00B426D8">
        <w:rPr>
          <w:color w:val="000000"/>
          <w:lang w:val="uk-UA" w:eastAsia="en-US"/>
        </w:rPr>
        <w:t>Ляха В.І.</w:t>
      </w:r>
      <w:r w:rsidRPr="00E607AB">
        <w:rPr>
          <w:color w:val="000000"/>
          <w:lang w:val="uk-UA" w:eastAsia="en-US"/>
        </w:rPr>
        <w:t xml:space="preserve"> </w:t>
      </w:r>
      <w:r w:rsidRPr="00E607AB">
        <w:rPr>
          <w:bCs/>
          <w:color w:val="000000"/>
          <w:lang w:val="uk-UA" w:eastAsia="en-US"/>
        </w:rPr>
        <w:t xml:space="preserve">у зв’язку з можливою наявністю в </w:t>
      </w:r>
      <w:r w:rsidR="00396D17">
        <w:rPr>
          <w:bCs/>
          <w:color w:val="000000"/>
          <w:lang w:val="uk-UA" w:eastAsia="en-US"/>
        </w:rPr>
        <w:t xml:space="preserve">його </w:t>
      </w:r>
      <w:r w:rsidRPr="00E607AB">
        <w:rPr>
          <w:bCs/>
          <w:color w:val="000000"/>
          <w:lang w:val="uk-UA" w:eastAsia="en-US"/>
        </w:rPr>
        <w:t>діях ознак дисциплінарних проступків</w:t>
      </w:r>
      <w:r w:rsidRPr="00E607AB">
        <w:rPr>
          <w:color w:val="000000"/>
          <w:lang w:val="uk-UA" w:eastAsia="en-US"/>
        </w:rPr>
        <w:t>, передбачених підпунктами «а», «б», «г» пункту 1 частини першої статті 106 Закону України «Про судоустрій і статус суддів» (умисн</w:t>
      </w:r>
      <w:r w:rsidR="00B426D8">
        <w:rPr>
          <w:color w:val="000000"/>
          <w:lang w:val="uk-UA" w:eastAsia="en-US"/>
        </w:rPr>
        <w:t>а</w:t>
      </w:r>
      <w:r w:rsidRPr="00E607AB">
        <w:rPr>
          <w:color w:val="000000"/>
          <w:lang w:val="uk-UA" w:eastAsia="en-US"/>
        </w:rPr>
        <w:t xml:space="preserve"> або внаслідок недбалості незаконна відмова в доступі до правосуддя (у тому числі незаконна відмова в розгляді по суті позовної заяви, апеляційної, касаційної скарги тощо) або інше істотне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незазначення в судовому рішенні мотивів прийняття або відхилення аргументів сторін щодо суті спору;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E607AB" w:rsidRPr="00E607AB" w:rsidRDefault="00E607AB" w:rsidP="00FD06DE">
      <w:pPr>
        <w:widowControl w:val="0"/>
        <w:spacing w:line="276" w:lineRule="auto"/>
        <w:ind w:firstLine="567"/>
        <w:jc w:val="both"/>
        <w:rPr>
          <w:color w:val="000000"/>
          <w:lang w:val="sr-Cyrl-CS" w:eastAsia="en-US"/>
        </w:rPr>
      </w:pPr>
      <w:r w:rsidRPr="00E607AB">
        <w:rPr>
          <w:color w:val="000000"/>
          <w:lang w:val="sr-Cyrl-CS" w:eastAsia="en-US"/>
        </w:rPr>
        <w:t xml:space="preserve">Рішенням </w:t>
      </w:r>
      <w:r w:rsidRPr="00E607AB">
        <w:rPr>
          <w:color w:val="000000"/>
          <w:lang w:val="uk-UA" w:eastAsia="en-US"/>
        </w:rPr>
        <w:t>Другої Дисциплінарної палати Вищої ради правосуддя від                      7 лютого 202</w:t>
      </w:r>
      <w:r w:rsidR="00B426D8">
        <w:rPr>
          <w:color w:val="000000"/>
          <w:lang w:val="uk-UA" w:eastAsia="en-US"/>
        </w:rPr>
        <w:t>4</w:t>
      </w:r>
      <w:r w:rsidRPr="00E607AB">
        <w:rPr>
          <w:color w:val="000000"/>
          <w:lang w:val="uk-UA" w:eastAsia="en-US"/>
        </w:rPr>
        <w:t xml:space="preserve"> року № 352/2дп/15-24 </w:t>
      </w:r>
      <w:r w:rsidRPr="00E607AB">
        <w:rPr>
          <w:color w:val="000000"/>
          <w:lang w:val="sr-Cyrl-CS" w:eastAsia="en-US"/>
        </w:rPr>
        <w:t xml:space="preserve">суддю </w:t>
      </w:r>
      <w:r w:rsidRPr="00E607AB">
        <w:rPr>
          <w:color w:val="000000"/>
          <w:lang w:val="uk-UA" w:eastAsia="en-US"/>
        </w:rPr>
        <w:t>Ратнівського районного суду Волинської області Ляха В.І.</w:t>
      </w:r>
      <w:r w:rsidRPr="00E607AB">
        <w:rPr>
          <w:color w:val="000000"/>
          <w:lang w:val="sr-Cyrl-CS" w:eastAsia="en-US"/>
        </w:rPr>
        <w:t xml:space="preserve"> </w:t>
      </w:r>
      <w:r w:rsidR="00B426D8" w:rsidRPr="00E607AB">
        <w:rPr>
          <w:color w:val="000000"/>
          <w:lang w:val="sr-Cyrl-CS" w:eastAsia="en-US"/>
        </w:rPr>
        <w:t xml:space="preserve">притягнуто </w:t>
      </w:r>
      <w:r w:rsidRPr="00E607AB">
        <w:rPr>
          <w:color w:val="000000"/>
          <w:lang w:val="sr-Cyrl-CS" w:eastAsia="en-US"/>
        </w:rPr>
        <w:t xml:space="preserve">до дисциплінарної відповідальності та застосовано до нього дисциплінарне стягнення у виді </w:t>
      </w:r>
      <w:r w:rsidRPr="00E607AB">
        <w:rPr>
          <w:color w:val="000000"/>
          <w:lang w:val="uk-UA" w:eastAsia="en-US"/>
        </w:rPr>
        <w:t>догани – з позбавленням права на отримання доплат до посадового окладу судді протягом одного місяця.</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 xml:space="preserve">У вказаному рішенні Друга Дисциплінарна палата Вищої ради правосуддя дійшла висновку, що суддя Лях В.І. всупереч вимогам статей 252, 280 КУпАП у </w:t>
      </w:r>
      <w:r w:rsidRPr="00E607AB">
        <w:rPr>
          <w:color w:val="000000"/>
          <w:lang w:val="uk-UA" w:eastAsia="en-US"/>
        </w:rPr>
        <w:lastRenderedPageBreak/>
        <w:t>постанові у справі № 166/1004/21 не навів належних мотивів застосування положень статті 22 КУпАП та у справах № 166/1003/21, № 166/1004/21 не дотримався вимог частини другої статті 250 КУпАП (обов’язкова участь прокурора в розгляді справ про адміністративні правопорушення).</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Не погоджуючись із зазначеним рішенням Другої Дисциплінарної палати Вищої ради правосуддя, суддя Лях В.І.</w:t>
      </w:r>
      <w:r w:rsidRPr="00E607AB">
        <w:rPr>
          <w:color w:val="000000"/>
          <w:lang w:val="sr-Cyrl-CS" w:eastAsia="en-US"/>
        </w:rPr>
        <w:t xml:space="preserve"> </w:t>
      </w:r>
      <w:r w:rsidRPr="00E607AB">
        <w:rPr>
          <w:color w:val="000000"/>
          <w:lang w:val="uk-UA" w:eastAsia="en-US"/>
        </w:rPr>
        <w:t>оскаржив його до Вищої ради правосуддя.</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У скарзі суддя Лях В.І.</w:t>
      </w:r>
      <w:r w:rsidRPr="00E607AB">
        <w:rPr>
          <w:color w:val="000000"/>
          <w:lang w:val="sr-Cyrl-CS" w:eastAsia="en-US"/>
        </w:rPr>
        <w:t xml:space="preserve"> </w:t>
      </w:r>
      <w:r w:rsidRPr="00E607AB">
        <w:rPr>
          <w:color w:val="000000"/>
          <w:lang w:val="uk-UA" w:eastAsia="en-US"/>
        </w:rPr>
        <w:t>зазнач</w:t>
      </w:r>
      <w:r w:rsidR="00B426D8">
        <w:rPr>
          <w:color w:val="000000"/>
          <w:lang w:val="uk-UA" w:eastAsia="en-US"/>
        </w:rPr>
        <w:t>ив</w:t>
      </w:r>
      <w:r w:rsidRPr="00E607AB">
        <w:rPr>
          <w:color w:val="000000"/>
          <w:lang w:val="uk-UA" w:eastAsia="en-US"/>
        </w:rPr>
        <w:t xml:space="preserve">, що висновок про те, що прокурор не був належним чином повідомлений про час, дату розгляду справ № 166/1003/21, № 166/1004/21 про притягнення </w:t>
      </w:r>
      <w:r w:rsidR="005302EB">
        <w:rPr>
          <w:color w:val="000000"/>
          <w:lang w:val="uk-UA" w:eastAsia="en-US"/>
        </w:rPr>
        <w:t>ОСОБА1</w:t>
      </w:r>
      <w:r w:rsidRPr="00E607AB">
        <w:rPr>
          <w:color w:val="000000"/>
          <w:lang w:val="uk-UA" w:eastAsia="en-US"/>
        </w:rPr>
        <w:t xml:space="preserve"> до адміністративної відповідальності </w:t>
      </w:r>
      <w:r w:rsidR="00B426D8">
        <w:rPr>
          <w:color w:val="000000"/>
          <w:lang w:val="uk-UA" w:eastAsia="en-US"/>
        </w:rPr>
        <w:t>–</w:t>
      </w:r>
      <w:r w:rsidRPr="00E607AB">
        <w:rPr>
          <w:color w:val="000000"/>
          <w:lang w:val="uk-UA" w:eastAsia="en-US"/>
        </w:rPr>
        <w:t xml:space="preserve"> 10</w:t>
      </w:r>
      <w:r w:rsidR="00B426D8">
        <w:rPr>
          <w:color w:val="000000"/>
          <w:lang w:val="uk-UA" w:eastAsia="en-US"/>
        </w:rPr>
        <w:t>:00</w:t>
      </w:r>
      <w:r w:rsidRPr="00E607AB">
        <w:rPr>
          <w:color w:val="000000"/>
          <w:lang w:val="uk-UA" w:eastAsia="en-US"/>
        </w:rPr>
        <w:t xml:space="preserve"> 14 вересня 2021 року</w:t>
      </w:r>
      <w:r w:rsidR="00396D17">
        <w:rPr>
          <w:color w:val="000000"/>
          <w:lang w:val="uk-UA" w:eastAsia="en-US"/>
        </w:rPr>
        <w:t>,</w:t>
      </w:r>
      <w:r w:rsidRPr="00E607AB">
        <w:rPr>
          <w:color w:val="000000"/>
          <w:lang w:val="uk-UA" w:eastAsia="en-US"/>
        </w:rPr>
        <w:t xml:space="preserve"> є необґрунтованим, оскільки  прокурор – керівник Ратнівського відділу Ковельської окружної прокуратури Неча</w:t>
      </w:r>
      <w:r w:rsidR="00747FA3">
        <w:rPr>
          <w:color w:val="000000"/>
          <w:lang w:val="uk-UA" w:eastAsia="en-US"/>
        </w:rPr>
        <w:t>й</w:t>
      </w:r>
      <w:r w:rsidRPr="00E607AB">
        <w:rPr>
          <w:color w:val="000000"/>
          <w:lang w:val="uk-UA" w:eastAsia="en-US"/>
        </w:rPr>
        <w:t xml:space="preserve"> О.П. завчасно телефонограмою повідомлен</w:t>
      </w:r>
      <w:r w:rsidR="008302ED">
        <w:rPr>
          <w:color w:val="000000"/>
          <w:lang w:val="uk-UA" w:eastAsia="en-US"/>
        </w:rPr>
        <w:t>ий</w:t>
      </w:r>
      <w:r w:rsidRPr="00E607AB">
        <w:rPr>
          <w:color w:val="000000"/>
          <w:lang w:val="uk-UA" w:eastAsia="en-US"/>
        </w:rPr>
        <w:t xml:space="preserve"> про дату, час і місце розгляду вказаних справ. Окрім цього</w:t>
      </w:r>
      <w:r w:rsidR="00B426D8">
        <w:rPr>
          <w:color w:val="000000"/>
          <w:lang w:val="uk-UA" w:eastAsia="en-US"/>
        </w:rPr>
        <w:t>,</w:t>
      </w:r>
      <w:r w:rsidRPr="00E607AB">
        <w:rPr>
          <w:color w:val="000000"/>
          <w:lang w:val="uk-UA" w:eastAsia="en-US"/>
        </w:rPr>
        <w:t xml:space="preserve"> інформацію про список справ, призначених до розгляду, було розміщено на сайті суду.</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 xml:space="preserve">На думку судді Ляха В.І., Друга Дисциплінарна палата Вищої ради правосуддя вийшла за межі своїх повноважень, надавши поза судовим порядком оцінку судовому рішенню у справі № 166/1004/21 про притягнення               </w:t>
      </w:r>
      <w:r w:rsidR="005302EB">
        <w:rPr>
          <w:color w:val="000000"/>
          <w:lang w:val="uk-UA" w:eastAsia="en-US"/>
        </w:rPr>
        <w:t>ОСОБА1</w:t>
      </w:r>
      <w:r w:rsidRPr="00E607AB">
        <w:rPr>
          <w:color w:val="000000"/>
          <w:lang w:val="uk-UA" w:eastAsia="en-US"/>
        </w:rPr>
        <w:t xml:space="preserve"> до адміністративної відповідальності, фактичним обставинам, установленим у справі, а також правовій позиції.</w:t>
      </w:r>
    </w:p>
    <w:p w:rsidR="00E607AB" w:rsidRPr="00E607AB" w:rsidRDefault="00AB1E49" w:rsidP="00FD06DE">
      <w:pPr>
        <w:widowControl w:val="0"/>
        <w:spacing w:line="276" w:lineRule="auto"/>
        <w:ind w:firstLine="567"/>
        <w:jc w:val="both"/>
        <w:rPr>
          <w:color w:val="000000"/>
          <w:lang w:val="uk-UA" w:eastAsia="en-US"/>
        </w:rPr>
      </w:pPr>
      <w:r>
        <w:rPr>
          <w:color w:val="000000"/>
          <w:lang w:val="uk-UA" w:eastAsia="en-US"/>
        </w:rPr>
        <w:t>С</w:t>
      </w:r>
      <w:r w:rsidR="00E607AB" w:rsidRPr="00E607AB">
        <w:rPr>
          <w:color w:val="000000"/>
          <w:lang w:val="uk-UA" w:eastAsia="en-US"/>
        </w:rPr>
        <w:t xml:space="preserve">уддя </w:t>
      </w:r>
      <w:r>
        <w:rPr>
          <w:color w:val="000000"/>
          <w:lang w:val="uk-UA" w:eastAsia="en-US"/>
        </w:rPr>
        <w:t>т</w:t>
      </w:r>
      <w:r w:rsidRPr="00E607AB">
        <w:rPr>
          <w:color w:val="000000"/>
          <w:lang w:val="uk-UA" w:eastAsia="en-US"/>
        </w:rPr>
        <w:t xml:space="preserve">акож </w:t>
      </w:r>
      <w:r w:rsidR="00E607AB" w:rsidRPr="00E607AB">
        <w:rPr>
          <w:color w:val="000000"/>
          <w:lang w:val="uk-UA" w:eastAsia="en-US"/>
        </w:rPr>
        <w:t xml:space="preserve">наголошує, </w:t>
      </w:r>
      <w:r w:rsidR="00747FA3">
        <w:rPr>
          <w:color w:val="000000"/>
          <w:lang w:val="uk-UA" w:eastAsia="en-US"/>
        </w:rPr>
        <w:t xml:space="preserve">що </w:t>
      </w:r>
      <w:r w:rsidR="00E607AB" w:rsidRPr="00E607AB">
        <w:rPr>
          <w:color w:val="000000"/>
          <w:lang w:val="uk-UA" w:eastAsia="en-US"/>
        </w:rPr>
        <w:t xml:space="preserve">норми КУпАП не містять будь-яких застережень, обмежень щодо неможливості застосування статті 22 КУпАП до особи у разі скоєння нею правопорушення, передбаченого частиною першою </w:t>
      </w:r>
      <w:r w:rsidR="00255247">
        <w:rPr>
          <w:color w:val="000000"/>
          <w:lang w:val="uk-UA" w:eastAsia="en-US"/>
        </w:rPr>
        <w:t xml:space="preserve">статті </w:t>
      </w:r>
      <w:r w:rsidR="00E607AB" w:rsidRPr="00E607AB">
        <w:rPr>
          <w:color w:val="000000"/>
          <w:lang w:val="uk-UA" w:eastAsia="en-US"/>
        </w:rPr>
        <w:t>172</w:t>
      </w:r>
      <w:r w:rsidR="00E607AB" w:rsidRPr="00E607AB">
        <w:rPr>
          <w:color w:val="000000"/>
          <w:vertAlign w:val="superscript"/>
          <w:lang w:val="uk-UA" w:eastAsia="en-US"/>
        </w:rPr>
        <w:t>6</w:t>
      </w:r>
      <w:r w:rsidR="00E607AB" w:rsidRPr="00E607AB">
        <w:rPr>
          <w:color w:val="000000"/>
          <w:lang w:val="uk-UA" w:eastAsia="en-US"/>
        </w:rPr>
        <w:t xml:space="preserve"> КУпАП.</w:t>
      </w:r>
    </w:p>
    <w:p w:rsidR="00E607AB" w:rsidRPr="00E607AB" w:rsidRDefault="00E607AB" w:rsidP="00FD06DE">
      <w:pPr>
        <w:widowControl w:val="0"/>
        <w:spacing w:line="276" w:lineRule="auto"/>
        <w:ind w:firstLine="567"/>
        <w:jc w:val="both"/>
        <w:rPr>
          <w:color w:val="000000"/>
          <w:lang w:val="uk-UA" w:eastAsia="en-US"/>
        </w:rPr>
      </w:pPr>
      <w:r w:rsidRPr="00E607AB">
        <w:rPr>
          <w:color w:val="000000"/>
          <w:lang w:val="uk-UA" w:eastAsia="en-US"/>
        </w:rPr>
        <w:t>Під час розгляду дисциплінарної справи стосовно судді Ляха В.І. Друг</w:t>
      </w:r>
      <w:r w:rsidR="00AB1E49">
        <w:rPr>
          <w:color w:val="000000"/>
          <w:lang w:val="uk-UA" w:eastAsia="en-US"/>
        </w:rPr>
        <w:t>а</w:t>
      </w:r>
      <w:r w:rsidRPr="00E607AB">
        <w:rPr>
          <w:color w:val="000000"/>
          <w:lang w:val="uk-UA" w:eastAsia="en-US"/>
        </w:rPr>
        <w:t xml:space="preserve"> Дисциплінарн</w:t>
      </w:r>
      <w:r w:rsidR="00AB1E49">
        <w:rPr>
          <w:color w:val="000000"/>
          <w:lang w:val="uk-UA" w:eastAsia="en-US"/>
        </w:rPr>
        <w:t>а</w:t>
      </w:r>
      <w:r w:rsidRPr="00E607AB">
        <w:rPr>
          <w:color w:val="000000"/>
          <w:lang w:val="uk-UA" w:eastAsia="en-US"/>
        </w:rPr>
        <w:t xml:space="preserve"> палат</w:t>
      </w:r>
      <w:r w:rsidR="00AB1E49">
        <w:rPr>
          <w:color w:val="000000"/>
          <w:lang w:val="uk-UA" w:eastAsia="en-US"/>
        </w:rPr>
        <w:t>а</w:t>
      </w:r>
      <w:r w:rsidRPr="00E607AB">
        <w:rPr>
          <w:color w:val="000000"/>
          <w:lang w:val="uk-UA" w:eastAsia="en-US"/>
        </w:rPr>
        <w:t xml:space="preserve"> Вищої ради правосуддя встанов</w:t>
      </w:r>
      <w:r w:rsidR="00AB1E49">
        <w:rPr>
          <w:color w:val="000000"/>
          <w:lang w:val="uk-UA" w:eastAsia="en-US"/>
        </w:rPr>
        <w:t>ила</w:t>
      </w:r>
      <w:r w:rsidRPr="00E607AB">
        <w:rPr>
          <w:color w:val="000000"/>
          <w:lang w:val="uk-UA" w:eastAsia="en-US"/>
        </w:rPr>
        <w:t xml:space="preserve"> такі обставини.</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31 серпня 2021 року до провадження судді Ратнівського районного суду Волинської області Ляха В.І. надійшли матеріали про притягнення до адміністративної відповідальності </w:t>
      </w:r>
      <w:r w:rsidR="005302EB">
        <w:rPr>
          <w:color w:val="000000"/>
          <w:lang w:val="uk-UA" w:eastAsia="en-US"/>
        </w:rPr>
        <w:t>ОСОБА1</w:t>
      </w:r>
      <w:r w:rsidRPr="00F961D0">
        <w:rPr>
          <w:color w:val="000000"/>
          <w:lang w:val="uk-UA" w:eastAsia="en-US"/>
        </w:rPr>
        <w:t xml:space="preserve"> за вчинення адміністративного правопорушення, передбаченого частиною першою статті 172</w:t>
      </w:r>
      <w:r w:rsidRPr="00E607AB">
        <w:rPr>
          <w:color w:val="000000"/>
          <w:vertAlign w:val="superscript"/>
          <w:lang w:val="uk-UA" w:eastAsia="en-US"/>
        </w:rPr>
        <w:t>6</w:t>
      </w:r>
      <w:r w:rsidRPr="00E607AB">
        <w:rPr>
          <w:color w:val="000000"/>
          <w:lang w:val="uk-UA" w:eastAsia="en-US"/>
        </w:rPr>
        <w:t xml:space="preserve"> </w:t>
      </w:r>
      <w:r w:rsidRPr="00F961D0">
        <w:rPr>
          <w:color w:val="000000"/>
          <w:lang w:val="uk-UA" w:eastAsia="en-US"/>
        </w:rPr>
        <w:t xml:space="preserve">КУпАП (справа № 166/1003/21), та матеріали про притягнення до адміністративної відповідальності </w:t>
      </w:r>
      <w:r w:rsidR="005302EB">
        <w:rPr>
          <w:color w:val="000000"/>
          <w:lang w:val="uk-UA" w:eastAsia="en-US"/>
        </w:rPr>
        <w:t>ОСОБА1</w:t>
      </w:r>
      <w:r w:rsidRPr="00F961D0">
        <w:rPr>
          <w:color w:val="000000"/>
          <w:lang w:val="uk-UA" w:eastAsia="en-US"/>
        </w:rPr>
        <w:t xml:space="preserve"> за вчинення адміністративного правопорушення, передбаченого частиною першою статті 172</w:t>
      </w:r>
      <w:r w:rsidRPr="00E607AB">
        <w:rPr>
          <w:color w:val="000000"/>
          <w:vertAlign w:val="superscript"/>
          <w:lang w:val="uk-UA" w:eastAsia="en-US"/>
        </w:rPr>
        <w:t>6</w:t>
      </w:r>
      <w:r w:rsidRPr="00F961D0">
        <w:rPr>
          <w:color w:val="000000"/>
          <w:lang w:val="uk-UA" w:eastAsia="en-US"/>
        </w:rPr>
        <w:t> КУпАП (справа № 166/1004/21).</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Із протоколу від 26 серпня 2021 року № 252 про адміністративне правопорушення, пов’язане з корупцією, складеного оперуповноваженим </w:t>
      </w:r>
      <w:r w:rsidR="00385008">
        <w:rPr>
          <w:color w:val="000000"/>
          <w:lang w:val="uk-UA" w:eastAsia="en-US"/>
        </w:rPr>
        <w:t xml:space="preserve">управління </w:t>
      </w:r>
      <w:r w:rsidRPr="00F961D0">
        <w:rPr>
          <w:color w:val="000000"/>
          <w:lang w:val="uk-UA" w:eastAsia="en-US"/>
        </w:rPr>
        <w:t xml:space="preserve">стратегічних розслідувань у Волинській області Департаменту стратегічних розслідувань Національної поліції України, вбачається, що </w:t>
      </w:r>
      <w:r w:rsidR="005302EB">
        <w:rPr>
          <w:color w:val="000000"/>
          <w:lang w:val="uk-UA" w:eastAsia="en-US"/>
        </w:rPr>
        <w:lastRenderedPageBreak/>
        <w:t>ОСОБА1</w:t>
      </w:r>
      <w:r w:rsidRPr="00F961D0">
        <w:rPr>
          <w:color w:val="000000"/>
          <w:lang w:val="uk-UA" w:eastAsia="en-US"/>
        </w:rPr>
        <w:t xml:space="preserve"> 4 листопада 2015 року був обраний депутатом Ратнівської селищної ради Ратнівського району Волинської області сьомого скликання.</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Рішенням Ратнівської селищної ради Ратнівського району Волинської області від 27 листопада 2020 року № 1/1 «Про результати голосування, підсумки виборів та визнання повноважень депутатів Ратнівської селищної ради Ратнівського району Волинської області» обрано новий склад Ратнівської селищної ради восьмого скликання</w:t>
      </w:r>
      <w:r w:rsidR="00DB4F22">
        <w:rPr>
          <w:color w:val="000000"/>
          <w:lang w:val="uk-UA" w:eastAsia="en-US"/>
        </w:rPr>
        <w:t>,</w:t>
      </w:r>
      <w:r w:rsidRPr="00F961D0">
        <w:rPr>
          <w:color w:val="000000"/>
          <w:lang w:val="uk-UA" w:eastAsia="en-US"/>
        </w:rPr>
        <w:t xml:space="preserve"> </w:t>
      </w:r>
      <w:r w:rsidR="005302EB">
        <w:rPr>
          <w:color w:val="000000"/>
          <w:lang w:val="uk-UA" w:eastAsia="en-US"/>
        </w:rPr>
        <w:t>ОСОБА1</w:t>
      </w:r>
      <w:r w:rsidRPr="00F961D0">
        <w:rPr>
          <w:color w:val="000000"/>
          <w:lang w:val="uk-UA" w:eastAsia="en-US"/>
        </w:rPr>
        <w:t xml:space="preserve"> припинив свої повноваження.</w:t>
      </w:r>
    </w:p>
    <w:p w:rsidR="00F961D0" w:rsidRPr="00F961D0" w:rsidRDefault="005302EB" w:rsidP="00FD06DE">
      <w:pPr>
        <w:spacing w:line="276" w:lineRule="auto"/>
        <w:ind w:firstLine="567"/>
        <w:jc w:val="both"/>
        <w:rPr>
          <w:color w:val="000000"/>
          <w:lang w:val="uk-UA" w:eastAsia="en-US"/>
        </w:rPr>
      </w:pPr>
      <w:r>
        <w:rPr>
          <w:color w:val="000000"/>
          <w:lang w:val="uk-UA" w:eastAsia="en-US"/>
        </w:rPr>
        <w:t>ОСОБА1</w:t>
      </w:r>
      <w:r w:rsidR="00F961D0" w:rsidRPr="00F961D0">
        <w:rPr>
          <w:color w:val="000000"/>
          <w:lang w:val="uk-UA" w:eastAsia="en-US"/>
        </w:rPr>
        <w:t xml:space="preserve"> як депутат Ратнівської селищної ради сьомого скликання, припиняючи виконання повноважень депутата селищної ради 27 листопада           2020 року, був зобов’язаний подати декларацію особи, уповноваженої на виконання функцій держави або місцевого самоврядування, «перед звільненням» не пізніше двадцяти робочих днів із дня закінчення діяльності, а саме не пізніше 24 грудня 2020 року.</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Під час перевірки працівники управління стратегічних розслідувань у Волинській області Департаменту стратегічних розслідувань Національної поліції </w:t>
      </w:r>
      <w:r w:rsidR="00255247">
        <w:rPr>
          <w:color w:val="000000"/>
          <w:lang w:val="uk-UA" w:eastAsia="en-US"/>
        </w:rPr>
        <w:t xml:space="preserve">України </w:t>
      </w:r>
      <w:r w:rsidRPr="00F961D0">
        <w:rPr>
          <w:color w:val="000000"/>
          <w:lang w:val="uk-UA" w:eastAsia="en-US"/>
        </w:rPr>
        <w:t xml:space="preserve">встановили, що </w:t>
      </w:r>
      <w:r w:rsidR="005302EB">
        <w:rPr>
          <w:color w:val="000000"/>
          <w:lang w:val="uk-UA" w:eastAsia="en-US"/>
        </w:rPr>
        <w:t>ОСОБА1</w:t>
      </w:r>
      <w:r w:rsidRPr="00F961D0">
        <w:rPr>
          <w:color w:val="000000"/>
          <w:lang w:val="uk-UA" w:eastAsia="en-US"/>
        </w:rPr>
        <w:t xml:space="preserve"> подав декларацію особи, уповноваженої на виконання функцій держави або місцевого самоврядування, «перед звільненням» несвоєчасно, а саме 11 серпня 2021 року о 09:24.</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Крім того, із протоколу від 26 серпня 2021 року № 253 про адміністративне правопорушення, пов’язане з корупцією, складеного оперуповноваженим </w:t>
      </w:r>
      <w:r w:rsidR="00B0404A">
        <w:rPr>
          <w:color w:val="000000"/>
          <w:lang w:val="uk-UA" w:eastAsia="en-US"/>
        </w:rPr>
        <w:t xml:space="preserve">управління </w:t>
      </w:r>
      <w:r w:rsidRPr="00F961D0">
        <w:rPr>
          <w:color w:val="000000"/>
          <w:lang w:val="uk-UA" w:eastAsia="en-US"/>
        </w:rPr>
        <w:t xml:space="preserve">стратегічних розслідувань у Волинській області Департаменту стратегічних розслідувань Національної поліції України, </w:t>
      </w:r>
      <w:r w:rsidR="00255247">
        <w:rPr>
          <w:color w:val="000000"/>
          <w:lang w:val="uk-UA" w:eastAsia="en-US"/>
        </w:rPr>
        <w:t>в</w:t>
      </w:r>
      <w:r w:rsidRPr="00F961D0">
        <w:rPr>
          <w:color w:val="000000"/>
          <w:lang w:val="uk-UA" w:eastAsia="en-US"/>
        </w:rPr>
        <w:t xml:space="preserve">бачається, що </w:t>
      </w:r>
      <w:r w:rsidR="00427765">
        <w:rPr>
          <w:color w:val="000000"/>
          <w:lang w:val="uk-UA" w:eastAsia="en-US"/>
        </w:rPr>
        <w:t>ОСОБА1</w:t>
      </w:r>
      <w:r w:rsidR="00F62B49">
        <w:rPr>
          <w:color w:val="000000"/>
          <w:lang w:val="uk-UA" w:eastAsia="en-US"/>
        </w:rPr>
        <w:t>,</w:t>
      </w:r>
      <w:r w:rsidRPr="00F961D0">
        <w:rPr>
          <w:color w:val="000000"/>
          <w:lang w:val="uk-UA" w:eastAsia="en-US"/>
        </w:rPr>
        <w:t xml:space="preserve"> припинивши виконання повноважень 27 листопада 2020 року, був зобов’язаний подати декларацію особи, уповноваженої на виконання функцій держави або місцевого самоврядування, за 2020 рік «після звільнення» </w:t>
      </w:r>
      <w:r w:rsidR="00B0404A">
        <w:rPr>
          <w:color w:val="000000"/>
          <w:lang w:val="uk-UA" w:eastAsia="en-US"/>
        </w:rPr>
        <w:t xml:space="preserve">             </w:t>
      </w:r>
      <w:r w:rsidRPr="00F961D0">
        <w:rPr>
          <w:color w:val="000000"/>
          <w:lang w:val="uk-UA" w:eastAsia="en-US"/>
        </w:rPr>
        <w:t>до 00 год 00 хв 1 квітня року, наступного за звітним роком, у якому було припинено таку діяльність, а саме до 1 квітня 2021 року.</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Під час перевірки працівники управління стратегічних розслідувань у Волинській області Департаменту стратегічних розслідувань Національної поліції </w:t>
      </w:r>
      <w:r w:rsidR="00255247">
        <w:rPr>
          <w:color w:val="000000"/>
          <w:lang w:val="uk-UA" w:eastAsia="en-US"/>
        </w:rPr>
        <w:t xml:space="preserve">України </w:t>
      </w:r>
      <w:r w:rsidRPr="00F961D0">
        <w:rPr>
          <w:color w:val="000000"/>
          <w:lang w:val="uk-UA" w:eastAsia="en-US"/>
        </w:rPr>
        <w:t xml:space="preserve">встановили, що </w:t>
      </w:r>
      <w:r w:rsidR="00427765">
        <w:rPr>
          <w:color w:val="000000"/>
          <w:lang w:val="uk-UA" w:eastAsia="en-US"/>
        </w:rPr>
        <w:t>ОСОБА1</w:t>
      </w:r>
      <w:r w:rsidRPr="00F961D0">
        <w:rPr>
          <w:color w:val="000000"/>
          <w:lang w:val="uk-UA" w:eastAsia="en-US"/>
        </w:rPr>
        <w:t xml:space="preserve"> подав декларацію особи, уповноваженої на виконання функцій держави або місцевого самоврядування, за 2020 рік «після звільнення» несвоєчасно, а саме 11 серпня 2021 року о 09:27.</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У зазначених протоколах констатовано вчинення </w:t>
      </w:r>
      <w:r w:rsidR="00427765">
        <w:rPr>
          <w:color w:val="000000"/>
          <w:lang w:val="uk-UA" w:eastAsia="en-US"/>
        </w:rPr>
        <w:t>ОСОБА1</w:t>
      </w:r>
      <w:r w:rsidRPr="00F961D0">
        <w:rPr>
          <w:color w:val="000000"/>
          <w:lang w:val="uk-UA" w:eastAsia="en-US"/>
        </w:rPr>
        <w:t xml:space="preserve"> адміністративних правопорушень, пов’язаних з корупцією, відповідальність за вчинення яких встановлена частиною першою статті 172</w:t>
      </w:r>
      <w:r w:rsidRPr="00E607AB">
        <w:rPr>
          <w:color w:val="000000"/>
          <w:vertAlign w:val="superscript"/>
          <w:lang w:val="uk-UA" w:eastAsia="en-US"/>
        </w:rPr>
        <w:t>6</w:t>
      </w:r>
      <w:r w:rsidRPr="00E607AB">
        <w:rPr>
          <w:color w:val="000000"/>
          <w:lang w:val="uk-UA" w:eastAsia="en-US"/>
        </w:rPr>
        <w:t xml:space="preserve"> </w:t>
      </w:r>
      <w:r w:rsidRPr="00F961D0">
        <w:rPr>
          <w:color w:val="000000"/>
          <w:lang w:val="uk-UA" w:eastAsia="en-US"/>
        </w:rPr>
        <w:t>КУпАП.</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Постановою судді Ратнівського районного суду Волинської області           Ляха В.І. від 14 вересня 2021 року у справі № 166/1003/21 відмовлено у притягненні </w:t>
      </w:r>
      <w:r w:rsidR="00427765">
        <w:rPr>
          <w:color w:val="000000"/>
          <w:lang w:val="uk-UA" w:eastAsia="en-US"/>
        </w:rPr>
        <w:t>ОСОБА1</w:t>
      </w:r>
      <w:r w:rsidRPr="00F961D0">
        <w:rPr>
          <w:color w:val="000000"/>
          <w:lang w:val="uk-UA" w:eastAsia="en-US"/>
        </w:rPr>
        <w:t xml:space="preserve"> до адміністративної відповідальності, що встановлена </w:t>
      </w:r>
      <w:r w:rsidRPr="00F961D0">
        <w:rPr>
          <w:color w:val="000000"/>
          <w:lang w:val="uk-UA" w:eastAsia="en-US"/>
        </w:rPr>
        <w:lastRenderedPageBreak/>
        <w:t>частиною першою статті 172</w:t>
      </w:r>
      <w:r w:rsidRPr="00E607AB">
        <w:rPr>
          <w:color w:val="000000"/>
          <w:vertAlign w:val="superscript"/>
          <w:lang w:val="uk-UA" w:eastAsia="en-US"/>
        </w:rPr>
        <w:t>6</w:t>
      </w:r>
      <w:r w:rsidRPr="00F961D0">
        <w:rPr>
          <w:color w:val="000000"/>
          <w:lang w:val="uk-UA" w:eastAsia="en-US"/>
        </w:rPr>
        <w:t xml:space="preserve"> КУпАП, справу щодо нього закрито у зв’язку з відсутністю складу адміністративного правопорушення.</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Постанова мотивована тим, що </w:t>
      </w:r>
      <w:r w:rsidR="00427765">
        <w:rPr>
          <w:color w:val="000000"/>
          <w:lang w:val="uk-UA" w:eastAsia="en-US"/>
        </w:rPr>
        <w:t>ОСОБА1</w:t>
      </w:r>
      <w:r w:rsidRPr="00F961D0">
        <w:rPr>
          <w:color w:val="000000"/>
          <w:lang w:val="uk-UA" w:eastAsia="en-US"/>
        </w:rPr>
        <w:t xml:space="preserve"> у судовому засіданні причину несвоєчасного подання декларації перед </w:t>
      </w:r>
      <w:r w:rsidR="00396D17">
        <w:rPr>
          <w:color w:val="000000"/>
          <w:lang w:val="uk-UA" w:eastAsia="en-US"/>
        </w:rPr>
        <w:t xml:space="preserve">припиненням </w:t>
      </w:r>
      <w:r w:rsidRPr="00F961D0">
        <w:rPr>
          <w:color w:val="000000"/>
          <w:lang w:val="uk-UA" w:eastAsia="en-US"/>
        </w:rPr>
        <w:t>своїх повноважень пояснив тим, що хворів на коронавірус у тяжкій формі та перебував на стаціонарному лікуванні з 17 листопада 2020 року по 3 січня 2021 року, що підтверджується копіями листків непрацездатності.</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Суддя Лях В.І. дійшов висновку, що</w:t>
      </w:r>
      <w:r w:rsidR="00E71593">
        <w:rPr>
          <w:color w:val="000000"/>
          <w:lang w:val="uk-UA" w:eastAsia="en-US"/>
        </w:rPr>
        <w:t>,</w:t>
      </w:r>
      <w:r w:rsidRPr="00F961D0">
        <w:rPr>
          <w:color w:val="000000"/>
          <w:lang w:val="uk-UA" w:eastAsia="en-US"/>
        </w:rPr>
        <w:t xml:space="preserve"> враховуючи характер захворювання </w:t>
      </w:r>
      <w:r w:rsidR="00427765">
        <w:rPr>
          <w:color w:val="000000"/>
          <w:lang w:val="uk-UA" w:eastAsia="en-US"/>
        </w:rPr>
        <w:t>ОСОБА1</w:t>
      </w:r>
      <w:r w:rsidRPr="00F961D0">
        <w:rPr>
          <w:color w:val="000000"/>
          <w:lang w:val="uk-UA" w:eastAsia="en-US"/>
        </w:rPr>
        <w:t xml:space="preserve"> на коранавірус, який є інфекційною хворобою, </w:t>
      </w:r>
      <w:r w:rsidR="00E71593">
        <w:rPr>
          <w:color w:val="000000"/>
          <w:lang w:val="uk-UA" w:eastAsia="en-US"/>
        </w:rPr>
        <w:t xml:space="preserve">що </w:t>
      </w:r>
      <w:r w:rsidRPr="00F961D0">
        <w:rPr>
          <w:color w:val="000000"/>
          <w:lang w:val="uk-UA" w:eastAsia="en-US"/>
        </w:rPr>
        <w:t xml:space="preserve">потребує повної ізоляції хворого, у притягненні </w:t>
      </w:r>
      <w:r w:rsidR="00427765">
        <w:rPr>
          <w:color w:val="000000"/>
          <w:lang w:val="uk-UA" w:eastAsia="en-US"/>
        </w:rPr>
        <w:t>ОСОБА1</w:t>
      </w:r>
      <w:r w:rsidRPr="00F961D0">
        <w:rPr>
          <w:color w:val="000000"/>
          <w:lang w:val="uk-UA" w:eastAsia="en-US"/>
        </w:rPr>
        <w:t xml:space="preserve"> до адміністративної відповідальності, передбаченої частиною першою статті 172</w:t>
      </w:r>
      <w:r w:rsidR="004418C0" w:rsidRPr="00E607AB">
        <w:rPr>
          <w:color w:val="000000"/>
          <w:vertAlign w:val="superscript"/>
          <w:lang w:val="uk-UA" w:eastAsia="en-US"/>
        </w:rPr>
        <w:t>6</w:t>
      </w:r>
      <w:r w:rsidRPr="00F961D0">
        <w:rPr>
          <w:color w:val="000000"/>
          <w:lang w:val="uk-UA" w:eastAsia="en-US"/>
        </w:rPr>
        <w:t xml:space="preserve"> КУпАП, слід відмовити відповідно </w:t>
      </w:r>
      <w:r w:rsidR="00396D17">
        <w:rPr>
          <w:color w:val="000000"/>
          <w:lang w:val="uk-UA" w:eastAsia="en-US"/>
        </w:rPr>
        <w:t xml:space="preserve">до </w:t>
      </w:r>
      <w:r w:rsidRPr="00F961D0">
        <w:rPr>
          <w:color w:val="000000"/>
          <w:lang w:val="uk-UA" w:eastAsia="en-US"/>
        </w:rPr>
        <w:t xml:space="preserve">пункту 1 частини першої статті 247 КУпАП </w:t>
      </w:r>
      <w:r w:rsidR="00E71593">
        <w:rPr>
          <w:color w:val="000000"/>
          <w:lang w:val="uk-UA" w:eastAsia="en-US"/>
        </w:rPr>
        <w:t xml:space="preserve">у зв’язку з </w:t>
      </w:r>
      <w:r w:rsidRPr="00F961D0">
        <w:rPr>
          <w:color w:val="000000"/>
          <w:lang w:val="uk-UA" w:eastAsia="en-US"/>
        </w:rPr>
        <w:t>відсутністю складу адміністративного правопорушення.</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Постановою судді Ратнівського районного суду Волинської області          Ляха В.І. від 14 вересня 2021 року у справі № 166/1004/21 </w:t>
      </w:r>
      <w:r w:rsidR="00427765">
        <w:rPr>
          <w:color w:val="000000"/>
          <w:lang w:val="uk-UA" w:eastAsia="en-US"/>
        </w:rPr>
        <w:t>ОСОБА1</w:t>
      </w:r>
      <w:r w:rsidRPr="00F961D0">
        <w:rPr>
          <w:color w:val="000000"/>
          <w:lang w:val="uk-UA" w:eastAsia="en-US"/>
        </w:rPr>
        <w:t xml:space="preserve"> на підставі статті 22 КУпАП звільнено від адміністративної відповідальності, що встановлена частиною першою статті 172</w:t>
      </w:r>
      <w:r w:rsidR="00331589" w:rsidRPr="00E607AB">
        <w:rPr>
          <w:color w:val="000000"/>
          <w:vertAlign w:val="superscript"/>
          <w:lang w:val="uk-UA" w:eastAsia="en-US"/>
        </w:rPr>
        <w:t>6</w:t>
      </w:r>
      <w:r w:rsidRPr="00F961D0">
        <w:rPr>
          <w:color w:val="000000"/>
          <w:lang w:val="uk-UA" w:eastAsia="en-US"/>
        </w:rPr>
        <w:t xml:space="preserve"> КУпАП, та оголошено усне зауваження.</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Постанова мотивована тим, що </w:t>
      </w:r>
      <w:r w:rsidR="00427765">
        <w:rPr>
          <w:color w:val="000000"/>
          <w:lang w:val="uk-UA" w:eastAsia="en-US"/>
        </w:rPr>
        <w:t>ОСОБА1</w:t>
      </w:r>
      <w:r w:rsidRPr="00F961D0">
        <w:rPr>
          <w:color w:val="000000"/>
          <w:lang w:val="uk-UA" w:eastAsia="en-US"/>
        </w:rPr>
        <w:t xml:space="preserve"> у судовому засіданні причину несвоєчасного подання декларації після </w:t>
      </w:r>
      <w:r w:rsidR="00396D17">
        <w:rPr>
          <w:color w:val="000000"/>
          <w:lang w:val="uk-UA" w:eastAsia="en-US"/>
        </w:rPr>
        <w:t>припинення</w:t>
      </w:r>
      <w:r w:rsidRPr="00F961D0">
        <w:rPr>
          <w:color w:val="000000"/>
          <w:lang w:val="uk-UA" w:eastAsia="en-US"/>
        </w:rPr>
        <w:t xml:space="preserve"> своїх повноважень пояснив тим, що хворів на коронавірус у тяжкій формі та перебував на стаціонарному лікуванні з 17 листопада 2020 року по 3 січня 2021 року, що підтверджується копіями листків непрацездатності. </w:t>
      </w:r>
      <w:r w:rsidR="00E71593">
        <w:rPr>
          <w:color w:val="000000"/>
          <w:lang w:val="uk-UA" w:eastAsia="en-US"/>
        </w:rPr>
        <w:t>Згодом</w:t>
      </w:r>
      <w:r w:rsidRPr="00F961D0">
        <w:rPr>
          <w:color w:val="000000"/>
          <w:lang w:val="uk-UA" w:eastAsia="en-US"/>
        </w:rPr>
        <w:t xml:space="preserve"> проходив курс реабілітаці</w:t>
      </w:r>
      <w:r w:rsidR="00E71593">
        <w:rPr>
          <w:color w:val="000000"/>
          <w:lang w:val="uk-UA" w:eastAsia="en-US"/>
        </w:rPr>
        <w:t>ї</w:t>
      </w:r>
      <w:r w:rsidRPr="00F961D0">
        <w:rPr>
          <w:color w:val="000000"/>
          <w:lang w:val="uk-UA" w:eastAsia="en-US"/>
        </w:rPr>
        <w:t xml:space="preserve"> </w:t>
      </w:r>
      <w:r w:rsidR="00E71593">
        <w:rPr>
          <w:color w:val="000000"/>
          <w:lang w:val="uk-UA" w:eastAsia="en-US"/>
        </w:rPr>
        <w:t xml:space="preserve">для </w:t>
      </w:r>
      <w:r w:rsidRPr="00F961D0">
        <w:rPr>
          <w:color w:val="000000"/>
          <w:lang w:val="uk-UA" w:eastAsia="en-US"/>
        </w:rPr>
        <w:t>відновлення стану здоров</w:t>
      </w:r>
      <w:r w:rsidR="00E71593">
        <w:rPr>
          <w:color w:val="000000"/>
          <w:lang w:val="uk-UA" w:eastAsia="en-US"/>
        </w:rPr>
        <w:t>’</w:t>
      </w:r>
      <w:r w:rsidRPr="00F961D0">
        <w:rPr>
          <w:color w:val="000000"/>
          <w:lang w:val="uk-UA" w:eastAsia="en-US"/>
        </w:rPr>
        <w:t>я.</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Суддя Лях В.І.</w:t>
      </w:r>
      <w:r w:rsidR="00E71593">
        <w:rPr>
          <w:color w:val="000000"/>
          <w:lang w:val="uk-UA" w:eastAsia="en-US"/>
        </w:rPr>
        <w:t>,</w:t>
      </w:r>
      <w:r w:rsidRPr="00F961D0">
        <w:rPr>
          <w:color w:val="000000"/>
          <w:lang w:val="uk-UA" w:eastAsia="en-US"/>
        </w:rPr>
        <w:t xml:space="preserve"> враховуючи характер </w:t>
      </w:r>
      <w:r w:rsidR="00E71593">
        <w:rPr>
          <w:color w:val="000000"/>
          <w:lang w:val="uk-UA" w:eastAsia="en-US"/>
        </w:rPr>
        <w:t>вчиненого</w:t>
      </w:r>
      <w:r w:rsidRPr="00F961D0">
        <w:rPr>
          <w:color w:val="000000"/>
          <w:lang w:val="uk-UA" w:eastAsia="en-US"/>
        </w:rPr>
        <w:t xml:space="preserve"> </w:t>
      </w:r>
      <w:r w:rsidR="00427765">
        <w:rPr>
          <w:color w:val="000000"/>
          <w:lang w:val="uk-UA" w:eastAsia="en-US"/>
        </w:rPr>
        <w:t>ОСОБА1</w:t>
      </w:r>
      <w:r w:rsidRPr="00F961D0">
        <w:rPr>
          <w:color w:val="000000"/>
          <w:lang w:val="uk-UA" w:eastAsia="en-US"/>
        </w:rPr>
        <w:t xml:space="preserve"> правопорушення, ступінь його винуватості, </w:t>
      </w:r>
      <w:r w:rsidR="00E71593">
        <w:rPr>
          <w:color w:val="000000"/>
          <w:lang w:val="uk-UA" w:eastAsia="en-US"/>
        </w:rPr>
        <w:t>беручи</w:t>
      </w:r>
      <w:r w:rsidRPr="00F961D0">
        <w:rPr>
          <w:color w:val="000000"/>
          <w:lang w:val="uk-UA" w:eastAsia="en-US"/>
        </w:rPr>
        <w:t xml:space="preserve"> до уваги, що </w:t>
      </w:r>
      <w:r w:rsidR="00427765">
        <w:rPr>
          <w:color w:val="000000"/>
          <w:lang w:val="uk-UA" w:eastAsia="en-US"/>
        </w:rPr>
        <w:t>ОСОБА1</w:t>
      </w:r>
      <w:r w:rsidR="00E71593">
        <w:rPr>
          <w:color w:val="000000"/>
          <w:lang w:val="uk-UA" w:eastAsia="en-US"/>
        </w:rPr>
        <w:t xml:space="preserve"> </w:t>
      </w:r>
      <w:r w:rsidRPr="00F961D0">
        <w:rPr>
          <w:color w:val="000000"/>
          <w:lang w:val="uk-UA" w:eastAsia="en-US"/>
        </w:rPr>
        <w:t xml:space="preserve">до адміністративної відповідальності притягується вперше, є пенсіонером, займається благодійною діяльністю, </w:t>
      </w:r>
      <w:r w:rsidR="00E71593">
        <w:rPr>
          <w:color w:val="000000"/>
          <w:lang w:val="uk-UA" w:eastAsia="en-US"/>
        </w:rPr>
        <w:t>бере</w:t>
      </w:r>
      <w:r w:rsidRPr="00F961D0">
        <w:rPr>
          <w:color w:val="000000"/>
          <w:lang w:val="uk-UA" w:eastAsia="en-US"/>
        </w:rPr>
        <w:t xml:space="preserve"> активну участь </w:t>
      </w:r>
      <w:r w:rsidR="00E71593">
        <w:rPr>
          <w:color w:val="000000"/>
          <w:lang w:val="uk-UA" w:eastAsia="en-US"/>
        </w:rPr>
        <w:t>у</w:t>
      </w:r>
      <w:r w:rsidRPr="00F961D0">
        <w:rPr>
          <w:color w:val="000000"/>
          <w:lang w:val="uk-UA" w:eastAsia="en-US"/>
        </w:rPr>
        <w:t xml:space="preserve"> громадському житті селища</w:t>
      </w:r>
      <w:r w:rsidR="00225E49">
        <w:rPr>
          <w:color w:val="000000"/>
          <w:lang w:val="uk-UA" w:eastAsia="en-US"/>
        </w:rPr>
        <w:t xml:space="preserve">, </w:t>
      </w:r>
      <w:r w:rsidR="00E71593">
        <w:rPr>
          <w:color w:val="000000"/>
          <w:lang w:val="uk-UA" w:eastAsia="en-US"/>
        </w:rPr>
        <w:t>розкаявся</w:t>
      </w:r>
      <w:r w:rsidRPr="00F961D0">
        <w:rPr>
          <w:color w:val="000000"/>
          <w:lang w:val="uk-UA" w:eastAsia="en-US"/>
        </w:rPr>
        <w:t xml:space="preserve"> у вчинен</w:t>
      </w:r>
      <w:r w:rsidR="00E71593">
        <w:rPr>
          <w:color w:val="000000"/>
          <w:lang w:val="uk-UA" w:eastAsia="en-US"/>
        </w:rPr>
        <w:t>ні</w:t>
      </w:r>
      <w:r w:rsidRPr="00F961D0">
        <w:rPr>
          <w:color w:val="000000"/>
          <w:lang w:val="uk-UA" w:eastAsia="en-US"/>
        </w:rPr>
        <w:t xml:space="preserve"> проступку, дійшов висновку </w:t>
      </w:r>
      <w:r w:rsidR="00E71593">
        <w:rPr>
          <w:color w:val="000000"/>
          <w:lang w:val="uk-UA" w:eastAsia="en-US"/>
        </w:rPr>
        <w:t xml:space="preserve">про </w:t>
      </w:r>
      <w:r w:rsidRPr="00F961D0">
        <w:rPr>
          <w:color w:val="000000"/>
          <w:lang w:val="uk-UA" w:eastAsia="en-US"/>
        </w:rPr>
        <w:t>можлив</w:t>
      </w:r>
      <w:r w:rsidR="00E71593">
        <w:rPr>
          <w:color w:val="000000"/>
          <w:lang w:val="uk-UA" w:eastAsia="en-US"/>
        </w:rPr>
        <w:t>ість зві</w:t>
      </w:r>
      <w:r w:rsidR="00225E49">
        <w:rPr>
          <w:color w:val="000000"/>
          <w:lang w:val="uk-UA" w:eastAsia="en-US"/>
        </w:rPr>
        <w:t>льнення</w:t>
      </w:r>
      <w:r w:rsidR="00225E49" w:rsidRPr="00F961D0">
        <w:rPr>
          <w:color w:val="000000"/>
          <w:lang w:val="uk-UA" w:eastAsia="en-US"/>
        </w:rPr>
        <w:t xml:space="preserve"> </w:t>
      </w:r>
      <w:r w:rsidR="00427765">
        <w:rPr>
          <w:color w:val="000000"/>
          <w:lang w:val="uk-UA" w:eastAsia="en-US"/>
        </w:rPr>
        <w:t>ОСОБА1</w:t>
      </w:r>
      <w:r w:rsidR="00225E49" w:rsidRPr="00F961D0">
        <w:rPr>
          <w:color w:val="000000"/>
          <w:lang w:val="uk-UA" w:eastAsia="en-US"/>
        </w:rPr>
        <w:t xml:space="preserve"> </w:t>
      </w:r>
      <w:r w:rsidRPr="00F961D0">
        <w:rPr>
          <w:color w:val="000000"/>
          <w:lang w:val="uk-UA" w:eastAsia="en-US"/>
        </w:rPr>
        <w:t>на підставі статті 22 КУпАП від адміністративної відповідальності, передбаченої частиною першою статті 172</w:t>
      </w:r>
      <w:r w:rsidR="007F19CB" w:rsidRPr="00E607AB">
        <w:rPr>
          <w:color w:val="000000"/>
          <w:vertAlign w:val="superscript"/>
          <w:lang w:val="uk-UA" w:eastAsia="en-US"/>
        </w:rPr>
        <w:t>6</w:t>
      </w:r>
      <w:r w:rsidRPr="00F961D0">
        <w:rPr>
          <w:color w:val="000000"/>
          <w:lang w:val="uk-UA" w:eastAsia="en-US"/>
        </w:rPr>
        <w:t xml:space="preserve"> КУпАП, </w:t>
      </w:r>
      <w:r w:rsidR="00E71593">
        <w:rPr>
          <w:color w:val="000000"/>
          <w:lang w:val="uk-UA" w:eastAsia="en-US"/>
        </w:rPr>
        <w:t xml:space="preserve">у зв’язку з </w:t>
      </w:r>
      <w:r w:rsidRPr="00F961D0">
        <w:rPr>
          <w:color w:val="000000"/>
          <w:lang w:val="uk-UA" w:eastAsia="en-US"/>
        </w:rPr>
        <w:t>малозначністю вчиненого правопорушення, обмежившись усним зауваженням.</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Не погоджуючись із постановами судді Ратнівського районного суду Волинської області Ляха В.І. від 14 вересня 2021 року щодо </w:t>
      </w:r>
      <w:r w:rsidR="00427765">
        <w:rPr>
          <w:color w:val="000000"/>
          <w:lang w:val="uk-UA" w:eastAsia="en-US"/>
        </w:rPr>
        <w:t>ОСОБА1</w:t>
      </w:r>
      <w:r w:rsidRPr="00F961D0">
        <w:rPr>
          <w:color w:val="000000"/>
          <w:lang w:val="uk-UA" w:eastAsia="en-US"/>
        </w:rPr>
        <w:t xml:space="preserve"> (справи № 166/1003/21, № 166/1004/21), прокурор відділу забезпечення діяльності у сфері запобігання та протидії корупції Волинської обласної прокуратури Артиш Н.В. оскаржив їх до Волинського апеляційного суду.</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lastRenderedPageBreak/>
        <w:t>Постановами Волинського апеляційного суду від 6 жовтня                                2021 року (справи № 166/1003/21, № 166/1004/21) зазначені скарги повернені особі, яка їх подала, оскільки відповідно до положень статті 287, частини другої статті 294 КУпАП прокурор не має повноважень оскаржувати судове рішення в цій категорії справ</w:t>
      </w:r>
      <w:r w:rsidR="00225E49">
        <w:rPr>
          <w:color w:val="000000"/>
          <w:lang w:val="uk-UA" w:eastAsia="en-US"/>
        </w:rPr>
        <w:t>.</w:t>
      </w:r>
      <w:r w:rsidRPr="00F961D0">
        <w:rPr>
          <w:color w:val="000000"/>
          <w:lang w:val="uk-UA" w:eastAsia="en-US"/>
        </w:rPr>
        <w:t xml:space="preserve"> </w:t>
      </w:r>
    </w:p>
    <w:p w:rsidR="00F961D0" w:rsidRPr="00396D17" w:rsidRDefault="00F961D0" w:rsidP="00FD06DE">
      <w:pPr>
        <w:spacing w:line="276" w:lineRule="auto"/>
        <w:ind w:firstLine="567"/>
        <w:jc w:val="both"/>
        <w:rPr>
          <w:lang w:val="uk-UA" w:eastAsia="en-US"/>
        </w:rPr>
      </w:pPr>
      <w:r w:rsidRPr="00396D17">
        <w:rPr>
          <w:lang w:val="uk-UA" w:eastAsia="en-US"/>
        </w:rPr>
        <w:t>Відповідно до статті 2 Закону України «Про судоустрій і статус суддів» суд, здійснюючи правосуддя на засадах верховенства права, забезпечує кожному право на справедливий суд та повагу до інших прав і свобод, гарантованих Конституцією і законами України, а також міжнародними договорами, згода на обов’язковість яких надана Верховною Радою України.</w:t>
      </w:r>
    </w:p>
    <w:p w:rsidR="00F961D0" w:rsidRPr="00396D17" w:rsidRDefault="00225E49" w:rsidP="00FD06DE">
      <w:pPr>
        <w:spacing w:line="276" w:lineRule="auto"/>
        <w:ind w:firstLine="567"/>
        <w:jc w:val="both"/>
        <w:rPr>
          <w:lang w:val="uk-UA" w:eastAsia="en-US"/>
        </w:rPr>
      </w:pPr>
      <w:r w:rsidRPr="00396D17">
        <w:rPr>
          <w:lang w:val="uk-UA" w:eastAsia="en-US"/>
        </w:rPr>
        <w:t>Згідно із ч</w:t>
      </w:r>
      <w:r w:rsidR="00F961D0" w:rsidRPr="00396D17">
        <w:rPr>
          <w:lang w:val="uk-UA" w:eastAsia="en-US"/>
        </w:rPr>
        <w:t xml:space="preserve">астиною другою статті 9 Закону України «Про судоустрій і статус суддів» </w:t>
      </w:r>
      <w:r w:rsidRPr="00396D17">
        <w:rPr>
          <w:lang w:val="uk-UA" w:eastAsia="en-US"/>
        </w:rPr>
        <w:t>с</w:t>
      </w:r>
      <w:r w:rsidR="00F961D0" w:rsidRPr="00396D17">
        <w:rPr>
          <w:lang w:val="uk-UA" w:eastAsia="en-US"/>
        </w:rPr>
        <w:t>уд створює такі умови, за яких кожному учаснику судового процесу гарантується рівність у реалізації наданих процесуальних прав та у виконанні процесуальних обов’язків, визначених процесуальним законом.</w:t>
      </w:r>
    </w:p>
    <w:p w:rsidR="00F961D0" w:rsidRPr="00396D17" w:rsidRDefault="00F961D0" w:rsidP="00FD06DE">
      <w:pPr>
        <w:spacing w:line="276" w:lineRule="auto"/>
        <w:ind w:firstLine="567"/>
        <w:jc w:val="both"/>
        <w:rPr>
          <w:lang w:val="uk-UA" w:eastAsia="en-US"/>
        </w:rPr>
      </w:pPr>
      <w:r w:rsidRPr="00396D17">
        <w:rPr>
          <w:lang w:val="uk-UA" w:eastAsia="en-US"/>
        </w:rPr>
        <w:t>Пунктом 1 частини сьомої статті 56 цього Закону визначено обов’язок судді справедливо, безсторонньо та своєчасно розглядати і вирішувати судові справи відповідно до закону з дотриманням засад і правил судочинства.</w:t>
      </w:r>
    </w:p>
    <w:p w:rsidR="00F961D0" w:rsidRPr="00396D17" w:rsidRDefault="00F961D0" w:rsidP="00FD06DE">
      <w:pPr>
        <w:spacing w:line="276" w:lineRule="auto"/>
        <w:ind w:firstLine="567"/>
        <w:jc w:val="both"/>
        <w:rPr>
          <w:lang w:val="uk-UA" w:eastAsia="en-US"/>
        </w:rPr>
      </w:pPr>
      <w:r w:rsidRPr="00396D17">
        <w:rPr>
          <w:lang w:val="uk-UA" w:eastAsia="en-US"/>
        </w:rPr>
        <w:t>Частиною другою статті 7 КУпАП провадження у справах про адміністративні правопорушення здійснюється на основі суворого додержання законності.</w:t>
      </w:r>
    </w:p>
    <w:p w:rsidR="0062534D" w:rsidRPr="00396D17" w:rsidRDefault="0062534D" w:rsidP="00FD06DE">
      <w:pPr>
        <w:spacing w:line="276" w:lineRule="auto"/>
        <w:ind w:firstLine="567"/>
        <w:jc w:val="both"/>
        <w:rPr>
          <w:shd w:val="clear" w:color="auto" w:fill="FFFFFF"/>
          <w:lang w:val="uk-UA"/>
        </w:rPr>
      </w:pPr>
      <w:r w:rsidRPr="00396D17">
        <w:rPr>
          <w:shd w:val="clear" w:color="auto" w:fill="FFFFFF"/>
          <w:lang w:val="uk-UA"/>
        </w:rPr>
        <w:t>Згідно з вимогами частини другої статті 250 КУпАП при провадженні у справах про адміністративні правопорушення, передбачені статтями 172</w:t>
      </w:r>
      <w:r w:rsidRPr="00396D17">
        <w:rPr>
          <w:shd w:val="clear" w:color="auto" w:fill="FFFFFF"/>
          <w:vertAlign w:val="superscript"/>
          <w:lang w:val="uk-UA"/>
        </w:rPr>
        <w:t>4</w:t>
      </w:r>
      <w:r w:rsidRPr="00396D17">
        <w:rPr>
          <w:shd w:val="clear" w:color="auto" w:fill="FFFFFF"/>
          <w:lang w:val="uk-UA"/>
        </w:rPr>
        <w:t>–172</w:t>
      </w:r>
      <w:r w:rsidRPr="00396D17">
        <w:rPr>
          <w:shd w:val="clear" w:color="auto" w:fill="FFFFFF"/>
          <w:vertAlign w:val="superscript"/>
          <w:lang w:val="uk-UA"/>
        </w:rPr>
        <w:t>9</w:t>
      </w:r>
      <w:r w:rsidRPr="00396D17">
        <w:rPr>
          <w:shd w:val="clear" w:color="auto" w:fill="FFFFFF"/>
          <w:lang w:val="uk-UA"/>
        </w:rPr>
        <w:t>, 172</w:t>
      </w:r>
      <w:r w:rsidRPr="00396D17">
        <w:rPr>
          <w:shd w:val="clear" w:color="auto" w:fill="FFFFFF"/>
          <w:vertAlign w:val="superscript"/>
          <w:lang w:val="uk-UA"/>
        </w:rPr>
        <w:t>9-2</w:t>
      </w:r>
      <w:r w:rsidRPr="00396D17">
        <w:rPr>
          <w:shd w:val="clear" w:color="auto" w:fill="FFFFFF"/>
          <w:lang w:val="uk-UA"/>
        </w:rPr>
        <w:t> цього Кодексу, участь прокурора у розгляді справи судом є обов’язковою.</w:t>
      </w:r>
    </w:p>
    <w:p w:rsidR="006A0BCF" w:rsidRPr="00B77CD6" w:rsidRDefault="006A0BCF" w:rsidP="00FD06DE">
      <w:pPr>
        <w:spacing w:line="276" w:lineRule="auto"/>
        <w:ind w:firstLine="567"/>
        <w:jc w:val="both"/>
        <w:rPr>
          <w:color w:val="1D1D1B"/>
          <w:shd w:val="clear" w:color="auto" w:fill="FFFFFF"/>
          <w:lang w:val="uk-UA"/>
        </w:rPr>
      </w:pPr>
      <w:r w:rsidRPr="00396D17">
        <w:rPr>
          <w:shd w:val="clear" w:color="auto" w:fill="FFFFFF"/>
          <w:lang w:val="uk-UA"/>
        </w:rPr>
        <w:t>Відповідно до частини першої статті 277</w:t>
      </w:r>
      <w:r w:rsidRPr="00396D17">
        <w:rPr>
          <w:shd w:val="clear" w:color="auto" w:fill="FFFFFF"/>
          <w:vertAlign w:val="superscript"/>
          <w:lang w:val="uk-UA"/>
        </w:rPr>
        <w:t>2</w:t>
      </w:r>
      <w:r w:rsidRPr="00396D17">
        <w:rPr>
          <w:shd w:val="clear" w:color="auto" w:fill="FFFFFF"/>
        </w:rPr>
        <w:t> </w:t>
      </w:r>
      <w:r w:rsidRPr="00396D17">
        <w:rPr>
          <w:shd w:val="clear" w:color="auto" w:fill="FFFFFF"/>
          <w:lang w:val="uk-UA"/>
        </w:rPr>
        <w:t>КУпАП повістка особі, яка притягається до адміністративної відповідальності, вручається не пізніш як за три доби до дня розгляду справи в суді, в якій зазначаються дата і місце розгляду справи. У частині другій вказаної статті зазначено, що інші особи, які беруть участь у провадженні у</w:t>
      </w:r>
      <w:r w:rsidRPr="00B77CD6">
        <w:rPr>
          <w:color w:val="1D1D1B"/>
          <w:shd w:val="clear" w:color="auto" w:fill="FFFFFF"/>
          <w:lang w:val="uk-UA"/>
        </w:rPr>
        <w:t xml:space="preserve"> справі про адміністративні правопорушення, повідомляються про день розгляду справи в той самий строк.</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Оскільки відповідно до положень частини другої статті 250 КУпАП участь прокурора </w:t>
      </w:r>
      <w:r w:rsidR="00225E49">
        <w:rPr>
          <w:color w:val="000000"/>
          <w:lang w:val="uk-UA" w:eastAsia="en-US"/>
        </w:rPr>
        <w:t>в</w:t>
      </w:r>
      <w:r w:rsidRPr="00F961D0">
        <w:rPr>
          <w:color w:val="000000"/>
          <w:lang w:val="uk-UA" w:eastAsia="en-US"/>
        </w:rPr>
        <w:t xml:space="preserve"> розгляді адміністративних справ № 166/1003/21, № 166/1004/21 бу</w:t>
      </w:r>
      <w:r w:rsidR="00225E49">
        <w:rPr>
          <w:color w:val="000000"/>
          <w:lang w:val="uk-UA" w:eastAsia="en-US"/>
        </w:rPr>
        <w:t>ла обов’язковою, суддя Лях В.І.</w:t>
      </w:r>
      <w:r w:rsidRPr="00F961D0">
        <w:rPr>
          <w:color w:val="000000"/>
          <w:lang w:val="uk-UA" w:eastAsia="en-US"/>
        </w:rPr>
        <w:t xml:space="preserve"> зобов’язаний був повідомити прокурора про дату і місце розгляду цих справ, а відповідно до пункту 3 частини першої </w:t>
      </w:r>
      <w:r w:rsidR="00225E49">
        <w:rPr>
          <w:color w:val="000000"/>
          <w:lang w:val="uk-UA" w:eastAsia="en-US"/>
        </w:rPr>
        <w:t xml:space="preserve">  </w:t>
      </w:r>
      <w:r w:rsidRPr="00F961D0">
        <w:rPr>
          <w:color w:val="000000"/>
          <w:lang w:val="uk-UA" w:eastAsia="en-US"/>
        </w:rPr>
        <w:t>статті 278 КУпАП п</w:t>
      </w:r>
      <w:r w:rsidR="00225E49">
        <w:rPr>
          <w:color w:val="000000"/>
          <w:lang w:val="uk-UA" w:eastAsia="en-US"/>
        </w:rPr>
        <w:t>ід час</w:t>
      </w:r>
      <w:r w:rsidRPr="00F961D0">
        <w:rPr>
          <w:color w:val="000000"/>
          <w:lang w:val="uk-UA" w:eastAsia="en-US"/>
        </w:rPr>
        <w:t xml:space="preserve"> підготов</w:t>
      </w:r>
      <w:r w:rsidR="00225E49">
        <w:rPr>
          <w:color w:val="000000"/>
          <w:lang w:val="uk-UA" w:eastAsia="en-US"/>
        </w:rPr>
        <w:t>ки</w:t>
      </w:r>
      <w:r w:rsidRPr="00F961D0">
        <w:rPr>
          <w:color w:val="000000"/>
          <w:lang w:val="uk-UA" w:eastAsia="en-US"/>
        </w:rPr>
        <w:t xml:space="preserve"> до розгляду справ – перевірити, чи сповіщено осіб, які беруть участь у розгляді справ, зокрема прокурора, про час і місце їх розгляду.</w:t>
      </w:r>
    </w:p>
    <w:p w:rsidR="00F961D0" w:rsidRPr="00F961D0" w:rsidRDefault="00225E49" w:rsidP="00FD06DE">
      <w:pPr>
        <w:spacing w:line="276" w:lineRule="auto"/>
        <w:ind w:firstLine="567"/>
        <w:jc w:val="both"/>
        <w:rPr>
          <w:color w:val="000000"/>
          <w:lang w:val="uk-UA" w:eastAsia="en-US"/>
        </w:rPr>
      </w:pPr>
      <w:r>
        <w:rPr>
          <w:color w:val="000000"/>
          <w:lang w:val="uk-UA" w:eastAsia="en-US"/>
        </w:rPr>
        <w:lastRenderedPageBreak/>
        <w:t>Із</w:t>
      </w:r>
      <w:r w:rsidR="00F961D0" w:rsidRPr="00F961D0">
        <w:rPr>
          <w:color w:val="000000"/>
          <w:lang w:val="uk-UA" w:eastAsia="en-US"/>
        </w:rPr>
        <w:t xml:space="preserve"> копій матеріалів вказаних справ про адміністративні правопорушення вбачається, що розгляд справ відбувся за відсутності прокурора. У матеріалах справ відсутні повістки, адресовані прокурору, із зазначенням часу, дати та місця розгляду справ </w:t>
      </w:r>
      <w:r w:rsidR="00396D17">
        <w:rPr>
          <w:color w:val="000000"/>
          <w:lang w:val="uk-UA" w:eastAsia="en-US"/>
        </w:rPr>
        <w:t>і</w:t>
      </w:r>
      <w:r w:rsidR="00F961D0" w:rsidRPr="00F961D0">
        <w:rPr>
          <w:color w:val="000000"/>
          <w:lang w:val="uk-UA" w:eastAsia="en-US"/>
        </w:rPr>
        <w:t xml:space="preserve"> зворотн</w:t>
      </w:r>
      <w:r w:rsidR="00396D17">
        <w:rPr>
          <w:color w:val="000000"/>
          <w:lang w:val="uk-UA" w:eastAsia="en-US"/>
        </w:rPr>
        <w:t>е</w:t>
      </w:r>
      <w:r w:rsidR="00F961D0" w:rsidRPr="00F961D0">
        <w:rPr>
          <w:color w:val="000000"/>
          <w:lang w:val="uk-UA" w:eastAsia="en-US"/>
        </w:rPr>
        <w:t xml:space="preserve"> повідомлення про отримання ним вказаної повістки.</w:t>
      </w:r>
    </w:p>
    <w:p w:rsidR="00F961D0" w:rsidRPr="00F961D0" w:rsidRDefault="008302ED" w:rsidP="00FD06DE">
      <w:pPr>
        <w:spacing w:line="276" w:lineRule="auto"/>
        <w:ind w:firstLine="567"/>
        <w:jc w:val="both"/>
        <w:rPr>
          <w:color w:val="000000"/>
          <w:lang w:val="uk-UA" w:eastAsia="en-US"/>
        </w:rPr>
      </w:pPr>
      <w:r>
        <w:rPr>
          <w:color w:val="000000"/>
          <w:lang w:val="uk-UA" w:eastAsia="en-US"/>
        </w:rPr>
        <w:t xml:space="preserve">Вища рада правосуддя погоджується із висновком </w:t>
      </w:r>
      <w:r w:rsidRPr="00F961D0">
        <w:rPr>
          <w:color w:val="000000"/>
          <w:lang w:val="uk-UA" w:eastAsia="en-US"/>
        </w:rPr>
        <w:t>Друг</w:t>
      </w:r>
      <w:r>
        <w:rPr>
          <w:color w:val="000000"/>
          <w:lang w:val="uk-UA" w:eastAsia="en-US"/>
        </w:rPr>
        <w:t>ої</w:t>
      </w:r>
      <w:r w:rsidRPr="00F961D0">
        <w:rPr>
          <w:color w:val="000000"/>
          <w:lang w:val="uk-UA" w:eastAsia="en-US"/>
        </w:rPr>
        <w:t xml:space="preserve"> Дисциплінарн</w:t>
      </w:r>
      <w:r>
        <w:rPr>
          <w:color w:val="000000"/>
          <w:lang w:val="uk-UA" w:eastAsia="en-US"/>
        </w:rPr>
        <w:t xml:space="preserve">ої </w:t>
      </w:r>
      <w:r w:rsidRPr="00F961D0">
        <w:rPr>
          <w:color w:val="000000"/>
          <w:lang w:val="uk-UA" w:eastAsia="en-US"/>
        </w:rPr>
        <w:t>палат</w:t>
      </w:r>
      <w:r>
        <w:rPr>
          <w:color w:val="000000"/>
          <w:lang w:val="uk-UA" w:eastAsia="en-US"/>
        </w:rPr>
        <w:t>и</w:t>
      </w:r>
      <w:r w:rsidRPr="00F961D0">
        <w:rPr>
          <w:color w:val="000000"/>
          <w:lang w:val="uk-UA" w:eastAsia="en-US"/>
        </w:rPr>
        <w:t xml:space="preserve"> Вищої ради правосуддя</w:t>
      </w:r>
      <w:r>
        <w:rPr>
          <w:color w:val="000000"/>
          <w:lang w:val="uk-UA" w:eastAsia="en-US"/>
        </w:rPr>
        <w:t xml:space="preserve">, </w:t>
      </w:r>
      <w:r w:rsidR="00F961D0" w:rsidRPr="00F961D0">
        <w:rPr>
          <w:color w:val="000000"/>
          <w:lang w:val="uk-UA" w:eastAsia="en-US"/>
        </w:rPr>
        <w:t xml:space="preserve">що суддя Лях В.І. розглянув справи та прийняв постанови від 14 вересня 2021 року у справах № 166/1003/21, № 166/1004/21 з порушенням вимог частини другої статті 250 КУпАП, що позбавило прокурора можливості реалізувати надані йому процесуальні права та належно виконувати процесуальні обов’язки, зокрема поставити </w:t>
      </w:r>
      <w:r w:rsidR="00427765">
        <w:rPr>
          <w:color w:val="000000"/>
          <w:lang w:val="uk-UA" w:eastAsia="en-US"/>
        </w:rPr>
        <w:t>ОСОБА1</w:t>
      </w:r>
      <w:r w:rsidR="00F961D0" w:rsidRPr="00F961D0">
        <w:rPr>
          <w:color w:val="000000"/>
          <w:lang w:val="uk-UA" w:eastAsia="en-US"/>
        </w:rPr>
        <w:t xml:space="preserve"> запитання (оскільки згідно із протоколами він, посилаючись на положення статті 63 Конституції України, відмовився від надання пояснень), заявляти клопотання про дослідження наявних у справі доказів чи клопотання про витребування нових доказів.</w:t>
      </w:r>
    </w:p>
    <w:p w:rsidR="00F961D0" w:rsidRPr="00F961D0" w:rsidRDefault="00396D17" w:rsidP="00FD06DE">
      <w:pPr>
        <w:spacing w:line="276" w:lineRule="auto"/>
        <w:ind w:firstLine="567"/>
        <w:jc w:val="both"/>
        <w:rPr>
          <w:color w:val="000000"/>
          <w:lang w:val="uk-UA" w:eastAsia="en-US"/>
        </w:rPr>
      </w:pPr>
      <w:r>
        <w:rPr>
          <w:color w:val="000000"/>
          <w:lang w:val="uk-UA" w:eastAsia="en-US"/>
        </w:rPr>
        <w:t>Доводи судді</w:t>
      </w:r>
      <w:r w:rsidR="00F961D0" w:rsidRPr="00F961D0">
        <w:rPr>
          <w:color w:val="000000"/>
          <w:lang w:val="uk-UA" w:eastAsia="en-US"/>
        </w:rPr>
        <w:t>, що прокурор – керівник Ратнівського відділу Ковельської окружної прокуратури Нечай О.П. завчасно телефонограмою повідомлений про дату, час і місце розгляду вказаних справ, спростовую</w:t>
      </w:r>
      <w:r>
        <w:rPr>
          <w:color w:val="000000"/>
          <w:lang w:val="uk-UA" w:eastAsia="en-US"/>
        </w:rPr>
        <w:t xml:space="preserve">ться копіями матеріалів справ № </w:t>
      </w:r>
      <w:r w:rsidR="00F961D0" w:rsidRPr="00F961D0">
        <w:rPr>
          <w:color w:val="000000"/>
          <w:lang w:val="uk-UA" w:eastAsia="en-US"/>
        </w:rPr>
        <w:t>166/1003/21, № 166/1004/21</w:t>
      </w:r>
      <w:r w:rsidR="00225E49">
        <w:rPr>
          <w:color w:val="000000"/>
          <w:lang w:val="uk-UA" w:eastAsia="en-US"/>
        </w:rPr>
        <w:t>,</w:t>
      </w:r>
      <w:r w:rsidR="00F961D0" w:rsidRPr="00F961D0">
        <w:rPr>
          <w:color w:val="000000"/>
          <w:lang w:val="uk-UA" w:eastAsia="en-US"/>
        </w:rPr>
        <w:t xml:space="preserve"> у яких відсутні</w:t>
      </w:r>
      <w:r>
        <w:rPr>
          <w:color w:val="000000"/>
          <w:lang w:val="uk-UA" w:eastAsia="en-US"/>
        </w:rPr>
        <w:t xml:space="preserve"> </w:t>
      </w:r>
      <w:r w:rsidR="00F961D0" w:rsidRPr="00F961D0">
        <w:rPr>
          <w:color w:val="000000"/>
          <w:lang w:val="uk-UA" w:eastAsia="en-US"/>
        </w:rPr>
        <w:t>будь</w:t>
      </w:r>
      <w:r w:rsidR="00225E49">
        <w:rPr>
          <w:color w:val="000000"/>
          <w:lang w:val="uk-UA" w:eastAsia="en-US"/>
        </w:rPr>
        <w:t>-</w:t>
      </w:r>
      <w:r w:rsidR="00F961D0" w:rsidRPr="00F961D0">
        <w:rPr>
          <w:color w:val="000000"/>
          <w:lang w:val="uk-UA" w:eastAsia="en-US"/>
        </w:rPr>
        <w:t xml:space="preserve">які докази повідомлення прокурора про </w:t>
      </w:r>
      <w:r w:rsidR="008302ED">
        <w:rPr>
          <w:color w:val="000000"/>
          <w:lang w:val="uk-UA" w:eastAsia="en-US"/>
        </w:rPr>
        <w:t xml:space="preserve">судові </w:t>
      </w:r>
      <w:r w:rsidR="00F961D0" w:rsidRPr="00F961D0">
        <w:rPr>
          <w:color w:val="000000"/>
          <w:lang w:val="uk-UA" w:eastAsia="en-US"/>
        </w:rPr>
        <w:t xml:space="preserve">засідання, у </w:t>
      </w:r>
      <w:r w:rsidR="00932944">
        <w:rPr>
          <w:color w:val="000000"/>
          <w:lang w:val="uk-UA" w:eastAsia="en-US"/>
        </w:rPr>
        <w:t>т</w:t>
      </w:r>
      <w:r w:rsidR="00F961D0" w:rsidRPr="00F961D0">
        <w:rPr>
          <w:color w:val="000000"/>
          <w:lang w:val="uk-UA" w:eastAsia="en-US"/>
        </w:rPr>
        <w:t xml:space="preserve">ому числі і телефонограми. </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 xml:space="preserve">Підлягають відхиленню </w:t>
      </w:r>
      <w:r w:rsidR="00225E49">
        <w:rPr>
          <w:color w:val="000000"/>
          <w:lang w:val="uk-UA" w:eastAsia="en-US"/>
        </w:rPr>
        <w:t>твердження</w:t>
      </w:r>
      <w:r w:rsidR="00396D17">
        <w:rPr>
          <w:color w:val="000000"/>
          <w:lang w:val="uk-UA" w:eastAsia="en-US"/>
        </w:rPr>
        <w:t xml:space="preserve"> судді</w:t>
      </w:r>
      <w:r w:rsidRPr="00F961D0">
        <w:rPr>
          <w:color w:val="000000"/>
          <w:lang w:val="uk-UA" w:eastAsia="en-US"/>
        </w:rPr>
        <w:t xml:space="preserve">, що інформацію про список справ, призначених до розгляду, було розміщено </w:t>
      </w:r>
      <w:r w:rsidR="00225E49">
        <w:rPr>
          <w:color w:val="000000"/>
          <w:lang w:val="uk-UA" w:eastAsia="en-US"/>
        </w:rPr>
        <w:t>на сайті суду, оскільки зазначені обставини не звільн</w:t>
      </w:r>
      <w:r w:rsidR="00396D17">
        <w:rPr>
          <w:color w:val="000000"/>
          <w:lang w:val="uk-UA" w:eastAsia="en-US"/>
        </w:rPr>
        <w:t>я</w:t>
      </w:r>
      <w:r w:rsidR="00225E49" w:rsidRPr="00F961D0">
        <w:rPr>
          <w:color w:val="000000"/>
          <w:lang w:val="uk-UA" w:eastAsia="en-US"/>
        </w:rPr>
        <w:t>ють</w:t>
      </w:r>
      <w:r w:rsidRPr="00F961D0">
        <w:rPr>
          <w:color w:val="000000"/>
          <w:lang w:val="uk-UA" w:eastAsia="en-US"/>
        </w:rPr>
        <w:t xml:space="preserve"> суд від обов’язку повідомл</w:t>
      </w:r>
      <w:r w:rsidR="00225E49">
        <w:rPr>
          <w:color w:val="000000"/>
          <w:lang w:val="uk-UA" w:eastAsia="en-US"/>
        </w:rPr>
        <w:t>яти</w:t>
      </w:r>
      <w:r w:rsidRPr="00F961D0">
        <w:rPr>
          <w:color w:val="000000"/>
          <w:lang w:val="uk-UA" w:eastAsia="en-US"/>
        </w:rPr>
        <w:t xml:space="preserve"> осіб, які беруть участь у провадженні у справі про адміністративні правопорушення</w:t>
      </w:r>
      <w:r w:rsidR="00225E49">
        <w:rPr>
          <w:color w:val="000000"/>
          <w:lang w:val="uk-UA" w:eastAsia="en-US"/>
        </w:rPr>
        <w:t>,</w:t>
      </w:r>
      <w:r w:rsidRPr="00F961D0">
        <w:rPr>
          <w:color w:val="000000"/>
          <w:lang w:val="uk-UA" w:eastAsia="en-US"/>
        </w:rPr>
        <w:t xml:space="preserve"> про дату, час і місце розгляду справ у встановленому законом порядку. </w:t>
      </w:r>
    </w:p>
    <w:p w:rsidR="00F961D0" w:rsidRPr="00F961D0" w:rsidRDefault="00F961D0" w:rsidP="00FD06DE">
      <w:pPr>
        <w:spacing w:line="276" w:lineRule="auto"/>
        <w:ind w:firstLine="567"/>
        <w:jc w:val="both"/>
        <w:rPr>
          <w:color w:val="000000"/>
          <w:lang w:val="uk-UA" w:eastAsia="en-US"/>
        </w:rPr>
      </w:pPr>
      <w:r w:rsidRPr="00F961D0">
        <w:rPr>
          <w:color w:val="000000"/>
          <w:lang w:val="uk-UA" w:eastAsia="en-US"/>
        </w:rPr>
        <w:t>Відповідно до підпунктів «а» та «г»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 та виконання процесуальних обов’язків та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p>
    <w:p w:rsidR="00F961D0" w:rsidRPr="00396D17" w:rsidRDefault="00F961D0" w:rsidP="00FD06DE">
      <w:pPr>
        <w:spacing w:line="276" w:lineRule="auto"/>
        <w:ind w:firstLine="567"/>
        <w:jc w:val="both"/>
        <w:rPr>
          <w:lang w:val="uk-UA" w:eastAsia="en-US"/>
        </w:rPr>
      </w:pPr>
      <w:r w:rsidRPr="00F961D0">
        <w:rPr>
          <w:color w:val="000000"/>
          <w:lang w:val="uk-UA" w:eastAsia="en-US"/>
        </w:rPr>
        <w:t xml:space="preserve">Ознакою складу дисциплінарного проступку, передбаченого </w:t>
      </w:r>
      <w:r w:rsidR="00225E49">
        <w:rPr>
          <w:color w:val="000000"/>
          <w:lang w:val="uk-UA" w:eastAsia="en-US"/>
        </w:rPr>
        <w:t xml:space="preserve">        </w:t>
      </w:r>
      <w:r w:rsidRPr="00F961D0">
        <w:rPr>
          <w:color w:val="000000"/>
          <w:lang w:val="uk-UA" w:eastAsia="en-US"/>
        </w:rPr>
        <w:t>підпунктом «а» пункту 1 частини першої статті 106 Закону України «Про судоустрій і статус суддів», за яким кваліфіковано дії судді Ляха В.І</w:t>
      </w:r>
      <w:r w:rsidR="00225E49">
        <w:rPr>
          <w:color w:val="000000"/>
          <w:lang w:val="uk-UA" w:eastAsia="en-US"/>
        </w:rPr>
        <w:t>.</w:t>
      </w:r>
      <w:r w:rsidRPr="00F961D0">
        <w:rPr>
          <w:color w:val="000000"/>
          <w:lang w:val="uk-UA" w:eastAsia="en-US"/>
        </w:rPr>
        <w:t xml:space="preserve">, є </w:t>
      </w:r>
      <w:r w:rsidRPr="00396D17">
        <w:rPr>
          <w:lang w:val="uk-UA" w:eastAsia="en-US"/>
        </w:rPr>
        <w:lastRenderedPageBreak/>
        <w:t>унеможливлення реалізації учасниками судового процесу наданих їм процесуальних прав та виконання процесуальних обов’язків внаслідок умислу чи недбалості.</w:t>
      </w:r>
    </w:p>
    <w:p w:rsidR="006A0BCF" w:rsidRPr="00396D17" w:rsidRDefault="006A0BCF" w:rsidP="00FD06DE">
      <w:pPr>
        <w:spacing w:line="276" w:lineRule="auto"/>
        <w:ind w:firstLine="567"/>
        <w:jc w:val="both"/>
        <w:rPr>
          <w:shd w:val="clear" w:color="auto" w:fill="FFFFFF"/>
          <w:lang w:val="uk-UA"/>
        </w:rPr>
      </w:pPr>
      <w:r w:rsidRPr="00396D17">
        <w:rPr>
          <w:shd w:val="clear" w:color="auto" w:fill="FFFFFF"/>
          <w:lang w:val="uk-UA"/>
        </w:rPr>
        <w:t>Істотне порушення норм процесуального права під час здійснен</w:t>
      </w:r>
      <w:r w:rsidR="00225E49" w:rsidRPr="00396D17">
        <w:rPr>
          <w:shd w:val="clear" w:color="auto" w:fill="FFFFFF"/>
          <w:lang w:val="uk-UA"/>
        </w:rPr>
        <w:t>ня правосуддя суддею Ляхом В.І.</w:t>
      </w:r>
      <w:r w:rsidRPr="00396D17">
        <w:rPr>
          <w:shd w:val="clear" w:color="auto" w:fill="FFFFFF"/>
          <w:lang w:val="uk-UA"/>
        </w:rPr>
        <w:t xml:space="preserve"> полягає в </w:t>
      </w:r>
      <w:r w:rsidR="00C06A89" w:rsidRPr="00396D17">
        <w:rPr>
          <w:shd w:val="clear" w:color="auto" w:fill="FFFFFF"/>
          <w:lang w:val="uk-UA"/>
        </w:rPr>
        <w:t>не</w:t>
      </w:r>
      <w:r w:rsidRPr="00396D17">
        <w:rPr>
          <w:shd w:val="clear" w:color="auto" w:fill="FFFFFF"/>
          <w:lang w:val="uk-UA"/>
        </w:rPr>
        <w:t>належно</w:t>
      </w:r>
      <w:r w:rsidR="00225E49" w:rsidRPr="00396D17">
        <w:rPr>
          <w:shd w:val="clear" w:color="auto" w:fill="FFFFFF"/>
          <w:lang w:val="uk-UA"/>
        </w:rPr>
        <w:t>му</w:t>
      </w:r>
      <w:r w:rsidRPr="00396D17">
        <w:rPr>
          <w:shd w:val="clear" w:color="auto" w:fill="FFFFFF"/>
          <w:lang w:val="uk-UA"/>
        </w:rPr>
        <w:t xml:space="preserve"> повідомленн</w:t>
      </w:r>
      <w:r w:rsidR="00225E49" w:rsidRPr="00396D17">
        <w:rPr>
          <w:shd w:val="clear" w:color="auto" w:fill="FFFFFF"/>
          <w:lang w:val="uk-UA"/>
        </w:rPr>
        <w:t>і</w:t>
      </w:r>
      <w:r w:rsidRPr="00396D17">
        <w:rPr>
          <w:shd w:val="clear" w:color="auto" w:fill="FFFFFF"/>
          <w:lang w:val="uk-UA"/>
        </w:rPr>
        <w:t xml:space="preserve"> прокурора</w:t>
      </w:r>
      <w:r w:rsidR="00225E49" w:rsidRPr="00396D17">
        <w:rPr>
          <w:shd w:val="clear" w:color="auto" w:fill="FFFFFF"/>
          <w:lang w:val="uk-UA"/>
        </w:rPr>
        <w:t xml:space="preserve"> про судове засідання,</w:t>
      </w:r>
      <w:r w:rsidRPr="00396D17">
        <w:rPr>
          <w:shd w:val="clear" w:color="auto" w:fill="FFFFFF"/>
          <w:lang w:val="uk-UA"/>
        </w:rPr>
        <w:t xml:space="preserve"> участь </w:t>
      </w:r>
      <w:r w:rsidR="00225E49" w:rsidRPr="00396D17">
        <w:rPr>
          <w:shd w:val="clear" w:color="auto" w:fill="FFFFFF"/>
          <w:lang w:val="uk-UA"/>
        </w:rPr>
        <w:t xml:space="preserve">у </w:t>
      </w:r>
      <w:r w:rsidRPr="00396D17">
        <w:rPr>
          <w:shd w:val="clear" w:color="auto" w:fill="FFFFFF"/>
          <w:lang w:val="uk-UA"/>
        </w:rPr>
        <w:t>яко</w:t>
      </w:r>
      <w:r w:rsidR="00225E49" w:rsidRPr="00396D17">
        <w:rPr>
          <w:shd w:val="clear" w:color="auto" w:fill="FFFFFF"/>
          <w:lang w:val="uk-UA"/>
        </w:rPr>
        <w:t>му</w:t>
      </w:r>
      <w:r w:rsidRPr="00396D17">
        <w:rPr>
          <w:shd w:val="clear" w:color="auto" w:fill="FFFFFF"/>
          <w:lang w:val="uk-UA"/>
        </w:rPr>
        <w:t xml:space="preserve"> є обов’язковою </w:t>
      </w:r>
      <w:r w:rsidR="00225E49" w:rsidRPr="00396D17">
        <w:rPr>
          <w:shd w:val="clear" w:color="auto" w:fill="FFFFFF"/>
          <w:lang w:val="uk-UA"/>
        </w:rPr>
        <w:t>під час</w:t>
      </w:r>
      <w:r w:rsidRPr="00396D17">
        <w:rPr>
          <w:shd w:val="clear" w:color="auto" w:fill="FFFFFF"/>
          <w:lang w:val="uk-UA"/>
        </w:rPr>
        <w:t xml:space="preserve"> розгляд</w:t>
      </w:r>
      <w:r w:rsidR="00225E49" w:rsidRPr="00396D17">
        <w:rPr>
          <w:shd w:val="clear" w:color="auto" w:fill="FFFFFF"/>
          <w:lang w:val="uk-UA"/>
        </w:rPr>
        <w:t>у</w:t>
      </w:r>
      <w:r w:rsidRPr="00396D17">
        <w:rPr>
          <w:shd w:val="clear" w:color="auto" w:fill="FFFFFF"/>
          <w:lang w:val="uk-UA"/>
        </w:rPr>
        <w:t xml:space="preserve"> справи про адміністративні правопорушення, передбачені статтею172</w:t>
      </w:r>
      <w:r w:rsidRPr="00396D17">
        <w:rPr>
          <w:shd w:val="clear" w:color="auto" w:fill="FFFFFF"/>
          <w:vertAlign w:val="superscript"/>
          <w:lang w:val="uk-UA"/>
        </w:rPr>
        <w:t>6</w:t>
      </w:r>
      <w:r w:rsidRPr="00396D17">
        <w:rPr>
          <w:shd w:val="clear" w:color="auto" w:fill="FFFFFF"/>
          <w:lang w:val="uk-UA"/>
        </w:rPr>
        <w:t xml:space="preserve"> КУпАП.</w:t>
      </w:r>
    </w:p>
    <w:p w:rsidR="00F961D0" w:rsidRPr="00396D17" w:rsidRDefault="00F961D0" w:rsidP="00FD06DE">
      <w:pPr>
        <w:spacing w:line="276" w:lineRule="auto"/>
        <w:ind w:firstLine="567"/>
        <w:jc w:val="both"/>
        <w:rPr>
          <w:lang w:val="uk-UA" w:eastAsia="en-US"/>
        </w:rPr>
      </w:pPr>
      <w:r w:rsidRPr="00396D17">
        <w:rPr>
          <w:lang w:val="uk-UA" w:eastAsia="en-US"/>
        </w:rPr>
        <w:t>Крім того, варто наголосити, що прокурор був позбавлений можливості реаліз</w:t>
      </w:r>
      <w:r w:rsidR="00225E49" w:rsidRPr="00396D17">
        <w:rPr>
          <w:lang w:val="uk-UA" w:eastAsia="en-US"/>
        </w:rPr>
        <w:t>увати</w:t>
      </w:r>
      <w:r w:rsidRPr="00396D17">
        <w:rPr>
          <w:lang w:val="uk-UA" w:eastAsia="en-US"/>
        </w:rPr>
        <w:t xml:space="preserve"> надан</w:t>
      </w:r>
      <w:r w:rsidR="00225E49" w:rsidRPr="00396D17">
        <w:rPr>
          <w:lang w:val="uk-UA" w:eastAsia="en-US"/>
        </w:rPr>
        <w:t>і</w:t>
      </w:r>
      <w:r w:rsidRPr="00396D17">
        <w:rPr>
          <w:lang w:val="uk-UA" w:eastAsia="en-US"/>
        </w:rPr>
        <w:t xml:space="preserve"> йому процесуальн</w:t>
      </w:r>
      <w:r w:rsidR="00225E49" w:rsidRPr="00396D17">
        <w:rPr>
          <w:lang w:val="uk-UA" w:eastAsia="en-US"/>
        </w:rPr>
        <w:t>і</w:t>
      </w:r>
      <w:r w:rsidRPr="00396D17">
        <w:rPr>
          <w:lang w:val="uk-UA" w:eastAsia="en-US"/>
        </w:rPr>
        <w:t xml:space="preserve"> прав</w:t>
      </w:r>
      <w:r w:rsidR="00225E49" w:rsidRPr="00396D17">
        <w:rPr>
          <w:lang w:val="uk-UA" w:eastAsia="en-US"/>
        </w:rPr>
        <w:t>а</w:t>
      </w:r>
      <w:r w:rsidRPr="00396D17">
        <w:rPr>
          <w:lang w:val="uk-UA" w:eastAsia="en-US"/>
        </w:rPr>
        <w:t xml:space="preserve"> та викона</w:t>
      </w:r>
      <w:r w:rsidR="00225E49" w:rsidRPr="00396D17">
        <w:rPr>
          <w:lang w:val="uk-UA" w:eastAsia="en-US"/>
        </w:rPr>
        <w:t>ти</w:t>
      </w:r>
      <w:r w:rsidRPr="00396D17">
        <w:rPr>
          <w:lang w:val="uk-UA" w:eastAsia="en-US"/>
        </w:rPr>
        <w:t xml:space="preserve"> процесуальн</w:t>
      </w:r>
      <w:r w:rsidR="00225E49" w:rsidRPr="00396D17">
        <w:rPr>
          <w:lang w:val="uk-UA" w:eastAsia="en-US"/>
        </w:rPr>
        <w:t xml:space="preserve">і </w:t>
      </w:r>
      <w:r w:rsidRPr="00396D17">
        <w:rPr>
          <w:lang w:val="uk-UA" w:eastAsia="en-US"/>
        </w:rPr>
        <w:t>обов’язк</w:t>
      </w:r>
      <w:r w:rsidR="00225E49" w:rsidRPr="00396D17">
        <w:rPr>
          <w:lang w:val="uk-UA" w:eastAsia="en-US"/>
        </w:rPr>
        <w:t>и</w:t>
      </w:r>
      <w:r w:rsidRPr="00396D17">
        <w:rPr>
          <w:lang w:val="uk-UA" w:eastAsia="en-US"/>
        </w:rPr>
        <w:t xml:space="preserve"> з огляду на те, що постановами апеляційного суду поверн</w:t>
      </w:r>
      <w:r w:rsidR="00396D17">
        <w:rPr>
          <w:lang w:val="uk-UA" w:eastAsia="en-US"/>
        </w:rPr>
        <w:t>ено</w:t>
      </w:r>
      <w:r w:rsidRPr="00396D17">
        <w:rPr>
          <w:lang w:val="uk-UA" w:eastAsia="en-US"/>
        </w:rPr>
        <w:t xml:space="preserve"> прокурору апеляційні скарги на постанови у справах № 166/10</w:t>
      </w:r>
      <w:r w:rsidR="00225E49" w:rsidRPr="00396D17">
        <w:rPr>
          <w:lang w:val="uk-UA" w:eastAsia="en-US"/>
        </w:rPr>
        <w:t xml:space="preserve">03/21, № 166/1004/21 у зв’язку </w:t>
      </w:r>
      <w:r w:rsidRPr="00396D17">
        <w:rPr>
          <w:lang w:val="uk-UA" w:eastAsia="en-US"/>
        </w:rPr>
        <w:t xml:space="preserve">з відсутністю </w:t>
      </w:r>
      <w:r w:rsidR="00225E49" w:rsidRPr="00396D17">
        <w:rPr>
          <w:lang w:val="uk-UA" w:eastAsia="en-US"/>
        </w:rPr>
        <w:t>в</w:t>
      </w:r>
      <w:r w:rsidRPr="00396D17">
        <w:rPr>
          <w:lang w:val="uk-UA" w:eastAsia="en-US"/>
        </w:rPr>
        <w:t xml:space="preserve"> нього повноважень оскаржувати судові рішення в цій категорії справ.</w:t>
      </w:r>
    </w:p>
    <w:p w:rsidR="00F961D0" w:rsidRPr="00F961D0" w:rsidRDefault="00F961D0" w:rsidP="00FD06DE">
      <w:pPr>
        <w:spacing w:line="276" w:lineRule="auto"/>
        <w:ind w:firstLine="567"/>
        <w:jc w:val="both"/>
        <w:rPr>
          <w:color w:val="000000"/>
          <w:lang w:val="uk-UA" w:eastAsia="en-US"/>
        </w:rPr>
      </w:pPr>
      <w:r w:rsidRPr="00396D17">
        <w:rPr>
          <w:lang w:val="uk-UA" w:eastAsia="en-US"/>
        </w:rPr>
        <w:t>Друга Дисциплінарна палата Вищої ради правосуддя встановила, що в діях судді Ляха В.І. відсутній умисел, а істотне порушення</w:t>
      </w:r>
      <w:r w:rsidRPr="00F961D0">
        <w:rPr>
          <w:color w:val="000000"/>
          <w:lang w:val="uk-UA" w:eastAsia="en-US"/>
        </w:rPr>
        <w:t xml:space="preserve"> норм процесуального права під час здійснення правосуддя допущено ним внаслідок недбалості. </w:t>
      </w:r>
    </w:p>
    <w:p w:rsidR="00F961D0" w:rsidRPr="00F961D0" w:rsidRDefault="008302ED" w:rsidP="00FD06DE">
      <w:pPr>
        <w:spacing w:line="276" w:lineRule="auto"/>
        <w:ind w:firstLine="567"/>
        <w:jc w:val="both"/>
        <w:rPr>
          <w:color w:val="000000"/>
          <w:lang w:val="uk-UA" w:eastAsia="en-US"/>
        </w:rPr>
      </w:pPr>
      <w:r>
        <w:rPr>
          <w:color w:val="000000"/>
          <w:lang w:val="uk-UA" w:eastAsia="en-US"/>
        </w:rPr>
        <w:t>Таким чином, Вища рада правосуддя вважає, що</w:t>
      </w:r>
      <w:r w:rsidR="00F961D0" w:rsidRPr="00F961D0">
        <w:rPr>
          <w:color w:val="000000"/>
          <w:lang w:val="uk-UA" w:eastAsia="en-US"/>
        </w:rPr>
        <w:t xml:space="preserve"> Друга Дисциплінарна палата Вищої ради правосуддя дійшла обґрунтованого висновку, що суддя </w:t>
      </w:r>
      <w:r>
        <w:rPr>
          <w:color w:val="000000"/>
          <w:lang w:val="uk-UA" w:eastAsia="en-US"/>
        </w:rPr>
        <w:t xml:space="preserve">     </w:t>
      </w:r>
      <w:r w:rsidR="00F961D0" w:rsidRPr="00F961D0">
        <w:rPr>
          <w:color w:val="000000"/>
          <w:lang w:val="uk-UA" w:eastAsia="en-US"/>
        </w:rPr>
        <w:t xml:space="preserve">Лях В.І. вчинив істотне порушення норм процесуального права під час здійснення правосуддя, що унеможливило </w:t>
      </w:r>
      <w:r w:rsidR="00F961D0" w:rsidRPr="00255247">
        <w:rPr>
          <w:color w:val="000000"/>
          <w:lang w:val="uk-UA" w:eastAsia="en-US"/>
        </w:rPr>
        <w:t>реалізацію прокурором наданих процесуальних прав та виконання процесуальних обов’язків</w:t>
      </w:r>
      <w:r w:rsidR="006A6058" w:rsidRPr="00255247">
        <w:rPr>
          <w:color w:val="000000"/>
          <w:lang w:val="uk-UA" w:eastAsia="en-US"/>
        </w:rPr>
        <w:t>,</w:t>
      </w:r>
      <w:r w:rsidR="00F961D0" w:rsidRPr="00255247">
        <w:rPr>
          <w:color w:val="000000"/>
          <w:lang w:val="uk-UA" w:eastAsia="en-US"/>
        </w:rPr>
        <w:t xml:space="preserve"> </w:t>
      </w:r>
      <w:r w:rsidR="006A6058" w:rsidRPr="00255247">
        <w:rPr>
          <w:color w:val="000000"/>
          <w:lang w:val="uk-UA" w:eastAsia="en-US"/>
        </w:rPr>
        <w:t xml:space="preserve">порушив засади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 </w:t>
      </w:r>
      <w:r w:rsidR="00F961D0" w:rsidRPr="00255247">
        <w:rPr>
          <w:color w:val="000000"/>
          <w:lang w:val="uk-UA" w:eastAsia="en-US"/>
        </w:rPr>
        <w:t>Такі дії судді охоплюються складом дисциплінарного проступку, передбаченого підпункт</w:t>
      </w:r>
      <w:r w:rsidR="006A6058" w:rsidRPr="00255247">
        <w:rPr>
          <w:color w:val="000000"/>
          <w:lang w:val="uk-UA" w:eastAsia="en-US"/>
        </w:rPr>
        <w:t>ами</w:t>
      </w:r>
      <w:r w:rsidR="00F961D0" w:rsidRPr="00255247">
        <w:rPr>
          <w:color w:val="000000"/>
          <w:lang w:val="uk-UA" w:eastAsia="en-US"/>
        </w:rPr>
        <w:t xml:space="preserve"> «а»</w:t>
      </w:r>
      <w:r w:rsidR="006A6058" w:rsidRPr="00255247">
        <w:rPr>
          <w:color w:val="000000"/>
          <w:lang w:val="uk-UA" w:eastAsia="en-US"/>
        </w:rPr>
        <w:t>, «г»</w:t>
      </w:r>
      <w:r w:rsidR="00F961D0" w:rsidRPr="00255247">
        <w:rPr>
          <w:color w:val="000000"/>
          <w:lang w:val="uk-UA" w:eastAsia="en-US"/>
        </w:rPr>
        <w:t xml:space="preserve"> пункту 1 частини першої </w:t>
      </w:r>
      <w:r w:rsidR="00396D17">
        <w:rPr>
          <w:color w:val="000000"/>
          <w:lang w:val="uk-UA" w:eastAsia="en-US"/>
        </w:rPr>
        <w:t xml:space="preserve">      </w:t>
      </w:r>
      <w:r w:rsidR="00F961D0" w:rsidRPr="00255247">
        <w:rPr>
          <w:color w:val="000000"/>
          <w:lang w:val="uk-UA" w:eastAsia="en-US"/>
        </w:rPr>
        <w:t>статті 106 Закону України «Про судоустрій і статус суддів».</w:t>
      </w:r>
    </w:p>
    <w:p w:rsidR="00E96C55" w:rsidRDefault="00BE3CF1" w:rsidP="0007209A">
      <w:pPr>
        <w:spacing w:line="276" w:lineRule="auto"/>
        <w:ind w:firstLine="567"/>
        <w:jc w:val="both"/>
        <w:rPr>
          <w:color w:val="000000"/>
          <w:lang w:val="uk-UA" w:eastAsia="en-US"/>
        </w:rPr>
      </w:pPr>
      <w:r w:rsidRPr="00BE3CF1">
        <w:rPr>
          <w:color w:val="000000"/>
          <w:lang w:val="uk-UA" w:eastAsia="en-US"/>
        </w:rPr>
        <w:t>Щодо висновку Другої Дисциплінарної палати Вищої ради правосуддя про незазначення суддею Ляхом В.І. у постанові від 14 вересня 2021 року у справі № 166/1004/21 мотивів застосування статті 22 КУпАП слід зазначити таке.</w:t>
      </w:r>
    </w:p>
    <w:p w:rsidR="00E96C55" w:rsidRDefault="00BE3CF1" w:rsidP="0007209A">
      <w:pPr>
        <w:spacing w:line="276" w:lineRule="auto"/>
        <w:ind w:firstLine="567"/>
        <w:jc w:val="both"/>
        <w:rPr>
          <w:color w:val="000000"/>
          <w:lang w:val="uk-UA" w:eastAsia="en-US"/>
        </w:rPr>
      </w:pPr>
      <w:r>
        <w:rPr>
          <w:color w:val="000000"/>
          <w:lang w:val="uk-UA" w:eastAsia="en-US"/>
        </w:rPr>
        <w:t>З</w:t>
      </w:r>
      <w:r w:rsidR="00E96C55" w:rsidRPr="00E96C55">
        <w:rPr>
          <w:color w:val="000000"/>
          <w:lang w:val="uk-UA" w:eastAsia="en-US"/>
        </w:rPr>
        <w:t>гідно зі статтею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07209A" w:rsidRPr="0007209A" w:rsidRDefault="00BE3CF1" w:rsidP="0007209A">
      <w:pPr>
        <w:spacing w:line="276" w:lineRule="auto"/>
        <w:ind w:firstLine="567"/>
        <w:jc w:val="both"/>
        <w:rPr>
          <w:color w:val="000000"/>
          <w:lang w:val="uk-UA" w:eastAsia="en-US"/>
        </w:rPr>
      </w:pPr>
      <w:r>
        <w:rPr>
          <w:color w:val="000000"/>
          <w:lang w:val="uk-UA" w:eastAsia="en-US"/>
        </w:rPr>
        <w:t>Відповідно до</w:t>
      </w:r>
      <w:r w:rsidR="0007209A" w:rsidRPr="0007209A">
        <w:rPr>
          <w:color w:val="000000"/>
          <w:lang w:val="uk-UA" w:eastAsia="en-US"/>
        </w:rPr>
        <w:t xml:space="preserve"> частин</w:t>
      </w:r>
      <w:r>
        <w:rPr>
          <w:color w:val="000000"/>
          <w:lang w:val="uk-UA" w:eastAsia="en-US"/>
        </w:rPr>
        <w:t>и</w:t>
      </w:r>
      <w:r w:rsidR="0007209A" w:rsidRPr="0007209A">
        <w:rPr>
          <w:color w:val="000000"/>
          <w:lang w:val="uk-UA" w:eastAsia="en-US"/>
        </w:rPr>
        <w:t xml:space="preserve"> першо</w:t>
      </w:r>
      <w:r>
        <w:rPr>
          <w:color w:val="000000"/>
          <w:lang w:val="uk-UA" w:eastAsia="en-US"/>
        </w:rPr>
        <w:t>ї</w:t>
      </w:r>
      <w:r w:rsidR="0007209A" w:rsidRPr="0007209A">
        <w:rPr>
          <w:color w:val="000000"/>
          <w:lang w:val="uk-UA" w:eastAsia="en-US"/>
        </w:rPr>
        <w:t xml:space="preserve"> статті 172</w:t>
      </w:r>
      <w:r w:rsidR="0007209A" w:rsidRPr="00255247">
        <w:rPr>
          <w:color w:val="000000"/>
          <w:vertAlign w:val="superscript"/>
          <w:lang w:val="uk-UA" w:eastAsia="en-US"/>
        </w:rPr>
        <w:t>6</w:t>
      </w:r>
      <w:r w:rsidR="0007209A" w:rsidRPr="0007209A">
        <w:rPr>
          <w:color w:val="000000"/>
          <w:lang w:val="uk-UA" w:eastAsia="en-US"/>
        </w:rPr>
        <w:t xml:space="preserve"> КУпАП (у редакції, чинній на момент учинення </w:t>
      </w:r>
      <w:r w:rsidR="00427765">
        <w:rPr>
          <w:color w:val="000000"/>
          <w:lang w:val="uk-UA" w:eastAsia="en-US"/>
        </w:rPr>
        <w:t>ОСОБА1</w:t>
      </w:r>
      <w:r w:rsidR="0007209A">
        <w:rPr>
          <w:color w:val="000000"/>
          <w:lang w:val="uk-UA" w:eastAsia="en-US"/>
        </w:rPr>
        <w:t xml:space="preserve"> </w:t>
      </w:r>
      <w:r w:rsidR="0007209A" w:rsidRPr="0007209A">
        <w:rPr>
          <w:color w:val="000000"/>
          <w:lang w:val="uk-UA" w:eastAsia="en-US"/>
        </w:rPr>
        <w:t xml:space="preserve">адміністративного правопорушення) несвоєчасне </w:t>
      </w:r>
      <w:r w:rsidR="0007209A" w:rsidRPr="0007209A">
        <w:rPr>
          <w:color w:val="000000"/>
          <w:lang w:val="uk-UA" w:eastAsia="en-US"/>
        </w:rPr>
        <w:lastRenderedPageBreak/>
        <w:t>подання без поважних причин декларації особи, уповноваженої на виконання функцій держави або місцевого самоврядування, тягне за собою накладення штрафу від п’ятдесяти до ста неоподатковуваних мінімумів доходів громадян.</w:t>
      </w:r>
    </w:p>
    <w:p w:rsidR="0007209A" w:rsidRPr="0007209A" w:rsidRDefault="0007209A" w:rsidP="0007209A">
      <w:pPr>
        <w:spacing w:line="276" w:lineRule="auto"/>
        <w:ind w:firstLine="567"/>
        <w:jc w:val="both"/>
        <w:rPr>
          <w:color w:val="000000"/>
          <w:lang w:val="uk-UA" w:eastAsia="en-US"/>
        </w:rPr>
      </w:pPr>
      <w:r w:rsidRPr="0007209A">
        <w:rPr>
          <w:color w:val="000000"/>
          <w:lang w:val="uk-UA" w:eastAsia="en-US"/>
        </w:rPr>
        <w:t xml:space="preserve">Адміністративне правопорушення, установлене частиною першою </w:t>
      </w:r>
      <w:r w:rsidR="00396D17">
        <w:rPr>
          <w:color w:val="000000"/>
          <w:lang w:val="uk-UA" w:eastAsia="en-US"/>
        </w:rPr>
        <w:t xml:space="preserve">         </w:t>
      </w:r>
      <w:r w:rsidRPr="0007209A">
        <w:rPr>
          <w:color w:val="000000"/>
          <w:lang w:val="uk-UA" w:eastAsia="en-US"/>
        </w:rPr>
        <w:t>статті 172</w:t>
      </w:r>
      <w:r w:rsidRPr="0007209A">
        <w:rPr>
          <w:color w:val="000000"/>
          <w:vertAlign w:val="superscript"/>
          <w:lang w:val="uk-UA" w:eastAsia="en-US"/>
        </w:rPr>
        <w:t>6</w:t>
      </w:r>
      <w:r w:rsidRPr="0007209A">
        <w:rPr>
          <w:color w:val="000000"/>
          <w:lang w:val="uk-UA" w:eastAsia="en-US"/>
        </w:rPr>
        <w:t xml:space="preserve">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вчинення діяння.</w:t>
      </w:r>
    </w:p>
    <w:p w:rsidR="0007209A" w:rsidRPr="0007209A" w:rsidRDefault="0007209A" w:rsidP="0007209A">
      <w:pPr>
        <w:spacing w:line="276" w:lineRule="auto"/>
        <w:ind w:firstLine="567"/>
        <w:jc w:val="both"/>
        <w:rPr>
          <w:color w:val="000000"/>
          <w:lang w:val="uk-UA" w:eastAsia="en-US"/>
        </w:rPr>
      </w:pPr>
      <w:r w:rsidRPr="0007209A">
        <w:rPr>
          <w:color w:val="000000"/>
          <w:lang w:val="uk-UA" w:eastAsia="en-US"/>
        </w:rPr>
        <w:t>Відповідно до частини другої статті 284 КУпАП постанова про закриття справи виноситься при оголошенні усного зауваження, передачі матеріалів на розгляд громадської організації чи трудового колективу або передачі їх прокурору, органу досудового розслідування, а також при наявності обставин, передбачених статтею 247 цього Кодексу.</w:t>
      </w:r>
    </w:p>
    <w:p w:rsidR="0007209A" w:rsidRDefault="0007209A" w:rsidP="0007209A">
      <w:pPr>
        <w:spacing w:line="276" w:lineRule="auto"/>
        <w:ind w:firstLine="567"/>
        <w:jc w:val="both"/>
        <w:rPr>
          <w:color w:val="000000"/>
          <w:lang w:val="uk-UA" w:eastAsia="en-US"/>
        </w:rPr>
      </w:pPr>
      <w:r w:rsidRPr="0007209A">
        <w:rPr>
          <w:color w:val="000000"/>
          <w:lang w:val="uk-UA" w:eastAsia="en-US"/>
        </w:rPr>
        <w:t>Статтею 22 КУпАП визначено, що при малозначності вчиненого адміністративного правопорушення орган (посадова особа), уповноважений вирішувати справу, може звільнити порушника від адміністративної відповідальності і обмежитись усним зауваженням.</w:t>
      </w:r>
    </w:p>
    <w:p w:rsidR="0007209A" w:rsidRDefault="0007209A" w:rsidP="0007209A">
      <w:pPr>
        <w:spacing w:line="276" w:lineRule="auto"/>
        <w:ind w:firstLine="567"/>
        <w:jc w:val="both"/>
        <w:rPr>
          <w:color w:val="000000"/>
          <w:lang w:val="uk-UA" w:eastAsia="en-US"/>
        </w:rPr>
      </w:pPr>
      <w:r w:rsidRPr="00BE3CF1">
        <w:rPr>
          <w:color w:val="000000"/>
          <w:lang w:val="uk-UA" w:eastAsia="en-US"/>
        </w:rPr>
        <w:t>Вища рада правосуддя погоджується із висновком Другої Дисциплінарної</w:t>
      </w:r>
      <w:r w:rsidRPr="0007209A">
        <w:rPr>
          <w:color w:val="000000"/>
          <w:lang w:val="uk-UA" w:eastAsia="en-US"/>
        </w:rPr>
        <w:t xml:space="preserve"> палати Вищої ради правосуддя, </w:t>
      </w:r>
      <w:r>
        <w:rPr>
          <w:color w:val="000000"/>
          <w:lang w:val="uk-UA" w:eastAsia="en-US"/>
        </w:rPr>
        <w:t xml:space="preserve">що </w:t>
      </w:r>
      <w:r w:rsidRPr="0007209A">
        <w:rPr>
          <w:color w:val="000000"/>
          <w:lang w:val="uk-UA" w:eastAsia="en-US"/>
        </w:rPr>
        <w:t xml:space="preserve">суддя Лях В.І. під час розгляду адміністративної справи № 166/1004/21 про притягнення </w:t>
      </w:r>
      <w:r w:rsidR="00427765">
        <w:rPr>
          <w:color w:val="000000"/>
          <w:lang w:val="uk-UA" w:eastAsia="en-US"/>
        </w:rPr>
        <w:t>ОСОБА1</w:t>
      </w:r>
      <w:r w:rsidRPr="0007209A">
        <w:rPr>
          <w:color w:val="000000"/>
          <w:lang w:val="uk-UA" w:eastAsia="en-US"/>
        </w:rPr>
        <w:t xml:space="preserve"> до адміністративної відповідальності за частиною першою статті 172</w:t>
      </w:r>
      <w:r w:rsidRPr="0007209A">
        <w:rPr>
          <w:color w:val="000000"/>
          <w:vertAlign w:val="superscript"/>
          <w:lang w:val="uk-UA" w:eastAsia="en-US"/>
        </w:rPr>
        <w:t>6</w:t>
      </w:r>
      <w:r w:rsidRPr="0007209A">
        <w:rPr>
          <w:color w:val="000000"/>
          <w:lang w:val="uk-UA" w:eastAsia="en-US"/>
        </w:rPr>
        <w:t xml:space="preserve"> КУпАП зобов’язаний був урахувати, що адміністративне правопорушення, установлене частиною першою статті 172</w:t>
      </w:r>
      <w:r w:rsidRPr="0007209A">
        <w:rPr>
          <w:color w:val="000000"/>
          <w:vertAlign w:val="superscript"/>
          <w:lang w:val="uk-UA" w:eastAsia="en-US"/>
        </w:rPr>
        <w:t>6</w:t>
      </w:r>
      <w:r w:rsidRPr="0007209A">
        <w:rPr>
          <w:color w:val="000000"/>
          <w:lang w:val="uk-UA" w:eastAsia="en-US"/>
        </w:rPr>
        <w:t xml:space="preserve"> КУпАП, пов’язане з корупцією, становить підвищену суспільну небезпеку порівняно з іншими визначеними цим Кодексом адміністративними правопорушеннями. </w:t>
      </w:r>
    </w:p>
    <w:p w:rsidR="0007209A" w:rsidRPr="0007209A" w:rsidRDefault="0007209A" w:rsidP="0007209A">
      <w:pPr>
        <w:spacing w:line="276" w:lineRule="auto"/>
        <w:ind w:firstLine="567"/>
        <w:jc w:val="both"/>
        <w:rPr>
          <w:color w:val="000000"/>
          <w:lang w:val="uk-UA" w:eastAsia="en-US"/>
        </w:rPr>
      </w:pPr>
      <w:r w:rsidRPr="0007209A">
        <w:rPr>
          <w:color w:val="000000"/>
          <w:lang w:val="uk-UA" w:eastAsia="en-US"/>
        </w:rPr>
        <w:t>На особливий характер адміністративного правопорушення, що визначене частиною першою статті 172</w:t>
      </w:r>
      <w:r w:rsidRPr="0007209A">
        <w:rPr>
          <w:color w:val="000000"/>
          <w:vertAlign w:val="superscript"/>
          <w:lang w:val="uk-UA" w:eastAsia="en-US"/>
        </w:rPr>
        <w:t>6</w:t>
      </w:r>
      <w:r w:rsidRPr="0007209A">
        <w:rPr>
          <w:color w:val="000000"/>
          <w:lang w:val="uk-UA" w:eastAsia="en-US"/>
        </w:rPr>
        <w:t xml:space="preserve"> КУпАП, вказують положення частини другої статті 250 КУпАП, відповідно до яких при провадженні у справах про адміністративні правопорушення, передбачені статтями 172</w:t>
      </w:r>
      <w:r w:rsidRPr="0007209A">
        <w:rPr>
          <w:color w:val="000000"/>
          <w:vertAlign w:val="superscript"/>
          <w:lang w:val="uk-UA" w:eastAsia="en-US"/>
        </w:rPr>
        <w:t>4</w:t>
      </w:r>
      <w:r w:rsidRPr="0007209A">
        <w:rPr>
          <w:color w:val="000000"/>
          <w:lang w:val="uk-UA" w:eastAsia="en-US"/>
        </w:rPr>
        <w:t>–172</w:t>
      </w:r>
      <w:r w:rsidRPr="0007209A">
        <w:rPr>
          <w:color w:val="000000"/>
          <w:vertAlign w:val="superscript"/>
          <w:lang w:val="uk-UA" w:eastAsia="en-US"/>
        </w:rPr>
        <w:t>9</w:t>
      </w:r>
      <w:r w:rsidRPr="0007209A">
        <w:rPr>
          <w:color w:val="000000"/>
          <w:lang w:val="uk-UA" w:eastAsia="en-US"/>
        </w:rPr>
        <w:t xml:space="preserve"> цього Кодексу, участь прокурора у розгляді справи судом є обов’язковою.</w:t>
      </w:r>
    </w:p>
    <w:p w:rsidR="0007209A" w:rsidRDefault="0007209A" w:rsidP="0007209A">
      <w:pPr>
        <w:spacing w:line="276" w:lineRule="auto"/>
        <w:ind w:firstLine="567"/>
        <w:jc w:val="both"/>
        <w:rPr>
          <w:color w:val="000000"/>
          <w:lang w:val="uk-UA" w:eastAsia="en-US"/>
        </w:rPr>
      </w:pPr>
      <w:r>
        <w:rPr>
          <w:color w:val="000000"/>
          <w:lang w:val="uk-UA" w:eastAsia="en-US"/>
        </w:rPr>
        <w:t xml:space="preserve">Таким чином, </w:t>
      </w:r>
      <w:r w:rsidRPr="0007209A">
        <w:rPr>
          <w:color w:val="000000"/>
          <w:lang w:val="uk-UA" w:eastAsia="en-US"/>
        </w:rPr>
        <w:t>суддя Лях В.І. в постанові суду від 14 вересня 2021 року (справа № 166/1004/21) зобов’язаний був навести вмотивоване обґрунтування застосування положень статті 22 КУпАП.</w:t>
      </w:r>
    </w:p>
    <w:p w:rsidR="00263536" w:rsidRPr="00BE3CF1" w:rsidRDefault="00263536" w:rsidP="0007209A">
      <w:pPr>
        <w:spacing w:line="276" w:lineRule="auto"/>
        <w:ind w:firstLine="567"/>
        <w:jc w:val="both"/>
        <w:rPr>
          <w:color w:val="000000"/>
          <w:lang w:val="uk-UA" w:eastAsia="en-US"/>
        </w:rPr>
      </w:pPr>
      <w:r w:rsidRPr="00BE3CF1">
        <w:rPr>
          <w:color w:val="000000"/>
          <w:lang w:val="uk-UA" w:eastAsia="en-US"/>
        </w:rPr>
        <w:t>Зазначен</w:t>
      </w:r>
      <w:r w:rsidR="00396D17">
        <w:rPr>
          <w:color w:val="000000"/>
          <w:lang w:val="uk-UA" w:eastAsia="en-US"/>
        </w:rPr>
        <w:t>е в</w:t>
      </w:r>
      <w:r w:rsidRPr="00BE3CF1">
        <w:rPr>
          <w:color w:val="000000"/>
          <w:lang w:val="uk-UA" w:eastAsia="en-US"/>
        </w:rPr>
        <w:t xml:space="preserve"> </w:t>
      </w:r>
      <w:r w:rsidR="0007209A" w:rsidRPr="00BE3CF1">
        <w:rPr>
          <w:color w:val="000000"/>
          <w:lang w:val="uk-UA" w:eastAsia="en-US"/>
        </w:rPr>
        <w:t xml:space="preserve">постанові суду </w:t>
      </w:r>
      <w:r w:rsidR="00396D17">
        <w:rPr>
          <w:color w:val="000000"/>
          <w:lang w:val="uk-UA" w:eastAsia="en-US"/>
        </w:rPr>
        <w:t>в</w:t>
      </w:r>
      <w:r w:rsidR="0007209A" w:rsidRPr="00BE3CF1">
        <w:rPr>
          <w:color w:val="000000"/>
          <w:lang w:val="uk-UA" w:eastAsia="en-US"/>
        </w:rPr>
        <w:t>рахува</w:t>
      </w:r>
      <w:r w:rsidRPr="00BE3CF1">
        <w:rPr>
          <w:color w:val="000000"/>
          <w:lang w:val="uk-UA" w:eastAsia="en-US"/>
        </w:rPr>
        <w:t>ння</w:t>
      </w:r>
      <w:r w:rsidR="0007209A" w:rsidRPr="00BE3CF1">
        <w:rPr>
          <w:color w:val="000000"/>
          <w:lang w:val="uk-UA" w:eastAsia="en-US"/>
        </w:rPr>
        <w:t xml:space="preserve"> характер</w:t>
      </w:r>
      <w:r w:rsidRPr="00BE3CF1">
        <w:rPr>
          <w:color w:val="000000"/>
          <w:lang w:val="uk-UA" w:eastAsia="en-US"/>
        </w:rPr>
        <w:t>у</w:t>
      </w:r>
      <w:r w:rsidR="00DC5B9F">
        <w:rPr>
          <w:color w:val="000000"/>
          <w:lang w:val="uk-UA" w:eastAsia="en-US"/>
        </w:rPr>
        <w:t xml:space="preserve"> вчиненого </w:t>
      </w:r>
      <w:r w:rsidR="00DC5B9F">
        <w:rPr>
          <w:color w:val="000000"/>
          <w:lang w:val="uk-UA" w:eastAsia="en-US"/>
        </w:rPr>
        <w:t>ОСОБА1</w:t>
      </w:r>
      <w:r w:rsidR="0007209A" w:rsidRPr="00BE3CF1">
        <w:rPr>
          <w:color w:val="000000"/>
          <w:lang w:val="uk-UA" w:eastAsia="en-US"/>
        </w:rPr>
        <w:t xml:space="preserve"> правопорушення, ступ</w:t>
      </w:r>
      <w:r w:rsidR="00396D17">
        <w:rPr>
          <w:color w:val="000000"/>
          <w:lang w:val="uk-UA" w:eastAsia="en-US"/>
        </w:rPr>
        <w:t>еня</w:t>
      </w:r>
      <w:r w:rsidR="0007209A" w:rsidRPr="00BE3CF1">
        <w:rPr>
          <w:color w:val="000000"/>
          <w:lang w:val="uk-UA" w:eastAsia="en-US"/>
        </w:rPr>
        <w:t xml:space="preserve"> його винуватості, т</w:t>
      </w:r>
      <w:r w:rsidR="00396D17">
        <w:rPr>
          <w:color w:val="000000"/>
          <w:lang w:val="uk-UA" w:eastAsia="en-US"/>
        </w:rPr>
        <w:t>ого,</w:t>
      </w:r>
      <w:r w:rsidR="0007209A" w:rsidRPr="00BE3CF1">
        <w:rPr>
          <w:color w:val="000000"/>
          <w:lang w:val="uk-UA" w:eastAsia="en-US"/>
        </w:rPr>
        <w:t xml:space="preserve"> що він до адміністративної відповідальності притягується вперше, є пенсіонером, займається благодійною діяльністю, бере активну участь у громадському житті селища, його щире каяття у вчиненому проступку</w:t>
      </w:r>
      <w:r w:rsidRPr="00BE3CF1">
        <w:rPr>
          <w:color w:val="000000"/>
          <w:lang w:val="uk-UA" w:eastAsia="en-US"/>
        </w:rPr>
        <w:t xml:space="preserve"> характеризу</w:t>
      </w:r>
      <w:r w:rsidR="00396D17">
        <w:rPr>
          <w:color w:val="000000"/>
          <w:lang w:val="uk-UA" w:eastAsia="en-US"/>
        </w:rPr>
        <w:t xml:space="preserve">є </w:t>
      </w:r>
      <w:r w:rsidRPr="00BE3CF1">
        <w:rPr>
          <w:color w:val="000000"/>
          <w:lang w:val="uk-UA" w:eastAsia="en-US"/>
        </w:rPr>
        <w:t xml:space="preserve">лише особу правопорушника та не </w:t>
      </w:r>
      <w:r w:rsidRPr="00BE3CF1">
        <w:rPr>
          <w:color w:val="000000"/>
          <w:lang w:val="uk-UA" w:eastAsia="en-US"/>
        </w:rPr>
        <w:lastRenderedPageBreak/>
        <w:t>свідч</w:t>
      </w:r>
      <w:r w:rsidR="00396D17">
        <w:rPr>
          <w:color w:val="000000"/>
          <w:lang w:val="uk-UA" w:eastAsia="en-US"/>
        </w:rPr>
        <w:t>и</w:t>
      </w:r>
      <w:r w:rsidRPr="00BE3CF1">
        <w:rPr>
          <w:color w:val="000000"/>
          <w:lang w:val="uk-UA" w:eastAsia="en-US"/>
        </w:rPr>
        <w:t>ть про малозначність діяння, тому таке обґрунтування не можна вважати підставою для застосування положень статті 22 КУпАП.</w:t>
      </w:r>
    </w:p>
    <w:p w:rsidR="0007209A" w:rsidRPr="0007209A" w:rsidRDefault="0007209A" w:rsidP="0007209A">
      <w:pPr>
        <w:spacing w:line="276" w:lineRule="auto"/>
        <w:ind w:firstLine="567"/>
        <w:jc w:val="both"/>
        <w:rPr>
          <w:color w:val="000000"/>
          <w:lang w:val="uk-UA" w:eastAsia="en-US"/>
        </w:rPr>
      </w:pPr>
      <w:r w:rsidRPr="0007209A">
        <w:rPr>
          <w:color w:val="000000"/>
          <w:lang w:val="uk-UA" w:eastAsia="en-US"/>
        </w:rPr>
        <w:t>Відсутність належних мотивів щодо обґрунтування застосування судом положень статті 22 КУпАП безпосередньо впливає на якість судового рішення як процесуального документа, на можливість сприйняття його як сторонами, так і суспільством у цілому як результату правильного застосування юридичних норм, справедливого процесу та належної оцінки фактів, а також як такого, що може бути ефективно виконаним.</w:t>
      </w:r>
    </w:p>
    <w:p w:rsidR="0007209A" w:rsidRPr="0007209A" w:rsidRDefault="0007209A" w:rsidP="0007209A">
      <w:pPr>
        <w:spacing w:line="276" w:lineRule="auto"/>
        <w:ind w:firstLine="567"/>
        <w:jc w:val="both"/>
        <w:rPr>
          <w:color w:val="000000"/>
          <w:lang w:val="uk-UA" w:eastAsia="en-US"/>
        </w:rPr>
      </w:pPr>
      <w:r w:rsidRPr="0007209A">
        <w:rPr>
          <w:color w:val="000000"/>
          <w:lang w:val="uk-UA" w:eastAsia="en-US"/>
        </w:rPr>
        <w:t>У Висновку № 11 (2008) Консультативної ради європейських суддів щодо якості судових рішень зазначено, що чітке обґрунтування та аналіз є базовими вимогами до судових рішень та важливим аспектом права на справедливий суд.</w:t>
      </w:r>
    </w:p>
    <w:p w:rsidR="0007209A" w:rsidRPr="0007209A" w:rsidRDefault="0007209A" w:rsidP="0007209A">
      <w:pPr>
        <w:spacing w:line="276" w:lineRule="auto"/>
        <w:ind w:firstLine="567"/>
        <w:jc w:val="both"/>
        <w:rPr>
          <w:color w:val="000000"/>
          <w:lang w:val="uk-UA" w:eastAsia="en-US"/>
        </w:rPr>
      </w:pPr>
      <w:r w:rsidRPr="0007209A">
        <w:rPr>
          <w:color w:val="000000"/>
          <w:lang w:val="uk-UA" w:eastAsia="en-US"/>
        </w:rPr>
        <w:t>Якість будь-якого судового рішення залежить головним чином від якості його обґрунтування. Воно не лише полегшує розуміння сторонами суті рішення, а насамперед слугує гарантією проти свавілля. Обґрунтування судового рішення загалом засвідчує дотримання національним суддею принципів, проголошених Європейським судом з прав людини (далі – ЄСПЛ).</w:t>
      </w:r>
    </w:p>
    <w:p w:rsidR="0007209A" w:rsidRDefault="0007209A" w:rsidP="0007209A">
      <w:pPr>
        <w:spacing w:line="276" w:lineRule="auto"/>
        <w:ind w:firstLine="567"/>
        <w:jc w:val="both"/>
        <w:rPr>
          <w:color w:val="000000"/>
          <w:lang w:val="uk-UA" w:eastAsia="en-US"/>
        </w:rPr>
      </w:pPr>
      <w:r w:rsidRPr="0007209A">
        <w:rPr>
          <w:color w:val="000000"/>
          <w:lang w:val="uk-UA" w:eastAsia="en-US"/>
        </w:rPr>
        <w:t xml:space="preserve">ЄСПЛ у своїх рішеннях послідовно констатує, що пункт 1 статті 6 Конвенції про захист прав людини і основоположних свобод </w:t>
      </w:r>
      <w:r w:rsidR="00255247">
        <w:rPr>
          <w:color w:val="000000"/>
          <w:lang w:val="uk-UA" w:eastAsia="en-US"/>
        </w:rPr>
        <w:t xml:space="preserve">(далі – Конвенція) </w:t>
      </w:r>
      <w:r w:rsidRPr="0007209A">
        <w:rPr>
          <w:color w:val="000000"/>
          <w:lang w:val="uk-UA" w:eastAsia="en-US"/>
        </w:rPr>
        <w:t>дійсно вимагає, щоб суди мотивували висновки в рішеннях. ЄСПЛ також наголошує, що ця вимога не означає обов’язку суду надавати детальну відповідь на кожен аргумент; таке питання вирішується виключно у світлі обставин конкретної справи, однак така свобода національних судів у сфері оцінки доказів, аргументації й мотивування судових рішень не повинна сприйматися як дозвіл для суду поводитися з доводами свавільно й на власний розсуд та без наведення відповідних мотивів визначати, чи заслуговує будь-який довід сторони конфлікту того, щоб бути окремо прокоментованим у судовому рішенні. Навпаки, така дискреція зобов’язує суд у кожній конкретній справі надзвичайно ретельно підходити до оцінки всіх, без винятку, доказів і доводів саме для того, щоб визначити з них ті, що обов’язково потребують особливої уваги та наведення в рішенні відповідних аргументів «за» чи «проти» їх прийняття.</w:t>
      </w:r>
    </w:p>
    <w:p w:rsidR="00E96C55" w:rsidRPr="00F961D0" w:rsidRDefault="00396D17" w:rsidP="00E96C55">
      <w:pPr>
        <w:spacing w:line="276" w:lineRule="auto"/>
        <w:ind w:firstLine="567"/>
        <w:jc w:val="both"/>
        <w:rPr>
          <w:color w:val="000000"/>
          <w:lang w:val="uk-UA" w:eastAsia="en-US"/>
        </w:rPr>
      </w:pPr>
      <w:r>
        <w:rPr>
          <w:color w:val="000000"/>
          <w:lang w:val="uk-UA" w:eastAsia="en-US"/>
        </w:rPr>
        <w:t>У</w:t>
      </w:r>
      <w:r w:rsidR="00E96C55" w:rsidRPr="00F961D0">
        <w:rPr>
          <w:color w:val="000000"/>
          <w:lang w:val="uk-UA" w:eastAsia="en-US"/>
        </w:rPr>
        <w:t xml:space="preserve"> пункті 25 рішення у справі «Проніна проти України» (</w:t>
      </w:r>
      <w:r w:rsidR="00E96C55">
        <w:rPr>
          <w:color w:val="000000"/>
          <w:lang w:val="uk-UA" w:eastAsia="en-US"/>
        </w:rPr>
        <w:t xml:space="preserve">заява                         </w:t>
      </w:r>
      <w:r w:rsidR="00E96C55" w:rsidRPr="00F961D0">
        <w:rPr>
          <w:color w:val="000000"/>
          <w:lang w:val="uk-UA" w:eastAsia="en-US"/>
        </w:rPr>
        <w:t>№ 63566/00) та в пункті 280 рішення у справі «Нечипорук і Йонкало проти України» (заява № 42310/04) висловлена позиція, згідно з якою Суд зобов’язаний оцінити кожен конкретний, доречний та важливий аргумент, а інакше він не виконує свої зобов’язання щодо пункту 1 статті 6 Конвенції.</w:t>
      </w:r>
    </w:p>
    <w:p w:rsidR="0007209A" w:rsidRPr="0007209A" w:rsidRDefault="00E96C55" w:rsidP="0007209A">
      <w:pPr>
        <w:spacing w:line="276" w:lineRule="auto"/>
        <w:ind w:firstLine="567"/>
        <w:jc w:val="both"/>
        <w:rPr>
          <w:color w:val="000000"/>
          <w:lang w:val="uk-UA" w:eastAsia="en-US"/>
        </w:rPr>
      </w:pPr>
      <w:r w:rsidRPr="00F961D0">
        <w:rPr>
          <w:color w:val="000000"/>
          <w:lang w:val="uk-UA" w:eastAsia="en-US"/>
        </w:rPr>
        <w:t xml:space="preserve">Крім того, у пункті 42 рішення у справі «Бендерський проти України» (заява № 22750/02) вказано, що </w:t>
      </w:r>
      <w:r w:rsidR="0007209A" w:rsidRPr="0007209A">
        <w:rPr>
          <w:color w:val="000000"/>
          <w:lang w:val="uk-UA" w:eastAsia="en-US"/>
        </w:rPr>
        <w:t xml:space="preserve">відповідно до практики, яка відображає </w:t>
      </w:r>
      <w:r w:rsidR="0007209A" w:rsidRPr="0007209A">
        <w:rPr>
          <w:color w:val="000000"/>
          <w:lang w:val="uk-UA" w:eastAsia="en-US"/>
        </w:rPr>
        <w:lastRenderedPageBreak/>
        <w:t>принцип належного здійснення правосуддя, судові рішення мають достатньою мірою висвітлювати мотиви, на яких вони базуються. Межі такого обов’язку можуть різнитися залежно від природи рішення та мають оцінюватися в світлі обставин кожної справи. Конвенція не гарантує захист теоретичних та ілюзорних прав, а гарантує захист прав конкретних та ефективних. Право може вважатися ефективним, тільки якщо зауваження сторін насправді «заслухані», тобт</w:t>
      </w:r>
      <w:r>
        <w:rPr>
          <w:color w:val="000000"/>
          <w:lang w:val="uk-UA" w:eastAsia="en-US"/>
        </w:rPr>
        <w:t>о належним чином вивчені судом.</w:t>
      </w:r>
    </w:p>
    <w:p w:rsidR="0007209A" w:rsidRDefault="00E96C55" w:rsidP="0007209A">
      <w:pPr>
        <w:spacing w:line="276" w:lineRule="auto"/>
        <w:ind w:firstLine="567"/>
        <w:jc w:val="both"/>
        <w:rPr>
          <w:color w:val="000000"/>
          <w:lang w:val="uk-UA" w:eastAsia="en-US"/>
        </w:rPr>
      </w:pPr>
      <w:r>
        <w:rPr>
          <w:color w:val="000000"/>
          <w:lang w:val="uk-UA" w:eastAsia="en-US"/>
        </w:rPr>
        <w:t xml:space="preserve">Вища рада правосуддя вважає обґрунтованим висновок </w:t>
      </w:r>
      <w:r w:rsidR="0007209A" w:rsidRPr="0007209A">
        <w:rPr>
          <w:color w:val="000000"/>
          <w:lang w:val="uk-UA" w:eastAsia="en-US"/>
        </w:rPr>
        <w:t>Друг</w:t>
      </w:r>
      <w:r>
        <w:rPr>
          <w:color w:val="000000"/>
          <w:lang w:val="uk-UA" w:eastAsia="en-US"/>
        </w:rPr>
        <w:t>ої</w:t>
      </w:r>
      <w:r w:rsidR="0007209A" w:rsidRPr="0007209A">
        <w:rPr>
          <w:color w:val="000000"/>
          <w:lang w:val="uk-UA" w:eastAsia="en-US"/>
        </w:rPr>
        <w:t xml:space="preserve"> Дисциплінарн</w:t>
      </w:r>
      <w:r>
        <w:rPr>
          <w:color w:val="000000"/>
          <w:lang w:val="uk-UA" w:eastAsia="en-US"/>
        </w:rPr>
        <w:t>ої</w:t>
      </w:r>
      <w:r w:rsidR="0007209A" w:rsidRPr="0007209A">
        <w:rPr>
          <w:color w:val="000000"/>
          <w:lang w:val="uk-UA" w:eastAsia="en-US"/>
        </w:rPr>
        <w:t xml:space="preserve"> палат</w:t>
      </w:r>
      <w:r>
        <w:rPr>
          <w:color w:val="000000"/>
          <w:lang w:val="uk-UA" w:eastAsia="en-US"/>
        </w:rPr>
        <w:t>и</w:t>
      </w:r>
      <w:r w:rsidR="0007209A" w:rsidRPr="0007209A">
        <w:rPr>
          <w:color w:val="000000"/>
          <w:lang w:val="uk-UA" w:eastAsia="en-US"/>
        </w:rPr>
        <w:t xml:space="preserve"> Вищої ради правосуддя, що всупереч вимогам </w:t>
      </w:r>
      <w:r w:rsidR="00396D17">
        <w:rPr>
          <w:color w:val="000000"/>
          <w:lang w:val="uk-UA" w:eastAsia="en-US"/>
        </w:rPr>
        <w:t xml:space="preserve">          </w:t>
      </w:r>
      <w:r w:rsidR="0007209A" w:rsidRPr="0007209A">
        <w:rPr>
          <w:color w:val="000000"/>
          <w:lang w:val="uk-UA" w:eastAsia="en-US"/>
        </w:rPr>
        <w:t xml:space="preserve">статей 252, 280 КУпАП суддя Лях В.І. у постанові суду від 14 вересня </w:t>
      </w:r>
      <w:r w:rsidR="00396D17">
        <w:rPr>
          <w:color w:val="000000"/>
          <w:lang w:val="uk-UA" w:eastAsia="en-US"/>
        </w:rPr>
        <w:t xml:space="preserve">            </w:t>
      </w:r>
      <w:r w:rsidR="0007209A" w:rsidRPr="0007209A">
        <w:rPr>
          <w:color w:val="000000"/>
          <w:lang w:val="uk-UA" w:eastAsia="en-US"/>
        </w:rPr>
        <w:t xml:space="preserve">2021 року не навів належних, співвідносних мотивів застосування положень </w:t>
      </w:r>
      <w:r w:rsidR="00396D17">
        <w:rPr>
          <w:color w:val="000000"/>
          <w:lang w:val="uk-UA" w:eastAsia="en-US"/>
        </w:rPr>
        <w:t xml:space="preserve">                      </w:t>
      </w:r>
      <w:r w:rsidR="0007209A" w:rsidRPr="0007209A">
        <w:rPr>
          <w:color w:val="000000"/>
          <w:lang w:val="uk-UA" w:eastAsia="en-US"/>
        </w:rPr>
        <w:t>статті 22 КУпАП.</w:t>
      </w:r>
    </w:p>
    <w:p w:rsidR="00BE3CF1" w:rsidRDefault="00BE3CF1" w:rsidP="00BE3CF1">
      <w:pPr>
        <w:spacing w:line="276" w:lineRule="auto"/>
        <w:ind w:firstLine="567"/>
        <w:jc w:val="both"/>
        <w:rPr>
          <w:color w:val="000000"/>
          <w:lang w:val="uk-UA" w:eastAsia="en-US"/>
        </w:rPr>
      </w:pPr>
      <w:r w:rsidRPr="00F961D0">
        <w:rPr>
          <w:color w:val="000000"/>
          <w:lang w:val="uk-UA" w:eastAsia="en-US"/>
        </w:rPr>
        <w:t>Відповідно до підпункту «б» пункту 1 частини першої статті 106 Закону України «Про судоустрій і статус суддів» суддю може бути притягнуто до дисциплінарної відповідальності в порядку дисциплінарного провадження з підстав умисного або внаслідок недбалості незазначення в судовому рішенні мотивів прийняття або відхилення аргументів сторін щодо суті спору.</w:t>
      </w:r>
    </w:p>
    <w:p w:rsidR="00932944" w:rsidRDefault="00E96C55" w:rsidP="0007209A">
      <w:pPr>
        <w:spacing w:line="276" w:lineRule="auto"/>
        <w:ind w:firstLine="567"/>
        <w:jc w:val="both"/>
        <w:rPr>
          <w:color w:val="000000"/>
          <w:lang w:val="uk-UA" w:eastAsia="en-US"/>
        </w:rPr>
      </w:pPr>
      <w:r>
        <w:rPr>
          <w:color w:val="000000"/>
          <w:lang w:val="uk-UA" w:eastAsia="en-US"/>
        </w:rPr>
        <w:t xml:space="preserve">Таким чином, </w:t>
      </w:r>
      <w:r w:rsidR="0007209A" w:rsidRPr="0007209A">
        <w:rPr>
          <w:color w:val="000000"/>
          <w:lang w:val="uk-UA" w:eastAsia="en-US"/>
        </w:rPr>
        <w:t xml:space="preserve">наведені обставини свідчать про наявність у діях судді </w:t>
      </w:r>
      <w:r>
        <w:rPr>
          <w:color w:val="000000"/>
          <w:lang w:val="uk-UA" w:eastAsia="en-US"/>
        </w:rPr>
        <w:t xml:space="preserve">     </w:t>
      </w:r>
      <w:r w:rsidR="0007209A" w:rsidRPr="0007209A">
        <w:rPr>
          <w:color w:val="000000"/>
          <w:lang w:val="uk-UA" w:eastAsia="en-US"/>
        </w:rPr>
        <w:t>Ляха В.І. під час розгляду справи № 166/1004/21 складу дисциплінарного проступку, передбаченого підпунктом «б» пункту 1 частини першої статті 106 Закону України «Про судоустрій і статус суддів</w:t>
      </w:r>
      <w:r w:rsidR="00BE3CF1">
        <w:rPr>
          <w:color w:val="000000"/>
          <w:lang w:val="uk-UA" w:eastAsia="en-US"/>
        </w:rPr>
        <w:t>».</w:t>
      </w:r>
    </w:p>
    <w:p w:rsidR="00BE3CF1" w:rsidRDefault="00BE3CF1" w:rsidP="00BE3CF1">
      <w:pPr>
        <w:spacing w:line="276" w:lineRule="auto"/>
        <w:ind w:firstLine="567"/>
        <w:jc w:val="both"/>
        <w:rPr>
          <w:color w:val="000000"/>
          <w:lang w:val="uk-UA" w:eastAsia="en-US"/>
        </w:rPr>
      </w:pPr>
      <w:r w:rsidRPr="00BE3CF1">
        <w:rPr>
          <w:color w:val="000000"/>
          <w:lang w:val="uk-UA" w:eastAsia="en-US"/>
        </w:rPr>
        <w:t xml:space="preserve">Під час розгляду дисциплінарної справи Друга Дисциплінарна палата Вищої ради правосуддя не встановила обставин, які свідчили б, що допущені суддею Ляхом В.І. порушення були </w:t>
      </w:r>
      <w:r w:rsidR="00396D17">
        <w:rPr>
          <w:color w:val="000000"/>
          <w:lang w:val="uk-UA" w:eastAsia="en-US"/>
        </w:rPr>
        <w:t>наслідком його умислу. Водночас</w:t>
      </w:r>
      <w:r w:rsidRPr="00BE3CF1">
        <w:rPr>
          <w:color w:val="000000"/>
          <w:lang w:val="uk-UA" w:eastAsia="en-US"/>
        </w:rPr>
        <w:t xml:space="preserve"> з огляду на встановлені обставини, пояснення судді, його досвід</w:t>
      </w:r>
      <w:r w:rsidR="00396D17">
        <w:rPr>
          <w:color w:val="000000"/>
          <w:lang w:val="uk-UA" w:eastAsia="en-US"/>
        </w:rPr>
        <w:t xml:space="preserve"> та стаж роботи на посаді судді</w:t>
      </w:r>
      <w:r w:rsidRPr="00BE3CF1">
        <w:rPr>
          <w:color w:val="000000"/>
          <w:lang w:val="uk-UA" w:eastAsia="en-US"/>
        </w:rPr>
        <w:t xml:space="preserve"> такі порушення не можуть бути наслідком звичайної добросовісної помилки. </w:t>
      </w:r>
    </w:p>
    <w:p w:rsidR="00BE3CF1" w:rsidRPr="00BE3CF1" w:rsidRDefault="00BE3CF1" w:rsidP="00BE3CF1">
      <w:pPr>
        <w:spacing w:line="276" w:lineRule="auto"/>
        <w:ind w:firstLine="567"/>
        <w:jc w:val="both"/>
        <w:rPr>
          <w:color w:val="000000"/>
          <w:lang w:val="uk-UA" w:eastAsia="en-US"/>
        </w:rPr>
      </w:pPr>
      <w:r>
        <w:rPr>
          <w:color w:val="000000"/>
          <w:lang w:val="uk-UA" w:eastAsia="en-US"/>
        </w:rPr>
        <w:t>Вища рада правосуддя погоджується з висновком Другої</w:t>
      </w:r>
      <w:r w:rsidRPr="00BE3CF1">
        <w:rPr>
          <w:color w:val="000000"/>
          <w:lang w:val="uk-UA" w:eastAsia="en-US"/>
        </w:rPr>
        <w:t xml:space="preserve"> Дисциплінарн</w:t>
      </w:r>
      <w:r>
        <w:rPr>
          <w:color w:val="000000"/>
          <w:lang w:val="uk-UA" w:eastAsia="en-US"/>
        </w:rPr>
        <w:t>ої</w:t>
      </w:r>
      <w:r w:rsidRPr="00BE3CF1">
        <w:rPr>
          <w:color w:val="000000"/>
          <w:lang w:val="uk-UA" w:eastAsia="en-US"/>
        </w:rPr>
        <w:t xml:space="preserve"> палат</w:t>
      </w:r>
      <w:r>
        <w:rPr>
          <w:color w:val="000000"/>
          <w:lang w:val="uk-UA" w:eastAsia="en-US"/>
        </w:rPr>
        <w:t>и</w:t>
      </w:r>
      <w:r w:rsidRPr="00BE3CF1">
        <w:rPr>
          <w:color w:val="000000"/>
          <w:lang w:val="uk-UA" w:eastAsia="en-US"/>
        </w:rPr>
        <w:t xml:space="preserve"> Вищої ради правосуддя, що такі дії суддею допущені внаслідок недбалості.</w:t>
      </w:r>
    </w:p>
    <w:p w:rsidR="00F961D0" w:rsidRDefault="003972FF" w:rsidP="00FD06DE">
      <w:pPr>
        <w:spacing w:line="276" w:lineRule="auto"/>
        <w:ind w:firstLine="567"/>
        <w:jc w:val="both"/>
        <w:rPr>
          <w:color w:val="000000"/>
          <w:lang w:val="uk-UA" w:eastAsia="en-US"/>
        </w:rPr>
      </w:pPr>
      <w:r>
        <w:rPr>
          <w:color w:val="000000"/>
          <w:lang w:val="uk-UA" w:eastAsia="en-US"/>
        </w:rPr>
        <w:t>У</w:t>
      </w:r>
      <w:r w:rsidR="00F961D0" w:rsidRPr="00F961D0">
        <w:rPr>
          <w:color w:val="000000"/>
          <w:lang w:val="uk-UA" w:eastAsia="en-US"/>
        </w:rPr>
        <w:t xml:space="preserve">раховуючи встановлені обставини в сукупності, </w:t>
      </w:r>
      <w:r w:rsidR="008A51AE" w:rsidRPr="00F961D0">
        <w:rPr>
          <w:color w:val="000000"/>
          <w:lang w:val="uk-UA" w:eastAsia="en-US"/>
        </w:rPr>
        <w:t>ді</w:t>
      </w:r>
      <w:r>
        <w:rPr>
          <w:color w:val="000000"/>
          <w:lang w:val="uk-UA" w:eastAsia="en-US"/>
        </w:rPr>
        <w:t>ї</w:t>
      </w:r>
      <w:r w:rsidR="008A51AE" w:rsidRPr="00F961D0">
        <w:rPr>
          <w:color w:val="000000"/>
          <w:lang w:val="uk-UA" w:eastAsia="en-US"/>
        </w:rPr>
        <w:t xml:space="preserve"> судді Ратнівського ра</w:t>
      </w:r>
      <w:r w:rsidR="008A51AE">
        <w:rPr>
          <w:color w:val="000000"/>
          <w:lang w:val="uk-UA" w:eastAsia="en-US"/>
        </w:rPr>
        <w:t xml:space="preserve">йонного суду Волинської області </w:t>
      </w:r>
      <w:r w:rsidR="008A51AE" w:rsidRPr="00F961D0">
        <w:rPr>
          <w:color w:val="000000"/>
          <w:lang w:val="uk-UA" w:eastAsia="en-US"/>
        </w:rPr>
        <w:t>Ляха В.І.</w:t>
      </w:r>
      <w:r w:rsidR="008A51AE">
        <w:rPr>
          <w:color w:val="000000"/>
          <w:lang w:val="uk-UA" w:eastAsia="en-US"/>
        </w:rPr>
        <w:t xml:space="preserve"> </w:t>
      </w:r>
      <w:r w:rsidR="00333E04">
        <w:rPr>
          <w:color w:val="000000"/>
          <w:lang w:val="uk-UA" w:eastAsia="en-US"/>
        </w:rPr>
        <w:t>містять</w:t>
      </w:r>
      <w:r w:rsidR="008A51AE">
        <w:rPr>
          <w:color w:val="000000"/>
          <w:lang w:val="uk-UA" w:eastAsia="en-US"/>
        </w:rPr>
        <w:t xml:space="preserve"> склад дисциплінарн</w:t>
      </w:r>
      <w:r w:rsidR="00387722">
        <w:rPr>
          <w:color w:val="000000"/>
          <w:lang w:val="uk-UA" w:eastAsia="en-US"/>
        </w:rPr>
        <w:t>их</w:t>
      </w:r>
      <w:r w:rsidR="008A51AE">
        <w:rPr>
          <w:color w:val="000000"/>
          <w:lang w:val="uk-UA" w:eastAsia="en-US"/>
        </w:rPr>
        <w:t xml:space="preserve"> проступк</w:t>
      </w:r>
      <w:r w:rsidR="00387722">
        <w:rPr>
          <w:color w:val="000000"/>
          <w:lang w:val="uk-UA" w:eastAsia="en-US"/>
        </w:rPr>
        <w:t>ів</w:t>
      </w:r>
      <w:r w:rsidR="008A51AE">
        <w:rPr>
          <w:color w:val="000000"/>
          <w:lang w:val="uk-UA" w:eastAsia="en-US"/>
        </w:rPr>
        <w:t>, передбачен</w:t>
      </w:r>
      <w:r w:rsidR="00387722">
        <w:rPr>
          <w:color w:val="000000"/>
          <w:lang w:val="uk-UA" w:eastAsia="en-US"/>
        </w:rPr>
        <w:t>их</w:t>
      </w:r>
      <w:r w:rsidR="008A51AE">
        <w:rPr>
          <w:color w:val="000000"/>
          <w:lang w:val="uk-UA" w:eastAsia="en-US"/>
        </w:rPr>
        <w:t xml:space="preserve"> </w:t>
      </w:r>
      <w:r w:rsidR="00F961D0" w:rsidRPr="00652B0D">
        <w:rPr>
          <w:color w:val="000000"/>
          <w:lang w:val="uk-UA" w:eastAsia="en-US"/>
        </w:rPr>
        <w:t>підпункт</w:t>
      </w:r>
      <w:r w:rsidR="00387722" w:rsidRPr="00652B0D">
        <w:rPr>
          <w:color w:val="000000"/>
          <w:lang w:val="uk-UA" w:eastAsia="en-US"/>
        </w:rPr>
        <w:t>ами «а», «б»</w:t>
      </w:r>
      <w:r w:rsidR="006A6058" w:rsidRPr="00652B0D">
        <w:rPr>
          <w:color w:val="000000"/>
          <w:lang w:val="uk-UA" w:eastAsia="en-US"/>
        </w:rPr>
        <w:t>, «г»</w:t>
      </w:r>
      <w:r w:rsidR="00387722" w:rsidRPr="00652B0D">
        <w:rPr>
          <w:color w:val="000000"/>
          <w:lang w:val="uk-UA" w:eastAsia="en-US"/>
        </w:rPr>
        <w:t xml:space="preserve"> </w:t>
      </w:r>
      <w:r w:rsidR="00F961D0" w:rsidRPr="00652B0D">
        <w:rPr>
          <w:color w:val="000000"/>
          <w:lang w:val="uk-UA" w:eastAsia="en-US"/>
        </w:rPr>
        <w:t>пункту</w:t>
      </w:r>
      <w:r w:rsidR="00F961D0" w:rsidRPr="00F961D0">
        <w:rPr>
          <w:color w:val="000000"/>
          <w:lang w:val="uk-UA" w:eastAsia="en-US"/>
        </w:rPr>
        <w:t xml:space="preserve"> 1 частини першої статті 106 Закону України «Про судоустрій і статус суддів» (допущення внаслідок недбалості істотного порушення норм процесуального права під час здійснення правосуддя у справах № 166/1003/21, № 166/1004/21, що унеможливило реалізацію учасниками судового процесу наданих їм процесуальних прав</w:t>
      </w:r>
      <w:r w:rsidR="006013C5">
        <w:rPr>
          <w:color w:val="000000"/>
          <w:lang w:val="uk-UA" w:eastAsia="en-US"/>
        </w:rPr>
        <w:t xml:space="preserve"> </w:t>
      </w:r>
      <w:r w:rsidR="006013C5" w:rsidRPr="006013C5">
        <w:rPr>
          <w:color w:val="000000"/>
          <w:lang w:val="uk-UA" w:eastAsia="en-US"/>
        </w:rPr>
        <w:t>та виконання процесуальних обов’язків</w:t>
      </w:r>
      <w:r w:rsidR="00387722">
        <w:rPr>
          <w:color w:val="000000"/>
          <w:lang w:val="uk-UA" w:eastAsia="en-US"/>
        </w:rPr>
        <w:t>;</w:t>
      </w:r>
      <w:r w:rsidR="00387722" w:rsidRPr="00387722">
        <w:rPr>
          <w:lang w:val="uk-UA"/>
        </w:rPr>
        <w:t xml:space="preserve"> </w:t>
      </w:r>
      <w:r w:rsidR="00387722" w:rsidRPr="00387722">
        <w:rPr>
          <w:color w:val="000000"/>
          <w:lang w:val="uk-UA" w:eastAsia="en-US"/>
        </w:rPr>
        <w:t xml:space="preserve">внаслідок </w:t>
      </w:r>
      <w:r w:rsidR="00387722" w:rsidRPr="00387722">
        <w:rPr>
          <w:color w:val="000000"/>
          <w:lang w:val="uk-UA" w:eastAsia="en-US"/>
        </w:rPr>
        <w:lastRenderedPageBreak/>
        <w:t xml:space="preserve">недбалості незазначення в судовому рішенні </w:t>
      </w:r>
      <w:r w:rsidR="00387722">
        <w:rPr>
          <w:color w:val="000000"/>
          <w:lang w:val="uk-UA" w:eastAsia="en-US"/>
        </w:rPr>
        <w:t xml:space="preserve">у справі № </w:t>
      </w:r>
      <w:r w:rsidR="00387722" w:rsidRPr="00387722">
        <w:rPr>
          <w:color w:val="000000"/>
          <w:lang w:val="uk-UA" w:eastAsia="en-US"/>
        </w:rPr>
        <w:t>166/1004/21</w:t>
      </w:r>
      <w:r w:rsidR="00387722">
        <w:rPr>
          <w:color w:val="000000"/>
          <w:lang w:val="uk-UA" w:eastAsia="en-US"/>
        </w:rPr>
        <w:t xml:space="preserve"> </w:t>
      </w:r>
      <w:r w:rsidR="00387722" w:rsidRPr="00387722">
        <w:rPr>
          <w:color w:val="000000"/>
          <w:lang w:val="uk-UA" w:eastAsia="en-US"/>
        </w:rPr>
        <w:t>мотивів прийняття або відхилення аргументів сторін щодо суті спору</w:t>
      </w:r>
      <w:r w:rsidR="006A6058" w:rsidRPr="00652B0D">
        <w:rPr>
          <w:color w:val="000000"/>
          <w:lang w:val="uk-UA" w:eastAsia="en-US"/>
        </w:rPr>
        <w:t>; 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sidR="008A51AE" w:rsidRPr="00652B0D">
        <w:rPr>
          <w:color w:val="000000"/>
          <w:lang w:val="uk-UA" w:eastAsia="en-US"/>
        </w:rPr>
        <w:t>)</w:t>
      </w:r>
      <w:r w:rsidR="00F961D0" w:rsidRPr="00652B0D">
        <w:rPr>
          <w:color w:val="000000"/>
          <w:lang w:val="uk-UA" w:eastAsia="en-US"/>
        </w:rPr>
        <w:t>.</w:t>
      </w:r>
    </w:p>
    <w:p w:rsidR="00DA6B6B" w:rsidRDefault="00DA6B6B" w:rsidP="00DA6B6B">
      <w:pPr>
        <w:spacing w:line="276" w:lineRule="auto"/>
        <w:ind w:firstLine="567"/>
        <w:jc w:val="both"/>
        <w:rPr>
          <w:color w:val="000000"/>
          <w:lang w:val="uk-UA" w:eastAsia="en-US"/>
        </w:rPr>
      </w:pPr>
      <w:r w:rsidRPr="00DA6B6B">
        <w:rPr>
          <w:color w:val="000000"/>
          <w:lang w:val="uk-UA" w:eastAsia="en-US"/>
        </w:rPr>
        <w:t xml:space="preserve">Отже, за результатами оцінки встановлених під час перевірки скарги на рішення </w:t>
      </w:r>
      <w:r>
        <w:rPr>
          <w:color w:val="000000"/>
          <w:lang w:val="uk-UA" w:eastAsia="en-US"/>
        </w:rPr>
        <w:t>Другої</w:t>
      </w:r>
      <w:r w:rsidRPr="00DA6B6B">
        <w:rPr>
          <w:color w:val="000000"/>
          <w:lang w:val="uk-UA" w:eastAsia="en-US"/>
        </w:rPr>
        <w:t xml:space="preserve"> Дисциплінарної палати Вищої ради правосуддя від </w:t>
      </w:r>
      <w:r>
        <w:rPr>
          <w:color w:val="000000"/>
          <w:lang w:val="uk-UA" w:eastAsia="en-US"/>
        </w:rPr>
        <w:t>7 лютого</w:t>
      </w:r>
      <w:r w:rsidRPr="00DA6B6B">
        <w:rPr>
          <w:color w:val="000000"/>
          <w:lang w:val="uk-UA" w:eastAsia="en-US"/>
        </w:rPr>
        <w:t xml:space="preserve"> 202</w:t>
      </w:r>
      <w:r>
        <w:rPr>
          <w:color w:val="000000"/>
          <w:lang w:val="uk-UA" w:eastAsia="en-US"/>
        </w:rPr>
        <w:t>4</w:t>
      </w:r>
      <w:r w:rsidRPr="00DA6B6B">
        <w:rPr>
          <w:color w:val="000000"/>
          <w:lang w:val="uk-UA" w:eastAsia="en-US"/>
        </w:rPr>
        <w:t xml:space="preserve"> року № </w:t>
      </w:r>
      <w:r>
        <w:rPr>
          <w:color w:val="000000"/>
          <w:lang w:val="uk-UA" w:eastAsia="en-US"/>
        </w:rPr>
        <w:t>35</w:t>
      </w:r>
      <w:r w:rsidRPr="00DA6B6B">
        <w:rPr>
          <w:color w:val="000000"/>
          <w:lang w:val="uk-UA" w:eastAsia="en-US"/>
        </w:rPr>
        <w:t>2/</w:t>
      </w:r>
      <w:r>
        <w:rPr>
          <w:color w:val="000000"/>
          <w:lang w:val="uk-UA" w:eastAsia="en-US"/>
        </w:rPr>
        <w:t>2</w:t>
      </w:r>
      <w:r w:rsidRPr="00DA6B6B">
        <w:rPr>
          <w:color w:val="000000"/>
          <w:lang w:val="uk-UA" w:eastAsia="en-US"/>
        </w:rPr>
        <w:t>дп/15-2</w:t>
      </w:r>
      <w:r>
        <w:rPr>
          <w:color w:val="000000"/>
          <w:lang w:val="uk-UA" w:eastAsia="en-US"/>
        </w:rPr>
        <w:t>4</w:t>
      </w:r>
      <w:r w:rsidRPr="00DA6B6B">
        <w:rPr>
          <w:color w:val="000000"/>
          <w:lang w:val="uk-UA" w:eastAsia="en-US"/>
        </w:rPr>
        <w:t xml:space="preserve"> про притягнення судді Ратнівського районного суду Волинської області Ляха В.І.</w:t>
      </w:r>
      <w:r>
        <w:rPr>
          <w:color w:val="000000"/>
          <w:lang w:val="uk-UA" w:eastAsia="en-US"/>
        </w:rPr>
        <w:t xml:space="preserve"> </w:t>
      </w:r>
      <w:r w:rsidRPr="00DA6B6B">
        <w:rPr>
          <w:color w:val="000000"/>
          <w:lang w:val="uk-UA" w:eastAsia="en-US"/>
        </w:rPr>
        <w:t xml:space="preserve">до дисциплінарної відповідальності обставин Вища рада правосуддя вважає, що доводи судді </w:t>
      </w:r>
      <w:r>
        <w:rPr>
          <w:color w:val="000000"/>
          <w:lang w:val="uk-UA" w:eastAsia="en-US"/>
        </w:rPr>
        <w:t>Ляха В.І.</w:t>
      </w:r>
      <w:r w:rsidRPr="00DA6B6B">
        <w:rPr>
          <w:color w:val="000000"/>
          <w:lang w:val="uk-UA" w:eastAsia="en-US"/>
        </w:rPr>
        <w:t xml:space="preserve"> не спростовують викладених у цьому рішенні висновків про вчинення ним дисциплінарн</w:t>
      </w:r>
      <w:r>
        <w:rPr>
          <w:color w:val="000000"/>
          <w:lang w:val="uk-UA" w:eastAsia="en-US"/>
        </w:rPr>
        <w:t>их</w:t>
      </w:r>
      <w:r w:rsidRPr="00DA6B6B">
        <w:rPr>
          <w:color w:val="000000"/>
          <w:lang w:val="uk-UA" w:eastAsia="en-US"/>
        </w:rPr>
        <w:t xml:space="preserve"> проступк</w:t>
      </w:r>
      <w:r>
        <w:rPr>
          <w:color w:val="000000"/>
          <w:lang w:val="uk-UA" w:eastAsia="en-US"/>
        </w:rPr>
        <w:t>ів</w:t>
      </w:r>
      <w:r w:rsidRPr="00DA6B6B">
        <w:rPr>
          <w:color w:val="000000"/>
          <w:lang w:val="uk-UA" w:eastAsia="en-US"/>
        </w:rPr>
        <w:t>, передбачен</w:t>
      </w:r>
      <w:r>
        <w:rPr>
          <w:color w:val="000000"/>
          <w:lang w:val="uk-UA" w:eastAsia="en-US"/>
        </w:rPr>
        <w:t>их</w:t>
      </w:r>
      <w:r w:rsidRPr="00DA6B6B">
        <w:rPr>
          <w:color w:val="000000"/>
          <w:lang w:val="uk-UA" w:eastAsia="en-US"/>
        </w:rPr>
        <w:t xml:space="preserve"> підпункт</w:t>
      </w:r>
      <w:r>
        <w:rPr>
          <w:color w:val="000000"/>
          <w:lang w:val="uk-UA" w:eastAsia="en-US"/>
        </w:rPr>
        <w:t>ами «а»,</w:t>
      </w:r>
      <w:r w:rsidRPr="00DA6B6B">
        <w:rPr>
          <w:color w:val="000000"/>
          <w:lang w:val="uk-UA" w:eastAsia="en-US"/>
        </w:rPr>
        <w:t xml:space="preserve"> «б»</w:t>
      </w:r>
      <w:r w:rsidR="006A6058">
        <w:rPr>
          <w:color w:val="000000"/>
          <w:lang w:val="uk-UA" w:eastAsia="en-US"/>
        </w:rPr>
        <w:t>, «г»</w:t>
      </w:r>
      <w:r w:rsidRPr="00DA6B6B">
        <w:rPr>
          <w:color w:val="000000"/>
          <w:lang w:val="uk-UA" w:eastAsia="en-US"/>
        </w:rPr>
        <w:t xml:space="preserve"> пункту 1 частини першої статті 106 Закону України «Про судоустрій і статус суддів» (допущення внаслідок недбалості істотного порушення норм процесуального права під час здійснення правосуддя, що унеможливило реалізацію учасниками судового процесу наданих їм процесуальних прав</w:t>
      </w:r>
      <w:r w:rsidR="006013C5" w:rsidRPr="006013C5">
        <w:rPr>
          <w:lang w:val="uk-UA"/>
        </w:rPr>
        <w:t xml:space="preserve"> </w:t>
      </w:r>
      <w:r w:rsidR="006013C5" w:rsidRPr="006013C5">
        <w:rPr>
          <w:color w:val="000000"/>
          <w:lang w:val="uk-UA" w:eastAsia="en-US"/>
        </w:rPr>
        <w:t>та виконання процесуальних обов’язків</w:t>
      </w:r>
      <w:r w:rsidRPr="00DA6B6B">
        <w:rPr>
          <w:color w:val="000000"/>
          <w:lang w:val="uk-UA" w:eastAsia="en-US"/>
        </w:rPr>
        <w:t>; незазначення в судовому рішенні мотивів прийняття або відхилення аргументів сторін щодо суті спору</w:t>
      </w:r>
      <w:r w:rsidR="006A6058">
        <w:rPr>
          <w:color w:val="000000"/>
          <w:lang w:val="uk-UA" w:eastAsia="en-US"/>
        </w:rPr>
        <w:t>;</w:t>
      </w:r>
      <w:r w:rsidR="006A6058" w:rsidRPr="006A6058">
        <w:rPr>
          <w:lang w:val="uk-UA"/>
        </w:rPr>
        <w:t xml:space="preserve"> </w:t>
      </w:r>
      <w:r w:rsidR="00255247">
        <w:rPr>
          <w:lang w:val="uk-UA"/>
        </w:rPr>
        <w:t>допущен</w:t>
      </w:r>
      <w:r w:rsidR="00652B0D">
        <w:rPr>
          <w:lang w:val="uk-UA"/>
        </w:rPr>
        <w:t>ня</w:t>
      </w:r>
      <w:r w:rsidR="00255247">
        <w:rPr>
          <w:lang w:val="uk-UA"/>
        </w:rPr>
        <w:t xml:space="preserve"> </w:t>
      </w:r>
      <w:r w:rsidR="006A6058" w:rsidRPr="006A6058">
        <w:rPr>
          <w:color w:val="000000"/>
          <w:lang w:val="uk-UA" w:eastAsia="en-US"/>
        </w:rPr>
        <w:t>порушення засад рівності всіх учасників судового процесу перед законом і судом, змагальності сторін та свободи в наданні ними суду своїх доказів і у доведенні перед судом їх переконливості</w:t>
      </w:r>
      <w:r>
        <w:rPr>
          <w:color w:val="000000"/>
          <w:lang w:val="uk-UA" w:eastAsia="en-US"/>
        </w:rPr>
        <w:t>).</w:t>
      </w:r>
    </w:p>
    <w:p w:rsidR="00DA6B6B" w:rsidRDefault="00DA6B6B" w:rsidP="00DA6B6B">
      <w:pPr>
        <w:spacing w:line="276" w:lineRule="auto"/>
        <w:ind w:firstLine="567"/>
        <w:jc w:val="both"/>
        <w:rPr>
          <w:color w:val="000000"/>
          <w:lang w:val="uk-UA" w:eastAsia="en-US"/>
        </w:rPr>
      </w:pPr>
      <w:r w:rsidRPr="00F961D0">
        <w:rPr>
          <w:color w:val="000000"/>
          <w:lang w:val="uk-UA" w:eastAsia="en-US"/>
        </w:rPr>
        <w:t>Згідно із частиною другою статті 109 Закону України «Про судоустрій і статус суддів», частиною п’ятою статті 50 Закону України «Про Вищу раду правосуддя» під час обрання виду дисциплінарного стягнення стосовно судді враховуються характер дисциплінарного проступку, його наслідки, особа судді, ступінь його вини, наявність інших дисциплінарних стягнень, інші обставини, що впливають на можливість притягнення судді до дисциплінарної відповідальності. Дисциплінарне стягнення застосовується з урахуванням принципу пропорційності.</w:t>
      </w:r>
    </w:p>
    <w:p w:rsidR="00DA6B6B" w:rsidRDefault="00DA6B6B" w:rsidP="00DA6B6B">
      <w:pPr>
        <w:spacing w:line="276" w:lineRule="auto"/>
        <w:ind w:firstLine="567"/>
        <w:jc w:val="both"/>
        <w:rPr>
          <w:color w:val="000000"/>
          <w:lang w:val="uk-UA" w:eastAsia="en-US"/>
        </w:rPr>
      </w:pPr>
      <w:r w:rsidRPr="00F961D0">
        <w:rPr>
          <w:color w:val="000000"/>
          <w:lang w:val="uk-UA" w:eastAsia="en-US"/>
        </w:rPr>
        <w:t>Урахувавши характер допущен</w:t>
      </w:r>
      <w:r w:rsidR="00396D17">
        <w:rPr>
          <w:color w:val="000000"/>
          <w:lang w:val="uk-UA" w:eastAsia="en-US"/>
        </w:rPr>
        <w:t>их</w:t>
      </w:r>
      <w:r w:rsidRPr="00F961D0">
        <w:rPr>
          <w:color w:val="000000"/>
          <w:lang w:val="uk-UA" w:eastAsia="en-US"/>
        </w:rPr>
        <w:t xml:space="preserve"> суддею Ляхом В.І. проступк</w:t>
      </w:r>
      <w:r w:rsidR="00396D17">
        <w:rPr>
          <w:color w:val="000000"/>
          <w:lang w:val="uk-UA" w:eastAsia="en-US"/>
        </w:rPr>
        <w:t>ів</w:t>
      </w:r>
      <w:r w:rsidRPr="00F961D0">
        <w:rPr>
          <w:color w:val="000000"/>
          <w:lang w:val="uk-UA" w:eastAsia="en-US"/>
        </w:rPr>
        <w:t>, ступінь вини судді, його особу, досвід роботи на посаді, позитивну характеристику, відсутність дисциплінарних стягнень,</w:t>
      </w:r>
      <w:r>
        <w:rPr>
          <w:color w:val="000000"/>
          <w:lang w:val="uk-UA" w:eastAsia="en-US"/>
        </w:rPr>
        <w:t xml:space="preserve"> Вища рада правосуддя погоджується з висновком Другої Дисциплінарної палати Вищої ради правосуддя, що</w:t>
      </w:r>
      <w:r w:rsidRPr="00F961D0">
        <w:rPr>
          <w:color w:val="000000"/>
          <w:lang w:val="uk-UA" w:eastAsia="en-US"/>
        </w:rPr>
        <w:t xml:space="preserve"> пропорційним та достатнім буде застосування до судді дисциплінарного стягнення у виді </w:t>
      </w:r>
      <w:r>
        <w:rPr>
          <w:color w:val="000000"/>
          <w:lang w:val="uk-UA" w:eastAsia="en-US"/>
        </w:rPr>
        <w:t>догани – з позбавленням права на отримання доплат до посадового окладу судді протягом одного місяця.</w:t>
      </w:r>
    </w:p>
    <w:p w:rsidR="00DA6B6B" w:rsidRPr="00DA6B6B" w:rsidRDefault="00DA6B6B" w:rsidP="00DA6B6B">
      <w:pPr>
        <w:spacing w:line="276" w:lineRule="auto"/>
        <w:ind w:firstLine="567"/>
        <w:jc w:val="both"/>
        <w:rPr>
          <w:color w:val="000000"/>
          <w:lang w:val="uk-UA" w:eastAsia="en-US"/>
        </w:rPr>
      </w:pPr>
      <w:r w:rsidRPr="00DA6B6B">
        <w:rPr>
          <w:color w:val="000000"/>
          <w:lang w:val="uk-UA" w:eastAsia="en-US"/>
        </w:rPr>
        <w:t xml:space="preserve">Пунктом 5 частини десятої статті 51 Закону України «Про Вищу раду правосуддя» передбачено, що за результатами розгляду скарги на рішення </w:t>
      </w:r>
      <w:r w:rsidRPr="00DA6B6B">
        <w:rPr>
          <w:color w:val="000000"/>
          <w:lang w:val="uk-UA" w:eastAsia="en-US"/>
        </w:rPr>
        <w:lastRenderedPageBreak/>
        <w:t>Дисциплінарної палати Вища рада правосуддя має право залишити рішення Дисциплінарної палати без змін.</w:t>
      </w:r>
    </w:p>
    <w:p w:rsidR="00DA6B6B" w:rsidRDefault="00DA6B6B" w:rsidP="00DA6B6B">
      <w:pPr>
        <w:spacing w:line="276" w:lineRule="auto"/>
        <w:ind w:firstLine="567"/>
        <w:jc w:val="both"/>
        <w:rPr>
          <w:color w:val="000000"/>
          <w:lang w:val="uk-UA" w:eastAsia="en-US"/>
        </w:rPr>
      </w:pPr>
      <w:r w:rsidRPr="00DA6B6B">
        <w:rPr>
          <w:color w:val="000000"/>
          <w:lang w:val="uk-UA" w:eastAsia="en-US"/>
        </w:rPr>
        <w:t>Керуючись статтею 131 Конституції України, статтею 111 Закону України «Про судоустрій і статус суддів», статтею 51 Закону України «Про Вищу раду правосуддя», Вища рада правосуддя</w:t>
      </w:r>
    </w:p>
    <w:p w:rsidR="002D5895" w:rsidRPr="00D13AA5" w:rsidRDefault="002D5895" w:rsidP="00FD06DE">
      <w:pPr>
        <w:widowControl w:val="0"/>
        <w:tabs>
          <w:tab w:val="left" w:pos="567"/>
        </w:tabs>
        <w:spacing w:line="276" w:lineRule="auto"/>
        <w:jc w:val="both"/>
        <w:rPr>
          <w:b/>
          <w:lang w:val="uk-UA"/>
        </w:rPr>
      </w:pPr>
    </w:p>
    <w:p w:rsidR="002D5895" w:rsidRDefault="002D5895" w:rsidP="00FD06DE">
      <w:pPr>
        <w:widowControl w:val="0"/>
        <w:spacing w:line="276" w:lineRule="auto"/>
        <w:jc w:val="center"/>
        <w:rPr>
          <w:b/>
          <w:lang w:val="uk-UA" w:eastAsia="en-US"/>
        </w:rPr>
      </w:pPr>
      <w:r w:rsidRPr="00D13AA5">
        <w:rPr>
          <w:b/>
          <w:lang w:val="uk-UA" w:eastAsia="en-US"/>
        </w:rPr>
        <w:t>вирішила:</w:t>
      </w:r>
    </w:p>
    <w:p w:rsidR="005C34D4" w:rsidRDefault="005C34D4" w:rsidP="00FD06DE">
      <w:pPr>
        <w:widowControl w:val="0"/>
        <w:spacing w:line="276" w:lineRule="auto"/>
        <w:jc w:val="center"/>
        <w:rPr>
          <w:b/>
          <w:lang w:val="uk-UA" w:eastAsia="en-US"/>
        </w:rPr>
      </w:pPr>
    </w:p>
    <w:p w:rsidR="00DA6B6B" w:rsidRDefault="00DA6B6B" w:rsidP="00DA6B6B">
      <w:pPr>
        <w:widowControl w:val="0"/>
        <w:spacing w:line="276" w:lineRule="auto"/>
        <w:jc w:val="both"/>
        <w:rPr>
          <w:color w:val="000000"/>
          <w:lang w:val="uk-UA"/>
        </w:rPr>
      </w:pPr>
      <w:r w:rsidRPr="00DA6B6B">
        <w:rPr>
          <w:shd w:val="clear" w:color="auto" w:fill="FFFFFF"/>
          <w:lang w:val="uk-UA" w:eastAsia="en-US"/>
        </w:rPr>
        <w:t xml:space="preserve">залишити без змін </w:t>
      </w:r>
      <w:r w:rsidRPr="005C34D4">
        <w:rPr>
          <w:shd w:val="clear" w:color="auto" w:fill="FFFFFF"/>
          <w:lang w:val="uk-UA" w:eastAsia="en-US"/>
        </w:rPr>
        <w:t xml:space="preserve">рішення </w:t>
      </w:r>
      <w:r>
        <w:rPr>
          <w:shd w:val="clear" w:color="auto" w:fill="FFFFFF"/>
          <w:lang w:val="uk-UA" w:eastAsia="en-US"/>
        </w:rPr>
        <w:t xml:space="preserve">Другої </w:t>
      </w:r>
      <w:r w:rsidRPr="005C34D4">
        <w:rPr>
          <w:shd w:val="clear" w:color="auto" w:fill="FFFFFF"/>
          <w:lang w:val="uk-UA" w:eastAsia="en-US"/>
        </w:rPr>
        <w:t xml:space="preserve">Дисциплінарної палати Вищої ради правосуддя від </w:t>
      </w:r>
      <w:r>
        <w:rPr>
          <w:shd w:val="clear" w:color="auto" w:fill="FFFFFF"/>
          <w:lang w:val="uk-UA" w:eastAsia="en-US"/>
        </w:rPr>
        <w:t>7</w:t>
      </w:r>
      <w:r w:rsidRPr="005C34D4">
        <w:rPr>
          <w:shd w:val="clear" w:color="auto" w:fill="FFFFFF"/>
          <w:lang w:val="uk-UA" w:eastAsia="en-US"/>
        </w:rPr>
        <w:t xml:space="preserve"> </w:t>
      </w:r>
      <w:r>
        <w:rPr>
          <w:shd w:val="clear" w:color="auto" w:fill="FFFFFF"/>
          <w:lang w:val="uk-UA" w:eastAsia="en-US"/>
        </w:rPr>
        <w:t>лютого</w:t>
      </w:r>
      <w:r w:rsidRPr="005C34D4">
        <w:rPr>
          <w:shd w:val="clear" w:color="auto" w:fill="FFFFFF"/>
          <w:lang w:val="uk-UA" w:eastAsia="en-US"/>
        </w:rPr>
        <w:t xml:space="preserve"> 202</w:t>
      </w:r>
      <w:r>
        <w:rPr>
          <w:shd w:val="clear" w:color="auto" w:fill="FFFFFF"/>
          <w:lang w:val="uk-UA" w:eastAsia="en-US"/>
        </w:rPr>
        <w:t>4</w:t>
      </w:r>
      <w:r w:rsidRPr="005C34D4">
        <w:rPr>
          <w:shd w:val="clear" w:color="auto" w:fill="FFFFFF"/>
          <w:lang w:val="uk-UA" w:eastAsia="en-US"/>
        </w:rPr>
        <w:t xml:space="preserve"> року №</w:t>
      </w:r>
      <w:r>
        <w:rPr>
          <w:shd w:val="clear" w:color="auto" w:fill="FFFFFF"/>
          <w:lang w:val="uk-UA" w:eastAsia="en-US"/>
        </w:rPr>
        <w:t> 352/2</w:t>
      </w:r>
      <w:r w:rsidRPr="005C34D4">
        <w:rPr>
          <w:shd w:val="clear" w:color="auto" w:fill="FFFFFF"/>
          <w:lang w:val="uk-UA" w:eastAsia="en-US"/>
        </w:rPr>
        <w:t>дп/15-2</w:t>
      </w:r>
      <w:r>
        <w:rPr>
          <w:shd w:val="clear" w:color="auto" w:fill="FFFFFF"/>
          <w:lang w:val="uk-UA" w:eastAsia="en-US"/>
        </w:rPr>
        <w:t>4</w:t>
      </w:r>
      <w:r w:rsidRPr="005C34D4">
        <w:rPr>
          <w:shd w:val="clear" w:color="auto" w:fill="FFFFFF"/>
          <w:lang w:val="uk-UA" w:eastAsia="en-US"/>
        </w:rPr>
        <w:t xml:space="preserve"> про притягнення до дисциплінарної відповідальності судді </w:t>
      </w:r>
      <w:r w:rsidRPr="004570C9">
        <w:rPr>
          <w:color w:val="000000"/>
          <w:lang w:val="uk-UA"/>
        </w:rPr>
        <w:t>Ратнівського районного суду Волинської області Ляха Василя Івановича</w:t>
      </w:r>
      <w:r>
        <w:rPr>
          <w:color w:val="000000"/>
          <w:lang w:val="uk-UA"/>
        </w:rPr>
        <w:t>.</w:t>
      </w:r>
    </w:p>
    <w:p w:rsidR="002D5895" w:rsidRDefault="002D5895" w:rsidP="00FD06DE">
      <w:pPr>
        <w:widowControl w:val="0"/>
        <w:spacing w:line="276" w:lineRule="auto"/>
        <w:ind w:firstLine="567"/>
        <w:jc w:val="both"/>
        <w:rPr>
          <w:shd w:val="clear" w:color="auto" w:fill="FFFFFF"/>
          <w:lang w:val="uk-UA" w:eastAsia="en-US"/>
        </w:rPr>
      </w:pPr>
      <w:r w:rsidRPr="00D13AA5">
        <w:rPr>
          <w:shd w:val="clear" w:color="auto" w:fill="FFFFFF"/>
          <w:lang w:val="uk-UA" w:eastAsia="en-US"/>
        </w:rPr>
        <w:t>Рішення Вищої ради правосуддя може бути оскаржене в порядку, передбаченому статтею 52 Закону України «Про Вищу раду правосуддя».</w:t>
      </w:r>
    </w:p>
    <w:p w:rsidR="00DA6B6B" w:rsidRPr="00D13AA5" w:rsidRDefault="00DA6B6B" w:rsidP="00FD06DE">
      <w:pPr>
        <w:widowControl w:val="0"/>
        <w:spacing w:line="276" w:lineRule="auto"/>
        <w:ind w:firstLine="567"/>
        <w:jc w:val="both"/>
        <w:rPr>
          <w:shd w:val="clear" w:color="auto" w:fill="FFFFFF"/>
          <w:lang w:val="uk-UA" w:eastAsia="en-US"/>
        </w:rPr>
      </w:pPr>
    </w:p>
    <w:p w:rsidR="005C34D4" w:rsidRPr="00832499" w:rsidRDefault="005C34D4" w:rsidP="00FD06DE">
      <w:pPr>
        <w:widowControl w:val="0"/>
        <w:autoSpaceDE w:val="0"/>
        <w:autoSpaceDN w:val="0"/>
        <w:spacing w:line="276" w:lineRule="auto"/>
        <w:jc w:val="both"/>
        <w:rPr>
          <w:b/>
          <w:lang w:val="uk-UA" w:eastAsia="en-US"/>
        </w:rPr>
      </w:pPr>
      <w:r w:rsidRPr="00832499">
        <w:rPr>
          <w:b/>
          <w:lang w:val="uk-UA" w:eastAsia="en-US"/>
        </w:rPr>
        <w:t xml:space="preserve">Голова Вищої ради правосуддя </w:t>
      </w:r>
      <w:r w:rsidRPr="00832499">
        <w:rPr>
          <w:b/>
          <w:lang w:val="uk-UA" w:eastAsia="en-US"/>
        </w:rPr>
        <w:tab/>
      </w:r>
      <w:r w:rsidRPr="00832499">
        <w:rPr>
          <w:b/>
          <w:lang w:val="uk-UA" w:eastAsia="en-US"/>
        </w:rPr>
        <w:tab/>
      </w:r>
      <w:r w:rsidRPr="00832499">
        <w:rPr>
          <w:b/>
          <w:lang w:val="uk-UA" w:eastAsia="en-US"/>
        </w:rPr>
        <w:tab/>
      </w:r>
      <w:r w:rsidRPr="00832499">
        <w:rPr>
          <w:b/>
          <w:lang w:val="uk-UA" w:eastAsia="en-US"/>
        </w:rPr>
        <w:tab/>
        <w:t>Григорій УСИК</w:t>
      </w:r>
    </w:p>
    <w:p w:rsidR="005C34D4" w:rsidRPr="00832499" w:rsidRDefault="005C34D4" w:rsidP="00FD06DE">
      <w:pPr>
        <w:widowControl w:val="0"/>
        <w:autoSpaceDE w:val="0"/>
        <w:autoSpaceDN w:val="0"/>
        <w:spacing w:line="276" w:lineRule="auto"/>
        <w:ind w:firstLine="567"/>
        <w:jc w:val="both"/>
        <w:rPr>
          <w:b/>
          <w:lang w:val="uk-UA" w:eastAsia="en-US"/>
        </w:rPr>
      </w:pPr>
      <w:r w:rsidRPr="00832499">
        <w:rPr>
          <w:b/>
          <w:lang w:val="uk-UA" w:eastAsia="en-US"/>
        </w:rPr>
        <w:t xml:space="preserve"> </w:t>
      </w:r>
    </w:p>
    <w:p w:rsidR="005C34D4" w:rsidRPr="00832499" w:rsidRDefault="005C34D4" w:rsidP="00FD06DE">
      <w:pPr>
        <w:widowControl w:val="0"/>
        <w:autoSpaceDE w:val="0"/>
        <w:autoSpaceDN w:val="0"/>
        <w:spacing w:line="276" w:lineRule="auto"/>
        <w:jc w:val="both"/>
        <w:rPr>
          <w:b/>
          <w:lang w:val="uk-UA" w:eastAsia="en-US"/>
        </w:rPr>
      </w:pPr>
      <w:r w:rsidRPr="00832499">
        <w:rPr>
          <w:b/>
          <w:lang w:val="uk-UA" w:eastAsia="en-US"/>
        </w:rPr>
        <w:t xml:space="preserve">Члени Вищої ради правосуддя </w:t>
      </w:r>
      <w:r w:rsidRPr="00832499">
        <w:rPr>
          <w:b/>
          <w:lang w:val="uk-UA" w:eastAsia="en-US"/>
        </w:rPr>
        <w:tab/>
      </w:r>
      <w:r w:rsidRPr="00832499">
        <w:rPr>
          <w:b/>
          <w:lang w:val="uk-UA" w:eastAsia="en-US"/>
        </w:rPr>
        <w:tab/>
      </w:r>
      <w:r w:rsidRPr="00832499">
        <w:rPr>
          <w:b/>
          <w:lang w:val="uk-UA" w:eastAsia="en-US"/>
        </w:rPr>
        <w:tab/>
      </w:r>
      <w:r w:rsidRPr="00832499">
        <w:rPr>
          <w:b/>
          <w:lang w:val="uk-UA" w:eastAsia="en-US"/>
        </w:rPr>
        <w:tab/>
        <w:t>Тетяна БОНДАРЕНКО</w:t>
      </w:r>
    </w:p>
    <w:p w:rsidR="005C34D4" w:rsidRPr="00832499" w:rsidRDefault="005C34D4" w:rsidP="00FD06DE">
      <w:pPr>
        <w:widowControl w:val="0"/>
        <w:autoSpaceDE w:val="0"/>
        <w:autoSpaceDN w:val="0"/>
        <w:spacing w:line="276" w:lineRule="auto"/>
        <w:ind w:left="5664" w:firstLine="708"/>
        <w:jc w:val="both"/>
        <w:rPr>
          <w:b/>
          <w:lang w:val="uk-UA" w:eastAsia="en-US"/>
        </w:rPr>
      </w:pPr>
    </w:p>
    <w:p w:rsidR="005C34D4" w:rsidRPr="00832499" w:rsidRDefault="005C34D4" w:rsidP="00FD06DE">
      <w:pPr>
        <w:widowControl w:val="0"/>
        <w:autoSpaceDE w:val="0"/>
        <w:autoSpaceDN w:val="0"/>
        <w:spacing w:line="276" w:lineRule="auto"/>
        <w:ind w:left="5664" w:firstLine="708"/>
        <w:jc w:val="both"/>
        <w:rPr>
          <w:b/>
          <w:lang w:val="uk-UA" w:eastAsia="en-US"/>
        </w:rPr>
      </w:pPr>
      <w:r w:rsidRPr="00832499">
        <w:rPr>
          <w:b/>
          <w:lang w:val="uk-UA" w:eastAsia="en-US"/>
        </w:rPr>
        <w:t>Юлія БОКОВА</w:t>
      </w:r>
    </w:p>
    <w:p w:rsidR="005C34D4" w:rsidRPr="00832499" w:rsidRDefault="005C34D4" w:rsidP="00FD06DE">
      <w:pPr>
        <w:widowControl w:val="0"/>
        <w:autoSpaceDE w:val="0"/>
        <w:autoSpaceDN w:val="0"/>
        <w:spacing w:line="276" w:lineRule="auto"/>
        <w:jc w:val="both"/>
        <w:rPr>
          <w:b/>
          <w:lang w:val="uk-UA" w:eastAsia="en-US"/>
        </w:rPr>
      </w:pPr>
    </w:p>
    <w:p w:rsidR="005C34D4" w:rsidRPr="00832499" w:rsidRDefault="005C34D4" w:rsidP="00FD06DE">
      <w:pPr>
        <w:widowControl w:val="0"/>
        <w:autoSpaceDE w:val="0"/>
        <w:autoSpaceDN w:val="0"/>
        <w:spacing w:line="276" w:lineRule="auto"/>
        <w:ind w:left="5664" w:firstLine="708"/>
        <w:jc w:val="both"/>
        <w:rPr>
          <w:b/>
          <w:lang w:val="uk-UA" w:eastAsia="en-US"/>
        </w:rPr>
      </w:pPr>
      <w:r w:rsidRPr="00832499">
        <w:rPr>
          <w:b/>
          <w:lang w:val="uk-UA" w:eastAsia="en-US"/>
        </w:rPr>
        <w:t>Олег КАНДЗЮБА</w:t>
      </w:r>
    </w:p>
    <w:p w:rsidR="005C34D4" w:rsidRPr="00832499" w:rsidRDefault="005C34D4" w:rsidP="00FD06DE">
      <w:pPr>
        <w:widowControl w:val="0"/>
        <w:autoSpaceDE w:val="0"/>
        <w:autoSpaceDN w:val="0"/>
        <w:spacing w:line="276" w:lineRule="auto"/>
        <w:jc w:val="both"/>
        <w:rPr>
          <w:b/>
          <w:lang w:val="uk-UA" w:eastAsia="en-US"/>
        </w:rPr>
      </w:pPr>
    </w:p>
    <w:p w:rsidR="005C34D4" w:rsidRPr="00832499" w:rsidRDefault="005C34D4" w:rsidP="00FD06DE">
      <w:pPr>
        <w:widowControl w:val="0"/>
        <w:autoSpaceDE w:val="0"/>
        <w:autoSpaceDN w:val="0"/>
        <w:spacing w:line="276" w:lineRule="auto"/>
        <w:ind w:left="5664" w:firstLine="708"/>
        <w:jc w:val="both"/>
        <w:rPr>
          <w:b/>
          <w:lang w:val="uk-UA" w:eastAsia="en-US"/>
        </w:rPr>
      </w:pPr>
      <w:r w:rsidRPr="00832499">
        <w:rPr>
          <w:b/>
          <w:lang w:val="uk-UA" w:eastAsia="en-US"/>
        </w:rPr>
        <w:t>Оксана КВАША</w:t>
      </w:r>
    </w:p>
    <w:p w:rsidR="005C34D4" w:rsidRPr="00832499" w:rsidRDefault="005C34D4" w:rsidP="00FD06DE">
      <w:pPr>
        <w:widowControl w:val="0"/>
        <w:autoSpaceDE w:val="0"/>
        <w:autoSpaceDN w:val="0"/>
        <w:spacing w:line="276" w:lineRule="auto"/>
        <w:jc w:val="both"/>
        <w:rPr>
          <w:b/>
          <w:lang w:val="uk-UA" w:eastAsia="en-US"/>
        </w:rPr>
      </w:pPr>
    </w:p>
    <w:p w:rsidR="005C34D4" w:rsidRPr="00832499" w:rsidRDefault="005C34D4" w:rsidP="00FD06DE">
      <w:pPr>
        <w:widowControl w:val="0"/>
        <w:autoSpaceDE w:val="0"/>
        <w:autoSpaceDN w:val="0"/>
        <w:spacing w:line="276" w:lineRule="auto"/>
        <w:ind w:left="5664" w:firstLine="708"/>
        <w:jc w:val="both"/>
        <w:rPr>
          <w:b/>
          <w:lang w:val="uk-UA" w:eastAsia="en-US"/>
        </w:rPr>
      </w:pPr>
      <w:r w:rsidRPr="00832499">
        <w:rPr>
          <w:b/>
          <w:lang w:val="uk-UA" w:eastAsia="en-US"/>
        </w:rPr>
        <w:t>Дмитро ЛУК’ЯНОВ</w:t>
      </w:r>
    </w:p>
    <w:p w:rsidR="005C34D4" w:rsidRPr="00832499" w:rsidRDefault="005C34D4" w:rsidP="00FD06DE">
      <w:pPr>
        <w:widowControl w:val="0"/>
        <w:autoSpaceDE w:val="0"/>
        <w:autoSpaceDN w:val="0"/>
        <w:spacing w:line="276" w:lineRule="auto"/>
        <w:jc w:val="both"/>
        <w:rPr>
          <w:b/>
          <w:lang w:val="uk-UA" w:eastAsia="en-US"/>
        </w:rPr>
      </w:pPr>
    </w:p>
    <w:p w:rsidR="005C34D4" w:rsidRPr="00832499" w:rsidRDefault="005C34D4" w:rsidP="00FD06DE">
      <w:pPr>
        <w:widowControl w:val="0"/>
        <w:autoSpaceDE w:val="0"/>
        <w:autoSpaceDN w:val="0"/>
        <w:spacing w:line="276" w:lineRule="auto"/>
        <w:ind w:left="5664" w:firstLine="708"/>
        <w:jc w:val="both"/>
        <w:rPr>
          <w:b/>
          <w:lang w:val="uk-UA" w:eastAsia="en-US"/>
        </w:rPr>
      </w:pPr>
      <w:r w:rsidRPr="00832499">
        <w:rPr>
          <w:b/>
          <w:lang w:val="uk-UA" w:eastAsia="en-US"/>
        </w:rPr>
        <w:t>Микола МОРОЗ</w:t>
      </w:r>
    </w:p>
    <w:p w:rsidR="005C34D4" w:rsidRPr="00832499" w:rsidRDefault="005C34D4" w:rsidP="00FD06DE">
      <w:pPr>
        <w:widowControl w:val="0"/>
        <w:autoSpaceDE w:val="0"/>
        <w:autoSpaceDN w:val="0"/>
        <w:spacing w:line="276" w:lineRule="auto"/>
        <w:ind w:firstLine="567"/>
        <w:jc w:val="both"/>
        <w:rPr>
          <w:b/>
          <w:lang w:val="uk-UA" w:eastAsia="en-US"/>
        </w:rPr>
      </w:pPr>
    </w:p>
    <w:p w:rsidR="005C34D4" w:rsidRPr="00832499" w:rsidRDefault="005C34D4" w:rsidP="00FD06DE">
      <w:pPr>
        <w:widowControl w:val="0"/>
        <w:autoSpaceDE w:val="0"/>
        <w:autoSpaceDN w:val="0"/>
        <w:spacing w:line="276" w:lineRule="auto"/>
        <w:ind w:left="5664" w:firstLine="708"/>
        <w:jc w:val="both"/>
        <w:rPr>
          <w:b/>
          <w:lang w:val="uk-UA" w:eastAsia="en-US"/>
        </w:rPr>
      </w:pPr>
      <w:r w:rsidRPr="00832499">
        <w:rPr>
          <w:b/>
          <w:lang w:val="uk-UA" w:eastAsia="en-US"/>
        </w:rPr>
        <w:t>Інна ПЛАХТІЙ</w:t>
      </w:r>
    </w:p>
    <w:p w:rsidR="005C34D4" w:rsidRPr="00832499" w:rsidRDefault="005C34D4" w:rsidP="00FD06DE">
      <w:pPr>
        <w:widowControl w:val="0"/>
        <w:autoSpaceDE w:val="0"/>
        <w:autoSpaceDN w:val="0"/>
        <w:spacing w:line="276" w:lineRule="auto"/>
        <w:ind w:left="5664" w:firstLine="708"/>
        <w:jc w:val="both"/>
        <w:rPr>
          <w:b/>
          <w:lang w:val="uk-UA" w:eastAsia="en-US"/>
        </w:rPr>
      </w:pPr>
    </w:p>
    <w:p w:rsidR="005C34D4" w:rsidRDefault="005C34D4" w:rsidP="00FD06DE">
      <w:pPr>
        <w:widowControl w:val="0"/>
        <w:autoSpaceDE w:val="0"/>
        <w:autoSpaceDN w:val="0"/>
        <w:spacing w:line="276" w:lineRule="auto"/>
        <w:ind w:left="5664" w:firstLine="708"/>
        <w:jc w:val="both"/>
        <w:rPr>
          <w:b/>
          <w:lang w:val="uk-UA" w:eastAsia="en-US"/>
        </w:rPr>
      </w:pPr>
      <w:r w:rsidRPr="00832499">
        <w:rPr>
          <w:b/>
          <w:lang w:val="uk-UA" w:eastAsia="en-US"/>
        </w:rPr>
        <w:t>Ольга ПОПІКОВА</w:t>
      </w:r>
    </w:p>
    <w:p w:rsidR="00FD06DE" w:rsidRDefault="00FD06DE" w:rsidP="00FD06DE">
      <w:pPr>
        <w:widowControl w:val="0"/>
        <w:autoSpaceDE w:val="0"/>
        <w:autoSpaceDN w:val="0"/>
        <w:spacing w:line="276" w:lineRule="auto"/>
        <w:ind w:left="5664" w:firstLine="708"/>
        <w:jc w:val="both"/>
        <w:rPr>
          <w:b/>
          <w:lang w:val="uk-UA" w:eastAsia="en-US"/>
        </w:rPr>
      </w:pPr>
    </w:p>
    <w:p w:rsidR="00FD06DE" w:rsidRPr="00832499" w:rsidRDefault="00FD06DE" w:rsidP="00FD06DE">
      <w:pPr>
        <w:widowControl w:val="0"/>
        <w:autoSpaceDE w:val="0"/>
        <w:autoSpaceDN w:val="0"/>
        <w:spacing w:line="276" w:lineRule="auto"/>
        <w:ind w:left="5664" w:firstLine="708"/>
        <w:jc w:val="both"/>
        <w:rPr>
          <w:b/>
          <w:lang w:val="uk-UA" w:eastAsia="en-US"/>
        </w:rPr>
      </w:pPr>
      <w:r>
        <w:rPr>
          <w:b/>
          <w:lang w:val="uk-UA" w:eastAsia="en-US"/>
        </w:rPr>
        <w:t>Віталій САЛІХОВ</w:t>
      </w:r>
    </w:p>
    <w:p w:rsidR="005C34D4" w:rsidRPr="00832499" w:rsidRDefault="005C34D4" w:rsidP="00FD06DE">
      <w:pPr>
        <w:widowControl w:val="0"/>
        <w:autoSpaceDE w:val="0"/>
        <w:autoSpaceDN w:val="0"/>
        <w:spacing w:line="276" w:lineRule="auto"/>
        <w:ind w:left="1416" w:firstLine="708"/>
        <w:jc w:val="both"/>
        <w:rPr>
          <w:b/>
          <w:lang w:val="uk-UA" w:eastAsia="en-US"/>
        </w:rPr>
      </w:pPr>
    </w:p>
    <w:p w:rsidR="00905FB2" w:rsidRPr="008168EB" w:rsidRDefault="005C34D4" w:rsidP="00FD06DE">
      <w:pPr>
        <w:spacing w:line="276" w:lineRule="auto"/>
        <w:jc w:val="both"/>
        <w:rPr>
          <w:b/>
          <w:lang w:val="uk-UA"/>
        </w:rPr>
      </w:pPr>
      <w:r>
        <w:rPr>
          <w:b/>
          <w:lang w:val="uk-UA" w:eastAsia="en-US"/>
        </w:rPr>
        <w:t xml:space="preserve">                                                                                           </w:t>
      </w:r>
      <w:r w:rsidRPr="00832499">
        <w:rPr>
          <w:b/>
          <w:lang w:val="uk-UA" w:eastAsia="en-US"/>
        </w:rPr>
        <w:t>Олександр САСЕВИЧ</w:t>
      </w:r>
    </w:p>
    <w:sectPr w:rsidR="00905FB2" w:rsidRPr="008168EB" w:rsidSect="00652B0D">
      <w:headerReference w:type="default" r:id="rId9"/>
      <w:pgSz w:w="11906" w:h="16838"/>
      <w:pgMar w:top="1134"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E7EA6" w:rsidRDefault="003E7EA6" w:rsidP="001156D7">
      <w:r>
        <w:separator/>
      </w:r>
    </w:p>
  </w:endnote>
  <w:endnote w:type="continuationSeparator" w:id="0">
    <w:p w:rsidR="003E7EA6" w:rsidRDefault="003E7EA6" w:rsidP="00115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Liberation Mono">
    <w:panose1 w:val="02070409020205020404"/>
    <w:charset w:val="CC"/>
    <w:family w:val="modern"/>
    <w:pitch w:val="fixed"/>
    <w:sig w:usb0="E0000AFF" w:usb1="400078FF" w:usb2="00000001" w:usb3="00000000" w:csb0="000001BF" w:csb1="00000000"/>
  </w:font>
  <w:font w:name="AcademyC">
    <w:panose1 w:val="00000800000000000000"/>
    <w:charset w:val="CC"/>
    <w:family w:val="modern"/>
    <w:notTrueType/>
    <w:pitch w:val="variable"/>
    <w:sig w:usb0="80000283" w:usb1="0000004A" w:usb2="00000000" w:usb3="00000000" w:csb0="00000005"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E7EA6" w:rsidRDefault="003E7EA6" w:rsidP="001156D7">
      <w:r>
        <w:separator/>
      </w:r>
    </w:p>
  </w:footnote>
  <w:footnote w:type="continuationSeparator" w:id="0">
    <w:p w:rsidR="003E7EA6" w:rsidRDefault="003E7EA6" w:rsidP="001156D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96D99" w:rsidRDefault="00F96D99" w:rsidP="0013319B">
    <w:pPr>
      <w:pStyle w:val="a6"/>
      <w:jc w:val="center"/>
    </w:pPr>
    <w:r>
      <w:fldChar w:fldCharType="begin"/>
    </w:r>
    <w:r>
      <w:instrText>PAGE   \* MERGEFORMAT</w:instrText>
    </w:r>
    <w:r>
      <w:fldChar w:fldCharType="separate"/>
    </w:r>
    <w:r w:rsidR="00DC5B9F" w:rsidRPr="00DC5B9F">
      <w:rPr>
        <w:noProof/>
        <w:lang w:val="uk-UA"/>
      </w:rPr>
      <w:t>2</w:t>
    </w:r>
    <w:r>
      <w:fldChar w:fldCharType="end"/>
    </w:r>
  </w:p>
  <w:p w:rsidR="00F96D99" w:rsidRDefault="00F96D9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E346EE0"/>
    <w:multiLevelType w:val="multilevel"/>
    <w:tmpl w:val="8CECD47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uk-UA" w:eastAsia="uk-UA" w:bidi="uk-U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oNotTrackMoves/>
  <w:defaultTabStop w:val="708"/>
  <w:hyphenationZone w:val="425"/>
  <w:characterSpacingControl w:val="doNotCompress"/>
  <w:hdrShapeDefaults>
    <o:shapedefaults v:ext="edit" spidmax="3074"/>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8093A"/>
    <w:rsid w:val="00003BD1"/>
    <w:rsid w:val="0000430A"/>
    <w:rsid w:val="000066D4"/>
    <w:rsid w:val="00006C6D"/>
    <w:rsid w:val="0000759D"/>
    <w:rsid w:val="0001303F"/>
    <w:rsid w:val="00013477"/>
    <w:rsid w:val="0001520C"/>
    <w:rsid w:val="00021DE8"/>
    <w:rsid w:val="000250BE"/>
    <w:rsid w:val="0003179F"/>
    <w:rsid w:val="00033379"/>
    <w:rsid w:val="00033760"/>
    <w:rsid w:val="000344F0"/>
    <w:rsid w:val="00040AAC"/>
    <w:rsid w:val="00043BD3"/>
    <w:rsid w:val="000542CC"/>
    <w:rsid w:val="00056442"/>
    <w:rsid w:val="00060532"/>
    <w:rsid w:val="000608A3"/>
    <w:rsid w:val="0006108D"/>
    <w:rsid w:val="00063031"/>
    <w:rsid w:val="000638C8"/>
    <w:rsid w:val="00064AB4"/>
    <w:rsid w:val="00065BBE"/>
    <w:rsid w:val="0007209A"/>
    <w:rsid w:val="000778EA"/>
    <w:rsid w:val="00085020"/>
    <w:rsid w:val="000852CE"/>
    <w:rsid w:val="00085A26"/>
    <w:rsid w:val="0008609B"/>
    <w:rsid w:val="0008658E"/>
    <w:rsid w:val="0008684A"/>
    <w:rsid w:val="00094356"/>
    <w:rsid w:val="0009646D"/>
    <w:rsid w:val="0009699F"/>
    <w:rsid w:val="00097AAE"/>
    <w:rsid w:val="00097FCA"/>
    <w:rsid w:val="000A07F8"/>
    <w:rsid w:val="000A0AC9"/>
    <w:rsid w:val="000A0DEF"/>
    <w:rsid w:val="000A3750"/>
    <w:rsid w:val="000A463E"/>
    <w:rsid w:val="000A4CCD"/>
    <w:rsid w:val="000A4FCA"/>
    <w:rsid w:val="000A6403"/>
    <w:rsid w:val="000A6DB6"/>
    <w:rsid w:val="000B1658"/>
    <w:rsid w:val="000B36E5"/>
    <w:rsid w:val="000B7329"/>
    <w:rsid w:val="000C1AE5"/>
    <w:rsid w:val="000C2114"/>
    <w:rsid w:val="000C30D9"/>
    <w:rsid w:val="000C432F"/>
    <w:rsid w:val="000C6305"/>
    <w:rsid w:val="000C676E"/>
    <w:rsid w:val="000C6AB4"/>
    <w:rsid w:val="000D1F0D"/>
    <w:rsid w:val="000D3212"/>
    <w:rsid w:val="000D5633"/>
    <w:rsid w:val="000D7195"/>
    <w:rsid w:val="000E15A9"/>
    <w:rsid w:val="000E6BC6"/>
    <w:rsid w:val="000F270D"/>
    <w:rsid w:val="000F438B"/>
    <w:rsid w:val="00100AF4"/>
    <w:rsid w:val="00100C33"/>
    <w:rsid w:val="001021C1"/>
    <w:rsid w:val="00102FC6"/>
    <w:rsid w:val="00102FF4"/>
    <w:rsid w:val="00103ABD"/>
    <w:rsid w:val="00104A7A"/>
    <w:rsid w:val="001057CA"/>
    <w:rsid w:val="00106359"/>
    <w:rsid w:val="001126CB"/>
    <w:rsid w:val="0011320E"/>
    <w:rsid w:val="001153E2"/>
    <w:rsid w:val="001156D7"/>
    <w:rsid w:val="001201E7"/>
    <w:rsid w:val="00124A5C"/>
    <w:rsid w:val="00124D0E"/>
    <w:rsid w:val="0012525B"/>
    <w:rsid w:val="0012626F"/>
    <w:rsid w:val="0013319B"/>
    <w:rsid w:val="00133EF1"/>
    <w:rsid w:val="00141AD7"/>
    <w:rsid w:val="00145C47"/>
    <w:rsid w:val="00155583"/>
    <w:rsid w:val="00160288"/>
    <w:rsid w:val="001625F6"/>
    <w:rsid w:val="0016274A"/>
    <w:rsid w:val="00166816"/>
    <w:rsid w:val="0016761C"/>
    <w:rsid w:val="00167A0E"/>
    <w:rsid w:val="0017503E"/>
    <w:rsid w:val="0017565B"/>
    <w:rsid w:val="0018093A"/>
    <w:rsid w:val="00181890"/>
    <w:rsid w:val="00183800"/>
    <w:rsid w:val="00183E3C"/>
    <w:rsid w:val="00185BEA"/>
    <w:rsid w:val="0018707D"/>
    <w:rsid w:val="00187D53"/>
    <w:rsid w:val="00195118"/>
    <w:rsid w:val="00195381"/>
    <w:rsid w:val="001A0850"/>
    <w:rsid w:val="001A1AA2"/>
    <w:rsid w:val="001A43A2"/>
    <w:rsid w:val="001A5C88"/>
    <w:rsid w:val="001B134F"/>
    <w:rsid w:val="001B3491"/>
    <w:rsid w:val="001B35D7"/>
    <w:rsid w:val="001C1140"/>
    <w:rsid w:val="001C38A6"/>
    <w:rsid w:val="001D1250"/>
    <w:rsid w:val="001D305F"/>
    <w:rsid w:val="001E24C2"/>
    <w:rsid w:val="001E63CE"/>
    <w:rsid w:val="001F263D"/>
    <w:rsid w:val="001F2DBF"/>
    <w:rsid w:val="001F60CA"/>
    <w:rsid w:val="001F62A1"/>
    <w:rsid w:val="001F7174"/>
    <w:rsid w:val="00201B9C"/>
    <w:rsid w:val="002050BD"/>
    <w:rsid w:val="00210DDE"/>
    <w:rsid w:val="00212A4F"/>
    <w:rsid w:val="00212E4A"/>
    <w:rsid w:val="0021351A"/>
    <w:rsid w:val="002140BD"/>
    <w:rsid w:val="00214DAF"/>
    <w:rsid w:val="00215E88"/>
    <w:rsid w:val="00223587"/>
    <w:rsid w:val="00224BFA"/>
    <w:rsid w:val="00225E49"/>
    <w:rsid w:val="002270A0"/>
    <w:rsid w:val="002336C6"/>
    <w:rsid w:val="002428C1"/>
    <w:rsid w:val="00255247"/>
    <w:rsid w:val="00256C99"/>
    <w:rsid w:val="002576AB"/>
    <w:rsid w:val="00261144"/>
    <w:rsid w:val="00263536"/>
    <w:rsid w:val="00267C9A"/>
    <w:rsid w:val="00272245"/>
    <w:rsid w:val="002735E5"/>
    <w:rsid w:val="002811BA"/>
    <w:rsid w:val="00281EE0"/>
    <w:rsid w:val="002935B4"/>
    <w:rsid w:val="002A00AB"/>
    <w:rsid w:val="002A0F6E"/>
    <w:rsid w:val="002A3F65"/>
    <w:rsid w:val="002A4041"/>
    <w:rsid w:val="002B1506"/>
    <w:rsid w:val="002B4946"/>
    <w:rsid w:val="002B5A96"/>
    <w:rsid w:val="002B7F6A"/>
    <w:rsid w:val="002C09CF"/>
    <w:rsid w:val="002C144B"/>
    <w:rsid w:val="002C4CD4"/>
    <w:rsid w:val="002C6975"/>
    <w:rsid w:val="002D27E1"/>
    <w:rsid w:val="002D432C"/>
    <w:rsid w:val="002D5895"/>
    <w:rsid w:val="002D7C47"/>
    <w:rsid w:val="002E6248"/>
    <w:rsid w:val="002E7BEB"/>
    <w:rsid w:val="002F0F94"/>
    <w:rsid w:val="002F4B5E"/>
    <w:rsid w:val="002F6022"/>
    <w:rsid w:val="002F64F5"/>
    <w:rsid w:val="00300B5C"/>
    <w:rsid w:val="00300F13"/>
    <w:rsid w:val="00302182"/>
    <w:rsid w:val="0030336E"/>
    <w:rsid w:val="00303B4C"/>
    <w:rsid w:val="00306F5E"/>
    <w:rsid w:val="0031104D"/>
    <w:rsid w:val="0033149E"/>
    <w:rsid w:val="00331589"/>
    <w:rsid w:val="00332131"/>
    <w:rsid w:val="0033256F"/>
    <w:rsid w:val="00333E04"/>
    <w:rsid w:val="00335C9F"/>
    <w:rsid w:val="00336339"/>
    <w:rsid w:val="00341B63"/>
    <w:rsid w:val="00346F53"/>
    <w:rsid w:val="00352F76"/>
    <w:rsid w:val="00356F09"/>
    <w:rsid w:val="00357B83"/>
    <w:rsid w:val="0036311B"/>
    <w:rsid w:val="00364141"/>
    <w:rsid w:val="00385008"/>
    <w:rsid w:val="00387722"/>
    <w:rsid w:val="00396D17"/>
    <w:rsid w:val="003972FF"/>
    <w:rsid w:val="003974D2"/>
    <w:rsid w:val="003978F9"/>
    <w:rsid w:val="003A33F2"/>
    <w:rsid w:val="003B1615"/>
    <w:rsid w:val="003B5FD8"/>
    <w:rsid w:val="003B61E3"/>
    <w:rsid w:val="003B6E2C"/>
    <w:rsid w:val="003C0664"/>
    <w:rsid w:val="003C4D71"/>
    <w:rsid w:val="003C4DCB"/>
    <w:rsid w:val="003D3B85"/>
    <w:rsid w:val="003D444F"/>
    <w:rsid w:val="003D58BB"/>
    <w:rsid w:val="003E1137"/>
    <w:rsid w:val="003E23C5"/>
    <w:rsid w:val="003E3A24"/>
    <w:rsid w:val="003E3E32"/>
    <w:rsid w:val="003E557D"/>
    <w:rsid w:val="003E7EA6"/>
    <w:rsid w:val="003F37B8"/>
    <w:rsid w:val="003F50E9"/>
    <w:rsid w:val="003F5113"/>
    <w:rsid w:val="003F5B14"/>
    <w:rsid w:val="00402250"/>
    <w:rsid w:val="00406000"/>
    <w:rsid w:val="00410C5D"/>
    <w:rsid w:val="00413FA2"/>
    <w:rsid w:val="00414A8F"/>
    <w:rsid w:val="00422948"/>
    <w:rsid w:val="004234DA"/>
    <w:rsid w:val="00425CBC"/>
    <w:rsid w:val="0042630D"/>
    <w:rsid w:val="00427765"/>
    <w:rsid w:val="00430A1B"/>
    <w:rsid w:val="00434328"/>
    <w:rsid w:val="00437078"/>
    <w:rsid w:val="00437876"/>
    <w:rsid w:val="004418C0"/>
    <w:rsid w:val="00441F85"/>
    <w:rsid w:val="0044247A"/>
    <w:rsid w:val="0044303B"/>
    <w:rsid w:val="004443F9"/>
    <w:rsid w:val="00445596"/>
    <w:rsid w:val="00452A59"/>
    <w:rsid w:val="00452BE0"/>
    <w:rsid w:val="004539C4"/>
    <w:rsid w:val="00456E08"/>
    <w:rsid w:val="004570C9"/>
    <w:rsid w:val="004623AA"/>
    <w:rsid w:val="0046293F"/>
    <w:rsid w:val="00466621"/>
    <w:rsid w:val="004678CC"/>
    <w:rsid w:val="004707DF"/>
    <w:rsid w:val="0047612B"/>
    <w:rsid w:val="0047684B"/>
    <w:rsid w:val="0047696B"/>
    <w:rsid w:val="00477488"/>
    <w:rsid w:val="004810B6"/>
    <w:rsid w:val="00490F6B"/>
    <w:rsid w:val="0049249A"/>
    <w:rsid w:val="004A0CDD"/>
    <w:rsid w:val="004A0F6D"/>
    <w:rsid w:val="004A2998"/>
    <w:rsid w:val="004A558F"/>
    <w:rsid w:val="004B2DAE"/>
    <w:rsid w:val="004C42BD"/>
    <w:rsid w:val="004C7472"/>
    <w:rsid w:val="004C7DB5"/>
    <w:rsid w:val="004D275E"/>
    <w:rsid w:val="004D2BF9"/>
    <w:rsid w:val="004D4F13"/>
    <w:rsid w:val="004D6CC9"/>
    <w:rsid w:val="004E1358"/>
    <w:rsid w:val="004E27D3"/>
    <w:rsid w:val="004E467E"/>
    <w:rsid w:val="004E5261"/>
    <w:rsid w:val="004E5D5B"/>
    <w:rsid w:val="004F44C4"/>
    <w:rsid w:val="004F5659"/>
    <w:rsid w:val="004F5CF2"/>
    <w:rsid w:val="004F694B"/>
    <w:rsid w:val="004F7A55"/>
    <w:rsid w:val="00501C01"/>
    <w:rsid w:val="005065FF"/>
    <w:rsid w:val="00510A74"/>
    <w:rsid w:val="005110FD"/>
    <w:rsid w:val="00511BED"/>
    <w:rsid w:val="00512019"/>
    <w:rsid w:val="00512A14"/>
    <w:rsid w:val="00520D06"/>
    <w:rsid w:val="00521BC8"/>
    <w:rsid w:val="0052252F"/>
    <w:rsid w:val="00524C7F"/>
    <w:rsid w:val="005302EB"/>
    <w:rsid w:val="0053247C"/>
    <w:rsid w:val="0053450D"/>
    <w:rsid w:val="0055095A"/>
    <w:rsid w:val="00551176"/>
    <w:rsid w:val="00560F1F"/>
    <w:rsid w:val="005621A4"/>
    <w:rsid w:val="005744D6"/>
    <w:rsid w:val="00575455"/>
    <w:rsid w:val="005815E8"/>
    <w:rsid w:val="00582A0C"/>
    <w:rsid w:val="0059645E"/>
    <w:rsid w:val="00596F97"/>
    <w:rsid w:val="005A11DD"/>
    <w:rsid w:val="005A34F8"/>
    <w:rsid w:val="005B21BE"/>
    <w:rsid w:val="005B30CC"/>
    <w:rsid w:val="005B60FE"/>
    <w:rsid w:val="005B6A00"/>
    <w:rsid w:val="005B6FBE"/>
    <w:rsid w:val="005B7C96"/>
    <w:rsid w:val="005C0A42"/>
    <w:rsid w:val="005C34D4"/>
    <w:rsid w:val="005C3D12"/>
    <w:rsid w:val="005D70E7"/>
    <w:rsid w:val="005E1CFC"/>
    <w:rsid w:val="005E39B6"/>
    <w:rsid w:val="005E6FDB"/>
    <w:rsid w:val="005E7672"/>
    <w:rsid w:val="005E7E3E"/>
    <w:rsid w:val="005F233A"/>
    <w:rsid w:val="005F3CDB"/>
    <w:rsid w:val="005F5B4A"/>
    <w:rsid w:val="00600029"/>
    <w:rsid w:val="006013C5"/>
    <w:rsid w:val="00612136"/>
    <w:rsid w:val="00612967"/>
    <w:rsid w:val="006130EB"/>
    <w:rsid w:val="006146E0"/>
    <w:rsid w:val="006148DF"/>
    <w:rsid w:val="00616BF1"/>
    <w:rsid w:val="00617466"/>
    <w:rsid w:val="00617E71"/>
    <w:rsid w:val="0062534D"/>
    <w:rsid w:val="006273CE"/>
    <w:rsid w:val="00640866"/>
    <w:rsid w:val="0064092D"/>
    <w:rsid w:val="00643AFC"/>
    <w:rsid w:val="006450BA"/>
    <w:rsid w:val="006509D8"/>
    <w:rsid w:val="00651446"/>
    <w:rsid w:val="00651498"/>
    <w:rsid w:val="006520E3"/>
    <w:rsid w:val="00652B0D"/>
    <w:rsid w:val="0065453D"/>
    <w:rsid w:val="00657541"/>
    <w:rsid w:val="00663C32"/>
    <w:rsid w:val="00674506"/>
    <w:rsid w:val="00675E90"/>
    <w:rsid w:val="00681E69"/>
    <w:rsid w:val="0068405F"/>
    <w:rsid w:val="00684342"/>
    <w:rsid w:val="00684E93"/>
    <w:rsid w:val="00685BEF"/>
    <w:rsid w:val="00697B1C"/>
    <w:rsid w:val="006A0BCF"/>
    <w:rsid w:val="006A6058"/>
    <w:rsid w:val="006B0E95"/>
    <w:rsid w:val="006B1A90"/>
    <w:rsid w:val="006B36F3"/>
    <w:rsid w:val="006B529B"/>
    <w:rsid w:val="006B7877"/>
    <w:rsid w:val="006B7B84"/>
    <w:rsid w:val="006C25D1"/>
    <w:rsid w:val="006C2914"/>
    <w:rsid w:val="006C455E"/>
    <w:rsid w:val="006C5CD2"/>
    <w:rsid w:val="006D14A0"/>
    <w:rsid w:val="006D2CDE"/>
    <w:rsid w:val="006E1357"/>
    <w:rsid w:val="006E1BA4"/>
    <w:rsid w:val="006E28B8"/>
    <w:rsid w:val="006F43AD"/>
    <w:rsid w:val="006F64FC"/>
    <w:rsid w:val="006F73BD"/>
    <w:rsid w:val="00701588"/>
    <w:rsid w:val="00702426"/>
    <w:rsid w:val="00705DA3"/>
    <w:rsid w:val="007141B6"/>
    <w:rsid w:val="00715984"/>
    <w:rsid w:val="00716308"/>
    <w:rsid w:val="007171FC"/>
    <w:rsid w:val="00722231"/>
    <w:rsid w:val="00725FBE"/>
    <w:rsid w:val="0073050C"/>
    <w:rsid w:val="00732632"/>
    <w:rsid w:val="00732CD5"/>
    <w:rsid w:val="00736337"/>
    <w:rsid w:val="007366D8"/>
    <w:rsid w:val="007367EB"/>
    <w:rsid w:val="00745185"/>
    <w:rsid w:val="00747FA3"/>
    <w:rsid w:val="0075120A"/>
    <w:rsid w:val="007545BA"/>
    <w:rsid w:val="00756FC2"/>
    <w:rsid w:val="00763015"/>
    <w:rsid w:val="00763DC9"/>
    <w:rsid w:val="00766E07"/>
    <w:rsid w:val="00771CD1"/>
    <w:rsid w:val="007747EF"/>
    <w:rsid w:val="007772CB"/>
    <w:rsid w:val="00787F15"/>
    <w:rsid w:val="007909A8"/>
    <w:rsid w:val="007922F0"/>
    <w:rsid w:val="00793A89"/>
    <w:rsid w:val="007A0AF6"/>
    <w:rsid w:val="007A5375"/>
    <w:rsid w:val="007A7232"/>
    <w:rsid w:val="007A76EF"/>
    <w:rsid w:val="007B0518"/>
    <w:rsid w:val="007B318C"/>
    <w:rsid w:val="007B3331"/>
    <w:rsid w:val="007C09ED"/>
    <w:rsid w:val="007C0B0A"/>
    <w:rsid w:val="007C6E0F"/>
    <w:rsid w:val="007D4DED"/>
    <w:rsid w:val="007D6A90"/>
    <w:rsid w:val="007D6D5A"/>
    <w:rsid w:val="007E1457"/>
    <w:rsid w:val="007E1A6A"/>
    <w:rsid w:val="007E1E43"/>
    <w:rsid w:val="007F166E"/>
    <w:rsid w:val="007F19CB"/>
    <w:rsid w:val="007F34FA"/>
    <w:rsid w:val="007F761F"/>
    <w:rsid w:val="008046D2"/>
    <w:rsid w:val="00804D70"/>
    <w:rsid w:val="00806898"/>
    <w:rsid w:val="008072F6"/>
    <w:rsid w:val="00811833"/>
    <w:rsid w:val="00812F62"/>
    <w:rsid w:val="008168EB"/>
    <w:rsid w:val="00820397"/>
    <w:rsid w:val="00822B03"/>
    <w:rsid w:val="008302ED"/>
    <w:rsid w:val="00834613"/>
    <w:rsid w:val="008403DD"/>
    <w:rsid w:val="00840D12"/>
    <w:rsid w:val="00842DBF"/>
    <w:rsid w:val="00847AED"/>
    <w:rsid w:val="00851CD7"/>
    <w:rsid w:val="008562EE"/>
    <w:rsid w:val="00857568"/>
    <w:rsid w:val="00857B7B"/>
    <w:rsid w:val="00857D7A"/>
    <w:rsid w:val="00861D48"/>
    <w:rsid w:val="00863B33"/>
    <w:rsid w:val="00867C14"/>
    <w:rsid w:val="008716A8"/>
    <w:rsid w:val="00873C5E"/>
    <w:rsid w:val="00876547"/>
    <w:rsid w:val="00881F30"/>
    <w:rsid w:val="00887623"/>
    <w:rsid w:val="00887877"/>
    <w:rsid w:val="00896B64"/>
    <w:rsid w:val="008A0416"/>
    <w:rsid w:val="008A0A65"/>
    <w:rsid w:val="008A2C2F"/>
    <w:rsid w:val="008A4446"/>
    <w:rsid w:val="008A51AE"/>
    <w:rsid w:val="008A6F98"/>
    <w:rsid w:val="008A7058"/>
    <w:rsid w:val="008B0B67"/>
    <w:rsid w:val="008C2D1D"/>
    <w:rsid w:val="008C3E88"/>
    <w:rsid w:val="008C4226"/>
    <w:rsid w:val="008C6BB1"/>
    <w:rsid w:val="008D3236"/>
    <w:rsid w:val="008D4509"/>
    <w:rsid w:val="008E4439"/>
    <w:rsid w:val="008E518E"/>
    <w:rsid w:val="008F02ED"/>
    <w:rsid w:val="008F27BA"/>
    <w:rsid w:val="008F328B"/>
    <w:rsid w:val="008F331C"/>
    <w:rsid w:val="008F38B4"/>
    <w:rsid w:val="00900E3D"/>
    <w:rsid w:val="00903B5C"/>
    <w:rsid w:val="009053EB"/>
    <w:rsid w:val="00905535"/>
    <w:rsid w:val="00905FB2"/>
    <w:rsid w:val="00915D63"/>
    <w:rsid w:val="009204AC"/>
    <w:rsid w:val="009227DA"/>
    <w:rsid w:val="00926671"/>
    <w:rsid w:val="00927976"/>
    <w:rsid w:val="00932944"/>
    <w:rsid w:val="009403D7"/>
    <w:rsid w:val="00940C4A"/>
    <w:rsid w:val="00942362"/>
    <w:rsid w:val="009425B9"/>
    <w:rsid w:val="009431EB"/>
    <w:rsid w:val="009442E0"/>
    <w:rsid w:val="009456C7"/>
    <w:rsid w:val="00947E18"/>
    <w:rsid w:val="00952422"/>
    <w:rsid w:val="00953A28"/>
    <w:rsid w:val="00955458"/>
    <w:rsid w:val="0095596E"/>
    <w:rsid w:val="009564B8"/>
    <w:rsid w:val="00963B05"/>
    <w:rsid w:val="00965954"/>
    <w:rsid w:val="00974913"/>
    <w:rsid w:val="009757C4"/>
    <w:rsid w:val="00985077"/>
    <w:rsid w:val="009A2CF6"/>
    <w:rsid w:val="009A420A"/>
    <w:rsid w:val="009A520B"/>
    <w:rsid w:val="009A68E4"/>
    <w:rsid w:val="009B05DF"/>
    <w:rsid w:val="009B05ED"/>
    <w:rsid w:val="009B395B"/>
    <w:rsid w:val="009B5F0D"/>
    <w:rsid w:val="009C0711"/>
    <w:rsid w:val="009C2779"/>
    <w:rsid w:val="009C2FD6"/>
    <w:rsid w:val="009C3C46"/>
    <w:rsid w:val="009C48AA"/>
    <w:rsid w:val="009D1DBD"/>
    <w:rsid w:val="009D3E5F"/>
    <w:rsid w:val="009D52B1"/>
    <w:rsid w:val="009E02B3"/>
    <w:rsid w:val="009E285F"/>
    <w:rsid w:val="009E539A"/>
    <w:rsid w:val="009E7450"/>
    <w:rsid w:val="009F3482"/>
    <w:rsid w:val="009F4363"/>
    <w:rsid w:val="009F583C"/>
    <w:rsid w:val="009F5D14"/>
    <w:rsid w:val="009F6B1B"/>
    <w:rsid w:val="009F7DDD"/>
    <w:rsid w:val="00A0449B"/>
    <w:rsid w:val="00A11020"/>
    <w:rsid w:val="00A157CD"/>
    <w:rsid w:val="00A25B41"/>
    <w:rsid w:val="00A26B91"/>
    <w:rsid w:val="00A272F1"/>
    <w:rsid w:val="00A34688"/>
    <w:rsid w:val="00A34F5A"/>
    <w:rsid w:val="00A3634C"/>
    <w:rsid w:val="00A36E3B"/>
    <w:rsid w:val="00A36E60"/>
    <w:rsid w:val="00A379CD"/>
    <w:rsid w:val="00A4359A"/>
    <w:rsid w:val="00A442E3"/>
    <w:rsid w:val="00A51A6D"/>
    <w:rsid w:val="00A5241F"/>
    <w:rsid w:val="00A54A38"/>
    <w:rsid w:val="00A5745F"/>
    <w:rsid w:val="00A60216"/>
    <w:rsid w:val="00A74EE5"/>
    <w:rsid w:val="00A77E12"/>
    <w:rsid w:val="00A8253A"/>
    <w:rsid w:val="00A83286"/>
    <w:rsid w:val="00A837B5"/>
    <w:rsid w:val="00A845DD"/>
    <w:rsid w:val="00A84B40"/>
    <w:rsid w:val="00A956C3"/>
    <w:rsid w:val="00A97467"/>
    <w:rsid w:val="00AA37CA"/>
    <w:rsid w:val="00AA44F4"/>
    <w:rsid w:val="00AA4B22"/>
    <w:rsid w:val="00AA5B7B"/>
    <w:rsid w:val="00AA5C3C"/>
    <w:rsid w:val="00AB1E49"/>
    <w:rsid w:val="00AB219A"/>
    <w:rsid w:val="00AB43BE"/>
    <w:rsid w:val="00AB6511"/>
    <w:rsid w:val="00AB788C"/>
    <w:rsid w:val="00AC0027"/>
    <w:rsid w:val="00AC0534"/>
    <w:rsid w:val="00AC0A04"/>
    <w:rsid w:val="00AC401A"/>
    <w:rsid w:val="00AC41AF"/>
    <w:rsid w:val="00AC74E0"/>
    <w:rsid w:val="00AD16C1"/>
    <w:rsid w:val="00AD3EC8"/>
    <w:rsid w:val="00AE23EA"/>
    <w:rsid w:val="00AE2B64"/>
    <w:rsid w:val="00AE308C"/>
    <w:rsid w:val="00AE3BF6"/>
    <w:rsid w:val="00AE6EFF"/>
    <w:rsid w:val="00AE7956"/>
    <w:rsid w:val="00AF04C9"/>
    <w:rsid w:val="00AF2181"/>
    <w:rsid w:val="00AF7145"/>
    <w:rsid w:val="00B008BC"/>
    <w:rsid w:val="00B028EB"/>
    <w:rsid w:val="00B02A84"/>
    <w:rsid w:val="00B02FBD"/>
    <w:rsid w:val="00B0404A"/>
    <w:rsid w:val="00B04643"/>
    <w:rsid w:val="00B1752C"/>
    <w:rsid w:val="00B30E85"/>
    <w:rsid w:val="00B34ECA"/>
    <w:rsid w:val="00B417A3"/>
    <w:rsid w:val="00B426D8"/>
    <w:rsid w:val="00B42BE6"/>
    <w:rsid w:val="00B47F9A"/>
    <w:rsid w:val="00B503B3"/>
    <w:rsid w:val="00B52F76"/>
    <w:rsid w:val="00B54981"/>
    <w:rsid w:val="00B66376"/>
    <w:rsid w:val="00B66E88"/>
    <w:rsid w:val="00B675D1"/>
    <w:rsid w:val="00B77CD6"/>
    <w:rsid w:val="00B810C8"/>
    <w:rsid w:val="00B8150E"/>
    <w:rsid w:val="00B81894"/>
    <w:rsid w:val="00B8280B"/>
    <w:rsid w:val="00B83501"/>
    <w:rsid w:val="00B86531"/>
    <w:rsid w:val="00B91575"/>
    <w:rsid w:val="00B91A24"/>
    <w:rsid w:val="00B92DBA"/>
    <w:rsid w:val="00B94A07"/>
    <w:rsid w:val="00BA1B33"/>
    <w:rsid w:val="00BA7361"/>
    <w:rsid w:val="00BB292C"/>
    <w:rsid w:val="00BB4963"/>
    <w:rsid w:val="00BC02ED"/>
    <w:rsid w:val="00BC0359"/>
    <w:rsid w:val="00BC6E54"/>
    <w:rsid w:val="00BD30B7"/>
    <w:rsid w:val="00BD38D3"/>
    <w:rsid w:val="00BE36DC"/>
    <w:rsid w:val="00BE3CF1"/>
    <w:rsid w:val="00BE4880"/>
    <w:rsid w:val="00BE6CBE"/>
    <w:rsid w:val="00BE7C41"/>
    <w:rsid w:val="00BF0638"/>
    <w:rsid w:val="00BF36D2"/>
    <w:rsid w:val="00C00A23"/>
    <w:rsid w:val="00C01236"/>
    <w:rsid w:val="00C0655B"/>
    <w:rsid w:val="00C06A89"/>
    <w:rsid w:val="00C111F4"/>
    <w:rsid w:val="00C11845"/>
    <w:rsid w:val="00C11DAD"/>
    <w:rsid w:val="00C1363F"/>
    <w:rsid w:val="00C20989"/>
    <w:rsid w:val="00C32C7C"/>
    <w:rsid w:val="00C373DB"/>
    <w:rsid w:val="00C40145"/>
    <w:rsid w:val="00C457EF"/>
    <w:rsid w:val="00C45D82"/>
    <w:rsid w:val="00C5010E"/>
    <w:rsid w:val="00C600F1"/>
    <w:rsid w:val="00C6368B"/>
    <w:rsid w:val="00C63E6A"/>
    <w:rsid w:val="00C65DF7"/>
    <w:rsid w:val="00C67EB9"/>
    <w:rsid w:val="00C719CE"/>
    <w:rsid w:val="00C71B14"/>
    <w:rsid w:val="00C72565"/>
    <w:rsid w:val="00C72B36"/>
    <w:rsid w:val="00C76D87"/>
    <w:rsid w:val="00C81882"/>
    <w:rsid w:val="00C8197E"/>
    <w:rsid w:val="00C84F65"/>
    <w:rsid w:val="00C91EA2"/>
    <w:rsid w:val="00C9542A"/>
    <w:rsid w:val="00CA3CBF"/>
    <w:rsid w:val="00CA63E8"/>
    <w:rsid w:val="00CA6561"/>
    <w:rsid w:val="00CB1079"/>
    <w:rsid w:val="00CB35E9"/>
    <w:rsid w:val="00CB582F"/>
    <w:rsid w:val="00CC0936"/>
    <w:rsid w:val="00CC2D7F"/>
    <w:rsid w:val="00CC622F"/>
    <w:rsid w:val="00CC74E9"/>
    <w:rsid w:val="00CD4102"/>
    <w:rsid w:val="00CD432E"/>
    <w:rsid w:val="00CD4D86"/>
    <w:rsid w:val="00CE2BC7"/>
    <w:rsid w:val="00CE7747"/>
    <w:rsid w:val="00CE7AE0"/>
    <w:rsid w:val="00CF1344"/>
    <w:rsid w:val="00CF40F1"/>
    <w:rsid w:val="00D01EFA"/>
    <w:rsid w:val="00D118C9"/>
    <w:rsid w:val="00D13AA5"/>
    <w:rsid w:val="00D16E7E"/>
    <w:rsid w:val="00D17CDB"/>
    <w:rsid w:val="00D2276A"/>
    <w:rsid w:val="00D25AAB"/>
    <w:rsid w:val="00D32743"/>
    <w:rsid w:val="00D34638"/>
    <w:rsid w:val="00D346FE"/>
    <w:rsid w:val="00D348F6"/>
    <w:rsid w:val="00D403B6"/>
    <w:rsid w:val="00D4099D"/>
    <w:rsid w:val="00D41EE8"/>
    <w:rsid w:val="00D42DFA"/>
    <w:rsid w:val="00D56713"/>
    <w:rsid w:val="00D620F9"/>
    <w:rsid w:val="00D6369B"/>
    <w:rsid w:val="00D64C6B"/>
    <w:rsid w:val="00D73614"/>
    <w:rsid w:val="00D7434D"/>
    <w:rsid w:val="00D76929"/>
    <w:rsid w:val="00D9097B"/>
    <w:rsid w:val="00D92FA1"/>
    <w:rsid w:val="00D9479A"/>
    <w:rsid w:val="00D95D74"/>
    <w:rsid w:val="00D96E71"/>
    <w:rsid w:val="00DA04CC"/>
    <w:rsid w:val="00DA4844"/>
    <w:rsid w:val="00DA6B6B"/>
    <w:rsid w:val="00DA6E07"/>
    <w:rsid w:val="00DB3F09"/>
    <w:rsid w:val="00DB4F22"/>
    <w:rsid w:val="00DB5756"/>
    <w:rsid w:val="00DB7631"/>
    <w:rsid w:val="00DC0010"/>
    <w:rsid w:val="00DC5B9F"/>
    <w:rsid w:val="00DD0AF3"/>
    <w:rsid w:val="00DD1A66"/>
    <w:rsid w:val="00DD1EF7"/>
    <w:rsid w:val="00DD432D"/>
    <w:rsid w:val="00DD4FF6"/>
    <w:rsid w:val="00DD599E"/>
    <w:rsid w:val="00DE0A79"/>
    <w:rsid w:val="00DE4ADF"/>
    <w:rsid w:val="00DF01D9"/>
    <w:rsid w:val="00E0327E"/>
    <w:rsid w:val="00E04286"/>
    <w:rsid w:val="00E0450B"/>
    <w:rsid w:val="00E05010"/>
    <w:rsid w:val="00E11837"/>
    <w:rsid w:val="00E1294B"/>
    <w:rsid w:val="00E14408"/>
    <w:rsid w:val="00E14C26"/>
    <w:rsid w:val="00E15AE0"/>
    <w:rsid w:val="00E16F31"/>
    <w:rsid w:val="00E21993"/>
    <w:rsid w:val="00E26EDE"/>
    <w:rsid w:val="00E27443"/>
    <w:rsid w:val="00E321D5"/>
    <w:rsid w:val="00E322EC"/>
    <w:rsid w:val="00E34E0F"/>
    <w:rsid w:val="00E3625B"/>
    <w:rsid w:val="00E37307"/>
    <w:rsid w:val="00E4120F"/>
    <w:rsid w:val="00E41603"/>
    <w:rsid w:val="00E46C4C"/>
    <w:rsid w:val="00E51377"/>
    <w:rsid w:val="00E607AB"/>
    <w:rsid w:val="00E616C4"/>
    <w:rsid w:val="00E620FC"/>
    <w:rsid w:val="00E62BB1"/>
    <w:rsid w:val="00E62C6D"/>
    <w:rsid w:val="00E64128"/>
    <w:rsid w:val="00E657CD"/>
    <w:rsid w:val="00E70349"/>
    <w:rsid w:val="00E71593"/>
    <w:rsid w:val="00E71F3D"/>
    <w:rsid w:val="00E73AEB"/>
    <w:rsid w:val="00E74457"/>
    <w:rsid w:val="00E74959"/>
    <w:rsid w:val="00E749A1"/>
    <w:rsid w:val="00E75C42"/>
    <w:rsid w:val="00E81D6E"/>
    <w:rsid w:val="00E86381"/>
    <w:rsid w:val="00E93965"/>
    <w:rsid w:val="00E94264"/>
    <w:rsid w:val="00E9535B"/>
    <w:rsid w:val="00E96C55"/>
    <w:rsid w:val="00EA6E6F"/>
    <w:rsid w:val="00EC1335"/>
    <w:rsid w:val="00EC1C08"/>
    <w:rsid w:val="00EC2108"/>
    <w:rsid w:val="00EC34A6"/>
    <w:rsid w:val="00EC4E80"/>
    <w:rsid w:val="00ED35C7"/>
    <w:rsid w:val="00ED565B"/>
    <w:rsid w:val="00EE2AA7"/>
    <w:rsid w:val="00EE2EAE"/>
    <w:rsid w:val="00EE34A3"/>
    <w:rsid w:val="00EE4117"/>
    <w:rsid w:val="00EE47AF"/>
    <w:rsid w:val="00EE5201"/>
    <w:rsid w:val="00EE69FA"/>
    <w:rsid w:val="00EF0779"/>
    <w:rsid w:val="00EF2875"/>
    <w:rsid w:val="00F059C7"/>
    <w:rsid w:val="00F1515C"/>
    <w:rsid w:val="00F1598D"/>
    <w:rsid w:val="00F15B08"/>
    <w:rsid w:val="00F174D9"/>
    <w:rsid w:val="00F22C79"/>
    <w:rsid w:val="00F23E78"/>
    <w:rsid w:val="00F30B15"/>
    <w:rsid w:val="00F3187E"/>
    <w:rsid w:val="00F32FE4"/>
    <w:rsid w:val="00F33733"/>
    <w:rsid w:val="00F33A68"/>
    <w:rsid w:val="00F366E1"/>
    <w:rsid w:val="00F43A05"/>
    <w:rsid w:val="00F4401C"/>
    <w:rsid w:val="00F459BD"/>
    <w:rsid w:val="00F46938"/>
    <w:rsid w:val="00F46F1B"/>
    <w:rsid w:val="00F47717"/>
    <w:rsid w:val="00F51736"/>
    <w:rsid w:val="00F61976"/>
    <w:rsid w:val="00F62B49"/>
    <w:rsid w:val="00F66017"/>
    <w:rsid w:val="00F66533"/>
    <w:rsid w:val="00F7463D"/>
    <w:rsid w:val="00F80593"/>
    <w:rsid w:val="00F839DD"/>
    <w:rsid w:val="00F83AE7"/>
    <w:rsid w:val="00F87A94"/>
    <w:rsid w:val="00F90D45"/>
    <w:rsid w:val="00F9107A"/>
    <w:rsid w:val="00F91A2B"/>
    <w:rsid w:val="00F9451F"/>
    <w:rsid w:val="00F961D0"/>
    <w:rsid w:val="00F96D99"/>
    <w:rsid w:val="00F970B0"/>
    <w:rsid w:val="00FA1282"/>
    <w:rsid w:val="00FA591A"/>
    <w:rsid w:val="00FA77D8"/>
    <w:rsid w:val="00FB1504"/>
    <w:rsid w:val="00FB259F"/>
    <w:rsid w:val="00FB485F"/>
    <w:rsid w:val="00FB616E"/>
    <w:rsid w:val="00FB7490"/>
    <w:rsid w:val="00FB7C35"/>
    <w:rsid w:val="00FC21C8"/>
    <w:rsid w:val="00FC23F1"/>
    <w:rsid w:val="00FC3A21"/>
    <w:rsid w:val="00FC5149"/>
    <w:rsid w:val="00FD06DE"/>
    <w:rsid w:val="00FD4C23"/>
    <w:rsid w:val="00FE4187"/>
    <w:rsid w:val="00FE5CCC"/>
    <w:rsid w:val="00FF0409"/>
    <w:rsid w:val="00FF2B49"/>
    <w:rsid w:val="00FF374C"/>
    <w:rsid w:val="00FF3C14"/>
    <w:rsid w:val="00FF4FB4"/>
    <w:rsid w:val="00FF65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14:docId w14:val="3100E5D0"/>
  <w15:chartTrackingRefBased/>
  <w15:docId w15:val="{678EF1EF-E364-4947-B032-2FDD74FFC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45DD"/>
    <w:rPr>
      <w:rFonts w:ascii="Times New Roman" w:hAnsi="Times New Roman"/>
      <w:sz w:val="28"/>
      <w:szCs w:val="28"/>
      <w:lang w:val="ru-RU" w:eastAsia="ru-RU"/>
    </w:rPr>
  </w:style>
  <w:style w:type="paragraph" w:styleId="1">
    <w:name w:val="heading 1"/>
    <w:basedOn w:val="a"/>
    <w:next w:val="a"/>
    <w:link w:val="10"/>
    <w:uiPriority w:val="9"/>
    <w:qFormat/>
    <w:rsid w:val="00100AF4"/>
    <w:pPr>
      <w:keepNext/>
      <w:spacing w:before="240" w:after="60"/>
      <w:outlineLvl w:val="0"/>
    </w:pPr>
    <w:rPr>
      <w:rFonts w:ascii="Calibri Light" w:eastAsia="Times New Roman" w:hAnsi="Calibri Light"/>
      <w:b/>
      <w:bCs/>
      <w:kern w:val="32"/>
      <w:sz w:val="32"/>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Абзац списку Знак"/>
    <w:aliases w:val="Подглава Знак"/>
    <w:link w:val="a4"/>
    <w:uiPriority w:val="34"/>
    <w:locked/>
    <w:rsid w:val="00A845DD"/>
    <w:rPr>
      <w:rFonts w:ascii="Calibri" w:hAnsi="Calibri"/>
      <w:lang w:val="ru-RU"/>
    </w:rPr>
  </w:style>
  <w:style w:type="paragraph" w:styleId="a4">
    <w:name w:val="List Paragraph"/>
    <w:aliases w:val="Подглава"/>
    <w:basedOn w:val="a"/>
    <w:link w:val="a3"/>
    <w:uiPriority w:val="34"/>
    <w:qFormat/>
    <w:rsid w:val="00A845DD"/>
    <w:pPr>
      <w:spacing w:after="200" w:line="276" w:lineRule="auto"/>
      <w:ind w:left="720"/>
      <w:contextualSpacing/>
    </w:pPr>
    <w:rPr>
      <w:rFonts w:ascii="Calibri" w:hAnsi="Calibri"/>
      <w:sz w:val="20"/>
      <w:szCs w:val="20"/>
      <w:lang w:eastAsia="x-none"/>
    </w:rPr>
  </w:style>
  <w:style w:type="paragraph" w:styleId="a5">
    <w:name w:val="No Spacing"/>
    <w:qFormat/>
    <w:rsid w:val="008F331C"/>
    <w:rPr>
      <w:rFonts w:ascii="Times New Roman" w:eastAsia="Times New Roman" w:hAnsi="Times New Roman"/>
      <w:sz w:val="24"/>
      <w:szCs w:val="24"/>
      <w:lang w:val="ru-RU" w:eastAsia="ru-RU"/>
    </w:rPr>
  </w:style>
  <w:style w:type="character" w:customStyle="1" w:styleId="2">
    <w:name w:val="Основной текст (2)_"/>
    <w:link w:val="20"/>
    <w:rsid w:val="009456C7"/>
    <w:rPr>
      <w:rFonts w:eastAsia="Times New Roman"/>
      <w:sz w:val="28"/>
      <w:szCs w:val="28"/>
      <w:shd w:val="clear" w:color="auto" w:fill="FFFFFF"/>
    </w:rPr>
  </w:style>
  <w:style w:type="paragraph" w:customStyle="1" w:styleId="20">
    <w:name w:val="Основной текст (2)"/>
    <w:basedOn w:val="a"/>
    <w:link w:val="2"/>
    <w:rsid w:val="009456C7"/>
    <w:pPr>
      <w:widowControl w:val="0"/>
      <w:shd w:val="clear" w:color="auto" w:fill="FFFFFF"/>
      <w:spacing w:before="540" w:after="300" w:line="322" w:lineRule="exact"/>
      <w:jc w:val="both"/>
    </w:pPr>
    <w:rPr>
      <w:rFonts w:ascii="Calibri" w:eastAsia="Times New Roman" w:hAnsi="Calibri"/>
      <w:lang w:val="x-none" w:eastAsia="x-none"/>
    </w:rPr>
  </w:style>
  <w:style w:type="paragraph" w:styleId="a6">
    <w:name w:val="header"/>
    <w:basedOn w:val="a"/>
    <w:link w:val="a7"/>
    <w:uiPriority w:val="99"/>
    <w:unhideWhenUsed/>
    <w:rsid w:val="001156D7"/>
    <w:pPr>
      <w:tabs>
        <w:tab w:val="center" w:pos="4819"/>
        <w:tab w:val="right" w:pos="9639"/>
      </w:tabs>
    </w:pPr>
  </w:style>
  <w:style w:type="character" w:customStyle="1" w:styleId="a7">
    <w:name w:val="Верхній колонтитул Знак"/>
    <w:link w:val="a6"/>
    <w:uiPriority w:val="99"/>
    <w:rsid w:val="001156D7"/>
    <w:rPr>
      <w:rFonts w:ascii="Times New Roman" w:eastAsia="Calibri" w:hAnsi="Times New Roman" w:cs="Times New Roman"/>
      <w:sz w:val="28"/>
      <w:szCs w:val="28"/>
      <w:lang w:val="ru-RU" w:eastAsia="ru-RU"/>
    </w:rPr>
  </w:style>
  <w:style w:type="paragraph" w:styleId="a8">
    <w:name w:val="footer"/>
    <w:basedOn w:val="a"/>
    <w:link w:val="a9"/>
    <w:uiPriority w:val="99"/>
    <w:unhideWhenUsed/>
    <w:rsid w:val="001156D7"/>
    <w:pPr>
      <w:tabs>
        <w:tab w:val="center" w:pos="4819"/>
        <w:tab w:val="right" w:pos="9639"/>
      </w:tabs>
    </w:pPr>
  </w:style>
  <w:style w:type="character" w:customStyle="1" w:styleId="a9">
    <w:name w:val="Нижній колонтитул Знак"/>
    <w:link w:val="a8"/>
    <w:uiPriority w:val="99"/>
    <w:rsid w:val="001156D7"/>
    <w:rPr>
      <w:rFonts w:ascii="Times New Roman" w:eastAsia="Calibri" w:hAnsi="Times New Roman" w:cs="Times New Roman"/>
      <w:sz w:val="28"/>
      <w:szCs w:val="28"/>
      <w:lang w:val="ru-RU" w:eastAsia="ru-RU"/>
    </w:rPr>
  </w:style>
  <w:style w:type="paragraph" w:styleId="aa">
    <w:name w:val="Balloon Text"/>
    <w:basedOn w:val="a"/>
    <w:link w:val="ab"/>
    <w:uiPriority w:val="99"/>
    <w:semiHidden/>
    <w:unhideWhenUsed/>
    <w:rsid w:val="00804D70"/>
    <w:rPr>
      <w:rFonts w:ascii="Segoe UI" w:hAnsi="Segoe UI"/>
      <w:sz w:val="18"/>
      <w:szCs w:val="18"/>
    </w:rPr>
  </w:style>
  <w:style w:type="character" w:customStyle="1" w:styleId="ab">
    <w:name w:val="Текст у виносці Знак"/>
    <w:link w:val="aa"/>
    <w:uiPriority w:val="99"/>
    <w:semiHidden/>
    <w:rsid w:val="00804D70"/>
    <w:rPr>
      <w:rFonts w:ascii="Segoe UI" w:eastAsia="Calibri" w:hAnsi="Segoe UI" w:cs="Segoe UI"/>
      <w:sz w:val="18"/>
      <w:szCs w:val="18"/>
      <w:lang w:val="ru-RU" w:eastAsia="ru-RU"/>
    </w:rPr>
  </w:style>
  <w:style w:type="table" w:styleId="ac">
    <w:name w:val="Table Grid"/>
    <w:basedOn w:val="a1"/>
    <w:uiPriority w:val="59"/>
    <w:rsid w:val="00F66017"/>
    <w:rPr>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d">
    <w:name w:val="Body Text"/>
    <w:basedOn w:val="a"/>
    <w:link w:val="ae"/>
    <w:rsid w:val="001A1AA2"/>
    <w:pPr>
      <w:spacing w:after="140" w:line="276" w:lineRule="auto"/>
    </w:pPr>
    <w:rPr>
      <w:rFonts w:ascii="Calibri" w:hAnsi="Calibri" w:cs="Calibri"/>
      <w:sz w:val="22"/>
      <w:szCs w:val="22"/>
      <w:lang w:val="uk-UA" w:eastAsia="en-US"/>
    </w:rPr>
  </w:style>
  <w:style w:type="character" w:customStyle="1" w:styleId="ae">
    <w:name w:val="Основний текст Знак"/>
    <w:link w:val="ad"/>
    <w:rsid w:val="001A1AA2"/>
    <w:rPr>
      <w:rFonts w:cs="Calibri"/>
      <w:sz w:val="22"/>
      <w:szCs w:val="22"/>
      <w:lang w:eastAsia="en-US"/>
    </w:rPr>
  </w:style>
  <w:style w:type="paragraph" w:customStyle="1" w:styleId="af">
    <w:name w:val="Текст у вказаному форматі"/>
    <w:basedOn w:val="a"/>
    <w:qFormat/>
    <w:rsid w:val="001A1AA2"/>
    <w:pPr>
      <w:spacing w:line="252" w:lineRule="auto"/>
    </w:pPr>
    <w:rPr>
      <w:rFonts w:ascii="Liberation Mono" w:eastAsia="Liberation Mono" w:hAnsi="Liberation Mono" w:cs="Liberation Mono"/>
      <w:sz w:val="20"/>
      <w:szCs w:val="20"/>
      <w:lang w:val="uk-UA" w:eastAsia="en-US"/>
    </w:rPr>
  </w:style>
  <w:style w:type="character" w:customStyle="1" w:styleId="ListLabel8">
    <w:name w:val="ListLabel 8"/>
    <w:qFormat/>
    <w:rsid w:val="00F90D45"/>
    <w:rPr>
      <w:rFonts w:ascii="Times New Roman" w:eastAsia="Times New Roman" w:hAnsi="Times New Roman" w:cs="Times New Roman"/>
      <w:sz w:val="28"/>
      <w:szCs w:val="28"/>
    </w:rPr>
  </w:style>
  <w:style w:type="character" w:styleId="af0">
    <w:name w:val="Hyperlink"/>
    <w:uiPriority w:val="99"/>
    <w:unhideWhenUsed/>
    <w:rsid w:val="00306F5E"/>
    <w:rPr>
      <w:color w:val="0563C1"/>
      <w:u w:val="single"/>
    </w:rPr>
  </w:style>
  <w:style w:type="character" w:customStyle="1" w:styleId="changes">
    <w:name w:val="changes"/>
    <w:qFormat/>
    <w:rsid w:val="004810B6"/>
  </w:style>
  <w:style w:type="character" w:customStyle="1" w:styleId="10">
    <w:name w:val="Заголовок 1 Знак"/>
    <w:link w:val="1"/>
    <w:uiPriority w:val="9"/>
    <w:rsid w:val="00100AF4"/>
    <w:rPr>
      <w:rFonts w:ascii="Calibri Light" w:eastAsia="Times New Roman" w:hAnsi="Calibri Light" w:cs="Times New Roman"/>
      <w:b/>
      <w:bCs/>
      <w:kern w:val="32"/>
      <w:sz w:val="32"/>
      <w:szCs w:val="32"/>
      <w:lang w:val="ru-RU" w:eastAsia="ru-RU"/>
    </w:rPr>
  </w:style>
  <w:style w:type="character" w:styleId="af1">
    <w:name w:val="Strong"/>
    <w:uiPriority w:val="22"/>
    <w:qFormat/>
    <w:rsid w:val="005C34D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015791">
      <w:bodyDiv w:val="1"/>
      <w:marLeft w:val="0"/>
      <w:marRight w:val="0"/>
      <w:marTop w:val="0"/>
      <w:marBottom w:val="0"/>
      <w:divBdr>
        <w:top w:val="none" w:sz="0" w:space="0" w:color="auto"/>
        <w:left w:val="none" w:sz="0" w:space="0" w:color="auto"/>
        <w:bottom w:val="none" w:sz="0" w:space="0" w:color="auto"/>
        <w:right w:val="none" w:sz="0" w:space="0" w:color="auto"/>
      </w:divBdr>
    </w:div>
    <w:div w:id="401567686">
      <w:bodyDiv w:val="1"/>
      <w:marLeft w:val="0"/>
      <w:marRight w:val="0"/>
      <w:marTop w:val="0"/>
      <w:marBottom w:val="0"/>
      <w:divBdr>
        <w:top w:val="none" w:sz="0" w:space="0" w:color="auto"/>
        <w:left w:val="none" w:sz="0" w:space="0" w:color="auto"/>
        <w:bottom w:val="none" w:sz="0" w:space="0" w:color="auto"/>
        <w:right w:val="none" w:sz="0" w:space="0" w:color="auto"/>
      </w:divBdr>
    </w:div>
    <w:div w:id="548687597">
      <w:bodyDiv w:val="1"/>
      <w:marLeft w:val="0"/>
      <w:marRight w:val="0"/>
      <w:marTop w:val="0"/>
      <w:marBottom w:val="0"/>
      <w:divBdr>
        <w:top w:val="none" w:sz="0" w:space="0" w:color="auto"/>
        <w:left w:val="none" w:sz="0" w:space="0" w:color="auto"/>
        <w:bottom w:val="none" w:sz="0" w:space="0" w:color="auto"/>
        <w:right w:val="none" w:sz="0" w:space="0" w:color="auto"/>
      </w:divBdr>
    </w:div>
    <w:div w:id="638194947">
      <w:bodyDiv w:val="1"/>
      <w:marLeft w:val="0"/>
      <w:marRight w:val="0"/>
      <w:marTop w:val="0"/>
      <w:marBottom w:val="0"/>
      <w:divBdr>
        <w:top w:val="none" w:sz="0" w:space="0" w:color="auto"/>
        <w:left w:val="none" w:sz="0" w:space="0" w:color="auto"/>
        <w:bottom w:val="none" w:sz="0" w:space="0" w:color="auto"/>
        <w:right w:val="none" w:sz="0" w:space="0" w:color="auto"/>
      </w:divBdr>
    </w:div>
    <w:div w:id="656497817">
      <w:bodyDiv w:val="1"/>
      <w:marLeft w:val="0"/>
      <w:marRight w:val="0"/>
      <w:marTop w:val="0"/>
      <w:marBottom w:val="0"/>
      <w:divBdr>
        <w:top w:val="none" w:sz="0" w:space="0" w:color="auto"/>
        <w:left w:val="none" w:sz="0" w:space="0" w:color="auto"/>
        <w:bottom w:val="none" w:sz="0" w:space="0" w:color="auto"/>
        <w:right w:val="none" w:sz="0" w:space="0" w:color="auto"/>
      </w:divBdr>
    </w:div>
    <w:div w:id="707295760">
      <w:bodyDiv w:val="1"/>
      <w:marLeft w:val="0"/>
      <w:marRight w:val="0"/>
      <w:marTop w:val="0"/>
      <w:marBottom w:val="0"/>
      <w:divBdr>
        <w:top w:val="none" w:sz="0" w:space="0" w:color="auto"/>
        <w:left w:val="none" w:sz="0" w:space="0" w:color="auto"/>
        <w:bottom w:val="none" w:sz="0" w:space="0" w:color="auto"/>
        <w:right w:val="none" w:sz="0" w:space="0" w:color="auto"/>
      </w:divBdr>
    </w:div>
    <w:div w:id="762998586">
      <w:bodyDiv w:val="1"/>
      <w:marLeft w:val="0"/>
      <w:marRight w:val="0"/>
      <w:marTop w:val="0"/>
      <w:marBottom w:val="0"/>
      <w:divBdr>
        <w:top w:val="none" w:sz="0" w:space="0" w:color="auto"/>
        <w:left w:val="none" w:sz="0" w:space="0" w:color="auto"/>
        <w:bottom w:val="none" w:sz="0" w:space="0" w:color="auto"/>
        <w:right w:val="none" w:sz="0" w:space="0" w:color="auto"/>
      </w:divBdr>
    </w:div>
    <w:div w:id="870606248">
      <w:bodyDiv w:val="1"/>
      <w:marLeft w:val="0"/>
      <w:marRight w:val="0"/>
      <w:marTop w:val="0"/>
      <w:marBottom w:val="0"/>
      <w:divBdr>
        <w:top w:val="none" w:sz="0" w:space="0" w:color="auto"/>
        <w:left w:val="none" w:sz="0" w:space="0" w:color="auto"/>
        <w:bottom w:val="none" w:sz="0" w:space="0" w:color="auto"/>
        <w:right w:val="none" w:sz="0" w:space="0" w:color="auto"/>
      </w:divBdr>
    </w:div>
    <w:div w:id="904876783">
      <w:bodyDiv w:val="1"/>
      <w:marLeft w:val="0"/>
      <w:marRight w:val="0"/>
      <w:marTop w:val="0"/>
      <w:marBottom w:val="0"/>
      <w:divBdr>
        <w:top w:val="none" w:sz="0" w:space="0" w:color="auto"/>
        <w:left w:val="none" w:sz="0" w:space="0" w:color="auto"/>
        <w:bottom w:val="none" w:sz="0" w:space="0" w:color="auto"/>
        <w:right w:val="none" w:sz="0" w:space="0" w:color="auto"/>
      </w:divBdr>
    </w:div>
    <w:div w:id="998924499">
      <w:bodyDiv w:val="1"/>
      <w:marLeft w:val="0"/>
      <w:marRight w:val="0"/>
      <w:marTop w:val="0"/>
      <w:marBottom w:val="0"/>
      <w:divBdr>
        <w:top w:val="none" w:sz="0" w:space="0" w:color="auto"/>
        <w:left w:val="none" w:sz="0" w:space="0" w:color="auto"/>
        <w:bottom w:val="none" w:sz="0" w:space="0" w:color="auto"/>
        <w:right w:val="none" w:sz="0" w:space="0" w:color="auto"/>
      </w:divBdr>
    </w:div>
    <w:div w:id="1031035273">
      <w:bodyDiv w:val="1"/>
      <w:marLeft w:val="0"/>
      <w:marRight w:val="0"/>
      <w:marTop w:val="0"/>
      <w:marBottom w:val="0"/>
      <w:divBdr>
        <w:top w:val="none" w:sz="0" w:space="0" w:color="auto"/>
        <w:left w:val="none" w:sz="0" w:space="0" w:color="auto"/>
        <w:bottom w:val="none" w:sz="0" w:space="0" w:color="auto"/>
        <w:right w:val="none" w:sz="0" w:space="0" w:color="auto"/>
      </w:divBdr>
    </w:div>
    <w:div w:id="1081175478">
      <w:bodyDiv w:val="1"/>
      <w:marLeft w:val="0"/>
      <w:marRight w:val="0"/>
      <w:marTop w:val="0"/>
      <w:marBottom w:val="0"/>
      <w:divBdr>
        <w:top w:val="none" w:sz="0" w:space="0" w:color="auto"/>
        <w:left w:val="none" w:sz="0" w:space="0" w:color="auto"/>
        <w:bottom w:val="none" w:sz="0" w:space="0" w:color="auto"/>
        <w:right w:val="none" w:sz="0" w:space="0" w:color="auto"/>
      </w:divBdr>
    </w:div>
    <w:div w:id="1179734879">
      <w:bodyDiv w:val="1"/>
      <w:marLeft w:val="0"/>
      <w:marRight w:val="0"/>
      <w:marTop w:val="0"/>
      <w:marBottom w:val="0"/>
      <w:divBdr>
        <w:top w:val="none" w:sz="0" w:space="0" w:color="auto"/>
        <w:left w:val="none" w:sz="0" w:space="0" w:color="auto"/>
        <w:bottom w:val="none" w:sz="0" w:space="0" w:color="auto"/>
        <w:right w:val="none" w:sz="0" w:space="0" w:color="auto"/>
      </w:divBdr>
    </w:div>
    <w:div w:id="1321084741">
      <w:bodyDiv w:val="1"/>
      <w:marLeft w:val="0"/>
      <w:marRight w:val="0"/>
      <w:marTop w:val="0"/>
      <w:marBottom w:val="0"/>
      <w:divBdr>
        <w:top w:val="none" w:sz="0" w:space="0" w:color="auto"/>
        <w:left w:val="none" w:sz="0" w:space="0" w:color="auto"/>
        <w:bottom w:val="none" w:sz="0" w:space="0" w:color="auto"/>
        <w:right w:val="none" w:sz="0" w:space="0" w:color="auto"/>
      </w:divBdr>
    </w:div>
    <w:div w:id="1361321717">
      <w:bodyDiv w:val="1"/>
      <w:marLeft w:val="0"/>
      <w:marRight w:val="0"/>
      <w:marTop w:val="0"/>
      <w:marBottom w:val="0"/>
      <w:divBdr>
        <w:top w:val="none" w:sz="0" w:space="0" w:color="auto"/>
        <w:left w:val="none" w:sz="0" w:space="0" w:color="auto"/>
        <w:bottom w:val="none" w:sz="0" w:space="0" w:color="auto"/>
        <w:right w:val="none" w:sz="0" w:space="0" w:color="auto"/>
      </w:divBdr>
    </w:div>
    <w:div w:id="1530411914">
      <w:bodyDiv w:val="1"/>
      <w:marLeft w:val="0"/>
      <w:marRight w:val="0"/>
      <w:marTop w:val="0"/>
      <w:marBottom w:val="0"/>
      <w:divBdr>
        <w:top w:val="none" w:sz="0" w:space="0" w:color="auto"/>
        <w:left w:val="none" w:sz="0" w:space="0" w:color="auto"/>
        <w:bottom w:val="none" w:sz="0" w:space="0" w:color="auto"/>
        <w:right w:val="none" w:sz="0" w:space="0" w:color="auto"/>
      </w:divBdr>
    </w:div>
    <w:div w:id="1600485886">
      <w:bodyDiv w:val="1"/>
      <w:marLeft w:val="0"/>
      <w:marRight w:val="0"/>
      <w:marTop w:val="0"/>
      <w:marBottom w:val="0"/>
      <w:divBdr>
        <w:top w:val="none" w:sz="0" w:space="0" w:color="auto"/>
        <w:left w:val="none" w:sz="0" w:space="0" w:color="auto"/>
        <w:bottom w:val="none" w:sz="0" w:space="0" w:color="auto"/>
        <w:right w:val="none" w:sz="0" w:space="0" w:color="auto"/>
      </w:divBdr>
    </w:div>
    <w:div w:id="1626741496">
      <w:bodyDiv w:val="1"/>
      <w:marLeft w:val="0"/>
      <w:marRight w:val="0"/>
      <w:marTop w:val="0"/>
      <w:marBottom w:val="0"/>
      <w:divBdr>
        <w:top w:val="none" w:sz="0" w:space="0" w:color="auto"/>
        <w:left w:val="none" w:sz="0" w:space="0" w:color="auto"/>
        <w:bottom w:val="none" w:sz="0" w:space="0" w:color="auto"/>
        <w:right w:val="none" w:sz="0" w:space="0" w:color="auto"/>
      </w:divBdr>
    </w:div>
    <w:div w:id="1697002684">
      <w:bodyDiv w:val="1"/>
      <w:marLeft w:val="0"/>
      <w:marRight w:val="0"/>
      <w:marTop w:val="0"/>
      <w:marBottom w:val="0"/>
      <w:divBdr>
        <w:top w:val="none" w:sz="0" w:space="0" w:color="auto"/>
        <w:left w:val="none" w:sz="0" w:space="0" w:color="auto"/>
        <w:bottom w:val="none" w:sz="0" w:space="0" w:color="auto"/>
        <w:right w:val="none" w:sz="0" w:space="0" w:color="auto"/>
      </w:divBdr>
    </w:div>
    <w:div w:id="1845121711">
      <w:bodyDiv w:val="1"/>
      <w:marLeft w:val="0"/>
      <w:marRight w:val="0"/>
      <w:marTop w:val="0"/>
      <w:marBottom w:val="0"/>
      <w:divBdr>
        <w:top w:val="none" w:sz="0" w:space="0" w:color="auto"/>
        <w:left w:val="none" w:sz="0" w:space="0" w:color="auto"/>
        <w:bottom w:val="none" w:sz="0" w:space="0" w:color="auto"/>
        <w:right w:val="none" w:sz="0" w:space="0" w:color="auto"/>
      </w:divBdr>
    </w:div>
    <w:div w:id="1867793687">
      <w:bodyDiv w:val="1"/>
      <w:marLeft w:val="0"/>
      <w:marRight w:val="0"/>
      <w:marTop w:val="0"/>
      <w:marBottom w:val="0"/>
      <w:divBdr>
        <w:top w:val="none" w:sz="0" w:space="0" w:color="auto"/>
        <w:left w:val="none" w:sz="0" w:space="0" w:color="auto"/>
        <w:bottom w:val="none" w:sz="0" w:space="0" w:color="auto"/>
        <w:right w:val="none" w:sz="0" w:space="0" w:color="auto"/>
      </w:divBdr>
    </w:div>
    <w:div w:id="20505685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02506F-C43E-446C-A4E8-42D077606D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21048</Words>
  <Characters>11998</Characters>
  <Application>Microsoft Office Word</Application>
  <DocSecurity>0</DocSecurity>
  <Lines>99</Lines>
  <Paragraphs>65</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32981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Марія Драч (HCJ-DELL0233 - m.drach)</dc:creator>
  <cp:keywords/>
  <cp:lastModifiedBy>Оксана Костанян (HCJ-IMP0472 - o.kostanyan)</cp:lastModifiedBy>
  <cp:revision>2</cp:revision>
  <cp:lastPrinted>2024-03-19T13:38:00Z</cp:lastPrinted>
  <dcterms:created xsi:type="dcterms:W3CDTF">2024-03-22T12:11:00Z</dcterms:created>
  <dcterms:modified xsi:type="dcterms:W3CDTF">2024-03-22T12:11:00Z</dcterms:modified>
</cp:coreProperties>
</file>