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554" w:rsidRPr="006B5554" w:rsidRDefault="006B5554" w:rsidP="00FE504A">
      <w:pPr>
        <w:spacing w:after="200" w:line="276" w:lineRule="auto"/>
        <w:contextualSpacing/>
        <w:rPr>
          <w:rFonts w:ascii="Times New Roman" w:eastAsia="Calibri" w:hAnsi="Times New Roman" w:cs="Times New Roman"/>
          <w:sz w:val="28"/>
          <w:lang w:eastAsia="uk-UA"/>
        </w:rPr>
      </w:pPr>
      <w:r w:rsidRPr="006B5554">
        <w:rPr>
          <w:rFonts w:ascii="Calibri" w:eastAsia="Calibri" w:hAnsi="Calibri" w:cs="Times New Roman"/>
          <w:noProof/>
          <w:sz w:val="24"/>
          <w:lang w:eastAsia="uk-UA"/>
        </w:rPr>
        <w:drawing>
          <wp:anchor distT="0" distB="0" distL="114300" distR="114300" simplePos="0" relativeHeight="251659264" behindDoc="0" locked="0" layoutInCell="1" allowOverlap="1" wp14:anchorId="01D70AA5" wp14:editId="31C0126A">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Pr="006B5554" w:rsidRDefault="006B5554" w:rsidP="006B5554">
      <w:pPr>
        <w:spacing w:after="0" w:line="240" w:lineRule="auto"/>
        <w:jc w:val="center"/>
        <w:rPr>
          <w:rFonts w:ascii="Times New Roman" w:eastAsia="Calibri" w:hAnsi="Times New Roman" w:cs="Times New Roman"/>
          <w:sz w:val="28"/>
          <w:szCs w:val="28"/>
          <w:lang w:eastAsia="uk-UA"/>
        </w:rPr>
      </w:pPr>
    </w:p>
    <w:p w:rsidR="006B5554" w:rsidRDefault="006B5554" w:rsidP="006B5554">
      <w:pPr>
        <w:spacing w:after="0" w:line="240" w:lineRule="auto"/>
        <w:jc w:val="center"/>
        <w:rPr>
          <w:rFonts w:ascii="AcademyC" w:eastAsia="Calibri" w:hAnsi="AcademyC" w:cs="Times New Roman"/>
          <w:color w:val="1F3864" w:themeColor="accent5" w:themeShade="80"/>
          <w:sz w:val="28"/>
        </w:rPr>
      </w:pPr>
    </w:p>
    <w:p w:rsidR="00FE504A" w:rsidRDefault="00FE504A" w:rsidP="006B5554">
      <w:pPr>
        <w:spacing w:after="0" w:line="240" w:lineRule="auto"/>
        <w:jc w:val="center"/>
        <w:rPr>
          <w:rFonts w:ascii="AcademyC" w:eastAsia="Calibri" w:hAnsi="AcademyC" w:cs="Times New Roman"/>
          <w:color w:val="1F3864" w:themeColor="accent5" w:themeShade="80"/>
          <w:sz w:val="28"/>
        </w:rPr>
      </w:pPr>
    </w:p>
    <w:p w:rsidR="006B5554" w:rsidRPr="006B5554" w:rsidRDefault="006B5554" w:rsidP="006B5554">
      <w:pPr>
        <w:spacing w:after="0" w:line="240" w:lineRule="auto"/>
        <w:jc w:val="center"/>
        <w:rPr>
          <w:rFonts w:ascii="AcademyC" w:eastAsia="Calibri" w:hAnsi="AcademyC" w:cs="Times New Roman"/>
          <w:color w:val="1F3864" w:themeColor="accent5" w:themeShade="80"/>
          <w:sz w:val="28"/>
        </w:rPr>
      </w:pPr>
      <w:r w:rsidRPr="006B5554">
        <w:rPr>
          <w:rFonts w:ascii="AcademyC" w:eastAsia="Calibri" w:hAnsi="AcademyC" w:cs="Times New Roman"/>
          <w:color w:val="1F3864" w:themeColor="accent5" w:themeShade="80"/>
          <w:sz w:val="28"/>
        </w:rPr>
        <w:t>УКРАЇНА</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ВИЩА  РАДА  ПРАВОСУДДЯ</w:t>
      </w:r>
    </w:p>
    <w:p w:rsidR="006B5554" w:rsidRPr="006B5554" w:rsidRDefault="006B5554" w:rsidP="006B5554">
      <w:pPr>
        <w:spacing w:after="0" w:line="240" w:lineRule="auto"/>
        <w:jc w:val="center"/>
        <w:rPr>
          <w:rFonts w:ascii="AcademyC" w:eastAsia="Calibri" w:hAnsi="AcademyC" w:cs="Times New Roman"/>
          <w:color w:val="1F3864" w:themeColor="accent5" w:themeShade="80"/>
          <w:sz w:val="28"/>
          <w:szCs w:val="28"/>
        </w:rPr>
      </w:pPr>
      <w:r w:rsidRPr="006B5554">
        <w:rPr>
          <w:rFonts w:ascii="AcademyC" w:eastAsia="Calibri" w:hAnsi="AcademyC" w:cs="Times New Roman"/>
          <w:color w:val="1F3864" w:themeColor="accent5" w:themeShade="80"/>
          <w:sz w:val="28"/>
          <w:szCs w:val="28"/>
        </w:rPr>
        <w:t>РІШЕННЯ</w:t>
      </w:r>
    </w:p>
    <w:tbl>
      <w:tblPr>
        <w:tblW w:w="9578" w:type="dxa"/>
        <w:tblLook w:val="04A0" w:firstRow="1" w:lastRow="0" w:firstColumn="1" w:lastColumn="0" w:noHBand="0" w:noVBand="1"/>
      </w:tblPr>
      <w:tblGrid>
        <w:gridCol w:w="3098"/>
        <w:gridCol w:w="2856"/>
        <w:gridCol w:w="3624"/>
      </w:tblGrid>
      <w:tr w:rsidR="006B5554" w:rsidRPr="006B5554" w:rsidTr="00D0395A">
        <w:trPr>
          <w:trHeight w:val="188"/>
        </w:trPr>
        <w:tc>
          <w:tcPr>
            <w:tcW w:w="3098" w:type="dxa"/>
          </w:tcPr>
          <w:p w:rsidR="006B5554" w:rsidRPr="006B5554" w:rsidRDefault="00876DE0" w:rsidP="00D0395A">
            <w:pPr>
              <w:spacing w:after="0" w:line="240" w:lineRule="auto"/>
              <w:rPr>
                <w:rFonts w:ascii="Times New Roman" w:eastAsia="Calibri" w:hAnsi="Times New Roman" w:cs="Times New Roman"/>
                <w:noProof/>
                <w:color w:val="1F3864" w:themeColor="accent5" w:themeShade="80"/>
                <w:sz w:val="28"/>
                <w:szCs w:val="28"/>
                <w:lang w:val="en-US"/>
              </w:rPr>
            </w:pPr>
            <w:r>
              <w:rPr>
                <w:rFonts w:ascii="Times New Roman" w:eastAsia="Calibri" w:hAnsi="Times New Roman" w:cs="Times New Roman"/>
                <w:noProof/>
                <w:color w:val="1F3864" w:themeColor="accent5" w:themeShade="80"/>
                <w:sz w:val="28"/>
                <w:szCs w:val="28"/>
                <w:lang w:val="ru-RU"/>
              </w:rPr>
              <w:t>19 березня</w:t>
            </w:r>
            <w:r w:rsidR="00D0395A">
              <w:rPr>
                <w:rFonts w:ascii="Times New Roman" w:eastAsia="Calibri" w:hAnsi="Times New Roman" w:cs="Times New Roman"/>
                <w:noProof/>
                <w:color w:val="1F3864" w:themeColor="accent5" w:themeShade="80"/>
                <w:sz w:val="28"/>
                <w:szCs w:val="28"/>
                <w:lang w:val="ru-RU"/>
              </w:rPr>
              <w:t xml:space="preserve"> 2024 року</w:t>
            </w:r>
          </w:p>
        </w:tc>
        <w:tc>
          <w:tcPr>
            <w:tcW w:w="2856" w:type="dxa"/>
          </w:tcPr>
          <w:p w:rsidR="006B5554" w:rsidRPr="006B5554" w:rsidRDefault="0046694D" w:rsidP="006B5554">
            <w:pPr>
              <w:spacing w:after="0" w:line="240" w:lineRule="auto"/>
              <w:jc w:val="center"/>
              <w:rPr>
                <w:rFonts w:ascii="Book Antiqua" w:eastAsia="Calibri" w:hAnsi="Book Antiqua" w:cs="Times New Roman"/>
                <w:noProof/>
                <w:color w:val="1F3864" w:themeColor="accent5" w:themeShade="80"/>
                <w:sz w:val="20"/>
                <w:szCs w:val="20"/>
              </w:rPr>
            </w:pPr>
            <w:r>
              <w:rPr>
                <w:rFonts w:ascii="Book Antiqua" w:eastAsia="Calibri" w:hAnsi="Book Antiqua" w:cs="Times New Roman"/>
                <w:color w:val="1F3864" w:themeColor="accent5" w:themeShade="80"/>
                <w:sz w:val="20"/>
                <w:szCs w:val="20"/>
              </w:rPr>
              <w:t xml:space="preserve">        </w:t>
            </w:r>
            <w:r w:rsidR="006B5554" w:rsidRPr="006B5554">
              <w:rPr>
                <w:rFonts w:ascii="Book Antiqua" w:eastAsia="Calibri" w:hAnsi="Book Antiqua" w:cs="Times New Roman"/>
                <w:color w:val="1F3864" w:themeColor="accent5" w:themeShade="80"/>
                <w:sz w:val="20"/>
                <w:szCs w:val="20"/>
              </w:rPr>
              <w:t>Київ</w:t>
            </w:r>
          </w:p>
        </w:tc>
        <w:tc>
          <w:tcPr>
            <w:tcW w:w="3624" w:type="dxa"/>
          </w:tcPr>
          <w:p w:rsidR="006B5554" w:rsidRPr="006B5554" w:rsidRDefault="00D0395A" w:rsidP="00D13726">
            <w:pPr>
              <w:spacing w:after="0" w:line="240" w:lineRule="auto"/>
              <w:jc w:val="right"/>
              <w:rPr>
                <w:rFonts w:ascii="Times New Roman" w:eastAsia="Calibri" w:hAnsi="Times New Roman" w:cs="Times New Roman"/>
                <w:noProof/>
                <w:color w:val="1F3864" w:themeColor="accent5" w:themeShade="80"/>
                <w:sz w:val="28"/>
                <w:szCs w:val="28"/>
                <w:lang w:val="ru-RU"/>
              </w:rPr>
            </w:pPr>
            <w:r>
              <w:rPr>
                <w:rFonts w:ascii="Times New Roman" w:eastAsia="Calibri" w:hAnsi="Times New Roman" w:cs="Times New Roman"/>
                <w:color w:val="1F3864" w:themeColor="accent5" w:themeShade="80"/>
                <w:sz w:val="28"/>
              </w:rPr>
              <w:t xml:space="preserve">           </w:t>
            </w:r>
            <w:r w:rsidR="006B5554" w:rsidRPr="006B5554">
              <w:rPr>
                <w:rFonts w:ascii="Times New Roman" w:eastAsia="Calibri" w:hAnsi="Times New Roman" w:cs="Times New Roman"/>
                <w:color w:val="1F3864" w:themeColor="accent5" w:themeShade="80"/>
                <w:sz w:val="28"/>
              </w:rPr>
              <w:t>№</w:t>
            </w:r>
            <w:r w:rsidR="006E285C">
              <w:rPr>
                <w:rFonts w:ascii="Times New Roman" w:eastAsia="Calibri" w:hAnsi="Times New Roman" w:cs="Times New Roman"/>
                <w:color w:val="1F3864" w:themeColor="accent5" w:themeShade="80"/>
                <w:sz w:val="28"/>
              </w:rPr>
              <w:t xml:space="preserve"> </w:t>
            </w:r>
            <w:r w:rsidR="00D13726">
              <w:rPr>
                <w:rFonts w:ascii="Times New Roman" w:eastAsia="Calibri" w:hAnsi="Times New Roman" w:cs="Times New Roman"/>
                <w:color w:val="1F3864" w:themeColor="accent5" w:themeShade="80"/>
                <w:sz w:val="28"/>
              </w:rPr>
              <w:t>791/</w:t>
            </w:r>
            <w:bookmarkStart w:id="0" w:name="_GoBack"/>
            <w:bookmarkEnd w:id="0"/>
            <w:r>
              <w:rPr>
                <w:rFonts w:ascii="Times New Roman" w:eastAsia="Calibri" w:hAnsi="Times New Roman" w:cs="Times New Roman"/>
                <w:color w:val="1F3864" w:themeColor="accent5" w:themeShade="80"/>
                <w:sz w:val="28"/>
              </w:rPr>
              <w:t>0/15-24</w:t>
            </w:r>
          </w:p>
        </w:tc>
      </w:tr>
    </w:tbl>
    <w:p w:rsidR="006B5554" w:rsidRPr="006B5554" w:rsidRDefault="006B5554" w:rsidP="006B5554">
      <w:pPr>
        <w:spacing w:after="200" w:line="276" w:lineRule="auto"/>
        <w:contextualSpacing/>
        <w:jc w:val="both"/>
        <w:rPr>
          <w:rFonts w:ascii="Times New Roman" w:eastAsia="Calibri" w:hAnsi="Times New Roman" w:cs="Times New Roman"/>
          <w:color w:val="1F3864" w:themeColor="accent5" w:themeShade="80"/>
          <w:sz w:val="28"/>
          <w:szCs w:val="28"/>
          <w:lang w:val="ru-RU" w:eastAsia="uk-UA"/>
        </w:rPr>
      </w:pPr>
    </w:p>
    <w:p w:rsidR="007731AC" w:rsidRPr="007731AC" w:rsidRDefault="009A6F0B" w:rsidP="006B5554">
      <w:pPr>
        <w:spacing w:after="200" w:line="276" w:lineRule="auto"/>
        <w:ind w:left="5954"/>
        <w:contextualSpacing/>
        <w:jc w:val="right"/>
        <w:rPr>
          <w:rFonts w:ascii="Calibri" w:eastAsia="Times New Roman" w:hAnsi="Calibri" w:cs="Times New Roman"/>
          <w:sz w:val="10"/>
          <w:szCs w:val="10"/>
          <w:lang w:eastAsia="uk-UA"/>
        </w:rPr>
      </w:pPr>
      <w:r>
        <w:rPr>
          <w:rFonts w:ascii="Times New Roman" w:eastAsia="Calibri" w:hAnsi="Times New Roman" w:cs="Times New Roman"/>
          <w:color w:val="000000"/>
          <w:sz w:val="28"/>
          <w:szCs w:val="28"/>
          <w:lang w:eastAsia="uk-UA"/>
        </w:rPr>
        <w:t xml:space="preserve"> </w:t>
      </w:r>
      <w:r>
        <w:rPr>
          <w:rFonts w:ascii="Calibri" w:eastAsia="Calibri" w:hAnsi="Calibri" w:cs="Times New Roman"/>
          <w:noProof/>
          <w:sz w:val="24"/>
          <w:lang w:eastAsia="uk-UA"/>
        </w:rPr>
        <w:t xml:space="preserve"> </w:t>
      </w:r>
    </w:p>
    <w:tbl>
      <w:tblPr>
        <w:tblpPr w:leftFromText="180" w:rightFromText="180" w:bottomFromText="200" w:vertAnchor="text" w:horzAnchor="margin" w:tblpY="-25"/>
        <w:tblW w:w="0" w:type="auto"/>
        <w:tblLook w:val="04A0" w:firstRow="1" w:lastRow="0" w:firstColumn="1" w:lastColumn="0" w:noHBand="0" w:noVBand="1"/>
      </w:tblPr>
      <w:tblGrid>
        <w:gridCol w:w="4536"/>
      </w:tblGrid>
      <w:tr w:rsidR="007731AC" w:rsidRPr="007731AC" w:rsidTr="004752E6">
        <w:trPr>
          <w:trHeight w:val="1555"/>
        </w:trPr>
        <w:tc>
          <w:tcPr>
            <w:tcW w:w="4536" w:type="dxa"/>
            <w:hideMark/>
          </w:tcPr>
          <w:p w:rsidR="007731AC" w:rsidRPr="007731AC" w:rsidRDefault="007731AC" w:rsidP="00876DE0">
            <w:pPr>
              <w:shd w:val="clear" w:color="auto" w:fill="FFFFFF"/>
              <w:spacing w:after="0" w:line="240" w:lineRule="auto"/>
              <w:ind w:right="-75"/>
              <w:jc w:val="both"/>
              <w:rPr>
                <w:rFonts w:ascii="Times New Roman" w:eastAsia="Times New Roman" w:hAnsi="Times New Roman" w:cs="Times New Roman"/>
                <w:b/>
                <w:color w:val="000000"/>
                <w:sz w:val="24"/>
                <w:szCs w:val="24"/>
                <w:lang w:eastAsia="uk-UA"/>
              </w:rPr>
            </w:pPr>
            <w:r w:rsidRPr="007731AC">
              <w:rPr>
                <w:rFonts w:ascii="Times New Roman" w:eastAsia="Times New Roman" w:hAnsi="Times New Roman" w:cs="Times New Roman"/>
                <w:b/>
                <w:sz w:val="24"/>
                <w:szCs w:val="24"/>
                <w:lang w:eastAsia="uk-UA"/>
              </w:rPr>
              <w:t xml:space="preserve">Про відрядження судді </w:t>
            </w:r>
            <w:r w:rsidR="00876DE0">
              <w:rPr>
                <w:rFonts w:ascii="Times New Roman" w:eastAsia="Times New Roman" w:hAnsi="Times New Roman" w:cs="Times New Roman"/>
                <w:b/>
                <w:sz w:val="24"/>
                <w:szCs w:val="24"/>
                <w:lang w:eastAsia="uk-UA"/>
              </w:rPr>
              <w:t>Слов’янського</w:t>
            </w:r>
            <w:r w:rsidR="009A6F0B">
              <w:rPr>
                <w:rFonts w:ascii="Times New Roman" w:eastAsia="Times New Roman" w:hAnsi="Times New Roman" w:cs="Times New Roman"/>
                <w:b/>
                <w:sz w:val="24"/>
                <w:szCs w:val="24"/>
                <w:lang w:eastAsia="uk-UA"/>
              </w:rPr>
              <w:t xml:space="preserve"> </w:t>
            </w:r>
            <w:r w:rsidR="00876DE0">
              <w:rPr>
                <w:rFonts w:ascii="Times New Roman" w:eastAsia="Times New Roman" w:hAnsi="Times New Roman" w:cs="Times New Roman"/>
                <w:b/>
                <w:sz w:val="24"/>
                <w:szCs w:val="24"/>
                <w:lang w:eastAsia="uk-UA"/>
              </w:rPr>
              <w:t>міськрайонного</w:t>
            </w:r>
            <w:r w:rsidR="009A6F0B">
              <w:rPr>
                <w:rFonts w:ascii="Times New Roman" w:eastAsia="Times New Roman" w:hAnsi="Times New Roman" w:cs="Times New Roman"/>
                <w:b/>
                <w:sz w:val="24"/>
                <w:szCs w:val="24"/>
                <w:lang w:eastAsia="uk-UA"/>
              </w:rPr>
              <w:t xml:space="preserve"> суду </w:t>
            </w:r>
            <w:r w:rsidR="00876DE0">
              <w:rPr>
                <w:rFonts w:ascii="Times New Roman" w:eastAsia="Times New Roman" w:hAnsi="Times New Roman" w:cs="Times New Roman"/>
                <w:b/>
                <w:sz w:val="24"/>
                <w:szCs w:val="24"/>
                <w:lang w:eastAsia="uk-UA"/>
              </w:rPr>
              <w:t>Донецької області Проніна С.Г.</w:t>
            </w:r>
            <w:r w:rsidR="000D3A2D">
              <w:rPr>
                <w:rFonts w:ascii="Times New Roman" w:eastAsia="Times New Roman" w:hAnsi="Times New Roman" w:cs="Times New Roman"/>
                <w:b/>
                <w:sz w:val="24"/>
                <w:szCs w:val="24"/>
                <w:lang w:eastAsia="uk-UA"/>
              </w:rPr>
              <w:t xml:space="preserve"> до</w:t>
            </w:r>
            <w:r w:rsidR="004C638E">
              <w:rPr>
                <w:rFonts w:ascii="Times New Roman" w:eastAsia="Times New Roman" w:hAnsi="Times New Roman" w:cs="Times New Roman"/>
                <w:b/>
                <w:sz w:val="24"/>
                <w:szCs w:val="24"/>
                <w:lang w:eastAsia="uk-UA"/>
              </w:rPr>
              <w:t xml:space="preserve"> </w:t>
            </w:r>
            <w:r w:rsidR="00876DE0">
              <w:rPr>
                <w:rFonts w:ascii="Times New Roman" w:eastAsia="Times New Roman" w:hAnsi="Times New Roman" w:cs="Times New Roman"/>
                <w:b/>
                <w:sz w:val="24"/>
                <w:szCs w:val="24"/>
                <w:lang w:eastAsia="uk-UA"/>
              </w:rPr>
              <w:t>Авдіївського</w:t>
            </w:r>
            <w:r w:rsidR="009A6F0B">
              <w:rPr>
                <w:rFonts w:ascii="Times New Roman" w:eastAsia="Times New Roman" w:hAnsi="Times New Roman" w:cs="Times New Roman"/>
                <w:b/>
                <w:sz w:val="24"/>
                <w:szCs w:val="24"/>
                <w:lang w:eastAsia="uk-UA"/>
              </w:rPr>
              <w:t xml:space="preserve"> </w:t>
            </w:r>
            <w:r w:rsidR="00876DE0">
              <w:rPr>
                <w:rFonts w:ascii="Times New Roman" w:eastAsia="Times New Roman" w:hAnsi="Times New Roman" w:cs="Times New Roman"/>
                <w:b/>
                <w:sz w:val="24"/>
                <w:szCs w:val="24"/>
                <w:lang w:eastAsia="uk-UA"/>
              </w:rPr>
              <w:t>міського</w:t>
            </w:r>
            <w:r w:rsidR="009A6F0B">
              <w:rPr>
                <w:rFonts w:ascii="Times New Roman" w:eastAsia="Times New Roman" w:hAnsi="Times New Roman" w:cs="Times New Roman"/>
                <w:b/>
                <w:sz w:val="24"/>
                <w:szCs w:val="24"/>
                <w:lang w:eastAsia="uk-UA"/>
              </w:rPr>
              <w:t xml:space="preserve"> суду</w:t>
            </w:r>
            <w:r w:rsidRPr="007731AC">
              <w:rPr>
                <w:rFonts w:ascii="Times New Roman" w:eastAsia="Times New Roman" w:hAnsi="Times New Roman" w:cs="Times New Roman"/>
                <w:b/>
                <w:sz w:val="24"/>
                <w:szCs w:val="24"/>
                <w:lang w:eastAsia="uk-UA"/>
              </w:rPr>
              <w:t xml:space="preserve"> </w:t>
            </w:r>
            <w:r w:rsidR="00876DE0">
              <w:rPr>
                <w:rFonts w:ascii="Times New Roman" w:eastAsia="Times New Roman" w:hAnsi="Times New Roman" w:cs="Times New Roman"/>
                <w:b/>
                <w:sz w:val="24"/>
                <w:szCs w:val="24"/>
                <w:lang w:eastAsia="uk-UA"/>
              </w:rPr>
              <w:t xml:space="preserve">Донецької області </w:t>
            </w:r>
            <w:r w:rsidRPr="007731AC">
              <w:rPr>
                <w:rFonts w:ascii="Times New Roman" w:eastAsia="Times New Roman" w:hAnsi="Times New Roman" w:cs="Times New Roman"/>
                <w:b/>
                <w:sz w:val="24"/>
                <w:szCs w:val="24"/>
                <w:lang w:eastAsia="uk-UA"/>
              </w:rPr>
              <w:t>для здійснення правосуддя</w:t>
            </w:r>
          </w:p>
        </w:tc>
      </w:tr>
    </w:tbl>
    <w:p w:rsidR="007731AC" w:rsidRPr="007731AC" w:rsidRDefault="007731AC" w:rsidP="007731AC">
      <w:pPr>
        <w:spacing w:after="200" w:line="276" w:lineRule="auto"/>
        <w:jc w:val="both"/>
        <w:rPr>
          <w:rFonts w:ascii="Calibri" w:eastAsia="Times New Roman" w:hAnsi="Calibri" w:cs="Times New Roman"/>
          <w:sz w:val="27"/>
          <w:szCs w:val="27"/>
          <w:lang w:eastAsia="uk-UA"/>
        </w:rPr>
      </w:pPr>
    </w:p>
    <w:p w:rsidR="007731AC" w:rsidRPr="007731AC" w:rsidRDefault="007731AC" w:rsidP="007731AC">
      <w:pPr>
        <w:shd w:val="clear" w:color="auto" w:fill="FFFFFF"/>
        <w:spacing w:after="0" w:line="240" w:lineRule="auto"/>
        <w:ind w:right="38"/>
        <w:jc w:val="center"/>
        <w:rPr>
          <w:rFonts w:ascii="Times New Roman" w:eastAsia="Times New Roman" w:hAnsi="Times New Roman" w:cs="Times New Roman"/>
          <w:sz w:val="27"/>
          <w:szCs w:val="27"/>
          <w:lang w:eastAsia="uk-UA"/>
        </w:rPr>
      </w:pPr>
    </w:p>
    <w:p w:rsidR="007731AC" w:rsidRPr="007731AC" w:rsidRDefault="007731AC" w:rsidP="007731AC">
      <w:pPr>
        <w:widowControl w:val="0"/>
        <w:spacing w:after="200" w:line="276" w:lineRule="auto"/>
        <w:jc w:val="both"/>
        <w:rPr>
          <w:rFonts w:ascii="Calibri" w:eastAsia="Times New Roman" w:hAnsi="Calibri" w:cs="Times New Roman"/>
          <w:sz w:val="27"/>
          <w:szCs w:val="27"/>
          <w:lang w:eastAsia="uk-UA"/>
        </w:rPr>
      </w:pPr>
    </w:p>
    <w:p w:rsidR="00297F29" w:rsidRDefault="00297F29" w:rsidP="007731AC">
      <w:pPr>
        <w:widowControl w:val="0"/>
        <w:spacing w:after="0" w:line="240" w:lineRule="auto"/>
        <w:ind w:firstLine="567"/>
        <w:jc w:val="both"/>
        <w:rPr>
          <w:rFonts w:ascii="Times New Roman" w:eastAsia="Times New Roman" w:hAnsi="Times New Roman" w:cs="Times New Roman"/>
          <w:sz w:val="28"/>
          <w:szCs w:val="28"/>
          <w:lang w:eastAsia="uk-UA"/>
        </w:rPr>
      </w:pPr>
    </w:p>
    <w:p w:rsidR="007731AC" w:rsidRDefault="007731AC" w:rsidP="007731AC">
      <w:pPr>
        <w:widowControl w:val="0"/>
        <w:spacing w:after="0" w:line="240" w:lineRule="auto"/>
        <w:ind w:firstLine="567"/>
        <w:jc w:val="both"/>
        <w:rPr>
          <w:rFonts w:ascii="Times New Roman" w:eastAsia="Times New Roman" w:hAnsi="Times New Roman" w:cs="Times New Roman"/>
          <w:sz w:val="28"/>
          <w:szCs w:val="28"/>
          <w:lang w:eastAsia="uk-UA"/>
        </w:rPr>
      </w:pPr>
      <w:r w:rsidRPr="007731AC">
        <w:rPr>
          <w:rFonts w:ascii="Times New Roman" w:eastAsia="Times New Roman" w:hAnsi="Times New Roman" w:cs="Times New Roman"/>
          <w:sz w:val="28"/>
          <w:szCs w:val="28"/>
          <w:lang w:eastAsia="uk-UA"/>
        </w:rPr>
        <w:t xml:space="preserve">Вища рада правосуддя, розглянувши </w:t>
      </w:r>
      <w:r w:rsidR="00E05B94">
        <w:rPr>
          <w:rFonts w:ascii="Times New Roman" w:eastAsia="Times New Roman" w:hAnsi="Times New Roman" w:cs="Times New Roman"/>
          <w:sz w:val="28"/>
          <w:szCs w:val="28"/>
          <w:lang w:eastAsia="uk-UA"/>
        </w:rPr>
        <w:t xml:space="preserve"> подання</w:t>
      </w:r>
      <w:r w:rsidRPr="007731AC">
        <w:rPr>
          <w:rFonts w:ascii="Times New Roman" w:eastAsia="Times New Roman" w:hAnsi="Times New Roman" w:cs="Times New Roman"/>
          <w:sz w:val="28"/>
          <w:szCs w:val="28"/>
          <w:lang w:eastAsia="uk-UA"/>
        </w:rPr>
        <w:t xml:space="preserve"> </w:t>
      </w:r>
      <w:r w:rsidR="00E05B94" w:rsidRPr="00E05B94">
        <w:rPr>
          <w:rFonts w:ascii="Times New Roman" w:eastAsia="Times New Roman" w:hAnsi="Times New Roman" w:cs="Times New Roman"/>
          <w:sz w:val="28"/>
          <w:szCs w:val="28"/>
          <w:lang w:eastAsia="uk-UA"/>
        </w:rPr>
        <w:t>Вищої кваліфікаційної комісії суддів України</w:t>
      </w:r>
      <w:r w:rsidR="00E05B94" w:rsidRPr="007731AC">
        <w:rPr>
          <w:rFonts w:ascii="Times New Roman" w:eastAsia="Times New Roman" w:hAnsi="Times New Roman" w:cs="Times New Roman"/>
          <w:sz w:val="28"/>
          <w:szCs w:val="28"/>
          <w:lang w:eastAsia="uk-UA"/>
        </w:rPr>
        <w:t xml:space="preserve"> </w:t>
      </w:r>
      <w:r w:rsidR="00E05B94">
        <w:rPr>
          <w:rFonts w:ascii="Times New Roman" w:eastAsia="Times New Roman" w:hAnsi="Times New Roman" w:cs="Times New Roman"/>
          <w:sz w:val="28"/>
          <w:szCs w:val="28"/>
          <w:lang w:eastAsia="uk-UA"/>
        </w:rPr>
        <w:t xml:space="preserve">з рекомендацією </w:t>
      </w:r>
      <w:r w:rsidR="007A4493">
        <w:rPr>
          <w:rFonts w:ascii="Times New Roman" w:eastAsia="Times New Roman" w:hAnsi="Times New Roman" w:cs="Times New Roman"/>
          <w:sz w:val="28"/>
          <w:szCs w:val="28"/>
          <w:lang w:eastAsia="uk-UA"/>
        </w:rPr>
        <w:t>про відрядження судді</w:t>
      </w:r>
      <w:r w:rsidR="00CB0A5C">
        <w:rPr>
          <w:rFonts w:ascii="Times New Roman" w:eastAsia="Times New Roman" w:hAnsi="Times New Roman" w:cs="Times New Roman"/>
          <w:sz w:val="28"/>
          <w:szCs w:val="28"/>
          <w:lang w:eastAsia="uk-UA"/>
        </w:rPr>
        <w:t xml:space="preserve"> </w:t>
      </w:r>
      <w:r w:rsidR="00876DE0">
        <w:rPr>
          <w:rFonts w:ascii="Times New Roman" w:eastAsia="Times New Roman" w:hAnsi="Times New Roman" w:cs="Times New Roman"/>
          <w:sz w:val="28"/>
          <w:szCs w:val="28"/>
          <w:lang w:eastAsia="uk-UA"/>
        </w:rPr>
        <w:t>Слов’янського</w:t>
      </w:r>
      <w:r w:rsidR="00D42195">
        <w:rPr>
          <w:rFonts w:ascii="Times New Roman" w:eastAsia="Times New Roman" w:hAnsi="Times New Roman" w:cs="Times New Roman"/>
          <w:sz w:val="28"/>
          <w:szCs w:val="28"/>
          <w:lang w:eastAsia="uk-UA"/>
        </w:rPr>
        <w:t xml:space="preserve"> </w:t>
      </w:r>
      <w:r w:rsidR="00876DE0">
        <w:rPr>
          <w:rFonts w:ascii="Times New Roman" w:eastAsia="Times New Roman" w:hAnsi="Times New Roman" w:cs="Times New Roman"/>
          <w:sz w:val="28"/>
          <w:szCs w:val="28"/>
          <w:lang w:eastAsia="uk-UA"/>
        </w:rPr>
        <w:t>міськрайонного</w:t>
      </w:r>
      <w:r w:rsidR="00D42195">
        <w:rPr>
          <w:rFonts w:ascii="Times New Roman" w:eastAsia="Times New Roman" w:hAnsi="Times New Roman" w:cs="Times New Roman"/>
          <w:sz w:val="28"/>
          <w:szCs w:val="28"/>
          <w:lang w:eastAsia="uk-UA"/>
        </w:rPr>
        <w:t xml:space="preserve"> суду</w:t>
      </w:r>
      <w:r w:rsidR="00BB5335">
        <w:rPr>
          <w:rFonts w:ascii="Times New Roman" w:eastAsia="Times New Roman" w:hAnsi="Times New Roman" w:cs="Times New Roman"/>
          <w:sz w:val="28"/>
          <w:szCs w:val="28"/>
          <w:lang w:eastAsia="uk-UA"/>
        </w:rPr>
        <w:t xml:space="preserve"> </w:t>
      </w:r>
      <w:r w:rsidR="00876DE0">
        <w:rPr>
          <w:rFonts w:ascii="Times New Roman" w:eastAsia="Times New Roman" w:hAnsi="Times New Roman" w:cs="Times New Roman"/>
          <w:sz w:val="28"/>
          <w:szCs w:val="28"/>
          <w:lang w:eastAsia="uk-UA"/>
        </w:rPr>
        <w:t>Донецької області Проніна Сергія Георгійовича</w:t>
      </w:r>
      <w:r w:rsidRPr="007731AC">
        <w:rPr>
          <w:rFonts w:ascii="Times New Roman" w:eastAsia="Times New Roman" w:hAnsi="Times New Roman" w:cs="Times New Roman"/>
          <w:sz w:val="28"/>
          <w:szCs w:val="28"/>
          <w:lang w:eastAsia="uk-UA"/>
        </w:rPr>
        <w:t xml:space="preserve"> до </w:t>
      </w:r>
      <w:r w:rsidR="00876DE0">
        <w:rPr>
          <w:rFonts w:ascii="Times New Roman" w:eastAsia="Times New Roman" w:hAnsi="Times New Roman" w:cs="Times New Roman"/>
          <w:sz w:val="28"/>
          <w:szCs w:val="28"/>
          <w:lang w:eastAsia="uk-UA"/>
        </w:rPr>
        <w:t>Авдіївського</w:t>
      </w:r>
      <w:r w:rsidR="00D42195">
        <w:rPr>
          <w:rFonts w:ascii="Times New Roman" w:eastAsia="Times New Roman" w:hAnsi="Times New Roman" w:cs="Times New Roman"/>
          <w:sz w:val="28"/>
          <w:szCs w:val="28"/>
          <w:lang w:eastAsia="uk-UA"/>
        </w:rPr>
        <w:t xml:space="preserve"> </w:t>
      </w:r>
      <w:r w:rsidR="00876DE0">
        <w:rPr>
          <w:rFonts w:ascii="Times New Roman" w:eastAsia="Times New Roman" w:hAnsi="Times New Roman" w:cs="Times New Roman"/>
          <w:sz w:val="28"/>
          <w:szCs w:val="28"/>
          <w:lang w:eastAsia="uk-UA"/>
        </w:rPr>
        <w:t>міського</w:t>
      </w:r>
      <w:r w:rsidR="00D42195">
        <w:rPr>
          <w:rFonts w:ascii="Times New Roman" w:eastAsia="Times New Roman" w:hAnsi="Times New Roman" w:cs="Times New Roman"/>
          <w:sz w:val="28"/>
          <w:szCs w:val="28"/>
          <w:lang w:eastAsia="uk-UA"/>
        </w:rPr>
        <w:t xml:space="preserve"> суду</w:t>
      </w:r>
      <w:r w:rsidRPr="007731AC">
        <w:rPr>
          <w:rFonts w:ascii="Times New Roman" w:eastAsia="Times New Roman" w:hAnsi="Times New Roman" w:cs="Times New Roman"/>
          <w:sz w:val="28"/>
          <w:szCs w:val="28"/>
          <w:lang w:eastAsia="uk-UA"/>
        </w:rPr>
        <w:t xml:space="preserve"> </w:t>
      </w:r>
      <w:r w:rsidR="00876DE0">
        <w:rPr>
          <w:rFonts w:ascii="Times New Roman" w:eastAsia="Times New Roman" w:hAnsi="Times New Roman" w:cs="Times New Roman"/>
          <w:sz w:val="28"/>
          <w:szCs w:val="28"/>
          <w:lang w:eastAsia="uk-UA"/>
        </w:rPr>
        <w:t xml:space="preserve">Донецької області </w:t>
      </w:r>
      <w:r w:rsidRPr="007731AC">
        <w:rPr>
          <w:rFonts w:ascii="Times New Roman" w:eastAsia="Times New Roman" w:hAnsi="Times New Roman" w:cs="Times New Roman"/>
          <w:sz w:val="28"/>
          <w:szCs w:val="28"/>
          <w:lang w:eastAsia="uk-UA"/>
        </w:rPr>
        <w:t>для здійснення правосуддя,</w:t>
      </w:r>
    </w:p>
    <w:p w:rsidR="00E05B94" w:rsidRDefault="00E05B94" w:rsidP="00E05B94">
      <w:pPr>
        <w:widowControl w:val="0"/>
        <w:spacing w:after="0" w:line="240" w:lineRule="auto"/>
        <w:jc w:val="center"/>
        <w:rPr>
          <w:rFonts w:ascii="Times New Roman" w:eastAsia="Times New Roman" w:hAnsi="Times New Roman" w:cs="Times New Roman"/>
          <w:sz w:val="28"/>
          <w:szCs w:val="28"/>
          <w:lang w:eastAsia="uk-UA"/>
        </w:rPr>
      </w:pPr>
    </w:p>
    <w:p w:rsidR="007731AC" w:rsidRDefault="007731AC" w:rsidP="00E05B94">
      <w:pPr>
        <w:widowControl w:val="0"/>
        <w:spacing w:after="0" w:line="240" w:lineRule="auto"/>
        <w:jc w:val="center"/>
        <w:rPr>
          <w:rFonts w:ascii="Times New Roman" w:eastAsia="Times New Roman" w:hAnsi="Times New Roman" w:cs="Times New Roman"/>
          <w:b/>
          <w:sz w:val="28"/>
          <w:szCs w:val="28"/>
          <w:lang w:eastAsia="uk-UA"/>
        </w:rPr>
      </w:pPr>
      <w:r w:rsidRPr="007731AC">
        <w:rPr>
          <w:rFonts w:ascii="Times New Roman" w:eastAsia="Times New Roman" w:hAnsi="Times New Roman" w:cs="Times New Roman"/>
          <w:b/>
          <w:sz w:val="28"/>
          <w:szCs w:val="28"/>
          <w:lang w:eastAsia="uk-UA"/>
        </w:rPr>
        <w:t>встановила:</w:t>
      </w:r>
    </w:p>
    <w:p w:rsidR="00E05B94" w:rsidRDefault="00E05B94" w:rsidP="00E05B94">
      <w:pPr>
        <w:widowControl w:val="0"/>
        <w:spacing w:after="0" w:line="240" w:lineRule="auto"/>
        <w:jc w:val="center"/>
        <w:rPr>
          <w:rFonts w:ascii="Times New Roman" w:eastAsia="Times New Roman" w:hAnsi="Times New Roman" w:cs="Times New Roman"/>
          <w:b/>
          <w:sz w:val="28"/>
          <w:szCs w:val="28"/>
          <w:lang w:eastAsia="uk-UA"/>
        </w:rPr>
      </w:pPr>
    </w:p>
    <w:p w:rsidR="00876DE0" w:rsidRDefault="00876DE0" w:rsidP="00BB5335">
      <w:pPr>
        <w:widowControl w:val="0"/>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д</w:t>
      </w:r>
      <w:r w:rsidRPr="00876DE0">
        <w:rPr>
          <w:rFonts w:ascii="Times New Roman" w:eastAsia="Times New Roman" w:hAnsi="Times New Roman" w:cs="Times New Roman"/>
          <w:sz w:val="28"/>
          <w:szCs w:val="28"/>
          <w:lang w:eastAsia="uk-UA"/>
        </w:rPr>
        <w:t>о Вищої ради правосуддя 26 лютого 2024 року (</w:t>
      </w:r>
      <w:proofErr w:type="spellStart"/>
      <w:r w:rsidRPr="00876DE0">
        <w:rPr>
          <w:rFonts w:ascii="Times New Roman" w:eastAsia="Times New Roman" w:hAnsi="Times New Roman" w:cs="Times New Roman"/>
          <w:sz w:val="28"/>
          <w:szCs w:val="28"/>
          <w:lang w:eastAsia="uk-UA"/>
        </w:rPr>
        <w:t>вх</w:t>
      </w:r>
      <w:proofErr w:type="spellEnd"/>
      <w:r w:rsidRPr="00876DE0">
        <w:rPr>
          <w:rFonts w:ascii="Times New Roman" w:eastAsia="Times New Roman" w:hAnsi="Times New Roman" w:cs="Times New Roman"/>
          <w:sz w:val="28"/>
          <w:szCs w:val="28"/>
          <w:lang w:eastAsia="uk-UA"/>
        </w:rPr>
        <w:t xml:space="preserve">. № 2114/0/8-24) надійшло рішення Вищої кваліфікаційної комісії суддів </w:t>
      </w:r>
      <w:r>
        <w:rPr>
          <w:rFonts w:ascii="Times New Roman" w:eastAsia="Times New Roman" w:hAnsi="Times New Roman" w:cs="Times New Roman"/>
          <w:sz w:val="28"/>
          <w:szCs w:val="28"/>
          <w:lang w:eastAsia="uk-UA"/>
        </w:rPr>
        <w:t>України (далі – ВККСУ) від 14 </w:t>
      </w:r>
      <w:r w:rsidRPr="00876DE0">
        <w:rPr>
          <w:rFonts w:ascii="Times New Roman" w:eastAsia="Times New Roman" w:hAnsi="Times New Roman" w:cs="Times New Roman"/>
          <w:sz w:val="28"/>
          <w:szCs w:val="28"/>
          <w:lang w:eastAsia="uk-UA"/>
        </w:rPr>
        <w:t>лютого 2024 року № 5/пс-24 про внесення до Вищої ради правосуддя подання з рекомендацією про відрядження судді Слов’янського міськрайонного суду Донецької області Проніна С</w:t>
      </w:r>
      <w:r w:rsidR="00B67036">
        <w:rPr>
          <w:rFonts w:ascii="Times New Roman" w:eastAsia="Times New Roman" w:hAnsi="Times New Roman" w:cs="Times New Roman"/>
          <w:sz w:val="28"/>
          <w:szCs w:val="28"/>
          <w:lang w:eastAsia="uk-UA"/>
        </w:rPr>
        <w:t>.</w:t>
      </w:r>
      <w:r w:rsidRPr="00876DE0">
        <w:rPr>
          <w:rFonts w:ascii="Times New Roman" w:eastAsia="Times New Roman" w:hAnsi="Times New Roman" w:cs="Times New Roman"/>
          <w:sz w:val="28"/>
          <w:szCs w:val="28"/>
          <w:lang w:eastAsia="uk-UA"/>
        </w:rPr>
        <w:t>Г</w:t>
      </w:r>
      <w:r w:rsidR="00B67036">
        <w:rPr>
          <w:rFonts w:ascii="Times New Roman" w:eastAsia="Times New Roman" w:hAnsi="Times New Roman" w:cs="Times New Roman"/>
          <w:sz w:val="28"/>
          <w:szCs w:val="28"/>
          <w:lang w:eastAsia="uk-UA"/>
        </w:rPr>
        <w:t>.</w:t>
      </w:r>
      <w:r w:rsidRPr="00876DE0">
        <w:rPr>
          <w:rFonts w:ascii="Times New Roman" w:eastAsia="Times New Roman" w:hAnsi="Times New Roman" w:cs="Times New Roman"/>
          <w:sz w:val="28"/>
          <w:szCs w:val="28"/>
          <w:lang w:eastAsia="uk-UA"/>
        </w:rPr>
        <w:t xml:space="preserve"> до Авдіївського міського суду Донецької області строком на </w:t>
      </w:r>
      <w:r>
        <w:rPr>
          <w:rFonts w:ascii="Times New Roman" w:eastAsia="Times New Roman" w:hAnsi="Times New Roman" w:cs="Times New Roman"/>
          <w:sz w:val="28"/>
          <w:szCs w:val="28"/>
          <w:lang w:eastAsia="uk-UA"/>
        </w:rPr>
        <w:t>1 (</w:t>
      </w:r>
      <w:r w:rsidRPr="00876DE0">
        <w:rPr>
          <w:rFonts w:ascii="Times New Roman" w:eastAsia="Times New Roman" w:hAnsi="Times New Roman" w:cs="Times New Roman"/>
          <w:sz w:val="28"/>
          <w:szCs w:val="28"/>
          <w:lang w:eastAsia="uk-UA"/>
        </w:rPr>
        <w:t>один</w:t>
      </w:r>
      <w:r>
        <w:rPr>
          <w:rFonts w:ascii="Times New Roman" w:eastAsia="Times New Roman" w:hAnsi="Times New Roman" w:cs="Times New Roman"/>
          <w:sz w:val="28"/>
          <w:szCs w:val="28"/>
          <w:lang w:eastAsia="uk-UA"/>
        </w:rPr>
        <w:t>)</w:t>
      </w:r>
      <w:r w:rsidRPr="00876DE0">
        <w:rPr>
          <w:rFonts w:ascii="Times New Roman" w:eastAsia="Times New Roman" w:hAnsi="Times New Roman" w:cs="Times New Roman"/>
          <w:sz w:val="28"/>
          <w:szCs w:val="28"/>
          <w:lang w:eastAsia="uk-UA"/>
        </w:rPr>
        <w:t xml:space="preserve"> рік.</w:t>
      </w:r>
    </w:p>
    <w:p w:rsidR="00D42195" w:rsidRPr="00D42195" w:rsidRDefault="00D42195" w:rsidP="00D42195">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На підставі </w:t>
      </w:r>
      <w:r w:rsidRPr="00D42195">
        <w:rPr>
          <w:rFonts w:ascii="Times New Roman" w:eastAsia="Calibri" w:hAnsi="Times New Roman" w:cs="Times New Roman"/>
          <w:sz w:val="28"/>
          <w:szCs w:val="28"/>
        </w:rPr>
        <w:t>протоколу автоматизованого розподілу справи між член</w:t>
      </w:r>
      <w:r>
        <w:rPr>
          <w:rFonts w:ascii="Times New Roman" w:eastAsia="Calibri" w:hAnsi="Times New Roman" w:cs="Times New Roman"/>
          <w:sz w:val="28"/>
          <w:szCs w:val="28"/>
        </w:rPr>
        <w:t xml:space="preserve">ами Вищої ради правосуддя від </w:t>
      </w:r>
      <w:r w:rsidR="00876DE0">
        <w:rPr>
          <w:rFonts w:ascii="Times New Roman" w:eastAsia="Calibri" w:hAnsi="Times New Roman" w:cs="Times New Roman"/>
          <w:sz w:val="28"/>
          <w:szCs w:val="28"/>
        </w:rPr>
        <w:t xml:space="preserve">26 лютого </w:t>
      </w:r>
      <w:r>
        <w:rPr>
          <w:rFonts w:ascii="Times New Roman" w:eastAsia="Calibri" w:hAnsi="Times New Roman" w:cs="Times New Roman"/>
          <w:sz w:val="28"/>
          <w:szCs w:val="28"/>
        </w:rPr>
        <w:t>2024</w:t>
      </w:r>
      <w:r w:rsidRPr="00D42195">
        <w:rPr>
          <w:rFonts w:ascii="Times New Roman" w:eastAsia="Calibri" w:hAnsi="Times New Roman" w:cs="Times New Roman"/>
          <w:sz w:val="28"/>
          <w:szCs w:val="28"/>
        </w:rPr>
        <w:t xml:space="preserve"> року вказане рішення передано члену Вищої ради правосуддя </w:t>
      </w:r>
      <w:r w:rsidR="00876DE0">
        <w:rPr>
          <w:rFonts w:ascii="Times New Roman" w:eastAsia="Calibri" w:hAnsi="Times New Roman" w:cs="Times New Roman"/>
          <w:sz w:val="28"/>
          <w:szCs w:val="28"/>
        </w:rPr>
        <w:t>Боковій Ю.В.</w:t>
      </w:r>
      <w:r w:rsidRPr="00D42195">
        <w:rPr>
          <w:rFonts w:ascii="Times New Roman" w:eastAsia="Calibri" w:hAnsi="Times New Roman" w:cs="Times New Roman"/>
          <w:sz w:val="28"/>
          <w:szCs w:val="28"/>
        </w:rPr>
        <w:t xml:space="preserve"> </w:t>
      </w:r>
      <w:r w:rsidRPr="00D42195">
        <w:rPr>
          <w:rFonts w:ascii="Times New Roman" w:eastAsia="Times New Roman" w:hAnsi="Times New Roman" w:cs="Times New Roman"/>
          <w:color w:val="000000"/>
          <w:sz w:val="28"/>
          <w:szCs w:val="28"/>
          <w:lang w:eastAsia="uk-UA"/>
        </w:rPr>
        <w:t>для проведення перевірки.</w:t>
      </w:r>
    </w:p>
    <w:p w:rsidR="003E538E" w:rsidRPr="00AA772A" w:rsidRDefault="00D42195" w:rsidP="003E538E">
      <w:pPr>
        <w:spacing w:after="0" w:line="240" w:lineRule="auto"/>
        <w:ind w:firstLine="567"/>
        <w:jc w:val="both"/>
        <w:rPr>
          <w:rFonts w:ascii="Times New Roman" w:eastAsia="Calibri" w:hAnsi="Times New Roman" w:cs="Times New Roman"/>
          <w:color w:val="000000"/>
          <w:sz w:val="28"/>
          <w:szCs w:val="28"/>
          <w:shd w:val="clear" w:color="auto" w:fill="FFFFFF"/>
        </w:rPr>
      </w:pPr>
      <w:r w:rsidRPr="00AA772A">
        <w:rPr>
          <w:rFonts w:ascii="Times New Roman" w:eastAsia="Calibri" w:hAnsi="Times New Roman" w:cs="Times New Roman"/>
          <w:sz w:val="28"/>
          <w:szCs w:val="28"/>
        </w:rPr>
        <w:t xml:space="preserve">Суддя </w:t>
      </w:r>
      <w:r w:rsidR="00876DE0" w:rsidRPr="00AA772A">
        <w:rPr>
          <w:rFonts w:ascii="Times New Roman" w:eastAsia="Calibri" w:hAnsi="Times New Roman" w:cs="Times New Roman"/>
          <w:sz w:val="28"/>
          <w:szCs w:val="28"/>
        </w:rPr>
        <w:t>Пронін С.Г.</w:t>
      </w:r>
      <w:r w:rsidR="003E538E" w:rsidRPr="00AA772A">
        <w:rPr>
          <w:rFonts w:ascii="Times New Roman" w:eastAsia="Calibri" w:hAnsi="Times New Roman" w:cs="Times New Roman"/>
          <w:color w:val="000000"/>
          <w:sz w:val="28"/>
          <w:szCs w:val="28"/>
        </w:rPr>
        <w:t xml:space="preserve"> п</w:t>
      </w:r>
      <w:r w:rsidR="003E538E" w:rsidRPr="00AA772A">
        <w:rPr>
          <w:rFonts w:ascii="Times New Roman" w:eastAsia="Calibri" w:hAnsi="Times New Roman" w:cs="Times New Roman"/>
          <w:color w:val="000000"/>
          <w:sz w:val="28"/>
          <w:szCs w:val="28"/>
          <w:shd w:val="clear" w:color="auto" w:fill="FFFFFF"/>
        </w:rPr>
        <w:t>овідомлен</w:t>
      </w:r>
      <w:r w:rsidR="00876DE0" w:rsidRPr="00AA772A">
        <w:rPr>
          <w:rFonts w:ascii="Times New Roman" w:eastAsia="Calibri" w:hAnsi="Times New Roman" w:cs="Times New Roman"/>
          <w:color w:val="000000"/>
          <w:sz w:val="28"/>
          <w:szCs w:val="28"/>
          <w:shd w:val="clear" w:color="auto" w:fill="FFFFFF"/>
        </w:rPr>
        <w:t>ий</w:t>
      </w:r>
      <w:r w:rsidR="003E538E" w:rsidRPr="00AA772A">
        <w:rPr>
          <w:rFonts w:ascii="Times New Roman" w:eastAsia="Calibri" w:hAnsi="Times New Roman" w:cs="Times New Roman"/>
          <w:color w:val="000000"/>
          <w:sz w:val="28"/>
          <w:szCs w:val="28"/>
          <w:shd w:val="clear" w:color="auto" w:fill="FFFFFF"/>
        </w:rPr>
        <w:t xml:space="preserve"> про дату, час і місце проведення засідання Вищої ради правосуддя, </w:t>
      </w:r>
      <w:r w:rsidR="00B67036" w:rsidRPr="00AA772A">
        <w:rPr>
          <w:rFonts w:ascii="Times New Roman" w:eastAsia="Calibri" w:hAnsi="Times New Roman" w:cs="Times New Roman"/>
          <w:color w:val="000000"/>
          <w:sz w:val="28"/>
          <w:szCs w:val="28"/>
          <w:shd w:val="clear" w:color="auto" w:fill="FFFFFF"/>
        </w:rPr>
        <w:t xml:space="preserve">яке </w:t>
      </w:r>
      <w:r w:rsidR="003E538E" w:rsidRPr="00AA772A">
        <w:rPr>
          <w:rFonts w:ascii="Times New Roman" w:eastAsia="Calibri" w:hAnsi="Times New Roman" w:cs="Times New Roman"/>
          <w:color w:val="000000"/>
          <w:sz w:val="28"/>
          <w:szCs w:val="28"/>
          <w:shd w:val="clear" w:color="auto" w:fill="FFFFFF"/>
        </w:rPr>
        <w:t xml:space="preserve">призначено на </w:t>
      </w:r>
      <w:r w:rsidR="00876DE0" w:rsidRPr="00AA772A">
        <w:rPr>
          <w:rFonts w:ascii="Times New Roman" w:eastAsia="Calibri" w:hAnsi="Times New Roman" w:cs="Times New Roman"/>
          <w:color w:val="000000"/>
          <w:sz w:val="28"/>
          <w:szCs w:val="28"/>
          <w:shd w:val="clear" w:color="auto" w:fill="FFFFFF"/>
        </w:rPr>
        <w:t>19</w:t>
      </w:r>
      <w:r w:rsidR="003E538E" w:rsidRPr="00AA772A">
        <w:rPr>
          <w:rFonts w:ascii="Times New Roman" w:eastAsia="Calibri" w:hAnsi="Times New Roman" w:cs="Times New Roman"/>
          <w:color w:val="000000"/>
          <w:sz w:val="28"/>
          <w:szCs w:val="28"/>
          <w:shd w:val="clear" w:color="auto" w:fill="FFFFFF"/>
        </w:rPr>
        <w:t xml:space="preserve"> </w:t>
      </w:r>
      <w:r w:rsidR="00876DE0" w:rsidRPr="00AA772A">
        <w:rPr>
          <w:rFonts w:ascii="Times New Roman" w:eastAsia="Calibri" w:hAnsi="Times New Roman" w:cs="Times New Roman"/>
          <w:color w:val="000000"/>
          <w:sz w:val="28"/>
          <w:szCs w:val="28"/>
          <w:shd w:val="clear" w:color="auto" w:fill="FFFFFF"/>
        </w:rPr>
        <w:t>березня</w:t>
      </w:r>
      <w:r w:rsidR="003E538E" w:rsidRPr="00AA772A">
        <w:rPr>
          <w:rFonts w:ascii="Times New Roman" w:eastAsia="Calibri" w:hAnsi="Times New Roman" w:cs="Times New Roman"/>
          <w:color w:val="000000"/>
          <w:sz w:val="28"/>
          <w:szCs w:val="28"/>
          <w:shd w:val="clear" w:color="auto" w:fill="FFFFFF"/>
        </w:rPr>
        <w:t xml:space="preserve"> 2024 року, в установленому законом порядку, зокрема шляхом оприлюднення відповідної інформації на офіційному </w:t>
      </w:r>
      <w:proofErr w:type="spellStart"/>
      <w:r w:rsidR="003E538E" w:rsidRPr="00AA772A">
        <w:rPr>
          <w:rFonts w:ascii="Times New Roman" w:eastAsia="Calibri" w:hAnsi="Times New Roman" w:cs="Times New Roman"/>
          <w:color w:val="000000"/>
          <w:sz w:val="28"/>
          <w:szCs w:val="28"/>
          <w:shd w:val="clear" w:color="auto" w:fill="FFFFFF"/>
        </w:rPr>
        <w:t>вебсайті</w:t>
      </w:r>
      <w:proofErr w:type="spellEnd"/>
      <w:r w:rsidR="003E538E" w:rsidRPr="00AA772A">
        <w:rPr>
          <w:rFonts w:ascii="Times New Roman" w:eastAsia="Calibri" w:hAnsi="Times New Roman" w:cs="Times New Roman"/>
          <w:color w:val="000000"/>
          <w:sz w:val="28"/>
          <w:szCs w:val="28"/>
          <w:shd w:val="clear" w:color="auto" w:fill="FFFFFF"/>
        </w:rPr>
        <w:t xml:space="preserve"> Вищої ради правосуддя.</w:t>
      </w:r>
    </w:p>
    <w:p w:rsidR="00A52921" w:rsidRDefault="00876DE0" w:rsidP="003E538E">
      <w:pPr>
        <w:spacing w:after="0" w:line="240" w:lineRule="auto"/>
        <w:ind w:firstLine="567"/>
        <w:jc w:val="both"/>
        <w:rPr>
          <w:rFonts w:ascii="Times New Roman" w:eastAsia="Calibri" w:hAnsi="Times New Roman" w:cs="Times New Roman"/>
          <w:color w:val="000000"/>
          <w:sz w:val="28"/>
          <w:szCs w:val="28"/>
          <w:shd w:val="clear" w:color="auto" w:fill="FFFFFF"/>
        </w:rPr>
      </w:pPr>
      <w:r w:rsidRPr="00AA772A">
        <w:rPr>
          <w:rFonts w:ascii="Times New Roman" w:eastAsia="Calibri" w:hAnsi="Times New Roman" w:cs="Times New Roman"/>
          <w:color w:val="000000"/>
          <w:sz w:val="28"/>
          <w:szCs w:val="28"/>
          <w:shd w:val="clear" w:color="auto" w:fill="FFFFFF"/>
        </w:rPr>
        <w:t xml:space="preserve">19 </w:t>
      </w:r>
      <w:r w:rsidR="00B67036" w:rsidRPr="00AA772A">
        <w:rPr>
          <w:rFonts w:ascii="Times New Roman" w:eastAsia="Calibri" w:hAnsi="Times New Roman" w:cs="Times New Roman"/>
          <w:color w:val="000000"/>
          <w:sz w:val="28"/>
          <w:szCs w:val="28"/>
          <w:shd w:val="clear" w:color="auto" w:fill="FFFFFF"/>
        </w:rPr>
        <w:t>березня</w:t>
      </w:r>
      <w:r w:rsidR="00846748" w:rsidRPr="00AA772A">
        <w:rPr>
          <w:rFonts w:ascii="Times New Roman" w:eastAsia="Calibri" w:hAnsi="Times New Roman" w:cs="Times New Roman"/>
          <w:color w:val="000000"/>
          <w:sz w:val="28"/>
          <w:szCs w:val="28"/>
          <w:shd w:val="clear" w:color="auto" w:fill="FFFFFF"/>
        </w:rPr>
        <w:t xml:space="preserve"> 2024 року </w:t>
      </w:r>
      <w:r w:rsidR="00AA772A">
        <w:rPr>
          <w:rFonts w:ascii="Times New Roman" w:eastAsia="Calibri" w:hAnsi="Times New Roman" w:cs="Times New Roman"/>
          <w:color w:val="000000"/>
          <w:sz w:val="28"/>
          <w:szCs w:val="28"/>
          <w:shd w:val="clear" w:color="auto" w:fill="FFFFFF"/>
        </w:rPr>
        <w:t xml:space="preserve">суддя </w:t>
      </w:r>
      <w:r w:rsidRPr="00AA772A">
        <w:rPr>
          <w:rFonts w:ascii="Times New Roman" w:eastAsia="Calibri" w:hAnsi="Times New Roman" w:cs="Times New Roman"/>
          <w:color w:val="000000"/>
          <w:sz w:val="28"/>
          <w:szCs w:val="28"/>
          <w:shd w:val="clear" w:color="auto" w:fill="FFFFFF"/>
        </w:rPr>
        <w:t>Пронін С.Г.</w:t>
      </w:r>
      <w:r w:rsidR="00044C91" w:rsidRPr="00AA772A">
        <w:rPr>
          <w:rFonts w:ascii="Times New Roman" w:eastAsia="Calibri" w:hAnsi="Times New Roman" w:cs="Times New Roman"/>
          <w:color w:val="000000"/>
          <w:sz w:val="28"/>
          <w:szCs w:val="28"/>
          <w:shd w:val="clear" w:color="auto" w:fill="FFFFFF"/>
        </w:rPr>
        <w:t xml:space="preserve"> взя</w:t>
      </w:r>
      <w:r w:rsidRPr="00AA772A">
        <w:rPr>
          <w:rFonts w:ascii="Times New Roman" w:eastAsia="Calibri" w:hAnsi="Times New Roman" w:cs="Times New Roman"/>
          <w:color w:val="000000"/>
          <w:sz w:val="28"/>
          <w:szCs w:val="28"/>
          <w:shd w:val="clear" w:color="auto" w:fill="FFFFFF"/>
        </w:rPr>
        <w:t>в</w:t>
      </w:r>
      <w:r w:rsidR="00044C91" w:rsidRPr="00AA772A">
        <w:rPr>
          <w:rFonts w:ascii="Times New Roman" w:eastAsia="Calibri" w:hAnsi="Times New Roman" w:cs="Times New Roman"/>
          <w:color w:val="000000"/>
          <w:sz w:val="28"/>
          <w:szCs w:val="28"/>
          <w:shd w:val="clear" w:color="auto" w:fill="FFFFFF"/>
        </w:rPr>
        <w:t xml:space="preserve"> участь у засіданні Вищої ради правосуддя в режимі </w:t>
      </w:r>
      <w:proofErr w:type="spellStart"/>
      <w:r w:rsidR="00044C91" w:rsidRPr="00AA772A">
        <w:rPr>
          <w:rFonts w:ascii="Times New Roman" w:eastAsia="Calibri" w:hAnsi="Times New Roman" w:cs="Times New Roman"/>
          <w:color w:val="000000"/>
          <w:sz w:val="28"/>
          <w:szCs w:val="28"/>
          <w:shd w:val="clear" w:color="auto" w:fill="FFFFFF"/>
        </w:rPr>
        <w:t>відеоконференції</w:t>
      </w:r>
      <w:proofErr w:type="spellEnd"/>
      <w:r w:rsidR="00AA772A">
        <w:rPr>
          <w:rFonts w:ascii="Times New Roman" w:eastAsia="Calibri" w:hAnsi="Times New Roman" w:cs="Times New Roman"/>
          <w:color w:val="000000"/>
          <w:sz w:val="28"/>
          <w:szCs w:val="28"/>
          <w:shd w:val="clear" w:color="auto" w:fill="FFFFFF"/>
        </w:rPr>
        <w:t>, просив відрядити його до Авдіївського міського суду Донецької області</w:t>
      </w:r>
      <w:r w:rsidR="00044C91" w:rsidRPr="00AA772A">
        <w:rPr>
          <w:rFonts w:ascii="Times New Roman" w:eastAsia="Calibri" w:hAnsi="Times New Roman" w:cs="Times New Roman"/>
          <w:color w:val="000000"/>
          <w:sz w:val="28"/>
          <w:szCs w:val="28"/>
          <w:shd w:val="clear" w:color="auto" w:fill="FFFFFF"/>
        </w:rPr>
        <w:t>.</w:t>
      </w:r>
      <w:r w:rsidR="00044C91">
        <w:rPr>
          <w:rFonts w:ascii="Times New Roman" w:eastAsia="Calibri" w:hAnsi="Times New Roman" w:cs="Times New Roman"/>
          <w:color w:val="000000"/>
          <w:sz w:val="28"/>
          <w:szCs w:val="28"/>
          <w:shd w:val="clear" w:color="auto" w:fill="FFFFFF"/>
        </w:rPr>
        <w:t xml:space="preserve"> </w:t>
      </w:r>
    </w:p>
    <w:p w:rsidR="003E538E" w:rsidRPr="003E538E" w:rsidRDefault="003E538E" w:rsidP="003E538E">
      <w:pPr>
        <w:spacing w:after="0" w:line="240" w:lineRule="auto"/>
        <w:ind w:firstLine="567"/>
        <w:jc w:val="both"/>
        <w:rPr>
          <w:rFonts w:ascii="Times New Roman" w:eastAsia="Calibri" w:hAnsi="Times New Roman" w:cs="Times New Roman"/>
          <w:sz w:val="28"/>
        </w:rPr>
      </w:pPr>
      <w:r w:rsidRPr="003E538E">
        <w:rPr>
          <w:rFonts w:ascii="Times New Roman" w:eastAsia="Calibri" w:hAnsi="Times New Roman" w:cs="Times New Roman"/>
          <w:sz w:val="28"/>
        </w:rPr>
        <w:t xml:space="preserve">Згідно з пунктом 5 розділу ІV Порядку відрядження судді до іншого </w:t>
      </w:r>
      <w:r w:rsidR="0046694D">
        <w:rPr>
          <w:rFonts w:ascii="Times New Roman" w:eastAsia="Calibri" w:hAnsi="Times New Roman" w:cs="Times New Roman"/>
          <w:sz w:val="28"/>
        </w:rPr>
        <w:t xml:space="preserve"> </w:t>
      </w:r>
      <w:r w:rsidRPr="003E538E">
        <w:rPr>
          <w:rFonts w:ascii="Times New Roman" w:eastAsia="Calibri" w:hAnsi="Times New Roman" w:cs="Times New Roman"/>
          <w:sz w:val="28"/>
        </w:rPr>
        <w:t>суду того самого рівня і спеціалізації (як тимчасового переведення),</w:t>
      </w:r>
      <w:r w:rsidR="00CF407D">
        <w:rPr>
          <w:rFonts w:ascii="Times New Roman" w:eastAsia="Calibri" w:hAnsi="Times New Roman" w:cs="Times New Roman"/>
          <w:sz w:val="28"/>
        </w:rPr>
        <w:t xml:space="preserve"> </w:t>
      </w:r>
      <w:r w:rsidRPr="003E538E">
        <w:rPr>
          <w:rFonts w:ascii="Times New Roman" w:eastAsia="Calibri" w:hAnsi="Times New Roman" w:cs="Times New Roman"/>
          <w:sz w:val="28"/>
        </w:rPr>
        <w:t>затвердженого рішенням Вищої ради правосуддя від 24 січня 2017 року № 54/0/15-17, відсутність судді не перешкоджає розгляду питання щодо його відрядження.</w:t>
      </w:r>
    </w:p>
    <w:p w:rsidR="003E538E" w:rsidRPr="003E538E" w:rsidRDefault="003E538E" w:rsidP="003E538E">
      <w:pPr>
        <w:widowControl w:val="0"/>
        <w:autoSpaceDE w:val="0"/>
        <w:autoSpaceDN w:val="0"/>
        <w:spacing w:after="0" w:line="240" w:lineRule="auto"/>
        <w:ind w:firstLine="567"/>
        <w:jc w:val="both"/>
        <w:rPr>
          <w:rFonts w:ascii="Times New Roman" w:eastAsia="Calibri" w:hAnsi="Times New Roman" w:cs="Calibri"/>
          <w:sz w:val="28"/>
          <w:szCs w:val="28"/>
        </w:rPr>
      </w:pPr>
      <w:r w:rsidRPr="003E538E">
        <w:rPr>
          <w:rFonts w:ascii="Times New Roman" w:eastAsia="Calibri" w:hAnsi="Times New Roman" w:cs="Calibri"/>
          <w:sz w:val="28"/>
          <w:szCs w:val="28"/>
        </w:rPr>
        <w:t xml:space="preserve">Вища рада </w:t>
      </w:r>
      <w:r w:rsidR="00686DF2">
        <w:rPr>
          <w:rFonts w:ascii="Times New Roman" w:eastAsia="Calibri" w:hAnsi="Times New Roman" w:cs="Calibri"/>
          <w:sz w:val="28"/>
          <w:szCs w:val="28"/>
        </w:rPr>
        <w:t>правосуддя, розглянувши подання ВККСУ</w:t>
      </w:r>
      <w:r w:rsidRPr="003E538E">
        <w:rPr>
          <w:rFonts w:ascii="Times New Roman" w:eastAsia="Calibri" w:hAnsi="Times New Roman" w:cs="Calibri"/>
          <w:sz w:val="28"/>
          <w:szCs w:val="28"/>
        </w:rPr>
        <w:t xml:space="preserve">, заслухавши </w:t>
      </w:r>
      <w:r w:rsidRPr="003E538E">
        <w:rPr>
          <w:rFonts w:ascii="Times New Roman" w:eastAsia="Calibri" w:hAnsi="Times New Roman" w:cs="Calibri"/>
          <w:sz w:val="28"/>
          <w:szCs w:val="28"/>
        </w:rPr>
        <w:lastRenderedPageBreak/>
        <w:t>доповідача – члена Вищої рад</w:t>
      </w:r>
      <w:r w:rsidR="00DE0DD7">
        <w:rPr>
          <w:rFonts w:ascii="Times New Roman" w:eastAsia="Calibri" w:hAnsi="Times New Roman" w:cs="Calibri"/>
          <w:sz w:val="28"/>
          <w:szCs w:val="28"/>
        </w:rPr>
        <w:t xml:space="preserve">и правосуддя </w:t>
      </w:r>
      <w:r w:rsidR="00876DE0">
        <w:rPr>
          <w:rFonts w:ascii="Times New Roman" w:eastAsia="Calibri" w:hAnsi="Times New Roman" w:cs="Calibri"/>
          <w:sz w:val="28"/>
          <w:szCs w:val="28"/>
        </w:rPr>
        <w:t>Бокову Ю.В.,</w:t>
      </w:r>
      <w:r w:rsidRPr="003E538E">
        <w:rPr>
          <w:rFonts w:ascii="Times New Roman" w:eastAsia="Calibri" w:hAnsi="Times New Roman" w:cs="Calibri"/>
          <w:sz w:val="28"/>
          <w:szCs w:val="28"/>
        </w:rPr>
        <w:t xml:space="preserve"> дійшла висновку</w:t>
      </w:r>
      <w:r w:rsidR="00CF407D">
        <w:rPr>
          <w:rFonts w:ascii="Times New Roman" w:eastAsia="Calibri" w:hAnsi="Times New Roman" w:cs="Calibri"/>
          <w:sz w:val="28"/>
          <w:szCs w:val="28"/>
        </w:rPr>
        <w:br/>
      </w:r>
      <w:r w:rsidRPr="003E538E">
        <w:rPr>
          <w:rFonts w:ascii="Times New Roman" w:eastAsia="Calibri" w:hAnsi="Times New Roman" w:cs="Calibri"/>
          <w:sz w:val="28"/>
          <w:szCs w:val="28"/>
        </w:rPr>
        <w:t>про наявність визначених законом підстав для відрядження судді з огляду на таке.</w:t>
      </w:r>
    </w:p>
    <w:p w:rsidR="00876DE0" w:rsidRPr="00876DE0" w:rsidRDefault="00876DE0" w:rsidP="0046694D">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Пронін Сергій Георгійович, Указом Презид</w:t>
      </w:r>
      <w:r w:rsidR="0046694D">
        <w:rPr>
          <w:rFonts w:ascii="Times New Roman" w:eastAsia="Calibri" w:hAnsi="Times New Roman" w:cs="Times New Roman"/>
          <w:sz w:val="28"/>
          <w:szCs w:val="28"/>
        </w:rPr>
        <w:t>ента України від 31 серпня 2004 </w:t>
      </w:r>
      <w:r w:rsidRPr="00876DE0">
        <w:rPr>
          <w:rFonts w:ascii="Times New Roman" w:eastAsia="Calibri" w:hAnsi="Times New Roman" w:cs="Times New Roman"/>
          <w:sz w:val="28"/>
          <w:szCs w:val="28"/>
        </w:rPr>
        <w:t>року № 1026/2004 призначений на посаду судді Кіровського районного суду міста Донецька строком на п’ять років. Постановою Верховної Ради України від 20 травня 2010 року № 2280-VI обраний на посаду судді зазначеного суду безстроково. Указом Президента Укр</w:t>
      </w:r>
      <w:r w:rsidR="0046694D">
        <w:rPr>
          <w:rFonts w:ascii="Times New Roman" w:eastAsia="Calibri" w:hAnsi="Times New Roman" w:cs="Times New Roman"/>
          <w:sz w:val="28"/>
          <w:szCs w:val="28"/>
        </w:rPr>
        <w:t>аїни від 26 вересня 2015 року № </w:t>
      </w:r>
      <w:r w:rsidRPr="00876DE0">
        <w:rPr>
          <w:rFonts w:ascii="Times New Roman" w:eastAsia="Calibri" w:hAnsi="Times New Roman" w:cs="Times New Roman"/>
          <w:sz w:val="28"/>
          <w:szCs w:val="28"/>
        </w:rPr>
        <w:t>564/2015 переведений на посаду судді Слов’янського міськра</w:t>
      </w:r>
      <w:r w:rsidR="0046694D">
        <w:rPr>
          <w:rFonts w:ascii="Times New Roman" w:eastAsia="Calibri" w:hAnsi="Times New Roman" w:cs="Times New Roman"/>
          <w:sz w:val="28"/>
          <w:szCs w:val="28"/>
        </w:rPr>
        <w:t xml:space="preserve">йонного суду Донецької області. </w:t>
      </w:r>
      <w:r w:rsidRPr="00876DE0">
        <w:rPr>
          <w:rFonts w:ascii="Times New Roman" w:eastAsia="Calibri" w:hAnsi="Times New Roman" w:cs="Times New Roman"/>
          <w:sz w:val="28"/>
          <w:szCs w:val="28"/>
        </w:rPr>
        <w:t>Рішенням Вищої ради правосуддя від 11 січня 2022 року №</w:t>
      </w:r>
      <w:r w:rsidR="00B67036">
        <w:rPr>
          <w:rFonts w:ascii="Times New Roman" w:eastAsia="Calibri" w:hAnsi="Times New Roman" w:cs="Times New Roman"/>
          <w:sz w:val="28"/>
          <w:szCs w:val="28"/>
        </w:rPr>
        <w:t> </w:t>
      </w:r>
      <w:r w:rsidRPr="00876DE0">
        <w:rPr>
          <w:rFonts w:ascii="Times New Roman" w:eastAsia="Calibri" w:hAnsi="Times New Roman" w:cs="Times New Roman"/>
          <w:sz w:val="28"/>
          <w:szCs w:val="28"/>
        </w:rPr>
        <w:t>13/0/15-22 відряджений до Авдіївського міського суду Донецької області строком на один рік із 20 січня 2022 року. Рішенням Вищої ради правосуддя від 30 січня 2023 року № 8/0/15-23  строк його відрядження до Авдіївського міського суду Донецької області продовжено на один рік.</w:t>
      </w:r>
    </w:p>
    <w:p w:rsid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Стаж роботи Проніна С.Г. на посаді судді становить понад 19 років.</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Рішенням Вищої ради правосуддя від 24 серпня 2023 року № 852/0/15-23 «Про визначення кількості суддів у місцевих та апеляційних судах» в Авдіївському міському суді Донецької області визначено 4 посади судді</w:t>
      </w:r>
      <w:r w:rsidR="00B67036">
        <w:rPr>
          <w:rFonts w:ascii="Times New Roman" w:eastAsia="Calibri" w:hAnsi="Times New Roman" w:cs="Times New Roman"/>
          <w:sz w:val="28"/>
          <w:szCs w:val="28"/>
        </w:rPr>
        <w:t>в</w:t>
      </w:r>
      <w:r w:rsidRPr="00876DE0">
        <w:rPr>
          <w:rFonts w:ascii="Times New Roman" w:eastAsia="Calibri" w:hAnsi="Times New Roman" w:cs="Times New Roman"/>
          <w:sz w:val="28"/>
          <w:szCs w:val="28"/>
        </w:rPr>
        <w:t xml:space="preserve">. </w:t>
      </w:r>
    </w:p>
    <w:p w:rsidR="00876DE0" w:rsidRPr="00876DE0" w:rsidRDefault="00B67036"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Із</w:t>
      </w:r>
      <w:r w:rsidR="00876DE0" w:rsidRPr="00876DE0">
        <w:rPr>
          <w:rFonts w:ascii="Times New Roman" w:eastAsia="Calibri" w:hAnsi="Times New Roman" w:cs="Times New Roman"/>
          <w:sz w:val="28"/>
          <w:szCs w:val="28"/>
        </w:rPr>
        <w:t xml:space="preserve"> рішення </w:t>
      </w:r>
      <w:r w:rsidR="0046694D">
        <w:rPr>
          <w:rFonts w:ascii="Times New Roman" w:eastAsia="Calibri" w:hAnsi="Times New Roman" w:cs="Times New Roman"/>
          <w:sz w:val="28"/>
          <w:szCs w:val="28"/>
        </w:rPr>
        <w:t>ВККСУ</w:t>
      </w:r>
      <w:r w:rsidR="00876DE0" w:rsidRPr="00876DE0">
        <w:rPr>
          <w:rFonts w:ascii="Times New Roman" w:eastAsia="Calibri" w:hAnsi="Times New Roman" w:cs="Times New Roman"/>
          <w:sz w:val="28"/>
          <w:szCs w:val="28"/>
        </w:rPr>
        <w:t xml:space="preserve"> від 14 лютого 2024 року № 5/пс-25 вбачається, що в Авдіївському міському суді Донецької області перебувають на посадах два судді, які не здійснюють правосуддя у зв’язку із закінченням строку, на яких їх призначено. </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Отже, наразі в Авдіївському міському суді Донецької області відсутні судді, які здійснюють правосуддя.</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 xml:space="preserve">Згідно </w:t>
      </w:r>
      <w:r w:rsidR="00B67036">
        <w:rPr>
          <w:rFonts w:ascii="Times New Roman" w:eastAsia="Calibri" w:hAnsi="Times New Roman" w:cs="Times New Roman"/>
          <w:sz w:val="28"/>
          <w:szCs w:val="28"/>
        </w:rPr>
        <w:t xml:space="preserve">з </w:t>
      </w:r>
      <w:r w:rsidRPr="00876DE0">
        <w:rPr>
          <w:rFonts w:ascii="Times New Roman" w:eastAsia="Calibri" w:hAnsi="Times New Roman" w:cs="Times New Roman"/>
          <w:sz w:val="28"/>
          <w:szCs w:val="28"/>
        </w:rPr>
        <w:t>лист</w:t>
      </w:r>
      <w:r w:rsidR="00B67036">
        <w:rPr>
          <w:rFonts w:ascii="Times New Roman" w:eastAsia="Calibri" w:hAnsi="Times New Roman" w:cs="Times New Roman"/>
          <w:sz w:val="28"/>
          <w:szCs w:val="28"/>
        </w:rPr>
        <w:t>ом</w:t>
      </w:r>
      <w:r w:rsidRPr="00876DE0">
        <w:rPr>
          <w:rFonts w:ascii="Times New Roman" w:eastAsia="Calibri" w:hAnsi="Times New Roman" w:cs="Times New Roman"/>
          <w:sz w:val="28"/>
          <w:szCs w:val="28"/>
        </w:rPr>
        <w:t xml:space="preserve"> </w:t>
      </w:r>
      <w:r w:rsidR="00B67036">
        <w:rPr>
          <w:rFonts w:ascii="Times New Roman" w:eastAsia="Calibri" w:hAnsi="Times New Roman" w:cs="Times New Roman"/>
          <w:sz w:val="28"/>
          <w:szCs w:val="28"/>
        </w:rPr>
        <w:t>Державної судової адміністрації України (далі – ДСА України) від 23 січня 2024 </w:t>
      </w:r>
      <w:r w:rsidRPr="00876DE0">
        <w:rPr>
          <w:rFonts w:ascii="Times New Roman" w:eastAsia="Calibri" w:hAnsi="Times New Roman" w:cs="Times New Roman"/>
          <w:sz w:val="28"/>
          <w:szCs w:val="28"/>
        </w:rPr>
        <w:t>року № 15-2403/24 до Авдіївського м</w:t>
      </w:r>
      <w:r w:rsidR="00B67036">
        <w:rPr>
          <w:rFonts w:ascii="Times New Roman" w:eastAsia="Calibri" w:hAnsi="Times New Roman" w:cs="Times New Roman"/>
          <w:sz w:val="28"/>
          <w:szCs w:val="28"/>
        </w:rPr>
        <w:t>іського суду Донецької області у</w:t>
      </w:r>
      <w:r w:rsidRPr="00876DE0">
        <w:rPr>
          <w:rFonts w:ascii="Times New Roman" w:eastAsia="Calibri" w:hAnsi="Times New Roman" w:cs="Times New Roman"/>
          <w:sz w:val="28"/>
          <w:szCs w:val="28"/>
        </w:rPr>
        <w:t xml:space="preserve"> 2023 році надійшл</w:t>
      </w:r>
      <w:r w:rsidR="00B67036">
        <w:rPr>
          <w:rFonts w:ascii="Times New Roman" w:eastAsia="Calibri" w:hAnsi="Times New Roman" w:cs="Times New Roman"/>
          <w:sz w:val="28"/>
          <w:szCs w:val="28"/>
        </w:rPr>
        <w:t>и</w:t>
      </w:r>
      <w:r w:rsidRPr="00876DE0">
        <w:rPr>
          <w:rFonts w:ascii="Times New Roman" w:eastAsia="Calibri" w:hAnsi="Times New Roman" w:cs="Times New Roman"/>
          <w:sz w:val="28"/>
          <w:szCs w:val="28"/>
        </w:rPr>
        <w:t xml:space="preserve"> 541 справа та матеріал.</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Частиною першою статті 55 Закону України «Про судоустрій і статус суддів» визначено, що у зв’язку з неможливістю здійснення правосуддя у відповідному суді, виявленням надмірного рівня судового навантаження у відповідному суді, припиненням роботи суду у зв’язку зі стихійним лихом, військовими діями, заходами щодо боротьби з тероризмом або іншими надзвичайними обставинами, за рішенням Вищої ради правосуддя, ухваленим на підставі подання Вищої кваліфікаційної комісії суддів України, суддя може бути, за його згодою, відряджений до іншого суду того самого рівня і спеціалізації для здійснення правосуддя.</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Наведена норма кореспондується із частиною другою статті 70 Закону України «Про Вищу раду правосуддя» та пунктом 2 розділу I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Згідно із частиною другою статті 55 Закону України «Про судоустрій і статус суддів» відрядження судді до іншого суду того самого рівня і спеціалізації здійснюється на строк, що визначається Вищою радою правосуддя, але не більше ніж на один рік, крім випадків, передбачених абзацом другим цієї частини.</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lastRenderedPageBreak/>
        <w:t>Пронін С.Г. є повноважним суддею, відповідно до абзацу першого частини першої статті 55 Закону України «Про судоустрій і статус суддів» надав згоду на відрядження до Авдіївського міського суду Донецької області.</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До Вищої ради правосуддя 4 березня 2024 року (</w:t>
      </w:r>
      <w:proofErr w:type="spellStart"/>
      <w:r w:rsidRPr="00876DE0">
        <w:rPr>
          <w:rFonts w:ascii="Times New Roman" w:eastAsia="Calibri" w:hAnsi="Times New Roman" w:cs="Times New Roman"/>
          <w:sz w:val="28"/>
          <w:szCs w:val="28"/>
        </w:rPr>
        <w:t>вх</w:t>
      </w:r>
      <w:proofErr w:type="spellEnd"/>
      <w:r w:rsidRPr="00876DE0">
        <w:rPr>
          <w:rFonts w:ascii="Times New Roman" w:eastAsia="Calibri" w:hAnsi="Times New Roman" w:cs="Times New Roman"/>
          <w:sz w:val="28"/>
          <w:szCs w:val="28"/>
        </w:rPr>
        <w:t xml:space="preserve">. № 2732/0/8-24) надійшов лист за підписом голови Слов’янського міськрайонного суду Донецької області </w:t>
      </w:r>
      <w:proofErr w:type="spellStart"/>
      <w:r w:rsidRPr="00876DE0">
        <w:rPr>
          <w:rFonts w:ascii="Times New Roman" w:eastAsia="Calibri" w:hAnsi="Times New Roman" w:cs="Times New Roman"/>
          <w:sz w:val="28"/>
          <w:szCs w:val="28"/>
        </w:rPr>
        <w:t>Дюміної</w:t>
      </w:r>
      <w:proofErr w:type="spellEnd"/>
      <w:r w:rsidRPr="00876DE0">
        <w:rPr>
          <w:rFonts w:ascii="Times New Roman" w:eastAsia="Calibri" w:hAnsi="Times New Roman" w:cs="Times New Roman"/>
          <w:sz w:val="28"/>
          <w:szCs w:val="28"/>
        </w:rPr>
        <w:t xml:space="preserve"> Н.О.</w:t>
      </w:r>
      <w:r w:rsidR="00563225">
        <w:rPr>
          <w:rFonts w:ascii="Times New Roman" w:eastAsia="Calibri" w:hAnsi="Times New Roman" w:cs="Times New Roman"/>
          <w:sz w:val="28"/>
          <w:szCs w:val="28"/>
        </w:rPr>
        <w:t>,</w:t>
      </w:r>
      <w:r w:rsidRPr="00876DE0">
        <w:rPr>
          <w:rFonts w:ascii="Times New Roman" w:eastAsia="Calibri" w:hAnsi="Times New Roman" w:cs="Times New Roman"/>
          <w:sz w:val="28"/>
          <w:szCs w:val="28"/>
        </w:rPr>
        <w:t xml:space="preserve"> </w:t>
      </w:r>
      <w:r w:rsidR="00B67036">
        <w:rPr>
          <w:rFonts w:ascii="Times New Roman" w:eastAsia="Calibri" w:hAnsi="Times New Roman" w:cs="Times New Roman"/>
          <w:sz w:val="28"/>
          <w:szCs w:val="28"/>
        </w:rPr>
        <w:t>у</w:t>
      </w:r>
      <w:r w:rsidRPr="00876DE0">
        <w:rPr>
          <w:rFonts w:ascii="Times New Roman" w:eastAsia="Calibri" w:hAnsi="Times New Roman" w:cs="Times New Roman"/>
          <w:sz w:val="28"/>
          <w:szCs w:val="28"/>
        </w:rPr>
        <w:t xml:space="preserve"> якому зазначено, що штатна чисельність суддів вказаного суду становить 23 посади, фактично обіймають посади 9 суддів, 7 із яких здійснюють правосуддя.</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У провадженні судді Проніна С.Г. станом на 4 березня 2024 року перебувало 46 справ та матеріалів. Вказаний суддя не входить до складу колегії суддів щодо розгляду судових справ, які розглядаються колегіально, розглядає кримінальні провадження як слідчий суддя.</w:t>
      </w:r>
    </w:p>
    <w:p w:rsidR="00876DE0" w:rsidRPr="00876DE0" w:rsidRDefault="00876DE0" w:rsidP="00B67036">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563225">
        <w:rPr>
          <w:rFonts w:ascii="Times New Roman" w:eastAsia="Calibri" w:hAnsi="Times New Roman" w:cs="Times New Roman"/>
          <w:sz w:val="28"/>
          <w:szCs w:val="28"/>
        </w:rPr>
        <w:t xml:space="preserve">У вказаному листі голова суду Дюміна Н.О. звернула увагу, що </w:t>
      </w:r>
      <w:r w:rsidR="00B67036" w:rsidRPr="00563225">
        <w:rPr>
          <w:rFonts w:ascii="Times New Roman" w:eastAsia="Calibri" w:hAnsi="Times New Roman" w:cs="Times New Roman"/>
          <w:sz w:val="28"/>
          <w:szCs w:val="28"/>
        </w:rPr>
        <w:t xml:space="preserve">згідно з </w:t>
      </w:r>
      <w:r w:rsidRPr="00563225">
        <w:rPr>
          <w:rFonts w:ascii="Times New Roman" w:eastAsia="Calibri" w:hAnsi="Times New Roman" w:cs="Times New Roman"/>
          <w:sz w:val="28"/>
          <w:szCs w:val="28"/>
        </w:rPr>
        <w:t xml:space="preserve">рішенням зборів суддів Слов’янського міськрайонного суду Донецької області від 30 січня 2024 року № 1 </w:t>
      </w:r>
      <w:r w:rsidR="00B67036" w:rsidRPr="00563225">
        <w:rPr>
          <w:rFonts w:ascii="Times New Roman" w:eastAsia="Calibri" w:hAnsi="Times New Roman" w:cs="Times New Roman"/>
          <w:sz w:val="28"/>
          <w:szCs w:val="28"/>
        </w:rPr>
        <w:t xml:space="preserve">до розгляду </w:t>
      </w:r>
      <w:r w:rsidRPr="00563225">
        <w:rPr>
          <w:rFonts w:ascii="Times New Roman" w:eastAsia="Calibri" w:hAnsi="Times New Roman" w:cs="Times New Roman"/>
          <w:sz w:val="28"/>
          <w:szCs w:val="28"/>
        </w:rPr>
        <w:t>питання</w:t>
      </w:r>
      <w:r w:rsidR="006B11B9" w:rsidRPr="00563225">
        <w:rPr>
          <w:rFonts w:ascii="Times New Roman" w:eastAsia="Calibri" w:hAnsi="Times New Roman" w:cs="Times New Roman"/>
          <w:sz w:val="28"/>
          <w:szCs w:val="28"/>
        </w:rPr>
        <w:t xml:space="preserve"> щодо відрядження судді Проніна </w:t>
      </w:r>
      <w:r w:rsidRPr="00563225">
        <w:rPr>
          <w:rFonts w:ascii="Times New Roman" w:eastAsia="Calibri" w:hAnsi="Times New Roman" w:cs="Times New Roman"/>
          <w:sz w:val="28"/>
          <w:szCs w:val="28"/>
        </w:rPr>
        <w:t xml:space="preserve">С.Г. до Авдіївського міського суду Донецької області його </w:t>
      </w:r>
      <w:r w:rsidR="00B67036" w:rsidRPr="00563225">
        <w:rPr>
          <w:rFonts w:ascii="Times New Roman" w:eastAsia="Calibri" w:hAnsi="Times New Roman" w:cs="Times New Roman"/>
          <w:sz w:val="28"/>
          <w:szCs w:val="28"/>
        </w:rPr>
        <w:t xml:space="preserve">виключено </w:t>
      </w:r>
      <w:r w:rsidRPr="00563225">
        <w:rPr>
          <w:rFonts w:ascii="Times New Roman" w:eastAsia="Calibri" w:hAnsi="Times New Roman" w:cs="Times New Roman"/>
          <w:sz w:val="28"/>
          <w:szCs w:val="28"/>
        </w:rPr>
        <w:t xml:space="preserve">з автоматизованого розподілу справ, окрім проваджень з індексом «3» та клопотань слідчих суддів з індексом «1-кс», які не потребують тривалого розгляду. </w:t>
      </w:r>
      <w:r w:rsidR="00B67036" w:rsidRPr="00563225">
        <w:rPr>
          <w:rFonts w:ascii="Times New Roman" w:eastAsia="Calibri" w:hAnsi="Times New Roman" w:cs="Times New Roman"/>
          <w:sz w:val="28"/>
          <w:szCs w:val="28"/>
        </w:rPr>
        <w:t>Голова суду т</w:t>
      </w:r>
      <w:r w:rsidRPr="00563225">
        <w:rPr>
          <w:rFonts w:ascii="Times New Roman" w:eastAsia="Calibri" w:hAnsi="Times New Roman" w:cs="Times New Roman"/>
          <w:sz w:val="28"/>
          <w:szCs w:val="28"/>
        </w:rPr>
        <w:t xml:space="preserve">акож зазначила, що відрядження вказаного судді суттєво не вплине на здійснення правосуддя </w:t>
      </w:r>
      <w:r w:rsidR="00B67036" w:rsidRPr="00563225">
        <w:rPr>
          <w:rFonts w:ascii="Times New Roman" w:eastAsia="Calibri" w:hAnsi="Times New Roman" w:cs="Times New Roman"/>
          <w:sz w:val="28"/>
          <w:szCs w:val="28"/>
        </w:rPr>
        <w:t>у</w:t>
      </w:r>
      <w:r w:rsidRPr="00563225">
        <w:rPr>
          <w:rFonts w:ascii="Times New Roman" w:eastAsia="Calibri" w:hAnsi="Times New Roman" w:cs="Times New Roman"/>
          <w:sz w:val="28"/>
          <w:szCs w:val="28"/>
        </w:rPr>
        <w:t xml:space="preserve"> Слов’янському міськрайонному суді Донецької області.</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 xml:space="preserve">З огляду на викладене, зважаючи на те, що в Авдіївському  міському суді Донецької області відсутні судді, які здійснюють правосуддя, ураховуючи інформацію про стан здійснення правосуддя суддею Проніним С.Г., його стаж роботи на посаді судді, </w:t>
      </w:r>
      <w:r w:rsidR="00B67036">
        <w:rPr>
          <w:rFonts w:ascii="Times New Roman" w:eastAsia="Calibri" w:hAnsi="Times New Roman" w:cs="Times New Roman"/>
          <w:sz w:val="28"/>
          <w:szCs w:val="28"/>
        </w:rPr>
        <w:t>Вища рада правосуддя доходить висновку</w:t>
      </w:r>
      <w:r w:rsidRPr="00876DE0">
        <w:rPr>
          <w:rFonts w:ascii="Times New Roman" w:eastAsia="Calibri" w:hAnsi="Times New Roman" w:cs="Times New Roman"/>
          <w:sz w:val="28"/>
          <w:szCs w:val="28"/>
        </w:rPr>
        <w:t xml:space="preserve">, що відрядження цього судді до зазначеного суду не вплине суттєво на доступ до правосуддя </w:t>
      </w:r>
      <w:r w:rsidR="00B67036">
        <w:rPr>
          <w:rFonts w:ascii="Times New Roman" w:eastAsia="Calibri" w:hAnsi="Times New Roman" w:cs="Times New Roman"/>
          <w:sz w:val="28"/>
          <w:szCs w:val="28"/>
        </w:rPr>
        <w:t>у</w:t>
      </w:r>
      <w:r w:rsidRPr="00876DE0">
        <w:rPr>
          <w:rFonts w:ascii="Times New Roman" w:eastAsia="Calibri" w:hAnsi="Times New Roman" w:cs="Times New Roman"/>
          <w:sz w:val="28"/>
          <w:szCs w:val="28"/>
        </w:rPr>
        <w:t xml:space="preserve"> Слов’янському міськрайонному суді Донецької області, натомість дасть змогу відновити правосуддя в Авдіївському міському суді Донецької області. </w:t>
      </w:r>
    </w:p>
    <w:p w:rsidR="00876DE0" w:rsidRPr="00876DE0" w:rsidRDefault="00876DE0" w:rsidP="00876DE0">
      <w:pPr>
        <w:pBdr>
          <w:top w:val="nil"/>
          <w:left w:val="nil"/>
          <w:bottom w:val="nil"/>
          <w:right w:val="nil"/>
          <w:between w:val="nil"/>
        </w:pBdr>
        <w:spacing w:after="0" w:line="240" w:lineRule="auto"/>
        <w:ind w:firstLine="567"/>
        <w:jc w:val="both"/>
        <w:rPr>
          <w:rFonts w:ascii="Times New Roman" w:eastAsia="Calibri" w:hAnsi="Times New Roman" w:cs="Times New Roman"/>
          <w:sz w:val="28"/>
          <w:szCs w:val="28"/>
        </w:rPr>
      </w:pPr>
      <w:r w:rsidRPr="00876DE0">
        <w:rPr>
          <w:rFonts w:ascii="Times New Roman" w:eastAsia="Calibri" w:hAnsi="Times New Roman" w:cs="Times New Roman"/>
          <w:sz w:val="28"/>
          <w:szCs w:val="28"/>
        </w:rPr>
        <w:t>ДСА України листом від 28 лютого 2024 року № 11-6163/24 повідомила Вищу раду правосуддя, що суму видатків, необхідну для перерозподілу в межах поточного бюджетного року, буде визначено ДСА України після ухвалення Вищою радою правосуддя відповідного рішення щодо відрядження судді для здійснення правосуддя.</w:t>
      </w:r>
    </w:p>
    <w:p w:rsidR="00AC011A" w:rsidRPr="009F67BD" w:rsidRDefault="00AC011A" w:rsidP="00AC011A">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r w:rsidRPr="00232C26">
        <w:rPr>
          <w:rFonts w:ascii="Times New Roman" w:eastAsia="Times New Roman" w:hAnsi="Times New Roman" w:cs="Times New Roman"/>
          <w:sz w:val="28"/>
          <w:szCs w:val="28"/>
          <w:lang w:eastAsia="uk-UA"/>
        </w:rPr>
        <w:t>Керуючись частиною першою статті 131 Конституції України, статтею 55</w:t>
      </w:r>
      <w:r w:rsidRPr="009F67BD">
        <w:rPr>
          <w:rFonts w:ascii="Times New Roman" w:eastAsia="Times New Roman" w:hAnsi="Times New Roman" w:cs="Times New Roman"/>
          <w:sz w:val="28"/>
          <w:szCs w:val="28"/>
          <w:lang w:eastAsia="uk-UA"/>
        </w:rPr>
        <w:t xml:space="preserve"> Закону України «Про судоустрій і статус суддів», статтями 3, 30, 34, </w:t>
      </w:r>
      <w:r w:rsidR="00C670C7">
        <w:rPr>
          <w:rFonts w:ascii="Times New Roman" w:eastAsia="Times New Roman" w:hAnsi="Times New Roman" w:cs="Times New Roman"/>
          <w:sz w:val="28"/>
          <w:szCs w:val="28"/>
          <w:lang w:eastAsia="uk-UA"/>
        </w:rPr>
        <w:br/>
      </w:r>
      <w:r w:rsidRPr="009F67BD">
        <w:rPr>
          <w:rFonts w:ascii="Times New Roman" w:eastAsia="Times New Roman" w:hAnsi="Times New Roman" w:cs="Times New Roman"/>
          <w:sz w:val="28"/>
          <w:szCs w:val="28"/>
          <w:lang w:eastAsia="uk-UA"/>
        </w:rPr>
        <w:t>частиною другою статті 70, статтею 71 Закону України «Про Вищу раду правосуддя», розділом ІV Порядку відрядження судді до іншого суду того самого рівня</w:t>
      </w:r>
      <w:r w:rsidR="00C670C7">
        <w:rPr>
          <w:rFonts w:ascii="Times New Roman" w:eastAsia="Times New Roman" w:hAnsi="Times New Roman" w:cs="Times New Roman"/>
          <w:sz w:val="28"/>
          <w:szCs w:val="28"/>
          <w:lang w:eastAsia="uk-UA"/>
        </w:rPr>
        <w:t xml:space="preserve"> </w:t>
      </w:r>
      <w:r w:rsidRPr="009F67BD">
        <w:rPr>
          <w:rFonts w:ascii="Times New Roman" w:eastAsia="Times New Roman" w:hAnsi="Times New Roman" w:cs="Times New Roman"/>
          <w:sz w:val="28"/>
          <w:szCs w:val="28"/>
          <w:lang w:eastAsia="uk-UA"/>
        </w:rPr>
        <w:t>і спеціалізації (як тимчасового переведення), Вища рада правосуддя</w:t>
      </w:r>
    </w:p>
    <w:p w:rsidR="00AC011A" w:rsidRPr="009F67BD" w:rsidRDefault="00AC011A" w:rsidP="00AC011A">
      <w:pPr>
        <w:widowControl w:val="0"/>
        <w:shd w:val="clear" w:color="auto" w:fill="FFFFFF"/>
        <w:spacing w:after="0" w:line="240" w:lineRule="auto"/>
        <w:ind w:firstLine="567"/>
        <w:jc w:val="both"/>
        <w:rPr>
          <w:rFonts w:ascii="Times New Roman" w:eastAsia="Times New Roman" w:hAnsi="Times New Roman" w:cs="Times New Roman"/>
          <w:sz w:val="28"/>
          <w:szCs w:val="28"/>
          <w:lang w:eastAsia="uk-UA"/>
        </w:rPr>
      </w:pPr>
    </w:p>
    <w:p w:rsidR="00AC011A" w:rsidRDefault="00AC011A" w:rsidP="00EA1A85">
      <w:pPr>
        <w:spacing w:before="120" w:after="120" w:line="240" w:lineRule="auto"/>
        <w:jc w:val="center"/>
        <w:rPr>
          <w:rFonts w:ascii="Times New Roman" w:eastAsia="Times New Roman" w:hAnsi="Times New Roman" w:cs="Times New Roman"/>
          <w:b/>
          <w:color w:val="000000"/>
          <w:sz w:val="28"/>
          <w:szCs w:val="28"/>
          <w:lang w:eastAsia="uk-UA"/>
        </w:rPr>
      </w:pPr>
      <w:r w:rsidRPr="009F67BD">
        <w:rPr>
          <w:rFonts w:ascii="Times New Roman" w:eastAsia="Times New Roman" w:hAnsi="Times New Roman" w:cs="Times New Roman"/>
          <w:b/>
          <w:color w:val="000000"/>
          <w:sz w:val="28"/>
          <w:szCs w:val="28"/>
          <w:lang w:eastAsia="uk-UA"/>
        </w:rPr>
        <w:t>вирішила:</w:t>
      </w:r>
    </w:p>
    <w:p w:rsidR="0046694D" w:rsidRDefault="0046694D" w:rsidP="00EA1A85">
      <w:pPr>
        <w:spacing w:before="120" w:after="120" w:line="240" w:lineRule="auto"/>
        <w:jc w:val="center"/>
        <w:rPr>
          <w:rFonts w:ascii="Times New Roman" w:eastAsia="Times New Roman" w:hAnsi="Times New Roman" w:cs="Times New Roman"/>
          <w:b/>
          <w:color w:val="000000"/>
          <w:sz w:val="28"/>
          <w:szCs w:val="28"/>
          <w:lang w:eastAsia="uk-UA"/>
        </w:rPr>
      </w:pPr>
    </w:p>
    <w:p w:rsidR="00AC011A" w:rsidRPr="0058309B" w:rsidRDefault="00AC011A" w:rsidP="00EA1A85">
      <w:pPr>
        <w:pStyle w:val="a5"/>
        <w:ind w:firstLine="567"/>
        <w:rPr>
          <w:i/>
          <w:u w:val="single"/>
        </w:rPr>
      </w:pPr>
      <w:r w:rsidRPr="0058309B">
        <w:t>1. Відрядити суддю</w:t>
      </w:r>
      <w:r w:rsidRPr="0058309B">
        <w:rPr>
          <w:rFonts w:ascii="Calibri" w:eastAsia="Times New Roman" w:hAnsi="Calibri" w:cs="Times New Roman"/>
          <w:sz w:val="22"/>
          <w:szCs w:val="22"/>
          <w:lang w:eastAsia="uk-UA"/>
        </w:rPr>
        <w:t xml:space="preserve"> </w:t>
      </w:r>
      <w:r w:rsidR="006B11B9">
        <w:rPr>
          <w:rFonts w:eastAsia="Times New Roman" w:cs="Times New Roman"/>
          <w:color w:val="0D0D0D"/>
          <w:lang w:eastAsia="uk-UA"/>
        </w:rPr>
        <w:t>Слов’янського</w:t>
      </w:r>
      <w:r w:rsidR="00EA1A85">
        <w:rPr>
          <w:rFonts w:eastAsia="Times New Roman" w:cs="Times New Roman"/>
          <w:color w:val="0D0D0D"/>
          <w:lang w:eastAsia="uk-UA"/>
        </w:rPr>
        <w:t xml:space="preserve"> </w:t>
      </w:r>
      <w:r w:rsidR="006B11B9">
        <w:rPr>
          <w:rFonts w:eastAsia="Times New Roman" w:cs="Times New Roman"/>
          <w:color w:val="0D0D0D"/>
          <w:lang w:eastAsia="uk-UA"/>
        </w:rPr>
        <w:t>міськрайонного</w:t>
      </w:r>
      <w:r w:rsidR="00EA1A85">
        <w:rPr>
          <w:rFonts w:eastAsia="Times New Roman" w:cs="Times New Roman"/>
          <w:color w:val="0D0D0D"/>
          <w:lang w:eastAsia="uk-UA"/>
        </w:rPr>
        <w:t xml:space="preserve"> суду</w:t>
      </w:r>
      <w:r w:rsidR="00EA1A85" w:rsidRPr="0058309B">
        <w:t xml:space="preserve"> </w:t>
      </w:r>
      <w:r w:rsidR="006B11B9">
        <w:t>Донецької області Проніна Сергія Георгійовича</w:t>
      </w:r>
      <w:r w:rsidRPr="0058309B">
        <w:t xml:space="preserve"> до</w:t>
      </w:r>
      <w:r w:rsidRPr="0058309B">
        <w:rPr>
          <w:rFonts w:ascii="Calibri" w:eastAsia="Times New Roman" w:hAnsi="Calibri" w:cs="Times New Roman"/>
          <w:sz w:val="22"/>
          <w:szCs w:val="22"/>
          <w:lang w:eastAsia="uk-UA"/>
        </w:rPr>
        <w:t xml:space="preserve"> </w:t>
      </w:r>
      <w:r w:rsidR="006B11B9">
        <w:rPr>
          <w:color w:val="0D0D0D"/>
        </w:rPr>
        <w:t>Авдіївського</w:t>
      </w:r>
      <w:r w:rsidR="00EA1A85">
        <w:rPr>
          <w:color w:val="0D0D0D"/>
        </w:rPr>
        <w:t xml:space="preserve"> </w:t>
      </w:r>
      <w:r w:rsidR="006B11B9">
        <w:rPr>
          <w:color w:val="0D0D0D"/>
        </w:rPr>
        <w:t>міського</w:t>
      </w:r>
      <w:r w:rsidR="00EA1A85">
        <w:rPr>
          <w:color w:val="0D0D0D"/>
        </w:rPr>
        <w:t xml:space="preserve"> суду</w:t>
      </w:r>
      <w:r w:rsidRPr="0058309B">
        <w:t xml:space="preserve"> </w:t>
      </w:r>
      <w:r w:rsidR="006B11B9">
        <w:t xml:space="preserve">Донецької області </w:t>
      </w:r>
      <w:r w:rsidRPr="0058309B">
        <w:lastRenderedPageBreak/>
        <w:t xml:space="preserve">для здійснення правосуддя строком </w:t>
      </w:r>
      <w:r w:rsidRPr="00C57FFB">
        <w:t xml:space="preserve">на 1 (один) рік із </w:t>
      </w:r>
      <w:r w:rsidR="006B11B9">
        <w:t>1 квітня</w:t>
      </w:r>
      <w:r w:rsidRPr="00C57FFB">
        <w:t xml:space="preserve"> </w:t>
      </w:r>
      <w:r w:rsidR="00EA1A85" w:rsidRPr="00C57FFB">
        <w:t>2024</w:t>
      </w:r>
      <w:r w:rsidRPr="00C57FFB">
        <w:t xml:space="preserve"> року.</w:t>
      </w:r>
    </w:p>
    <w:p w:rsidR="00AC011A" w:rsidRPr="0058309B" w:rsidRDefault="00AC011A" w:rsidP="00EA1A85">
      <w:pPr>
        <w:pStyle w:val="a5"/>
        <w:ind w:firstLine="567"/>
      </w:pPr>
      <w:r w:rsidRPr="0058309B">
        <w:t>2. Доручити Державній судовій адміністрації України здійснити перерозподіл видатків між судами.</w:t>
      </w:r>
    </w:p>
    <w:p w:rsidR="00AC011A" w:rsidRDefault="00AC011A" w:rsidP="00EA1A85">
      <w:pPr>
        <w:widowControl w:val="0"/>
        <w:autoSpaceDE w:val="0"/>
        <w:autoSpaceDN w:val="0"/>
        <w:spacing w:after="0" w:line="240" w:lineRule="auto"/>
        <w:ind w:firstLine="567"/>
        <w:jc w:val="both"/>
        <w:rPr>
          <w:rFonts w:ascii="Times New Roman" w:eastAsia="Calibri" w:hAnsi="Times New Roman" w:cs="Times New Roman"/>
          <w:sz w:val="28"/>
          <w:szCs w:val="28"/>
        </w:rPr>
      </w:pPr>
    </w:p>
    <w:p w:rsidR="00523948" w:rsidRPr="00523948" w:rsidRDefault="00523948" w:rsidP="00523948">
      <w:pPr>
        <w:widowControl w:val="0"/>
        <w:autoSpaceDE w:val="0"/>
        <w:autoSpaceDN w:val="0"/>
        <w:spacing w:after="0" w:line="240" w:lineRule="auto"/>
        <w:ind w:firstLine="567"/>
        <w:jc w:val="both"/>
        <w:rPr>
          <w:rFonts w:ascii="Times New Roman" w:eastAsia="Calibri" w:hAnsi="Times New Roman" w:cs="Times New Roman"/>
          <w:sz w:val="28"/>
          <w:szCs w:val="28"/>
        </w:rPr>
      </w:pPr>
    </w:p>
    <w:tbl>
      <w:tblPr>
        <w:tblW w:w="10412" w:type="dxa"/>
        <w:tblLook w:val="04A0" w:firstRow="1" w:lastRow="0" w:firstColumn="1" w:lastColumn="0" w:noHBand="0" w:noVBand="1"/>
      </w:tblPr>
      <w:tblGrid>
        <w:gridCol w:w="10190"/>
        <w:gridCol w:w="222"/>
      </w:tblGrid>
      <w:tr w:rsidR="00523948" w:rsidRPr="00523948" w:rsidTr="0046694D">
        <w:trPr>
          <w:trHeight w:val="418"/>
        </w:trPr>
        <w:tc>
          <w:tcPr>
            <w:tcW w:w="10190" w:type="dxa"/>
            <w:shd w:val="clear" w:color="auto" w:fill="auto"/>
          </w:tcPr>
          <w:p w:rsidR="0046694D" w:rsidRPr="009334B2" w:rsidRDefault="0046694D" w:rsidP="0046694D">
            <w:pPr>
              <w:widowControl w:val="0"/>
              <w:tabs>
                <w:tab w:val="left" w:pos="6521"/>
              </w:tabs>
              <w:spacing w:after="0" w:line="240" w:lineRule="auto"/>
              <w:jc w:val="both"/>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Голова Вищої ради правосуддя</w:t>
            </w:r>
            <w:r w:rsidRPr="009334B2">
              <w:rPr>
                <w:rFonts w:ascii="Times New Roman" w:eastAsia="Calibri" w:hAnsi="Times New Roman"/>
                <w:b/>
                <w:color w:val="000000" w:themeColor="text1"/>
                <w:sz w:val="28"/>
                <w:szCs w:val="28"/>
              </w:rPr>
              <w:tab/>
              <w:t xml:space="preserve">  Григорій УСИК</w:t>
            </w:r>
          </w:p>
          <w:p w:rsidR="0046694D" w:rsidRPr="009334B2" w:rsidRDefault="0046694D" w:rsidP="0046694D">
            <w:pPr>
              <w:widowControl w:val="0"/>
              <w:spacing w:after="0" w:line="240" w:lineRule="auto"/>
              <w:jc w:val="both"/>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jc w:val="both"/>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Члени Вищої ради правосуддя</w:t>
            </w:r>
          </w:p>
          <w:p w:rsidR="0046694D" w:rsidRPr="009334B2" w:rsidRDefault="0046694D" w:rsidP="0046694D">
            <w:pPr>
              <w:widowControl w:val="0"/>
              <w:spacing w:after="0" w:line="240" w:lineRule="auto"/>
              <w:jc w:val="both"/>
              <w:rPr>
                <w:rFonts w:ascii="Times New Roman" w:eastAsia="Calibri" w:hAnsi="Times New Roman"/>
                <w:b/>
                <w:color w:val="000000" w:themeColor="text1"/>
                <w:sz w:val="28"/>
                <w:szCs w:val="28"/>
              </w:rPr>
            </w:pPr>
          </w:p>
          <w:tbl>
            <w:tblPr>
              <w:tblW w:w="9974" w:type="dxa"/>
              <w:tblLook w:val="0400" w:firstRow="0" w:lastRow="0" w:firstColumn="0" w:lastColumn="0" w:noHBand="0" w:noVBand="1"/>
            </w:tblPr>
            <w:tblGrid>
              <w:gridCol w:w="4871"/>
              <w:gridCol w:w="5103"/>
            </w:tblGrid>
            <w:tr w:rsidR="0046694D" w:rsidRPr="009334B2" w:rsidTr="00E82DA2">
              <w:trPr>
                <w:trHeight w:val="476"/>
              </w:trPr>
              <w:tc>
                <w:tcPr>
                  <w:tcW w:w="4871" w:type="dxa"/>
                </w:tcPr>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Pr>
                      <w:rFonts w:ascii="Times New Roman" w:eastAsia="Calibri" w:hAnsi="Times New Roman"/>
                      <w:b/>
                      <w:color w:val="000000" w:themeColor="text1"/>
                      <w:sz w:val="28"/>
                      <w:szCs w:val="28"/>
                    </w:rPr>
                    <w:t xml:space="preserve">                    </w:t>
                  </w:r>
                  <w:r w:rsidRPr="009334B2">
                    <w:rPr>
                      <w:rFonts w:ascii="Times New Roman" w:eastAsia="Calibri" w:hAnsi="Times New Roman"/>
                      <w:b/>
                      <w:color w:val="000000" w:themeColor="text1"/>
                      <w:sz w:val="28"/>
                      <w:szCs w:val="28"/>
                    </w:rPr>
                    <w:t xml:space="preserve"> Юлія БОКОВА</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ind w:firstLine="1460"/>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Тетяна БОНДАРЕНКО</w:t>
                  </w:r>
                </w:p>
              </w:tc>
              <w:tc>
                <w:tcPr>
                  <w:tcW w:w="5103" w:type="dxa"/>
                </w:tcPr>
                <w:p w:rsidR="0046694D" w:rsidRPr="009334B2" w:rsidRDefault="0046694D" w:rsidP="0046694D">
                  <w:pPr>
                    <w:widowControl w:val="0"/>
                    <w:spacing w:after="0" w:line="240" w:lineRule="auto"/>
                    <w:ind w:firstLine="1460"/>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Роман МАСЕЛКО</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ind w:firstLine="162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Олексій МЕЛЬНИК</w:t>
                  </w:r>
                </w:p>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p>
              </w:tc>
            </w:tr>
            <w:tr w:rsidR="0046694D" w:rsidRPr="009334B2" w:rsidTr="00E82DA2">
              <w:trPr>
                <w:trHeight w:val="497"/>
              </w:trPr>
              <w:tc>
                <w:tcPr>
                  <w:tcW w:w="4871" w:type="dxa"/>
                </w:tcPr>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Pr>
                      <w:rFonts w:ascii="Times New Roman" w:eastAsia="Calibri" w:hAnsi="Times New Roman"/>
                      <w:b/>
                      <w:color w:val="000000" w:themeColor="text1"/>
                      <w:sz w:val="28"/>
                      <w:szCs w:val="28"/>
                    </w:rPr>
                    <w:t xml:space="preserve">                     </w:t>
                  </w:r>
                  <w:r w:rsidRPr="009334B2">
                    <w:rPr>
                      <w:rFonts w:ascii="Times New Roman" w:eastAsia="Calibri" w:hAnsi="Times New Roman"/>
                      <w:b/>
                      <w:color w:val="000000" w:themeColor="text1"/>
                      <w:sz w:val="28"/>
                      <w:szCs w:val="28"/>
                    </w:rPr>
                    <w:t>Сергій БУРЛАКОВ</w:t>
                  </w:r>
                </w:p>
              </w:tc>
              <w:tc>
                <w:tcPr>
                  <w:tcW w:w="5103" w:type="dxa"/>
                </w:tcPr>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Микола МОРОЗ</w:t>
                  </w:r>
                </w:p>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p>
              </w:tc>
            </w:tr>
            <w:tr w:rsidR="0046694D" w:rsidRPr="009334B2" w:rsidTr="00E82DA2">
              <w:trPr>
                <w:trHeight w:val="476"/>
              </w:trPr>
              <w:tc>
                <w:tcPr>
                  <w:tcW w:w="4871" w:type="dxa"/>
                </w:tcPr>
                <w:p w:rsidR="0046694D" w:rsidRPr="009334B2" w:rsidRDefault="0046694D" w:rsidP="0046694D">
                  <w:pPr>
                    <w:widowControl w:val="0"/>
                    <w:spacing w:after="0" w:line="240" w:lineRule="auto"/>
                    <w:ind w:firstLine="1460"/>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Олег КАНДЗЮБА</w:t>
                  </w:r>
                </w:p>
                <w:p w:rsidR="0046694D" w:rsidRPr="009334B2" w:rsidRDefault="0046694D" w:rsidP="0046694D">
                  <w:pPr>
                    <w:widowControl w:val="0"/>
                    <w:spacing w:after="0" w:line="240" w:lineRule="auto"/>
                    <w:ind w:firstLine="1460"/>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Оксана КВАША</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Олена КОВБІЙ</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Алла КОТЕЛЕВЕЦЬ</w:t>
                  </w:r>
                </w:p>
                <w:p w:rsidR="0046694D" w:rsidRPr="009334B2" w:rsidRDefault="0046694D" w:rsidP="0046694D">
                  <w:pPr>
                    <w:widowControl w:val="0"/>
                    <w:spacing w:after="0" w:line="240" w:lineRule="auto"/>
                    <w:ind w:firstLine="1460"/>
                    <w:rPr>
                      <w:rFonts w:ascii="Times New Roman" w:eastAsia="Calibri" w:hAnsi="Times New Roman"/>
                      <w:b/>
                      <w:color w:val="000000" w:themeColor="text1"/>
                      <w:sz w:val="28"/>
                      <w:szCs w:val="28"/>
                    </w:rPr>
                  </w:pPr>
                </w:p>
              </w:tc>
              <w:tc>
                <w:tcPr>
                  <w:tcW w:w="5103" w:type="dxa"/>
                </w:tcPr>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Інна ПЛАХТІЙ</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ind w:left="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Ольга ПОПІКОВА</w:t>
                  </w:r>
                </w:p>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ind w:firstLine="1663"/>
                    <w:rPr>
                      <w:rFonts w:ascii="Times New Roman" w:eastAsia="Calibri" w:hAnsi="Times New Roman"/>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Віталій САЛІХОВ</w:t>
                  </w: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p>
                <w:p w:rsidR="0046694D" w:rsidRPr="009334B2" w:rsidRDefault="0046694D" w:rsidP="0046694D">
                  <w:pPr>
                    <w:widowControl w:val="0"/>
                    <w:spacing w:after="0" w:line="240" w:lineRule="auto"/>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r w:rsidR="00AA772A" w:rsidRPr="009334B2">
                    <w:rPr>
                      <w:rFonts w:ascii="Times New Roman" w:eastAsia="Calibri" w:hAnsi="Times New Roman"/>
                      <w:b/>
                      <w:color w:val="000000" w:themeColor="text1"/>
                      <w:sz w:val="28"/>
                      <w:szCs w:val="28"/>
                    </w:rPr>
                    <w:t>Олександр САСЕВИЧ</w:t>
                  </w:r>
                </w:p>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p>
              </w:tc>
            </w:tr>
            <w:tr w:rsidR="0046694D" w:rsidRPr="009334B2" w:rsidTr="00E82DA2">
              <w:trPr>
                <w:trHeight w:val="497"/>
              </w:trPr>
              <w:tc>
                <w:tcPr>
                  <w:tcW w:w="4871" w:type="dxa"/>
                </w:tcPr>
                <w:p w:rsidR="0046694D" w:rsidRPr="009334B2" w:rsidRDefault="00AA772A" w:rsidP="00AA772A">
                  <w:pPr>
                    <w:widowControl w:val="0"/>
                    <w:spacing w:after="0" w:line="240" w:lineRule="auto"/>
                    <w:ind w:firstLine="1460"/>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Дмитро ЛУК’ЯНОВ</w:t>
                  </w:r>
                </w:p>
              </w:tc>
              <w:tc>
                <w:tcPr>
                  <w:tcW w:w="5103" w:type="dxa"/>
                </w:tcPr>
                <w:p w:rsidR="0046694D" w:rsidRPr="009334B2" w:rsidRDefault="0046694D" w:rsidP="0046694D">
                  <w:pPr>
                    <w:widowControl w:val="0"/>
                    <w:spacing w:after="0" w:line="240" w:lineRule="auto"/>
                    <w:ind w:firstLine="1663"/>
                    <w:rPr>
                      <w:rFonts w:ascii="Times New Roman" w:eastAsia="Calibri" w:hAnsi="Times New Roman"/>
                      <w:b/>
                      <w:color w:val="000000" w:themeColor="text1"/>
                      <w:sz w:val="28"/>
                      <w:szCs w:val="28"/>
                    </w:rPr>
                  </w:pPr>
                  <w:r w:rsidRPr="009334B2">
                    <w:rPr>
                      <w:rFonts w:ascii="Times New Roman" w:eastAsia="Calibri" w:hAnsi="Times New Roman"/>
                      <w:b/>
                      <w:color w:val="000000" w:themeColor="text1"/>
                      <w:sz w:val="28"/>
                      <w:szCs w:val="28"/>
                    </w:rPr>
                    <w:t xml:space="preserve">   </w:t>
                  </w:r>
                </w:p>
                <w:p w:rsidR="0046694D" w:rsidRPr="009334B2" w:rsidRDefault="0046694D" w:rsidP="0046694D">
                  <w:pPr>
                    <w:widowControl w:val="0"/>
                    <w:spacing w:after="0" w:line="240" w:lineRule="auto"/>
                    <w:ind w:firstLine="1623"/>
                    <w:rPr>
                      <w:rFonts w:ascii="Times New Roman" w:eastAsia="Calibri" w:hAnsi="Times New Roman"/>
                      <w:b/>
                      <w:color w:val="000000" w:themeColor="text1"/>
                      <w:sz w:val="28"/>
                      <w:szCs w:val="28"/>
                    </w:rPr>
                  </w:pPr>
                </w:p>
              </w:tc>
            </w:tr>
          </w:tbl>
          <w:p w:rsidR="00523948" w:rsidRPr="00523948" w:rsidRDefault="00523948" w:rsidP="00B50BCD">
            <w:pPr>
              <w:tabs>
                <w:tab w:val="left" w:pos="6420"/>
                <w:tab w:val="left" w:pos="6699"/>
              </w:tabs>
              <w:spacing w:after="0" w:line="240" w:lineRule="auto"/>
              <w:rPr>
                <w:rFonts w:ascii="Times New Roman" w:eastAsia="Calibri" w:hAnsi="Times New Roman" w:cs="Times New Roman"/>
                <w:b/>
                <w:sz w:val="28"/>
                <w:szCs w:val="28"/>
                <w:shd w:val="clear" w:color="auto" w:fill="FFFFFF"/>
                <w:lang w:eastAsia="ru-RU"/>
              </w:rPr>
            </w:pPr>
          </w:p>
        </w:tc>
        <w:tc>
          <w:tcPr>
            <w:tcW w:w="222" w:type="dxa"/>
            <w:shd w:val="clear" w:color="auto" w:fill="auto"/>
          </w:tcPr>
          <w:p w:rsidR="00523948" w:rsidRPr="00523948" w:rsidRDefault="00523948" w:rsidP="00523948">
            <w:pPr>
              <w:spacing w:after="0" w:line="240" w:lineRule="auto"/>
              <w:jc w:val="both"/>
              <w:rPr>
                <w:rFonts w:ascii="Times New Roman" w:eastAsia="Calibri" w:hAnsi="Times New Roman" w:cs="Times New Roman"/>
                <w:b/>
                <w:sz w:val="28"/>
                <w:szCs w:val="28"/>
                <w:lang w:eastAsia="ru-RU"/>
              </w:rPr>
            </w:pPr>
          </w:p>
        </w:tc>
      </w:tr>
    </w:tbl>
    <w:p w:rsidR="00F8660F" w:rsidRDefault="00F8660F"/>
    <w:sectPr w:rsidR="00F8660F" w:rsidSect="00FE504A">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7C3" w:rsidRDefault="00B967C3">
      <w:pPr>
        <w:spacing w:after="0" w:line="240" w:lineRule="auto"/>
      </w:pPr>
      <w:r>
        <w:separator/>
      </w:r>
    </w:p>
  </w:endnote>
  <w:endnote w:type="continuationSeparator" w:id="0">
    <w:p w:rsidR="00B967C3" w:rsidRDefault="00B967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7C3" w:rsidRDefault="00B967C3">
      <w:pPr>
        <w:spacing w:after="0" w:line="240" w:lineRule="auto"/>
      </w:pPr>
      <w:r>
        <w:separator/>
      </w:r>
    </w:p>
  </w:footnote>
  <w:footnote w:type="continuationSeparator" w:id="0">
    <w:p w:rsidR="00B967C3" w:rsidRDefault="00B967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5835" w:rsidRDefault="00BB5335">
    <w:pPr>
      <w:pStyle w:val="a3"/>
      <w:jc w:val="center"/>
    </w:pPr>
    <w:r>
      <w:fldChar w:fldCharType="begin"/>
    </w:r>
    <w:r>
      <w:instrText xml:space="preserve"> PAGE   \* MERGEFORMAT </w:instrText>
    </w:r>
    <w:r>
      <w:fldChar w:fldCharType="separate"/>
    </w:r>
    <w:r w:rsidR="00D13726">
      <w:rPr>
        <w:noProof/>
      </w:rPr>
      <w:t>4</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AC"/>
    <w:rsid w:val="000243FD"/>
    <w:rsid w:val="00025B88"/>
    <w:rsid w:val="00044C91"/>
    <w:rsid w:val="000664F4"/>
    <w:rsid w:val="00083C40"/>
    <w:rsid w:val="000D3A2D"/>
    <w:rsid w:val="000E3EF1"/>
    <w:rsid w:val="00110100"/>
    <w:rsid w:val="00136227"/>
    <w:rsid w:val="0015442B"/>
    <w:rsid w:val="00197995"/>
    <w:rsid w:val="001B78C6"/>
    <w:rsid w:val="001F6450"/>
    <w:rsid w:val="00211DE5"/>
    <w:rsid w:val="00215012"/>
    <w:rsid w:val="00232C26"/>
    <w:rsid w:val="00281E5D"/>
    <w:rsid w:val="00297F29"/>
    <w:rsid w:val="003201C0"/>
    <w:rsid w:val="00330E6C"/>
    <w:rsid w:val="003337E6"/>
    <w:rsid w:val="00361289"/>
    <w:rsid w:val="003B2AA0"/>
    <w:rsid w:val="003E37EC"/>
    <w:rsid w:val="003E3F5D"/>
    <w:rsid w:val="003E538E"/>
    <w:rsid w:val="0046694D"/>
    <w:rsid w:val="0047091C"/>
    <w:rsid w:val="00471E60"/>
    <w:rsid w:val="0049635B"/>
    <w:rsid w:val="004C638E"/>
    <w:rsid w:val="00517B04"/>
    <w:rsid w:val="00523948"/>
    <w:rsid w:val="0053713C"/>
    <w:rsid w:val="00563225"/>
    <w:rsid w:val="0057100C"/>
    <w:rsid w:val="00585144"/>
    <w:rsid w:val="00595723"/>
    <w:rsid w:val="005B4546"/>
    <w:rsid w:val="005B694B"/>
    <w:rsid w:val="00630256"/>
    <w:rsid w:val="00671876"/>
    <w:rsid w:val="006719DD"/>
    <w:rsid w:val="00686DF2"/>
    <w:rsid w:val="006B11B9"/>
    <w:rsid w:val="006B5554"/>
    <w:rsid w:val="006E285C"/>
    <w:rsid w:val="00704FDD"/>
    <w:rsid w:val="007731AC"/>
    <w:rsid w:val="00780D3E"/>
    <w:rsid w:val="007A4493"/>
    <w:rsid w:val="007B50A6"/>
    <w:rsid w:val="00831604"/>
    <w:rsid w:val="0083601A"/>
    <w:rsid w:val="00846748"/>
    <w:rsid w:val="008739C8"/>
    <w:rsid w:val="00876DE0"/>
    <w:rsid w:val="00893FFD"/>
    <w:rsid w:val="00894E18"/>
    <w:rsid w:val="008B43CC"/>
    <w:rsid w:val="008D1D43"/>
    <w:rsid w:val="00974943"/>
    <w:rsid w:val="00982834"/>
    <w:rsid w:val="009A23F3"/>
    <w:rsid w:val="009A6F0B"/>
    <w:rsid w:val="009B31A6"/>
    <w:rsid w:val="009C4B34"/>
    <w:rsid w:val="009F67BD"/>
    <w:rsid w:val="00A21288"/>
    <w:rsid w:val="00A21672"/>
    <w:rsid w:val="00A52921"/>
    <w:rsid w:val="00A82438"/>
    <w:rsid w:val="00AA772A"/>
    <w:rsid w:val="00AC011A"/>
    <w:rsid w:val="00AD40C0"/>
    <w:rsid w:val="00B033DD"/>
    <w:rsid w:val="00B1273E"/>
    <w:rsid w:val="00B15B19"/>
    <w:rsid w:val="00B23B1B"/>
    <w:rsid w:val="00B50BCD"/>
    <w:rsid w:val="00B53F64"/>
    <w:rsid w:val="00B55A4E"/>
    <w:rsid w:val="00B64E1A"/>
    <w:rsid w:val="00B67036"/>
    <w:rsid w:val="00B915DF"/>
    <w:rsid w:val="00B967C3"/>
    <w:rsid w:val="00BB5335"/>
    <w:rsid w:val="00C02A09"/>
    <w:rsid w:val="00C3255F"/>
    <w:rsid w:val="00C44B3D"/>
    <w:rsid w:val="00C549C0"/>
    <w:rsid w:val="00C57FFB"/>
    <w:rsid w:val="00C670C7"/>
    <w:rsid w:val="00CB0A5C"/>
    <w:rsid w:val="00CF407D"/>
    <w:rsid w:val="00D0395A"/>
    <w:rsid w:val="00D13726"/>
    <w:rsid w:val="00D1468D"/>
    <w:rsid w:val="00D218FF"/>
    <w:rsid w:val="00D42195"/>
    <w:rsid w:val="00DB00A1"/>
    <w:rsid w:val="00DE0DD7"/>
    <w:rsid w:val="00DF11D0"/>
    <w:rsid w:val="00E05B94"/>
    <w:rsid w:val="00E27825"/>
    <w:rsid w:val="00E30EFC"/>
    <w:rsid w:val="00EA1A85"/>
    <w:rsid w:val="00EC4C9A"/>
    <w:rsid w:val="00F61936"/>
    <w:rsid w:val="00F800AF"/>
    <w:rsid w:val="00F8660F"/>
    <w:rsid w:val="00F86714"/>
    <w:rsid w:val="00FE504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B50D7"/>
  <w15:chartTrackingRefBased/>
  <w15:docId w15:val="{3C097D47-DECA-47E1-A7BE-762F1451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31AC"/>
    <w:pPr>
      <w:tabs>
        <w:tab w:val="center" w:pos="4819"/>
        <w:tab w:val="right" w:pos="9639"/>
      </w:tabs>
      <w:spacing w:after="0" w:line="240" w:lineRule="auto"/>
    </w:pPr>
    <w:rPr>
      <w:rFonts w:ascii="Calibri" w:eastAsia="Times New Roman" w:hAnsi="Calibri" w:cs="Times New Roman"/>
      <w:lang w:eastAsia="uk-UA"/>
    </w:rPr>
  </w:style>
  <w:style w:type="character" w:customStyle="1" w:styleId="a4">
    <w:name w:val="Верхній колонтитул Знак"/>
    <w:basedOn w:val="a0"/>
    <w:link w:val="a3"/>
    <w:uiPriority w:val="99"/>
    <w:rsid w:val="007731AC"/>
    <w:rPr>
      <w:rFonts w:ascii="Calibri" w:eastAsia="Times New Roman" w:hAnsi="Calibri" w:cs="Times New Roman"/>
      <w:lang w:eastAsia="uk-UA"/>
    </w:rPr>
  </w:style>
  <w:style w:type="paragraph" w:styleId="a5">
    <w:name w:val="No Spacing"/>
    <w:qFormat/>
    <w:rsid w:val="0083601A"/>
    <w:pPr>
      <w:widowControl w:val="0"/>
      <w:autoSpaceDE w:val="0"/>
      <w:autoSpaceDN w:val="0"/>
      <w:spacing w:after="0" w:line="240" w:lineRule="auto"/>
      <w:jc w:val="both"/>
    </w:pPr>
    <w:rPr>
      <w:rFonts w:ascii="Times New Roman" w:eastAsia="Calibri" w:hAnsi="Times New Roman" w:cs="Calibri"/>
      <w:sz w:val="28"/>
      <w:szCs w:val="28"/>
    </w:rPr>
  </w:style>
  <w:style w:type="paragraph" w:customStyle="1" w:styleId="rtejustify">
    <w:name w:val="rtejustify"/>
    <w:basedOn w:val="a"/>
    <w:rsid w:val="00A21288"/>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DF11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F11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49329">
      <w:bodyDiv w:val="1"/>
      <w:marLeft w:val="0"/>
      <w:marRight w:val="0"/>
      <w:marTop w:val="0"/>
      <w:marBottom w:val="0"/>
      <w:divBdr>
        <w:top w:val="none" w:sz="0" w:space="0" w:color="auto"/>
        <w:left w:val="none" w:sz="0" w:space="0" w:color="auto"/>
        <w:bottom w:val="none" w:sz="0" w:space="0" w:color="auto"/>
        <w:right w:val="none" w:sz="0" w:space="0" w:color="auto"/>
      </w:divBdr>
    </w:div>
    <w:div w:id="204564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D31E0-CE37-4D1C-B120-3F70C2FA8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5312</Words>
  <Characters>3029</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Галина Банера (HCJ-GM0106 - g.banera)</cp:lastModifiedBy>
  <cp:revision>12</cp:revision>
  <cp:lastPrinted>2024-03-19T09:03:00Z</cp:lastPrinted>
  <dcterms:created xsi:type="dcterms:W3CDTF">2024-02-27T07:45:00Z</dcterms:created>
  <dcterms:modified xsi:type="dcterms:W3CDTF">2024-03-20T06:45:00Z</dcterms:modified>
</cp:coreProperties>
</file>