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03" w:rsidRPr="007970B0" w:rsidRDefault="00421403" w:rsidP="00421403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b/>
          <w:color w:val="000000"/>
          <w:sz w:val="28"/>
          <w:szCs w:val="28"/>
          <w:u w:val="single"/>
        </w:rPr>
      </w:pPr>
      <w:r w:rsidRPr="007970B0">
        <w:rPr>
          <w:rFonts w:eastAsia="Calibri"/>
          <w:b/>
          <w:noProof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1D71F8E8" wp14:editId="3866AA95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403" w:rsidRPr="008B5F81" w:rsidRDefault="00421403" w:rsidP="00421403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21403" w:rsidRPr="00C41528" w:rsidTr="00D34903">
        <w:trPr>
          <w:trHeight w:val="188"/>
        </w:trPr>
        <w:tc>
          <w:tcPr>
            <w:tcW w:w="3098" w:type="dxa"/>
          </w:tcPr>
          <w:p w:rsidR="0008162C" w:rsidRDefault="0008162C" w:rsidP="004F1F15">
            <w:pPr>
              <w:spacing w:after="0" w:line="240" w:lineRule="auto"/>
              <w:ind w:left="-105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</w:p>
          <w:p w:rsidR="00421403" w:rsidRPr="00C41528" w:rsidRDefault="00BD2F16" w:rsidP="004F1F15">
            <w:pPr>
              <w:spacing w:after="0" w:line="240" w:lineRule="auto"/>
              <w:ind w:left="-105"/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lang w:eastAsia="en-US"/>
              </w:rPr>
              <w:t>12</w:t>
            </w:r>
            <w:r w:rsidR="00AA1E2E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 березня</w:t>
            </w:r>
            <w:r w:rsidR="00A67F5B" w:rsidRPr="00C41528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 2024 року</w:t>
            </w:r>
            <w:r w:rsidR="00A67F5B" w:rsidRPr="00C41528"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3309" w:type="dxa"/>
          </w:tcPr>
          <w:p w:rsidR="0008162C" w:rsidRDefault="0008162C" w:rsidP="00D3490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2060"/>
                <w:sz w:val="20"/>
                <w:szCs w:val="20"/>
                <w:lang w:eastAsia="en-US"/>
              </w:rPr>
            </w:pPr>
          </w:p>
          <w:p w:rsidR="00421403" w:rsidRPr="00C41528" w:rsidRDefault="00421403" w:rsidP="00D34903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0"/>
                <w:szCs w:val="20"/>
                <w:lang w:eastAsia="en-US"/>
              </w:rPr>
            </w:pPr>
            <w:r w:rsidRPr="00C41528">
              <w:rPr>
                <w:rFonts w:ascii="Times New Roman" w:eastAsia="Calibri" w:hAnsi="Times New Roman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08162C" w:rsidRDefault="0008162C" w:rsidP="004F1F1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</w:p>
          <w:p w:rsidR="00421403" w:rsidRPr="00C41528" w:rsidRDefault="00421403" w:rsidP="00D037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C41528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№ </w:t>
            </w:r>
            <w:r w:rsidR="00D037E6">
              <w:rPr>
                <w:rFonts w:ascii="Times New Roman" w:eastAsia="Calibri" w:hAnsi="Times New Roman"/>
                <w:b/>
                <w:sz w:val="28"/>
                <w:lang w:eastAsia="en-US"/>
              </w:rPr>
              <w:t>713/</w:t>
            </w:r>
            <w:r w:rsidR="00A67F5B" w:rsidRPr="00C41528">
              <w:rPr>
                <w:rFonts w:ascii="Times New Roman" w:eastAsia="Calibri" w:hAnsi="Times New Roman"/>
                <w:b/>
                <w:sz w:val="28"/>
                <w:lang w:eastAsia="en-US"/>
              </w:rPr>
              <w:t>0/15-24</w:t>
            </w:r>
          </w:p>
        </w:tc>
      </w:tr>
    </w:tbl>
    <w:p w:rsidR="004F1F15" w:rsidRDefault="004F1F15" w:rsidP="0067315B">
      <w:pPr>
        <w:tabs>
          <w:tab w:val="left" w:pos="3544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36C89" w:rsidRPr="00C41528" w:rsidRDefault="00F36C89" w:rsidP="0067315B">
      <w:pPr>
        <w:tabs>
          <w:tab w:val="left" w:pos="3544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60CA4" w:rsidRPr="00C41528" w:rsidRDefault="00B93131" w:rsidP="004F1F15">
      <w:pPr>
        <w:tabs>
          <w:tab w:val="left" w:pos="3544"/>
        </w:tabs>
        <w:spacing w:after="0" w:line="240" w:lineRule="auto"/>
        <w:ind w:right="524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переведення </w:t>
      </w:r>
      <w:r w:rsidR="00CC2EE1" w:rsidRPr="00C41528">
        <w:rPr>
          <w:rFonts w:ascii="Times New Roman" w:hAnsi="Times New Roman"/>
          <w:b/>
          <w:color w:val="000000"/>
          <w:sz w:val="24"/>
          <w:szCs w:val="24"/>
        </w:rPr>
        <w:t xml:space="preserve">судді 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Вищого </w:t>
      </w:r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господарського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 суду України </w:t>
      </w:r>
      <w:r w:rsidR="00E65752">
        <w:rPr>
          <w:rFonts w:ascii="Times New Roman" w:hAnsi="Times New Roman"/>
          <w:b/>
          <w:color w:val="000000"/>
          <w:sz w:val="24"/>
          <w:szCs w:val="24"/>
        </w:rPr>
        <w:t xml:space="preserve">                   Яценко О.В.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7315B" w:rsidRPr="00C41528">
        <w:rPr>
          <w:rFonts w:ascii="Times New Roman" w:hAnsi="Times New Roman"/>
          <w:b/>
          <w:color w:val="000000"/>
          <w:sz w:val="24"/>
          <w:szCs w:val="24"/>
        </w:rPr>
        <w:t xml:space="preserve">на посаду судді </w:t>
      </w:r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Північного апеляційного господарського суду</w:t>
      </w:r>
    </w:p>
    <w:p w:rsidR="00B93131" w:rsidRDefault="00B93131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F36C89" w:rsidRDefault="00F36C89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F36C89" w:rsidRPr="00C41528" w:rsidRDefault="00F36C89" w:rsidP="00876B13">
      <w:pPr>
        <w:spacing w:after="0" w:line="36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B93131" w:rsidRPr="00313C0D" w:rsidRDefault="00B93131" w:rsidP="00876B13">
      <w:pPr>
        <w:spacing w:after="0"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13C0D">
        <w:rPr>
          <w:rFonts w:ascii="Times New Roman" w:hAnsi="Times New Roman"/>
          <w:sz w:val="27"/>
          <w:szCs w:val="27"/>
        </w:rPr>
        <w:t xml:space="preserve">Вища рада правосуддя, розглянувши </w:t>
      </w:r>
      <w:r w:rsidR="00916765" w:rsidRPr="00313C0D">
        <w:rPr>
          <w:rFonts w:ascii="Times New Roman" w:hAnsi="Times New Roman"/>
          <w:sz w:val="27"/>
          <w:szCs w:val="27"/>
        </w:rPr>
        <w:t>заяву</w:t>
      </w:r>
      <w:r w:rsidR="00421403" w:rsidRPr="00313C0D">
        <w:rPr>
          <w:rFonts w:ascii="Times New Roman" w:hAnsi="Times New Roman"/>
          <w:sz w:val="27"/>
          <w:szCs w:val="27"/>
        </w:rPr>
        <w:t xml:space="preserve"> судді Вищого </w:t>
      </w:r>
      <w:r w:rsidR="004F1F15" w:rsidRPr="00313C0D">
        <w:rPr>
          <w:rFonts w:ascii="Times New Roman" w:hAnsi="Times New Roman"/>
          <w:sz w:val="27"/>
          <w:szCs w:val="27"/>
        </w:rPr>
        <w:t>господарського</w:t>
      </w:r>
      <w:r w:rsidR="00421403" w:rsidRPr="00313C0D">
        <w:rPr>
          <w:rFonts w:ascii="Times New Roman" w:hAnsi="Times New Roman"/>
          <w:sz w:val="27"/>
          <w:szCs w:val="27"/>
        </w:rPr>
        <w:t xml:space="preserve"> суду України </w:t>
      </w:r>
      <w:r w:rsidR="00DA0DB6" w:rsidRPr="00313C0D">
        <w:rPr>
          <w:rFonts w:ascii="Times New Roman" w:hAnsi="Times New Roman"/>
          <w:sz w:val="27"/>
          <w:szCs w:val="27"/>
        </w:rPr>
        <w:t>Яценко Олени Василівни</w:t>
      </w:r>
      <w:r w:rsidR="00AA1E2E">
        <w:rPr>
          <w:rFonts w:ascii="Times New Roman" w:hAnsi="Times New Roman"/>
          <w:sz w:val="27"/>
          <w:szCs w:val="27"/>
        </w:rPr>
        <w:t xml:space="preserve"> від 23 лютого 2024 року</w:t>
      </w:r>
      <w:r w:rsidR="004F1F15" w:rsidRPr="00313C0D">
        <w:rPr>
          <w:rFonts w:ascii="Times New Roman" w:hAnsi="Times New Roman"/>
          <w:sz w:val="27"/>
          <w:szCs w:val="27"/>
        </w:rPr>
        <w:t xml:space="preserve"> </w:t>
      </w:r>
      <w:r w:rsidR="00AA1E2E" w:rsidRPr="00313C0D">
        <w:rPr>
          <w:rFonts w:ascii="Times New Roman" w:hAnsi="Times New Roman"/>
          <w:sz w:val="27"/>
          <w:szCs w:val="27"/>
        </w:rPr>
        <w:t xml:space="preserve">про переведення </w:t>
      </w:r>
      <w:r w:rsidR="00916765" w:rsidRPr="00313C0D">
        <w:rPr>
          <w:rFonts w:ascii="Times New Roman" w:hAnsi="Times New Roman"/>
          <w:sz w:val="27"/>
          <w:szCs w:val="27"/>
        </w:rPr>
        <w:t xml:space="preserve">на посаду судді </w:t>
      </w:r>
      <w:r w:rsidR="004F1F15" w:rsidRPr="00313C0D">
        <w:rPr>
          <w:rFonts w:ascii="Times New Roman" w:hAnsi="Times New Roman"/>
          <w:sz w:val="27"/>
          <w:szCs w:val="27"/>
        </w:rPr>
        <w:t>Північного</w:t>
      </w:r>
      <w:r w:rsidR="00916765" w:rsidRPr="00313C0D">
        <w:rPr>
          <w:rFonts w:ascii="Times New Roman" w:hAnsi="Times New Roman"/>
          <w:sz w:val="27"/>
          <w:szCs w:val="27"/>
        </w:rPr>
        <w:t xml:space="preserve"> апеляційного </w:t>
      </w:r>
      <w:r w:rsidR="004F1F15" w:rsidRPr="00313C0D">
        <w:rPr>
          <w:rFonts w:ascii="Times New Roman" w:hAnsi="Times New Roman"/>
          <w:sz w:val="27"/>
          <w:szCs w:val="27"/>
        </w:rPr>
        <w:t xml:space="preserve">господарського </w:t>
      </w:r>
      <w:r w:rsidR="00916765" w:rsidRPr="00313C0D">
        <w:rPr>
          <w:rFonts w:ascii="Times New Roman" w:hAnsi="Times New Roman"/>
          <w:sz w:val="27"/>
          <w:szCs w:val="27"/>
        </w:rPr>
        <w:t>суду</w:t>
      </w:r>
      <w:r w:rsidRPr="00313C0D">
        <w:rPr>
          <w:rFonts w:ascii="Times New Roman" w:hAnsi="Times New Roman"/>
          <w:sz w:val="27"/>
          <w:szCs w:val="27"/>
        </w:rPr>
        <w:t>,</w:t>
      </w:r>
    </w:p>
    <w:p w:rsidR="004F1F15" w:rsidRPr="00313C0D" w:rsidRDefault="004F1F15" w:rsidP="00876B13">
      <w:pPr>
        <w:shd w:val="clear" w:color="auto" w:fill="FFFFFF"/>
        <w:spacing w:before="120" w:after="120" w:line="360" w:lineRule="auto"/>
        <w:ind w:firstLine="567"/>
        <w:jc w:val="center"/>
        <w:rPr>
          <w:rFonts w:ascii="Times New Roman" w:hAnsi="Times New Roman"/>
          <w:b/>
          <w:color w:val="1D1D1B"/>
          <w:sz w:val="27"/>
          <w:szCs w:val="27"/>
        </w:rPr>
      </w:pPr>
      <w:r w:rsidRPr="00313C0D">
        <w:rPr>
          <w:rFonts w:ascii="Times New Roman" w:hAnsi="Times New Roman"/>
          <w:b/>
          <w:color w:val="1D1D1B"/>
          <w:sz w:val="27"/>
          <w:szCs w:val="27"/>
        </w:rPr>
        <w:t>встановила:</w:t>
      </w:r>
    </w:p>
    <w:p w:rsidR="004F1F15" w:rsidRDefault="004F1F15" w:rsidP="00876B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>до Вищої ради п</w:t>
      </w:r>
      <w:r w:rsidR="0007506B" w:rsidRPr="00313C0D">
        <w:rPr>
          <w:rFonts w:ascii="Times New Roman" w:hAnsi="Times New Roman"/>
          <w:color w:val="1D1D1B"/>
          <w:sz w:val="27"/>
          <w:szCs w:val="27"/>
        </w:rPr>
        <w:t xml:space="preserve">равосуддя </w:t>
      </w:r>
      <w:r w:rsidR="001621D7">
        <w:rPr>
          <w:rFonts w:ascii="Times New Roman" w:hAnsi="Times New Roman"/>
          <w:color w:val="1D1D1B"/>
          <w:sz w:val="27"/>
          <w:szCs w:val="27"/>
        </w:rPr>
        <w:t>23</w:t>
      </w:r>
      <w:r w:rsidR="00DA0DB6" w:rsidRPr="00313C0D">
        <w:rPr>
          <w:rFonts w:ascii="Times New Roman" w:hAnsi="Times New Roman"/>
          <w:color w:val="1D1D1B"/>
          <w:sz w:val="27"/>
          <w:szCs w:val="27"/>
        </w:rPr>
        <w:t xml:space="preserve"> лютого</w:t>
      </w:r>
      <w:r w:rsidR="0007506B" w:rsidRPr="00313C0D">
        <w:rPr>
          <w:rFonts w:ascii="Times New Roman" w:hAnsi="Times New Roman"/>
          <w:color w:val="1D1D1B"/>
          <w:sz w:val="27"/>
          <w:szCs w:val="27"/>
        </w:rPr>
        <w:t xml:space="preserve"> 2024 року (</w:t>
      </w:r>
      <w:proofErr w:type="spellStart"/>
      <w:r w:rsidRPr="00313C0D">
        <w:rPr>
          <w:rFonts w:ascii="Times New Roman" w:hAnsi="Times New Roman"/>
          <w:color w:val="1D1D1B"/>
          <w:sz w:val="27"/>
          <w:szCs w:val="27"/>
        </w:rPr>
        <w:t>вх</w:t>
      </w:r>
      <w:proofErr w:type="spellEnd"/>
      <w:r w:rsidRPr="00313C0D">
        <w:rPr>
          <w:rFonts w:ascii="Times New Roman" w:hAnsi="Times New Roman"/>
          <w:color w:val="1D1D1B"/>
          <w:sz w:val="27"/>
          <w:szCs w:val="27"/>
        </w:rPr>
        <w:t xml:space="preserve">. № </w:t>
      </w:r>
      <w:r w:rsidR="00DA0DB6" w:rsidRPr="00313C0D">
        <w:rPr>
          <w:rFonts w:ascii="Times New Roman" w:hAnsi="Times New Roman"/>
          <w:color w:val="1D1D1B"/>
          <w:sz w:val="27"/>
          <w:szCs w:val="27"/>
        </w:rPr>
        <w:t>581</w:t>
      </w:r>
      <w:r w:rsidR="001621D7">
        <w:rPr>
          <w:rFonts w:ascii="Times New Roman" w:hAnsi="Times New Roman"/>
          <w:color w:val="1D1D1B"/>
          <w:sz w:val="27"/>
          <w:szCs w:val="27"/>
        </w:rPr>
        <w:t>/3</w:t>
      </w:r>
      <w:r w:rsidRPr="00313C0D">
        <w:rPr>
          <w:rFonts w:ascii="Times New Roman" w:hAnsi="Times New Roman"/>
          <w:color w:val="1D1D1B"/>
          <w:sz w:val="27"/>
          <w:szCs w:val="27"/>
        </w:rPr>
        <w:t>/6-24</w:t>
      </w:r>
      <w:r w:rsidR="0007506B" w:rsidRPr="00313C0D">
        <w:rPr>
          <w:rFonts w:ascii="Times New Roman" w:hAnsi="Times New Roman"/>
          <w:color w:val="1D1D1B"/>
          <w:sz w:val="27"/>
          <w:szCs w:val="27"/>
        </w:rPr>
        <w:t>)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 надійшла заява судді Вищого господарського суду України </w:t>
      </w:r>
      <w:r w:rsidR="00DA0DB6" w:rsidRPr="00313C0D">
        <w:rPr>
          <w:rFonts w:ascii="Times New Roman" w:hAnsi="Times New Roman"/>
          <w:color w:val="1D1D1B"/>
          <w:sz w:val="27"/>
          <w:szCs w:val="27"/>
        </w:rPr>
        <w:t>Яценко О.В.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 про переведення</w:t>
      </w:r>
      <w:r w:rsidR="001621D7">
        <w:rPr>
          <w:rFonts w:ascii="Times New Roman" w:hAnsi="Times New Roman"/>
          <w:color w:val="1D1D1B"/>
          <w:sz w:val="27"/>
          <w:szCs w:val="27"/>
        </w:rPr>
        <w:t xml:space="preserve"> </w:t>
      </w:r>
      <w:r w:rsidRPr="00313C0D">
        <w:rPr>
          <w:rFonts w:ascii="Times New Roman" w:hAnsi="Times New Roman"/>
          <w:color w:val="1D1D1B"/>
          <w:sz w:val="27"/>
          <w:szCs w:val="27"/>
        </w:rPr>
        <w:t>на посаду судді Північного апеляційного господарського суду.</w:t>
      </w:r>
    </w:p>
    <w:p w:rsidR="001621D7" w:rsidRPr="00313C0D" w:rsidRDefault="00D77451" w:rsidP="00876B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D1D1B"/>
          <w:sz w:val="27"/>
          <w:szCs w:val="27"/>
        </w:rPr>
      </w:pPr>
      <w:r>
        <w:rPr>
          <w:rFonts w:ascii="Times New Roman" w:hAnsi="Times New Roman"/>
          <w:color w:val="1D1D1B"/>
          <w:sz w:val="27"/>
          <w:szCs w:val="27"/>
        </w:rPr>
        <w:t xml:space="preserve">         Вказану заяву передано</w:t>
      </w:r>
      <w:r w:rsidR="001621D7">
        <w:rPr>
          <w:rFonts w:ascii="Times New Roman" w:hAnsi="Times New Roman"/>
          <w:color w:val="1D1D1B"/>
          <w:sz w:val="27"/>
          <w:szCs w:val="27"/>
        </w:rPr>
        <w:t xml:space="preserve"> члену Вищої ради правосуддя Бондаренко Т.З. для підготовки до розгляду.</w:t>
      </w:r>
    </w:p>
    <w:p w:rsidR="00BF449C" w:rsidRPr="00313C0D" w:rsidRDefault="00BF449C" w:rsidP="00876B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 xml:space="preserve">         Яценко Олена Василівна</w:t>
      </w:r>
      <w:r w:rsidR="00600754">
        <w:rPr>
          <w:rFonts w:ascii="Times New Roman" w:hAnsi="Times New Roman"/>
          <w:color w:val="1D1D1B"/>
          <w:sz w:val="27"/>
          <w:szCs w:val="27"/>
        </w:rPr>
        <w:t>, ____</w:t>
      </w:r>
      <w:bookmarkStart w:id="0" w:name="_GoBack"/>
      <w:bookmarkEnd w:id="0"/>
      <w:r w:rsidR="007C7E5C" w:rsidRPr="00313C0D">
        <w:rPr>
          <w:rFonts w:ascii="Times New Roman" w:hAnsi="Times New Roman"/>
          <w:color w:val="1D1D1B"/>
          <w:sz w:val="27"/>
          <w:szCs w:val="27"/>
        </w:rPr>
        <w:t xml:space="preserve"> року народження,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 рішенням Київської міської ради народних депутатів ХІІІ сесії ХХІ скликання від 18 лютого 1993 року № 4 обрана народним суддею Печерського районного народного суду міста Києва. Указом Президента України від 20 травня 1996 року № 362/96 призначена суддею Київського міського суду</w:t>
      </w:r>
      <w:r w:rsidR="007C7E5C" w:rsidRPr="00313C0D">
        <w:rPr>
          <w:rFonts w:ascii="Times New Roman" w:hAnsi="Times New Roman"/>
          <w:color w:val="1D1D1B"/>
          <w:sz w:val="27"/>
          <w:szCs w:val="27"/>
        </w:rPr>
        <w:t xml:space="preserve">. Постановою Верховної Ради України від 6 грудня </w:t>
      </w:r>
      <w:r w:rsidR="007D2646">
        <w:rPr>
          <w:rFonts w:ascii="Times New Roman" w:hAnsi="Times New Roman"/>
          <w:color w:val="1D1D1B"/>
          <w:sz w:val="27"/>
          <w:szCs w:val="27"/>
        </w:rPr>
        <w:t xml:space="preserve">                     </w:t>
      </w:r>
      <w:r w:rsidR="007C7E5C" w:rsidRPr="00313C0D">
        <w:rPr>
          <w:rFonts w:ascii="Times New Roman" w:hAnsi="Times New Roman"/>
          <w:color w:val="1D1D1B"/>
          <w:sz w:val="27"/>
          <w:szCs w:val="27"/>
        </w:rPr>
        <w:t>2001 року № 2874-ІІІ обрана на посаду судді Вищого господарського суду України безстроково.</w:t>
      </w:r>
    </w:p>
    <w:p w:rsidR="004B09C4" w:rsidRPr="00313C0D" w:rsidRDefault="004B09C4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>Частиною першою статті 82</w:t>
      </w:r>
      <w:r w:rsidRPr="00313C0D">
        <w:rPr>
          <w:rFonts w:ascii="Times New Roman" w:hAnsi="Times New Roman"/>
          <w:color w:val="1D1D1B"/>
          <w:sz w:val="27"/>
          <w:szCs w:val="27"/>
          <w:vertAlign w:val="superscript"/>
        </w:rPr>
        <w:t xml:space="preserve">1 </w:t>
      </w:r>
      <w:r w:rsidRPr="00313C0D">
        <w:rPr>
          <w:rFonts w:ascii="Times New Roman" w:hAnsi="Times New Roman"/>
          <w:color w:val="1D1D1B"/>
          <w:sz w:val="27"/>
          <w:szCs w:val="27"/>
        </w:rPr>
        <w:t>Закону України «Про судоустрій і статус суддів» встановлено, що переведення судді на посаду судді до іншого суду того самого або нижчого рівня може здійснюватися без конкурсу лише у випадках реорганізації, ліквідації або припинення роботи суду, в якому такий суддя обіймає посаду судді.</w:t>
      </w:r>
    </w:p>
    <w:p w:rsidR="004F1F15" w:rsidRPr="00313C0D" w:rsidRDefault="004F1F15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lastRenderedPageBreak/>
        <w:t>Згідно з пунктом 7 розділу ХІІ «Прикінцеві та перехідні положення» Закону України «</w:t>
      </w:r>
      <w:r w:rsidRPr="00313C0D">
        <w:rPr>
          <w:rFonts w:ascii="Times New Roman" w:hAnsi="Times New Roman"/>
          <w:bCs/>
          <w:color w:val="1D1D1B"/>
          <w:sz w:val="27"/>
          <w:szCs w:val="27"/>
        </w:rPr>
        <w:t>Про судоустрій і статус суддів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» з дня початку роботи Верховного Суду у складі, </w:t>
      </w:r>
      <w:r w:rsidRPr="00313C0D">
        <w:rPr>
          <w:rFonts w:ascii="Times New Roman" w:hAnsi="Times New Roman"/>
          <w:color w:val="000000" w:themeColor="text1"/>
          <w:sz w:val="27"/>
          <w:szCs w:val="27"/>
        </w:rPr>
        <w:t>визначеному цим Законом</w:t>
      </w:r>
      <w:r w:rsidR="00CD1E26" w:rsidRPr="00313C0D">
        <w:rPr>
          <w:rFonts w:ascii="Times New Roman" w:hAnsi="Times New Roman"/>
          <w:color w:val="000000" w:themeColor="text1"/>
          <w:sz w:val="27"/>
          <w:szCs w:val="27"/>
        </w:rPr>
        <w:t xml:space="preserve">, </w:t>
      </w:r>
      <w:r w:rsidRPr="00313C0D">
        <w:rPr>
          <w:rFonts w:ascii="Times New Roman" w:hAnsi="Times New Roman"/>
          <w:color w:val="000000" w:themeColor="text1"/>
          <w:sz w:val="27"/>
          <w:szCs w:val="27"/>
        </w:rPr>
        <w:t xml:space="preserve">Вищий 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4F1F15" w:rsidRPr="00313C0D" w:rsidRDefault="004F1F15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 xml:space="preserve">Постановою Пленуму Верховного Суду від 30 листопада 2017 року № 2 днем початку роботи Верховного Суду </w:t>
      </w:r>
      <w:r w:rsidR="0007506B" w:rsidRPr="00313C0D">
        <w:rPr>
          <w:rFonts w:ascii="Times New Roman" w:hAnsi="Times New Roman"/>
          <w:color w:val="1D1D1B"/>
          <w:sz w:val="27"/>
          <w:szCs w:val="27"/>
        </w:rPr>
        <w:t xml:space="preserve">визначено 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15 грудня 2017 року, у зв’язку із чим Вищий </w:t>
      </w:r>
      <w:r w:rsidR="005A7000" w:rsidRPr="00313C0D">
        <w:rPr>
          <w:rFonts w:ascii="Times New Roman" w:hAnsi="Times New Roman"/>
          <w:color w:val="1D1D1B"/>
          <w:sz w:val="27"/>
          <w:szCs w:val="27"/>
        </w:rPr>
        <w:t>господарський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 суд України припинив свою діяльність 15 грудня 2017 року.</w:t>
      </w:r>
    </w:p>
    <w:p w:rsidR="004F1F15" w:rsidRPr="00313C0D" w:rsidRDefault="004F1F15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>27 грудня 2023 року набрав чинності Закон України від 21 листо</w:t>
      </w:r>
      <w:r w:rsidR="005A7000" w:rsidRPr="00313C0D">
        <w:rPr>
          <w:rFonts w:ascii="Times New Roman" w:hAnsi="Times New Roman"/>
          <w:color w:val="1D1D1B"/>
          <w:sz w:val="27"/>
          <w:szCs w:val="27"/>
        </w:rPr>
        <w:t>пада 2023 року № </w:t>
      </w:r>
      <w:r w:rsidRPr="00313C0D">
        <w:rPr>
          <w:rFonts w:ascii="Times New Roman" w:hAnsi="Times New Roman"/>
          <w:color w:val="1D1D1B"/>
          <w:sz w:val="27"/>
          <w:szCs w:val="27"/>
        </w:rPr>
        <w:t>3481-IX «Про внесення змін до Закону України «Про судоустрій і статус суддів» у зв’язку з Рішенням Конституційного Суду України від 18</w:t>
      </w:r>
      <w:r w:rsidRPr="00313C0D">
        <w:rPr>
          <w:rFonts w:ascii="Times New Roman" w:hAnsi="Times New Roman"/>
          <w:color w:val="1D1D1B"/>
          <w:sz w:val="27"/>
          <w:szCs w:val="27"/>
          <w:lang w:val="en-US"/>
        </w:rPr>
        <w:t> 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лютого 2020 року </w:t>
      </w:r>
      <w:r w:rsidR="00BD2F16">
        <w:rPr>
          <w:rFonts w:ascii="Times New Roman" w:hAnsi="Times New Roman"/>
          <w:color w:val="1D1D1B"/>
          <w:sz w:val="27"/>
          <w:szCs w:val="27"/>
        </w:rPr>
        <w:t xml:space="preserve">                </w:t>
      </w:r>
      <w:r w:rsidRPr="00313C0D">
        <w:rPr>
          <w:rFonts w:ascii="Times New Roman" w:hAnsi="Times New Roman"/>
          <w:color w:val="1D1D1B"/>
          <w:sz w:val="27"/>
          <w:szCs w:val="27"/>
        </w:rPr>
        <w:t>№ 2-р/2020 щодо забезпечення безперервності здійснення правосуддя найвищим судом у системі судоустрою України».</w:t>
      </w:r>
    </w:p>
    <w:p w:rsidR="004F1F15" w:rsidRPr="00313C0D" w:rsidRDefault="004F1F15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313C0D">
        <w:rPr>
          <w:rFonts w:ascii="Times New Roman" w:hAnsi="Times New Roman"/>
          <w:color w:val="1D1D1B"/>
          <w:sz w:val="27"/>
          <w:szCs w:val="27"/>
          <w:vertAlign w:val="superscript"/>
        </w:rPr>
        <w:t>1</w:t>
      </w:r>
      <w:r w:rsidRPr="00313C0D">
        <w:rPr>
          <w:rFonts w:ascii="Times New Roman" w:hAnsi="Times New Roman"/>
          <w:color w:val="1D1D1B"/>
          <w:sz w:val="27"/>
          <w:szCs w:val="27"/>
        </w:rPr>
        <w:t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4F1F15" w:rsidRPr="00313C0D" w:rsidRDefault="004F1F15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4F1F15" w:rsidRPr="00313C0D" w:rsidRDefault="004F1F15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 xml:space="preserve">Заява про переведення подається суддями, зазначеними в абзаці першому цього пункту, до Вищої ради правосуддя протягом 30 днів </w:t>
      </w:r>
      <w:r w:rsidR="00D97D5F">
        <w:rPr>
          <w:rFonts w:ascii="Times New Roman" w:hAnsi="Times New Roman"/>
          <w:color w:val="1D1D1B"/>
          <w:sz w:val="27"/>
          <w:szCs w:val="27"/>
        </w:rPr>
        <w:t xml:space="preserve">з дня набрання чинності Законом України «Про внесення змін до Закону України «Про судоустрій і статус суддів» у зв’язку з Рішенням Конституційного Суду України від 18 лютого                       </w:t>
      </w:r>
      <w:r w:rsidR="00D97D5F">
        <w:rPr>
          <w:rFonts w:ascii="Times New Roman" w:hAnsi="Times New Roman"/>
          <w:color w:val="1D1D1B"/>
          <w:sz w:val="27"/>
          <w:szCs w:val="27"/>
        </w:rPr>
        <w:lastRenderedPageBreak/>
        <w:t>2020 року № 2-р/2020 щодо забезпечення безперервності здійснення правосуддя найвищим судом у системі судоустрою України».</w:t>
      </w:r>
    </w:p>
    <w:p w:rsidR="00970091" w:rsidRDefault="00970091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>
        <w:rPr>
          <w:rFonts w:ascii="Times New Roman" w:hAnsi="Times New Roman"/>
          <w:color w:val="1D1D1B"/>
          <w:sz w:val="27"/>
          <w:szCs w:val="27"/>
        </w:rPr>
        <w:t>Згідно з абзацо</w:t>
      </w:r>
      <w:r w:rsidRPr="00313C0D">
        <w:rPr>
          <w:rFonts w:ascii="Times New Roman" w:hAnsi="Times New Roman"/>
          <w:color w:val="1D1D1B"/>
          <w:sz w:val="27"/>
          <w:szCs w:val="27"/>
        </w:rPr>
        <w:t>м четвертим пункту 14</w:t>
      </w:r>
      <w:r w:rsidRPr="00313C0D">
        <w:rPr>
          <w:rFonts w:ascii="Times New Roman" w:hAnsi="Times New Roman"/>
          <w:color w:val="1D1D1B"/>
          <w:sz w:val="27"/>
          <w:szCs w:val="27"/>
          <w:vertAlign w:val="superscript"/>
        </w:rPr>
        <w:t>1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 розділу XII «Прикінцеві та перехідні положення» Закону України «Про судоустрій і статус суддів» у разі неподання заяви про переведення протягом </w:t>
      </w:r>
      <w:r>
        <w:rPr>
          <w:rFonts w:ascii="Times New Roman" w:hAnsi="Times New Roman"/>
          <w:color w:val="1D1D1B"/>
          <w:sz w:val="27"/>
          <w:szCs w:val="27"/>
        </w:rPr>
        <w:t xml:space="preserve">зазначеного </w:t>
      </w:r>
      <w:r w:rsidRPr="00313C0D">
        <w:rPr>
          <w:rFonts w:ascii="Times New Roman" w:hAnsi="Times New Roman"/>
          <w:color w:val="1D1D1B"/>
          <w:sz w:val="27"/>
          <w:szCs w:val="27"/>
        </w:rPr>
        <w:t>строку Вища рада правосуддя пропонує такому судді переведення до апеляційного суду, що відповідає спеціалізації такого судді, визначеного Вищою радою правосуддя самостійно, в якому є вакантна посада судді.</w:t>
      </w:r>
    </w:p>
    <w:p w:rsidR="001621D7" w:rsidRPr="001621D7" w:rsidRDefault="00970091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>
        <w:rPr>
          <w:rFonts w:ascii="Times New Roman" w:hAnsi="Times New Roman"/>
          <w:color w:val="1D1D1B"/>
          <w:sz w:val="27"/>
          <w:szCs w:val="27"/>
        </w:rPr>
        <w:t>С</w:t>
      </w:r>
      <w:r w:rsidR="001621D7" w:rsidRPr="001621D7">
        <w:rPr>
          <w:rFonts w:ascii="Times New Roman" w:hAnsi="Times New Roman"/>
          <w:color w:val="1D1D1B"/>
          <w:sz w:val="27"/>
          <w:szCs w:val="27"/>
        </w:rPr>
        <w:t>уддя Вищого господарського суду України Яценко О.В. звернулась до Вищої ради правосуддя із зая</w:t>
      </w:r>
      <w:r>
        <w:rPr>
          <w:rFonts w:ascii="Times New Roman" w:hAnsi="Times New Roman"/>
          <w:color w:val="1D1D1B"/>
          <w:sz w:val="27"/>
          <w:szCs w:val="27"/>
        </w:rPr>
        <w:t>вами (</w:t>
      </w:r>
      <w:proofErr w:type="spellStart"/>
      <w:r>
        <w:rPr>
          <w:rFonts w:ascii="Times New Roman" w:hAnsi="Times New Roman"/>
          <w:color w:val="1D1D1B"/>
          <w:sz w:val="27"/>
          <w:szCs w:val="27"/>
        </w:rPr>
        <w:t>вх</w:t>
      </w:r>
      <w:proofErr w:type="spellEnd"/>
      <w:r>
        <w:rPr>
          <w:rFonts w:ascii="Times New Roman" w:hAnsi="Times New Roman"/>
          <w:color w:val="1D1D1B"/>
          <w:sz w:val="27"/>
          <w:szCs w:val="27"/>
        </w:rPr>
        <w:t xml:space="preserve">. № 392/2/6-24, </w:t>
      </w:r>
      <w:r w:rsidR="001621D7" w:rsidRPr="001621D7">
        <w:rPr>
          <w:rFonts w:ascii="Times New Roman" w:hAnsi="Times New Roman"/>
          <w:color w:val="1D1D1B"/>
          <w:sz w:val="27"/>
          <w:szCs w:val="27"/>
        </w:rPr>
        <w:t>№ 581/0/6-24</w:t>
      </w:r>
      <w:r w:rsidR="00D77451">
        <w:rPr>
          <w:rFonts w:ascii="Times New Roman" w:hAnsi="Times New Roman"/>
          <w:color w:val="1D1D1B"/>
          <w:sz w:val="27"/>
          <w:szCs w:val="27"/>
        </w:rPr>
        <w:t>, № 581/2/6-24</w:t>
      </w:r>
      <w:r>
        <w:rPr>
          <w:rFonts w:ascii="Times New Roman" w:hAnsi="Times New Roman"/>
          <w:color w:val="1D1D1B"/>
          <w:sz w:val="27"/>
          <w:szCs w:val="27"/>
        </w:rPr>
        <w:t>)</w:t>
      </w:r>
      <w:r w:rsidR="001621D7" w:rsidRPr="001621D7">
        <w:rPr>
          <w:rFonts w:ascii="Times New Roman" w:hAnsi="Times New Roman"/>
          <w:color w:val="1D1D1B"/>
          <w:sz w:val="27"/>
          <w:szCs w:val="27"/>
        </w:rPr>
        <w:t xml:space="preserve"> про переведення її без конкурсу на вакантну посаду судді Північного апеляційного господарського суду на підставі частини третьої статті 82 Закону України «</w:t>
      </w:r>
      <w:r>
        <w:rPr>
          <w:rFonts w:ascii="Times New Roman" w:hAnsi="Times New Roman"/>
          <w:color w:val="1D1D1B"/>
          <w:sz w:val="27"/>
          <w:szCs w:val="27"/>
        </w:rPr>
        <w:t xml:space="preserve">Про судоустрій і статус суддів» </w:t>
      </w:r>
      <w:r w:rsidRPr="001621D7">
        <w:rPr>
          <w:rFonts w:ascii="Times New Roman" w:hAnsi="Times New Roman"/>
          <w:color w:val="1D1D1B"/>
          <w:sz w:val="27"/>
          <w:szCs w:val="27"/>
        </w:rPr>
        <w:t>5</w:t>
      </w:r>
      <w:r>
        <w:rPr>
          <w:rFonts w:ascii="Times New Roman" w:hAnsi="Times New Roman"/>
          <w:color w:val="1D1D1B"/>
          <w:sz w:val="27"/>
          <w:szCs w:val="27"/>
        </w:rPr>
        <w:t xml:space="preserve"> і 21</w:t>
      </w:r>
      <w:r w:rsidRPr="001621D7">
        <w:rPr>
          <w:rFonts w:ascii="Times New Roman" w:hAnsi="Times New Roman"/>
          <w:color w:val="1D1D1B"/>
          <w:sz w:val="27"/>
          <w:szCs w:val="27"/>
        </w:rPr>
        <w:t xml:space="preserve"> лютого 2024 року</w:t>
      </w:r>
      <w:r w:rsidR="00D77451">
        <w:rPr>
          <w:rFonts w:ascii="Times New Roman" w:hAnsi="Times New Roman"/>
          <w:color w:val="1D1D1B"/>
          <w:sz w:val="27"/>
          <w:szCs w:val="27"/>
        </w:rPr>
        <w:t>.</w:t>
      </w:r>
    </w:p>
    <w:p w:rsidR="00D77451" w:rsidRDefault="001621D7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>
        <w:rPr>
          <w:rFonts w:ascii="Times New Roman" w:hAnsi="Times New Roman"/>
          <w:color w:val="1D1D1B"/>
          <w:sz w:val="27"/>
          <w:szCs w:val="27"/>
        </w:rPr>
        <w:t xml:space="preserve">Рішенням </w:t>
      </w:r>
      <w:r w:rsidR="00635B57">
        <w:rPr>
          <w:rFonts w:ascii="Times New Roman" w:hAnsi="Times New Roman"/>
          <w:color w:val="1D1D1B"/>
          <w:sz w:val="27"/>
          <w:szCs w:val="27"/>
        </w:rPr>
        <w:t>В</w:t>
      </w:r>
      <w:r>
        <w:rPr>
          <w:rFonts w:ascii="Times New Roman" w:hAnsi="Times New Roman"/>
          <w:color w:val="1D1D1B"/>
          <w:sz w:val="27"/>
          <w:szCs w:val="27"/>
        </w:rPr>
        <w:t>ищої ради правосуддя від 22 лютого 2024 року № 534/0/1</w:t>
      </w:r>
      <w:r w:rsidR="00635B57">
        <w:rPr>
          <w:rFonts w:ascii="Times New Roman" w:hAnsi="Times New Roman"/>
          <w:color w:val="1D1D1B"/>
          <w:sz w:val="27"/>
          <w:szCs w:val="27"/>
        </w:rPr>
        <w:t xml:space="preserve">5-24 </w:t>
      </w:r>
      <w:r w:rsidRPr="001621D7">
        <w:rPr>
          <w:rFonts w:ascii="Times New Roman" w:hAnsi="Times New Roman"/>
          <w:color w:val="1D1D1B"/>
          <w:sz w:val="27"/>
          <w:szCs w:val="27"/>
        </w:rPr>
        <w:t xml:space="preserve">заяви судді Вищого господарського суду України Яценко </w:t>
      </w:r>
      <w:r w:rsidR="00BD2F16">
        <w:rPr>
          <w:rFonts w:ascii="Times New Roman" w:hAnsi="Times New Roman"/>
          <w:color w:val="1D1D1B"/>
          <w:sz w:val="27"/>
          <w:szCs w:val="27"/>
        </w:rPr>
        <w:t>О.В.</w:t>
      </w:r>
      <w:r w:rsidR="00635B57">
        <w:rPr>
          <w:rFonts w:ascii="Times New Roman" w:hAnsi="Times New Roman"/>
          <w:color w:val="1D1D1B"/>
          <w:sz w:val="27"/>
          <w:szCs w:val="27"/>
        </w:rPr>
        <w:t xml:space="preserve"> </w:t>
      </w:r>
      <w:r w:rsidRPr="001621D7">
        <w:rPr>
          <w:rFonts w:ascii="Times New Roman" w:hAnsi="Times New Roman"/>
          <w:color w:val="1D1D1B"/>
          <w:sz w:val="27"/>
          <w:szCs w:val="27"/>
        </w:rPr>
        <w:t xml:space="preserve">від 5 лютого 2024 року </w:t>
      </w:r>
      <w:r w:rsidR="00BD2F16">
        <w:rPr>
          <w:rFonts w:ascii="Times New Roman" w:hAnsi="Times New Roman"/>
          <w:color w:val="1D1D1B"/>
          <w:sz w:val="27"/>
          <w:szCs w:val="27"/>
        </w:rPr>
        <w:t xml:space="preserve">              </w:t>
      </w:r>
      <w:r w:rsidRPr="001621D7">
        <w:rPr>
          <w:rFonts w:ascii="Times New Roman" w:hAnsi="Times New Roman"/>
          <w:color w:val="1D1D1B"/>
          <w:sz w:val="27"/>
          <w:szCs w:val="27"/>
        </w:rPr>
        <w:t>(</w:t>
      </w:r>
      <w:proofErr w:type="spellStart"/>
      <w:r w:rsidRPr="001621D7">
        <w:rPr>
          <w:rFonts w:ascii="Times New Roman" w:hAnsi="Times New Roman"/>
          <w:color w:val="1D1D1B"/>
          <w:sz w:val="27"/>
          <w:szCs w:val="27"/>
        </w:rPr>
        <w:t>вх</w:t>
      </w:r>
      <w:proofErr w:type="spellEnd"/>
      <w:r w:rsidRPr="001621D7">
        <w:rPr>
          <w:rFonts w:ascii="Times New Roman" w:hAnsi="Times New Roman"/>
          <w:color w:val="1D1D1B"/>
          <w:sz w:val="27"/>
          <w:szCs w:val="27"/>
        </w:rPr>
        <w:t>. № 581/0/6-24, № 39</w:t>
      </w:r>
      <w:r w:rsidR="00635B57">
        <w:rPr>
          <w:rFonts w:ascii="Times New Roman" w:hAnsi="Times New Roman"/>
          <w:color w:val="1D1D1B"/>
          <w:sz w:val="27"/>
          <w:szCs w:val="27"/>
        </w:rPr>
        <w:t xml:space="preserve">2/2/6-24), 21 лютого 2024 року </w:t>
      </w:r>
      <w:r w:rsidR="00970091">
        <w:rPr>
          <w:rFonts w:ascii="Times New Roman" w:hAnsi="Times New Roman"/>
          <w:color w:val="1D1D1B"/>
          <w:sz w:val="27"/>
          <w:szCs w:val="27"/>
        </w:rPr>
        <w:t>(</w:t>
      </w:r>
      <w:proofErr w:type="spellStart"/>
      <w:r w:rsidR="00970091">
        <w:rPr>
          <w:rFonts w:ascii="Times New Roman" w:hAnsi="Times New Roman"/>
          <w:color w:val="1D1D1B"/>
          <w:sz w:val="27"/>
          <w:szCs w:val="27"/>
        </w:rPr>
        <w:t>вх</w:t>
      </w:r>
      <w:proofErr w:type="spellEnd"/>
      <w:r w:rsidR="00970091">
        <w:rPr>
          <w:rFonts w:ascii="Times New Roman" w:hAnsi="Times New Roman"/>
          <w:color w:val="1D1D1B"/>
          <w:sz w:val="27"/>
          <w:szCs w:val="27"/>
        </w:rPr>
        <w:t>. № 581/2</w:t>
      </w:r>
      <w:r w:rsidRPr="001621D7">
        <w:rPr>
          <w:rFonts w:ascii="Times New Roman" w:hAnsi="Times New Roman"/>
          <w:color w:val="1D1D1B"/>
          <w:sz w:val="27"/>
          <w:szCs w:val="27"/>
        </w:rPr>
        <w:t>/6-24) про переведення на посаду судді Північного апеляційн</w:t>
      </w:r>
      <w:r w:rsidR="00635B57">
        <w:rPr>
          <w:rFonts w:ascii="Times New Roman" w:hAnsi="Times New Roman"/>
          <w:color w:val="1D1D1B"/>
          <w:sz w:val="27"/>
          <w:szCs w:val="27"/>
        </w:rPr>
        <w:t>ого господарського суду залишені</w:t>
      </w:r>
      <w:r w:rsidR="00D77451">
        <w:rPr>
          <w:rFonts w:ascii="Times New Roman" w:hAnsi="Times New Roman"/>
          <w:color w:val="1D1D1B"/>
          <w:sz w:val="27"/>
          <w:szCs w:val="27"/>
        </w:rPr>
        <w:t xml:space="preserve"> без розгляду, оскільки подані поза межами </w:t>
      </w:r>
      <w:proofErr w:type="spellStart"/>
      <w:r w:rsidR="00D77451">
        <w:rPr>
          <w:rFonts w:ascii="Times New Roman" w:hAnsi="Times New Roman"/>
          <w:color w:val="1D1D1B"/>
          <w:sz w:val="27"/>
          <w:szCs w:val="27"/>
        </w:rPr>
        <w:t>тридцятиденного</w:t>
      </w:r>
      <w:proofErr w:type="spellEnd"/>
      <w:r w:rsidR="00D77451">
        <w:rPr>
          <w:rFonts w:ascii="Times New Roman" w:hAnsi="Times New Roman"/>
          <w:color w:val="1D1D1B"/>
          <w:sz w:val="27"/>
          <w:szCs w:val="27"/>
        </w:rPr>
        <w:t xml:space="preserve"> строку, визначеного </w:t>
      </w:r>
      <w:r w:rsidR="00777D5A">
        <w:rPr>
          <w:rFonts w:ascii="Times New Roman" w:hAnsi="Times New Roman"/>
          <w:color w:val="1D1D1B"/>
          <w:sz w:val="27"/>
          <w:szCs w:val="27"/>
        </w:rPr>
        <w:t>пунктом</w:t>
      </w:r>
      <w:r w:rsidR="00D77451">
        <w:rPr>
          <w:rFonts w:ascii="Times New Roman" w:hAnsi="Times New Roman"/>
          <w:color w:val="1D1D1B"/>
          <w:sz w:val="27"/>
          <w:szCs w:val="27"/>
        </w:rPr>
        <w:t xml:space="preserve"> 14</w:t>
      </w:r>
      <w:r w:rsidR="00D77451" w:rsidRPr="00D77451">
        <w:rPr>
          <w:rFonts w:ascii="Times New Roman" w:hAnsi="Times New Roman"/>
          <w:color w:val="1D1D1B"/>
          <w:sz w:val="27"/>
          <w:szCs w:val="27"/>
          <w:vertAlign w:val="superscript"/>
        </w:rPr>
        <w:t>1</w:t>
      </w:r>
      <w:r w:rsidR="00D77451">
        <w:rPr>
          <w:rFonts w:ascii="Times New Roman" w:hAnsi="Times New Roman"/>
          <w:color w:val="1D1D1B"/>
          <w:sz w:val="27"/>
          <w:szCs w:val="27"/>
        </w:rPr>
        <w:t xml:space="preserve"> розділу ХІІ «Прикінцеві та перехідні положення» Закону України «Про судоустрій і статус суддів». </w:t>
      </w:r>
      <w:r w:rsidR="00635B57">
        <w:rPr>
          <w:rFonts w:ascii="Times New Roman" w:hAnsi="Times New Roman"/>
          <w:color w:val="1D1D1B"/>
          <w:sz w:val="27"/>
          <w:szCs w:val="27"/>
        </w:rPr>
        <w:t xml:space="preserve"> </w:t>
      </w:r>
    </w:p>
    <w:p w:rsidR="00635B57" w:rsidRDefault="00777D5A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>
        <w:rPr>
          <w:rFonts w:ascii="Times New Roman" w:hAnsi="Times New Roman"/>
          <w:color w:val="1D1D1B"/>
          <w:sz w:val="27"/>
          <w:szCs w:val="27"/>
        </w:rPr>
        <w:t>С</w:t>
      </w:r>
      <w:r w:rsidR="001621D7" w:rsidRPr="001621D7">
        <w:rPr>
          <w:rFonts w:ascii="Times New Roman" w:hAnsi="Times New Roman"/>
          <w:color w:val="1D1D1B"/>
          <w:sz w:val="27"/>
          <w:szCs w:val="27"/>
        </w:rPr>
        <w:t xml:space="preserve">удді Вищого господарського суду України Яценко </w:t>
      </w:r>
      <w:r w:rsidR="00635B57">
        <w:rPr>
          <w:rFonts w:ascii="Times New Roman" w:hAnsi="Times New Roman"/>
          <w:color w:val="1D1D1B"/>
          <w:sz w:val="27"/>
          <w:szCs w:val="27"/>
        </w:rPr>
        <w:t>О.В.</w:t>
      </w:r>
      <w:r>
        <w:rPr>
          <w:rFonts w:ascii="Times New Roman" w:hAnsi="Times New Roman"/>
          <w:color w:val="1D1D1B"/>
          <w:sz w:val="27"/>
          <w:szCs w:val="27"/>
        </w:rPr>
        <w:t xml:space="preserve"> запропоновано</w:t>
      </w:r>
      <w:r w:rsidR="001621D7" w:rsidRPr="001621D7">
        <w:rPr>
          <w:rFonts w:ascii="Times New Roman" w:hAnsi="Times New Roman"/>
          <w:color w:val="1D1D1B"/>
          <w:sz w:val="27"/>
          <w:szCs w:val="27"/>
        </w:rPr>
        <w:t xml:space="preserve"> переведення до Північного а</w:t>
      </w:r>
      <w:r>
        <w:rPr>
          <w:rFonts w:ascii="Times New Roman" w:hAnsi="Times New Roman"/>
          <w:color w:val="1D1D1B"/>
          <w:sz w:val="27"/>
          <w:szCs w:val="27"/>
        </w:rPr>
        <w:t xml:space="preserve">пеляційного господарського суду, а також </w:t>
      </w:r>
      <w:r w:rsidR="001621D7" w:rsidRPr="001621D7">
        <w:rPr>
          <w:rFonts w:ascii="Times New Roman" w:hAnsi="Times New Roman"/>
          <w:color w:val="1D1D1B"/>
          <w:sz w:val="27"/>
          <w:szCs w:val="27"/>
        </w:rPr>
        <w:t xml:space="preserve">звернутися до Вищої ради правосуддя  протягом 10 днів із дня опублікування цього рішення на сайті Вищої ради правосуддя із заявою про надання згоди на переведення до Північного апеляційного господарського суду.  </w:t>
      </w:r>
    </w:p>
    <w:p w:rsidR="00635B57" w:rsidRPr="00313C0D" w:rsidRDefault="00635B57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>
        <w:rPr>
          <w:rFonts w:ascii="Times New Roman" w:hAnsi="Times New Roman"/>
          <w:color w:val="1D1D1B"/>
          <w:sz w:val="27"/>
          <w:szCs w:val="27"/>
        </w:rPr>
        <w:t>23 лютого 2024 року суддя Вищого господарського суду України Яценко О.В. на виконання абзацу другого резолютивної частини рішення Вищої ради пра</w:t>
      </w:r>
      <w:r w:rsidR="00777D5A">
        <w:rPr>
          <w:rFonts w:ascii="Times New Roman" w:hAnsi="Times New Roman"/>
          <w:color w:val="1D1D1B"/>
          <w:sz w:val="27"/>
          <w:szCs w:val="27"/>
        </w:rPr>
        <w:t xml:space="preserve">восуддя від 22 лютого 2024 року </w:t>
      </w:r>
      <w:r>
        <w:rPr>
          <w:rFonts w:ascii="Times New Roman" w:hAnsi="Times New Roman"/>
          <w:color w:val="1D1D1B"/>
          <w:sz w:val="27"/>
          <w:szCs w:val="27"/>
        </w:rPr>
        <w:t>№ 534/0/15-24</w:t>
      </w:r>
      <w:r w:rsidR="00777D5A" w:rsidRPr="00777D5A">
        <w:rPr>
          <w:rFonts w:ascii="Times New Roman" w:hAnsi="Times New Roman"/>
          <w:color w:val="1D1D1B"/>
          <w:sz w:val="27"/>
          <w:szCs w:val="27"/>
        </w:rPr>
        <w:t xml:space="preserve"> </w:t>
      </w:r>
      <w:r w:rsidR="00777D5A">
        <w:rPr>
          <w:rFonts w:ascii="Times New Roman" w:hAnsi="Times New Roman"/>
          <w:color w:val="1D1D1B"/>
          <w:sz w:val="27"/>
          <w:szCs w:val="27"/>
        </w:rPr>
        <w:t>звернулась до Вищої ради правосуддя із заявою</w:t>
      </w:r>
      <w:r>
        <w:rPr>
          <w:rFonts w:ascii="Times New Roman" w:hAnsi="Times New Roman"/>
          <w:color w:val="1D1D1B"/>
          <w:sz w:val="27"/>
          <w:szCs w:val="27"/>
        </w:rPr>
        <w:t>, в якій надала згоду на переведення без конкурсу на вакантну посаду судді Північного апеляційного господарського суду.</w:t>
      </w:r>
    </w:p>
    <w:p w:rsidR="004F1F15" w:rsidRPr="00313C0D" w:rsidRDefault="004F1F15" w:rsidP="00876B1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7"/>
          <w:szCs w:val="27"/>
        </w:rPr>
      </w:pPr>
      <w:r w:rsidRPr="00313C0D">
        <w:rPr>
          <w:rFonts w:ascii="Times New Roman" w:hAnsi="Times New Roman"/>
          <w:color w:val="1D1D1B"/>
          <w:sz w:val="27"/>
          <w:szCs w:val="27"/>
        </w:rPr>
        <w:t xml:space="preserve">З огляду на викладене, керуючись статтею </w:t>
      </w:r>
      <w:r w:rsidR="00362F7B" w:rsidRPr="00313C0D">
        <w:rPr>
          <w:rFonts w:ascii="Times New Roman" w:hAnsi="Times New Roman"/>
          <w:color w:val="1D1D1B"/>
          <w:sz w:val="27"/>
          <w:szCs w:val="27"/>
        </w:rPr>
        <w:t>82</w:t>
      </w:r>
      <w:r w:rsidR="00362F7B" w:rsidRPr="00313C0D">
        <w:rPr>
          <w:rFonts w:ascii="Times New Roman" w:hAnsi="Times New Roman"/>
          <w:color w:val="1D1D1B"/>
          <w:sz w:val="27"/>
          <w:szCs w:val="27"/>
          <w:vertAlign w:val="superscript"/>
        </w:rPr>
        <w:t>1</w:t>
      </w:r>
      <w:r w:rsidR="00362F7B" w:rsidRPr="00313C0D">
        <w:rPr>
          <w:rFonts w:ascii="Times New Roman" w:hAnsi="Times New Roman"/>
          <w:color w:val="1D1D1B"/>
          <w:sz w:val="27"/>
          <w:szCs w:val="27"/>
        </w:rPr>
        <w:t>,</w:t>
      </w:r>
      <w:r w:rsidRPr="00313C0D">
        <w:rPr>
          <w:rFonts w:ascii="Times New Roman" w:hAnsi="Times New Roman"/>
          <w:color w:val="1D1D1B"/>
          <w:sz w:val="27"/>
          <w:szCs w:val="27"/>
          <w:vertAlign w:val="superscript"/>
        </w:rPr>
        <w:t xml:space="preserve"> </w:t>
      </w:r>
      <w:r w:rsidRPr="00313C0D">
        <w:rPr>
          <w:rFonts w:ascii="Times New Roman" w:hAnsi="Times New Roman"/>
          <w:color w:val="1D1D1B"/>
          <w:sz w:val="27"/>
          <w:szCs w:val="27"/>
        </w:rPr>
        <w:t>пунктом 14</w:t>
      </w:r>
      <w:r w:rsidRPr="00313C0D">
        <w:rPr>
          <w:rFonts w:ascii="Times New Roman" w:hAnsi="Times New Roman"/>
          <w:color w:val="1D1D1B"/>
          <w:sz w:val="27"/>
          <w:szCs w:val="27"/>
          <w:vertAlign w:val="superscript"/>
        </w:rPr>
        <w:t>1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 розділу XII «Прикінцеві та перехідні положення» Закону України «Про судоустрій і статус суддів», </w:t>
      </w:r>
      <w:r w:rsidRPr="00FA0B77">
        <w:rPr>
          <w:rFonts w:ascii="Times New Roman" w:hAnsi="Times New Roman"/>
          <w:color w:val="1D1D1B"/>
          <w:sz w:val="27"/>
          <w:szCs w:val="27"/>
        </w:rPr>
        <w:t>статтями 3, 30, 34 Закону України «Про Вищу раду правосуддя»,</w:t>
      </w:r>
      <w:r w:rsidRPr="00313C0D">
        <w:rPr>
          <w:rFonts w:ascii="Times New Roman" w:hAnsi="Times New Roman"/>
          <w:color w:val="1D1D1B"/>
          <w:sz w:val="27"/>
          <w:szCs w:val="27"/>
        </w:rPr>
        <w:t xml:space="preserve"> </w:t>
      </w:r>
      <w:r w:rsidR="00777D5A">
        <w:rPr>
          <w:rFonts w:ascii="Times New Roman" w:hAnsi="Times New Roman"/>
          <w:color w:val="1D1D1B"/>
          <w:sz w:val="27"/>
          <w:szCs w:val="27"/>
        </w:rPr>
        <w:t xml:space="preserve">                  пунктами 22.1</w:t>
      </w:r>
      <w:r w:rsidR="00362F7B" w:rsidRPr="00313C0D">
        <w:rPr>
          <w:rFonts w:ascii="Times New Roman" w:hAnsi="Times New Roman"/>
          <w:color w:val="1D1D1B"/>
          <w:sz w:val="27"/>
          <w:szCs w:val="27"/>
        </w:rPr>
        <w:t xml:space="preserve">–22.8 Регламенту Вищої ради правосуддя, </w:t>
      </w:r>
      <w:r w:rsidRPr="00313C0D">
        <w:rPr>
          <w:rFonts w:ascii="Times New Roman" w:hAnsi="Times New Roman"/>
          <w:color w:val="1D1D1B"/>
          <w:sz w:val="27"/>
          <w:szCs w:val="27"/>
        </w:rPr>
        <w:t>Вища рада правосуддя</w:t>
      </w:r>
    </w:p>
    <w:p w:rsidR="004F1F15" w:rsidRPr="00313C0D" w:rsidRDefault="004F1F15" w:rsidP="00876B13">
      <w:p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b/>
          <w:color w:val="1D1D1B"/>
          <w:sz w:val="27"/>
          <w:szCs w:val="27"/>
        </w:rPr>
      </w:pPr>
      <w:r w:rsidRPr="00313C0D">
        <w:rPr>
          <w:rFonts w:ascii="Times New Roman" w:hAnsi="Times New Roman"/>
          <w:b/>
          <w:color w:val="1D1D1B"/>
          <w:sz w:val="27"/>
          <w:szCs w:val="27"/>
        </w:rPr>
        <w:t>вирішила:</w:t>
      </w:r>
    </w:p>
    <w:p w:rsidR="00AE39C5" w:rsidRDefault="00D61DD0" w:rsidP="00876B13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color w:val="1D1D1B"/>
          <w:sz w:val="27"/>
          <w:szCs w:val="27"/>
        </w:rPr>
      </w:pPr>
      <w:r>
        <w:rPr>
          <w:rFonts w:ascii="Times New Roman" w:hAnsi="Times New Roman"/>
          <w:color w:val="1D1D1B"/>
          <w:sz w:val="27"/>
          <w:szCs w:val="27"/>
        </w:rPr>
        <w:t>перевести суддю</w:t>
      </w:r>
      <w:r w:rsidR="00AE39C5">
        <w:rPr>
          <w:rFonts w:ascii="Times New Roman" w:hAnsi="Times New Roman"/>
          <w:color w:val="1D1D1B"/>
          <w:sz w:val="27"/>
          <w:szCs w:val="27"/>
        </w:rPr>
        <w:t xml:space="preserve"> Вищого господар</w:t>
      </w:r>
      <w:r>
        <w:rPr>
          <w:rFonts w:ascii="Times New Roman" w:hAnsi="Times New Roman"/>
          <w:color w:val="1D1D1B"/>
          <w:sz w:val="27"/>
          <w:szCs w:val="27"/>
        </w:rPr>
        <w:t>ського суду України Яценко Олену Василівну</w:t>
      </w:r>
      <w:r w:rsidR="00AE39C5">
        <w:rPr>
          <w:rFonts w:ascii="Times New Roman" w:hAnsi="Times New Roman"/>
          <w:color w:val="1D1D1B"/>
          <w:sz w:val="27"/>
          <w:szCs w:val="27"/>
        </w:rPr>
        <w:t xml:space="preserve"> на посаду судді Північного апеляційного господарського суду</w:t>
      </w:r>
      <w:r>
        <w:rPr>
          <w:rFonts w:ascii="Times New Roman" w:hAnsi="Times New Roman"/>
          <w:color w:val="1D1D1B"/>
          <w:sz w:val="27"/>
          <w:szCs w:val="27"/>
        </w:rPr>
        <w:t>.</w:t>
      </w:r>
    </w:p>
    <w:p w:rsidR="004F1F15" w:rsidRPr="00313C0D" w:rsidRDefault="004F1F15" w:rsidP="00876B13">
      <w:pPr>
        <w:shd w:val="clear" w:color="auto" w:fill="FFFFFF"/>
        <w:spacing w:after="0" w:line="360" w:lineRule="auto"/>
        <w:rPr>
          <w:rFonts w:ascii="Times New Roman" w:hAnsi="Times New Roman"/>
          <w:color w:val="1D1D1B"/>
          <w:sz w:val="27"/>
          <w:szCs w:val="27"/>
        </w:rPr>
      </w:pPr>
    </w:p>
    <w:p w:rsidR="00162527" w:rsidRPr="00313C0D" w:rsidRDefault="004F1F15" w:rsidP="00313C0D">
      <w:pPr>
        <w:shd w:val="clear" w:color="auto" w:fill="FFFFFF"/>
        <w:spacing w:after="0" w:line="360" w:lineRule="auto"/>
        <w:rPr>
          <w:rFonts w:ascii="Times New Roman" w:hAnsi="Times New Roman"/>
          <w:b/>
          <w:color w:val="1D1D1B"/>
          <w:sz w:val="27"/>
          <w:szCs w:val="27"/>
        </w:rPr>
      </w:pPr>
      <w:r w:rsidRPr="00313C0D">
        <w:rPr>
          <w:rFonts w:ascii="Times New Roman" w:hAnsi="Times New Roman"/>
          <w:b/>
          <w:color w:val="1D1D1B"/>
          <w:sz w:val="27"/>
          <w:szCs w:val="27"/>
        </w:rPr>
        <w:t>Голова Вищої ради правосуддя</w:t>
      </w:r>
      <w:r w:rsidRPr="00313C0D">
        <w:rPr>
          <w:rFonts w:ascii="Times New Roman" w:hAnsi="Times New Roman"/>
          <w:b/>
          <w:color w:val="1D1D1B"/>
          <w:sz w:val="27"/>
          <w:szCs w:val="27"/>
        </w:rPr>
        <w:tab/>
      </w:r>
      <w:r w:rsidRPr="00313C0D">
        <w:rPr>
          <w:rFonts w:ascii="Times New Roman" w:hAnsi="Times New Roman"/>
          <w:b/>
          <w:color w:val="1D1D1B"/>
          <w:sz w:val="27"/>
          <w:szCs w:val="27"/>
        </w:rPr>
        <w:tab/>
      </w:r>
      <w:r w:rsidR="00FA0B77">
        <w:rPr>
          <w:rFonts w:ascii="Times New Roman" w:hAnsi="Times New Roman"/>
          <w:b/>
          <w:color w:val="1D1D1B"/>
          <w:sz w:val="27"/>
          <w:szCs w:val="27"/>
        </w:rPr>
        <w:tab/>
      </w:r>
      <w:r w:rsidR="00FA0B77">
        <w:rPr>
          <w:rFonts w:ascii="Times New Roman" w:hAnsi="Times New Roman"/>
          <w:b/>
          <w:color w:val="1D1D1B"/>
          <w:sz w:val="27"/>
          <w:szCs w:val="27"/>
        </w:rPr>
        <w:tab/>
        <w:t xml:space="preserve">        </w:t>
      </w:r>
      <w:r w:rsidRPr="00313C0D">
        <w:rPr>
          <w:rFonts w:ascii="Times New Roman" w:hAnsi="Times New Roman"/>
          <w:b/>
          <w:color w:val="1D1D1B"/>
          <w:sz w:val="27"/>
          <w:szCs w:val="27"/>
        </w:rPr>
        <w:t>Григорій УСИК</w:t>
      </w:r>
    </w:p>
    <w:p w:rsidR="00162527" w:rsidRPr="00313C0D" w:rsidRDefault="00162527" w:rsidP="00313C0D">
      <w:pPr>
        <w:shd w:val="clear" w:color="auto" w:fill="FFFFFF"/>
        <w:spacing w:after="0" w:line="360" w:lineRule="auto"/>
        <w:rPr>
          <w:rFonts w:ascii="Times New Roman" w:hAnsi="Times New Roman"/>
          <w:b/>
          <w:color w:val="1D1D1B"/>
          <w:sz w:val="27"/>
          <w:szCs w:val="27"/>
        </w:rPr>
      </w:pPr>
    </w:p>
    <w:p w:rsidR="004F1F15" w:rsidRPr="00313C0D" w:rsidRDefault="004F1F15" w:rsidP="00313C0D">
      <w:pPr>
        <w:shd w:val="clear" w:color="auto" w:fill="FFFFFF"/>
        <w:spacing w:after="0" w:line="360" w:lineRule="auto"/>
        <w:rPr>
          <w:rFonts w:ascii="Times New Roman" w:hAnsi="Times New Roman"/>
          <w:b/>
          <w:color w:val="1D1D1B"/>
          <w:sz w:val="27"/>
          <w:szCs w:val="27"/>
        </w:rPr>
      </w:pPr>
      <w:r w:rsidRPr="00313C0D">
        <w:rPr>
          <w:rFonts w:ascii="Times New Roman" w:hAnsi="Times New Roman"/>
          <w:b/>
          <w:color w:val="1D1D1B"/>
          <w:sz w:val="27"/>
          <w:szCs w:val="27"/>
        </w:rPr>
        <w:t>Члени Вищої ради правосуддя</w:t>
      </w:r>
    </w:p>
    <w:p w:rsidR="004F1F15" w:rsidRPr="00313C0D" w:rsidRDefault="004F1F15" w:rsidP="00FA0B77">
      <w:pPr>
        <w:shd w:val="clear" w:color="auto" w:fill="FFFFFF"/>
        <w:spacing w:after="0" w:line="360" w:lineRule="auto"/>
        <w:ind w:left="1701" w:hanging="425"/>
        <w:rPr>
          <w:rFonts w:ascii="Times New Roman" w:hAnsi="Times New Roman"/>
          <w:b/>
          <w:color w:val="1D1D1B"/>
          <w:sz w:val="27"/>
          <w:szCs w:val="27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4F1F15" w:rsidRPr="00FA0B77" w:rsidTr="00372789">
        <w:trPr>
          <w:trHeight w:val="476"/>
        </w:trPr>
        <w:tc>
          <w:tcPr>
            <w:tcW w:w="4871" w:type="dxa"/>
          </w:tcPr>
          <w:p w:rsidR="00C41528" w:rsidRPr="00353078" w:rsidRDefault="00C41528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Юлія БОКОВА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</w:tc>
        <w:tc>
          <w:tcPr>
            <w:tcW w:w="5103" w:type="dxa"/>
          </w:tcPr>
          <w:p w:rsidR="00353078" w:rsidRPr="00353078" w:rsidRDefault="00353078" w:rsidP="00353078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Роман МАСЕЛКО</w:t>
            </w:r>
          </w:p>
          <w:p w:rsidR="004F1F15" w:rsidRPr="00353078" w:rsidRDefault="004F1F15" w:rsidP="00353078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</w:tc>
      </w:tr>
      <w:tr w:rsidR="004F1F15" w:rsidRPr="00FA0B77" w:rsidTr="00372789">
        <w:trPr>
          <w:trHeight w:val="497"/>
        </w:trPr>
        <w:tc>
          <w:tcPr>
            <w:tcW w:w="4871" w:type="dxa"/>
          </w:tcPr>
          <w:p w:rsidR="00C41528" w:rsidRPr="00353078" w:rsidRDefault="00C41528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Тетяна БОНДАРЕНКО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4F1F15" w:rsidRPr="00353078" w:rsidRDefault="00353078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Олег КАНДЗЮБА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</w:tc>
        <w:tc>
          <w:tcPr>
            <w:tcW w:w="5103" w:type="dxa"/>
          </w:tcPr>
          <w:p w:rsidR="004F1F15" w:rsidRPr="00353078" w:rsidRDefault="00353078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Олексій МЕЛЬНИК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353078" w:rsidRPr="00353078" w:rsidRDefault="00353078" w:rsidP="00353078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Микола МОРОЗ</w:t>
            </w:r>
          </w:p>
          <w:p w:rsidR="00353078" w:rsidRPr="00353078" w:rsidRDefault="00353078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</w:tc>
      </w:tr>
      <w:tr w:rsidR="004F1F15" w:rsidRPr="00313C0D" w:rsidTr="00372789">
        <w:trPr>
          <w:trHeight w:val="476"/>
        </w:trPr>
        <w:tc>
          <w:tcPr>
            <w:tcW w:w="4871" w:type="dxa"/>
          </w:tcPr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 xml:space="preserve">Олена КОВБІЙ 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Алла КОТЕЛЕВЕЦЬ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353078" w:rsidRPr="00353078" w:rsidRDefault="00353078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Станіслав КРАВЧЕНКО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353078" w:rsidRPr="00353078" w:rsidRDefault="00353078" w:rsidP="00353078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Дмитро ЛУК’ЯНОВ</w:t>
            </w:r>
          </w:p>
          <w:p w:rsidR="00353078" w:rsidRPr="00353078" w:rsidRDefault="00353078" w:rsidP="00FA0B77">
            <w:pPr>
              <w:shd w:val="clear" w:color="auto" w:fill="FFFFFF"/>
              <w:spacing w:after="0" w:line="360" w:lineRule="auto"/>
              <w:ind w:left="1701" w:hanging="42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</w:tc>
        <w:tc>
          <w:tcPr>
            <w:tcW w:w="5103" w:type="dxa"/>
          </w:tcPr>
          <w:p w:rsidR="00353078" w:rsidRPr="00353078" w:rsidRDefault="00353078" w:rsidP="00353078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Інна ПЛАХТІЙ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353078" w:rsidRPr="00353078" w:rsidRDefault="00353078" w:rsidP="00353078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Ольга ПОПІКОВА</w:t>
            </w:r>
          </w:p>
          <w:p w:rsidR="008D77DA" w:rsidRPr="00353078" w:rsidRDefault="008D77DA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353078" w:rsidRPr="00353078" w:rsidRDefault="00353078" w:rsidP="00353078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Віталій САЛІХОВ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  <w:p w:rsidR="008D77DA" w:rsidRPr="00353078" w:rsidRDefault="00353078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  <w:r w:rsidRPr="00353078">
              <w:rPr>
                <w:rFonts w:ascii="Times New Roman" w:hAnsi="Times New Roman"/>
                <w:b/>
                <w:color w:val="1D1D1B"/>
                <w:sz w:val="27"/>
                <w:szCs w:val="27"/>
              </w:rPr>
              <w:t>Олександр САСЕВИЧ</w:t>
            </w:r>
          </w:p>
          <w:p w:rsidR="004F1F15" w:rsidRPr="00353078" w:rsidRDefault="004F1F15" w:rsidP="00FA0B77">
            <w:pPr>
              <w:shd w:val="clear" w:color="auto" w:fill="FFFFFF"/>
              <w:spacing w:after="0" w:line="360" w:lineRule="auto"/>
              <w:ind w:left="1701" w:firstLine="385"/>
              <w:rPr>
                <w:rFonts w:ascii="Times New Roman" w:hAnsi="Times New Roman"/>
                <w:b/>
                <w:color w:val="1D1D1B"/>
                <w:sz w:val="27"/>
                <w:szCs w:val="27"/>
              </w:rPr>
            </w:pPr>
          </w:p>
        </w:tc>
      </w:tr>
    </w:tbl>
    <w:p w:rsidR="00674329" w:rsidRPr="00C41528" w:rsidRDefault="00674329" w:rsidP="0008162C">
      <w:pPr>
        <w:widowControl w:val="0"/>
        <w:autoSpaceDE w:val="0"/>
        <w:autoSpaceDN w:val="0"/>
        <w:spacing w:after="0" w:line="228" w:lineRule="auto"/>
        <w:jc w:val="both"/>
        <w:rPr>
          <w:sz w:val="25"/>
          <w:szCs w:val="25"/>
        </w:rPr>
      </w:pPr>
    </w:p>
    <w:sectPr w:rsidR="00674329" w:rsidRPr="00C41528" w:rsidSect="0008162C">
      <w:headerReference w:type="default" r:id="rId8"/>
      <w:pgSz w:w="11906" w:h="16838" w:code="9"/>
      <w:pgMar w:top="851" w:right="567" w:bottom="1134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886" w:rsidRDefault="00834886" w:rsidP="00674329">
      <w:pPr>
        <w:spacing w:after="0" w:line="240" w:lineRule="auto"/>
      </w:pPr>
      <w:r>
        <w:separator/>
      </w:r>
    </w:p>
  </w:endnote>
  <w:endnote w:type="continuationSeparator" w:id="0">
    <w:p w:rsidR="00834886" w:rsidRDefault="00834886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886" w:rsidRDefault="00834886" w:rsidP="00674329">
      <w:pPr>
        <w:spacing w:after="0" w:line="240" w:lineRule="auto"/>
      </w:pPr>
      <w:r>
        <w:separator/>
      </w:r>
    </w:p>
  </w:footnote>
  <w:footnote w:type="continuationSeparator" w:id="0">
    <w:p w:rsidR="00834886" w:rsidRDefault="00834886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336466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754">
          <w:rPr>
            <w:noProof/>
          </w:rPr>
          <w:t>4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0F07"/>
    <w:rsid w:val="00015C1E"/>
    <w:rsid w:val="000263E4"/>
    <w:rsid w:val="00036F7A"/>
    <w:rsid w:val="0007506B"/>
    <w:rsid w:val="00077A5D"/>
    <w:rsid w:val="00080A13"/>
    <w:rsid w:val="0008162C"/>
    <w:rsid w:val="00085384"/>
    <w:rsid w:val="000903CC"/>
    <w:rsid w:val="000A0D38"/>
    <w:rsid w:val="000A204A"/>
    <w:rsid w:val="000C6C31"/>
    <w:rsid w:val="000F1AAD"/>
    <w:rsid w:val="000F7CB3"/>
    <w:rsid w:val="00114027"/>
    <w:rsid w:val="00122696"/>
    <w:rsid w:val="001279A5"/>
    <w:rsid w:val="00141B2E"/>
    <w:rsid w:val="00153858"/>
    <w:rsid w:val="00155FA2"/>
    <w:rsid w:val="001621D7"/>
    <w:rsid w:val="00162527"/>
    <w:rsid w:val="00162537"/>
    <w:rsid w:val="001662A4"/>
    <w:rsid w:val="00190E38"/>
    <w:rsid w:val="00191717"/>
    <w:rsid w:val="001A0104"/>
    <w:rsid w:val="001C5A5D"/>
    <w:rsid w:val="001D1381"/>
    <w:rsid w:val="001D1AD3"/>
    <w:rsid w:val="001D41DD"/>
    <w:rsid w:val="001D7A4C"/>
    <w:rsid w:val="001E529E"/>
    <w:rsid w:val="001F35F0"/>
    <w:rsid w:val="00200D38"/>
    <w:rsid w:val="00201093"/>
    <w:rsid w:val="0020235E"/>
    <w:rsid w:val="002067C3"/>
    <w:rsid w:val="00207757"/>
    <w:rsid w:val="00216539"/>
    <w:rsid w:val="00217ACA"/>
    <w:rsid w:val="00284CEC"/>
    <w:rsid w:val="00285537"/>
    <w:rsid w:val="002B38D8"/>
    <w:rsid w:val="002B3F75"/>
    <w:rsid w:val="002C6261"/>
    <w:rsid w:val="002E0619"/>
    <w:rsid w:val="002E3D15"/>
    <w:rsid w:val="002F71C5"/>
    <w:rsid w:val="003001E6"/>
    <w:rsid w:val="00313C0D"/>
    <w:rsid w:val="003201AB"/>
    <w:rsid w:val="00353078"/>
    <w:rsid w:val="00361F04"/>
    <w:rsid w:val="00362F7B"/>
    <w:rsid w:val="00375103"/>
    <w:rsid w:val="00377847"/>
    <w:rsid w:val="00395053"/>
    <w:rsid w:val="003A584A"/>
    <w:rsid w:val="003D2604"/>
    <w:rsid w:val="003D5955"/>
    <w:rsid w:val="003E6581"/>
    <w:rsid w:val="003E6ADD"/>
    <w:rsid w:val="003F3CA9"/>
    <w:rsid w:val="0040290A"/>
    <w:rsid w:val="00406BC5"/>
    <w:rsid w:val="00410AFC"/>
    <w:rsid w:val="00416916"/>
    <w:rsid w:val="00421403"/>
    <w:rsid w:val="004268FB"/>
    <w:rsid w:val="00430638"/>
    <w:rsid w:val="00434B00"/>
    <w:rsid w:val="00440ADC"/>
    <w:rsid w:val="004438C5"/>
    <w:rsid w:val="004533E2"/>
    <w:rsid w:val="00461BD6"/>
    <w:rsid w:val="00474C00"/>
    <w:rsid w:val="0048324B"/>
    <w:rsid w:val="00492CAB"/>
    <w:rsid w:val="004A22A1"/>
    <w:rsid w:val="004B09C4"/>
    <w:rsid w:val="004B38F4"/>
    <w:rsid w:val="004C229E"/>
    <w:rsid w:val="004C6063"/>
    <w:rsid w:val="004E3B7C"/>
    <w:rsid w:val="004E5445"/>
    <w:rsid w:val="004E5F1A"/>
    <w:rsid w:val="004F1F15"/>
    <w:rsid w:val="0050126C"/>
    <w:rsid w:val="00512060"/>
    <w:rsid w:val="0053175C"/>
    <w:rsid w:val="0053218E"/>
    <w:rsid w:val="00550EAA"/>
    <w:rsid w:val="00562A3B"/>
    <w:rsid w:val="00583B8B"/>
    <w:rsid w:val="00587889"/>
    <w:rsid w:val="00587F9A"/>
    <w:rsid w:val="005A7000"/>
    <w:rsid w:val="005D7DCF"/>
    <w:rsid w:val="005E354D"/>
    <w:rsid w:val="005F4878"/>
    <w:rsid w:val="005F597F"/>
    <w:rsid w:val="00600754"/>
    <w:rsid w:val="00605194"/>
    <w:rsid w:val="00613974"/>
    <w:rsid w:val="006262BF"/>
    <w:rsid w:val="006307DC"/>
    <w:rsid w:val="00635B57"/>
    <w:rsid w:val="00637252"/>
    <w:rsid w:val="00654A64"/>
    <w:rsid w:val="006617D0"/>
    <w:rsid w:val="0067315B"/>
    <w:rsid w:val="00673416"/>
    <w:rsid w:val="00674329"/>
    <w:rsid w:val="006B1B58"/>
    <w:rsid w:val="006E0140"/>
    <w:rsid w:val="006E3839"/>
    <w:rsid w:val="006F0645"/>
    <w:rsid w:val="006F6EDE"/>
    <w:rsid w:val="00700FF5"/>
    <w:rsid w:val="0070625B"/>
    <w:rsid w:val="0070642E"/>
    <w:rsid w:val="00716DB7"/>
    <w:rsid w:val="00736942"/>
    <w:rsid w:val="007508CE"/>
    <w:rsid w:val="00755478"/>
    <w:rsid w:val="00760CA4"/>
    <w:rsid w:val="00766555"/>
    <w:rsid w:val="00772C95"/>
    <w:rsid w:val="0077665B"/>
    <w:rsid w:val="00777D5A"/>
    <w:rsid w:val="007816E5"/>
    <w:rsid w:val="007946B6"/>
    <w:rsid w:val="00794AF6"/>
    <w:rsid w:val="007970B0"/>
    <w:rsid w:val="007A5C40"/>
    <w:rsid w:val="007B365E"/>
    <w:rsid w:val="007C7E5C"/>
    <w:rsid w:val="007D2646"/>
    <w:rsid w:val="007E7C2A"/>
    <w:rsid w:val="00806428"/>
    <w:rsid w:val="0081054D"/>
    <w:rsid w:val="0082544E"/>
    <w:rsid w:val="00825D95"/>
    <w:rsid w:val="00834886"/>
    <w:rsid w:val="008351AB"/>
    <w:rsid w:val="008438BD"/>
    <w:rsid w:val="0087180A"/>
    <w:rsid w:val="008747B0"/>
    <w:rsid w:val="00875A7D"/>
    <w:rsid w:val="00875F78"/>
    <w:rsid w:val="00876B13"/>
    <w:rsid w:val="00877583"/>
    <w:rsid w:val="008810FD"/>
    <w:rsid w:val="008A5698"/>
    <w:rsid w:val="008B0E89"/>
    <w:rsid w:val="008D77DA"/>
    <w:rsid w:val="008E20C6"/>
    <w:rsid w:val="008E703D"/>
    <w:rsid w:val="009166A8"/>
    <w:rsid w:val="00916765"/>
    <w:rsid w:val="0094241C"/>
    <w:rsid w:val="00946FBD"/>
    <w:rsid w:val="00952D91"/>
    <w:rsid w:val="00964DDF"/>
    <w:rsid w:val="0096607C"/>
    <w:rsid w:val="00970091"/>
    <w:rsid w:val="00974DB3"/>
    <w:rsid w:val="009820CA"/>
    <w:rsid w:val="009A5806"/>
    <w:rsid w:val="009B4957"/>
    <w:rsid w:val="009D0CD4"/>
    <w:rsid w:val="009E2A98"/>
    <w:rsid w:val="00A01658"/>
    <w:rsid w:val="00A14976"/>
    <w:rsid w:val="00A27933"/>
    <w:rsid w:val="00A317C0"/>
    <w:rsid w:val="00A33C71"/>
    <w:rsid w:val="00A42006"/>
    <w:rsid w:val="00A4307D"/>
    <w:rsid w:val="00A52A3F"/>
    <w:rsid w:val="00A52BC0"/>
    <w:rsid w:val="00A67F5B"/>
    <w:rsid w:val="00A701E2"/>
    <w:rsid w:val="00A745F8"/>
    <w:rsid w:val="00A74F99"/>
    <w:rsid w:val="00A955D9"/>
    <w:rsid w:val="00AA1E2E"/>
    <w:rsid w:val="00AA49D2"/>
    <w:rsid w:val="00AA4DD5"/>
    <w:rsid w:val="00AB1DC4"/>
    <w:rsid w:val="00AB3814"/>
    <w:rsid w:val="00AC482B"/>
    <w:rsid w:val="00AC617D"/>
    <w:rsid w:val="00AE39C5"/>
    <w:rsid w:val="00AF2921"/>
    <w:rsid w:val="00B61848"/>
    <w:rsid w:val="00B65B6D"/>
    <w:rsid w:val="00B86C0A"/>
    <w:rsid w:val="00B93131"/>
    <w:rsid w:val="00B937F7"/>
    <w:rsid w:val="00B93B29"/>
    <w:rsid w:val="00B97F40"/>
    <w:rsid w:val="00BA178E"/>
    <w:rsid w:val="00BA302B"/>
    <w:rsid w:val="00BA7A6F"/>
    <w:rsid w:val="00BC2DF9"/>
    <w:rsid w:val="00BC41E4"/>
    <w:rsid w:val="00BD2F16"/>
    <w:rsid w:val="00BE1CE9"/>
    <w:rsid w:val="00BE1D08"/>
    <w:rsid w:val="00BE2175"/>
    <w:rsid w:val="00BF449C"/>
    <w:rsid w:val="00BF49AF"/>
    <w:rsid w:val="00BF7B67"/>
    <w:rsid w:val="00C005B6"/>
    <w:rsid w:val="00C35F5C"/>
    <w:rsid w:val="00C37B18"/>
    <w:rsid w:val="00C41528"/>
    <w:rsid w:val="00C95CD5"/>
    <w:rsid w:val="00CA0F4E"/>
    <w:rsid w:val="00CB33B6"/>
    <w:rsid w:val="00CC2EE1"/>
    <w:rsid w:val="00CD1E26"/>
    <w:rsid w:val="00CD7944"/>
    <w:rsid w:val="00CD7D7C"/>
    <w:rsid w:val="00CE0624"/>
    <w:rsid w:val="00CE1C0F"/>
    <w:rsid w:val="00CE5846"/>
    <w:rsid w:val="00CF03A5"/>
    <w:rsid w:val="00D037E6"/>
    <w:rsid w:val="00D136AC"/>
    <w:rsid w:val="00D142A4"/>
    <w:rsid w:val="00D20A50"/>
    <w:rsid w:val="00D24E2C"/>
    <w:rsid w:val="00D61DD0"/>
    <w:rsid w:val="00D77451"/>
    <w:rsid w:val="00D90A07"/>
    <w:rsid w:val="00D9511A"/>
    <w:rsid w:val="00D97D5F"/>
    <w:rsid w:val="00DA0DB6"/>
    <w:rsid w:val="00DA4949"/>
    <w:rsid w:val="00DA507E"/>
    <w:rsid w:val="00DB32B8"/>
    <w:rsid w:val="00DB6EA2"/>
    <w:rsid w:val="00DB75ED"/>
    <w:rsid w:val="00E01CA8"/>
    <w:rsid w:val="00E23770"/>
    <w:rsid w:val="00E65752"/>
    <w:rsid w:val="00E7328E"/>
    <w:rsid w:val="00E747F9"/>
    <w:rsid w:val="00E94A4B"/>
    <w:rsid w:val="00E95F00"/>
    <w:rsid w:val="00E972B3"/>
    <w:rsid w:val="00EA3C11"/>
    <w:rsid w:val="00EB5905"/>
    <w:rsid w:val="00EB7DE6"/>
    <w:rsid w:val="00EC2FBB"/>
    <w:rsid w:val="00EC6E62"/>
    <w:rsid w:val="00ED5D43"/>
    <w:rsid w:val="00EE3B98"/>
    <w:rsid w:val="00EF7FED"/>
    <w:rsid w:val="00F0390C"/>
    <w:rsid w:val="00F05D51"/>
    <w:rsid w:val="00F07D08"/>
    <w:rsid w:val="00F1480A"/>
    <w:rsid w:val="00F1578D"/>
    <w:rsid w:val="00F17703"/>
    <w:rsid w:val="00F22D42"/>
    <w:rsid w:val="00F26181"/>
    <w:rsid w:val="00F36C89"/>
    <w:rsid w:val="00F63974"/>
    <w:rsid w:val="00F73C20"/>
    <w:rsid w:val="00FA0B77"/>
    <w:rsid w:val="00FA3477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99F03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4F1F15"/>
    <w:rPr>
      <w:b/>
      <w:bCs/>
    </w:rPr>
  </w:style>
  <w:style w:type="paragraph" w:styleId="ab">
    <w:name w:val="Normal (Web)"/>
    <w:basedOn w:val="a"/>
    <w:uiPriority w:val="99"/>
    <w:semiHidden/>
    <w:unhideWhenUsed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0EE96-1A4E-4133-B3CB-9615E5E6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4156</Words>
  <Characters>2370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Оксана Костанян (HCJ-IMP0472 - o.kostanyan)</cp:lastModifiedBy>
  <cp:revision>2</cp:revision>
  <cp:lastPrinted>2024-03-12T11:48:00Z</cp:lastPrinted>
  <dcterms:created xsi:type="dcterms:W3CDTF">2024-03-12T13:41:00Z</dcterms:created>
  <dcterms:modified xsi:type="dcterms:W3CDTF">2024-03-12T13:41:00Z</dcterms:modified>
</cp:coreProperties>
</file>