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1A321" w14:textId="77777777" w:rsidR="005A4EB1" w:rsidRPr="00025FD9" w:rsidRDefault="005A4EB1" w:rsidP="00BD108E">
      <w:pPr>
        <w:spacing w:line="276" w:lineRule="auto"/>
        <w:jc w:val="center"/>
        <w:rPr>
          <w:rFonts w:ascii="AcademyC" w:eastAsia="AcademyC" w:hAnsi="AcademyC" w:cs="AcademyC"/>
          <w:b/>
          <w:sz w:val="20"/>
          <w:szCs w:val="20"/>
          <w:lang w:val="uk-UA"/>
        </w:rPr>
      </w:pPr>
      <w:r w:rsidRPr="00025FD9">
        <w:rPr>
          <w:rFonts w:ascii="AcademyC" w:eastAsia="AcademyC" w:hAnsi="AcademyC" w:cs="AcademyC"/>
          <w:b/>
          <w:noProof/>
          <w:sz w:val="20"/>
          <w:szCs w:val="20"/>
          <w:lang w:val="uk-UA" w:eastAsia="uk-UA"/>
        </w:rPr>
        <w:drawing>
          <wp:inline distT="0" distB="0" distL="0" distR="0" wp14:anchorId="6D1CB430" wp14:editId="013997F7">
            <wp:extent cx="496669" cy="6604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510" cy="664177"/>
                    </a:xfrm>
                    <a:prstGeom prst="rect">
                      <a:avLst/>
                    </a:prstGeom>
                    <a:noFill/>
                  </pic:spPr>
                </pic:pic>
              </a:graphicData>
            </a:graphic>
          </wp:inline>
        </w:drawing>
      </w:r>
    </w:p>
    <w:p w14:paraId="390BEDB3" w14:textId="77777777" w:rsidR="005A4EB1" w:rsidRPr="00025FD9" w:rsidRDefault="005A4EB1" w:rsidP="00BD108E">
      <w:pPr>
        <w:spacing w:line="276" w:lineRule="auto"/>
        <w:jc w:val="center"/>
        <w:rPr>
          <w:rFonts w:ascii="AcademyC" w:eastAsia="Calibri" w:hAnsi="AcademyC"/>
          <w:color w:val="002060"/>
          <w:szCs w:val="22"/>
          <w:lang w:val="uk-UA"/>
        </w:rPr>
      </w:pPr>
      <w:r w:rsidRPr="00025FD9">
        <w:rPr>
          <w:rFonts w:ascii="AcademyC" w:eastAsia="AcademyC" w:hAnsi="AcademyC" w:cs="AcademyC"/>
          <w:b/>
          <w:color w:val="323E4F" w:themeColor="text2" w:themeShade="BF"/>
          <w:lang w:val="uk-UA"/>
        </w:rPr>
        <w:t xml:space="preserve">  </w:t>
      </w:r>
      <w:r w:rsidRPr="00025FD9">
        <w:rPr>
          <w:rFonts w:ascii="AcademyC" w:eastAsia="Calibri" w:hAnsi="AcademyC"/>
          <w:color w:val="002060"/>
          <w:szCs w:val="22"/>
          <w:lang w:val="uk-UA"/>
        </w:rPr>
        <w:t>УКРАЇНА</w:t>
      </w:r>
    </w:p>
    <w:p w14:paraId="19AAB529" w14:textId="77777777" w:rsidR="005A4EB1" w:rsidRPr="00025FD9" w:rsidRDefault="005A4EB1" w:rsidP="00BD108E">
      <w:pPr>
        <w:spacing w:line="276" w:lineRule="auto"/>
        <w:jc w:val="center"/>
        <w:rPr>
          <w:rFonts w:ascii="AcademyC" w:eastAsia="Calibri" w:hAnsi="AcademyC"/>
          <w:color w:val="002060"/>
          <w:lang w:val="uk-UA" w:eastAsia="en-US"/>
        </w:rPr>
      </w:pPr>
      <w:r w:rsidRPr="00025FD9">
        <w:rPr>
          <w:rFonts w:ascii="AcademyC" w:eastAsia="Calibri" w:hAnsi="AcademyC"/>
          <w:color w:val="002060"/>
          <w:lang w:val="uk-UA" w:eastAsia="en-US"/>
        </w:rPr>
        <w:t>ВИЩА  РАДА  ПРАВОСУДДЯ</w:t>
      </w:r>
    </w:p>
    <w:p w14:paraId="44F4A429" w14:textId="77777777" w:rsidR="005A4EB1" w:rsidRPr="00025FD9" w:rsidRDefault="005A4EB1" w:rsidP="00BD108E">
      <w:pPr>
        <w:spacing w:line="276" w:lineRule="auto"/>
        <w:jc w:val="center"/>
        <w:rPr>
          <w:rFonts w:ascii="AcademyC" w:eastAsia="Calibri" w:hAnsi="AcademyC"/>
          <w:color w:val="002060"/>
          <w:lang w:val="uk-UA" w:eastAsia="en-US"/>
        </w:rPr>
      </w:pPr>
      <w:r w:rsidRPr="00025FD9">
        <w:rPr>
          <w:rFonts w:ascii="AcademyC" w:eastAsia="Calibri" w:hAnsi="AcademyC"/>
          <w:color w:val="002060"/>
          <w:lang w:val="uk-UA" w:eastAsia="en-US"/>
        </w:rPr>
        <w:t>РІШЕННЯ</w:t>
      </w:r>
    </w:p>
    <w:tbl>
      <w:tblPr>
        <w:tblW w:w="10031" w:type="dxa"/>
        <w:tblLook w:val="04A0" w:firstRow="1" w:lastRow="0" w:firstColumn="1" w:lastColumn="0" w:noHBand="0" w:noVBand="1"/>
      </w:tblPr>
      <w:tblGrid>
        <w:gridCol w:w="3098"/>
        <w:gridCol w:w="3309"/>
        <w:gridCol w:w="3624"/>
      </w:tblGrid>
      <w:tr w:rsidR="005A4EB1" w:rsidRPr="00025FD9" w14:paraId="5396C343" w14:textId="77777777" w:rsidTr="00085CC2">
        <w:trPr>
          <w:trHeight w:val="653"/>
        </w:trPr>
        <w:tc>
          <w:tcPr>
            <w:tcW w:w="3098" w:type="dxa"/>
          </w:tcPr>
          <w:p w14:paraId="784A908F" w14:textId="3C977DEF" w:rsidR="005A4EB1" w:rsidRPr="00025FD9" w:rsidRDefault="002317B4" w:rsidP="005F46D5">
            <w:pPr>
              <w:spacing w:line="276" w:lineRule="auto"/>
              <w:rPr>
                <w:rFonts w:eastAsia="AcademyC"/>
                <w:lang w:val="uk-UA"/>
              </w:rPr>
            </w:pPr>
            <w:r w:rsidRPr="00025FD9">
              <w:rPr>
                <w:rFonts w:eastAsia="AcademyC"/>
                <w:lang w:val="uk-UA"/>
              </w:rPr>
              <w:softHyphen/>
            </w:r>
            <w:r w:rsidRPr="00025FD9">
              <w:rPr>
                <w:rFonts w:eastAsia="AcademyC"/>
                <w:lang w:val="uk-UA"/>
              </w:rPr>
              <w:softHyphen/>
            </w:r>
            <w:r w:rsidRPr="00025FD9">
              <w:rPr>
                <w:rFonts w:eastAsia="AcademyC"/>
                <w:lang w:val="uk-UA"/>
              </w:rPr>
              <w:softHyphen/>
            </w:r>
            <w:r w:rsidRPr="00025FD9">
              <w:rPr>
                <w:rFonts w:eastAsia="AcademyC"/>
                <w:lang w:val="uk-UA"/>
              </w:rPr>
              <w:softHyphen/>
            </w:r>
            <w:r w:rsidRPr="00025FD9">
              <w:rPr>
                <w:rFonts w:eastAsia="AcademyC"/>
                <w:lang w:val="uk-UA"/>
              </w:rPr>
              <w:softHyphen/>
            </w:r>
            <w:r w:rsidR="005F46D5">
              <w:rPr>
                <w:rFonts w:eastAsia="AcademyC"/>
                <w:lang w:val="uk-UA"/>
              </w:rPr>
              <w:t>7 березня 2024 року</w:t>
            </w:r>
          </w:p>
        </w:tc>
        <w:tc>
          <w:tcPr>
            <w:tcW w:w="3309" w:type="dxa"/>
          </w:tcPr>
          <w:p w14:paraId="5F98ABB8" w14:textId="77777777" w:rsidR="005A4EB1" w:rsidRPr="00025FD9" w:rsidRDefault="005A4EB1" w:rsidP="00BD108E">
            <w:pPr>
              <w:spacing w:line="276" w:lineRule="auto"/>
              <w:jc w:val="center"/>
              <w:rPr>
                <w:rFonts w:ascii="AcademyC" w:eastAsia="AcademyC" w:hAnsi="AcademyC" w:cs="AcademyC"/>
                <w:sz w:val="20"/>
                <w:szCs w:val="20"/>
                <w:lang w:val="uk-UA"/>
              </w:rPr>
            </w:pPr>
            <w:r w:rsidRPr="00025FD9">
              <w:rPr>
                <w:rFonts w:ascii="Book Antiqua" w:hAnsi="Book Antiqua"/>
                <w:color w:val="002060"/>
                <w:sz w:val="20"/>
                <w:szCs w:val="20"/>
                <w:lang w:val="uk-UA"/>
              </w:rPr>
              <w:t>Київ</w:t>
            </w:r>
          </w:p>
        </w:tc>
        <w:tc>
          <w:tcPr>
            <w:tcW w:w="3624" w:type="dxa"/>
          </w:tcPr>
          <w:p w14:paraId="7F008FBA" w14:textId="455D287C" w:rsidR="005A4EB1" w:rsidRPr="00025FD9" w:rsidRDefault="004F5AEF" w:rsidP="005F46D5">
            <w:pPr>
              <w:spacing w:line="276" w:lineRule="auto"/>
              <w:rPr>
                <w:rFonts w:ascii="AcademyC" w:eastAsia="AcademyC" w:hAnsi="AcademyC" w:cs="AcademyC"/>
                <w:lang w:val="uk-UA"/>
              </w:rPr>
            </w:pPr>
            <w:r w:rsidRPr="00025FD9">
              <w:rPr>
                <w:rFonts w:eastAsia="AcademyC"/>
                <w:b/>
                <w:lang w:val="uk-UA"/>
              </w:rPr>
              <w:t xml:space="preserve">              </w:t>
            </w:r>
            <w:r w:rsidR="000E4286" w:rsidRPr="00025FD9">
              <w:rPr>
                <w:rFonts w:eastAsia="AcademyC"/>
                <w:b/>
                <w:lang w:val="uk-UA"/>
              </w:rPr>
              <w:t xml:space="preserve">       </w:t>
            </w:r>
            <w:r w:rsidR="005A4EB1" w:rsidRPr="00025FD9">
              <w:rPr>
                <w:rFonts w:eastAsia="AcademyC"/>
                <w:lang w:val="uk-UA"/>
              </w:rPr>
              <w:t xml:space="preserve">№ </w:t>
            </w:r>
            <w:r w:rsidR="005F46D5">
              <w:rPr>
                <w:rFonts w:eastAsia="AcademyC"/>
                <w:lang w:val="uk-UA"/>
              </w:rPr>
              <w:t>699/0/15-24</w:t>
            </w:r>
          </w:p>
        </w:tc>
      </w:tr>
    </w:tbl>
    <w:p w14:paraId="59CDC25F" w14:textId="77777777" w:rsidR="00ED3D26" w:rsidRPr="00025FD9" w:rsidRDefault="00ED3D26" w:rsidP="00BD108E">
      <w:pPr>
        <w:spacing w:line="276" w:lineRule="auto"/>
        <w:contextualSpacing/>
        <w:rPr>
          <w:lang w:val="uk-UA"/>
        </w:rPr>
      </w:pPr>
    </w:p>
    <w:tbl>
      <w:tblPr>
        <w:tblStyle w:val="af0"/>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1"/>
      </w:tblGrid>
      <w:tr w:rsidR="00025FD9" w:rsidRPr="00025FD9" w14:paraId="6E8B5DDD" w14:textId="77777777" w:rsidTr="00025FD9">
        <w:trPr>
          <w:trHeight w:val="952"/>
        </w:trPr>
        <w:tc>
          <w:tcPr>
            <w:tcW w:w="4678" w:type="dxa"/>
          </w:tcPr>
          <w:p w14:paraId="36A6A188" w14:textId="19030DD8" w:rsidR="00025FD9" w:rsidRPr="00025FD9" w:rsidRDefault="00025FD9" w:rsidP="008A46AB">
            <w:pPr>
              <w:jc w:val="both"/>
              <w:rPr>
                <w:b/>
                <w:sz w:val="24"/>
                <w:szCs w:val="24"/>
                <w:lang w:val="uk-UA"/>
              </w:rPr>
            </w:pPr>
            <w:r w:rsidRPr="00025FD9">
              <w:rPr>
                <w:b/>
                <w:bCs/>
                <w:color w:val="1D1D1B"/>
                <w:sz w:val="24"/>
                <w:szCs w:val="24"/>
                <w:shd w:val="clear" w:color="auto" w:fill="FFFFFF"/>
                <w:lang w:val="uk-UA"/>
              </w:rPr>
              <w:t>Про затвердження Змін та доповнень до Регламенту Вищої ради правосуддя</w:t>
            </w:r>
          </w:p>
        </w:tc>
        <w:tc>
          <w:tcPr>
            <w:tcW w:w="4961" w:type="dxa"/>
          </w:tcPr>
          <w:p w14:paraId="318FA3CB" w14:textId="77777777" w:rsidR="00025FD9" w:rsidRPr="00025FD9" w:rsidRDefault="00025FD9" w:rsidP="008A46AB">
            <w:pPr>
              <w:rPr>
                <w:b/>
                <w:sz w:val="24"/>
                <w:szCs w:val="24"/>
                <w:lang w:val="uk-UA"/>
              </w:rPr>
            </w:pPr>
          </w:p>
        </w:tc>
      </w:tr>
    </w:tbl>
    <w:p w14:paraId="739CCD2F" w14:textId="77777777" w:rsidR="00025FD9" w:rsidRPr="00025FD9" w:rsidRDefault="00025FD9" w:rsidP="00025FD9">
      <w:pPr>
        <w:widowControl w:val="0"/>
        <w:autoSpaceDE w:val="0"/>
        <w:autoSpaceDN w:val="0"/>
        <w:adjustRightInd w:val="0"/>
        <w:ind w:firstLine="567"/>
        <w:contextualSpacing/>
        <w:jc w:val="both"/>
        <w:rPr>
          <w:lang w:val="uk-UA"/>
        </w:rPr>
      </w:pPr>
      <w:r w:rsidRPr="00025FD9">
        <w:rPr>
          <w:lang w:val="uk-UA"/>
        </w:rPr>
        <w:t>Відповідно до статті 131 Конституції України в Україні діє Вища рада правосуддя, яка здійснює повноваження, визначені цією статтею Конституції України та статтею 3 Закону України «Про Вищу раду правосуддя».</w:t>
      </w:r>
    </w:p>
    <w:p w14:paraId="61788579" w14:textId="77777777" w:rsidR="00025FD9" w:rsidRPr="00025FD9" w:rsidRDefault="00025FD9" w:rsidP="00025FD9">
      <w:pPr>
        <w:widowControl w:val="0"/>
        <w:autoSpaceDE w:val="0"/>
        <w:autoSpaceDN w:val="0"/>
        <w:adjustRightInd w:val="0"/>
        <w:ind w:firstLine="567"/>
        <w:contextualSpacing/>
        <w:jc w:val="both"/>
        <w:rPr>
          <w:lang w:val="uk-UA"/>
        </w:rPr>
      </w:pPr>
      <w:r w:rsidRPr="00025FD9">
        <w:rPr>
          <w:lang w:val="uk-UA"/>
        </w:rPr>
        <w:t>Згідно із частиною другою статті 2 Закону України «Про Вищу раду правосуддя» Вища рада правосуддя затверджує регламент Вищої ради правосуддя, положення якого регулюють процедурні питання здійснення нею повноважень.</w:t>
      </w:r>
    </w:p>
    <w:p w14:paraId="67A56778" w14:textId="77777777" w:rsidR="00025FD9" w:rsidRPr="00025FD9" w:rsidRDefault="00025FD9" w:rsidP="00025FD9">
      <w:pPr>
        <w:widowControl w:val="0"/>
        <w:autoSpaceDE w:val="0"/>
        <w:autoSpaceDN w:val="0"/>
        <w:adjustRightInd w:val="0"/>
        <w:ind w:firstLine="567"/>
        <w:contextualSpacing/>
        <w:jc w:val="both"/>
        <w:rPr>
          <w:lang w:val="uk-UA"/>
        </w:rPr>
      </w:pPr>
      <w:r w:rsidRPr="00025FD9">
        <w:rPr>
          <w:lang w:val="uk-UA"/>
        </w:rPr>
        <w:t>Регламент Вищої ради правосуддя затверджено рішенням Вищої ради правосуддя від 24 січня 2017 року № 52/0/15-17. Рішенням Вищої ради правосуддя від 21 листопада 2023 року № 1068/0/15-23 Регламент Вищої ради правосуддя викладено в новій редакції (із подальшими змінами).</w:t>
      </w:r>
    </w:p>
    <w:p w14:paraId="4F7F51BE" w14:textId="77777777" w:rsidR="00025FD9" w:rsidRPr="00025FD9" w:rsidRDefault="00025FD9" w:rsidP="00025FD9">
      <w:pPr>
        <w:widowControl w:val="0"/>
        <w:autoSpaceDE w:val="0"/>
        <w:autoSpaceDN w:val="0"/>
        <w:adjustRightInd w:val="0"/>
        <w:ind w:firstLine="567"/>
        <w:contextualSpacing/>
        <w:jc w:val="both"/>
        <w:rPr>
          <w:lang w:val="uk-UA"/>
        </w:rPr>
      </w:pPr>
      <w:r w:rsidRPr="00025FD9">
        <w:rPr>
          <w:lang w:val="uk-UA"/>
        </w:rPr>
        <w:t>Відповідно до пунктів 30.1, 30.2, 30.6 Регламенту Вищої ради правосуддя зміни чи доповнення до Регламенту Вищої ради правосуддя затверджуються на засіданні Вищої ради правосуддя більшістю голосів членів Вищої ради правосуддя, які брали участь у її засіданні.</w:t>
      </w:r>
    </w:p>
    <w:p w14:paraId="626FB61F" w14:textId="77777777" w:rsidR="00025FD9" w:rsidRPr="00025FD9" w:rsidRDefault="00025FD9" w:rsidP="00025FD9">
      <w:pPr>
        <w:widowControl w:val="0"/>
        <w:autoSpaceDE w:val="0"/>
        <w:autoSpaceDN w:val="0"/>
        <w:adjustRightInd w:val="0"/>
        <w:ind w:firstLine="567"/>
        <w:contextualSpacing/>
        <w:jc w:val="both"/>
        <w:rPr>
          <w:lang w:val="uk-UA"/>
        </w:rPr>
      </w:pPr>
      <w:r w:rsidRPr="00025FD9">
        <w:rPr>
          <w:lang w:val="uk-UA"/>
        </w:rPr>
        <w:t>Вища рада правосуддя з метою оптимізації роботи Дисциплінарних палат Вищої ради правосуддя, керуючись статтею 131 Конституції України, статтями 3, 34 Закону України «Про Вищу раду правосуддя», пунктом 30.6 Регламенту Вищої ради правосуддя,</w:t>
      </w:r>
    </w:p>
    <w:p w14:paraId="72AAA3C4" w14:textId="77777777" w:rsidR="00025FD9" w:rsidRPr="00025FD9" w:rsidRDefault="00025FD9" w:rsidP="00025FD9">
      <w:pPr>
        <w:widowControl w:val="0"/>
        <w:autoSpaceDE w:val="0"/>
        <w:autoSpaceDN w:val="0"/>
        <w:adjustRightInd w:val="0"/>
        <w:ind w:firstLine="567"/>
        <w:contextualSpacing/>
        <w:jc w:val="both"/>
        <w:rPr>
          <w:lang w:val="uk-UA"/>
        </w:rPr>
      </w:pPr>
    </w:p>
    <w:p w14:paraId="1759949C" w14:textId="77777777" w:rsidR="00025FD9" w:rsidRPr="00025FD9" w:rsidRDefault="00025FD9" w:rsidP="00025FD9">
      <w:pPr>
        <w:widowControl w:val="0"/>
        <w:autoSpaceDE w:val="0"/>
        <w:autoSpaceDN w:val="0"/>
        <w:adjustRightInd w:val="0"/>
        <w:ind w:firstLine="567"/>
        <w:contextualSpacing/>
        <w:jc w:val="center"/>
        <w:rPr>
          <w:b/>
          <w:lang w:val="uk-UA"/>
        </w:rPr>
      </w:pPr>
      <w:r w:rsidRPr="00025FD9">
        <w:rPr>
          <w:b/>
          <w:lang w:val="uk-UA"/>
        </w:rPr>
        <w:t>вирішила:</w:t>
      </w:r>
    </w:p>
    <w:p w14:paraId="62A6E8A1" w14:textId="77777777" w:rsidR="00025FD9" w:rsidRPr="00025FD9" w:rsidRDefault="00025FD9" w:rsidP="00025FD9">
      <w:pPr>
        <w:widowControl w:val="0"/>
        <w:autoSpaceDE w:val="0"/>
        <w:autoSpaceDN w:val="0"/>
        <w:adjustRightInd w:val="0"/>
        <w:ind w:firstLine="567"/>
        <w:contextualSpacing/>
        <w:jc w:val="both"/>
        <w:rPr>
          <w:lang w:val="uk-UA"/>
        </w:rPr>
      </w:pPr>
    </w:p>
    <w:p w14:paraId="38375F07" w14:textId="77777777" w:rsidR="00025FD9" w:rsidRPr="00025FD9" w:rsidRDefault="00025FD9" w:rsidP="00025FD9">
      <w:pPr>
        <w:widowControl w:val="0"/>
        <w:autoSpaceDE w:val="0"/>
        <w:autoSpaceDN w:val="0"/>
        <w:adjustRightInd w:val="0"/>
        <w:contextualSpacing/>
        <w:jc w:val="both"/>
        <w:rPr>
          <w:lang w:val="uk-UA"/>
        </w:rPr>
      </w:pPr>
      <w:r w:rsidRPr="00025FD9">
        <w:rPr>
          <w:lang w:val="uk-UA"/>
        </w:rPr>
        <w:t>затвердити Зміни та доповнення до Регламенту Вищої ради правосуддя, що додаються.</w:t>
      </w:r>
    </w:p>
    <w:p w14:paraId="3F4550A8" w14:textId="77777777" w:rsidR="00025FD9" w:rsidRPr="00025FD9" w:rsidRDefault="00025FD9" w:rsidP="00025FD9">
      <w:pPr>
        <w:widowControl w:val="0"/>
        <w:autoSpaceDE w:val="0"/>
        <w:autoSpaceDN w:val="0"/>
        <w:adjustRightInd w:val="0"/>
        <w:contextualSpacing/>
        <w:jc w:val="both"/>
        <w:rPr>
          <w:lang w:val="uk-UA"/>
        </w:rPr>
      </w:pPr>
    </w:p>
    <w:p w14:paraId="613410F3" w14:textId="77777777" w:rsidR="00025FD9" w:rsidRPr="00025FD9" w:rsidRDefault="00025FD9" w:rsidP="00025FD9">
      <w:pPr>
        <w:widowControl w:val="0"/>
        <w:autoSpaceDE w:val="0"/>
        <w:autoSpaceDN w:val="0"/>
        <w:adjustRightInd w:val="0"/>
        <w:contextualSpacing/>
        <w:jc w:val="both"/>
        <w:rPr>
          <w:lang w:val="uk-UA"/>
        </w:rPr>
      </w:pPr>
    </w:p>
    <w:p w14:paraId="257B24E7" w14:textId="77777777" w:rsidR="00025FD9" w:rsidRPr="00025FD9" w:rsidRDefault="00025FD9" w:rsidP="00025FD9">
      <w:pPr>
        <w:widowControl w:val="0"/>
        <w:autoSpaceDE w:val="0"/>
        <w:autoSpaceDN w:val="0"/>
        <w:adjustRightInd w:val="0"/>
        <w:contextualSpacing/>
        <w:jc w:val="both"/>
        <w:rPr>
          <w:b/>
          <w:lang w:val="uk-UA"/>
        </w:rPr>
      </w:pPr>
      <w:r w:rsidRPr="00025FD9">
        <w:rPr>
          <w:b/>
          <w:lang w:val="uk-UA"/>
        </w:rPr>
        <w:t>Голова Вищої ради правосуддя</w:t>
      </w:r>
      <w:r w:rsidRPr="00025FD9">
        <w:rPr>
          <w:b/>
          <w:lang w:val="uk-UA"/>
        </w:rPr>
        <w:tab/>
        <w:t xml:space="preserve">                                               Григорій УСИК</w:t>
      </w:r>
    </w:p>
    <w:p w14:paraId="70E7AE74" w14:textId="3DE5E4B1" w:rsidR="00402FAD" w:rsidRPr="00025FD9" w:rsidRDefault="00402FAD" w:rsidP="00BD108E">
      <w:pPr>
        <w:widowControl w:val="0"/>
        <w:autoSpaceDE w:val="0"/>
        <w:autoSpaceDN w:val="0"/>
        <w:adjustRightInd w:val="0"/>
        <w:spacing w:line="276" w:lineRule="auto"/>
        <w:contextualSpacing/>
        <w:jc w:val="both"/>
        <w:rPr>
          <w:b/>
          <w:lang w:val="uk-UA"/>
        </w:rPr>
      </w:pPr>
    </w:p>
    <w:p w14:paraId="031C82D8" w14:textId="77777777" w:rsidR="003B7645" w:rsidRPr="00025FD9" w:rsidRDefault="003B7645" w:rsidP="00BD108E">
      <w:pPr>
        <w:widowControl w:val="0"/>
        <w:autoSpaceDE w:val="0"/>
        <w:autoSpaceDN w:val="0"/>
        <w:adjustRightInd w:val="0"/>
        <w:spacing w:line="276" w:lineRule="auto"/>
        <w:ind w:left="4820"/>
        <w:contextualSpacing/>
        <w:rPr>
          <w:b/>
          <w:lang w:val="uk-UA"/>
        </w:rPr>
      </w:pPr>
    </w:p>
    <w:p w14:paraId="77D43EC1" w14:textId="77777777" w:rsidR="00402FAD" w:rsidRPr="00025FD9" w:rsidRDefault="00402FAD" w:rsidP="00BD108E">
      <w:pPr>
        <w:widowControl w:val="0"/>
        <w:autoSpaceDE w:val="0"/>
        <w:autoSpaceDN w:val="0"/>
        <w:adjustRightInd w:val="0"/>
        <w:spacing w:line="276" w:lineRule="auto"/>
        <w:ind w:left="4820"/>
        <w:contextualSpacing/>
        <w:rPr>
          <w:b/>
          <w:sz w:val="27"/>
          <w:szCs w:val="27"/>
          <w:lang w:val="uk-UA"/>
        </w:rPr>
      </w:pPr>
    </w:p>
    <w:p w14:paraId="24786B5A" w14:textId="77777777" w:rsidR="00402FAD" w:rsidRPr="00025FD9" w:rsidRDefault="00402FAD" w:rsidP="00BD108E">
      <w:pPr>
        <w:widowControl w:val="0"/>
        <w:autoSpaceDE w:val="0"/>
        <w:autoSpaceDN w:val="0"/>
        <w:adjustRightInd w:val="0"/>
        <w:spacing w:line="276" w:lineRule="auto"/>
        <w:ind w:left="4820"/>
        <w:contextualSpacing/>
        <w:rPr>
          <w:b/>
          <w:lang w:val="uk-UA"/>
        </w:rPr>
      </w:pPr>
    </w:p>
    <w:p w14:paraId="4C0B5FBE" w14:textId="77777777" w:rsidR="00025FD9" w:rsidRPr="00025FD9" w:rsidRDefault="00025FD9" w:rsidP="00025FD9">
      <w:pPr>
        <w:pageBreakBefore/>
        <w:tabs>
          <w:tab w:val="left" w:pos="1134"/>
        </w:tabs>
        <w:ind w:left="4678" w:right="566" w:firstLine="425"/>
        <w:contextualSpacing/>
        <w:outlineLvl w:val="0"/>
        <w:rPr>
          <w:b/>
          <w:lang w:val="uk-UA"/>
        </w:rPr>
      </w:pPr>
      <w:r w:rsidRPr="00025FD9">
        <w:rPr>
          <w:b/>
          <w:bCs/>
          <w:noProof/>
          <w:color w:val="000000" w:themeColor="text1"/>
          <w:lang w:val="uk-UA" w:eastAsia="uk-UA"/>
        </w:rPr>
        <w:lastRenderedPageBreak/>
        <mc:AlternateContent>
          <mc:Choice Requires="wps">
            <w:drawing>
              <wp:anchor distT="0" distB="0" distL="114300" distR="114300" simplePos="0" relativeHeight="251659264" behindDoc="0" locked="0" layoutInCell="1" allowOverlap="1" wp14:anchorId="0F80CD96" wp14:editId="5B5B9A14">
                <wp:simplePos x="0" y="0"/>
                <wp:positionH relativeFrom="column">
                  <wp:posOffset>2919371</wp:posOffset>
                </wp:positionH>
                <wp:positionV relativeFrom="paragraph">
                  <wp:posOffset>-499497</wp:posOffset>
                </wp:positionV>
                <wp:extent cx="302150" cy="397566"/>
                <wp:effectExtent l="0" t="0" r="22225" b="21590"/>
                <wp:wrapNone/>
                <wp:docPr id="3" name="Прямокутник 3"/>
                <wp:cNvGraphicFramePr/>
                <a:graphic xmlns:a="http://schemas.openxmlformats.org/drawingml/2006/main">
                  <a:graphicData uri="http://schemas.microsoft.com/office/word/2010/wordprocessingShape">
                    <wps:wsp>
                      <wps:cNvSpPr/>
                      <wps:spPr>
                        <a:xfrm>
                          <a:off x="0" y="0"/>
                          <a:ext cx="302150" cy="397566"/>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6979D4" id="Прямокутник 3" o:spid="_x0000_s1026" style="position:absolute;margin-left:229.85pt;margin-top:-39.35pt;width:23.8pt;height:31.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" fillcolor="window" strokecolor="window" strokeweight="1pt"/>
            </w:pict>
          </mc:Fallback>
        </mc:AlternateContent>
      </w:r>
      <w:r w:rsidRPr="00025FD9">
        <w:rPr>
          <w:b/>
          <w:lang w:val="uk-UA"/>
        </w:rPr>
        <w:t>ЗАТВЕРДЖЕНО</w:t>
      </w:r>
    </w:p>
    <w:p w14:paraId="6B64DBDB" w14:textId="77777777" w:rsidR="00025FD9" w:rsidRPr="00025FD9" w:rsidRDefault="00025FD9" w:rsidP="00025FD9">
      <w:pPr>
        <w:widowControl w:val="0"/>
        <w:tabs>
          <w:tab w:val="left" w:pos="1134"/>
        </w:tabs>
        <w:autoSpaceDE w:val="0"/>
        <w:autoSpaceDN w:val="0"/>
        <w:adjustRightInd w:val="0"/>
        <w:ind w:left="4678" w:firstLine="425"/>
        <w:contextualSpacing/>
        <w:rPr>
          <w:b/>
          <w:lang w:val="uk-UA"/>
        </w:rPr>
      </w:pPr>
      <w:r w:rsidRPr="00025FD9">
        <w:rPr>
          <w:b/>
          <w:lang w:val="uk-UA"/>
        </w:rPr>
        <w:t xml:space="preserve">Рішення Вищої ради правосуддя </w:t>
      </w:r>
    </w:p>
    <w:p w14:paraId="1753469D" w14:textId="24E30B3A" w:rsidR="00025FD9" w:rsidRPr="00025FD9" w:rsidRDefault="00025FD9" w:rsidP="00780FC7">
      <w:pPr>
        <w:widowControl w:val="0"/>
        <w:tabs>
          <w:tab w:val="left" w:pos="1134"/>
        </w:tabs>
        <w:autoSpaceDE w:val="0"/>
        <w:autoSpaceDN w:val="0"/>
        <w:adjustRightInd w:val="0"/>
        <w:ind w:left="4678" w:right="-143"/>
        <w:contextualSpacing/>
        <w:rPr>
          <w:lang w:val="uk-UA"/>
        </w:rPr>
      </w:pPr>
      <w:r w:rsidRPr="00025FD9">
        <w:rPr>
          <w:lang w:val="uk-UA"/>
        </w:rPr>
        <w:t xml:space="preserve">      </w:t>
      </w:r>
      <w:r w:rsidR="005F46D5">
        <w:rPr>
          <w:lang w:val="uk-UA"/>
        </w:rPr>
        <w:t>7</w:t>
      </w:r>
      <w:r w:rsidR="00780FC7">
        <w:t xml:space="preserve"> березня</w:t>
      </w:r>
      <w:r w:rsidR="00780FC7" w:rsidRPr="00344D28">
        <w:t xml:space="preserve"> 2024 року № </w:t>
      </w:r>
      <w:r w:rsidR="005F46D5">
        <w:rPr>
          <w:lang w:val="uk-UA"/>
        </w:rPr>
        <w:t>699</w:t>
      </w:r>
      <w:bookmarkStart w:id="0" w:name="_GoBack"/>
      <w:bookmarkEnd w:id="0"/>
      <w:r w:rsidR="00780FC7" w:rsidRPr="00344D28">
        <w:t>/0/15-24</w:t>
      </w:r>
    </w:p>
    <w:p w14:paraId="70C8B7CB" w14:textId="77777777" w:rsidR="00025FD9" w:rsidRPr="00025FD9" w:rsidRDefault="00025FD9" w:rsidP="00025FD9">
      <w:pPr>
        <w:widowControl w:val="0"/>
        <w:tabs>
          <w:tab w:val="left" w:pos="1134"/>
        </w:tabs>
        <w:autoSpaceDE w:val="0"/>
        <w:autoSpaceDN w:val="0"/>
        <w:adjustRightInd w:val="0"/>
        <w:ind w:left="4678"/>
        <w:contextualSpacing/>
        <w:rPr>
          <w:lang w:val="uk-UA"/>
        </w:rPr>
      </w:pPr>
    </w:p>
    <w:p w14:paraId="5F3FE0E1" w14:textId="77777777" w:rsidR="00025FD9" w:rsidRPr="00025FD9" w:rsidRDefault="00025FD9" w:rsidP="00025FD9">
      <w:pPr>
        <w:widowControl w:val="0"/>
        <w:suppressAutoHyphens/>
        <w:autoSpaceDE w:val="0"/>
        <w:autoSpaceDN w:val="0"/>
        <w:adjustRightInd w:val="0"/>
        <w:contextualSpacing/>
        <w:jc w:val="center"/>
        <w:rPr>
          <w:b/>
          <w:lang w:val="uk-UA"/>
        </w:rPr>
      </w:pPr>
    </w:p>
    <w:p w14:paraId="30A2F493" w14:textId="77777777" w:rsidR="00025FD9" w:rsidRPr="00025FD9" w:rsidRDefault="00025FD9" w:rsidP="00025FD9">
      <w:pPr>
        <w:widowControl w:val="0"/>
        <w:suppressAutoHyphens/>
        <w:autoSpaceDE w:val="0"/>
        <w:autoSpaceDN w:val="0"/>
        <w:adjustRightInd w:val="0"/>
        <w:contextualSpacing/>
        <w:jc w:val="center"/>
        <w:rPr>
          <w:b/>
          <w:lang w:val="uk-UA"/>
        </w:rPr>
      </w:pPr>
      <w:r w:rsidRPr="00025FD9">
        <w:rPr>
          <w:b/>
          <w:lang w:val="uk-UA"/>
        </w:rPr>
        <w:t>Зміни та доповнення</w:t>
      </w:r>
    </w:p>
    <w:p w14:paraId="768D8743" w14:textId="77777777" w:rsidR="00025FD9" w:rsidRPr="00025FD9" w:rsidRDefault="00025FD9" w:rsidP="00025FD9">
      <w:pPr>
        <w:widowControl w:val="0"/>
        <w:suppressAutoHyphens/>
        <w:autoSpaceDE w:val="0"/>
        <w:autoSpaceDN w:val="0"/>
        <w:adjustRightInd w:val="0"/>
        <w:contextualSpacing/>
        <w:jc w:val="center"/>
        <w:rPr>
          <w:b/>
          <w:lang w:val="uk-UA" w:eastAsia="uk-UA"/>
        </w:rPr>
      </w:pPr>
      <w:r w:rsidRPr="00025FD9">
        <w:rPr>
          <w:b/>
          <w:lang w:val="uk-UA"/>
        </w:rPr>
        <w:t>до</w:t>
      </w:r>
      <w:r w:rsidRPr="00025FD9">
        <w:rPr>
          <w:lang w:val="uk-UA" w:eastAsia="uk-UA"/>
        </w:rPr>
        <w:t xml:space="preserve"> </w:t>
      </w:r>
      <w:r w:rsidRPr="00025FD9">
        <w:rPr>
          <w:b/>
          <w:lang w:val="uk-UA" w:eastAsia="uk-UA"/>
        </w:rPr>
        <w:t>Регламенту Вищої ради правосуддя</w:t>
      </w:r>
    </w:p>
    <w:p w14:paraId="5DD823C5" w14:textId="52C55255" w:rsidR="00025FD9" w:rsidRPr="00025FD9" w:rsidRDefault="00025FD9" w:rsidP="00025FD9">
      <w:pPr>
        <w:widowControl w:val="0"/>
        <w:autoSpaceDE w:val="0"/>
        <w:autoSpaceDN w:val="0"/>
        <w:adjustRightInd w:val="0"/>
        <w:contextualSpacing/>
        <w:jc w:val="both"/>
        <w:rPr>
          <w:lang w:val="uk-UA"/>
        </w:rPr>
      </w:pPr>
    </w:p>
    <w:p w14:paraId="4A329B28" w14:textId="77777777" w:rsidR="00025FD9" w:rsidRPr="00025FD9" w:rsidRDefault="00025FD9" w:rsidP="00025FD9">
      <w:pPr>
        <w:pStyle w:val="rtejustify"/>
        <w:numPr>
          <w:ilvl w:val="0"/>
          <w:numId w:val="5"/>
        </w:numPr>
        <w:shd w:val="clear" w:color="auto" w:fill="FFFFFF"/>
        <w:spacing w:before="0" w:beforeAutospacing="0" w:after="0" w:afterAutospacing="0"/>
        <w:ind w:hanging="502"/>
        <w:jc w:val="both"/>
        <w:rPr>
          <w:color w:val="1D1D1B"/>
          <w:sz w:val="28"/>
          <w:szCs w:val="28"/>
        </w:rPr>
      </w:pPr>
      <w:r w:rsidRPr="00025FD9">
        <w:rPr>
          <w:color w:val="1D1D1B"/>
          <w:sz w:val="28"/>
          <w:szCs w:val="28"/>
        </w:rPr>
        <w:t>Пункт 13.12 глави 13 викласти в такій редакції:</w:t>
      </w:r>
    </w:p>
    <w:p w14:paraId="1277292C" w14:textId="77777777" w:rsidR="00025FD9" w:rsidRPr="00025FD9" w:rsidRDefault="00025FD9" w:rsidP="00025FD9">
      <w:pPr>
        <w:pStyle w:val="rtejustify"/>
        <w:shd w:val="clear" w:color="auto" w:fill="FFFFFF"/>
        <w:spacing w:before="0" w:beforeAutospacing="0" w:after="0" w:afterAutospacing="0"/>
        <w:ind w:left="1069"/>
        <w:jc w:val="both"/>
        <w:rPr>
          <w:color w:val="1D1D1B"/>
          <w:sz w:val="28"/>
          <w:szCs w:val="28"/>
        </w:rPr>
      </w:pPr>
    </w:p>
    <w:p w14:paraId="00733615" w14:textId="77777777" w:rsidR="00025FD9" w:rsidRPr="00025FD9" w:rsidRDefault="00025FD9" w:rsidP="00025FD9">
      <w:pPr>
        <w:pStyle w:val="rtejustify"/>
        <w:shd w:val="clear" w:color="auto" w:fill="FFFFFF"/>
        <w:spacing w:before="0" w:beforeAutospacing="0" w:after="0" w:afterAutospacing="0"/>
        <w:ind w:firstLine="567"/>
        <w:jc w:val="both"/>
        <w:rPr>
          <w:color w:val="1D1D1B"/>
          <w:sz w:val="28"/>
          <w:szCs w:val="28"/>
        </w:rPr>
      </w:pPr>
      <w:r w:rsidRPr="00025FD9">
        <w:rPr>
          <w:color w:val="1D1D1B"/>
          <w:sz w:val="28"/>
          <w:szCs w:val="28"/>
        </w:rPr>
        <w:t>«Головуючий на засіданні Дисциплінарної палати оголошує пропозиції, викладені у висновках доповідача, про залишення без розгляду та повернення дисциплінарної скарги на підставі пунктів 2, 3, 6 частини першої статті 44 та про відмову у відкритті дисциплінарної справи на підставі частини першої статті 45 Закону.».</w:t>
      </w:r>
    </w:p>
    <w:p w14:paraId="5EEE86D7" w14:textId="77777777" w:rsidR="00025FD9" w:rsidRPr="00025FD9" w:rsidRDefault="00025FD9" w:rsidP="00025FD9">
      <w:pPr>
        <w:pStyle w:val="rtejustify"/>
        <w:shd w:val="clear" w:color="auto" w:fill="FFFFFF"/>
        <w:spacing w:before="0" w:beforeAutospacing="0" w:after="0" w:afterAutospacing="0"/>
        <w:ind w:left="1069"/>
        <w:jc w:val="both"/>
        <w:rPr>
          <w:color w:val="1D1D1B"/>
          <w:sz w:val="28"/>
          <w:szCs w:val="28"/>
        </w:rPr>
      </w:pPr>
    </w:p>
    <w:p w14:paraId="7FB7BD52" w14:textId="77777777" w:rsidR="00025FD9" w:rsidRPr="00025FD9" w:rsidRDefault="00025FD9" w:rsidP="00025FD9">
      <w:pPr>
        <w:pStyle w:val="rtejustify"/>
        <w:numPr>
          <w:ilvl w:val="0"/>
          <w:numId w:val="5"/>
        </w:numPr>
        <w:shd w:val="clear" w:color="auto" w:fill="FFFFFF"/>
        <w:spacing w:before="0" w:beforeAutospacing="0" w:after="0" w:afterAutospacing="0"/>
        <w:ind w:hanging="502"/>
        <w:jc w:val="both"/>
        <w:rPr>
          <w:color w:val="1D1D1B"/>
          <w:sz w:val="28"/>
          <w:szCs w:val="28"/>
        </w:rPr>
      </w:pPr>
      <w:r w:rsidRPr="00025FD9">
        <w:rPr>
          <w:color w:val="1D1D1B"/>
          <w:sz w:val="28"/>
          <w:szCs w:val="28"/>
        </w:rPr>
        <w:t>Абзац другий пункту 13.35 глави 13 викласти в такій редакції:</w:t>
      </w:r>
    </w:p>
    <w:p w14:paraId="46E6E894" w14:textId="77777777" w:rsidR="00025FD9" w:rsidRPr="00025FD9" w:rsidRDefault="00025FD9" w:rsidP="00025FD9">
      <w:pPr>
        <w:pStyle w:val="rtejustify"/>
        <w:shd w:val="clear" w:color="auto" w:fill="FFFFFF"/>
        <w:spacing w:before="0" w:beforeAutospacing="0" w:after="0" w:afterAutospacing="0"/>
        <w:ind w:left="1069"/>
        <w:jc w:val="both"/>
        <w:rPr>
          <w:color w:val="1D1D1B"/>
          <w:sz w:val="28"/>
          <w:szCs w:val="28"/>
        </w:rPr>
      </w:pPr>
    </w:p>
    <w:p w14:paraId="23753DEC" w14:textId="585649B7" w:rsidR="00025FD9" w:rsidRPr="00025FD9" w:rsidRDefault="00025FD9" w:rsidP="00025FD9">
      <w:pPr>
        <w:pStyle w:val="rtejustify"/>
        <w:shd w:val="clear" w:color="auto" w:fill="FFFFFF"/>
        <w:spacing w:before="0" w:beforeAutospacing="0" w:after="0" w:afterAutospacing="0"/>
        <w:ind w:firstLine="567"/>
        <w:jc w:val="both"/>
        <w:rPr>
          <w:color w:val="1D1D1B"/>
          <w:sz w:val="28"/>
          <w:szCs w:val="28"/>
        </w:rPr>
      </w:pPr>
      <w:r w:rsidRPr="00025FD9">
        <w:rPr>
          <w:color w:val="1D1D1B"/>
          <w:sz w:val="28"/>
          <w:szCs w:val="28"/>
        </w:rPr>
        <w:t xml:space="preserve">«Можуть бути об’єднані дисциплінарні справи щодо одного і того самого судді, відкриті за тотожними підставами дисциплінарної відповідальності </w:t>
      </w:r>
      <w:r w:rsidR="00E82623">
        <w:rPr>
          <w:color w:val="1D1D1B"/>
          <w:sz w:val="28"/>
          <w:szCs w:val="28"/>
        </w:rPr>
        <w:t xml:space="preserve">судді </w:t>
      </w:r>
      <w:r w:rsidRPr="00025FD9">
        <w:rPr>
          <w:color w:val="1D1D1B"/>
          <w:sz w:val="28"/>
          <w:szCs w:val="28"/>
        </w:rPr>
        <w:t>та/або конкретними відомостями про наявність у поведінці судді ознак дисциплінарного проступку.».</w:t>
      </w:r>
    </w:p>
    <w:p w14:paraId="63D55D80" w14:textId="77777777" w:rsidR="00025FD9" w:rsidRPr="00025FD9" w:rsidRDefault="00025FD9" w:rsidP="00025FD9">
      <w:pPr>
        <w:pStyle w:val="rtejustify"/>
        <w:shd w:val="clear" w:color="auto" w:fill="FFFFFF"/>
        <w:spacing w:before="0" w:beforeAutospacing="0" w:after="0" w:afterAutospacing="0"/>
        <w:ind w:firstLine="709"/>
        <w:jc w:val="both"/>
        <w:rPr>
          <w:color w:val="1D1D1B"/>
          <w:sz w:val="28"/>
          <w:szCs w:val="28"/>
        </w:rPr>
      </w:pPr>
    </w:p>
    <w:p w14:paraId="0B70DE61" w14:textId="5451C7CE" w:rsidR="00025FD9" w:rsidRPr="00025FD9" w:rsidRDefault="00780FC7" w:rsidP="00025FD9">
      <w:pPr>
        <w:pStyle w:val="rtejustify"/>
        <w:numPr>
          <w:ilvl w:val="0"/>
          <w:numId w:val="5"/>
        </w:numPr>
        <w:shd w:val="clear" w:color="auto" w:fill="FFFFFF"/>
        <w:spacing w:before="0" w:beforeAutospacing="0" w:after="0" w:afterAutospacing="0"/>
        <w:ind w:hanging="502"/>
        <w:jc w:val="both"/>
        <w:rPr>
          <w:color w:val="1D1D1B"/>
          <w:sz w:val="28"/>
          <w:szCs w:val="28"/>
        </w:rPr>
      </w:pPr>
      <w:r>
        <w:rPr>
          <w:color w:val="1D1D1B"/>
          <w:sz w:val="28"/>
          <w:szCs w:val="28"/>
        </w:rPr>
        <w:t>Главу 14 п</w:t>
      </w:r>
      <w:r w:rsidRPr="00344D28">
        <w:rPr>
          <w:color w:val="1D1D1B"/>
          <w:sz w:val="28"/>
          <w:szCs w:val="28"/>
        </w:rPr>
        <w:t>ісля пункту 14.10 доповнити пунктом 14.10</w:t>
      </w:r>
      <w:r w:rsidRPr="00344D28">
        <w:rPr>
          <w:color w:val="1D1D1B"/>
          <w:sz w:val="28"/>
          <w:szCs w:val="28"/>
          <w:vertAlign w:val="superscript"/>
        </w:rPr>
        <w:t>1</w:t>
      </w:r>
      <w:r w:rsidRPr="00344D28">
        <w:rPr>
          <w:color w:val="1D1D1B"/>
          <w:sz w:val="28"/>
          <w:szCs w:val="28"/>
        </w:rPr>
        <w:t xml:space="preserve"> такого змісту:</w:t>
      </w:r>
    </w:p>
    <w:p w14:paraId="040FF1C7" w14:textId="77777777" w:rsidR="00025FD9" w:rsidRPr="00025FD9" w:rsidRDefault="00025FD9" w:rsidP="00025FD9">
      <w:pPr>
        <w:pStyle w:val="rtejustify"/>
        <w:shd w:val="clear" w:color="auto" w:fill="FFFFFF"/>
        <w:spacing w:before="0" w:beforeAutospacing="0" w:after="0" w:afterAutospacing="0"/>
        <w:ind w:left="1069"/>
        <w:jc w:val="both"/>
        <w:rPr>
          <w:color w:val="1D1D1B"/>
          <w:sz w:val="28"/>
          <w:szCs w:val="28"/>
        </w:rPr>
      </w:pPr>
    </w:p>
    <w:p w14:paraId="72BB1E28" w14:textId="77777777" w:rsidR="00025FD9" w:rsidRPr="00025FD9" w:rsidRDefault="00025FD9" w:rsidP="00025FD9">
      <w:pPr>
        <w:pStyle w:val="rtejustify"/>
        <w:shd w:val="clear" w:color="auto" w:fill="FFFFFF"/>
        <w:spacing w:before="0" w:beforeAutospacing="0" w:after="0" w:afterAutospacing="0"/>
        <w:ind w:firstLine="567"/>
        <w:jc w:val="both"/>
        <w:rPr>
          <w:color w:val="1D1D1B"/>
          <w:sz w:val="28"/>
          <w:szCs w:val="28"/>
        </w:rPr>
      </w:pPr>
      <w:r w:rsidRPr="00025FD9">
        <w:rPr>
          <w:color w:val="1D1D1B"/>
          <w:sz w:val="28"/>
          <w:szCs w:val="28"/>
        </w:rPr>
        <w:t>«14.10</w:t>
      </w:r>
      <w:r w:rsidRPr="00025FD9">
        <w:rPr>
          <w:color w:val="1D1D1B"/>
          <w:sz w:val="28"/>
          <w:szCs w:val="28"/>
          <w:vertAlign w:val="superscript"/>
        </w:rPr>
        <w:t>1</w:t>
      </w:r>
      <w:r w:rsidRPr="00025FD9">
        <w:rPr>
          <w:color w:val="1D1D1B"/>
          <w:sz w:val="28"/>
          <w:szCs w:val="28"/>
        </w:rPr>
        <w:t>. До ухвалення Радою рішення по суті скарги на рішення Дисциплінарної палати суддя, скаржник мають право відкликати подану скаргу на рішення Дисциплінарної палати. У такому разі Рада постановляє ухвалу про повернення скарги без розгляду. Ухвала про повернення скарги оскарженню не підлягає.».</w:t>
      </w:r>
    </w:p>
    <w:p w14:paraId="3ABB2234" w14:textId="77777777" w:rsidR="00F349C1" w:rsidRPr="00025FD9" w:rsidRDefault="00F349C1" w:rsidP="00BD108E">
      <w:pPr>
        <w:widowControl w:val="0"/>
        <w:autoSpaceDE w:val="0"/>
        <w:autoSpaceDN w:val="0"/>
        <w:adjustRightInd w:val="0"/>
        <w:spacing w:line="276" w:lineRule="auto"/>
        <w:ind w:left="4820"/>
        <w:contextualSpacing/>
        <w:rPr>
          <w:b/>
          <w:lang w:val="uk-UA"/>
        </w:rPr>
      </w:pPr>
    </w:p>
    <w:p w14:paraId="381BFBCF" w14:textId="22C00166" w:rsidR="00F349C1" w:rsidRPr="00025FD9" w:rsidRDefault="00F349C1" w:rsidP="00BD108E">
      <w:pPr>
        <w:widowControl w:val="0"/>
        <w:autoSpaceDE w:val="0"/>
        <w:autoSpaceDN w:val="0"/>
        <w:adjustRightInd w:val="0"/>
        <w:spacing w:line="276" w:lineRule="auto"/>
        <w:ind w:left="4820"/>
        <w:contextualSpacing/>
        <w:rPr>
          <w:b/>
          <w:lang w:val="uk-UA"/>
        </w:rPr>
      </w:pPr>
    </w:p>
    <w:p w14:paraId="3B025AE1" w14:textId="646545C0" w:rsidR="0044632E" w:rsidRPr="00025FD9" w:rsidRDefault="0044632E" w:rsidP="00BD108E">
      <w:pPr>
        <w:widowControl w:val="0"/>
        <w:autoSpaceDE w:val="0"/>
        <w:autoSpaceDN w:val="0"/>
        <w:adjustRightInd w:val="0"/>
        <w:spacing w:line="276" w:lineRule="auto"/>
        <w:ind w:left="4820"/>
        <w:contextualSpacing/>
        <w:rPr>
          <w:b/>
          <w:lang w:val="uk-UA"/>
        </w:rPr>
      </w:pPr>
    </w:p>
    <w:p w14:paraId="0AB56CD4" w14:textId="0D7BDC67" w:rsidR="00C84625" w:rsidRPr="00025FD9" w:rsidRDefault="00C84625" w:rsidP="00AB1156">
      <w:pPr>
        <w:widowControl w:val="0"/>
        <w:autoSpaceDE w:val="0"/>
        <w:autoSpaceDN w:val="0"/>
        <w:adjustRightInd w:val="0"/>
        <w:spacing w:line="276" w:lineRule="auto"/>
        <w:contextualSpacing/>
        <w:jc w:val="both"/>
        <w:rPr>
          <w:color w:val="000000"/>
          <w:shd w:val="clear" w:color="auto" w:fill="FFFFFF"/>
          <w:lang w:val="uk-UA"/>
        </w:rPr>
      </w:pPr>
    </w:p>
    <w:sectPr w:rsidR="00C84625" w:rsidRPr="00025FD9" w:rsidSect="002B1472">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A4B51" w14:textId="77777777" w:rsidR="00D8270E" w:rsidRDefault="00D8270E" w:rsidP="00ED3D26">
      <w:r>
        <w:separator/>
      </w:r>
    </w:p>
  </w:endnote>
  <w:endnote w:type="continuationSeparator" w:id="0">
    <w:p w14:paraId="68944FDE" w14:textId="77777777" w:rsidR="00D8270E" w:rsidRDefault="00D8270E" w:rsidP="00ED3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7DD81" w14:textId="77777777" w:rsidR="00D8270E" w:rsidRDefault="00D8270E" w:rsidP="00ED3D26">
      <w:r>
        <w:separator/>
      </w:r>
    </w:p>
  </w:footnote>
  <w:footnote w:type="continuationSeparator" w:id="0">
    <w:p w14:paraId="104FB761" w14:textId="77777777" w:rsidR="00D8270E" w:rsidRDefault="00D8270E" w:rsidP="00ED3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0288484"/>
      <w:docPartObj>
        <w:docPartGallery w:val="Page Numbers (Top of Page)"/>
        <w:docPartUnique/>
      </w:docPartObj>
    </w:sdtPr>
    <w:sdtEndPr/>
    <w:sdtContent>
      <w:p w14:paraId="2D04797D" w14:textId="6AF39208" w:rsidR="002B1472" w:rsidRDefault="002B1472">
        <w:pPr>
          <w:pStyle w:val="a6"/>
          <w:jc w:val="center"/>
        </w:pPr>
        <w:r>
          <w:fldChar w:fldCharType="begin"/>
        </w:r>
        <w:r>
          <w:instrText>PAGE   \* MERGEFORMAT</w:instrText>
        </w:r>
        <w:r>
          <w:fldChar w:fldCharType="separate"/>
        </w:r>
        <w:r w:rsidR="005F46D5" w:rsidRPr="005F46D5">
          <w:rPr>
            <w:noProof/>
            <w:lang w:val="uk-UA"/>
          </w:rPr>
          <w:t>2</w:t>
        </w:r>
        <w:r>
          <w:fldChar w:fldCharType="end"/>
        </w:r>
      </w:p>
    </w:sdtContent>
  </w:sdt>
  <w:p w14:paraId="10491099" w14:textId="77777777" w:rsidR="00ED3D26" w:rsidRDefault="00ED3D2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E7EAF"/>
    <w:multiLevelType w:val="hybridMultilevel"/>
    <w:tmpl w:val="999691F2"/>
    <w:lvl w:ilvl="0" w:tplc="AAB4621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2A4B3940"/>
    <w:multiLevelType w:val="hybridMultilevel"/>
    <w:tmpl w:val="033A1A3E"/>
    <w:lvl w:ilvl="0" w:tplc="D06C630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2B6A429A"/>
    <w:multiLevelType w:val="hybridMultilevel"/>
    <w:tmpl w:val="21EE1CC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430F50C0"/>
    <w:multiLevelType w:val="hybridMultilevel"/>
    <w:tmpl w:val="F1C813A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FE56B43"/>
    <w:multiLevelType w:val="hybridMultilevel"/>
    <w:tmpl w:val="8AE03B42"/>
    <w:lvl w:ilvl="0" w:tplc="B04AB962">
      <w:start w:val="1"/>
      <w:numFmt w:val="decimal"/>
      <w:lvlText w:val="%1."/>
      <w:lvlJc w:val="left"/>
      <w:pPr>
        <w:ind w:left="1211" w:hanging="360"/>
      </w:pPr>
      <w:rPr>
        <w:rFonts w:hint="default"/>
        <w:color w:val="auto"/>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380"/>
    <w:rsid w:val="00001C6F"/>
    <w:rsid w:val="00025FD9"/>
    <w:rsid w:val="000714B5"/>
    <w:rsid w:val="000A4C73"/>
    <w:rsid w:val="000B1544"/>
    <w:rsid w:val="000C30B3"/>
    <w:rsid w:val="000D0ED5"/>
    <w:rsid w:val="000E4286"/>
    <w:rsid w:val="000F6F96"/>
    <w:rsid w:val="00161057"/>
    <w:rsid w:val="001675D2"/>
    <w:rsid w:val="00191D32"/>
    <w:rsid w:val="001932BC"/>
    <w:rsid w:val="001B14AC"/>
    <w:rsid w:val="001B5D66"/>
    <w:rsid w:val="001D026F"/>
    <w:rsid w:val="001E7ACC"/>
    <w:rsid w:val="00210DC8"/>
    <w:rsid w:val="00216ECE"/>
    <w:rsid w:val="00230E31"/>
    <w:rsid w:val="002317B4"/>
    <w:rsid w:val="00236D8F"/>
    <w:rsid w:val="002537EB"/>
    <w:rsid w:val="00257052"/>
    <w:rsid w:val="002854DD"/>
    <w:rsid w:val="002B1472"/>
    <w:rsid w:val="002C5628"/>
    <w:rsid w:val="002E7A41"/>
    <w:rsid w:val="00342380"/>
    <w:rsid w:val="00351EF4"/>
    <w:rsid w:val="00365C31"/>
    <w:rsid w:val="00385DAC"/>
    <w:rsid w:val="0039004B"/>
    <w:rsid w:val="003B453A"/>
    <w:rsid w:val="003B7645"/>
    <w:rsid w:val="003E6BE2"/>
    <w:rsid w:val="00402FAD"/>
    <w:rsid w:val="004059EF"/>
    <w:rsid w:val="00416BC4"/>
    <w:rsid w:val="00425174"/>
    <w:rsid w:val="0044632E"/>
    <w:rsid w:val="00466965"/>
    <w:rsid w:val="00472A59"/>
    <w:rsid w:val="004733A9"/>
    <w:rsid w:val="004A5F0C"/>
    <w:rsid w:val="004A738A"/>
    <w:rsid w:val="004C4091"/>
    <w:rsid w:val="004F2312"/>
    <w:rsid w:val="004F2DDE"/>
    <w:rsid w:val="004F5AEF"/>
    <w:rsid w:val="005027B0"/>
    <w:rsid w:val="00514295"/>
    <w:rsid w:val="00525C1F"/>
    <w:rsid w:val="005422A8"/>
    <w:rsid w:val="0055500C"/>
    <w:rsid w:val="00591E97"/>
    <w:rsid w:val="005A4EB1"/>
    <w:rsid w:val="005C5E70"/>
    <w:rsid w:val="005D16CF"/>
    <w:rsid w:val="005D679A"/>
    <w:rsid w:val="005F46D5"/>
    <w:rsid w:val="00632F7B"/>
    <w:rsid w:val="00633303"/>
    <w:rsid w:val="006412EE"/>
    <w:rsid w:val="006831C1"/>
    <w:rsid w:val="006C5864"/>
    <w:rsid w:val="006F45F7"/>
    <w:rsid w:val="007009C1"/>
    <w:rsid w:val="007117B2"/>
    <w:rsid w:val="007252D3"/>
    <w:rsid w:val="007571CA"/>
    <w:rsid w:val="00772C46"/>
    <w:rsid w:val="0077326E"/>
    <w:rsid w:val="00780FC7"/>
    <w:rsid w:val="007870BA"/>
    <w:rsid w:val="007C7A8D"/>
    <w:rsid w:val="007D57C4"/>
    <w:rsid w:val="008252B7"/>
    <w:rsid w:val="00834372"/>
    <w:rsid w:val="0084782D"/>
    <w:rsid w:val="008742E2"/>
    <w:rsid w:val="00883B4C"/>
    <w:rsid w:val="008A4C2D"/>
    <w:rsid w:val="008B42EC"/>
    <w:rsid w:val="008D1AC3"/>
    <w:rsid w:val="008E7093"/>
    <w:rsid w:val="008F05B7"/>
    <w:rsid w:val="008F7700"/>
    <w:rsid w:val="00902110"/>
    <w:rsid w:val="00911C0A"/>
    <w:rsid w:val="009452C6"/>
    <w:rsid w:val="00980A28"/>
    <w:rsid w:val="009E1E0E"/>
    <w:rsid w:val="009F3B3E"/>
    <w:rsid w:val="00A209C3"/>
    <w:rsid w:val="00A228A3"/>
    <w:rsid w:val="00A750EC"/>
    <w:rsid w:val="00A850E8"/>
    <w:rsid w:val="00AA4B65"/>
    <w:rsid w:val="00AB1156"/>
    <w:rsid w:val="00AE0D19"/>
    <w:rsid w:val="00B32A27"/>
    <w:rsid w:val="00B9360A"/>
    <w:rsid w:val="00BC6CE5"/>
    <w:rsid w:val="00BD108E"/>
    <w:rsid w:val="00BE57C4"/>
    <w:rsid w:val="00C0052F"/>
    <w:rsid w:val="00C3595A"/>
    <w:rsid w:val="00C571FA"/>
    <w:rsid w:val="00C62198"/>
    <w:rsid w:val="00C74BE9"/>
    <w:rsid w:val="00C84625"/>
    <w:rsid w:val="00C84A08"/>
    <w:rsid w:val="00C97E27"/>
    <w:rsid w:val="00CA72FC"/>
    <w:rsid w:val="00CB5457"/>
    <w:rsid w:val="00CD1AA7"/>
    <w:rsid w:val="00D12349"/>
    <w:rsid w:val="00D40996"/>
    <w:rsid w:val="00D70B4D"/>
    <w:rsid w:val="00D8270E"/>
    <w:rsid w:val="00D93D47"/>
    <w:rsid w:val="00DB6978"/>
    <w:rsid w:val="00DE0167"/>
    <w:rsid w:val="00DE24FC"/>
    <w:rsid w:val="00E465B7"/>
    <w:rsid w:val="00E6211A"/>
    <w:rsid w:val="00E82623"/>
    <w:rsid w:val="00E82A2B"/>
    <w:rsid w:val="00E87755"/>
    <w:rsid w:val="00EA0559"/>
    <w:rsid w:val="00EB7180"/>
    <w:rsid w:val="00EC4E5F"/>
    <w:rsid w:val="00ED3D26"/>
    <w:rsid w:val="00ED73EA"/>
    <w:rsid w:val="00EE6315"/>
    <w:rsid w:val="00F349C1"/>
    <w:rsid w:val="00F53F61"/>
    <w:rsid w:val="00F7019F"/>
    <w:rsid w:val="00F73C5B"/>
    <w:rsid w:val="00F90967"/>
    <w:rsid w:val="00FB5479"/>
    <w:rsid w:val="00FD02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FF42D"/>
  <w15:chartTrackingRefBased/>
  <w15:docId w15:val="{79FB8D83-D4E3-4734-9A75-F879E6322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17B2"/>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27B0"/>
    <w:rPr>
      <w:rFonts w:ascii="Segoe UI" w:hAnsi="Segoe UI" w:cs="Segoe UI"/>
      <w:sz w:val="18"/>
      <w:szCs w:val="18"/>
    </w:rPr>
  </w:style>
  <w:style w:type="character" w:customStyle="1" w:styleId="a4">
    <w:name w:val="Текст у виносці Знак"/>
    <w:basedOn w:val="a0"/>
    <w:link w:val="a3"/>
    <w:uiPriority w:val="99"/>
    <w:semiHidden/>
    <w:rsid w:val="005027B0"/>
    <w:rPr>
      <w:rFonts w:ascii="Segoe UI" w:eastAsia="Times New Roman" w:hAnsi="Segoe UI" w:cs="Segoe UI"/>
      <w:sz w:val="18"/>
      <w:szCs w:val="18"/>
      <w:lang w:val="ru-RU" w:eastAsia="ru-RU"/>
    </w:rPr>
  </w:style>
  <w:style w:type="paragraph" w:styleId="a5">
    <w:name w:val="List Paragraph"/>
    <w:basedOn w:val="a"/>
    <w:uiPriority w:val="34"/>
    <w:qFormat/>
    <w:rsid w:val="00C571FA"/>
    <w:pPr>
      <w:ind w:left="720"/>
      <w:contextualSpacing/>
    </w:pPr>
  </w:style>
  <w:style w:type="character" w:customStyle="1" w:styleId="FontStyle16">
    <w:name w:val="Font Style16"/>
    <w:basedOn w:val="a0"/>
    <w:uiPriority w:val="99"/>
    <w:rsid w:val="00ED3D26"/>
    <w:rPr>
      <w:rFonts w:ascii="Times New Roman" w:hAnsi="Times New Roman" w:cs="Times New Roman" w:hint="default"/>
      <w:sz w:val="26"/>
      <w:szCs w:val="26"/>
    </w:rPr>
  </w:style>
  <w:style w:type="paragraph" w:styleId="a6">
    <w:name w:val="header"/>
    <w:basedOn w:val="a"/>
    <w:link w:val="a7"/>
    <w:uiPriority w:val="99"/>
    <w:unhideWhenUsed/>
    <w:rsid w:val="00ED3D26"/>
    <w:pPr>
      <w:tabs>
        <w:tab w:val="center" w:pos="4677"/>
        <w:tab w:val="right" w:pos="9355"/>
      </w:tabs>
    </w:pPr>
  </w:style>
  <w:style w:type="character" w:customStyle="1" w:styleId="a7">
    <w:name w:val="Верхній колонтитул Знак"/>
    <w:basedOn w:val="a0"/>
    <w:link w:val="a6"/>
    <w:uiPriority w:val="99"/>
    <w:rsid w:val="00ED3D26"/>
    <w:rPr>
      <w:rFonts w:ascii="Times New Roman" w:eastAsia="Times New Roman" w:hAnsi="Times New Roman" w:cs="Times New Roman"/>
      <w:sz w:val="28"/>
      <w:szCs w:val="28"/>
      <w:lang w:val="ru-RU" w:eastAsia="ru-RU"/>
    </w:rPr>
  </w:style>
  <w:style w:type="paragraph" w:styleId="a8">
    <w:name w:val="footer"/>
    <w:basedOn w:val="a"/>
    <w:link w:val="a9"/>
    <w:uiPriority w:val="99"/>
    <w:unhideWhenUsed/>
    <w:rsid w:val="00ED3D26"/>
    <w:pPr>
      <w:tabs>
        <w:tab w:val="center" w:pos="4677"/>
        <w:tab w:val="right" w:pos="9355"/>
      </w:tabs>
    </w:pPr>
  </w:style>
  <w:style w:type="character" w:customStyle="1" w:styleId="a9">
    <w:name w:val="Нижній колонтитул Знак"/>
    <w:basedOn w:val="a0"/>
    <w:link w:val="a8"/>
    <w:uiPriority w:val="99"/>
    <w:rsid w:val="00ED3D26"/>
    <w:rPr>
      <w:rFonts w:ascii="Times New Roman" w:eastAsia="Times New Roman" w:hAnsi="Times New Roman" w:cs="Times New Roman"/>
      <w:sz w:val="28"/>
      <w:szCs w:val="28"/>
      <w:lang w:val="ru-RU" w:eastAsia="ru-RU"/>
    </w:rPr>
  </w:style>
  <w:style w:type="character" w:styleId="aa">
    <w:name w:val="annotation reference"/>
    <w:basedOn w:val="a0"/>
    <w:uiPriority w:val="99"/>
    <w:semiHidden/>
    <w:unhideWhenUsed/>
    <w:rsid w:val="004A5F0C"/>
    <w:rPr>
      <w:sz w:val="16"/>
      <w:szCs w:val="16"/>
    </w:rPr>
  </w:style>
  <w:style w:type="paragraph" w:styleId="ab">
    <w:name w:val="annotation text"/>
    <w:basedOn w:val="a"/>
    <w:link w:val="ac"/>
    <w:uiPriority w:val="99"/>
    <w:semiHidden/>
    <w:unhideWhenUsed/>
    <w:rsid w:val="004A5F0C"/>
    <w:rPr>
      <w:sz w:val="20"/>
      <w:szCs w:val="20"/>
    </w:rPr>
  </w:style>
  <w:style w:type="character" w:customStyle="1" w:styleId="ac">
    <w:name w:val="Текст примітки Знак"/>
    <w:basedOn w:val="a0"/>
    <w:link w:val="ab"/>
    <w:uiPriority w:val="99"/>
    <w:semiHidden/>
    <w:rsid w:val="004A5F0C"/>
    <w:rPr>
      <w:rFonts w:ascii="Times New Roman" w:eastAsia="Times New Roman" w:hAnsi="Times New Roman" w:cs="Times New Roman"/>
      <w:sz w:val="20"/>
      <w:szCs w:val="20"/>
      <w:lang w:val="ru-RU" w:eastAsia="ru-RU"/>
    </w:rPr>
  </w:style>
  <w:style w:type="paragraph" w:styleId="ad">
    <w:name w:val="annotation subject"/>
    <w:basedOn w:val="ab"/>
    <w:next w:val="ab"/>
    <w:link w:val="ae"/>
    <w:uiPriority w:val="99"/>
    <w:semiHidden/>
    <w:unhideWhenUsed/>
    <w:rsid w:val="004A5F0C"/>
    <w:rPr>
      <w:b/>
      <w:bCs/>
    </w:rPr>
  </w:style>
  <w:style w:type="character" w:customStyle="1" w:styleId="ae">
    <w:name w:val="Тема примітки Знак"/>
    <w:basedOn w:val="ac"/>
    <w:link w:val="ad"/>
    <w:uiPriority w:val="99"/>
    <w:semiHidden/>
    <w:rsid w:val="004A5F0C"/>
    <w:rPr>
      <w:rFonts w:ascii="Times New Roman" w:eastAsia="Times New Roman" w:hAnsi="Times New Roman" w:cs="Times New Roman"/>
      <w:b/>
      <w:bCs/>
      <w:sz w:val="20"/>
      <w:szCs w:val="20"/>
      <w:lang w:val="ru-RU" w:eastAsia="ru-RU"/>
    </w:rPr>
  </w:style>
  <w:style w:type="paragraph" w:customStyle="1" w:styleId="rtejustify">
    <w:name w:val="rtejustify"/>
    <w:basedOn w:val="a"/>
    <w:rsid w:val="00AB1156"/>
    <w:pPr>
      <w:spacing w:before="100" w:beforeAutospacing="1" w:after="100" w:afterAutospacing="1"/>
    </w:pPr>
    <w:rPr>
      <w:sz w:val="24"/>
      <w:szCs w:val="24"/>
      <w:lang w:val="uk-UA" w:eastAsia="uk-UA"/>
    </w:rPr>
  </w:style>
  <w:style w:type="paragraph" w:customStyle="1" w:styleId="rtecenter">
    <w:name w:val="rtecenter"/>
    <w:basedOn w:val="a"/>
    <w:rsid w:val="00AB1156"/>
    <w:pPr>
      <w:spacing w:before="100" w:beforeAutospacing="1" w:after="100" w:afterAutospacing="1"/>
    </w:pPr>
    <w:rPr>
      <w:sz w:val="24"/>
      <w:szCs w:val="24"/>
      <w:lang w:val="uk-UA" w:eastAsia="uk-UA"/>
    </w:rPr>
  </w:style>
  <w:style w:type="character" w:styleId="af">
    <w:name w:val="Strong"/>
    <w:basedOn w:val="a0"/>
    <w:uiPriority w:val="22"/>
    <w:qFormat/>
    <w:rsid w:val="00AB1156"/>
    <w:rPr>
      <w:b/>
      <w:bCs/>
    </w:rPr>
  </w:style>
  <w:style w:type="table" w:styleId="af0">
    <w:name w:val="Table Grid"/>
    <w:basedOn w:val="a1"/>
    <w:uiPriority w:val="39"/>
    <w:rsid w:val="00025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864731">
      <w:bodyDiv w:val="1"/>
      <w:marLeft w:val="0"/>
      <w:marRight w:val="0"/>
      <w:marTop w:val="0"/>
      <w:marBottom w:val="0"/>
      <w:divBdr>
        <w:top w:val="none" w:sz="0" w:space="0" w:color="auto"/>
        <w:left w:val="none" w:sz="0" w:space="0" w:color="auto"/>
        <w:bottom w:val="none" w:sz="0" w:space="0" w:color="auto"/>
        <w:right w:val="none" w:sz="0" w:space="0" w:color="auto"/>
      </w:divBdr>
    </w:div>
    <w:div w:id="1059790744">
      <w:bodyDiv w:val="1"/>
      <w:marLeft w:val="0"/>
      <w:marRight w:val="0"/>
      <w:marTop w:val="0"/>
      <w:marBottom w:val="0"/>
      <w:divBdr>
        <w:top w:val="none" w:sz="0" w:space="0" w:color="auto"/>
        <w:left w:val="none" w:sz="0" w:space="0" w:color="auto"/>
        <w:bottom w:val="none" w:sz="0" w:space="0" w:color="auto"/>
        <w:right w:val="none" w:sz="0" w:space="0" w:color="auto"/>
      </w:divBdr>
    </w:div>
    <w:div w:id="173770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5B9A5-741F-45DF-A277-1FEDF0A0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1753</Words>
  <Characters>1000</Characters>
  <Application>Microsoft Office Word</Application>
  <DocSecurity>0</DocSecurity>
  <Lines>8</Lines>
  <Paragraphs>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Парадна</dc:creator>
  <cp:keywords/>
  <dc:description/>
  <cp:lastModifiedBy>Анатолій Шевчук (HCJ-HP0092 - a.shevchuk)</cp:lastModifiedBy>
  <cp:revision>14</cp:revision>
  <cp:lastPrinted>2024-03-12T07:14:00Z</cp:lastPrinted>
  <dcterms:created xsi:type="dcterms:W3CDTF">2024-02-19T13:16:00Z</dcterms:created>
  <dcterms:modified xsi:type="dcterms:W3CDTF">2024-03-12T07:18:00Z</dcterms:modified>
</cp:coreProperties>
</file>