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188" w:rsidRPr="002B4188" w:rsidRDefault="002B4188" w:rsidP="002B4188">
      <w:pPr>
        <w:autoSpaceDN w:val="0"/>
        <w:spacing w:after="200" w:line="276" w:lineRule="auto"/>
        <w:contextualSpacing/>
        <w:jc w:val="both"/>
        <w:rPr>
          <w:rFonts w:ascii="Calibri" w:hAnsi="Calibri"/>
          <w:color w:val="000000"/>
          <w:lang w:val="uk-UA" w:eastAsia="uk-UA"/>
        </w:rPr>
      </w:pPr>
    </w:p>
    <w:p w:rsidR="002B4188" w:rsidRPr="002B4188" w:rsidRDefault="002B4188" w:rsidP="002B4188">
      <w:pPr>
        <w:spacing w:before="360" w:after="60"/>
        <w:jc w:val="center"/>
        <w:rPr>
          <w:rFonts w:ascii="AcademyC" w:hAnsi="AcademyC"/>
          <w:b/>
          <w:color w:val="002060"/>
        </w:rPr>
      </w:pPr>
      <w:r w:rsidRPr="002B4188">
        <w:rPr>
          <w:noProof/>
          <w:lang w:val="uk-UA" w:eastAsia="uk-UA"/>
        </w:rPr>
        <w:drawing>
          <wp:anchor distT="0" distB="0" distL="114300" distR="114300" simplePos="0" relativeHeight="251659264" behindDoc="0" locked="0" layoutInCell="1" allowOverlap="1" wp14:anchorId="740B7412" wp14:editId="7670C5E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2B4188">
        <w:rPr>
          <w:rFonts w:ascii="AcademyC" w:hAnsi="AcademyC"/>
          <w:b/>
          <w:color w:val="002060"/>
        </w:rPr>
        <w:t>УКРАЇНА</w:t>
      </w:r>
    </w:p>
    <w:p w:rsidR="002B4188" w:rsidRPr="002B4188" w:rsidRDefault="002B4188" w:rsidP="002B4188">
      <w:pPr>
        <w:spacing w:after="60"/>
        <w:jc w:val="center"/>
        <w:rPr>
          <w:rFonts w:ascii="AcademyC" w:hAnsi="AcademyC"/>
          <w:b/>
          <w:color w:val="002060"/>
        </w:rPr>
      </w:pPr>
      <w:proofErr w:type="gramStart"/>
      <w:r w:rsidRPr="002B4188">
        <w:rPr>
          <w:rFonts w:ascii="AcademyC" w:hAnsi="AcademyC"/>
          <w:b/>
          <w:color w:val="002060"/>
        </w:rPr>
        <w:t>ВИЩА  РАДА</w:t>
      </w:r>
      <w:proofErr w:type="gramEnd"/>
      <w:r w:rsidRPr="002B4188">
        <w:rPr>
          <w:rFonts w:ascii="AcademyC" w:hAnsi="AcademyC"/>
          <w:b/>
          <w:color w:val="002060"/>
        </w:rPr>
        <w:t xml:space="preserve">  ПРАВОСУДДЯ</w:t>
      </w:r>
    </w:p>
    <w:p w:rsidR="002B4188" w:rsidRPr="002B4188" w:rsidRDefault="002B4188" w:rsidP="002B4188">
      <w:pPr>
        <w:spacing w:after="240"/>
        <w:jc w:val="center"/>
        <w:rPr>
          <w:rFonts w:ascii="AcademyC" w:hAnsi="AcademyC"/>
          <w:b/>
          <w:color w:val="002060"/>
        </w:rPr>
      </w:pPr>
      <w:r w:rsidRPr="002B418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2B4188" w:rsidRPr="002B4188" w:rsidTr="0026764F">
        <w:trPr>
          <w:trHeight w:val="188"/>
        </w:trPr>
        <w:tc>
          <w:tcPr>
            <w:tcW w:w="3098" w:type="dxa"/>
            <w:hideMark/>
          </w:tcPr>
          <w:p w:rsidR="002B4188" w:rsidRPr="002B4188" w:rsidRDefault="002B4188" w:rsidP="002B4188">
            <w:pPr>
              <w:ind w:right="-2"/>
              <w:rPr>
                <w:noProof/>
                <w:color w:val="002060"/>
                <w:lang w:val="uk-UA"/>
              </w:rPr>
            </w:pPr>
            <w:r>
              <w:rPr>
                <w:noProof/>
                <w:color w:val="002060"/>
                <w:lang w:val="uk-UA"/>
              </w:rPr>
              <w:t>5</w:t>
            </w:r>
            <w:r w:rsidRPr="002B4188">
              <w:rPr>
                <w:noProof/>
                <w:color w:val="002060"/>
                <w:lang w:val="uk-UA"/>
              </w:rPr>
              <w:t xml:space="preserve"> </w:t>
            </w:r>
            <w:r>
              <w:rPr>
                <w:noProof/>
                <w:color w:val="002060"/>
                <w:lang w:val="uk-UA"/>
              </w:rPr>
              <w:t>березня</w:t>
            </w:r>
            <w:r w:rsidRPr="002B4188">
              <w:rPr>
                <w:noProof/>
                <w:color w:val="002060"/>
                <w:lang w:val="uk-UA"/>
              </w:rPr>
              <w:t xml:space="preserve"> 202</w:t>
            </w:r>
            <w:r>
              <w:rPr>
                <w:noProof/>
                <w:color w:val="002060"/>
                <w:lang w:val="uk-UA"/>
              </w:rPr>
              <w:t>4</w:t>
            </w:r>
            <w:r w:rsidRPr="002B4188">
              <w:rPr>
                <w:noProof/>
                <w:color w:val="002060"/>
                <w:lang w:val="uk-UA"/>
              </w:rPr>
              <w:t xml:space="preserve"> року</w:t>
            </w:r>
          </w:p>
        </w:tc>
        <w:tc>
          <w:tcPr>
            <w:tcW w:w="3309" w:type="dxa"/>
            <w:hideMark/>
          </w:tcPr>
          <w:p w:rsidR="002B4188" w:rsidRPr="002B4188" w:rsidRDefault="002B4188" w:rsidP="002B4188">
            <w:pPr>
              <w:ind w:right="-2"/>
              <w:jc w:val="center"/>
              <w:rPr>
                <w:noProof/>
                <w:color w:val="002060"/>
              </w:rPr>
            </w:pPr>
            <w:r w:rsidRPr="002B4188">
              <w:rPr>
                <w:color w:val="002060"/>
              </w:rPr>
              <w:t xml:space="preserve">      </w:t>
            </w:r>
            <w:proofErr w:type="spellStart"/>
            <w:r w:rsidRPr="002B4188">
              <w:rPr>
                <w:color w:val="002060"/>
              </w:rPr>
              <w:t>Київ</w:t>
            </w:r>
            <w:proofErr w:type="spellEnd"/>
          </w:p>
        </w:tc>
        <w:tc>
          <w:tcPr>
            <w:tcW w:w="3624" w:type="dxa"/>
            <w:hideMark/>
          </w:tcPr>
          <w:p w:rsidR="002B4188" w:rsidRPr="002B4188" w:rsidRDefault="002B4188" w:rsidP="002B4188">
            <w:pPr>
              <w:ind w:right="-2"/>
              <w:jc w:val="center"/>
              <w:rPr>
                <w:noProof/>
                <w:color w:val="002060"/>
                <w:lang w:val="uk-UA"/>
              </w:rPr>
            </w:pPr>
            <w:r w:rsidRPr="002B4188">
              <w:t>№</w:t>
            </w:r>
            <w:r w:rsidRPr="002B4188">
              <w:rPr>
                <w:noProof/>
                <w:color w:val="002060"/>
              </w:rPr>
              <w:t xml:space="preserve"> </w:t>
            </w:r>
            <w:r>
              <w:rPr>
                <w:noProof/>
                <w:color w:val="002060"/>
                <w:lang w:val="uk-UA"/>
              </w:rPr>
              <w:t>642</w:t>
            </w:r>
            <w:r w:rsidRPr="002B4188">
              <w:rPr>
                <w:noProof/>
                <w:color w:val="002060"/>
                <w:lang w:val="uk-UA"/>
              </w:rPr>
              <w:t>/0/15-2</w:t>
            </w:r>
            <w:r>
              <w:rPr>
                <w:noProof/>
                <w:color w:val="002060"/>
                <w:lang w:val="uk-UA"/>
              </w:rPr>
              <w:t>4</w:t>
            </w:r>
          </w:p>
        </w:tc>
      </w:tr>
    </w:tbl>
    <w:p w:rsidR="002B4188" w:rsidRPr="002B4188" w:rsidRDefault="002B4188" w:rsidP="002B4188">
      <w:pPr>
        <w:autoSpaceDN w:val="0"/>
        <w:spacing w:after="200" w:line="276" w:lineRule="auto"/>
        <w:contextualSpacing/>
        <w:jc w:val="both"/>
        <w:rPr>
          <w:rFonts w:ascii="Calibri" w:hAnsi="Calibri"/>
          <w:color w:val="000000"/>
          <w:lang w:eastAsia="uk-UA"/>
        </w:rPr>
      </w:pPr>
    </w:p>
    <w:p w:rsidR="00CA1E11" w:rsidRPr="00C87D3F" w:rsidRDefault="00CA1E11" w:rsidP="00707F9F">
      <w:pPr>
        <w:ind w:right="5102"/>
        <w:jc w:val="both"/>
        <w:rPr>
          <w:b/>
          <w:sz w:val="24"/>
          <w:szCs w:val="24"/>
          <w:lang w:val="uk-UA"/>
        </w:rPr>
      </w:pPr>
      <w:r w:rsidRPr="00C87D3F">
        <w:rPr>
          <w:b/>
          <w:sz w:val="24"/>
          <w:szCs w:val="24"/>
          <w:lang w:val="uk-UA"/>
        </w:rPr>
        <w:t xml:space="preserve">Про звільнення </w:t>
      </w:r>
      <w:r w:rsidR="00707F9F">
        <w:rPr>
          <w:b/>
          <w:sz w:val="24"/>
          <w:szCs w:val="24"/>
          <w:lang w:val="uk-UA"/>
        </w:rPr>
        <w:t>Васильченка В.В.</w:t>
      </w:r>
      <w:r w:rsidR="00830615">
        <w:rPr>
          <w:b/>
          <w:sz w:val="24"/>
          <w:szCs w:val="24"/>
          <w:lang w:val="uk-UA"/>
        </w:rPr>
        <w:t xml:space="preserve"> з посади судді </w:t>
      </w:r>
      <w:r w:rsidR="00707F9F" w:rsidRPr="00707F9F">
        <w:rPr>
          <w:b/>
          <w:sz w:val="24"/>
          <w:szCs w:val="24"/>
          <w:lang w:val="uk-UA"/>
        </w:rPr>
        <w:t>Кам’янсько-Дніпровського районного суду Запорізької області (відряджен</w:t>
      </w:r>
      <w:r w:rsidR="00621BF1">
        <w:rPr>
          <w:b/>
          <w:sz w:val="24"/>
          <w:szCs w:val="24"/>
          <w:lang w:val="uk-UA"/>
        </w:rPr>
        <w:t>ий</w:t>
      </w:r>
      <w:r w:rsidR="00707F9F" w:rsidRPr="00707F9F">
        <w:rPr>
          <w:b/>
          <w:sz w:val="24"/>
          <w:szCs w:val="24"/>
          <w:lang w:val="uk-UA"/>
        </w:rPr>
        <w:t xml:space="preserve"> до </w:t>
      </w:r>
      <w:proofErr w:type="spellStart"/>
      <w:r w:rsidR="00707F9F" w:rsidRPr="00707F9F">
        <w:rPr>
          <w:b/>
          <w:sz w:val="24"/>
          <w:szCs w:val="24"/>
          <w:lang w:val="uk-UA"/>
        </w:rPr>
        <w:t>Заліщицького</w:t>
      </w:r>
      <w:proofErr w:type="spellEnd"/>
      <w:r w:rsidR="00707F9F" w:rsidRPr="00707F9F">
        <w:rPr>
          <w:b/>
          <w:sz w:val="24"/>
          <w:szCs w:val="24"/>
          <w:lang w:val="uk-UA"/>
        </w:rPr>
        <w:t xml:space="preserve"> районного суду Тернопільської області)</w:t>
      </w:r>
      <w:r w:rsidRPr="00C87D3F">
        <w:rPr>
          <w:b/>
          <w:sz w:val="24"/>
          <w:szCs w:val="24"/>
          <w:lang w:val="uk-UA"/>
        </w:rPr>
        <w:t xml:space="preserve"> у зв’язку з поданням заяви про відставку</w:t>
      </w:r>
    </w:p>
    <w:p w:rsidR="006117F8" w:rsidRPr="003C5804" w:rsidRDefault="006117F8" w:rsidP="00830615">
      <w:pPr>
        <w:ind w:firstLine="567"/>
        <w:jc w:val="both"/>
        <w:rPr>
          <w:sz w:val="24"/>
          <w:szCs w:val="24"/>
          <w:lang w:val="uk-UA"/>
        </w:rPr>
      </w:pPr>
    </w:p>
    <w:p w:rsidR="00CA1E11" w:rsidRPr="00C87D3F" w:rsidRDefault="00CA1E11" w:rsidP="00830615">
      <w:pPr>
        <w:ind w:firstLine="567"/>
        <w:jc w:val="both"/>
        <w:rPr>
          <w:lang w:val="uk-UA"/>
        </w:rPr>
      </w:pPr>
      <w:r w:rsidRPr="00C87D3F">
        <w:rPr>
          <w:lang w:val="uk-UA"/>
        </w:rPr>
        <w:t xml:space="preserve">Вища рада правосуддя, розглянувши заяву </w:t>
      </w:r>
      <w:r w:rsidR="00621BF1" w:rsidRPr="00621BF1">
        <w:rPr>
          <w:lang w:val="uk-UA"/>
        </w:rPr>
        <w:t>Васильченка Віталія Васильовича</w:t>
      </w:r>
      <w:r w:rsidR="00EB174C" w:rsidRPr="00C87D3F">
        <w:rPr>
          <w:lang w:val="uk-UA"/>
        </w:rPr>
        <w:t xml:space="preserve"> </w:t>
      </w:r>
      <w:r w:rsidRPr="00C87D3F">
        <w:rPr>
          <w:lang w:val="uk-UA"/>
        </w:rPr>
        <w:t xml:space="preserve">про звільнення </w:t>
      </w:r>
      <w:r w:rsidR="00830615">
        <w:rPr>
          <w:lang w:val="uk-UA"/>
        </w:rPr>
        <w:t xml:space="preserve">з посади судді </w:t>
      </w:r>
      <w:r w:rsidR="00621BF1" w:rsidRPr="00621BF1">
        <w:rPr>
          <w:lang w:val="uk-UA"/>
        </w:rPr>
        <w:t>Кам’янсько-Дніпровського районного суду Запорізької області (відряджен</w:t>
      </w:r>
      <w:r w:rsidR="00621BF1">
        <w:rPr>
          <w:lang w:val="uk-UA"/>
        </w:rPr>
        <w:t>ий</w:t>
      </w:r>
      <w:r w:rsidR="00621BF1" w:rsidRPr="00621BF1">
        <w:rPr>
          <w:lang w:val="uk-UA"/>
        </w:rPr>
        <w:t xml:space="preserve"> до </w:t>
      </w:r>
      <w:proofErr w:type="spellStart"/>
      <w:r w:rsidR="00621BF1" w:rsidRPr="00621BF1">
        <w:rPr>
          <w:lang w:val="uk-UA"/>
        </w:rPr>
        <w:t>Заліщицького</w:t>
      </w:r>
      <w:proofErr w:type="spellEnd"/>
      <w:r w:rsidR="00621BF1" w:rsidRPr="00621BF1">
        <w:rPr>
          <w:lang w:val="uk-UA"/>
        </w:rPr>
        <w:t xml:space="preserve"> районного суду Тернопільської області)</w:t>
      </w:r>
      <w:r w:rsidRPr="00C87D3F">
        <w:rPr>
          <w:lang w:val="uk-UA"/>
        </w:rPr>
        <w:t xml:space="preserve"> у відставку</w:t>
      </w:r>
      <w:r w:rsidR="00EB174C" w:rsidRPr="00EB174C">
        <w:rPr>
          <w:lang w:val="uk-UA"/>
        </w:rPr>
        <w:t xml:space="preserve"> </w:t>
      </w:r>
      <w:r w:rsidR="00EB174C" w:rsidRPr="00C87D3F">
        <w:rPr>
          <w:lang w:val="uk-UA"/>
        </w:rPr>
        <w:t>та додані до неї документи</w:t>
      </w:r>
      <w:r w:rsidRPr="00C87D3F">
        <w:rPr>
          <w:lang w:val="uk-UA"/>
        </w:rPr>
        <w:t>,</w:t>
      </w:r>
      <w:r w:rsidR="00DB5225">
        <w:rPr>
          <w:lang w:val="uk-UA"/>
        </w:rPr>
        <w:t xml:space="preserve"> </w:t>
      </w:r>
    </w:p>
    <w:p w:rsidR="00CA1E11" w:rsidRPr="00867C43" w:rsidRDefault="00CA1E11" w:rsidP="00CA1E11">
      <w:pPr>
        <w:tabs>
          <w:tab w:val="left" w:pos="4111"/>
        </w:tabs>
        <w:ind w:firstLine="567"/>
        <w:jc w:val="center"/>
        <w:rPr>
          <w:b/>
          <w:color w:val="000000"/>
          <w:sz w:val="24"/>
          <w:szCs w:val="24"/>
          <w:lang w:val="uk-UA"/>
        </w:rPr>
      </w:pPr>
    </w:p>
    <w:p w:rsidR="00CA1E11" w:rsidRPr="00C87D3F" w:rsidRDefault="00CA1E11" w:rsidP="00CA1E11">
      <w:pPr>
        <w:tabs>
          <w:tab w:val="left" w:pos="4111"/>
        </w:tabs>
        <w:jc w:val="center"/>
        <w:rPr>
          <w:b/>
          <w:color w:val="000000"/>
          <w:lang w:val="uk-UA"/>
        </w:rPr>
      </w:pPr>
      <w:r w:rsidRPr="00C87D3F">
        <w:rPr>
          <w:b/>
          <w:color w:val="000000"/>
          <w:lang w:val="uk-UA"/>
        </w:rPr>
        <w:t>встановила:</w:t>
      </w:r>
    </w:p>
    <w:p w:rsidR="00CA1E11" w:rsidRPr="00867C43" w:rsidRDefault="00CA1E11" w:rsidP="00CA1E11">
      <w:pPr>
        <w:jc w:val="both"/>
        <w:rPr>
          <w:sz w:val="24"/>
          <w:szCs w:val="24"/>
          <w:lang w:val="uk-UA"/>
        </w:rPr>
      </w:pPr>
    </w:p>
    <w:p w:rsidR="00CA1E11" w:rsidRPr="00C87D3F" w:rsidRDefault="00CA1E11" w:rsidP="00CA1E11">
      <w:pPr>
        <w:jc w:val="both"/>
        <w:rPr>
          <w:lang w:val="uk-UA"/>
        </w:rPr>
      </w:pPr>
      <w:r w:rsidRPr="00C87D3F">
        <w:rPr>
          <w:rFonts w:ascii="ProbaPro" w:hAnsi="ProbaPro"/>
          <w:color w:val="1D1D1B"/>
          <w:shd w:val="clear" w:color="auto" w:fill="FFFFFF"/>
          <w:lang w:val="uk-UA"/>
        </w:rPr>
        <w:t xml:space="preserve">до Вищої ради правосуддя </w:t>
      </w:r>
      <w:r w:rsidR="00621BF1">
        <w:rPr>
          <w:rFonts w:ascii="ProbaPro" w:hAnsi="ProbaPro"/>
          <w:color w:val="1D1D1B"/>
          <w:shd w:val="clear" w:color="auto" w:fill="FFFFFF"/>
          <w:lang w:val="uk-UA"/>
        </w:rPr>
        <w:t>30</w:t>
      </w:r>
      <w:r w:rsidR="00DB5225" w:rsidRPr="00DB5225">
        <w:rPr>
          <w:rFonts w:ascii="ProbaPro" w:hAnsi="ProbaPro"/>
          <w:color w:val="1D1D1B"/>
          <w:shd w:val="clear" w:color="auto" w:fill="FFFFFF"/>
          <w:lang w:val="uk-UA"/>
        </w:rPr>
        <w:t xml:space="preserve"> січня 2024 року</w:t>
      </w:r>
      <w:r w:rsidRPr="00C87D3F">
        <w:rPr>
          <w:rFonts w:ascii="ProbaPro" w:hAnsi="ProbaPro"/>
          <w:color w:val="1D1D1B"/>
          <w:shd w:val="clear" w:color="auto" w:fill="FFFFFF"/>
          <w:lang w:val="uk-UA"/>
        </w:rPr>
        <w:t xml:space="preserve"> надійшла заява </w:t>
      </w:r>
      <w:r w:rsidRPr="00C87D3F">
        <w:rPr>
          <w:rFonts w:ascii="ProbaPro" w:hAnsi="ProbaPro"/>
          <w:color w:val="1D1D1B"/>
          <w:shd w:val="clear" w:color="auto" w:fill="FFFFFF"/>
          <w:lang w:val="uk-UA"/>
        </w:rPr>
        <w:br/>
      </w:r>
      <w:r w:rsidR="00621BF1">
        <w:rPr>
          <w:rFonts w:ascii="ProbaPro" w:hAnsi="ProbaPro"/>
          <w:color w:val="1D1D1B"/>
          <w:shd w:val="clear" w:color="auto" w:fill="FFFFFF"/>
          <w:lang w:val="uk-UA"/>
        </w:rPr>
        <w:t>Васильченка В.В.</w:t>
      </w:r>
      <w:r w:rsidRPr="00C87D3F">
        <w:rPr>
          <w:rFonts w:ascii="ProbaPro" w:hAnsi="ProbaPro"/>
          <w:color w:val="1D1D1B"/>
          <w:shd w:val="clear" w:color="auto" w:fill="FFFFFF"/>
          <w:lang w:val="uk-UA"/>
        </w:rPr>
        <w:t xml:space="preserve"> про звільнення з посади судді </w:t>
      </w:r>
      <w:r w:rsidR="00621BF1" w:rsidRPr="00621BF1">
        <w:rPr>
          <w:rFonts w:ascii="ProbaPro" w:hAnsi="ProbaPro"/>
          <w:color w:val="1D1D1B"/>
          <w:shd w:val="clear" w:color="auto" w:fill="FFFFFF"/>
          <w:lang w:val="uk-UA"/>
        </w:rPr>
        <w:t xml:space="preserve">Кам’янсько-Дніпровського районного суду Запорізької області (відряджений до </w:t>
      </w:r>
      <w:proofErr w:type="spellStart"/>
      <w:r w:rsidR="00621BF1" w:rsidRPr="00621BF1">
        <w:rPr>
          <w:rFonts w:ascii="ProbaPro" w:hAnsi="ProbaPro"/>
          <w:color w:val="1D1D1B"/>
          <w:shd w:val="clear" w:color="auto" w:fill="FFFFFF"/>
          <w:lang w:val="uk-UA"/>
        </w:rPr>
        <w:t>Заліщицького</w:t>
      </w:r>
      <w:proofErr w:type="spellEnd"/>
      <w:r w:rsidR="00621BF1" w:rsidRPr="00621BF1">
        <w:rPr>
          <w:rFonts w:ascii="ProbaPro" w:hAnsi="ProbaPro"/>
          <w:color w:val="1D1D1B"/>
          <w:shd w:val="clear" w:color="auto" w:fill="FFFFFF"/>
          <w:lang w:val="uk-UA"/>
        </w:rPr>
        <w:t xml:space="preserve"> районного суду Тернопільської області)</w:t>
      </w:r>
      <w:r w:rsidRPr="00C87D3F">
        <w:rPr>
          <w:rFonts w:ascii="ProbaPro" w:hAnsi="ProbaPro"/>
          <w:color w:val="1D1D1B"/>
          <w:shd w:val="clear" w:color="auto" w:fill="FFFFFF"/>
          <w:lang w:val="uk-UA"/>
        </w:rPr>
        <w:t xml:space="preserve"> у відставку.</w:t>
      </w:r>
      <w:r w:rsidR="00830615">
        <w:rPr>
          <w:rFonts w:ascii="ProbaPro" w:hAnsi="ProbaPro"/>
          <w:color w:val="1D1D1B"/>
          <w:shd w:val="clear" w:color="auto" w:fill="FFFFFF"/>
          <w:lang w:val="uk-UA"/>
        </w:rPr>
        <w:t xml:space="preserve"> </w:t>
      </w:r>
    </w:p>
    <w:p w:rsidR="00C24CC6" w:rsidRPr="00C24CC6" w:rsidRDefault="00C24CC6" w:rsidP="00C24CC6">
      <w:pPr>
        <w:ind w:firstLine="567"/>
        <w:jc w:val="both"/>
        <w:rPr>
          <w:szCs w:val="27"/>
          <w:lang w:val="uk-UA"/>
        </w:rPr>
      </w:pPr>
      <w:r w:rsidRPr="00C24CC6">
        <w:rPr>
          <w:szCs w:val="27"/>
          <w:lang w:val="uk-UA"/>
        </w:rPr>
        <w:t>За результатами розгляду заяви судді Васильченка В.В. встановлено таке.</w:t>
      </w:r>
    </w:p>
    <w:p w:rsidR="00621BF1" w:rsidRDefault="00621BF1" w:rsidP="00E70E69">
      <w:pPr>
        <w:ind w:firstLine="567"/>
        <w:jc w:val="both"/>
        <w:rPr>
          <w:szCs w:val="27"/>
          <w:lang w:val="uk-UA"/>
        </w:rPr>
      </w:pPr>
      <w:r w:rsidRPr="00621BF1">
        <w:rPr>
          <w:szCs w:val="27"/>
          <w:lang w:val="uk-UA"/>
        </w:rPr>
        <w:t>Васи</w:t>
      </w:r>
      <w:r w:rsidR="00C2009C">
        <w:rPr>
          <w:szCs w:val="27"/>
          <w:lang w:val="uk-UA"/>
        </w:rPr>
        <w:t>льченко Віталій Васильович, ____</w:t>
      </w:r>
      <w:bookmarkStart w:id="0" w:name="_GoBack"/>
      <w:bookmarkEnd w:id="0"/>
      <w:r w:rsidRPr="00621BF1">
        <w:rPr>
          <w:szCs w:val="27"/>
          <w:lang w:val="uk-UA"/>
        </w:rPr>
        <w:t xml:space="preserve"> року народження. Указом Президента України від 7 липня 2008 року № 622/2008 призначений на посаду судді Кам’янсько-Дніпровського районного суду Запорізької області строком на п’ять років. Постановою Верховної Ради України від 16 травня 2013 року </w:t>
      </w:r>
      <w:r w:rsidR="00BB64DD">
        <w:rPr>
          <w:szCs w:val="27"/>
          <w:lang w:val="uk-UA"/>
        </w:rPr>
        <w:br/>
      </w:r>
      <w:r w:rsidRPr="00621BF1">
        <w:rPr>
          <w:szCs w:val="27"/>
          <w:lang w:val="uk-UA"/>
        </w:rPr>
        <w:t>№ 249-</w:t>
      </w:r>
      <w:r w:rsidRPr="00621BF1">
        <w:rPr>
          <w:szCs w:val="27"/>
          <w:lang w:val="en-US"/>
        </w:rPr>
        <w:t>VII</w:t>
      </w:r>
      <w:r w:rsidRPr="00621BF1">
        <w:rPr>
          <w:szCs w:val="27"/>
          <w:lang w:val="uk-UA"/>
        </w:rPr>
        <w:t xml:space="preserve"> обраний на посаду судді Кам’янсько-Дніпровського районного суду Запорізької області безстроково.</w:t>
      </w:r>
      <w:r w:rsidRPr="00621BF1">
        <w:rPr>
          <w:szCs w:val="27"/>
        </w:rPr>
        <w:t xml:space="preserve"> </w:t>
      </w:r>
      <w:r w:rsidRPr="00621BF1">
        <w:rPr>
          <w:szCs w:val="27"/>
          <w:lang w:val="uk-UA"/>
        </w:rPr>
        <w:t xml:space="preserve">Рішенням Голови Верховного Суду </w:t>
      </w:r>
      <w:r w:rsidR="00BB64DD">
        <w:rPr>
          <w:szCs w:val="27"/>
          <w:lang w:val="uk-UA"/>
        </w:rPr>
        <w:br/>
      </w:r>
      <w:r w:rsidRPr="00621BF1">
        <w:rPr>
          <w:szCs w:val="27"/>
          <w:lang w:val="uk-UA"/>
        </w:rPr>
        <w:t xml:space="preserve">від 11 травня 2022 року № 149/0/149-22 відряджений до </w:t>
      </w:r>
      <w:proofErr w:type="spellStart"/>
      <w:r w:rsidRPr="00621BF1">
        <w:rPr>
          <w:szCs w:val="27"/>
          <w:lang w:val="uk-UA"/>
        </w:rPr>
        <w:t>Заліщицького</w:t>
      </w:r>
      <w:proofErr w:type="spellEnd"/>
      <w:r w:rsidRPr="00621BF1">
        <w:rPr>
          <w:szCs w:val="27"/>
          <w:lang w:val="uk-UA"/>
        </w:rPr>
        <w:t xml:space="preserve"> районного суду Тернопільської області для здійснення правосуддя з 12 травня 2022 року.</w:t>
      </w:r>
    </w:p>
    <w:p w:rsidR="00C24CC6" w:rsidRPr="00C24CC6" w:rsidRDefault="00C24CC6" w:rsidP="00C24CC6">
      <w:pPr>
        <w:ind w:firstLine="567"/>
        <w:jc w:val="both"/>
        <w:rPr>
          <w:lang w:val="uk-UA"/>
        </w:rPr>
      </w:pPr>
      <w:r w:rsidRPr="00C24CC6">
        <w:rPr>
          <w:lang w:val="uk-UA"/>
        </w:rPr>
        <w:t>Статтею 131 Конституції України визначено, що в Україні діє Вища рада правосуддя, яка, зокрема, ухвалює рішення про звільнення судді з посади.</w:t>
      </w:r>
    </w:p>
    <w:p w:rsidR="00C24CC6" w:rsidRPr="00C24CC6" w:rsidRDefault="00C24CC6" w:rsidP="00C24CC6">
      <w:pPr>
        <w:ind w:firstLine="567"/>
        <w:jc w:val="both"/>
        <w:rPr>
          <w:lang w:val="uk-UA"/>
        </w:rPr>
      </w:pPr>
      <w:r w:rsidRPr="00C24CC6">
        <w:rPr>
          <w:lang w:val="uk-UA"/>
        </w:rPr>
        <w:t xml:space="preserve">Згідно зі статтею 112 Закону України від 2 червня 2016 року № 1402-VIII «Про судоустрій і статус суддів» (далі – Закон № 1402-VIII) суддя може бути звільнений з посади виключно з підстав, визначених частиною шостою </w:t>
      </w:r>
      <w:r>
        <w:rPr>
          <w:lang w:val="uk-UA"/>
        </w:rPr>
        <w:br/>
      </w:r>
      <w:r w:rsidRPr="00C24CC6">
        <w:rPr>
          <w:lang w:val="uk-UA"/>
        </w:rPr>
        <w:t>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C24CC6" w:rsidRPr="00C24CC6" w:rsidRDefault="00C24CC6" w:rsidP="00C24CC6">
      <w:pPr>
        <w:ind w:firstLine="567"/>
        <w:jc w:val="both"/>
        <w:rPr>
          <w:lang w:val="uk-UA"/>
        </w:rPr>
      </w:pPr>
      <w:r w:rsidRPr="00C24CC6">
        <w:rPr>
          <w:lang w:val="uk-UA"/>
        </w:rPr>
        <w:t>Відповідно до частини першої статті 116 Закону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24CC6" w:rsidRPr="00C24CC6" w:rsidRDefault="00C24CC6" w:rsidP="00C24CC6">
      <w:pPr>
        <w:ind w:firstLine="567"/>
        <w:jc w:val="both"/>
        <w:rPr>
          <w:lang w:val="uk-UA"/>
        </w:rPr>
      </w:pPr>
      <w:r w:rsidRPr="00C24CC6">
        <w:rPr>
          <w:lang w:val="uk-UA"/>
        </w:rPr>
        <w:lastRenderedPageBreak/>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C24CC6" w:rsidRPr="00C24CC6" w:rsidRDefault="00C24CC6" w:rsidP="00C24CC6">
      <w:pPr>
        <w:ind w:firstLine="567"/>
        <w:jc w:val="both"/>
        <w:rPr>
          <w:lang w:val="uk-UA"/>
        </w:rPr>
      </w:pPr>
      <w:r w:rsidRPr="00C24CC6">
        <w:rPr>
          <w:lang w:val="uk-UA"/>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24CC6" w:rsidRPr="00C24CC6" w:rsidRDefault="00C24CC6" w:rsidP="00C24CC6">
      <w:pPr>
        <w:ind w:firstLine="567"/>
        <w:jc w:val="both"/>
        <w:rPr>
          <w:lang w:val="uk-UA"/>
        </w:rPr>
      </w:pPr>
      <w:r w:rsidRPr="00C24CC6">
        <w:rPr>
          <w:lang w:val="uk-UA"/>
        </w:rPr>
        <w:t xml:space="preserve">На час призначення </w:t>
      </w:r>
      <w:r w:rsidR="004E1B59" w:rsidRPr="004E1B59">
        <w:rPr>
          <w:lang w:val="uk-UA"/>
        </w:rPr>
        <w:t>Васильченка В.В.</w:t>
      </w:r>
      <w:r w:rsidRPr="00C24CC6">
        <w:rPr>
          <w:lang w:val="uk-UA"/>
        </w:rPr>
        <w:t xml:space="preserve">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w:t>
      </w:r>
      <w:r w:rsidRPr="00C24CC6">
        <w:rPr>
          <w:rFonts w:ascii="ProbaPro" w:hAnsi="ProbaPro"/>
          <w:color w:val="1D1D1B"/>
          <w:shd w:val="clear" w:color="auto" w:fill="FFFFFF"/>
          <w:lang w:val="uk-UA"/>
        </w:rPr>
        <w:t xml:space="preserve">постановою Кабінету Міністрів України </w:t>
      </w:r>
      <w:r w:rsidR="004E1B59">
        <w:rPr>
          <w:rFonts w:ascii="ProbaPro" w:hAnsi="ProbaPro"/>
          <w:color w:val="1D1D1B"/>
          <w:shd w:val="clear" w:color="auto" w:fill="FFFFFF"/>
          <w:lang w:val="uk-UA"/>
        </w:rPr>
        <w:br/>
      </w:r>
      <w:r w:rsidRPr="00C24CC6">
        <w:rPr>
          <w:rFonts w:ascii="ProbaPro" w:hAnsi="ProbaPro"/>
          <w:color w:val="1D1D1B"/>
          <w:shd w:val="clear" w:color="auto" w:fill="FFFFFF"/>
          <w:lang w:val="uk-UA"/>
        </w:rPr>
        <w:t>від 3</w:t>
      </w:r>
      <w:r w:rsidRPr="00C24CC6">
        <w:rPr>
          <w:rFonts w:ascii="ProbaPro" w:hAnsi="ProbaPro" w:hint="eastAsia"/>
          <w:color w:val="1D1D1B"/>
          <w:shd w:val="clear" w:color="auto" w:fill="FFFFFF"/>
          <w:lang w:val="uk-UA"/>
        </w:rPr>
        <w:t> </w:t>
      </w:r>
      <w:r w:rsidRPr="00C24CC6">
        <w:rPr>
          <w:rFonts w:ascii="ProbaPro" w:hAnsi="ProbaPro"/>
          <w:color w:val="1D1D1B"/>
          <w:shd w:val="clear" w:color="auto" w:fill="FFFFFF"/>
          <w:lang w:val="uk-UA"/>
        </w:rPr>
        <w:t>вересня 2005 року № 865 «Про оплату праці та щомісячне грошове утримання суддів»</w:t>
      </w:r>
      <w:r w:rsidRPr="00C24CC6">
        <w:rPr>
          <w:lang w:val="uk-UA"/>
        </w:rPr>
        <w:t>.</w:t>
      </w:r>
    </w:p>
    <w:p w:rsidR="00C24CC6" w:rsidRPr="00C24CC6" w:rsidRDefault="00C24CC6" w:rsidP="00C24CC6">
      <w:pPr>
        <w:ind w:firstLine="567"/>
        <w:jc w:val="both"/>
        <w:rPr>
          <w:lang w:val="uk-UA"/>
        </w:rPr>
      </w:pPr>
      <w:r w:rsidRPr="00C24CC6">
        <w:rPr>
          <w:lang w:val="uk-UA"/>
        </w:rPr>
        <w:t>Відповідно до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24CC6" w:rsidRPr="00C24CC6" w:rsidRDefault="00C24CC6" w:rsidP="00C24CC6">
      <w:pPr>
        <w:ind w:firstLine="567"/>
        <w:jc w:val="both"/>
        <w:rPr>
          <w:lang w:val="uk-UA"/>
        </w:rPr>
      </w:pPr>
      <w:r w:rsidRPr="00C24CC6">
        <w:rPr>
          <w:lang w:val="uk-UA"/>
        </w:rPr>
        <w:t xml:space="preserve">Згідно з пунктом 15.3 Регламенту Вищої ради правосуддя, затвердженого рішенням Вищої ради правосуддя від 24 січня 2017 року № 52/0/15-17 </w:t>
      </w:r>
      <w:r w:rsidRPr="00C24CC6">
        <w:rPr>
          <w:lang w:val="uk-UA"/>
        </w:rPr>
        <w:br/>
        <w:t xml:space="preserve">(зі змінами),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   </w:t>
      </w:r>
    </w:p>
    <w:p w:rsidR="00C24CC6" w:rsidRPr="00C24CC6" w:rsidRDefault="00C24CC6" w:rsidP="00C24CC6">
      <w:pPr>
        <w:widowControl w:val="0"/>
        <w:tabs>
          <w:tab w:val="left" w:pos="567"/>
        </w:tabs>
        <w:autoSpaceDE w:val="0"/>
        <w:autoSpaceDN w:val="0"/>
        <w:ind w:firstLine="567"/>
        <w:jc w:val="both"/>
        <w:rPr>
          <w:rFonts w:cs="Calibri"/>
          <w:lang w:val="uk-UA" w:eastAsia="en-US"/>
        </w:rPr>
      </w:pPr>
      <w:r w:rsidRPr="00C24CC6">
        <w:rPr>
          <w:rFonts w:cs="Calibri"/>
          <w:lang w:val="uk-UA" w:eastAsia="en-US"/>
        </w:rPr>
        <w:t xml:space="preserve">З матеріалів, доданих до заяви про відставку, встановлено, що стаж роботи </w:t>
      </w:r>
      <w:r w:rsidR="004E1B59" w:rsidRPr="004E1B59">
        <w:rPr>
          <w:rFonts w:cs="Calibri"/>
          <w:lang w:val="uk-UA" w:eastAsia="en-US"/>
        </w:rPr>
        <w:t>Васильченка В.В.</w:t>
      </w:r>
      <w:r w:rsidR="004E1B59">
        <w:rPr>
          <w:rFonts w:cs="Calibri"/>
          <w:lang w:val="uk-UA" w:eastAsia="en-US"/>
        </w:rPr>
        <w:t xml:space="preserve"> </w:t>
      </w:r>
      <w:r w:rsidRPr="00C24CC6">
        <w:rPr>
          <w:rFonts w:cs="Calibri"/>
          <w:lang w:val="uk-UA" w:eastAsia="en-US"/>
        </w:rPr>
        <w:t xml:space="preserve">на посаді судді на дату ухвалення Вищою радою правосуддя рішення становить </w:t>
      </w:r>
      <w:r w:rsidR="004E1B59">
        <w:rPr>
          <w:rFonts w:cs="Calibri"/>
          <w:lang w:val="uk-UA" w:eastAsia="en-US"/>
        </w:rPr>
        <w:t>15</w:t>
      </w:r>
      <w:r w:rsidRPr="00C24CC6">
        <w:rPr>
          <w:rFonts w:cs="Calibri"/>
          <w:lang w:val="uk-UA" w:eastAsia="en-US"/>
        </w:rPr>
        <w:t xml:space="preserve"> років </w:t>
      </w:r>
      <w:r w:rsidR="004E1B59">
        <w:rPr>
          <w:rFonts w:cs="Calibri"/>
          <w:lang w:val="uk-UA" w:eastAsia="en-US"/>
        </w:rPr>
        <w:t>7</w:t>
      </w:r>
      <w:r w:rsidRPr="00C24CC6">
        <w:rPr>
          <w:rFonts w:cs="Calibri"/>
          <w:lang w:val="uk-UA" w:eastAsia="en-US"/>
        </w:rPr>
        <w:t xml:space="preserve"> місяці</w:t>
      </w:r>
      <w:r w:rsidR="004E1B59">
        <w:rPr>
          <w:rFonts w:cs="Calibri"/>
          <w:lang w:val="uk-UA" w:eastAsia="en-US"/>
        </w:rPr>
        <w:t>в</w:t>
      </w:r>
      <w:r w:rsidRPr="00C24CC6">
        <w:rPr>
          <w:rFonts w:cs="Calibri"/>
          <w:lang w:val="uk-UA" w:eastAsia="en-US"/>
        </w:rPr>
        <w:t xml:space="preserve"> 2</w:t>
      </w:r>
      <w:r w:rsidR="004E1B59">
        <w:rPr>
          <w:rFonts w:cs="Calibri"/>
          <w:lang w:val="uk-UA" w:eastAsia="en-US"/>
        </w:rPr>
        <w:t>8</w:t>
      </w:r>
      <w:r w:rsidRPr="00C24CC6">
        <w:rPr>
          <w:rFonts w:cs="Calibri"/>
          <w:lang w:val="uk-UA" w:eastAsia="en-US"/>
        </w:rPr>
        <w:t xml:space="preserve"> дні</w:t>
      </w:r>
      <w:r w:rsidR="0089640F">
        <w:rPr>
          <w:rFonts w:cs="Calibri"/>
          <w:lang w:val="uk-UA" w:eastAsia="en-US"/>
        </w:rPr>
        <w:t>в</w:t>
      </w:r>
      <w:r w:rsidRPr="00C24CC6">
        <w:rPr>
          <w:rFonts w:cs="Calibri"/>
          <w:lang w:val="uk-UA" w:eastAsia="en-US"/>
        </w:rPr>
        <w:t xml:space="preserve">. </w:t>
      </w:r>
    </w:p>
    <w:p w:rsidR="00C24CC6" w:rsidRPr="00C24CC6" w:rsidRDefault="00C24CC6" w:rsidP="00C24CC6">
      <w:pPr>
        <w:widowControl w:val="0"/>
        <w:tabs>
          <w:tab w:val="left" w:pos="567"/>
        </w:tabs>
        <w:autoSpaceDE w:val="0"/>
        <w:autoSpaceDN w:val="0"/>
        <w:ind w:firstLine="567"/>
        <w:jc w:val="both"/>
        <w:rPr>
          <w:rFonts w:cs="Calibri"/>
          <w:lang w:val="uk-UA" w:eastAsia="en-US"/>
        </w:rPr>
      </w:pPr>
      <w:r w:rsidRPr="00C24CC6">
        <w:rPr>
          <w:rFonts w:cs="Calibri"/>
          <w:lang w:val="uk-UA" w:eastAsia="en-US"/>
        </w:rPr>
        <w:t xml:space="preserve">Відповідно до абзацу другого пункту 3-1 постанови Кабінету Міністрів </w:t>
      </w:r>
      <w:r w:rsidRPr="00C24CC6">
        <w:rPr>
          <w:rFonts w:cs="Calibri"/>
          <w:lang w:val="uk-UA" w:eastAsia="en-US"/>
        </w:rPr>
        <w:lastRenderedPageBreak/>
        <w:t>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9F1E76" w:rsidRPr="009F1E76" w:rsidRDefault="009F1E76" w:rsidP="009F1E76">
      <w:pPr>
        <w:widowControl w:val="0"/>
        <w:tabs>
          <w:tab w:val="left" w:pos="567"/>
        </w:tabs>
        <w:autoSpaceDE w:val="0"/>
        <w:autoSpaceDN w:val="0"/>
        <w:ind w:firstLine="567"/>
        <w:jc w:val="both"/>
        <w:rPr>
          <w:rFonts w:cs="Calibri"/>
          <w:lang w:val="uk-UA" w:eastAsia="en-US"/>
        </w:rPr>
      </w:pPr>
      <w:r w:rsidRPr="009F1E76">
        <w:rPr>
          <w:rFonts w:cs="Calibri"/>
          <w:lang w:val="uk-UA" w:eastAsia="en-US"/>
        </w:rPr>
        <w:t xml:space="preserve">Згідно з </w:t>
      </w:r>
      <w:r w:rsidR="00ED35BC">
        <w:rPr>
          <w:rFonts w:cs="Calibri"/>
          <w:lang w:val="uk-UA" w:eastAsia="en-US"/>
        </w:rPr>
        <w:t>даними</w:t>
      </w:r>
      <w:r w:rsidRPr="009F1E76">
        <w:rPr>
          <w:rFonts w:cs="Calibri"/>
          <w:lang w:val="uk-UA" w:eastAsia="en-US"/>
        </w:rPr>
        <w:t xml:space="preserve"> військового квитка та трудов</w:t>
      </w:r>
      <w:r w:rsidR="00ED35BC">
        <w:rPr>
          <w:rFonts w:cs="Calibri"/>
          <w:lang w:val="uk-UA" w:eastAsia="en-US"/>
        </w:rPr>
        <w:t>ої</w:t>
      </w:r>
      <w:r w:rsidRPr="009F1E76">
        <w:rPr>
          <w:rFonts w:cs="Calibri"/>
          <w:lang w:val="uk-UA" w:eastAsia="en-US"/>
        </w:rPr>
        <w:t xml:space="preserve"> книж</w:t>
      </w:r>
      <w:r w:rsidR="00ED35BC">
        <w:rPr>
          <w:rFonts w:cs="Calibri"/>
          <w:lang w:val="uk-UA" w:eastAsia="en-US"/>
        </w:rPr>
        <w:t xml:space="preserve">ки </w:t>
      </w:r>
      <w:r w:rsidRPr="009F1E76">
        <w:rPr>
          <w:rFonts w:cs="Calibri"/>
          <w:lang w:val="uk-UA" w:eastAsia="en-US"/>
        </w:rPr>
        <w:t>Васильченко В.В. з 25 травня 1988 року по 21 травня 1990 року проходив строкову військову службу</w:t>
      </w:r>
      <w:r w:rsidR="004C39A3">
        <w:rPr>
          <w:rFonts w:cs="Calibri"/>
          <w:lang w:val="uk-UA" w:eastAsia="en-US"/>
        </w:rPr>
        <w:t>. Період строкової військової служби</w:t>
      </w:r>
      <w:r w:rsidRPr="009F1E76">
        <w:rPr>
          <w:rFonts w:cs="Calibri"/>
          <w:lang w:val="uk-UA" w:eastAsia="en-US"/>
        </w:rPr>
        <w:t xml:space="preserve"> – 1 рік</w:t>
      </w:r>
      <w:r w:rsidR="00ED35BC">
        <w:rPr>
          <w:rFonts w:cs="Calibri"/>
          <w:lang w:val="uk-UA" w:eastAsia="en-US"/>
        </w:rPr>
        <w:t xml:space="preserve"> </w:t>
      </w:r>
      <w:r w:rsidR="004C39A3">
        <w:rPr>
          <w:rFonts w:cs="Calibri"/>
          <w:lang w:val="uk-UA" w:eastAsia="en-US"/>
        </w:rPr>
        <w:t xml:space="preserve">11 місяців 26 днів </w:t>
      </w:r>
      <w:r w:rsidR="004C39A3" w:rsidRPr="004C39A3">
        <w:rPr>
          <w:rFonts w:cs="Calibri"/>
          <w:lang w:val="uk-UA" w:eastAsia="en-US"/>
        </w:rPr>
        <w:t>–</w:t>
      </w:r>
      <w:r w:rsidRPr="009F1E76">
        <w:rPr>
          <w:rFonts w:cs="Calibri"/>
          <w:lang w:val="uk-UA" w:eastAsia="en-US"/>
        </w:rPr>
        <w:t xml:space="preserve"> підлягає зарахуванню до стажу роботи, який дає судді право на відставку.</w:t>
      </w:r>
    </w:p>
    <w:p w:rsidR="00FB06C0" w:rsidRPr="00FB06C0" w:rsidRDefault="00FB06C0" w:rsidP="00FB06C0">
      <w:pPr>
        <w:widowControl w:val="0"/>
        <w:tabs>
          <w:tab w:val="left" w:pos="567"/>
        </w:tabs>
        <w:autoSpaceDE w:val="0"/>
        <w:autoSpaceDN w:val="0"/>
        <w:ind w:firstLine="567"/>
        <w:jc w:val="both"/>
        <w:rPr>
          <w:rFonts w:cs="Calibri"/>
          <w:lang w:val="uk-UA" w:eastAsia="en-US"/>
        </w:rPr>
      </w:pPr>
      <w:r w:rsidRPr="00FB06C0">
        <w:rPr>
          <w:rFonts w:cs="Calibri"/>
          <w:lang w:val="uk-UA" w:eastAsia="en-US"/>
        </w:rPr>
        <w:t>Відповідно до копії диплома, виданого Запорізьким державним університетом, та архівної довідки від 15 лютого 2024 року</w:t>
      </w:r>
      <w:r w:rsidR="004C39A3">
        <w:rPr>
          <w:rFonts w:cs="Calibri"/>
          <w:lang w:val="uk-UA" w:eastAsia="en-US"/>
        </w:rPr>
        <w:t>,</w:t>
      </w:r>
      <w:r w:rsidRPr="00FB06C0">
        <w:rPr>
          <w:rFonts w:cs="Calibri"/>
          <w:lang w:val="uk-UA" w:eastAsia="en-US"/>
        </w:rPr>
        <w:t xml:space="preserve"> наданої на запит </w:t>
      </w:r>
      <w:r w:rsidRPr="00FB06C0">
        <w:rPr>
          <w:rFonts w:cs="Calibri"/>
          <w:lang w:val="uk-UA" w:eastAsia="en-US"/>
        </w:rPr>
        <w:br/>
        <w:t>члена Вищої ради правосуддя Запорізьким національним університетом</w:t>
      </w:r>
      <w:r w:rsidR="004C39A3">
        <w:rPr>
          <w:rFonts w:cs="Calibri"/>
          <w:lang w:val="uk-UA" w:eastAsia="en-US"/>
        </w:rPr>
        <w:t>,</w:t>
      </w:r>
      <w:r w:rsidRPr="00FB06C0">
        <w:rPr>
          <w:rFonts w:cs="Calibri"/>
          <w:lang w:val="uk-UA" w:eastAsia="en-US"/>
        </w:rPr>
        <w:t xml:space="preserve"> Васильченко В.В. навчався за денною формою з 1 вересня 1990 року </w:t>
      </w:r>
      <w:r w:rsidRPr="00FB06C0">
        <w:rPr>
          <w:rFonts w:cs="Calibri"/>
          <w:lang w:val="uk-UA" w:eastAsia="en-US"/>
        </w:rPr>
        <w:br/>
        <w:t>по 23 червня 1994 року.</w:t>
      </w:r>
    </w:p>
    <w:p w:rsidR="00FB06C0" w:rsidRPr="00FB06C0" w:rsidRDefault="00FB06C0" w:rsidP="00FB06C0">
      <w:pPr>
        <w:widowControl w:val="0"/>
        <w:tabs>
          <w:tab w:val="left" w:pos="567"/>
        </w:tabs>
        <w:autoSpaceDE w:val="0"/>
        <w:autoSpaceDN w:val="0"/>
        <w:ind w:firstLine="567"/>
        <w:jc w:val="both"/>
        <w:rPr>
          <w:rFonts w:cs="Calibri"/>
          <w:lang w:val="uk-UA" w:eastAsia="en-US"/>
        </w:rPr>
      </w:pPr>
      <w:r w:rsidRPr="00FB06C0">
        <w:rPr>
          <w:rFonts w:cs="Calibri"/>
          <w:lang w:val="uk-UA" w:eastAsia="en-US"/>
        </w:rPr>
        <w:t>Таким чином, до стажу роботи Васильченка В.В. на посаді судді, що дає право на відставку, підлягає зарахуванню половина строку навчання за денною формою в Запорізькому державному університеті – 1 рік 10 місяців 26 днів.</w:t>
      </w:r>
    </w:p>
    <w:p w:rsidR="00C24CC6" w:rsidRPr="00C24CC6" w:rsidRDefault="00C24CC6" w:rsidP="00C24CC6">
      <w:pPr>
        <w:widowControl w:val="0"/>
        <w:tabs>
          <w:tab w:val="left" w:pos="567"/>
        </w:tabs>
        <w:autoSpaceDE w:val="0"/>
        <w:autoSpaceDN w:val="0"/>
        <w:ind w:firstLine="567"/>
        <w:jc w:val="both"/>
        <w:rPr>
          <w:rFonts w:cs="Calibri"/>
          <w:lang w:val="uk-UA" w:eastAsia="en-US"/>
        </w:rPr>
      </w:pPr>
      <w:r w:rsidRPr="00C24CC6">
        <w:rPr>
          <w:rFonts w:cs="Calibri"/>
          <w:lang w:val="uk-UA" w:eastAsia="en-US"/>
        </w:rPr>
        <w:t>Згідно із частиною другою статті 137 Закону № 1402-VIII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(статтю 137 доповнено частиною другою згідно із Законом України від 12 липня 2018 року № 2509-VІІІ «Про внесення змін до Закону України «Про судоустрій і статус суддів» у зв’язку з прийняттям Закону України «Про Вищий антикорупційний суд»).</w:t>
      </w:r>
    </w:p>
    <w:p w:rsidR="00C24CC6" w:rsidRPr="00C24CC6" w:rsidRDefault="00C24CC6" w:rsidP="00C24CC6">
      <w:pPr>
        <w:widowControl w:val="0"/>
        <w:tabs>
          <w:tab w:val="left" w:pos="567"/>
        </w:tabs>
        <w:autoSpaceDE w:val="0"/>
        <w:autoSpaceDN w:val="0"/>
        <w:ind w:firstLine="567"/>
        <w:jc w:val="both"/>
        <w:rPr>
          <w:rFonts w:cs="Calibri"/>
          <w:lang w:val="uk-UA" w:eastAsia="en-US"/>
        </w:rPr>
      </w:pPr>
      <w:r w:rsidRPr="00C24CC6">
        <w:rPr>
          <w:rFonts w:cs="Calibri"/>
          <w:lang w:val="uk-UA" w:eastAsia="en-US"/>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Pr="00C24CC6">
        <w:rPr>
          <w:rFonts w:cs="Calibri"/>
          <w:lang w:val="uk-UA" w:eastAsia="en-US"/>
        </w:rPr>
        <w:br/>
        <w:t xml:space="preserve">№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C24CC6">
        <w:rPr>
          <w:rFonts w:cs="Calibri"/>
          <w:lang w:val="uk-UA" w:eastAsia="en-US"/>
        </w:rPr>
        <w:t>внесено</w:t>
      </w:r>
      <w:proofErr w:type="spellEnd"/>
      <w:r w:rsidRPr="00C24CC6">
        <w:rPr>
          <w:rFonts w:cs="Calibri"/>
          <w:lang w:val="uk-UA" w:eastAsia="en-US"/>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24CC6" w:rsidRPr="00C24CC6" w:rsidRDefault="00C24CC6" w:rsidP="00C24CC6">
      <w:pPr>
        <w:widowControl w:val="0"/>
        <w:tabs>
          <w:tab w:val="left" w:pos="567"/>
        </w:tabs>
        <w:autoSpaceDE w:val="0"/>
        <w:autoSpaceDN w:val="0"/>
        <w:ind w:firstLine="567"/>
        <w:jc w:val="both"/>
        <w:rPr>
          <w:rFonts w:cs="Calibri"/>
          <w:lang w:val="uk-UA" w:eastAsia="en-US"/>
        </w:rPr>
      </w:pPr>
      <w:r w:rsidRPr="00C24CC6">
        <w:rPr>
          <w:rFonts w:cs="Calibri"/>
          <w:lang w:val="uk-UA" w:eastAsia="en-US"/>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FB06C0" w:rsidRPr="00FB06C0" w:rsidRDefault="00FB06C0" w:rsidP="00FB06C0">
      <w:pPr>
        <w:ind w:right="140" w:firstLine="567"/>
        <w:jc w:val="both"/>
        <w:rPr>
          <w:rFonts w:cs="Calibri"/>
          <w:lang w:val="uk-UA" w:eastAsia="en-US"/>
        </w:rPr>
      </w:pPr>
      <w:r w:rsidRPr="00FB06C0">
        <w:rPr>
          <w:rFonts w:cs="Calibri"/>
          <w:lang w:val="uk-UA" w:eastAsia="en-US"/>
        </w:rPr>
        <w:t>Відповідно до частини першої статті 7 Закону № 2862-XII (у редакції, чинній на дату призначення Васильченка В.В. на посаду судді)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стаж роботи в галузі права не менш як три роки.</w:t>
      </w:r>
    </w:p>
    <w:p w:rsidR="00FB06C0" w:rsidRPr="00FB06C0" w:rsidRDefault="00FB06C0" w:rsidP="00FB06C0">
      <w:pPr>
        <w:ind w:right="140" w:firstLine="567"/>
        <w:jc w:val="both"/>
        <w:rPr>
          <w:rFonts w:cs="Calibri"/>
          <w:lang w:val="uk-UA" w:eastAsia="en-US"/>
        </w:rPr>
      </w:pPr>
      <w:r w:rsidRPr="00FB06C0">
        <w:rPr>
          <w:rFonts w:cs="Calibri"/>
          <w:lang w:val="uk-UA" w:eastAsia="en-US"/>
        </w:rPr>
        <w:t xml:space="preserve">Зазначене свідчить про наявність у Васильченка В.В. права на зарахування до стажу роботи на посаді судді, що дає право на відставку, додатково трьох років роботи за юридичною спеціальністю. </w:t>
      </w:r>
    </w:p>
    <w:p w:rsidR="00FB06C0" w:rsidRPr="00FB06C0" w:rsidRDefault="00FB06C0" w:rsidP="00FB06C0">
      <w:pPr>
        <w:ind w:right="140" w:firstLine="567"/>
        <w:jc w:val="both"/>
        <w:rPr>
          <w:rFonts w:cs="Calibri"/>
          <w:lang w:val="uk-UA" w:eastAsia="en-US"/>
        </w:rPr>
      </w:pPr>
      <w:r w:rsidRPr="00FB06C0">
        <w:rPr>
          <w:rFonts w:cs="Calibri"/>
          <w:lang w:val="uk-UA" w:eastAsia="en-US"/>
        </w:rPr>
        <w:t>За результатами вивчення доданих до заяви документів щодо визначення відповідного стажу для звільнення судді Васильченка В.В. у відставку, а саме: актів про призначення, обрання на посаду судді, копій трудової книжки, військового квитка, диплома, довідки про роботу на посаді судді, встановлено, що до стажу роботи Васильченка В.В. на посаді судді, що дає йому право на відставку, підлягають зарахуванню:</w:t>
      </w:r>
    </w:p>
    <w:p w:rsidR="00FB06C0" w:rsidRPr="00FB06C0" w:rsidRDefault="00FB06C0" w:rsidP="00FB06C0">
      <w:pPr>
        <w:ind w:right="140" w:firstLine="567"/>
        <w:jc w:val="both"/>
        <w:rPr>
          <w:rFonts w:cs="Calibri"/>
          <w:lang w:val="uk-UA" w:eastAsia="en-US"/>
        </w:rPr>
      </w:pPr>
      <w:r w:rsidRPr="00FB06C0">
        <w:rPr>
          <w:rFonts w:cs="Calibri"/>
          <w:lang w:val="uk-UA" w:eastAsia="en-US"/>
        </w:rPr>
        <w:t>стаж роботи на посаді судді (з дати призначення судді на посаду по дату ухвалення рішення про звільнення) – 15 років 7 місяців 28 днів;</w:t>
      </w:r>
    </w:p>
    <w:p w:rsidR="00FB06C0" w:rsidRPr="00FB06C0" w:rsidRDefault="00FB06C0" w:rsidP="00FB06C0">
      <w:pPr>
        <w:ind w:right="140" w:firstLine="567"/>
        <w:jc w:val="both"/>
        <w:rPr>
          <w:rFonts w:cs="Calibri"/>
          <w:b/>
          <w:lang w:val="uk-UA" w:eastAsia="en-US"/>
        </w:rPr>
      </w:pPr>
      <w:r w:rsidRPr="00FB06C0">
        <w:rPr>
          <w:rFonts w:cs="Calibri"/>
          <w:lang w:val="uk-UA" w:eastAsia="en-US"/>
        </w:rPr>
        <w:t>календарний період проходження строкової військової служби – 1 рік             11 місяців 26 днів;</w:t>
      </w:r>
    </w:p>
    <w:p w:rsidR="00FB06C0" w:rsidRPr="00FB06C0" w:rsidRDefault="00FB06C0" w:rsidP="00FB06C0">
      <w:pPr>
        <w:ind w:right="140" w:firstLine="567"/>
        <w:jc w:val="both"/>
        <w:rPr>
          <w:rFonts w:cs="Calibri"/>
          <w:b/>
          <w:lang w:val="uk-UA" w:eastAsia="en-US"/>
        </w:rPr>
      </w:pPr>
      <w:r w:rsidRPr="00FB06C0">
        <w:rPr>
          <w:rFonts w:cs="Calibri"/>
          <w:lang w:val="uk-UA" w:eastAsia="en-US"/>
        </w:rPr>
        <w:t>половина строку навчання у вищому юридичному навчальному закладі – 1 рік 10 місяців 26 днів;</w:t>
      </w:r>
    </w:p>
    <w:p w:rsidR="00FB06C0" w:rsidRPr="00FB06C0" w:rsidRDefault="00FB06C0" w:rsidP="00FB06C0">
      <w:pPr>
        <w:ind w:right="140" w:firstLine="567"/>
        <w:jc w:val="both"/>
        <w:rPr>
          <w:rFonts w:cs="Calibri"/>
          <w:lang w:val="uk-UA" w:eastAsia="en-US"/>
        </w:rPr>
      </w:pPr>
      <w:r w:rsidRPr="00FB06C0">
        <w:rPr>
          <w:rFonts w:cs="Calibri"/>
          <w:lang w:val="uk-UA" w:eastAsia="en-US"/>
        </w:rPr>
        <w:t xml:space="preserve">стаж (досвід) роботи (професійної діяльності), вимога щодо якого визначена законом та надавала право для призначення на посаду судді, – </w:t>
      </w:r>
      <w:r w:rsidRPr="00FB06C0">
        <w:rPr>
          <w:rFonts w:cs="Calibri"/>
          <w:lang w:val="uk-UA" w:eastAsia="en-US"/>
        </w:rPr>
        <w:br/>
        <w:t>3 роки.</w:t>
      </w:r>
    </w:p>
    <w:p w:rsidR="00FB06C0" w:rsidRPr="00FB06C0" w:rsidRDefault="00FB06C0" w:rsidP="00FB06C0">
      <w:pPr>
        <w:ind w:right="140" w:firstLine="567"/>
        <w:jc w:val="both"/>
        <w:rPr>
          <w:rFonts w:cs="Calibri"/>
          <w:lang w:val="uk-UA" w:eastAsia="en-US"/>
        </w:rPr>
      </w:pPr>
      <w:r w:rsidRPr="00FB06C0">
        <w:rPr>
          <w:rFonts w:cs="Calibri"/>
          <w:lang w:val="uk-UA" w:eastAsia="en-US"/>
        </w:rPr>
        <w:t>Загальний стаж роботи судді Васильченка В.В., який дає йому право на звільнення у відставку, становить 22 роки 6 місяців 20 днів.</w:t>
      </w:r>
    </w:p>
    <w:p w:rsidR="00C24CC6" w:rsidRPr="00C24CC6" w:rsidRDefault="00C24CC6" w:rsidP="00C24CC6">
      <w:pPr>
        <w:ind w:right="140" w:firstLine="567"/>
        <w:jc w:val="both"/>
        <w:rPr>
          <w:lang w:val="uk-UA"/>
        </w:rPr>
      </w:pPr>
      <w:r w:rsidRPr="00C24CC6">
        <w:rPr>
          <w:lang w:val="uk-UA"/>
        </w:rPr>
        <w:t xml:space="preserve">Таким чином, суддя </w:t>
      </w:r>
      <w:r w:rsidR="00FB06C0" w:rsidRPr="00FB06C0">
        <w:rPr>
          <w:lang w:val="uk-UA"/>
        </w:rPr>
        <w:t>Васильченк</w:t>
      </w:r>
      <w:r w:rsidR="00FB06C0">
        <w:rPr>
          <w:lang w:val="uk-UA"/>
        </w:rPr>
        <w:t>о</w:t>
      </w:r>
      <w:r w:rsidR="00FB06C0" w:rsidRPr="00FB06C0">
        <w:rPr>
          <w:lang w:val="uk-UA"/>
        </w:rPr>
        <w:t xml:space="preserve"> В.В.</w:t>
      </w:r>
      <w:r w:rsidRPr="00C24CC6">
        <w:rPr>
          <w:lang w:val="uk-UA"/>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sidR="004C39A3">
        <w:rPr>
          <w:lang w:val="uk-UA"/>
        </w:rPr>
        <w:br/>
      </w:r>
      <w:r w:rsidRPr="00C24CC6">
        <w:rPr>
          <w:lang w:val="uk-UA"/>
        </w:rPr>
        <w:t xml:space="preserve">розділу ХІІ «Прикінцеві та перехідні положення» цього Закону в редакції Закону України «Про Вищу раду правосуддя». </w:t>
      </w:r>
    </w:p>
    <w:p w:rsidR="00C24CC6" w:rsidRPr="00C24CC6" w:rsidRDefault="00C24CC6" w:rsidP="00C24CC6">
      <w:pPr>
        <w:tabs>
          <w:tab w:val="left" w:pos="709"/>
        </w:tabs>
        <w:ind w:right="140" w:firstLine="567"/>
        <w:jc w:val="both"/>
        <w:rPr>
          <w:lang w:val="uk-UA"/>
        </w:rPr>
      </w:pPr>
      <w:r w:rsidRPr="00C24CC6">
        <w:rPr>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C24CC6" w:rsidRPr="00C24CC6" w:rsidRDefault="00C24CC6" w:rsidP="00C24CC6">
      <w:pPr>
        <w:jc w:val="center"/>
        <w:rPr>
          <w:b/>
          <w:lang w:val="uk-UA"/>
        </w:rPr>
      </w:pPr>
      <w:r w:rsidRPr="00C24CC6">
        <w:rPr>
          <w:b/>
          <w:lang w:val="uk-UA"/>
        </w:rPr>
        <w:t>вирішила:</w:t>
      </w:r>
    </w:p>
    <w:p w:rsidR="00C24CC6" w:rsidRPr="00C24CC6" w:rsidRDefault="00C24CC6" w:rsidP="00C24CC6">
      <w:pPr>
        <w:ind w:left="-283" w:firstLine="426"/>
        <w:jc w:val="center"/>
        <w:rPr>
          <w:b/>
          <w:lang w:val="uk-UA"/>
        </w:rPr>
      </w:pPr>
    </w:p>
    <w:p w:rsidR="00C24CC6" w:rsidRPr="00C24CC6" w:rsidRDefault="00C24CC6" w:rsidP="00C24CC6">
      <w:pPr>
        <w:ind w:right="140"/>
        <w:jc w:val="both"/>
        <w:rPr>
          <w:lang w:val="uk-UA"/>
        </w:rPr>
      </w:pPr>
      <w:r w:rsidRPr="00C24CC6">
        <w:rPr>
          <w:lang w:val="uk-UA"/>
        </w:rPr>
        <w:t xml:space="preserve">звільнити </w:t>
      </w:r>
      <w:r w:rsidR="00FB06C0" w:rsidRPr="00FB06C0">
        <w:rPr>
          <w:lang w:val="uk-UA"/>
        </w:rPr>
        <w:t>Васильченка Віталія Васильовича</w:t>
      </w:r>
      <w:r w:rsidRPr="00C24CC6">
        <w:rPr>
          <w:lang w:val="uk-UA"/>
        </w:rPr>
        <w:t xml:space="preserve"> з посади судді </w:t>
      </w:r>
      <w:r w:rsidR="00FB06C0" w:rsidRPr="00FB06C0">
        <w:rPr>
          <w:lang w:val="uk-UA"/>
        </w:rPr>
        <w:t xml:space="preserve">Кам’янсько-Дніпровського районного суду Запорізької області (відряджений до </w:t>
      </w:r>
      <w:proofErr w:type="spellStart"/>
      <w:r w:rsidR="00FB06C0" w:rsidRPr="00FB06C0">
        <w:rPr>
          <w:lang w:val="uk-UA"/>
        </w:rPr>
        <w:t>Заліщицького</w:t>
      </w:r>
      <w:proofErr w:type="spellEnd"/>
      <w:r w:rsidR="00FB06C0" w:rsidRPr="00FB06C0">
        <w:rPr>
          <w:lang w:val="uk-UA"/>
        </w:rPr>
        <w:t xml:space="preserve"> районного суду Тернопільської області)</w:t>
      </w:r>
      <w:r w:rsidRPr="00C24CC6">
        <w:rPr>
          <w:lang w:val="uk-UA"/>
        </w:rPr>
        <w:t xml:space="preserve"> у зв’язку з поданням заяви про відставку.</w:t>
      </w:r>
    </w:p>
    <w:p w:rsidR="00C24CC6" w:rsidRPr="00C24CC6" w:rsidRDefault="00C24CC6" w:rsidP="00C24CC6">
      <w:pPr>
        <w:ind w:right="140" w:firstLine="426"/>
        <w:jc w:val="both"/>
        <w:rPr>
          <w:lang w:val="uk-UA"/>
        </w:rPr>
      </w:pPr>
    </w:p>
    <w:p w:rsidR="00C24CC6" w:rsidRPr="00C24CC6" w:rsidRDefault="00C24CC6" w:rsidP="00C24CC6">
      <w:pPr>
        <w:ind w:right="140" w:firstLine="426"/>
        <w:jc w:val="both"/>
        <w:rPr>
          <w:lang w:val="uk-UA"/>
        </w:rPr>
      </w:pPr>
    </w:p>
    <w:p w:rsidR="00C24CC6" w:rsidRPr="00C24CC6" w:rsidRDefault="00C24CC6" w:rsidP="00C24CC6">
      <w:pPr>
        <w:ind w:right="140"/>
        <w:jc w:val="both"/>
        <w:rPr>
          <w:b/>
          <w:lang w:val="uk-UA"/>
        </w:rPr>
      </w:pPr>
      <w:r w:rsidRPr="00C24CC6">
        <w:rPr>
          <w:b/>
          <w:lang w:val="uk-UA"/>
        </w:rPr>
        <w:t>Голова Вищої ради правосуддя</w:t>
      </w:r>
      <w:r w:rsidRPr="00C24CC6">
        <w:rPr>
          <w:b/>
          <w:lang w:val="uk-UA"/>
        </w:rPr>
        <w:tab/>
      </w:r>
      <w:r w:rsidRPr="00C24CC6">
        <w:rPr>
          <w:b/>
          <w:lang w:val="uk-UA"/>
        </w:rPr>
        <w:tab/>
      </w:r>
      <w:r w:rsidRPr="00C24CC6">
        <w:rPr>
          <w:b/>
          <w:lang w:val="uk-UA"/>
        </w:rPr>
        <w:tab/>
      </w:r>
      <w:r w:rsidRPr="00C24CC6">
        <w:rPr>
          <w:b/>
          <w:lang w:val="uk-UA"/>
        </w:rPr>
        <w:tab/>
      </w:r>
      <w:r w:rsidRPr="00C24CC6">
        <w:rPr>
          <w:b/>
          <w:lang w:val="uk-UA"/>
        </w:rPr>
        <w:tab/>
      </w:r>
      <w:r w:rsidR="00FB06C0">
        <w:rPr>
          <w:b/>
          <w:lang w:val="uk-UA"/>
        </w:rPr>
        <w:t xml:space="preserve">    </w:t>
      </w:r>
      <w:r w:rsidRPr="00C24CC6">
        <w:rPr>
          <w:b/>
        </w:rPr>
        <w:t xml:space="preserve"> </w:t>
      </w:r>
      <w:r w:rsidRPr="00C24CC6">
        <w:rPr>
          <w:b/>
          <w:lang w:val="uk-UA"/>
        </w:rPr>
        <w:t>Григорій УСИК</w:t>
      </w:r>
    </w:p>
    <w:p w:rsidR="002C2AEE" w:rsidRPr="00AB67C8" w:rsidRDefault="002C2AEE">
      <w:pPr>
        <w:rPr>
          <w:color w:val="000000"/>
          <w:lang w:val="uk-UA"/>
        </w:rPr>
      </w:pPr>
    </w:p>
    <w:sectPr w:rsidR="002C2AEE" w:rsidRPr="00AB67C8" w:rsidSect="003C5804">
      <w:headerReference w:type="default" r:id="rId8"/>
      <w:headerReference w:type="first" r:id="rId9"/>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73E9" w:rsidRDefault="005073E9">
      <w:r>
        <w:separator/>
      </w:r>
    </w:p>
  </w:endnote>
  <w:endnote w:type="continuationSeparator" w:id="0">
    <w:p w:rsidR="005073E9" w:rsidRDefault="0050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73E9" w:rsidRDefault="005073E9">
      <w:r>
        <w:separator/>
      </w:r>
    </w:p>
  </w:footnote>
  <w:footnote w:type="continuationSeparator" w:id="0">
    <w:p w:rsidR="005073E9" w:rsidRDefault="005073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550" w:rsidRDefault="00A60550">
    <w:pPr>
      <w:pStyle w:val="a3"/>
      <w:jc w:val="center"/>
    </w:pPr>
    <w:r>
      <w:fldChar w:fldCharType="begin"/>
    </w:r>
    <w:r>
      <w:instrText>PAGE   \* MERGEFORMAT</w:instrText>
    </w:r>
    <w:r>
      <w:fldChar w:fldCharType="separate"/>
    </w:r>
    <w:r w:rsidR="00C2009C" w:rsidRPr="00C2009C">
      <w:rPr>
        <w:noProof/>
        <w:lang w:val="uk-UA"/>
      </w:rPr>
      <w:t>4</w:t>
    </w:r>
    <w:r>
      <w:fldChar w:fldCharType="end"/>
    </w:r>
  </w:p>
  <w:p w:rsidR="00A60550" w:rsidRPr="003C5804" w:rsidRDefault="00A60550">
    <w:pPr>
      <w:pStyle w:val="a3"/>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11" w:rsidRDefault="00447911">
    <w:pPr>
      <w:pStyle w:val="a3"/>
      <w:jc w:val="center"/>
    </w:pPr>
  </w:p>
  <w:p w:rsidR="00447911" w:rsidRDefault="0044791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E11"/>
    <w:rsid w:val="00002DBE"/>
    <w:rsid w:val="000111C2"/>
    <w:rsid w:val="0005651E"/>
    <w:rsid w:val="000C7363"/>
    <w:rsid w:val="00107047"/>
    <w:rsid w:val="00177FA8"/>
    <w:rsid w:val="00180759"/>
    <w:rsid w:val="001943D8"/>
    <w:rsid w:val="001969E5"/>
    <w:rsid w:val="001C0345"/>
    <w:rsid w:val="0021011A"/>
    <w:rsid w:val="00214084"/>
    <w:rsid w:val="00222D58"/>
    <w:rsid w:val="00255C54"/>
    <w:rsid w:val="002B4188"/>
    <w:rsid w:val="002C2AEE"/>
    <w:rsid w:val="002E51D3"/>
    <w:rsid w:val="002E63AB"/>
    <w:rsid w:val="00310492"/>
    <w:rsid w:val="003155CF"/>
    <w:rsid w:val="003451F7"/>
    <w:rsid w:val="0035546B"/>
    <w:rsid w:val="0035777C"/>
    <w:rsid w:val="003625F5"/>
    <w:rsid w:val="00397E21"/>
    <w:rsid w:val="003A1C7F"/>
    <w:rsid w:val="003C5804"/>
    <w:rsid w:val="003D6BD2"/>
    <w:rsid w:val="00422624"/>
    <w:rsid w:val="00443D8E"/>
    <w:rsid w:val="00447911"/>
    <w:rsid w:val="00465853"/>
    <w:rsid w:val="00476A55"/>
    <w:rsid w:val="00477781"/>
    <w:rsid w:val="0049498F"/>
    <w:rsid w:val="004C39A3"/>
    <w:rsid w:val="004E1B59"/>
    <w:rsid w:val="005073E9"/>
    <w:rsid w:val="00541F87"/>
    <w:rsid w:val="005A0BE8"/>
    <w:rsid w:val="005C3105"/>
    <w:rsid w:val="005C3438"/>
    <w:rsid w:val="005D659F"/>
    <w:rsid w:val="005E0799"/>
    <w:rsid w:val="005E4F8D"/>
    <w:rsid w:val="00600836"/>
    <w:rsid w:val="006117F8"/>
    <w:rsid w:val="00621BF1"/>
    <w:rsid w:val="0064530F"/>
    <w:rsid w:val="00676A9D"/>
    <w:rsid w:val="00696DEF"/>
    <w:rsid w:val="00697AB8"/>
    <w:rsid w:val="006B6A70"/>
    <w:rsid w:val="006B7F44"/>
    <w:rsid w:val="006D5F1F"/>
    <w:rsid w:val="00706B24"/>
    <w:rsid w:val="00707F9F"/>
    <w:rsid w:val="00712506"/>
    <w:rsid w:val="00780CFB"/>
    <w:rsid w:val="007A70DA"/>
    <w:rsid w:val="007F1BF0"/>
    <w:rsid w:val="00803371"/>
    <w:rsid w:val="00830615"/>
    <w:rsid w:val="00835877"/>
    <w:rsid w:val="008658D7"/>
    <w:rsid w:val="00867C43"/>
    <w:rsid w:val="008842E7"/>
    <w:rsid w:val="0089640F"/>
    <w:rsid w:val="009608BE"/>
    <w:rsid w:val="009A435B"/>
    <w:rsid w:val="009D2BBE"/>
    <w:rsid w:val="009F1E76"/>
    <w:rsid w:val="00A00226"/>
    <w:rsid w:val="00A16895"/>
    <w:rsid w:val="00A243C3"/>
    <w:rsid w:val="00A35E0C"/>
    <w:rsid w:val="00A60550"/>
    <w:rsid w:val="00A61CF3"/>
    <w:rsid w:val="00A63D64"/>
    <w:rsid w:val="00A65C1A"/>
    <w:rsid w:val="00A70C98"/>
    <w:rsid w:val="00A86EA9"/>
    <w:rsid w:val="00AB4DF9"/>
    <w:rsid w:val="00AB67C8"/>
    <w:rsid w:val="00AC02D4"/>
    <w:rsid w:val="00AC7EC6"/>
    <w:rsid w:val="00AD028C"/>
    <w:rsid w:val="00B14EC3"/>
    <w:rsid w:val="00B21B5B"/>
    <w:rsid w:val="00B361E8"/>
    <w:rsid w:val="00B50808"/>
    <w:rsid w:val="00B514B6"/>
    <w:rsid w:val="00B533ED"/>
    <w:rsid w:val="00B6277C"/>
    <w:rsid w:val="00BB64DD"/>
    <w:rsid w:val="00BD1034"/>
    <w:rsid w:val="00BF6A0A"/>
    <w:rsid w:val="00BF7E18"/>
    <w:rsid w:val="00C02C81"/>
    <w:rsid w:val="00C2009C"/>
    <w:rsid w:val="00C24CC6"/>
    <w:rsid w:val="00C408C6"/>
    <w:rsid w:val="00C757BE"/>
    <w:rsid w:val="00C87D3F"/>
    <w:rsid w:val="00C87E0E"/>
    <w:rsid w:val="00C95472"/>
    <w:rsid w:val="00CA1E11"/>
    <w:rsid w:val="00CA526F"/>
    <w:rsid w:val="00CB4130"/>
    <w:rsid w:val="00CC7F8B"/>
    <w:rsid w:val="00CF1F13"/>
    <w:rsid w:val="00D0126A"/>
    <w:rsid w:val="00D17E3D"/>
    <w:rsid w:val="00D41A84"/>
    <w:rsid w:val="00D726FC"/>
    <w:rsid w:val="00D73E61"/>
    <w:rsid w:val="00DB5225"/>
    <w:rsid w:val="00DD03F9"/>
    <w:rsid w:val="00DF0A7D"/>
    <w:rsid w:val="00E12A7D"/>
    <w:rsid w:val="00E44DDB"/>
    <w:rsid w:val="00E62A20"/>
    <w:rsid w:val="00E70E69"/>
    <w:rsid w:val="00E8766F"/>
    <w:rsid w:val="00EA2CDC"/>
    <w:rsid w:val="00EB174C"/>
    <w:rsid w:val="00EC034D"/>
    <w:rsid w:val="00EC1406"/>
    <w:rsid w:val="00EC5738"/>
    <w:rsid w:val="00ED35BC"/>
    <w:rsid w:val="00F57EA2"/>
    <w:rsid w:val="00F70671"/>
    <w:rsid w:val="00F71937"/>
    <w:rsid w:val="00FB06C0"/>
    <w:rsid w:val="00FC6C08"/>
    <w:rsid w:val="00FC7A04"/>
    <w:rsid w:val="00FD5B4E"/>
    <w:rsid w:val="00FE72B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2C639"/>
  <w15:chartTrackingRefBased/>
  <w15:docId w15:val="{B2A9B759-5C16-4493-9B0F-F30D34BC6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E11"/>
    <w:rPr>
      <w:rFonts w:ascii="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uiPriority w:val="99"/>
    <w:rsid w:val="00CA1E11"/>
    <w:rPr>
      <w:rFonts w:eastAsia="Times New Roman"/>
      <w:sz w:val="28"/>
      <w:szCs w:val="28"/>
      <w:shd w:val="clear" w:color="auto" w:fill="FFFFFF"/>
    </w:rPr>
  </w:style>
  <w:style w:type="paragraph" w:customStyle="1" w:styleId="20">
    <w:name w:val="Основной текст (2)"/>
    <w:basedOn w:val="a"/>
    <w:link w:val="2"/>
    <w:uiPriority w:val="99"/>
    <w:rsid w:val="00CA1E11"/>
    <w:pPr>
      <w:widowControl w:val="0"/>
      <w:shd w:val="clear" w:color="auto" w:fill="FFFFFF"/>
      <w:spacing w:before="540" w:after="300" w:line="322" w:lineRule="exact"/>
      <w:jc w:val="both"/>
    </w:pPr>
    <w:rPr>
      <w:rFonts w:ascii="Calibri" w:eastAsia="Times New Roman" w:hAnsi="Calibri"/>
      <w:lang w:val="x-none" w:eastAsia="x-none"/>
    </w:rPr>
  </w:style>
  <w:style w:type="paragraph" w:styleId="a3">
    <w:name w:val="header"/>
    <w:basedOn w:val="a"/>
    <w:link w:val="a4"/>
    <w:uiPriority w:val="99"/>
    <w:unhideWhenUsed/>
    <w:rsid w:val="00CA1E11"/>
    <w:pPr>
      <w:tabs>
        <w:tab w:val="center" w:pos="4819"/>
        <w:tab w:val="right" w:pos="9639"/>
      </w:tabs>
    </w:pPr>
  </w:style>
  <w:style w:type="character" w:customStyle="1" w:styleId="a4">
    <w:name w:val="Верхній колонтитул Знак"/>
    <w:link w:val="a3"/>
    <w:uiPriority w:val="99"/>
    <w:rsid w:val="00CA1E11"/>
    <w:rPr>
      <w:rFonts w:ascii="Times New Roman" w:eastAsia="Calibri" w:hAnsi="Times New Roman" w:cs="Times New Roman"/>
      <w:sz w:val="28"/>
      <w:szCs w:val="28"/>
      <w:lang w:val="ru-RU" w:eastAsia="ru-RU"/>
    </w:rPr>
  </w:style>
  <w:style w:type="paragraph" w:customStyle="1" w:styleId="rtejustify">
    <w:name w:val="rtejustify"/>
    <w:basedOn w:val="a"/>
    <w:rsid w:val="00CA1E11"/>
    <w:pPr>
      <w:spacing w:before="100" w:beforeAutospacing="1" w:after="100" w:afterAutospacing="1"/>
    </w:pPr>
    <w:rPr>
      <w:rFonts w:eastAsia="Times New Roman"/>
      <w:sz w:val="24"/>
      <w:szCs w:val="24"/>
      <w:lang w:val="uk-UA" w:eastAsia="uk-UA"/>
    </w:rPr>
  </w:style>
  <w:style w:type="paragraph" w:styleId="a5">
    <w:name w:val="footer"/>
    <w:basedOn w:val="a"/>
    <w:link w:val="a6"/>
    <w:uiPriority w:val="99"/>
    <w:unhideWhenUsed/>
    <w:rsid w:val="00447911"/>
    <w:pPr>
      <w:tabs>
        <w:tab w:val="center" w:pos="4677"/>
        <w:tab w:val="right" w:pos="9355"/>
      </w:tabs>
    </w:pPr>
  </w:style>
  <w:style w:type="character" w:customStyle="1" w:styleId="a6">
    <w:name w:val="Нижній колонтитул Знак"/>
    <w:link w:val="a5"/>
    <w:uiPriority w:val="99"/>
    <w:rsid w:val="00447911"/>
    <w:rPr>
      <w:rFonts w:ascii="Times New Roman" w:hAnsi="Times New Roman"/>
      <w:sz w:val="28"/>
      <w:szCs w:val="28"/>
      <w:lang w:val="ru-RU" w:eastAsia="ru-RU"/>
    </w:rPr>
  </w:style>
  <w:style w:type="paragraph" w:styleId="a7">
    <w:name w:val="Balloon Text"/>
    <w:basedOn w:val="a"/>
    <w:link w:val="a8"/>
    <w:uiPriority w:val="99"/>
    <w:semiHidden/>
    <w:unhideWhenUsed/>
    <w:rsid w:val="00EC5738"/>
    <w:rPr>
      <w:rFonts w:ascii="Segoe UI" w:hAnsi="Segoe UI"/>
      <w:sz w:val="18"/>
      <w:szCs w:val="18"/>
    </w:rPr>
  </w:style>
  <w:style w:type="character" w:customStyle="1" w:styleId="a8">
    <w:name w:val="Текст у виносці Знак"/>
    <w:link w:val="a7"/>
    <w:uiPriority w:val="99"/>
    <w:semiHidden/>
    <w:rsid w:val="00EC5738"/>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31DF9-4329-4511-8B07-F8913A9C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6547</Words>
  <Characters>3732</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cp:lastModifiedBy>Оксана Костанян (HCJ-IMP0472 - o.kostanyan)</cp:lastModifiedBy>
  <cp:revision>2</cp:revision>
  <cp:lastPrinted>2024-03-05T06:56:00Z</cp:lastPrinted>
  <dcterms:created xsi:type="dcterms:W3CDTF">2024-03-07T12:19:00Z</dcterms:created>
  <dcterms:modified xsi:type="dcterms:W3CDTF">2024-03-07T12:19:00Z</dcterms:modified>
</cp:coreProperties>
</file>