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343C" w:rsidRPr="00B5343C" w:rsidRDefault="00B5343C" w:rsidP="00B5343C">
      <w:pPr>
        <w:spacing w:after="0" w:line="240" w:lineRule="auto"/>
        <w:rPr>
          <w:rFonts w:ascii="Times New Roman" w:eastAsia="Calibri" w:hAnsi="Times New Roman"/>
          <w:sz w:val="28"/>
          <w:szCs w:val="28"/>
          <w:lang w:val="ru-RU" w:eastAsia="ru-RU"/>
        </w:rPr>
      </w:pPr>
      <w:r w:rsidRPr="00B5343C">
        <w:rPr>
          <w:rFonts w:ascii="AcademyC" w:eastAsia="Calibri" w:hAnsi="AcademyC"/>
          <w:noProof/>
          <w:sz w:val="28"/>
          <w:szCs w:val="28"/>
        </w:rPr>
        <w:drawing>
          <wp:anchor distT="0" distB="0" distL="114300" distR="114300" simplePos="0" relativeHeight="251659264" behindDoc="0" locked="0" layoutInCell="1" allowOverlap="1" wp14:anchorId="4B867C99" wp14:editId="0166D1ED">
            <wp:simplePos x="0" y="0"/>
            <wp:positionH relativeFrom="margin">
              <wp:align>center</wp:align>
            </wp:positionH>
            <wp:positionV relativeFrom="paragraph">
              <wp:posOffset>-139065</wp:posOffset>
            </wp:positionV>
            <wp:extent cx="504190" cy="6477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B5343C" w:rsidRPr="00B5343C" w:rsidRDefault="00B5343C" w:rsidP="00B5343C">
      <w:pPr>
        <w:spacing w:after="200" w:line="276" w:lineRule="auto"/>
        <w:contextualSpacing/>
        <w:jc w:val="both"/>
        <w:rPr>
          <w:rFonts w:ascii="AcademyC" w:eastAsia="Calibri" w:hAnsi="AcademyC"/>
          <w:sz w:val="28"/>
          <w:szCs w:val="28"/>
          <w:lang w:val="ru-RU" w:eastAsia="en-US"/>
        </w:rPr>
      </w:pPr>
    </w:p>
    <w:p w:rsidR="00B5343C" w:rsidRDefault="00B5343C" w:rsidP="00B5343C">
      <w:pPr>
        <w:spacing w:after="0" w:line="240" w:lineRule="auto"/>
        <w:jc w:val="center"/>
        <w:rPr>
          <w:rFonts w:ascii="AcademyC" w:eastAsia="Calibri" w:hAnsi="AcademyC"/>
          <w:sz w:val="28"/>
          <w:szCs w:val="28"/>
          <w:lang w:eastAsia="en-US"/>
        </w:rPr>
      </w:pPr>
    </w:p>
    <w:p w:rsidR="00B5343C" w:rsidRPr="00B5343C" w:rsidRDefault="00B5343C" w:rsidP="00B5343C">
      <w:pPr>
        <w:spacing w:after="0" w:line="240" w:lineRule="auto"/>
        <w:jc w:val="center"/>
        <w:rPr>
          <w:rFonts w:ascii="AcademyC" w:eastAsia="Calibri" w:hAnsi="AcademyC"/>
          <w:sz w:val="28"/>
          <w:szCs w:val="28"/>
          <w:lang w:eastAsia="en-US"/>
        </w:rPr>
      </w:pPr>
      <w:r w:rsidRPr="00B5343C">
        <w:rPr>
          <w:rFonts w:ascii="AcademyC" w:eastAsia="Calibri" w:hAnsi="AcademyC"/>
          <w:sz w:val="28"/>
          <w:szCs w:val="28"/>
          <w:lang w:eastAsia="en-US"/>
        </w:rPr>
        <w:t>УКРАЇНА</w:t>
      </w:r>
    </w:p>
    <w:p w:rsidR="00B5343C" w:rsidRPr="00B5343C" w:rsidRDefault="00B5343C" w:rsidP="00B5343C">
      <w:pPr>
        <w:spacing w:after="0" w:line="240" w:lineRule="auto"/>
        <w:jc w:val="center"/>
        <w:rPr>
          <w:rFonts w:ascii="AcademyC" w:eastAsia="Calibri" w:hAnsi="AcademyC"/>
          <w:sz w:val="28"/>
          <w:szCs w:val="28"/>
          <w:lang w:eastAsia="en-US"/>
        </w:rPr>
      </w:pPr>
      <w:r w:rsidRPr="00B5343C">
        <w:rPr>
          <w:rFonts w:ascii="AcademyC" w:eastAsia="Calibri" w:hAnsi="AcademyC"/>
          <w:sz w:val="28"/>
          <w:szCs w:val="28"/>
          <w:lang w:eastAsia="en-US"/>
        </w:rPr>
        <w:t>ВИЩА  РАДА  ПРАВОСУДДЯ</w:t>
      </w:r>
    </w:p>
    <w:p w:rsidR="00B5343C" w:rsidRPr="00B5343C" w:rsidRDefault="00B5343C" w:rsidP="00B5343C">
      <w:pPr>
        <w:spacing w:after="0" w:line="240" w:lineRule="auto"/>
        <w:jc w:val="center"/>
        <w:rPr>
          <w:rFonts w:ascii="AcademyC" w:eastAsia="Calibri" w:hAnsi="AcademyC"/>
          <w:sz w:val="28"/>
          <w:szCs w:val="28"/>
          <w:lang w:eastAsia="en-US"/>
        </w:rPr>
      </w:pPr>
      <w:r w:rsidRPr="00B5343C">
        <w:rPr>
          <w:rFonts w:ascii="AcademyC" w:eastAsia="Calibri" w:hAnsi="AcademyC"/>
          <w:sz w:val="28"/>
          <w:szCs w:val="28"/>
          <w:lang w:eastAsia="en-US"/>
        </w:rPr>
        <w:t>УХВАЛА</w:t>
      </w:r>
    </w:p>
    <w:tbl>
      <w:tblPr>
        <w:tblW w:w="10031" w:type="dxa"/>
        <w:tblLook w:val="04A0" w:firstRow="1" w:lastRow="0" w:firstColumn="1" w:lastColumn="0" w:noHBand="0" w:noVBand="1"/>
      </w:tblPr>
      <w:tblGrid>
        <w:gridCol w:w="3098"/>
        <w:gridCol w:w="3309"/>
        <w:gridCol w:w="3624"/>
      </w:tblGrid>
      <w:tr w:rsidR="00B5343C" w:rsidRPr="00B5343C" w:rsidTr="00F37820">
        <w:trPr>
          <w:trHeight w:val="188"/>
        </w:trPr>
        <w:tc>
          <w:tcPr>
            <w:tcW w:w="3098" w:type="dxa"/>
          </w:tcPr>
          <w:p w:rsidR="00B5343C" w:rsidRPr="00B5343C" w:rsidRDefault="005A0F16" w:rsidP="005A0F16">
            <w:pPr>
              <w:spacing w:after="0" w:line="240" w:lineRule="auto"/>
              <w:ind w:hanging="105"/>
              <w:rPr>
                <w:rFonts w:ascii="Times New Roman" w:eastAsia="Calibri" w:hAnsi="Times New Roman"/>
                <w:noProof/>
                <w:sz w:val="28"/>
                <w:szCs w:val="28"/>
                <w:lang w:val="en-US" w:eastAsia="en-US"/>
              </w:rPr>
            </w:pPr>
            <w:r>
              <w:rPr>
                <w:rFonts w:ascii="Times New Roman" w:eastAsia="Calibri" w:hAnsi="Times New Roman"/>
                <w:noProof/>
                <w:sz w:val="28"/>
                <w:szCs w:val="28"/>
                <w:lang w:val="ru-RU" w:eastAsia="en-US"/>
              </w:rPr>
              <w:t>29 лютого</w:t>
            </w:r>
            <w:r w:rsidR="00B5343C" w:rsidRPr="00B5343C">
              <w:rPr>
                <w:rFonts w:ascii="Times New Roman" w:eastAsia="Calibri" w:hAnsi="Times New Roman"/>
                <w:noProof/>
                <w:sz w:val="28"/>
                <w:szCs w:val="28"/>
                <w:lang w:val="ru-RU" w:eastAsia="en-US"/>
              </w:rPr>
              <w:t xml:space="preserve"> 2024 року</w:t>
            </w:r>
          </w:p>
        </w:tc>
        <w:tc>
          <w:tcPr>
            <w:tcW w:w="3309" w:type="dxa"/>
          </w:tcPr>
          <w:p w:rsidR="00B5343C" w:rsidRPr="00F161AA" w:rsidRDefault="00B5343C" w:rsidP="00B5343C">
            <w:pPr>
              <w:spacing w:after="0" w:line="240" w:lineRule="auto"/>
              <w:jc w:val="center"/>
              <w:rPr>
                <w:rFonts w:ascii="Book Antiqua" w:eastAsia="Calibri" w:hAnsi="Book Antiqua"/>
                <w:noProof/>
                <w:sz w:val="24"/>
                <w:szCs w:val="24"/>
                <w:lang w:eastAsia="en-US"/>
              </w:rPr>
            </w:pPr>
            <w:r w:rsidRPr="00F161AA">
              <w:rPr>
                <w:rFonts w:ascii="Book Antiqua" w:eastAsia="Calibri" w:hAnsi="Book Antiqua"/>
                <w:sz w:val="24"/>
                <w:szCs w:val="24"/>
                <w:lang w:eastAsia="en-US"/>
              </w:rPr>
              <w:t>Київ</w:t>
            </w:r>
          </w:p>
        </w:tc>
        <w:tc>
          <w:tcPr>
            <w:tcW w:w="3624" w:type="dxa"/>
          </w:tcPr>
          <w:p w:rsidR="00B5343C" w:rsidRPr="00B5343C" w:rsidRDefault="00F161AA" w:rsidP="00F161AA">
            <w:pPr>
              <w:spacing w:after="0" w:line="240" w:lineRule="auto"/>
              <w:rPr>
                <w:rFonts w:ascii="Times New Roman" w:eastAsia="Calibri" w:hAnsi="Times New Roman"/>
                <w:noProof/>
                <w:sz w:val="28"/>
                <w:szCs w:val="28"/>
                <w:lang w:val="ru-RU" w:eastAsia="en-US"/>
              </w:rPr>
            </w:pPr>
            <w:r>
              <w:rPr>
                <w:rFonts w:ascii="Times New Roman" w:eastAsia="Calibri" w:hAnsi="Times New Roman"/>
                <w:noProof/>
                <w:sz w:val="28"/>
                <w:szCs w:val="28"/>
                <w:lang w:val="ru-RU" w:eastAsia="en-US"/>
              </w:rPr>
              <w:t xml:space="preserve"> №</w:t>
            </w:r>
            <w:r w:rsidR="001E2B8A">
              <w:rPr>
                <w:rFonts w:ascii="Times New Roman" w:eastAsia="Calibri" w:hAnsi="Times New Roman"/>
                <w:noProof/>
                <w:sz w:val="28"/>
                <w:szCs w:val="28"/>
                <w:lang w:val="ru-RU" w:eastAsia="en-US"/>
              </w:rPr>
              <w:t xml:space="preserve"> 621/0/15-24</w:t>
            </w:r>
          </w:p>
        </w:tc>
      </w:tr>
    </w:tbl>
    <w:p w:rsidR="00B5343C" w:rsidRPr="00B5343C" w:rsidRDefault="00B5343C" w:rsidP="00B5343C">
      <w:pPr>
        <w:spacing w:after="0" w:line="240" w:lineRule="auto"/>
        <w:rPr>
          <w:rFonts w:ascii="Times New Roman" w:eastAsia="Calibri" w:hAnsi="Times New Roman"/>
          <w:sz w:val="16"/>
          <w:szCs w:val="16"/>
          <w:lang w:eastAsia="ru-RU"/>
        </w:rPr>
      </w:pPr>
    </w:p>
    <w:p w:rsidR="00B93131" w:rsidRDefault="00B5343C" w:rsidP="00B93131">
      <w:pPr>
        <w:spacing w:after="0" w:line="240" w:lineRule="auto"/>
        <w:ind w:right="5954"/>
        <w:jc w:val="both"/>
        <w:rPr>
          <w:rFonts w:ascii="Times New Roman" w:hAnsi="Times New Roman"/>
          <w:b/>
          <w:color w:val="000000"/>
          <w:sz w:val="24"/>
          <w:szCs w:val="24"/>
        </w:rPr>
      </w:pPr>
      <w:r w:rsidRPr="00B5343C">
        <w:rPr>
          <w:rFonts w:ascii="Times New Roman" w:hAnsi="Times New Roman"/>
          <w:b/>
          <w:color w:val="000000"/>
          <w:sz w:val="24"/>
          <w:szCs w:val="24"/>
        </w:rPr>
        <w:t xml:space="preserve">Про зупинення розгляду заяви </w:t>
      </w:r>
      <w:r w:rsidR="005A0F16">
        <w:rPr>
          <w:rFonts w:ascii="Times New Roman" w:hAnsi="Times New Roman"/>
          <w:b/>
          <w:color w:val="000000"/>
          <w:sz w:val="24"/>
          <w:szCs w:val="24"/>
        </w:rPr>
        <w:t>Гончара В.М.</w:t>
      </w:r>
      <w:r>
        <w:rPr>
          <w:rFonts w:ascii="Times New Roman" w:hAnsi="Times New Roman"/>
          <w:b/>
          <w:color w:val="000000"/>
          <w:sz w:val="24"/>
          <w:szCs w:val="24"/>
        </w:rPr>
        <w:t xml:space="preserve"> </w:t>
      </w:r>
      <w:r w:rsidRPr="00B5343C">
        <w:rPr>
          <w:rFonts w:ascii="Times New Roman" w:hAnsi="Times New Roman"/>
          <w:b/>
          <w:color w:val="000000"/>
          <w:sz w:val="24"/>
          <w:szCs w:val="24"/>
        </w:rPr>
        <w:t xml:space="preserve">про звільнення з посади судді </w:t>
      </w:r>
      <w:r w:rsidR="005A0F16">
        <w:rPr>
          <w:rFonts w:ascii="Times New Roman" w:hAnsi="Times New Roman"/>
          <w:b/>
          <w:color w:val="000000"/>
          <w:sz w:val="24"/>
          <w:szCs w:val="24"/>
        </w:rPr>
        <w:t>Кропивницького апеляційного суду</w:t>
      </w:r>
      <w:r w:rsidRPr="00B5343C">
        <w:rPr>
          <w:rFonts w:ascii="Times New Roman" w:hAnsi="Times New Roman"/>
          <w:b/>
          <w:color w:val="000000"/>
          <w:sz w:val="24"/>
          <w:szCs w:val="24"/>
        </w:rPr>
        <w:t xml:space="preserve"> у відставку</w:t>
      </w:r>
    </w:p>
    <w:p w:rsidR="00B5343C" w:rsidRDefault="00B5343C" w:rsidP="00B93131">
      <w:pPr>
        <w:spacing w:after="0" w:line="240" w:lineRule="auto"/>
        <w:ind w:right="5954"/>
        <w:jc w:val="both"/>
        <w:rPr>
          <w:rFonts w:ascii="Times New Roman" w:hAnsi="Times New Roman"/>
          <w:sz w:val="28"/>
          <w:szCs w:val="28"/>
        </w:rPr>
      </w:pPr>
    </w:p>
    <w:p w:rsidR="00B5343C" w:rsidRPr="00B5343C" w:rsidRDefault="00B5343C" w:rsidP="00E110D8">
      <w:pPr>
        <w:tabs>
          <w:tab w:val="left" w:pos="142"/>
        </w:tabs>
        <w:spacing w:after="0" w:line="240" w:lineRule="auto"/>
        <w:ind w:right="-1" w:firstLine="568"/>
        <w:jc w:val="both"/>
        <w:rPr>
          <w:rFonts w:ascii="Times New Roman" w:eastAsia="Calibri" w:hAnsi="Times New Roman"/>
          <w:color w:val="000000" w:themeColor="text1"/>
          <w:sz w:val="20"/>
          <w:szCs w:val="20"/>
          <w:lang w:eastAsia="ru-RU"/>
        </w:rPr>
      </w:pPr>
      <w:r w:rsidRPr="00B5343C">
        <w:rPr>
          <w:rFonts w:ascii="Times New Roman" w:eastAsia="Calibri" w:hAnsi="Times New Roman"/>
          <w:color w:val="000000" w:themeColor="text1"/>
          <w:sz w:val="28"/>
          <w:szCs w:val="28"/>
          <w:lang w:eastAsia="ru-RU"/>
        </w:rPr>
        <w:t>Вища рада правосуддя під час розгляду заяв</w:t>
      </w:r>
      <w:r>
        <w:rPr>
          <w:rFonts w:ascii="Times New Roman" w:eastAsia="Calibri" w:hAnsi="Times New Roman"/>
          <w:color w:val="000000" w:themeColor="text1"/>
          <w:sz w:val="28"/>
          <w:szCs w:val="28"/>
          <w:lang w:eastAsia="ru-RU"/>
        </w:rPr>
        <w:t>и</w:t>
      </w:r>
      <w:r w:rsidRPr="00B5343C">
        <w:rPr>
          <w:rFonts w:ascii="Times New Roman" w:eastAsia="Calibri" w:hAnsi="Times New Roman"/>
          <w:color w:val="000000" w:themeColor="text1"/>
          <w:sz w:val="28"/>
          <w:szCs w:val="28"/>
          <w:lang w:eastAsia="ru-RU"/>
        </w:rPr>
        <w:t xml:space="preserve"> про звільнення</w:t>
      </w:r>
      <w:r>
        <w:rPr>
          <w:rFonts w:ascii="Times New Roman" w:eastAsia="Calibri" w:hAnsi="Times New Roman"/>
          <w:color w:val="000000" w:themeColor="text1"/>
          <w:sz w:val="28"/>
          <w:szCs w:val="28"/>
          <w:lang w:eastAsia="ru-RU"/>
        </w:rPr>
        <w:t xml:space="preserve"> </w:t>
      </w:r>
      <w:r w:rsidR="005A0F16">
        <w:rPr>
          <w:rFonts w:ascii="Times New Roman" w:eastAsia="Calibri" w:hAnsi="Times New Roman"/>
          <w:color w:val="000000" w:themeColor="text1"/>
          <w:sz w:val="28"/>
          <w:szCs w:val="28"/>
          <w:lang w:eastAsia="ru-RU"/>
        </w:rPr>
        <w:t xml:space="preserve">Гончара Володимира Миколайовича </w:t>
      </w:r>
      <w:r w:rsidRPr="00B5343C">
        <w:rPr>
          <w:rFonts w:ascii="Times New Roman" w:eastAsia="Calibri" w:hAnsi="Times New Roman"/>
          <w:color w:val="000000" w:themeColor="text1"/>
          <w:sz w:val="28"/>
          <w:szCs w:val="28"/>
          <w:lang w:eastAsia="ru-RU"/>
        </w:rPr>
        <w:t xml:space="preserve">з посади судді </w:t>
      </w:r>
      <w:r w:rsidR="005A0F16" w:rsidRPr="005A0F16">
        <w:rPr>
          <w:rFonts w:ascii="Times New Roman" w:eastAsia="Calibri" w:hAnsi="Times New Roman"/>
          <w:color w:val="000000" w:themeColor="text1"/>
          <w:sz w:val="28"/>
          <w:szCs w:val="28"/>
          <w:lang w:eastAsia="ru-RU"/>
        </w:rPr>
        <w:t xml:space="preserve">Кропивницького апеляційного суду </w:t>
      </w:r>
      <w:r w:rsidRPr="00B5343C">
        <w:rPr>
          <w:rFonts w:ascii="Times New Roman" w:hAnsi="Times New Roman"/>
          <w:color w:val="000000" w:themeColor="text1"/>
          <w:sz w:val="28"/>
          <w:szCs w:val="28"/>
          <w:lang w:eastAsia="ru-RU"/>
        </w:rPr>
        <w:t>у відставку</w:t>
      </w:r>
      <w:r w:rsidRPr="00B5343C">
        <w:rPr>
          <w:rFonts w:ascii="Times New Roman" w:eastAsia="Calibri" w:hAnsi="Times New Roman"/>
          <w:color w:val="000000" w:themeColor="text1"/>
          <w:sz w:val="28"/>
          <w:szCs w:val="28"/>
          <w:lang w:eastAsia="ru-RU"/>
        </w:rPr>
        <w:t>,</w:t>
      </w:r>
    </w:p>
    <w:p w:rsidR="00B5343C" w:rsidRPr="00B5343C" w:rsidRDefault="00B5343C" w:rsidP="00B5343C">
      <w:pPr>
        <w:tabs>
          <w:tab w:val="left" w:pos="142"/>
        </w:tabs>
        <w:spacing w:after="0" w:line="240" w:lineRule="auto"/>
        <w:ind w:right="-1" w:firstLine="426"/>
        <w:jc w:val="center"/>
        <w:rPr>
          <w:rFonts w:ascii="Times New Roman" w:eastAsia="Calibri" w:hAnsi="Times New Roman"/>
          <w:b/>
          <w:color w:val="000000" w:themeColor="text1"/>
          <w:sz w:val="28"/>
          <w:szCs w:val="28"/>
          <w:lang w:eastAsia="ru-RU"/>
        </w:rPr>
      </w:pPr>
      <w:r w:rsidRPr="00B5343C">
        <w:rPr>
          <w:rFonts w:ascii="Times New Roman" w:eastAsia="Calibri" w:hAnsi="Times New Roman"/>
          <w:b/>
          <w:color w:val="000000" w:themeColor="text1"/>
          <w:sz w:val="28"/>
          <w:szCs w:val="28"/>
          <w:lang w:eastAsia="ru-RU"/>
        </w:rPr>
        <w:t>встановила:</w:t>
      </w:r>
    </w:p>
    <w:p w:rsidR="00B5343C" w:rsidRPr="00B5343C" w:rsidRDefault="00B5343C" w:rsidP="00B5343C">
      <w:pPr>
        <w:tabs>
          <w:tab w:val="left" w:pos="142"/>
        </w:tabs>
        <w:spacing w:after="0" w:line="240" w:lineRule="auto"/>
        <w:ind w:right="-1" w:firstLine="426"/>
        <w:jc w:val="both"/>
        <w:rPr>
          <w:rFonts w:ascii="Times New Roman" w:eastAsia="Calibri" w:hAnsi="Times New Roman"/>
          <w:color w:val="000000" w:themeColor="text1"/>
          <w:sz w:val="20"/>
          <w:szCs w:val="20"/>
          <w:lang w:eastAsia="ru-RU"/>
        </w:rPr>
      </w:pPr>
    </w:p>
    <w:p w:rsidR="00B5343C" w:rsidRPr="00B5343C" w:rsidRDefault="005A0F16" w:rsidP="00B5343C">
      <w:pPr>
        <w:tabs>
          <w:tab w:val="left" w:pos="142"/>
        </w:tabs>
        <w:spacing w:after="0" w:line="22" w:lineRule="atLeast"/>
        <w:ind w:right="-1"/>
        <w:jc w:val="both"/>
        <w:rPr>
          <w:rFonts w:ascii="Times New Roman" w:eastAsia="Calibri" w:hAnsi="Times New Roman"/>
          <w:sz w:val="28"/>
          <w:szCs w:val="28"/>
          <w:lang w:eastAsia="ru-RU"/>
        </w:rPr>
      </w:pPr>
      <w:r>
        <w:rPr>
          <w:rFonts w:ascii="Times New Roman" w:eastAsia="Calibri" w:hAnsi="Times New Roman"/>
          <w:sz w:val="28"/>
          <w:szCs w:val="28"/>
          <w:lang w:eastAsia="ru-RU"/>
        </w:rPr>
        <w:t>5</w:t>
      </w:r>
      <w:r w:rsidR="00B5343C" w:rsidRPr="00B5343C">
        <w:rPr>
          <w:rFonts w:ascii="Times New Roman" w:eastAsia="Calibri" w:hAnsi="Times New Roman"/>
          <w:sz w:val="28"/>
          <w:szCs w:val="28"/>
          <w:lang w:eastAsia="ru-RU"/>
        </w:rPr>
        <w:t xml:space="preserve"> </w:t>
      </w:r>
      <w:r>
        <w:rPr>
          <w:rFonts w:ascii="Times New Roman" w:eastAsia="Calibri" w:hAnsi="Times New Roman"/>
          <w:sz w:val="28"/>
          <w:szCs w:val="28"/>
          <w:lang w:eastAsia="ru-RU"/>
        </w:rPr>
        <w:t>лютого</w:t>
      </w:r>
      <w:r w:rsidR="00B5343C" w:rsidRPr="00B5343C">
        <w:rPr>
          <w:rFonts w:ascii="Times New Roman" w:eastAsia="Calibri" w:hAnsi="Times New Roman"/>
          <w:sz w:val="28"/>
          <w:szCs w:val="28"/>
          <w:lang w:eastAsia="ru-RU"/>
        </w:rPr>
        <w:t xml:space="preserve"> 202</w:t>
      </w:r>
      <w:r>
        <w:rPr>
          <w:rFonts w:ascii="Times New Roman" w:eastAsia="Calibri" w:hAnsi="Times New Roman"/>
          <w:sz w:val="28"/>
          <w:szCs w:val="28"/>
          <w:lang w:eastAsia="ru-RU"/>
        </w:rPr>
        <w:t>4</w:t>
      </w:r>
      <w:r w:rsidR="00B5343C" w:rsidRPr="00B5343C">
        <w:rPr>
          <w:rFonts w:ascii="Times New Roman" w:eastAsia="Calibri" w:hAnsi="Times New Roman"/>
          <w:sz w:val="28"/>
          <w:szCs w:val="28"/>
          <w:lang w:eastAsia="ru-RU"/>
        </w:rPr>
        <w:t xml:space="preserve"> року до Вищої ради правосуддя надійшла заява</w:t>
      </w:r>
      <w:r w:rsidR="00B5343C">
        <w:rPr>
          <w:rFonts w:ascii="Times New Roman" w:eastAsia="Calibri" w:hAnsi="Times New Roman"/>
          <w:sz w:val="28"/>
          <w:szCs w:val="28"/>
          <w:lang w:eastAsia="ru-RU"/>
        </w:rPr>
        <w:t xml:space="preserve"> </w:t>
      </w:r>
      <w:r>
        <w:rPr>
          <w:rFonts w:ascii="Times New Roman" w:eastAsia="Calibri" w:hAnsi="Times New Roman"/>
          <w:sz w:val="28"/>
          <w:szCs w:val="28"/>
          <w:lang w:eastAsia="ru-RU"/>
        </w:rPr>
        <w:t>Гончара В.М.</w:t>
      </w:r>
      <w:r w:rsidR="00B5343C" w:rsidRPr="00B5343C">
        <w:rPr>
          <w:rFonts w:ascii="Times New Roman" w:eastAsia="Calibri" w:hAnsi="Times New Roman"/>
          <w:sz w:val="28"/>
          <w:szCs w:val="28"/>
          <w:lang w:eastAsia="ru-RU"/>
        </w:rPr>
        <w:t xml:space="preserve"> від 2</w:t>
      </w:r>
      <w:r>
        <w:rPr>
          <w:rFonts w:ascii="Times New Roman" w:eastAsia="Calibri" w:hAnsi="Times New Roman"/>
          <w:sz w:val="28"/>
          <w:szCs w:val="28"/>
          <w:lang w:eastAsia="ru-RU"/>
        </w:rPr>
        <w:t>9</w:t>
      </w:r>
      <w:r w:rsidR="00B5343C" w:rsidRPr="00B5343C">
        <w:rPr>
          <w:rFonts w:ascii="Times New Roman" w:eastAsia="Calibri" w:hAnsi="Times New Roman"/>
          <w:sz w:val="28"/>
          <w:szCs w:val="28"/>
          <w:lang w:eastAsia="ru-RU"/>
        </w:rPr>
        <w:t xml:space="preserve"> </w:t>
      </w:r>
      <w:r>
        <w:rPr>
          <w:rFonts w:ascii="Times New Roman" w:eastAsia="Calibri" w:hAnsi="Times New Roman"/>
          <w:sz w:val="28"/>
          <w:szCs w:val="28"/>
          <w:lang w:eastAsia="ru-RU"/>
        </w:rPr>
        <w:t>січ</w:t>
      </w:r>
      <w:r w:rsidR="00B5343C" w:rsidRPr="00B5343C">
        <w:rPr>
          <w:rFonts w:ascii="Times New Roman" w:eastAsia="Calibri" w:hAnsi="Times New Roman"/>
          <w:sz w:val="28"/>
          <w:szCs w:val="28"/>
          <w:lang w:eastAsia="ru-RU"/>
        </w:rPr>
        <w:t>ня 202</w:t>
      </w:r>
      <w:r>
        <w:rPr>
          <w:rFonts w:ascii="Times New Roman" w:eastAsia="Calibri" w:hAnsi="Times New Roman"/>
          <w:sz w:val="28"/>
          <w:szCs w:val="28"/>
          <w:lang w:eastAsia="ru-RU"/>
        </w:rPr>
        <w:t>4</w:t>
      </w:r>
      <w:r w:rsidR="00B5343C" w:rsidRPr="00B5343C">
        <w:rPr>
          <w:rFonts w:ascii="Times New Roman" w:eastAsia="Calibri" w:hAnsi="Times New Roman"/>
          <w:sz w:val="28"/>
          <w:szCs w:val="28"/>
          <w:lang w:eastAsia="ru-RU"/>
        </w:rPr>
        <w:t xml:space="preserve"> року про звільнення з посади судді </w:t>
      </w:r>
      <w:r w:rsidRPr="005A0F16">
        <w:rPr>
          <w:rFonts w:ascii="Times New Roman" w:eastAsia="Calibri" w:hAnsi="Times New Roman"/>
          <w:sz w:val="28"/>
          <w:szCs w:val="28"/>
          <w:lang w:eastAsia="ru-RU"/>
        </w:rPr>
        <w:t>Кропивницького</w:t>
      </w:r>
      <w:r w:rsidR="00B5343C" w:rsidRPr="005A0F16">
        <w:rPr>
          <w:rFonts w:ascii="Times New Roman" w:eastAsia="Calibri" w:hAnsi="Times New Roman"/>
          <w:sz w:val="28"/>
          <w:szCs w:val="28"/>
          <w:lang w:eastAsia="ru-RU"/>
        </w:rPr>
        <w:t xml:space="preserve"> </w:t>
      </w:r>
      <w:r w:rsidR="00B5343C" w:rsidRPr="00B5343C">
        <w:rPr>
          <w:rFonts w:ascii="Times New Roman" w:eastAsia="Calibri" w:hAnsi="Times New Roman"/>
          <w:sz w:val="28"/>
          <w:szCs w:val="28"/>
          <w:lang w:eastAsia="ru-RU"/>
        </w:rPr>
        <w:t>апеляційного суду у відставку відповідно до пункту 4 частини шостої статті 126 Конституції України.</w:t>
      </w:r>
    </w:p>
    <w:p w:rsidR="00BE29E8" w:rsidRPr="00BE29E8" w:rsidRDefault="005A0F16" w:rsidP="00BE29E8">
      <w:pPr>
        <w:tabs>
          <w:tab w:val="left" w:pos="142"/>
        </w:tabs>
        <w:spacing w:after="0" w:line="22" w:lineRule="atLeast"/>
        <w:ind w:right="-1" w:firstLine="426"/>
        <w:jc w:val="both"/>
        <w:rPr>
          <w:rFonts w:ascii="Times New Roman" w:eastAsia="Calibri" w:hAnsi="Times New Roman"/>
          <w:sz w:val="28"/>
          <w:szCs w:val="28"/>
          <w:lang w:eastAsia="ru-RU"/>
        </w:rPr>
      </w:pPr>
      <w:r>
        <w:rPr>
          <w:rFonts w:ascii="Times New Roman" w:eastAsia="Calibri" w:hAnsi="Times New Roman"/>
          <w:sz w:val="28"/>
          <w:szCs w:val="28"/>
          <w:lang w:eastAsia="ru-RU"/>
        </w:rPr>
        <w:t>Гончар Володимир</w:t>
      </w:r>
      <w:r w:rsidRPr="005A0F16">
        <w:rPr>
          <w:rFonts w:ascii="Times New Roman" w:eastAsia="Calibri" w:hAnsi="Times New Roman"/>
          <w:sz w:val="28"/>
          <w:szCs w:val="28"/>
          <w:lang w:eastAsia="ru-RU"/>
        </w:rPr>
        <w:t xml:space="preserve"> Миколайович</w:t>
      </w:r>
      <w:r w:rsidR="00B5343C" w:rsidRPr="00B5343C">
        <w:rPr>
          <w:rFonts w:ascii="Times New Roman" w:eastAsia="Calibri" w:hAnsi="Times New Roman"/>
          <w:sz w:val="28"/>
          <w:szCs w:val="28"/>
          <w:lang w:eastAsia="ru-RU"/>
        </w:rPr>
        <w:t xml:space="preserve">, </w:t>
      </w:r>
      <w:r w:rsidR="001E2B8A">
        <w:rPr>
          <w:rFonts w:ascii="Times New Roman" w:eastAsia="Calibri" w:hAnsi="Times New Roman"/>
          <w:sz w:val="28"/>
          <w:szCs w:val="28"/>
          <w:lang w:eastAsia="ru-RU"/>
        </w:rPr>
        <w:t>____</w:t>
      </w:r>
      <w:bookmarkStart w:id="0" w:name="_GoBack"/>
      <w:bookmarkEnd w:id="0"/>
      <w:r w:rsidR="00B5343C" w:rsidRPr="00B5343C">
        <w:rPr>
          <w:rFonts w:ascii="Times New Roman" w:eastAsia="Calibri" w:hAnsi="Times New Roman"/>
          <w:sz w:val="28"/>
          <w:szCs w:val="28"/>
          <w:lang w:eastAsia="ru-RU"/>
        </w:rPr>
        <w:t xml:space="preserve"> року народження,</w:t>
      </w:r>
      <w:r w:rsidR="00B5343C">
        <w:rPr>
          <w:rFonts w:ascii="Times New Roman" w:eastAsia="Calibri" w:hAnsi="Times New Roman"/>
          <w:sz w:val="28"/>
          <w:szCs w:val="28"/>
          <w:lang w:eastAsia="ru-RU"/>
        </w:rPr>
        <w:t xml:space="preserve"> </w:t>
      </w:r>
      <w:r w:rsidRPr="003011EE">
        <w:rPr>
          <w:rFonts w:ascii="Times New Roman" w:eastAsia="Calibri" w:hAnsi="Times New Roman"/>
          <w:sz w:val="28"/>
          <w:szCs w:val="28"/>
          <w:lang w:eastAsia="ru-RU"/>
        </w:rPr>
        <w:t xml:space="preserve">Указом Президента України від 4 серпня 2003 року № 802/2003 </w:t>
      </w:r>
      <w:r w:rsidR="003011EE" w:rsidRPr="003011EE">
        <w:rPr>
          <w:rFonts w:ascii="Times New Roman" w:eastAsia="Calibri" w:hAnsi="Times New Roman"/>
          <w:sz w:val="28"/>
          <w:szCs w:val="28"/>
          <w:lang w:eastAsia="ru-RU"/>
        </w:rPr>
        <w:t>призначений</w:t>
      </w:r>
      <w:r w:rsidR="003011EE">
        <w:rPr>
          <w:rFonts w:ascii="Times New Roman" w:eastAsia="Calibri" w:hAnsi="Times New Roman"/>
          <w:sz w:val="28"/>
          <w:szCs w:val="28"/>
          <w:lang w:eastAsia="ru-RU"/>
        </w:rPr>
        <w:t xml:space="preserve"> строком на п</w:t>
      </w:r>
      <w:r w:rsidR="003011EE" w:rsidRPr="003011EE">
        <w:rPr>
          <w:rFonts w:ascii="Times New Roman" w:eastAsia="Calibri" w:hAnsi="Times New Roman"/>
          <w:sz w:val="28"/>
          <w:szCs w:val="28"/>
          <w:lang w:eastAsia="ru-RU"/>
        </w:rPr>
        <w:t>’ять років</w:t>
      </w:r>
      <w:r w:rsidR="003011EE">
        <w:rPr>
          <w:rFonts w:ascii="Times New Roman" w:eastAsia="Calibri" w:hAnsi="Times New Roman"/>
          <w:sz w:val="28"/>
          <w:szCs w:val="28"/>
          <w:lang w:eastAsia="ru-RU"/>
        </w:rPr>
        <w:t xml:space="preserve"> </w:t>
      </w:r>
      <w:r w:rsidRPr="003011EE">
        <w:rPr>
          <w:rFonts w:ascii="Times New Roman" w:eastAsia="Calibri" w:hAnsi="Times New Roman"/>
          <w:sz w:val="28"/>
          <w:szCs w:val="28"/>
          <w:lang w:eastAsia="ru-RU"/>
        </w:rPr>
        <w:t>на посаду судді Кіровоградського районного суду Кіровоградської області</w:t>
      </w:r>
      <w:r w:rsidRPr="000370AE">
        <w:rPr>
          <w:rFonts w:ascii="Times New Roman" w:eastAsia="Calibri" w:hAnsi="Times New Roman"/>
          <w:sz w:val="28"/>
          <w:szCs w:val="28"/>
          <w:lang w:eastAsia="ru-RU"/>
        </w:rPr>
        <w:t xml:space="preserve">. </w:t>
      </w:r>
      <w:r w:rsidR="000370AE" w:rsidRPr="000370AE">
        <w:rPr>
          <w:rFonts w:ascii="Times New Roman" w:eastAsia="Calibri" w:hAnsi="Times New Roman"/>
          <w:sz w:val="28"/>
          <w:szCs w:val="28"/>
          <w:lang w:eastAsia="ru-RU"/>
        </w:rPr>
        <w:t>Постановою Верховної Ради України від 21 травня 2009 року № 1404-VI</w:t>
      </w:r>
      <w:r w:rsidR="000370AE">
        <w:rPr>
          <w:rFonts w:ascii="Times New Roman" w:eastAsia="Calibri" w:hAnsi="Times New Roman"/>
          <w:sz w:val="28"/>
          <w:szCs w:val="28"/>
          <w:lang w:eastAsia="ru-RU"/>
        </w:rPr>
        <w:t xml:space="preserve"> </w:t>
      </w:r>
      <w:r w:rsidR="000370AE" w:rsidRPr="000370AE">
        <w:rPr>
          <w:rFonts w:ascii="Times New Roman" w:eastAsia="Calibri" w:hAnsi="Times New Roman"/>
          <w:sz w:val="28"/>
          <w:szCs w:val="28"/>
          <w:lang w:eastAsia="ru-RU"/>
        </w:rPr>
        <w:t>обраний на посаду судді</w:t>
      </w:r>
      <w:r w:rsidR="000370AE">
        <w:rPr>
          <w:rFonts w:ascii="Times New Roman" w:eastAsia="Calibri" w:hAnsi="Times New Roman"/>
          <w:sz w:val="28"/>
          <w:szCs w:val="28"/>
          <w:lang w:eastAsia="ru-RU"/>
        </w:rPr>
        <w:t xml:space="preserve"> </w:t>
      </w:r>
      <w:r w:rsidR="000370AE" w:rsidRPr="000370AE">
        <w:rPr>
          <w:rFonts w:ascii="Times New Roman" w:eastAsia="Calibri" w:hAnsi="Times New Roman"/>
          <w:sz w:val="28"/>
          <w:szCs w:val="28"/>
          <w:lang w:eastAsia="ru-RU"/>
        </w:rPr>
        <w:t>цього суду безстроково</w:t>
      </w:r>
      <w:r w:rsidR="000370AE">
        <w:rPr>
          <w:rFonts w:ascii="Times New Roman" w:eastAsia="Calibri" w:hAnsi="Times New Roman"/>
          <w:sz w:val="28"/>
          <w:szCs w:val="28"/>
          <w:lang w:eastAsia="ru-RU"/>
        </w:rPr>
        <w:t xml:space="preserve">. </w:t>
      </w:r>
      <w:r w:rsidRPr="000370AE">
        <w:rPr>
          <w:rFonts w:ascii="Times New Roman" w:eastAsia="Calibri" w:hAnsi="Times New Roman"/>
          <w:sz w:val="28"/>
          <w:szCs w:val="28"/>
          <w:lang w:eastAsia="ru-RU"/>
        </w:rPr>
        <w:t xml:space="preserve">Постановою Верховної Ради України від 23 грудня 2010 року № 2869-VI обраний на посаду судді апеляційного суду Кіровоградської області. </w:t>
      </w:r>
      <w:r w:rsidRPr="00BE29E8">
        <w:rPr>
          <w:rFonts w:ascii="Times New Roman" w:eastAsia="Calibri" w:hAnsi="Times New Roman"/>
          <w:sz w:val="28"/>
          <w:szCs w:val="28"/>
          <w:lang w:eastAsia="ru-RU"/>
        </w:rPr>
        <w:t>Указом Президента України від 29 грудня 201</w:t>
      </w:r>
      <w:r w:rsidR="00BE29E8" w:rsidRPr="00BE29E8">
        <w:rPr>
          <w:rFonts w:ascii="Times New Roman" w:eastAsia="Calibri" w:hAnsi="Times New Roman"/>
          <w:sz w:val="28"/>
          <w:szCs w:val="28"/>
          <w:lang w:eastAsia="ru-RU"/>
        </w:rPr>
        <w:t>8</w:t>
      </w:r>
      <w:r w:rsidRPr="00BE29E8">
        <w:rPr>
          <w:rFonts w:ascii="Times New Roman" w:eastAsia="Calibri" w:hAnsi="Times New Roman"/>
          <w:sz w:val="28"/>
          <w:szCs w:val="28"/>
          <w:lang w:eastAsia="ru-RU"/>
        </w:rPr>
        <w:t xml:space="preserve"> року № </w:t>
      </w:r>
      <w:r w:rsidR="00BE29E8" w:rsidRPr="00BE29E8">
        <w:rPr>
          <w:rFonts w:ascii="Times New Roman" w:eastAsia="Calibri" w:hAnsi="Times New Roman"/>
          <w:sz w:val="28"/>
          <w:szCs w:val="28"/>
          <w:lang w:eastAsia="ru-RU"/>
        </w:rPr>
        <w:t>28 вересня 2018 року</w:t>
      </w:r>
      <w:r w:rsidR="00BE29E8">
        <w:rPr>
          <w:rFonts w:ascii="Times New Roman" w:eastAsia="Calibri" w:hAnsi="Times New Roman"/>
          <w:sz w:val="28"/>
          <w:szCs w:val="28"/>
          <w:lang w:eastAsia="ru-RU"/>
        </w:rPr>
        <w:t xml:space="preserve"> </w:t>
      </w:r>
      <w:r w:rsidR="00BE29E8">
        <w:rPr>
          <w:rFonts w:ascii="Times New Roman" w:eastAsia="Calibri" w:hAnsi="Times New Roman"/>
          <w:sz w:val="28"/>
          <w:szCs w:val="28"/>
          <w:lang w:eastAsia="ru-RU"/>
        </w:rPr>
        <w:br/>
      </w:r>
      <w:r w:rsidR="00BE29E8" w:rsidRPr="00BE29E8">
        <w:rPr>
          <w:rFonts w:ascii="Times New Roman" w:eastAsia="Calibri" w:hAnsi="Times New Roman"/>
          <w:sz w:val="28"/>
          <w:szCs w:val="28"/>
          <w:lang w:eastAsia="ru-RU"/>
        </w:rPr>
        <w:t>№ 297/2018</w:t>
      </w:r>
      <w:r w:rsidR="00BE29E8">
        <w:rPr>
          <w:rFonts w:ascii="Times New Roman" w:eastAsia="Calibri" w:hAnsi="Times New Roman"/>
          <w:sz w:val="28"/>
          <w:szCs w:val="28"/>
          <w:lang w:eastAsia="ru-RU"/>
        </w:rPr>
        <w:t xml:space="preserve"> </w:t>
      </w:r>
      <w:r w:rsidR="00BE29E8" w:rsidRPr="00BE29E8">
        <w:rPr>
          <w:rFonts w:ascii="Times New Roman" w:eastAsia="Calibri" w:hAnsi="Times New Roman"/>
          <w:sz w:val="28"/>
          <w:szCs w:val="28"/>
          <w:lang w:eastAsia="ru-RU"/>
        </w:rPr>
        <w:t>переведений на роботу на посаді судді</w:t>
      </w:r>
      <w:r w:rsidR="00BE29E8">
        <w:rPr>
          <w:rFonts w:ascii="Times New Roman" w:eastAsia="Calibri" w:hAnsi="Times New Roman"/>
          <w:sz w:val="28"/>
          <w:szCs w:val="28"/>
          <w:lang w:eastAsia="ru-RU"/>
        </w:rPr>
        <w:t xml:space="preserve"> </w:t>
      </w:r>
      <w:r w:rsidR="00BE29E8" w:rsidRPr="00BE29E8">
        <w:rPr>
          <w:rFonts w:ascii="Times New Roman" w:eastAsia="Calibri" w:hAnsi="Times New Roman"/>
          <w:sz w:val="28"/>
          <w:szCs w:val="28"/>
          <w:lang w:eastAsia="ru-RU"/>
        </w:rPr>
        <w:t>Кропивницького апеляційного суду</w:t>
      </w:r>
      <w:r w:rsidR="00BE29E8">
        <w:rPr>
          <w:rFonts w:ascii="Times New Roman" w:eastAsia="Calibri" w:hAnsi="Times New Roman"/>
          <w:sz w:val="28"/>
          <w:szCs w:val="28"/>
          <w:lang w:eastAsia="ru-RU"/>
        </w:rPr>
        <w:t>.</w:t>
      </w:r>
    </w:p>
    <w:p w:rsidR="00B5343C" w:rsidRPr="00B5343C" w:rsidRDefault="00B5343C" w:rsidP="005A0F16">
      <w:pPr>
        <w:tabs>
          <w:tab w:val="left" w:pos="142"/>
        </w:tabs>
        <w:spacing w:after="0" w:line="22" w:lineRule="atLeast"/>
        <w:ind w:right="-1" w:firstLine="426"/>
        <w:jc w:val="both"/>
        <w:rPr>
          <w:rFonts w:ascii="Times New Roman" w:eastAsia="Calibri" w:hAnsi="Times New Roman"/>
          <w:sz w:val="28"/>
          <w:szCs w:val="28"/>
          <w:lang w:eastAsia="ru-RU"/>
        </w:rPr>
      </w:pPr>
      <w:r w:rsidRPr="009E60F7">
        <w:rPr>
          <w:rFonts w:ascii="Times New Roman" w:eastAsia="Calibri" w:hAnsi="Times New Roman"/>
          <w:sz w:val="28"/>
          <w:szCs w:val="28"/>
          <w:lang w:eastAsia="ru-RU"/>
        </w:rPr>
        <w:t xml:space="preserve">Під час </w:t>
      </w:r>
      <w:r w:rsidR="00E250FD" w:rsidRPr="009E60F7">
        <w:rPr>
          <w:rFonts w:ascii="Times New Roman" w:eastAsia="Calibri" w:hAnsi="Times New Roman"/>
          <w:sz w:val="28"/>
          <w:szCs w:val="28"/>
          <w:lang w:eastAsia="ru-RU"/>
        </w:rPr>
        <w:t xml:space="preserve">підготовки до </w:t>
      </w:r>
      <w:r w:rsidRPr="009E60F7">
        <w:rPr>
          <w:rFonts w:ascii="Times New Roman" w:eastAsia="Calibri" w:hAnsi="Times New Roman"/>
          <w:sz w:val="28"/>
          <w:szCs w:val="28"/>
          <w:lang w:eastAsia="ru-RU"/>
        </w:rPr>
        <w:t xml:space="preserve">розгляду заяви </w:t>
      </w:r>
      <w:r w:rsidR="00B238C2" w:rsidRPr="009E60F7">
        <w:rPr>
          <w:rFonts w:ascii="Times New Roman" w:eastAsia="Calibri" w:hAnsi="Times New Roman"/>
          <w:sz w:val="28"/>
          <w:szCs w:val="28"/>
          <w:lang w:eastAsia="ru-RU"/>
        </w:rPr>
        <w:t>Гончара В.М.</w:t>
      </w:r>
      <w:r w:rsidR="00A86B8C" w:rsidRPr="009E60F7">
        <w:rPr>
          <w:rFonts w:ascii="Times New Roman" w:eastAsia="Calibri" w:hAnsi="Times New Roman"/>
          <w:sz w:val="28"/>
          <w:szCs w:val="28"/>
          <w:lang w:eastAsia="ru-RU"/>
        </w:rPr>
        <w:t xml:space="preserve"> встановлено</w:t>
      </w:r>
      <w:r w:rsidR="00E250FD" w:rsidRPr="009E60F7">
        <w:rPr>
          <w:rFonts w:ascii="Times New Roman" w:eastAsia="Calibri" w:hAnsi="Times New Roman"/>
          <w:sz w:val="28"/>
          <w:szCs w:val="28"/>
          <w:lang w:eastAsia="ru-RU"/>
        </w:rPr>
        <w:t xml:space="preserve">, що </w:t>
      </w:r>
      <w:r w:rsidR="00B238C2" w:rsidRPr="009E60F7">
        <w:rPr>
          <w:rFonts w:ascii="Times New Roman" w:eastAsia="Calibri" w:hAnsi="Times New Roman"/>
          <w:sz w:val="28"/>
          <w:szCs w:val="28"/>
          <w:lang w:eastAsia="ru-RU"/>
        </w:rPr>
        <w:br/>
      </w:r>
      <w:r w:rsidR="00206CD8" w:rsidRPr="009E60F7">
        <w:rPr>
          <w:rFonts w:ascii="Times New Roman" w:eastAsia="Calibri" w:hAnsi="Times New Roman"/>
          <w:sz w:val="28"/>
          <w:szCs w:val="28"/>
          <w:lang w:eastAsia="ru-RU"/>
        </w:rPr>
        <w:t>13</w:t>
      </w:r>
      <w:r w:rsidR="004213E1" w:rsidRPr="009E60F7">
        <w:rPr>
          <w:rFonts w:ascii="Times New Roman" w:eastAsia="Calibri" w:hAnsi="Times New Roman"/>
          <w:sz w:val="28"/>
          <w:szCs w:val="28"/>
          <w:lang w:eastAsia="ru-RU"/>
        </w:rPr>
        <w:t xml:space="preserve"> </w:t>
      </w:r>
      <w:r w:rsidR="00206CD8" w:rsidRPr="009E60F7">
        <w:rPr>
          <w:rFonts w:ascii="Times New Roman" w:eastAsia="Calibri" w:hAnsi="Times New Roman"/>
          <w:sz w:val="28"/>
          <w:szCs w:val="28"/>
          <w:lang w:eastAsia="ru-RU"/>
        </w:rPr>
        <w:t>лютого</w:t>
      </w:r>
      <w:r w:rsidR="004213E1" w:rsidRPr="009E60F7">
        <w:rPr>
          <w:rFonts w:ascii="Times New Roman" w:eastAsia="Calibri" w:hAnsi="Times New Roman"/>
          <w:sz w:val="28"/>
          <w:szCs w:val="28"/>
          <w:lang w:eastAsia="ru-RU"/>
        </w:rPr>
        <w:t xml:space="preserve"> 202</w:t>
      </w:r>
      <w:r w:rsidR="00206CD8" w:rsidRPr="009E60F7">
        <w:rPr>
          <w:rFonts w:ascii="Times New Roman" w:eastAsia="Calibri" w:hAnsi="Times New Roman"/>
          <w:sz w:val="28"/>
          <w:szCs w:val="28"/>
          <w:lang w:eastAsia="ru-RU"/>
        </w:rPr>
        <w:t>4</w:t>
      </w:r>
      <w:r w:rsidR="004213E1" w:rsidRPr="009E60F7">
        <w:rPr>
          <w:rFonts w:ascii="Times New Roman" w:eastAsia="Calibri" w:hAnsi="Times New Roman"/>
          <w:sz w:val="28"/>
          <w:szCs w:val="28"/>
          <w:lang w:eastAsia="ru-RU"/>
        </w:rPr>
        <w:t xml:space="preserve"> року д</w:t>
      </w:r>
      <w:r w:rsidRPr="009E60F7">
        <w:rPr>
          <w:rFonts w:ascii="Times New Roman" w:eastAsia="Calibri" w:hAnsi="Times New Roman"/>
          <w:sz w:val="28"/>
          <w:szCs w:val="28"/>
          <w:lang w:eastAsia="ru-RU"/>
        </w:rPr>
        <w:t>о Ви</w:t>
      </w:r>
      <w:r w:rsidR="00E250FD" w:rsidRPr="009E60F7">
        <w:rPr>
          <w:rFonts w:ascii="Times New Roman" w:eastAsia="Calibri" w:hAnsi="Times New Roman"/>
          <w:sz w:val="28"/>
          <w:szCs w:val="28"/>
          <w:lang w:eastAsia="ru-RU"/>
        </w:rPr>
        <w:t xml:space="preserve">щої ради правосуддя за вхідним </w:t>
      </w:r>
      <w:r w:rsidRPr="009E60F7">
        <w:rPr>
          <w:rFonts w:ascii="Times New Roman" w:eastAsia="Calibri" w:hAnsi="Times New Roman"/>
          <w:sz w:val="28"/>
          <w:szCs w:val="28"/>
          <w:lang w:eastAsia="ru-RU"/>
        </w:rPr>
        <w:t>№ Б-</w:t>
      </w:r>
      <w:r w:rsidR="009E60F7" w:rsidRPr="009E60F7">
        <w:rPr>
          <w:rFonts w:ascii="Times New Roman" w:eastAsia="Calibri" w:hAnsi="Times New Roman"/>
          <w:sz w:val="28"/>
          <w:szCs w:val="28"/>
          <w:lang w:eastAsia="ru-RU"/>
        </w:rPr>
        <w:t>12</w:t>
      </w:r>
      <w:r w:rsidRPr="009E60F7">
        <w:rPr>
          <w:rFonts w:ascii="Times New Roman" w:eastAsia="Calibri" w:hAnsi="Times New Roman"/>
          <w:sz w:val="28"/>
          <w:szCs w:val="28"/>
          <w:lang w:eastAsia="ru-RU"/>
        </w:rPr>
        <w:t>/</w:t>
      </w:r>
      <w:r w:rsidR="009E60F7" w:rsidRPr="009E60F7">
        <w:rPr>
          <w:rFonts w:ascii="Times New Roman" w:eastAsia="Calibri" w:hAnsi="Times New Roman"/>
          <w:sz w:val="28"/>
          <w:szCs w:val="28"/>
          <w:lang w:eastAsia="ru-RU"/>
        </w:rPr>
        <w:t>9</w:t>
      </w:r>
      <w:r w:rsidRPr="009E60F7">
        <w:rPr>
          <w:rFonts w:ascii="Times New Roman" w:eastAsia="Calibri" w:hAnsi="Times New Roman"/>
          <w:sz w:val="28"/>
          <w:szCs w:val="28"/>
          <w:lang w:eastAsia="ru-RU"/>
        </w:rPr>
        <w:t>/7-2</w:t>
      </w:r>
      <w:r w:rsidR="009E60F7" w:rsidRPr="009E60F7">
        <w:rPr>
          <w:rFonts w:ascii="Times New Roman" w:eastAsia="Calibri" w:hAnsi="Times New Roman"/>
          <w:sz w:val="28"/>
          <w:szCs w:val="28"/>
          <w:lang w:eastAsia="ru-RU"/>
        </w:rPr>
        <w:t>4</w:t>
      </w:r>
      <w:r w:rsidRPr="009E60F7">
        <w:rPr>
          <w:rFonts w:ascii="Times New Roman" w:eastAsia="Calibri" w:hAnsi="Times New Roman"/>
          <w:sz w:val="28"/>
          <w:szCs w:val="28"/>
          <w:lang w:eastAsia="ru-RU"/>
        </w:rPr>
        <w:t xml:space="preserve"> надійшла скарга </w:t>
      </w:r>
      <w:proofErr w:type="spellStart"/>
      <w:r w:rsidRPr="009E60F7">
        <w:rPr>
          <w:rFonts w:ascii="Times New Roman" w:eastAsia="Calibri" w:hAnsi="Times New Roman"/>
          <w:sz w:val="28"/>
          <w:szCs w:val="28"/>
          <w:lang w:eastAsia="ru-RU"/>
        </w:rPr>
        <w:t>Буртник</w:t>
      </w:r>
      <w:proofErr w:type="spellEnd"/>
      <w:r w:rsidRPr="009E60F7">
        <w:rPr>
          <w:rFonts w:ascii="Times New Roman" w:eastAsia="Calibri" w:hAnsi="Times New Roman"/>
          <w:sz w:val="28"/>
          <w:szCs w:val="28"/>
          <w:lang w:eastAsia="ru-RU"/>
        </w:rPr>
        <w:t xml:space="preserve"> Х.В. про </w:t>
      </w:r>
      <w:r w:rsidR="004213E1" w:rsidRPr="009E60F7">
        <w:rPr>
          <w:rFonts w:ascii="Times New Roman" w:eastAsia="Calibri" w:hAnsi="Times New Roman"/>
          <w:sz w:val="28"/>
          <w:szCs w:val="28"/>
          <w:lang w:eastAsia="ru-RU"/>
        </w:rPr>
        <w:t xml:space="preserve">наявність у поведінці </w:t>
      </w:r>
      <w:r w:rsidRPr="009E60F7">
        <w:rPr>
          <w:rFonts w:ascii="Times New Roman" w:eastAsia="Calibri" w:hAnsi="Times New Roman"/>
          <w:sz w:val="28"/>
          <w:szCs w:val="28"/>
          <w:lang w:eastAsia="ru-RU"/>
        </w:rPr>
        <w:t>судд</w:t>
      </w:r>
      <w:r w:rsidR="004213E1" w:rsidRPr="009E60F7">
        <w:rPr>
          <w:rFonts w:ascii="Times New Roman" w:eastAsia="Calibri" w:hAnsi="Times New Roman"/>
          <w:sz w:val="28"/>
          <w:szCs w:val="28"/>
          <w:lang w:eastAsia="ru-RU"/>
        </w:rPr>
        <w:t>і</w:t>
      </w:r>
      <w:r w:rsidRPr="009E60F7">
        <w:rPr>
          <w:rFonts w:ascii="Times New Roman" w:eastAsia="Calibri" w:hAnsi="Times New Roman"/>
          <w:sz w:val="28"/>
          <w:szCs w:val="28"/>
          <w:lang w:eastAsia="ru-RU"/>
        </w:rPr>
        <w:t xml:space="preserve"> </w:t>
      </w:r>
      <w:r w:rsidR="009E60F7" w:rsidRPr="009E60F7">
        <w:rPr>
          <w:rFonts w:ascii="Times New Roman" w:eastAsia="Calibri" w:hAnsi="Times New Roman"/>
          <w:sz w:val="28"/>
          <w:szCs w:val="28"/>
          <w:lang w:eastAsia="ru-RU"/>
        </w:rPr>
        <w:t>Гончара В.М.</w:t>
      </w:r>
      <w:r w:rsidRPr="009E60F7">
        <w:rPr>
          <w:rFonts w:ascii="Times New Roman" w:eastAsia="Calibri" w:hAnsi="Times New Roman"/>
          <w:sz w:val="28"/>
          <w:szCs w:val="28"/>
          <w:lang w:eastAsia="ru-RU"/>
        </w:rPr>
        <w:t xml:space="preserve"> </w:t>
      </w:r>
      <w:r w:rsidR="004213E1" w:rsidRPr="009E60F7">
        <w:rPr>
          <w:rFonts w:ascii="Times New Roman" w:eastAsia="Calibri" w:hAnsi="Times New Roman"/>
          <w:sz w:val="28"/>
          <w:szCs w:val="28"/>
          <w:lang w:eastAsia="ru-RU"/>
        </w:rPr>
        <w:t xml:space="preserve">ознак </w:t>
      </w:r>
      <w:r w:rsidRPr="009E60F7">
        <w:rPr>
          <w:rFonts w:ascii="Times New Roman" w:eastAsia="Calibri" w:hAnsi="Times New Roman"/>
          <w:sz w:val="28"/>
          <w:szCs w:val="28"/>
          <w:lang w:eastAsia="ru-RU"/>
        </w:rPr>
        <w:t>дисциплінарного проступку, передбаченого пунктом 3 частини першої статті 106 Закону України «Про судоустрій і статус суддів», а саме допущення суддею поведінки, що підриває авторитет правосуддя, зокрема в питаннях моралі, чесності, дотримання інших норм суддівської етики та стандартів поведінки, які забезп</w:t>
      </w:r>
      <w:r w:rsidR="004213E1" w:rsidRPr="009E60F7">
        <w:rPr>
          <w:rFonts w:ascii="Times New Roman" w:eastAsia="Calibri" w:hAnsi="Times New Roman"/>
          <w:sz w:val="28"/>
          <w:szCs w:val="28"/>
          <w:lang w:eastAsia="ru-RU"/>
        </w:rPr>
        <w:t>ечують суспільну довіру до суду</w:t>
      </w:r>
      <w:r w:rsidR="00133768" w:rsidRPr="009E60F7">
        <w:rPr>
          <w:rFonts w:ascii="Times New Roman" w:eastAsia="Calibri" w:hAnsi="Times New Roman"/>
          <w:sz w:val="28"/>
          <w:szCs w:val="28"/>
          <w:lang w:eastAsia="ru-RU"/>
        </w:rPr>
        <w:t>.</w:t>
      </w:r>
    </w:p>
    <w:p w:rsidR="00B5343C" w:rsidRPr="00B5343C" w:rsidRDefault="00B5343C" w:rsidP="00B5343C">
      <w:pPr>
        <w:widowControl w:val="0"/>
        <w:spacing w:after="0" w:line="240" w:lineRule="auto"/>
        <w:ind w:firstLine="567"/>
        <w:jc w:val="both"/>
        <w:rPr>
          <w:rFonts w:ascii="Times New Roman" w:hAnsi="Times New Roman"/>
          <w:sz w:val="28"/>
          <w:szCs w:val="28"/>
          <w:lang w:eastAsia="ru-RU"/>
        </w:rPr>
      </w:pPr>
      <w:proofErr w:type="spellStart"/>
      <w:r w:rsidRPr="00B5343C">
        <w:rPr>
          <w:rFonts w:ascii="Times New Roman" w:eastAsia="Calibri" w:hAnsi="Times New Roman"/>
          <w:sz w:val="28"/>
          <w:szCs w:val="28"/>
          <w:lang w:val="ru-RU" w:eastAsia="ru-RU"/>
        </w:rPr>
        <w:t>Згідно</w:t>
      </w:r>
      <w:proofErr w:type="spellEnd"/>
      <w:r w:rsidRPr="00B5343C">
        <w:rPr>
          <w:rFonts w:ascii="Times New Roman" w:eastAsia="Calibri" w:hAnsi="Times New Roman"/>
          <w:sz w:val="28"/>
          <w:szCs w:val="28"/>
          <w:lang w:val="ru-RU" w:eastAsia="ru-RU"/>
        </w:rPr>
        <w:t xml:space="preserve"> </w:t>
      </w:r>
      <w:proofErr w:type="spellStart"/>
      <w:r w:rsidRPr="00B5343C">
        <w:rPr>
          <w:rFonts w:ascii="Times New Roman" w:eastAsia="Calibri" w:hAnsi="Times New Roman"/>
          <w:sz w:val="28"/>
          <w:szCs w:val="28"/>
          <w:lang w:val="ru-RU" w:eastAsia="ru-RU"/>
        </w:rPr>
        <w:t>із</w:t>
      </w:r>
      <w:proofErr w:type="spellEnd"/>
      <w:r w:rsidRPr="00B5343C">
        <w:rPr>
          <w:rFonts w:ascii="Times New Roman" w:eastAsia="Calibri" w:hAnsi="Times New Roman"/>
          <w:sz w:val="28"/>
          <w:szCs w:val="28"/>
          <w:lang w:val="ru-RU" w:eastAsia="ru-RU"/>
        </w:rPr>
        <w:t xml:space="preserve"> протоколом </w:t>
      </w:r>
      <w:proofErr w:type="spellStart"/>
      <w:r w:rsidRPr="00B5343C">
        <w:rPr>
          <w:rFonts w:ascii="Times New Roman" w:eastAsia="Calibri" w:hAnsi="Times New Roman"/>
          <w:sz w:val="28"/>
          <w:szCs w:val="28"/>
          <w:lang w:val="ru-RU" w:eastAsia="ru-RU"/>
        </w:rPr>
        <w:t>автоматизованого</w:t>
      </w:r>
      <w:proofErr w:type="spellEnd"/>
      <w:r w:rsidRPr="00B5343C">
        <w:rPr>
          <w:rFonts w:ascii="Times New Roman" w:eastAsia="Calibri" w:hAnsi="Times New Roman"/>
          <w:sz w:val="28"/>
          <w:szCs w:val="28"/>
          <w:lang w:val="ru-RU" w:eastAsia="ru-RU"/>
        </w:rPr>
        <w:t xml:space="preserve"> </w:t>
      </w:r>
      <w:proofErr w:type="spellStart"/>
      <w:r w:rsidRPr="00B5343C">
        <w:rPr>
          <w:rFonts w:ascii="Times New Roman" w:eastAsia="Calibri" w:hAnsi="Times New Roman"/>
          <w:sz w:val="28"/>
          <w:szCs w:val="28"/>
          <w:lang w:val="ru-RU" w:eastAsia="ru-RU"/>
        </w:rPr>
        <w:t>розподілу</w:t>
      </w:r>
      <w:proofErr w:type="spellEnd"/>
      <w:r w:rsidRPr="00B5343C">
        <w:rPr>
          <w:rFonts w:ascii="Times New Roman" w:eastAsia="Calibri" w:hAnsi="Times New Roman"/>
          <w:sz w:val="28"/>
          <w:szCs w:val="28"/>
          <w:lang w:val="ru-RU" w:eastAsia="ru-RU"/>
        </w:rPr>
        <w:t xml:space="preserve"> </w:t>
      </w:r>
      <w:proofErr w:type="spellStart"/>
      <w:r w:rsidRPr="00B5343C">
        <w:rPr>
          <w:rFonts w:ascii="Times New Roman" w:eastAsia="Calibri" w:hAnsi="Times New Roman"/>
          <w:sz w:val="28"/>
          <w:szCs w:val="28"/>
          <w:lang w:val="ru-RU" w:eastAsia="ru-RU"/>
        </w:rPr>
        <w:t>справи</w:t>
      </w:r>
      <w:proofErr w:type="spellEnd"/>
      <w:r w:rsidRPr="00B5343C">
        <w:rPr>
          <w:rFonts w:ascii="Times New Roman" w:eastAsia="Calibri" w:hAnsi="Times New Roman"/>
          <w:sz w:val="28"/>
          <w:szCs w:val="28"/>
          <w:lang w:val="ru-RU" w:eastAsia="ru-RU"/>
        </w:rPr>
        <w:t xml:space="preserve"> </w:t>
      </w:r>
      <w:proofErr w:type="spellStart"/>
      <w:r w:rsidRPr="00B5343C">
        <w:rPr>
          <w:rFonts w:ascii="Times New Roman" w:eastAsia="Calibri" w:hAnsi="Times New Roman"/>
          <w:sz w:val="28"/>
          <w:szCs w:val="28"/>
          <w:lang w:val="ru-RU" w:eastAsia="ru-RU"/>
        </w:rPr>
        <w:t>між</w:t>
      </w:r>
      <w:proofErr w:type="spellEnd"/>
      <w:r w:rsidRPr="00B5343C">
        <w:rPr>
          <w:rFonts w:ascii="Times New Roman" w:eastAsia="Calibri" w:hAnsi="Times New Roman"/>
          <w:sz w:val="28"/>
          <w:szCs w:val="28"/>
          <w:lang w:val="ru-RU" w:eastAsia="ru-RU"/>
        </w:rPr>
        <w:t xml:space="preserve"> членами </w:t>
      </w:r>
      <w:proofErr w:type="spellStart"/>
      <w:r w:rsidRPr="00B5343C">
        <w:rPr>
          <w:rFonts w:ascii="Times New Roman" w:eastAsia="Calibri" w:hAnsi="Times New Roman"/>
          <w:sz w:val="28"/>
          <w:szCs w:val="28"/>
          <w:lang w:val="ru-RU" w:eastAsia="ru-RU"/>
        </w:rPr>
        <w:t>Вищої</w:t>
      </w:r>
      <w:proofErr w:type="spellEnd"/>
      <w:r w:rsidRPr="00B5343C">
        <w:rPr>
          <w:rFonts w:ascii="Times New Roman" w:eastAsia="Calibri" w:hAnsi="Times New Roman"/>
          <w:sz w:val="28"/>
          <w:szCs w:val="28"/>
          <w:lang w:val="ru-RU" w:eastAsia="ru-RU"/>
        </w:rPr>
        <w:t xml:space="preserve"> ради </w:t>
      </w:r>
      <w:proofErr w:type="spellStart"/>
      <w:r w:rsidRPr="00B5343C">
        <w:rPr>
          <w:rFonts w:ascii="Times New Roman" w:eastAsia="Calibri" w:hAnsi="Times New Roman"/>
          <w:sz w:val="28"/>
          <w:szCs w:val="28"/>
          <w:lang w:val="ru-RU" w:eastAsia="ru-RU"/>
        </w:rPr>
        <w:t>правосуддя</w:t>
      </w:r>
      <w:proofErr w:type="spellEnd"/>
      <w:r w:rsidRPr="00B5343C">
        <w:rPr>
          <w:rFonts w:ascii="Times New Roman" w:eastAsia="Calibri" w:hAnsi="Times New Roman"/>
          <w:sz w:val="28"/>
          <w:szCs w:val="28"/>
          <w:lang w:val="ru-RU" w:eastAsia="ru-RU"/>
        </w:rPr>
        <w:t xml:space="preserve"> </w:t>
      </w:r>
      <w:proofErr w:type="spellStart"/>
      <w:r w:rsidRPr="00B5343C">
        <w:rPr>
          <w:rFonts w:ascii="Times New Roman" w:eastAsia="Calibri" w:hAnsi="Times New Roman"/>
          <w:sz w:val="28"/>
          <w:szCs w:val="28"/>
          <w:lang w:val="ru-RU" w:eastAsia="ru-RU"/>
        </w:rPr>
        <w:t>вказану</w:t>
      </w:r>
      <w:proofErr w:type="spellEnd"/>
      <w:r w:rsidRPr="00B5343C">
        <w:rPr>
          <w:rFonts w:ascii="Times New Roman" w:eastAsia="Calibri" w:hAnsi="Times New Roman"/>
          <w:sz w:val="28"/>
          <w:szCs w:val="28"/>
          <w:lang w:val="ru-RU" w:eastAsia="ru-RU"/>
        </w:rPr>
        <w:t xml:space="preserve"> </w:t>
      </w:r>
      <w:proofErr w:type="spellStart"/>
      <w:r w:rsidRPr="00B5343C">
        <w:rPr>
          <w:rFonts w:ascii="Times New Roman" w:eastAsia="Calibri" w:hAnsi="Times New Roman"/>
          <w:sz w:val="28"/>
          <w:szCs w:val="28"/>
          <w:lang w:val="ru-RU" w:eastAsia="ru-RU"/>
        </w:rPr>
        <w:t>скаргу</w:t>
      </w:r>
      <w:proofErr w:type="spellEnd"/>
      <w:r w:rsidRPr="00B5343C">
        <w:rPr>
          <w:rFonts w:ascii="Times New Roman" w:eastAsia="Calibri" w:hAnsi="Times New Roman"/>
          <w:sz w:val="28"/>
          <w:szCs w:val="28"/>
          <w:lang w:val="ru-RU" w:eastAsia="ru-RU"/>
        </w:rPr>
        <w:t xml:space="preserve"> передано члену </w:t>
      </w:r>
      <w:proofErr w:type="spellStart"/>
      <w:r w:rsidRPr="00B5343C">
        <w:rPr>
          <w:rFonts w:ascii="Times New Roman" w:eastAsia="Calibri" w:hAnsi="Times New Roman"/>
          <w:sz w:val="28"/>
          <w:szCs w:val="28"/>
          <w:lang w:val="ru-RU" w:eastAsia="ru-RU"/>
        </w:rPr>
        <w:t>Вищої</w:t>
      </w:r>
      <w:proofErr w:type="spellEnd"/>
      <w:r w:rsidRPr="00B5343C">
        <w:rPr>
          <w:rFonts w:ascii="Times New Roman" w:eastAsia="Calibri" w:hAnsi="Times New Roman"/>
          <w:sz w:val="28"/>
          <w:szCs w:val="28"/>
          <w:lang w:val="ru-RU" w:eastAsia="ru-RU"/>
        </w:rPr>
        <w:t xml:space="preserve"> ради </w:t>
      </w:r>
      <w:proofErr w:type="spellStart"/>
      <w:r w:rsidRPr="00B5343C">
        <w:rPr>
          <w:rFonts w:ascii="Times New Roman" w:eastAsia="Calibri" w:hAnsi="Times New Roman"/>
          <w:sz w:val="28"/>
          <w:szCs w:val="28"/>
          <w:lang w:val="ru-RU" w:eastAsia="ru-RU"/>
        </w:rPr>
        <w:t>правосуддя</w:t>
      </w:r>
      <w:proofErr w:type="spellEnd"/>
      <w:r w:rsidRPr="00B5343C">
        <w:rPr>
          <w:rFonts w:ascii="Times New Roman" w:eastAsia="Calibri" w:hAnsi="Times New Roman"/>
          <w:sz w:val="28"/>
          <w:szCs w:val="28"/>
          <w:lang w:val="ru-RU" w:eastAsia="ru-RU"/>
        </w:rPr>
        <w:t xml:space="preserve"> </w:t>
      </w:r>
      <w:proofErr w:type="spellStart"/>
      <w:r w:rsidR="009E60F7">
        <w:rPr>
          <w:rFonts w:ascii="Times New Roman" w:eastAsia="Calibri" w:hAnsi="Times New Roman"/>
          <w:sz w:val="28"/>
          <w:szCs w:val="28"/>
          <w:lang w:val="ru-RU" w:eastAsia="ru-RU"/>
        </w:rPr>
        <w:t>Котелевець</w:t>
      </w:r>
      <w:proofErr w:type="spellEnd"/>
      <w:r w:rsidR="009E60F7">
        <w:rPr>
          <w:rFonts w:ascii="Times New Roman" w:eastAsia="Calibri" w:hAnsi="Times New Roman"/>
          <w:sz w:val="28"/>
          <w:szCs w:val="28"/>
          <w:lang w:val="ru-RU" w:eastAsia="ru-RU"/>
        </w:rPr>
        <w:t xml:space="preserve"> А.В.</w:t>
      </w:r>
    </w:p>
    <w:p w:rsidR="006B725B" w:rsidRDefault="00B5343C" w:rsidP="006B725B">
      <w:pPr>
        <w:widowControl w:val="0"/>
        <w:spacing w:after="0" w:line="240" w:lineRule="auto"/>
        <w:ind w:firstLine="567"/>
        <w:jc w:val="both"/>
        <w:rPr>
          <w:rFonts w:ascii="Times New Roman" w:hAnsi="Times New Roman"/>
          <w:color w:val="000000"/>
          <w:sz w:val="28"/>
          <w:szCs w:val="28"/>
          <w:shd w:val="clear" w:color="auto" w:fill="FFFFFF"/>
        </w:rPr>
      </w:pPr>
      <w:r w:rsidRPr="00B5343C">
        <w:rPr>
          <w:rFonts w:ascii="Times New Roman" w:hAnsi="Times New Roman"/>
          <w:color w:val="000000"/>
          <w:sz w:val="28"/>
          <w:szCs w:val="28"/>
          <w:shd w:val="clear" w:color="auto" w:fill="FFFFFF"/>
        </w:rPr>
        <w:t>У скарзі зазначено</w:t>
      </w:r>
      <w:r w:rsidR="005D260D">
        <w:rPr>
          <w:rFonts w:ascii="Times New Roman" w:hAnsi="Times New Roman"/>
          <w:color w:val="000000"/>
          <w:sz w:val="28"/>
          <w:szCs w:val="28"/>
          <w:shd w:val="clear" w:color="auto" w:fill="FFFFFF"/>
        </w:rPr>
        <w:t xml:space="preserve">, що </w:t>
      </w:r>
      <w:r w:rsidR="005D260D" w:rsidRPr="003F431F">
        <w:rPr>
          <w:rFonts w:ascii="Times New Roman" w:hAnsi="Times New Roman"/>
          <w:color w:val="000000"/>
          <w:sz w:val="28"/>
          <w:szCs w:val="28"/>
          <w:shd w:val="clear" w:color="auto" w:fill="FFFFFF"/>
        </w:rPr>
        <w:t xml:space="preserve">Національне антикорупційне бюро України </w:t>
      </w:r>
      <w:r w:rsidR="001B6962">
        <w:rPr>
          <w:rFonts w:ascii="Times New Roman" w:hAnsi="Times New Roman"/>
          <w:color w:val="000000"/>
          <w:sz w:val="28"/>
          <w:szCs w:val="28"/>
          <w:shd w:val="clear" w:color="auto" w:fill="FFFFFF"/>
        </w:rPr>
        <w:br/>
        <w:t xml:space="preserve">(далі – НАБУ) </w:t>
      </w:r>
      <w:r w:rsidR="005D260D" w:rsidRPr="003F431F">
        <w:rPr>
          <w:rFonts w:ascii="Times New Roman" w:hAnsi="Times New Roman"/>
          <w:color w:val="000000"/>
          <w:sz w:val="28"/>
          <w:szCs w:val="28"/>
          <w:shd w:val="clear" w:color="auto" w:fill="FFFFFF"/>
        </w:rPr>
        <w:t>та Спеціалізована антикорупційна прокуратура 29</w:t>
      </w:r>
      <w:r w:rsidR="005D260D">
        <w:rPr>
          <w:rFonts w:ascii="Times New Roman" w:hAnsi="Times New Roman"/>
          <w:color w:val="000000"/>
          <w:sz w:val="28"/>
          <w:szCs w:val="28"/>
          <w:shd w:val="clear" w:color="auto" w:fill="FFFFFF"/>
        </w:rPr>
        <w:t xml:space="preserve"> листопада </w:t>
      </w:r>
      <w:r w:rsidR="005D260D" w:rsidRPr="003F431F">
        <w:rPr>
          <w:rFonts w:ascii="Times New Roman" w:hAnsi="Times New Roman"/>
          <w:color w:val="000000"/>
          <w:sz w:val="28"/>
          <w:szCs w:val="28"/>
          <w:shd w:val="clear" w:color="auto" w:fill="FFFFFF"/>
        </w:rPr>
        <w:t xml:space="preserve">2023 </w:t>
      </w:r>
      <w:r w:rsidR="005D260D">
        <w:rPr>
          <w:rFonts w:ascii="Times New Roman" w:hAnsi="Times New Roman"/>
          <w:color w:val="000000"/>
          <w:sz w:val="28"/>
          <w:szCs w:val="28"/>
          <w:shd w:val="clear" w:color="auto" w:fill="FFFFFF"/>
        </w:rPr>
        <w:t xml:space="preserve">року </w:t>
      </w:r>
      <w:r w:rsidR="001B6962">
        <w:rPr>
          <w:rFonts w:ascii="Times New Roman" w:hAnsi="Times New Roman"/>
          <w:color w:val="000000"/>
          <w:sz w:val="28"/>
          <w:szCs w:val="28"/>
          <w:shd w:val="clear" w:color="auto" w:fill="FFFFFF"/>
        </w:rPr>
        <w:t>повідомил</w:t>
      </w:r>
      <w:r w:rsidR="0085718F">
        <w:rPr>
          <w:rFonts w:ascii="Times New Roman" w:hAnsi="Times New Roman"/>
          <w:color w:val="000000"/>
          <w:sz w:val="28"/>
          <w:szCs w:val="28"/>
          <w:shd w:val="clear" w:color="auto" w:fill="FFFFFF"/>
        </w:rPr>
        <w:t>и судді</w:t>
      </w:r>
      <w:r w:rsidR="005D260D" w:rsidRPr="003F431F">
        <w:rPr>
          <w:rFonts w:ascii="Times New Roman" w:hAnsi="Times New Roman"/>
          <w:color w:val="000000"/>
          <w:sz w:val="28"/>
          <w:szCs w:val="28"/>
          <w:shd w:val="clear" w:color="auto" w:fill="FFFFFF"/>
        </w:rPr>
        <w:t xml:space="preserve"> </w:t>
      </w:r>
      <w:r w:rsidR="0085718F" w:rsidRPr="0085718F">
        <w:rPr>
          <w:rFonts w:ascii="Times New Roman" w:hAnsi="Times New Roman"/>
          <w:color w:val="000000"/>
          <w:sz w:val="28"/>
          <w:szCs w:val="28"/>
          <w:shd w:val="clear" w:color="auto" w:fill="FFFFFF"/>
        </w:rPr>
        <w:t>Кропивницького апеляційного суду Гончар</w:t>
      </w:r>
      <w:r w:rsidR="0085718F">
        <w:rPr>
          <w:rFonts w:ascii="Times New Roman" w:hAnsi="Times New Roman"/>
          <w:color w:val="000000"/>
          <w:sz w:val="28"/>
          <w:szCs w:val="28"/>
          <w:shd w:val="clear" w:color="auto" w:fill="FFFFFF"/>
        </w:rPr>
        <w:t xml:space="preserve">у В.М. </w:t>
      </w:r>
      <w:r w:rsidR="003B0491">
        <w:rPr>
          <w:rFonts w:ascii="Times New Roman" w:hAnsi="Times New Roman"/>
          <w:color w:val="000000"/>
          <w:sz w:val="28"/>
          <w:szCs w:val="28"/>
          <w:shd w:val="clear" w:color="auto" w:fill="FFFFFF"/>
        </w:rPr>
        <w:lastRenderedPageBreak/>
        <w:t>про підозру, зокрема проханні надати йому неправомірну вигоду 10 500</w:t>
      </w:r>
      <w:r w:rsidR="003B0491" w:rsidRPr="003B0491">
        <w:t xml:space="preserve"> </w:t>
      </w:r>
      <w:r w:rsidR="003B0491" w:rsidRPr="003B0491">
        <w:rPr>
          <w:rFonts w:ascii="Times New Roman" w:hAnsi="Times New Roman"/>
          <w:color w:val="000000"/>
          <w:sz w:val="28"/>
          <w:szCs w:val="28"/>
          <w:shd w:val="clear" w:color="auto" w:fill="FFFFFF"/>
        </w:rPr>
        <w:t>доларів США</w:t>
      </w:r>
      <w:r w:rsidR="003B0491">
        <w:rPr>
          <w:rFonts w:ascii="Times New Roman" w:hAnsi="Times New Roman"/>
          <w:color w:val="000000"/>
          <w:sz w:val="28"/>
          <w:szCs w:val="28"/>
          <w:shd w:val="clear" w:color="auto" w:fill="FFFFFF"/>
        </w:rPr>
        <w:t xml:space="preserve"> за ухвалення </w:t>
      </w:r>
      <w:r w:rsidR="006B725B">
        <w:rPr>
          <w:rFonts w:ascii="Times New Roman" w:hAnsi="Times New Roman"/>
          <w:color w:val="000000"/>
          <w:sz w:val="28"/>
          <w:szCs w:val="28"/>
          <w:shd w:val="clear" w:color="auto" w:fill="FFFFFF"/>
        </w:rPr>
        <w:t>пом’якшувального</w:t>
      </w:r>
      <w:r w:rsidR="003B0491">
        <w:rPr>
          <w:rFonts w:ascii="Times New Roman" w:hAnsi="Times New Roman"/>
          <w:color w:val="000000"/>
          <w:sz w:val="28"/>
          <w:szCs w:val="28"/>
          <w:shd w:val="clear" w:color="auto" w:fill="FFFFFF"/>
        </w:rPr>
        <w:t xml:space="preserve"> </w:t>
      </w:r>
      <w:proofErr w:type="spellStart"/>
      <w:r w:rsidR="003B0491">
        <w:rPr>
          <w:rFonts w:ascii="Times New Roman" w:hAnsi="Times New Roman"/>
          <w:color w:val="000000"/>
          <w:sz w:val="28"/>
          <w:szCs w:val="28"/>
          <w:shd w:val="clear" w:color="auto" w:fill="FFFFFF"/>
        </w:rPr>
        <w:t>вироку</w:t>
      </w:r>
      <w:proofErr w:type="spellEnd"/>
      <w:r w:rsidR="003B0491">
        <w:rPr>
          <w:rFonts w:ascii="Times New Roman" w:hAnsi="Times New Roman"/>
          <w:color w:val="000000"/>
          <w:sz w:val="28"/>
          <w:szCs w:val="28"/>
          <w:shd w:val="clear" w:color="auto" w:fill="FFFFFF"/>
        </w:rPr>
        <w:t xml:space="preserve"> стосовно особи, яка </w:t>
      </w:r>
      <w:r w:rsidR="006B725B">
        <w:rPr>
          <w:rFonts w:ascii="Times New Roman" w:hAnsi="Times New Roman"/>
          <w:color w:val="000000"/>
          <w:sz w:val="28"/>
          <w:szCs w:val="28"/>
          <w:shd w:val="clear" w:color="auto" w:fill="FFFFFF"/>
        </w:rPr>
        <w:t>«</w:t>
      </w:r>
      <w:r w:rsidR="003B0491">
        <w:rPr>
          <w:rFonts w:ascii="Times New Roman" w:hAnsi="Times New Roman"/>
          <w:color w:val="000000"/>
          <w:sz w:val="28"/>
          <w:szCs w:val="28"/>
          <w:shd w:val="clear" w:color="auto" w:fill="FFFFFF"/>
        </w:rPr>
        <w:t xml:space="preserve">обвинувачується у смертельному </w:t>
      </w:r>
      <w:r w:rsidR="006B725B">
        <w:rPr>
          <w:rFonts w:ascii="Times New Roman" w:hAnsi="Times New Roman"/>
          <w:color w:val="000000"/>
          <w:sz w:val="28"/>
          <w:szCs w:val="28"/>
          <w:shd w:val="clear" w:color="auto" w:fill="FFFFFF"/>
        </w:rPr>
        <w:t>ДТП».</w:t>
      </w:r>
    </w:p>
    <w:p w:rsidR="006B725B" w:rsidRDefault="006B725B" w:rsidP="00790809">
      <w:pPr>
        <w:widowControl w:val="0"/>
        <w:spacing w:after="0" w:line="240" w:lineRule="auto"/>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Н</w:t>
      </w:r>
      <w:r w:rsidR="008B1953">
        <w:rPr>
          <w:rFonts w:ascii="Times New Roman" w:hAnsi="Times New Roman"/>
          <w:color w:val="000000"/>
          <w:sz w:val="28"/>
          <w:szCs w:val="28"/>
          <w:shd w:val="clear" w:color="auto" w:fill="FFFFFF"/>
        </w:rPr>
        <w:t xml:space="preserve">аведене, на переконання скаржника, свідчить, що </w:t>
      </w:r>
      <w:r w:rsidR="00790809">
        <w:rPr>
          <w:rFonts w:ascii="Times New Roman" w:hAnsi="Times New Roman"/>
          <w:color w:val="000000"/>
          <w:sz w:val="28"/>
          <w:szCs w:val="28"/>
          <w:shd w:val="clear" w:color="auto" w:fill="FFFFFF"/>
        </w:rPr>
        <w:t xml:space="preserve">суддя </w:t>
      </w:r>
      <w:r>
        <w:rPr>
          <w:rFonts w:ascii="Times New Roman" w:hAnsi="Times New Roman"/>
          <w:color w:val="000000"/>
          <w:sz w:val="28"/>
          <w:szCs w:val="28"/>
          <w:shd w:val="clear" w:color="auto" w:fill="FFFFFF"/>
        </w:rPr>
        <w:t>Гончар В.М.</w:t>
      </w:r>
      <w:r w:rsidR="003F431F" w:rsidRPr="003F431F">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порушує етичні </w:t>
      </w:r>
      <w:r w:rsidR="00790809">
        <w:rPr>
          <w:rFonts w:ascii="Times New Roman" w:hAnsi="Times New Roman"/>
          <w:color w:val="000000"/>
          <w:sz w:val="28"/>
          <w:szCs w:val="28"/>
          <w:shd w:val="clear" w:color="auto" w:fill="FFFFFF"/>
        </w:rPr>
        <w:t>норми поведінки судді і відомості зазначені в дисциплінарній скарзі свідчать про відсутність у судді тих високих моральних якостей, яких вимагає суспільство від посади судді, та є підставою притягнення судді до дисциплінарної відповідальності.</w:t>
      </w:r>
    </w:p>
    <w:p w:rsidR="00790809" w:rsidRPr="00790809" w:rsidRDefault="00790809" w:rsidP="00790809">
      <w:pPr>
        <w:widowControl w:val="0"/>
        <w:spacing w:after="0" w:line="240" w:lineRule="auto"/>
        <w:ind w:firstLine="567"/>
        <w:jc w:val="both"/>
        <w:rPr>
          <w:rFonts w:ascii="Times New Roman" w:eastAsia="Calibri" w:hAnsi="Times New Roman"/>
          <w:iCs/>
          <w:sz w:val="28"/>
          <w:szCs w:val="28"/>
          <w:lang w:eastAsia="en-US" w:bidi="en-US"/>
        </w:rPr>
      </w:pPr>
      <w:r w:rsidRPr="00790809">
        <w:rPr>
          <w:rFonts w:ascii="Times New Roman" w:eastAsia="Calibri" w:hAnsi="Times New Roman"/>
          <w:iCs/>
          <w:sz w:val="28"/>
          <w:szCs w:val="28"/>
          <w:lang w:eastAsia="en-US" w:bidi="en-US"/>
        </w:rPr>
        <w:t xml:space="preserve">Згідно з пунктом 4 частини першої статті 131 Конституції України та пунктом 6 частини першої статті 3 Закону України «Про Вищу раду правосуддя» рішення про звільнення судді з посади ухвалює Вища рада правосуддя. </w:t>
      </w:r>
    </w:p>
    <w:p w:rsidR="00790809" w:rsidRPr="00790809" w:rsidRDefault="00790809" w:rsidP="00790809">
      <w:pPr>
        <w:widowControl w:val="0"/>
        <w:spacing w:after="0" w:line="240" w:lineRule="auto"/>
        <w:ind w:firstLine="567"/>
        <w:jc w:val="both"/>
        <w:rPr>
          <w:rFonts w:ascii="Times New Roman" w:eastAsia="Calibri" w:hAnsi="Times New Roman"/>
          <w:iCs/>
          <w:sz w:val="28"/>
          <w:szCs w:val="28"/>
          <w:lang w:eastAsia="en-US" w:bidi="en-US"/>
        </w:rPr>
      </w:pPr>
      <w:r w:rsidRPr="00790809">
        <w:rPr>
          <w:rFonts w:ascii="Times New Roman" w:eastAsia="Calibri" w:hAnsi="Times New Roman"/>
          <w:iCs/>
          <w:sz w:val="28"/>
          <w:szCs w:val="28"/>
          <w:lang w:eastAsia="en-US" w:bidi="en-US"/>
        </w:rPr>
        <w:t xml:space="preserve">Оцінюючи заяву </w:t>
      </w:r>
      <w:r>
        <w:rPr>
          <w:rFonts w:ascii="Times New Roman" w:eastAsia="Calibri" w:hAnsi="Times New Roman"/>
          <w:iCs/>
          <w:sz w:val="28"/>
          <w:szCs w:val="28"/>
          <w:lang w:eastAsia="en-US" w:bidi="en-US"/>
        </w:rPr>
        <w:t>Гончара В.М.</w:t>
      </w:r>
      <w:r w:rsidRPr="00790809">
        <w:rPr>
          <w:rFonts w:ascii="Times New Roman" w:eastAsia="Calibri" w:hAnsi="Times New Roman"/>
          <w:iCs/>
          <w:sz w:val="28"/>
          <w:szCs w:val="28"/>
          <w:lang w:eastAsia="en-US" w:bidi="en-US"/>
        </w:rPr>
        <w:t xml:space="preserve"> відповідно до вимог статті 116 Закону України «Про судоустрій і статус суддів» щодо використання суддею права на звільнення у відставку у системному зв’язку з положеннями частини третьої статті 55 Закону України «Про Вищу раду правосуддя», які визначають особливий порядок розгляду відповідної заяви, слід зазначити таке.</w:t>
      </w:r>
    </w:p>
    <w:p w:rsidR="00790809" w:rsidRPr="00790809" w:rsidRDefault="00790809" w:rsidP="00790809">
      <w:pPr>
        <w:widowControl w:val="0"/>
        <w:spacing w:after="0" w:line="240" w:lineRule="auto"/>
        <w:ind w:firstLine="567"/>
        <w:jc w:val="both"/>
        <w:rPr>
          <w:rFonts w:ascii="Times New Roman" w:eastAsia="Calibri" w:hAnsi="Times New Roman"/>
          <w:iCs/>
          <w:sz w:val="28"/>
          <w:szCs w:val="28"/>
          <w:lang w:eastAsia="en-US" w:bidi="en-US"/>
        </w:rPr>
      </w:pPr>
      <w:r w:rsidRPr="00790809">
        <w:rPr>
          <w:rFonts w:ascii="Times New Roman" w:eastAsia="Calibri" w:hAnsi="Times New Roman"/>
          <w:iCs/>
          <w:sz w:val="28"/>
          <w:szCs w:val="28"/>
          <w:lang w:eastAsia="en-US" w:bidi="en-US"/>
        </w:rPr>
        <w:t>Згідно з пунктом 3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підстави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790809" w:rsidRPr="00790809" w:rsidRDefault="00790809" w:rsidP="00790809">
      <w:pPr>
        <w:widowControl w:val="0"/>
        <w:spacing w:after="0" w:line="240" w:lineRule="auto"/>
        <w:ind w:firstLine="567"/>
        <w:jc w:val="both"/>
        <w:rPr>
          <w:rFonts w:ascii="Times New Roman" w:eastAsia="Calibri" w:hAnsi="Times New Roman"/>
          <w:iCs/>
          <w:sz w:val="28"/>
          <w:szCs w:val="28"/>
          <w:lang w:eastAsia="en-US" w:bidi="en-US"/>
        </w:rPr>
      </w:pPr>
      <w:r w:rsidRPr="00790809">
        <w:rPr>
          <w:rFonts w:ascii="Times New Roman" w:eastAsia="Calibri" w:hAnsi="Times New Roman"/>
          <w:iCs/>
          <w:sz w:val="28"/>
          <w:szCs w:val="28"/>
          <w:lang w:eastAsia="en-US" w:bidi="en-US"/>
        </w:rPr>
        <w:t>Згідно з частиною другою статті 42 Закону України «Про Вищу раду правосуддя» дисциплінарні провадження щодо суддів здійснюють Дисциплінарні палати Вищої ради правосуддя.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 Днем початку здійснення дисциплінарного провадження є день отримання Вищою радою правосуддя відповідної дисциплінарної скарги або день ухвалення Дисциплінарною палатою Вищої ради правосуддя рішення про відкриття відповідної дисциплінарної справи за власною ініціативою чи день отримання Вищою радою правосуддя відповідного звернення Вищої кваліфікаційної комісії суддів України.</w:t>
      </w:r>
    </w:p>
    <w:p w:rsidR="00790809" w:rsidRPr="00790809" w:rsidRDefault="00790809" w:rsidP="00790809">
      <w:pPr>
        <w:widowControl w:val="0"/>
        <w:spacing w:after="0" w:line="240" w:lineRule="auto"/>
        <w:ind w:firstLine="567"/>
        <w:jc w:val="both"/>
        <w:rPr>
          <w:rFonts w:ascii="Times New Roman" w:eastAsia="Calibri" w:hAnsi="Times New Roman"/>
          <w:iCs/>
          <w:sz w:val="28"/>
          <w:szCs w:val="28"/>
          <w:lang w:eastAsia="en-US" w:bidi="en-US"/>
        </w:rPr>
      </w:pPr>
      <w:r w:rsidRPr="00790809">
        <w:rPr>
          <w:rFonts w:ascii="Times New Roman" w:eastAsia="Calibri" w:hAnsi="Times New Roman"/>
          <w:iCs/>
          <w:sz w:val="28"/>
          <w:szCs w:val="28"/>
          <w:lang w:eastAsia="en-US" w:bidi="en-US"/>
        </w:rPr>
        <w:t xml:space="preserve">Пунктом 3 частини шостої статті 126 Конституції України передбачено, що підставою для звільнення судді є вчинення істотного дисциплінарного проступку, грубе чи систематичне нехтування обов’язками, що є несумісним зі </w:t>
      </w:r>
      <w:r w:rsidRPr="00790809">
        <w:rPr>
          <w:rFonts w:ascii="Times New Roman" w:eastAsia="Calibri" w:hAnsi="Times New Roman"/>
          <w:iCs/>
          <w:sz w:val="28"/>
          <w:szCs w:val="28"/>
          <w:lang w:eastAsia="en-US" w:bidi="en-US"/>
        </w:rPr>
        <w:lastRenderedPageBreak/>
        <w:t>статусом судді або виявило його невідповідність займаній посаді.</w:t>
      </w:r>
    </w:p>
    <w:p w:rsidR="00790809" w:rsidRPr="00790809" w:rsidRDefault="00790809" w:rsidP="00790809">
      <w:pPr>
        <w:widowControl w:val="0"/>
        <w:spacing w:after="0" w:line="240" w:lineRule="auto"/>
        <w:ind w:firstLine="567"/>
        <w:jc w:val="both"/>
        <w:rPr>
          <w:rFonts w:ascii="Times New Roman" w:eastAsia="Calibri" w:hAnsi="Times New Roman"/>
          <w:iCs/>
          <w:sz w:val="28"/>
          <w:szCs w:val="28"/>
          <w:lang w:eastAsia="en-US" w:bidi="en-US"/>
        </w:rPr>
      </w:pPr>
      <w:r w:rsidRPr="00790809">
        <w:rPr>
          <w:rFonts w:ascii="Times New Roman" w:eastAsia="Calibri" w:hAnsi="Times New Roman"/>
          <w:iCs/>
          <w:sz w:val="28"/>
          <w:szCs w:val="28"/>
          <w:lang w:eastAsia="en-US" w:bidi="en-US"/>
        </w:rPr>
        <w:t>Відповідно до пункту 1 частини дев’ятої статті 109 Закону України «Про судоустрій і статус суддів»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суддя допустив поведінку,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w:t>
      </w:r>
    </w:p>
    <w:p w:rsidR="00790809" w:rsidRPr="00790809" w:rsidRDefault="00790809" w:rsidP="00790809">
      <w:pPr>
        <w:widowControl w:val="0"/>
        <w:spacing w:after="0" w:line="240" w:lineRule="auto"/>
        <w:ind w:firstLine="567"/>
        <w:jc w:val="both"/>
        <w:rPr>
          <w:rFonts w:ascii="Times New Roman" w:eastAsia="Calibri" w:hAnsi="Times New Roman"/>
          <w:iCs/>
          <w:sz w:val="28"/>
          <w:szCs w:val="28"/>
          <w:lang w:eastAsia="en-US" w:bidi="en-US"/>
        </w:rPr>
      </w:pPr>
      <w:r w:rsidRPr="00790809">
        <w:rPr>
          <w:rFonts w:ascii="Times New Roman" w:eastAsia="Calibri" w:hAnsi="Times New Roman"/>
          <w:iCs/>
          <w:sz w:val="28"/>
          <w:szCs w:val="28"/>
          <w:lang w:eastAsia="en-US" w:bidi="en-US"/>
        </w:rPr>
        <w:t>Згідно з пунктом 6 частини першої, пунктом 1 частини восьмої статті 109 Закону України «Про судоустрій і статус суддів» одним із видів дисциплінарного стягнення стосовно судді, який застосовується у разі вчинення суддею істотного дисциплінарного проступку, грубого чи системного нехтування обов’язками, що є несумісним зі статусом судді або виявило його невідповідність займаній посаді, є подання про звільнення судді з посади.</w:t>
      </w:r>
    </w:p>
    <w:p w:rsidR="00CA71A2" w:rsidRPr="00CA71A2" w:rsidRDefault="00CA71A2" w:rsidP="00CA71A2">
      <w:pPr>
        <w:widowControl w:val="0"/>
        <w:spacing w:after="0" w:line="240" w:lineRule="auto"/>
        <w:ind w:firstLine="567"/>
        <w:jc w:val="both"/>
        <w:rPr>
          <w:rFonts w:ascii="Times New Roman" w:eastAsia="Calibri" w:hAnsi="Times New Roman"/>
          <w:iCs/>
          <w:sz w:val="28"/>
          <w:szCs w:val="28"/>
          <w:lang w:eastAsia="en-US" w:bidi="en-US"/>
        </w:rPr>
      </w:pPr>
      <w:r w:rsidRPr="00CA71A2">
        <w:rPr>
          <w:rFonts w:ascii="Times New Roman" w:eastAsia="Calibri" w:hAnsi="Times New Roman"/>
          <w:iCs/>
          <w:sz w:val="28"/>
          <w:szCs w:val="28"/>
          <w:lang w:eastAsia="en-US" w:bidi="en-US"/>
        </w:rPr>
        <w:t xml:space="preserve">Підстави для вирішення питання про вчинення істотного дисциплінарного проступку, передбаченого пунктом 3 частини першої статті 106 Закону України «Про судоустрій і статус суддів», що може мати наслідком звільнення </w:t>
      </w:r>
      <w:r>
        <w:rPr>
          <w:rFonts w:ascii="Times New Roman" w:eastAsia="Calibri" w:hAnsi="Times New Roman"/>
          <w:iCs/>
          <w:sz w:val="28"/>
          <w:szCs w:val="28"/>
          <w:lang w:eastAsia="en-US" w:bidi="en-US"/>
        </w:rPr>
        <w:br/>
      </w:r>
      <w:r w:rsidRPr="00CA71A2">
        <w:rPr>
          <w:rFonts w:ascii="Times New Roman" w:eastAsia="Calibri" w:hAnsi="Times New Roman"/>
          <w:iCs/>
          <w:sz w:val="28"/>
          <w:szCs w:val="28"/>
          <w:lang w:eastAsia="en-US" w:bidi="en-US"/>
        </w:rPr>
        <w:t>Гончара В.М. з посади судді, виникли раніше ніж суддя виявив бажання звільнитися у відставку.</w:t>
      </w:r>
    </w:p>
    <w:p w:rsidR="00790809" w:rsidRPr="00790809" w:rsidRDefault="00790809" w:rsidP="00790809">
      <w:pPr>
        <w:widowControl w:val="0"/>
        <w:spacing w:after="0" w:line="240" w:lineRule="auto"/>
        <w:ind w:firstLine="567"/>
        <w:jc w:val="both"/>
        <w:rPr>
          <w:rFonts w:ascii="Times New Roman" w:eastAsia="Calibri" w:hAnsi="Times New Roman"/>
          <w:iCs/>
          <w:sz w:val="28"/>
          <w:szCs w:val="28"/>
          <w:lang w:eastAsia="en-US" w:bidi="en-US"/>
        </w:rPr>
      </w:pPr>
      <w:r w:rsidRPr="00790809">
        <w:rPr>
          <w:rFonts w:ascii="Times New Roman" w:eastAsia="Calibri" w:hAnsi="Times New Roman"/>
          <w:iCs/>
          <w:sz w:val="28"/>
          <w:szCs w:val="28"/>
          <w:lang w:eastAsia="en-US" w:bidi="en-US"/>
        </w:rPr>
        <w:t>Відповідно до частини третьої статті 55 Закону України «Про Вищу раду правосуддя» Вища рада правосуддя має право зупинити розгляд питання про звільнення судді з посади з підстав, визначених пунктами 1 та 4 частини шостої статті 126 Конституції України, на час розгляду скарги або заяви, наслідком якої може бути звільнення судді з посади з підстав, визначених пунктами 2, 3, 6 частини шостої статті 126 Конституції України.</w:t>
      </w:r>
    </w:p>
    <w:p w:rsidR="00790809" w:rsidRPr="00790809" w:rsidRDefault="00790809" w:rsidP="00790809">
      <w:pPr>
        <w:widowControl w:val="0"/>
        <w:spacing w:after="0" w:line="240" w:lineRule="auto"/>
        <w:ind w:firstLine="567"/>
        <w:jc w:val="both"/>
        <w:rPr>
          <w:rFonts w:ascii="Times New Roman" w:eastAsia="Calibri" w:hAnsi="Times New Roman"/>
          <w:iCs/>
          <w:sz w:val="28"/>
          <w:szCs w:val="28"/>
          <w:lang w:eastAsia="en-US" w:bidi="en-US"/>
        </w:rPr>
      </w:pPr>
      <w:r w:rsidRPr="00790809">
        <w:rPr>
          <w:rFonts w:ascii="Times New Roman" w:eastAsia="Calibri" w:hAnsi="Times New Roman"/>
          <w:iCs/>
          <w:sz w:val="28"/>
          <w:szCs w:val="28"/>
          <w:lang w:eastAsia="en-US" w:bidi="en-US"/>
        </w:rPr>
        <w:t>У постанові Великої Палати Верховного Суду від 19 лютого 2020 року у справі № 9901/75/19 зазначено, що у випадку розгляду дисциплінарної скарги на дії судді та одночасного подання таким суддею заяви про звільнення його у відставку пріоритетному застосуванню підлягає норма, яка передбачає зупинення розгляду питання про звільнення судді з посади з визначеної пунктом 4 частини шостої статті 126 Конституції України підстави до закінчення розгляду наявних дисциплінарних скарг на дії цього судді. Тим самим право судді на відставку обумовлюється бездоганною репутацією, неухильним дотриманням вимог закону і принципу верховенства права, присяги судді, дотриманням високих стандартів поведінки з метою зміцнення довіри громадян у чесність, незалежність, неупередженість та справедливість суду.</w:t>
      </w:r>
    </w:p>
    <w:p w:rsidR="00790809" w:rsidRPr="00790809" w:rsidRDefault="00790809" w:rsidP="00790809">
      <w:pPr>
        <w:widowControl w:val="0"/>
        <w:spacing w:after="0" w:line="240" w:lineRule="auto"/>
        <w:ind w:firstLine="567"/>
        <w:jc w:val="both"/>
        <w:rPr>
          <w:rFonts w:ascii="Times New Roman" w:eastAsia="Calibri" w:hAnsi="Times New Roman"/>
          <w:iCs/>
          <w:sz w:val="28"/>
          <w:szCs w:val="28"/>
          <w:lang w:eastAsia="en-US" w:bidi="en-US"/>
        </w:rPr>
      </w:pPr>
      <w:r w:rsidRPr="00790809">
        <w:rPr>
          <w:rFonts w:ascii="Times New Roman" w:eastAsia="Calibri" w:hAnsi="Times New Roman"/>
          <w:iCs/>
          <w:sz w:val="28"/>
          <w:szCs w:val="28"/>
          <w:lang w:eastAsia="en-US" w:bidi="en-US"/>
        </w:rPr>
        <w:t>Оскільки наслідком розгляду дисциплінарн</w:t>
      </w:r>
      <w:r w:rsidR="00CC3CF6">
        <w:rPr>
          <w:rFonts w:ascii="Times New Roman" w:eastAsia="Calibri" w:hAnsi="Times New Roman"/>
          <w:iCs/>
          <w:sz w:val="28"/>
          <w:szCs w:val="28"/>
          <w:lang w:eastAsia="en-US" w:bidi="en-US"/>
        </w:rPr>
        <w:t xml:space="preserve">ої </w:t>
      </w:r>
      <w:r w:rsidRPr="00790809">
        <w:rPr>
          <w:rFonts w:ascii="Times New Roman" w:eastAsia="Calibri" w:hAnsi="Times New Roman"/>
          <w:iCs/>
          <w:sz w:val="28"/>
          <w:szCs w:val="28"/>
          <w:lang w:eastAsia="en-US" w:bidi="en-US"/>
        </w:rPr>
        <w:t>скарг</w:t>
      </w:r>
      <w:r w:rsidR="00CC3CF6">
        <w:rPr>
          <w:rFonts w:ascii="Times New Roman" w:eastAsia="Calibri" w:hAnsi="Times New Roman"/>
          <w:iCs/>
          <w:sz w:val="28"/>
          <w:szCs w:val="28"/>
          <w:lang w:eastAsia="en-US" w:bidi="en-US"/>
        </w:rPr>
        <w:t>и</w:t>
      </w:r>
      <w:r w:rsidRPr="00790809">
        <w:rPr>
          <w:rFonts w:ascii="Times New Roman" w:eastAsia="Calibri" w:hAnsi="Times New Roman"/>
          <w:iCs/>
          <w:sz w:val="28"/>
          <w:szCs w:val="28"/>
          <w:lang w:eastAsia="en-US" w:bidi="en-US"/>
        </w:rPr>
        <w:t xml:space="preserve"> стосовно судді </w:t>
      </w:r>
      <w:r w:rsidR="00CC3CF6" w:rsidRPr="00CC3CF6">
        <w:rPr>
          <w:rFonts w:ascii="Times New Roman" w:eastAsia="Calibri" w:hAnsi="Times New Roman"/>
          <w:iCs/>
          <w:sz w:val="28"/>
          <w:szCs w:val="28"/>
          <w:lang w:eastAsia="en-US" w:bidi="en-US"/>
        </w:rPr>
        <w:t>Кропивницького апеляційного суду Гончара В</w:t>
      </w:r>
      <w:r w:rsidR="00CC3CF6">
        <w:rPr>
          <w:rFonts w:ascii="Times New Roman" w:eastAsia="Calibri" w:hAnsi="Times New Roman"/>
          <w:iCs/>
          <w:sz w:val="28"/>
          <w:szCs w:val="28"/>
          <w:lang w:eastAsia="en-US" w:bidi="en-US"/>
        </w:rPr>
        <w:t>.</w:t>
      </w:r>
      <w:r w:rsidR="00CC3CF6" w:rsidRPr="00CC3CF6">
        <w:rPr>
          <w:rFonts w:ascii="Times New Roman" w:eastAsia="Calibri" w:hAnsi="Times New Roman"/>
          <w:iCs/>
          <w:sz w:val="28"/>
          <w:szCs w:val="28"/>
          <w:lang w:eastAsia="en-US" w:bidi="en-US"/>
        </w:rPr>
        <w:t>М</w:t>
      </w:r>
      <w:r w:rsidR="00CC3CF6">
        <w:rPr>
          <w:rFonts w:ascii="Times New Roman" w:eastAsia="Calibri" w:hAnsi="Times New Roman"/>
          <w:iCs/>
          <w:sz w:val="28"/>
          <w:szCs w:val="28"/>
          <w:lang w:eastAsia="en-US" w:bidi="en-US"/>
        </w:rPr>
        <w:t xml:space="preserve">. </w:t>
      </w:r>
      <w:r w:rsidRPr="00790809">
        <w:rPr>
          <w:rFonts w:ascii="Times New Roman" w:eastAsia="Calibri" w:hAnsi="Times New Roman"/>
          <w:iCs/>
          <w:sz w:val="28"/>
          <w:szCs w:val="28"/>
          <w:lang w:eastAsia="en-US" w:bidi="en-US"/>
        </w:rPr>
        <w:t>може бути звільнення  судді з посади з підстав, передбачених пунктом 3 частини шостої статті 126 Конституції України, Вища рада правосуддя вважає необхідним до закінчення розгляду скарг</w:t>
      </w:r>
      <w:r w:rsidR="00CC3CF6">
        <w:rPr>
          <w:rFonts w:ascii="Times New Roman" w:eastAsia="Calibri" w:hAnsi="Times New Roman"/>
          <w:iCs/>
          <w:sz w:val="28"/>
          <w:szCs w:val="28"/>
          <w:lang w:eastAsia="en-US" w:bidi="en-US"/>
        </w:rPr>
        <w:t>и</w:t>
      </w:r>
      <w:r w:rsidRPr="00790809">
        <w:rPr>
          <w:rFonts w:ascii="Times New Roman" w:eastAsia="Calibri" w:hAnsi="Times New Roman"/>
          <w:iCs/>
          <w:sz w:val="28"/>
          <w:szCs w:val="28"/>
          <w:lang w:eastAsia="en-US" w:bidi="en-US"/>
        </w:rPr>
        <w:t xml:space="preserve"> про вчинення суддею </w:t>
      </w:r>
      <w:r w:rsidR="00CC3CF6" w:rsidRPr="00CC3CF6">
        <w:rPr>
          <w:rFonts w:ascii="Times New Roman" w:eastAsia="Calibri" w:hAnsi="Times New Roman"/>
          <w:iCs/>
          <w:sz w:val="28"/>
          <w:szCs w:val="28"/>
          <w:lang w:eastAsia="en-US" w:bidi="en-US"/>
        </w:rPr>
        <w:t>Гончар</w:t>
      </w:r>
      <w:r w:rsidR="00CC3CF6">
        <w:rPr>
          <w:rFonts w:ascii="Times New Roman" w:eastAsia="Calibri" w:hAnsi="Times New Roman"/>
          <w:iCs/>
          <w:sz w:val="28"/>
          <w:szCs w:val="28"/>
          <w:lang w:eastAsia="en-US" w:bidi="en-US"/>
        </w:rPr>
        <w:t>ом</w:t>
      </w:r>
      <w:r w:rsidR="00CC3CF6" w:rsidRPr="00CC3CF6">
        <w:rPr>
          <w:rFonts w:ascii="Times New Roman" w:eastAsia="Calibri" w:hAnsi="Times New Roman"/>
          <w:iCs/>
          <w:sz w:val="28"/>
          <w:szCs w:val="28"/>
          <w:lang w:eastAsia="en-US" w:bidi="en-US"/>
        </w:rPr>
        <w:t xml:space="preserve"> В.М. </w:t>
      </w:r>
      <w:r w:rsidRPr="00790809">
        <w:rPr>
          <w:rFonts w:ascii="Times New Roman" w:eastAsia="Calibri" w:hAnsi="Times New Roman"/>
          <w:iCs/>
          <w:sz w:val="28"/>
          <w:szCs w:val="28"/>
          <w:lang w:eastAsia="en-US" w:bidi="en-US"/>
        </w:rPr>
        <w:t xml:space="preserve">дисциплінарного проступку зупинити розгляд питання про його звільнення з посади судді з </w:t>
      </w:r>
      <w:r w:rsidRPr="00790809">
        <w:rPr>
          <w:rFonts w:ascii="Times New Roman" w:eastAsia="Calibri" w:hAnsi="Times New Roman"/>
          <w:iCs/>
          <w:sz w:val="28"/>
          <w:szCs w:val="28"/>
          <w:lang w:eastAsia="en-US" w:bidi="en-US"/>
        </w:rPr>
        <w:lastRenderedPageBreak/>
        <w:t>підстав, визначених пунктом 4 частини шостої статті 126 Конституції України (у зв’язку з поданням заяви про відставку).</w:t>
      </w:r>
    </w:p>
    <w:p w:rsidR="00790809" w:rsidRPr="00790809" w:rsidRDefault="00790809" w:rsidP="00790809">
      <w:pPr>
        <w:widowControl w:val="0"/>
        <w:spacing w:after="0" w:line="240" w:lineRule="auto"/>
        <w:ind w:firstLine="567"/>
        <w:jc w:val="both"/>
        <w:rPr>
          <w:rFonts w:ascii="Times New Roman" w:eastAsia="Calibri" w:hAnsi="Times New Roman"/>
          <w:iCs/>
          <w:sz w:val="28"/>
          <w:szCs w:val="28"/>
          <w:lang w:eastAsia="en-US" w:bidi="en-US"/>
        </w:rPr>
      </w:pPr>
      <w:r w:rsidRPr="00790809">
        <w:rPr>
          <w:rFonts w:ascii="Times New Roman" w:eastAsia="Calibri" w:hAnsi="Times New Roman"/>
          <w:iCs/>
          <w:sz w:val="28"/>
          <w:szCs w:val="28"/>
          <w:lang w:eastAsia="en-US" w:bidi="en-US"/>
        </w:rPr>
        <w:t xml:space="preserve">Вища рада правосуддя, керуючись статтями 34, 42, частиною третьою статті 55 Закону України «Про Вищу раду правосуддя», </w:t>
      </w:r>
    </w:p>
    <w:p w:rsidR="00B5343C" w:rsidRPr="00B5343C" w:rsidRDefault="00B5343C" w:rsidP="00B5343C">
      <w:pPr>
        <w:widowControl w:val="0"/>
        <w:spacing w:after="0" w:line="240" w:lineRule="auto"/>
        <w:ind w:firstLine="567"/>
        <w:jc w:val="both"/>
        <w:rPr>
          <w:rFonts w:ascii="Times New Roman" w:hAnsi="Times New Roman"/>
          <w:sz w:val="28"/>
          <w:szCs w:val="28"/>
          <w:lang w:eastAsia="ru-RU"/>
        </w:rPr>
      </w:pPr>
    </w:p>
    <w:p w:rsidR="00B5343C" w:rsidRPr="00B5343C" w:rsidRDefault="00B5343C" w:rsidP="00B5343C">
      <w:pPr>
        <w:tabs>
          <w:tab w:val="left" w:pos="142"/>
        </w:tabs>
        <w:spacing w:after="0" w:line="240" w:lineRule="auto"/>
        <w:ind w:right="-1" w:firstLine="426"/>
        <w:jc w:val="center"/>
        <w:rPr>
          <w:rFonts w:ascii="Times New Roman" w:eastAsia="Calibri" w:hAnsi="Times New Roman"/>
          <w:b/>
          <w:color w:val="000000" w:themeColor="text1"/>
          <w:sz w:val="28"/>
          <w:szCs w:val="28"/>
          <w:lang w:eastAsia="ru-RU"/>
        </w:rPr>
      </w:pPr>
      <w:r w:rsidRPr="00B5343C">
        <w:rPr>
          <w:rFonts w:ascii="Times New Roman" w:eastAsia="Calibri" w:hAnsi="Times New Roman"/>
          <w:b/>
          <w:color w:val="000000" w:themeColor="text1"/>
          <w:sz w:val="28"/>
          <w:szCs w:val="28"/>
          <w:lang w:eastAsia="ru-RU"/>
        </w:rPr>
        <w:t>ухвалила:</w:t>
      </w:r>
    </w:p>
    <w:p w:rsidR="00B5343C" w:rsidRPr="00B5343C" w:rsidRDefault="00B5343C" w:rsidP="00B5343C">
      <w:pPr>
        <w:tabs>
          <w:tab w:val="left" w:pos="142"/>
        </w:tabs>
        <w:spacing w:after="0" w:line="240" w:lineRule="auto"/>
        <w:ind w:right="-1" w:firstLine="426"/>
        <w:jc w:val="both"/>
        <w:rPr>
          <w:rFonts w:ascii="Times New Roman" w:eastAsia="Calibri" w:hAnsi="Times New Roman"/>
          <w:b/>
          <w:color w:val="000000" w:themeColor="text1"/>
          <w:sz w:val="28"/>
          <w:szCs w:val="28"/>
          <w:lang w:eastAsia="ru-RU"/>
        </w:rPr>
      </w:pPr>
    </w:p>
    <w:p w:rsidR="00EC6C6D" w:rsidRDefault="00B5343C" w:rsidP="00B5343C">
      <w:pPr>
        <w:tabs>
          <w:tab w:val="left" w:pos="142"/>
        </w:tabs>
        <w:spacing w:after="0" w:line="240" w:lineRule="auto"/>
        <w:ind w:right="-1"/>
        <w:jc w:val="both"/>
        <w:rPr>
          <w:rFonts w:ascii="ProbaPro" w:eastAsia="Calibri" w:hAnsi="ProbaPro"/>
          <w:color w:val="1D1D1B"/>
          <w:sz w:val="28"/>
          <w:szCs w:val="20"/>
          <w:shd w:val="clear" w:color="auto" w:fill="FFFFFF"/>
          <w:lang w:eastAsia="ru-RU"/>
        </w:rPr>
      </w:pPr>
      <w:r w:rsidRPr="00B5343C">
        <w:rPr>
          <w:rFonts w:ascii="ProbaPro" w:eastAsia="Calibri" w:hAnsi="ProbaPro"/>
          <w:color w:val="1D1D1B"/>
          <w:sz w:val="28"/>
          <w:szCs w:val="20"/>
          <w:shd w:val="clear" w:color="auto" w:fill="FFFFFF"/>
          <w:lang w:eastAsia="ru-RU"/>
        </w:rPr>
        <w:t xml:space="preserve">зупинити розгляд заяви </w:t>
      </w:r>
      <w:r w:rsidR="00EC6C6D" w:rsidRPr="00EC6C6D">
        <w:rPr>
          <w:rFonts w:ascii="ProbaPro" w:eastAsia="Calibri" w:hAnsi="ProbaPro"/>
          <w:color w:val="1D1D1B"/>
          <w:sz w:val="28"/>
          <w:szCs w:val="20"/>
          <w:shd w:val="clear" w:color="auto" w:fill="FFFFFF"/>
          <w:lang w:eastAsia="ru-RU"/>
        </w:rPr>
        <w:t>Гончара Володимира Миколайовича про звільнення з посади судді Кропивницьког</w:t>
      </w:r>
      <w:r w:rsidR="00EC6C6D">
        <w:rPr>
          <w:rFonts w:ascii="ProbaPro" w:eastAsia="Calibri" w:hAnsi="ProbaPro"/>
          <w:color w:val="1D1D1B"/>
          <w:sz w:val="28"/>
          <w:szCs w:val="20"/>
          <w:shd w:val="clear" w:color="auto" w:fill="FFFFFF"/>
          <w:lang w:eastAsia="ru-RU"/>
        </w:rPr>
        <w:t>о апеляційного суду у відставку.</w:t>
      </w:r>
    </w:p>
    <w:p w:rsidR="00EC6C6D" w:rsidRDefault="00EC6C6D" w:rsidP="00B5343C">
      <w:pPr>
        <w:tabs>
          <w:tab w:val="left" w:pos="142"/>
        </w:tabs>
        <w:spacing w:after="0" w:line="240" w:lineRule="auto"/>
        <w:ind w:right="-1"/>
        <w:jc w:val="both"/>
        <w:rPr>
          <w:rFonts w:ascii="ProbaPro" w:eastAsia="Calibri" w:hAnsi="ProbaPro"/>
          <w:color w:val="1D1D1B"/>
          <w:sz w:val="28"/>
          <w:szCs w:val="20"/>
          <w:shd w:val="clear" w:color="auto" w:fill="FFFFFF"/>
          <w:lang w:eastAsia="ru-RU"/>
        </w:rPr>
      </w:pPr>
    </w:p>
    <w:p w:rsidR="00B5343C" w:rsidRPr="00B5343C" w:rsidRDefault="00B5343C" w:rsidP="00B5343C">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B5343C" w:rsidRPr="00B5343C" w:rsidRDefault="00325BD5" w:rsidP="00B5343C">
      <w:pPr>
        <w:tabs>
          <w:tab w:val="left" w:pos="142"/>
        </w:tabs>
        <w:spacing w:after="0" w:line="240" w:lineRule="auto"/>
        <w:ind w:left="-142" w:right="-1"/>
        <w:jc w:val="both"/>
        <w:rPr>
          <w:rFonts w:ascii="Times New Roman" w:eastAsia="Calibri" w:hAnsi="Times New Roman"/>
          <w:b/>
          <w:color w:val="000000" w:themeColor="text1"/>
          <w:sz w:val="28"/>
          <w:szCs w:val="28"/>
          <w:lang w:eastAsia="ru-RU"/>
        </w:rPr>
      </w:pPr>
      <w:r>
        <w:rPr>
          <w:rFonts w:ascii="Times New Roman" w:eastAsia="Calibri" w:hAnsi="Times New Roman"/>
          <w:b/>
          <w:color w:val="000000" w:themeColor="text1"/>
          <w:sz w:val="28"/>
          <w:szCs w:val="28"/>
          <w:lang w:eastAsia="ru-RU"/>
        </w:rPr>
        <w:t xml:space="preserve">  </w:t>
      </w:r>
      <w:r w:rsidR="00B5343C" w:rsidRPr="00B5343C">
        <w:rPr>
          <w:rFonts w:ascii="Times New Roman" w:eastAsia="Calibri" w:hAnsi="Times New Roman"/>
          <w:b/>
          <w:color w:val="000000" w:themeColor="text1"/>
          <w:sz w:val="28"/>
          <w:szCs w:val="28"/>
          <w:lang w:eastAsia="ru-RU"/>
        </w:rPr>
        <w:t>Голова Вищої ради правосуддя</w:t>
      </w:r>
      <w:r w:rsidR="00B5343C" w:rsidRPr="00B5343C">
        <w:rPr>
          <w:rFonts w:ascii="Times New Roman" w:eastAsia="Calibri" w:hAnsi="Times New Roman"/>
          <w:b/>
          <w:color w:val="000000" w:themeColor="text1"/>
          <w:sz w:val="28"/>
          <w:szCs w:val="28"/>
          <w:lang w:eastAsia="ru-RU"/>
        </w:rPr>
        <w:tab/>
      </w:r>
      <w:r w:rsidR="00B5343C" w:rsidRPr="00B5343C">
        <w:rPr>
          <w:rFonts w:ascii="Times New Roman" w:eastAsia="Calibri" w:hAnsi="Times New Roman"/>
          <w:b/>
          <w:color w:val="000000" w:themeColor="text1"/>
          <w:sz w:val="28"/>
          <w:szCs w:val="28"/>
          <w:lang w:eastAsia="ru-RU"/>
        </w:rPr>
        <w:tab/>
      </w:r>
      <w:r w:rsidR="00B5343C" w:rsidRPr="00B5343C">
        <w:rPr>
          <w:rFonts w:ascii="Times New Roman" w:eastAsia="Calibri" w:hAnsi="Times New Roman"/>
          <w:b/>
          <w:color w:val="000000" w:themeColor="text1"/>
          <w:sz w:val="28"/>
          <w:szCs w:val="28"/>
          <w:lang w:eastAsia="ru-RU"/>
        </w:rPr>
        <w:tab/>
      </w:r>
      <w:r w:rsidR="00B5343C" w:rsidRPr="00B5343C">
        <w:rPr>
          <w:rFonts w:ascii="Times New Roman" w:eastAsia="Calibri" w:hAnsi="Times New Roman"/>
          <w:b/>
          <w:color w:val="000000" w:themeColor="text1"/>
          <w:sz w:val="28"/>
          <w:szCs w:val="28"/>
          <w:lang w:eastAsia="ru-RU"/>
        </w:rPr>
        <w:tab/>
      </w:r>
      <w:r w:rsidR="00B5343C" w:rsidRPr="00B5343C">
        <w:rPr>
          <w:rFonts w:ascii="Times New Roman" w:eastAsia="Calibri" w:hAnsi="Times New Roman"/>
          <w:b/>
          <w:color w:val="000000" w:themeColor="text1"/>
          <w:sz w:val="28"/>
          <w:szCs w:val="28"/>
          <w:lang w:eastAsia="ru-RU"/>
        </w:rPr>
        <w:tab/>
        <w:t xml:space="preserve">    Григорій УСИК</w:t>
      </w:r>
    </w:p>
    <w:p w:rsidR="00B5343C" w:rsidRPr="00B5343C" w:rsidRDefault="00B5343C" w:rsidP="00B5343C">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B5343C" w:rsidRDefault="00B5343C" w:rsidP="00B5343C">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706EA" w:rsidRDefault="009706EA" w:rsidP="00B5343C">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706EA" w:rsidRDefault="009706EA" w:rsidP="00B5343C">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706EA" w:rsidRDefault="009706EA" w:rsidP="00B5343C">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706EA" w:rsidRDefault="009706EA" w:rsidP="00B5343C">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706EA" w:rsidRDefault="009706EA" w:rsidP="00B5343C">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706EA" w:rsidRDefault="009706EA" w:rsidP="00B5343C">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706EA" w:rsidRDefault="009706EA" w:rsidP="00B5343C">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706EA" w:rsidRDefault="009706EA" w:rsidP="00B5343C">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706EA" w:rsidRDefault="009706EA" w:rsidP="00B5343C">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706EA" w:rsidRDefault="009706EA" w:rsidP="00B5343C">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706EA" w:rsidRDefault="009706EA" w:rsidP="00B5343C">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706EA" w:rsidRDefault="009706EA" w:rsidP="00B5343C">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706EA" w:rsidRDefault="009706EA" w:rsidP="00B5343C">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706EA" w:rsidRDefault="009706EA" w:rsidP="00B5343C">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706EA" w:rsidRDefault="009706EA" w:rsidP="00B5343C">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706EA" w:rsidRDefault="009706EA" w:rsidP="00B5343C">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706EA" w:rsidRDefault="009706EA" w:rsidP="00B5343C">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706EA" w:rsidRDefault="009706EA" w:rsidP="00B5343C">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706EA" w:rsidRPr="00B5343C" w:rsidRDefault="009706EA" w:rsidP="00B5343C">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706EA" w:rsidRPr="009706EA" w:rsidRDefault="001C33C9" w:rsidP="009706EA">
      <w:pPr>
        <w:pStyle w:val="rvps2"/>
        <w:spacing w:before="0" w:beforeAutospacing="0" w:after="150" w:afterAutospacing="0"/>
        <w:ind w:firstLine="450"/>
        <w:jc w:val="both"/>
        <w:rPr>
          <w:color w:val="333333"/>
          <w:sz w:val="28"/>
          <w:szCs w:val="28"/>
          <w:shd w:val="clear" w:color="auto" w:fill="FFFFFF"/>
        </w:rPr>
      </w:pPr>
      <w:r>
        <w:rPr>
          <w:rStyle w:val="rvts9"/>
          <w:b/>
          <w:bCs/>
          <w:color w:val="333333"/>
          <w:sz w:val="28"/>
          <w:szCs w:val="28"/>
        </w:rPr>
        <w:t xml:space="preserve"> </w:t>
      </w:r>
    </w:p>
    <w:p w:rsidR="00674329" w:rsidRPr="009706EA" w:rsidRDefault="00674329" w:rsidP="00B5343C">
      <w:pPr>
        <w:spacing w:after="0" w:line="240" w:lineRule="auto"/>
        <w:ind w:firstLine="567"/>
        <w:jc w:val="both"/>
        <w:rPr>
          <w:sz w:val="28"/>
          <w:szCs w:val="28"/>
        </w:rPr>
      </w:pPr>
    </w:p>
    <w:sectPr w:rsidR="00674329" w:rsidRPr="009706EA" w:rsidSect="007E7C2A">
      <w:headerReference w:type="default" r:id="rId8"/>
      <w:pgSz w:w="11906" w:h="16838" w:code="9"/>
      <w:pgMar w:top="1134" w:right="707" w:bottom="851"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442" w:rsidRDefault="00AE1442" w:rsidP="00674329">
      <w:pPr>
        <w:spacing w:after="0" w:line="240" w:lineRule="auto"/>
      </w:pPr>
      <w:r>
        <w:separator/>
      </w:r>
    </w:p>
  </w:endnote>
  <w:endnote w:type="continuationSeparator" w:id="0">
    <w:p w:rsidR="00AE1442" w:rsidRDefault="00AE1442"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442" w:rsidRDefault="00AE1442" w:rsidP="00674329">
      <w:pPr>
        <w:spacing w:after="0" w:line="240" w:lineRule="auto"/>
      </w:pPr>
      <w:r>
        <w:separator/>
      </w:r>
    </w:p>
  </w:footnote>
  <w:footnote w:type="continuationSeparator" w:id="0">
    <w:p w:rsidR="00AE1442" w:rsidRDefault="00AE1442"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674329">
        <w:pPr>
          <w:pStyle w:val="a3"/>
          <w:jc w:val="center"/>
        </w:pPr>
        <w:r>
          <w:fldChar w:fldCharType="begin"/>
        </w:r>
        <w:r>
          <w:instrText>PAGE   \* MERGEFORMAT</w:instrText>
        </w:r>
        <w:r>
          <w:fldChar w:fldCharType="separate"/>
        </w:r>
        <w:r w:rsidR="001E2B8A">
          <w:rPr>
            <w:noProof/>
          </w:rPr>
          <w:t>4</w:t>
        </w:r>
        <w: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5C1E"/>
    <w:rsid w:val="000263E4"/>
    <w:rsid w:val="000370AE"/>
    <w:rsid w:val="00077A5D"/>
    <w:rsid w:val="00080A13"/>
    <w:rsid w:val="00085384"/>
    <w:rsid w:val="000903CC"/>
    <w:rsid w:val="00091B4B"/>
    <w:rsid w:val="00092E64"/>
    <w:rsid w:val="000A0D38"/>
    <w:rsid w:val="000A204A"/>
    <w:rsid w:val="000B3914"/>
    <w:rsid w:val="000C6C31"/>
    <w:rsid w:val="000F1AAD"/>
    <w:rsid w:val="00122696"/>
    <w:rsid w:val="001279A5"/>
    <w:rsid w:val="00133768"/>
    <w:rsid w:val="00141B2E"/>
    <w:rsid w:val="00153858"/>
    <w:rsid w:val="00155FA2"/>
    <w:rsid w:val="00162537"/>
    <w:rsid w:val="00190E38"/>
    <w:rsid w:val="00191717"/>
    <w:rsid w:val="001B6962"/>
    <w:rsid w:val="001C33C9"/>
    <w:rsid w:val="001C5A5D"/>
    <w:rsid w:val="001D7A4C"/>
    <w:rsid w:val="001E2B8A"/>
    <w:rsid w:val="001E529E"/>
    <w:rsid w:val="00200D38"/>
    <w:rsid w:val="00201093"/>
    <w:rsid w:val="0020235E"/>
    <w:rsid w:val="002067C3"/>
    <w:rsid w:val="00206CD8"/>
    <w:rsid w:val="00216539"/>
    <w:rsid w:val="00217ACA"/>
    <w:rsid w:val="0027603E"/>
    <w:rsid w:val="00284CEC"/>
    <w:rsid w:val="002B13AC"/>
    <w:rsid w:val="002B3F75"/>
    <w:rsid w:val="002C41F0"/>
    <w:rsid w:val="002C6261"/>
    <w:rsid w:val="002E0619"/>
    <w:rsid w:val="002E3D15"/>
    <w:rsid w:val="002F71C5"/>
    <w:rsid w:val="003011EE"/>
    <w:rsid w:val="003201AB"/>
    <w:rsid w:val="00325BD5"/>
    <w:rsid w:val="00361F04"/>
    <w:rsid w:val="00390EFA"/>
    <w:rsid w:val="003A584A"/>
    <w:rsid w:val="003B0491"/>
    <w:rsid w:val="003D2604"/>
    <w:rsid w:val="003E6581"/>
    <w:rsid w:val="003E6ADD"/>
    <w:rsid w:val="003F431F"/>
    <w:rsid w:val="0040290A"/>
    <w:rsid w:val="00410AFC"/>
    <w:rsid w:val="004213E1"/>
    <w:rsid w:val="00430638"/>
    <w:rsid w:val="00434B00"/>
    <w:rsid w:val="00440ADC"/>
    <w:rsid w:val="00450DD2"/>
    <w:rsid w:val="004533E2"/>
    <w:rsid w:val="00461BD6"/>
    <w:rsid w:val="004657A4"/>
    <w:rsid w:val="00474C00"/>
    <w:rsid w:val="0048324B"/>
    <w:rsid w:val="00492CAB"/>
    <w:rsid w:val="004A22A1"/>
    <w:rsid w:val="004A704A"/>
    <w:rsid w:val="004B38F4"/>
    <w:rsid w:val="004C229E"/>
    <w:rsid w:val="004C6063"/>
    <w:rsid w:val="004E3B7C"/>
    <w:rsid w:val="004E42B7"/>
    <w:rsid w:val="004E5445"/>
    <w:rsid w:val="004E5F1A"/>
    <w:rsid w:val="0050126C"/>
    <w:rsid w:val="00512060"/>
    <w:rsid w:val="0053175C"/>
    <w:rsid w:val="0053218E"/>
    <w:rsid w:val="005330E5"/>
    <w:rsid w:val="00550EAA"/>
    <w:rsid w:val="00562A3B"/>
    <w:rsid w:val="005635C1"/>
    <w:rsid w:val="00576E3E"/>
    <w:rsid w:val="00587889"/>
    <w:rsid w:val="00587F9A"/>
    <w:rsid w:val="005A0F16"/>
    <w:rsid w:val="005D260D"/>
    <w:rsid w:val="005D6397"/>
    <w:rsid w:val="005E11B7"/>
    <w:rsid w:val="005E354D"/>
    <w:rsid w:val="005F4878"/>
    <w:rsid w:val="005F597F"/>
    <w:rsid w:val="00605194"/>
    <w:rsid w:val="00613974"/>
    <w:rsid w:val="006307DC"/>
    <w:rsid w:val="00637252"/>
    <w:rsid w:val="00654A64"/>
    <w:rsid w:val="00674329"/>
    <w:rsid w:val="00691723"/>
    <w:rsid w:val="006B725B"/>
    <w:rsid w:val="006E0140"/>
    <w:rsid w:val="006E3839"/>
    <w:rsid w:val="006F0645"/>
    <w:rsid w:val="006F6EDE"/>
    <w:rsid w:val="0070642E"/>
    <w:rsid w:val="00736942"/>
    <w:rsid w:val="00760CA4"/>
    <w:rsid w:val="00766555"/>
    <w:rsid w:val="00772C95"/>
    <w:rsid w:val="00775C53"/>
    <w:rsid w:val="0077665B"/>
    <w:rsid w:val="0077799C"/>
    <w:rsid w:val="007816E5"/>
    <w:rsid w:val="00784F50"/>
    <w:rsid w:val="00790809"/>
    <w:rsid w:val="007946B6"/>
    <w:rsid w:val="00794AF6"/>
    <w:rsid w:val="007A5C40"/>
    <w:rsid w:val="007B365E"/>
    <w:rsid w:val="007C2985"/>
    <w:rsid w:val="007D5996"/>
    <w:rsid w:val="007E7C2A"/>
    <w:rsid w:val="007F0384"/>
    <w:rsid w:val="0081054D"/>
    <w:rsid w:val="00825D95"/>
    <w:rsid w:val="00834BD3"/>
    <w:rsid w:val="008351EF"/>
    <w:rsid w:val="0085718F"/>
    <w:rsid w:val="0087180A"/>
    <w:rsid w:val="008747B0"/>
    <w:rsid w:val="00875A7D"/>
    <w:rsid w:val="00877583"/>
    <w:rsid w:val="008810FD"/>
    <w:rsid w:val="008970E1"/>
    <w:rsid w:val="008A5698"/>
    <w:rsid w:val="008B0E89"/>
    <w:rsid w:val="008B1953"/>
    <w:rsid w:val="008E20C6"/>
    <w:rsid w:val="008F6EF9"/>
    <w:rsid w:val="009102C1"/>
    <w:rsid w:val="009166A8"/>
    <w:rsid w:val="0094241C"/>
    <w:rsid w:val="00945514"/>
    <w:rsid w:val="00952D91"/>
    <w:rsid w:val="00964DDF"/>
    <w:rsid w:val="0096607C"/>
    <w:rsid w:val="009706EA"/>
    <w:rsid w:val="00974DB3"/>
    <w:rsid w:val="009A5806"/>
    <w:rsid w:val="009B56F8"/>
    <w:rsid w:val="009D0CD4"/>
    <w:rsid w:val="009E2A98"/>
    <w:rsid w:val="009E60F7"/>
    <w:rsid w:val="00A01658"/>
    <w:rsid w:val="00A33C71"/>
    <w:rsid w:val="00A37681"/>
    <w:rsid w:val="00A42006"/>
    <w:rsid w:val="00A4307D"/>
    <w:rsid w:val="00A50661"/>
    <w:rsid w:val="00A52A3F"/>
    <w:rsid w:val="00A52BC0"/>
    <w:rsid w:val="00A616A4"/>
    <w:rsid w:val="00A72636"/>
    <w:rsid w:val="00A74F99"/>
    <w:rsid w:val="00A86B8C"/>
    <w:rsid w:val="00A955D9"/>
    <w:rsid w:val="00AA4BF9"/>
    <w:rsid w:val="00AB3814"/>
    <w:rsid w:val="00AD117B"/>
    <w:rsid w:val="00AE1442"/>
    <w:rsid w:val="00AF2921"/>
    <w:rsid w:val="00B238C2"/>
    <w:rsid w:val="00B434A5"/>
    <w:rsid w:val="00B5343C"/>
    <w:rsid w:val="00B86C0A"/>
    <w:rsid w:val="00B93131"/>
    <w:rsid w:val="00B93B29"/>
    <w:rsid w:val="00B97F40"/>
    <w:rsid w:val="00BA178E"/>
    <w:rsid w:val="00BA302B"/>
    <w:rsid w:val="00BA7A6F"/>
    <w:rsid w:val="00BC2DF9"/>
    <w:rsid w:val="00BC41E4"/>
    <w:rsid w:val="00BE1CE9"/>
    <w:rsid w:val="00BE29E8"/>
    <w:rsid w:val="00BE6F23"/>
    <w:rsid w:val="00BF072D"/>
    <w:rsid w:val="00BF49AF"/>
    <w:rsid w:val="00BF7B67"/>
    <w:rsid w:val="00C005B6"/>
    <w:rsid w:val="00C35F5C"/>
    <w:rsid w:val="00C37B18"/>
    <w:rsid w:val="00C73A42"/>
    <w:rsid w:val="00CA0F4E"/>
    <w:rsid w:val="00CA71A2"/>
    <w:rsid w:val="00CB33B6"/>
    <w:rsid w:val="00CC2EE1"/>
    <w:rsid w:val="00CC3CF6"/>
    <w:rsid w:val="00CD7944"/>
    <w:rsid w:val="00CE0624"/>
    <w:rsid w:val="00CE1976"/>
    <w:rsid w:val="00CE1C0F"/>
    <w:rsid w:val="00CE5846"/>
    <w:rsid w:val="00D136AC"/>
    <w:rsid w:val="00D142A4"/>
    <w:rsid w:val="00D20A50"/>
    <w:rsid w:val="00D6796C"/>
    <w:rsid w:val="00D90A07"/>
    <w:rsid w:val="00D9511A"/>
    <w:rsid w:val="00DA507E"/>
    <w:rsid w:val="00DB32B8"/>
    <w:rsid w:val="00DB6EA2"/>
    <w:rsid w:val="00DD78E5"/>
    <w:rsid w:val="00E110D8"/>
    <w:rsid w:val="00E23770"/>
    <w:rsid w:val="00E250FD"/>
    <w:rsid w:val="00E5771C"/>
    <w:rsid w:val="00E619C2"/>
    <w:rsid w:val="00E70B09"/>
    <w:rsid w:val="00E747F9"/>
    <w:rsid w:val="00E94A4B"/>
    <w:rsid w:val="00E95F00"/>
    <w:rsid w:val="00E972B3"/>
    <w:rsid w:val="00EA3C11"/>
    <w:rsid w:val="00EB7DE6"/>
    <w:rsid w:val="00EC2FBB"/>
    <w:rsid w:val="00EC6C6D"/>
    <w:rsid w:val="00EC6E62"/>
    <w:rsid w:val="00ED5D43"/>
    <w:rsid w:val="00EE3B98"/>
    <w:rsid w:val="00EE75FA"/>
    <w:rsid w:val="00EF7FED"/>
    <w:rsid w:val="00F013BB"/>
    <w:rsid w:val="00F05D51"/>
    <w:rsid w:val="00F07D08"/>
    <w:rsid w:val="00F1480A"/>
    <w:rsid w:val="00F1578D"/>
    <w:rsid w:val="00F161AA"/>
    <w:rsid w:val="00F17703"/>
    <w:rsid w:val="00F22D42"/>
    <w:rsid w:val="00F26181"/>
    <w:rsid w:val="00F3128A"/>
    <w:rsid w:val="00F63974"/>
    <w:rsid w:val="00F73C20"/>
    <w:rsid w:val="00F76784"/>
    <w:rsid w:val="00F77450"/>
    <w:rsid w:val="00FD2499"/>
    <w:rsid w:val="00FD3859"/>
    <w:rsid w:val="00FF2B4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E2646"/>
  <w15:chartTrackingRefBased/>
  <w15:docId w15:val="{E067F443-A6C4-4E8A-BBB8-E5A7C9BD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 w:type="paragraph" w:customStyle="1" w:styleId="rvps2">
    <w:name w:val="rvps2"/>
    <w:basedOn w:val="a"/>
    <w:rsid w:val="009706EA"/>
    <w:pPr>
      <w:spacing w:before="100" w:beforeAutospacing="1" w:after="100" w:afterAutospacing="1" w:line="240" w:lineRule="auto"/>
    </w:pPr>
    <w:rPr>
      <w:rFonts w:ascii="Times New Roman" w:hAnsi="Times New Roman"/>
      <w:sz w:val="24"/>
      <w:szCs w:val="24"/>
    </w:rPr>
  </w:style>
  <w:style w:type="character" w:customStyle="1" w:styleId="rvts9">
    <w:name w:val="rvts9"/>
    <w:basedOn w:val="a0"/>
    <w:rsid w:val="009706EA"/>
  </w:style>
  <w:style w:type="character" w:customStyle="1" w:styleId="rvts46">
    <w:name w:val="rvts46"/>
    <w:basedOn w:val="a0"/>
    <w:rsid w:val="009706EA"/>
  </w:style>
  <w:style w:type="character" w:styleId="aa">
    <w:name w:val="Hyperlink"/>
    <w:basedOn w:val="a0"/>
    <w:uiPriority w:val="99"/>
    <w:semiHidden/>
    <w:unhideWhenUsed/>
    <w:rsid w:val="009706EA"/>
    <w:rPr>
      <w:color w:val="0000FF"/>
      <w:u w:val="single"/>
    </w:rPr>
  </w:style>
  <w:style w:type="character" w:customStyle="1" w:styleId="rvts37">
    <w:name w:val="rvts37"/>
    <w:basedOn w:val="a0"/>
    <w:rsid w:val="009706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 w:id="160681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AA5B7-0B06-4F01-8FE2-9B53CD863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1073</TotalTime>
  <Pages>4</Pages>
  <Words>5410</Words>
  <Characters>3085</Characters>
  <Application>Microsoft Office Word</Application>
  <DocSecurity>0</DocSecurity>
  <Lines>25</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Ганна Осіпова (VRU-GAMEMAX07 - g.osipova)</cp:lastModifiedBy>
  <cp:revision>79</cp:revision>
  <cp:lastPrinted>2024-03-04T18:07:00Z</cp:lastPrinted>
  <dcterms:created xsi:type="dcterms:W3CDTF">2023-03-15T09:57:00Z</dcterms:created>
  <dcterms:modified xsi:type="dcterms:W3CDTF">2024-03-05T09:33:00Z</dcterms:modified>
</cp:coreProperties>
</file>