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74ABCD" w14:textId="77777777" w:rsidR="002E6D24" w:rsidRPr="00F846C5" w:rsidRDefault="002E6D24" w:rsidP="002E6D24">
      <w:pPr>
        <w:rPr>
          <w:lang w:eastAsia="uk-UA"/>
        </w:rPr>
      </w:pPr>
      <w:r w:rsidRPr="00E629FB">
        <w:rPr>
          <w:rFonts w:ascii="AcademyC" w:hAnsi="AcademyC"/>
          <w:noProof/>
          <w:lang w:val="uk-UA" w:eastAsia="uk-UA"/>
        </w:rPr>
        <w:drawing>
          <wp:anchor distT="0" distB="0" distL="114300" distR="114300" simplePos="0" relativeHeight="251659264" behindDoc="0" locked="0" layoutInCell="1" allowOverlap="1" wp14:anchorId="3A5C0D4D" wp14:editId="78770DF9">
            <wp:simplePos x="0" y="0"/>
            <wp:positionH relativeFrom="column">
              <wp:posOffset>2807970</wp:posOffset>
            </wp:positionH>
            <wp:positionV relativeFrom="paragraph">
              <wp:posOffset>89535</wp:posOffset>
            </wp:positionV>
            <wp:extent cx="504190" cy="647700"/>
            <wp:effectExtent l="0" t="0" r="0" b="0"/>
            <wp:wrapNone/>
            <wp:docPr id="24" name="Рисунок 24" descr="Зображення, що містить символ, логотип, емблема, текст&#10;&#10;Автоматично згенерований опи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Рисунок 24" descr="Зображення, що містить символ, логотип, емблема, текст&#10;&#10;Автоматично згенерований опис"/>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anchor>
        </w:drawing>
      </w:r>
    </w:p>
    <w:p w14:paraId="6DEFABC4" w14:textId="77777777" w:rsidR="002E6D24" w:rsidRDefault="002E6D24" w:rsidP="002E6D24">
      <w:pPr>
        <w:pStyle w:val="af1"/>
        <w:ind w:left="0"/>
        <w:jc w:val="both"/>
        <w:rPr>
          <w:sz w:val="28"/>
          <w:szCs w:val="28"/>
        </w:rPr>
      </w:pPr>
    </w:p>
    <w:p w14:paraId="1E9D654F" w14:textId="77777777" w:rsidR="002E6D24" w:rsidRDefault="002E6D24" w:rsidP="002E6D24">
      <w:pPr>
        <w:pStyle w:val="af1"/>
        <w:ind w:left="0"/>
        <w:jc w:val="both"/>
        <w:rPr>
          <w:sz w:val="28"/>
          <w:szCs w:val="28"/>
        </w:rPr>
      </w:pPr>
    </w:p>
    <w:p w14:paraId="174438C8" w14:textId="77777777" w:rsidR="002E6D24" w:rsidRPr="00910DD8" w:rsidRDefault="002E6D24" w:rsidP="002E6D24">
      <w:pPr>
        <w:pStyle w:val="a8"/>
        <w:jc w:val="center"/>
        <w:rPr>
          <w:rFonts w:ascii="AcademyC" w:hAnsi="AcademyC"/>
          <w:sz w:val="28"/>
          <w:szCs w:val="28"/>
        </w:rPr>
      </w:pPr>
      <w:r w:rsidRPr="00910DD8">
        <w:rPr>
          <w:rFonts w:ascii="AcademyC" w:hAnsi="AcademyC"/>
          <w:sz w:val="28"/>
          <w:szCs w:val="28"/>
        </w:rPr>
        <w:t>УКРАЇНА</w:t>
      </w:r>
    </w:p>
    <w:p w14:paraId="2F430329" w14:textId="77777777" w:rsidR="002E6D24" w:rsidRPr="00910DD8" w:rsidRDefault="002E6D24" w:rsidP="002E6D24">
      <w:pPr>
        <w:pStyle w:val="a8"/>
        <w:jc w:val="center"/>
        <w:rPr>
          <w:rFonts w:ascii="AcademyC" w:hAnsi="AcademyC"/>
          <w:sz w:val="28"/>
          <w:szCs w:val="28"/>
        </w:rPr>
      </w:pPr>
      <w:r w:rsidRPr="00910DD8">
        <w:rPr>
          <w:rFonts w:ascii="AcademyC" w:hAnsi="AcademyC"/>
          <w:sz w:val="28"/>
          <w:szCs w:val="28"/>
        </w:rPr>
        <w:t>ВИЩА  РАДА  ПРАВОСУДДЯ</w:t>
      </w:r>
    </w:p>
    <w:p w14:paraId="38DCFFB5" w14:textId="77777777" w:rsidR="002E6D24" w:rsidRPr="00910DD8" w:rsidRDefault="002E6D24" w:rsidP="002E6D24">
      <w:pPr>
        <w:pStyle w:val="a8"/>
        <w:jc w:val="center"/>
        <w:rPr>
          <w:rFonts w:ascii="AcademyC" w:hAnsi="AcademyC"/>
          <w:sz w:val="28"/>
          <w:szCs w:val="28"/>
        </w:rPr>
      </w:pPr>
      <w:r w:rsidRPr="00910DD8">
        <w:rPr>
          <w:rFonts w:ascii="AcademyC" w:hAnsi="AcademyC"/>
          <w:sz w:val="28"/>
          <w:szCs w:val="28"/>
        </w:rPr>
        <w:t>УХВАЛА</w:t>
      </w:r>
    </w:p>
    <w:tbl>
      <w:tblPr>
        <w:tblW w:w="10031" w:type="dxa"/>
        <w:tblLook w:val="04A0" w:firstRow="1" w:lastRow="0" w:firstColumn="1" w:lastColumn="0" w:noHBand="0" w:noVBand="1"/>
      </w:tblPr>
      <w:tblGrid>
        <w:gridCol w:w="3098"/>
        <w:gridCol w:w="3309"/>
        <w:gridCol w:w="3624"/>
      </w:tblGrid>
      <w:tr w:rsidR="002E6D24" w:rsidRPr="00E629FB" w14:paraId="195A5ADA" w14:textId="77777777" w:rsidTr="00001867">
        <w:trPr>
          <w:trHeight w:val="188"/>
        </w:trPr>
        <w:tc>
          <w:tcPr>
            <w:tcW w:w="3098" w:type="dxa"/>
          </w:tcPr>
          <w:p w14:paraId="114A84FE" w14:textId="3CE139FA" w:rsidR="002E6D24" w:rsidRPr="00FA4FDB" w:rsidRDefault="002E6D24" w:rsidP="00001867">
            <w:pPr>
              <w:pStyle w:val="a8"/>
              <w:spacing w:line="360" w:lineRule="auto"/>
              <w:ind w:left="-247" w:hanging="425"/>
              <w:jc w:val="center"/>
              <w:rPr>
                <w:rFonts w:ascii="Times New Roman" w:hAnsi="Times New Roman"/>
                <w:noProof/>
                <w:sz w:val="28"/>
                <w:szCs w:val="28"/>
                <w:lang w:val="en-US"/>
              </w:rPr>
            </w:pPr>
            <w:r w:rsidRPr="00FA4FDB">
              <w:rPr>
                <w:rFonts w:ascii="Times New Roman" w:hAnsi="Times New Roman"/>
                <w:noProof/>
                <w:sz w:val="28"/>
                <w:szCs w:val="28"/>
                <w:lang w:val="ru-RU"/>
              </w:rPr>
              <w:t>27 лютого 2024 року</w:t>
            </w:r>
          </w:p>
        </w:tc>
        <w:tc>
          <w:tcPr>
            <w:tcW w:w="3309" w:type="dxa"/>
          </w:tcPr>
          <w:p w14:paraId="72DCCDA0" w14:textId="77777777" w:rsidR="002E6D24" w:rsidRPr="00E629FB" w:rsidRDefault="002E6D24" w:rsidP="00001867">
            <w:pPr>
              <w:pStyle w:val="a8"/>
              <w:spacing w:line="360" w:lineRule="auto"/>
              <w:jc w:val="center"/>
              <w:rPr>
                <w:rFonts w:ascii="Book Antiqua" w:hAnsi="Book Antiqua"/>
                <w:noProof/>
                <w:sz w:val="20"/>
                <w:szCs w:val="20"/>
              </w:rPr>
            </w:pPr>
            <w:r w:rsidRPr="00E629FB">
              <w:rPr>
                <w:rFonts w:ascii="Book Antiqua" w:hAnsi="Book Antiqua"/>
                <w:sz w:val="20"/>
                <w:szCs w:val="20"/>
              </w:rPr>
              <w:t>Київ</w:t>
            </w:r>
          </w:p>
        </w:tc>
        <w:tc>
          <w:tcPr>
            <w:tcW w:w="3624" w:type="dxa"/>
          </w:tcPr>
          <w:p w14:paraId="1BC96CA9" w14:textId="1C0617C2" w:rsidR="002E6D24" w:rsidRPr="00FA4FDB" w:rsidRDefault="002E6D24" w:rsidP="00001867">
            <w:pPr>
              <w:pStyle w:val="a8"/>
              <w:spacing w:line="360" w:lineRule="auto"/>
              <w:jc w:val="center"/>
              <w:rPr>
                <w:rFonts w:ascii="Times New Roman" w:hAnsi="Times New Roman"/>
                <w:noProof/>
                <w:sz w:val="28"/>
                <w:szCs w:val="28"/>
                <w:lang w:val="ru-RU"/>
              </w:rPr>
            </w:pPr>
            <w:r w:rsidRPr="00FA4FDB">
              <w:rPr>
                <w:rFonts w:ascii="Times New Roman" w:hAnsi="Times New Roman"/>
                <w:noProof/>
                <w:sz w:val="28"/>
                <w:szCs w:val="28"/>
                <w:lang w:val="ru-RU"/>
              </w:rPr>
              <w:t xml:space="preserve">№ </w:t>
            </w:r>
            <w:r w:rsidR="00611900">
              <w:rPr>
                <w:rFonts w:ascii="Times New Roman" w:hAnsi="Times New Roman"/>
                <w:noProof/>
                <w:sz w:val="28"/>
                <w:szCs w:val="28"/>
                <w:lang w:val="ru-RU"/>
              </w:rPr>
              <w:t>567</w:t>
            </w:r>
            <w:r w:rsidRPr="00FA4FDB">
              <w:rPr>
                <w:rFonts w:ascii="Times New Roman" w:hAnsi="Times New Roman"/>
                <w:noProof/>
                <w:sz w:val="28"/>
                <w:szCs w:val="28"/>
                <w:lang w:val="ru-RU"/>
              </w:rPr>
              <w:t>/0/15-24</w:t>
            </w:r>
          </w:p>
        </w:tc>
      </w:tr>
    </w:tbl>
    <w:p w14:paraId="0EAC356A" w14:textId="77777777" w:rsidR="00032769" w:rsidRPr="0063440C" w:rsidRDefault="00032769">
      <w:pPr>
        <w:rPr>
          <w:lang w:val="uk-UA"/>
        </w:rPr>
      </w:pPr>
    </w:p>
    <w:tbl>
      <w:tblPr>
        <w:tblpPr w:leftFromText="180" w:rightFromText="180" w:vertAnchor="text" w:horzAnchor="margin" w:tblpY="-25"/>
        <w:tblW w:w="0" w:type="auto"/>
        <w:tblLook w:val="0000" w:firstRow="0" w:lastRow="0" w:firstColumn="0" w:lastColumn="0" w:noHBand="0" w:noVBand="0"/>
      </w:tblPr>
      <w:tblGrid>
        <w:gridCol w:w="4503"/>
      </w:tblGrid>
      <w:tr w:rsidR="0063440C" w:rsidRPr="0063440C" w14:paraId="04DB51CE" w14:textId="77777777" w:rsidTr="00433C8F">
        <w:trPr>
          <w:trHeight w:val="143"/>
        </w:trPr>
        <w:tc>
          <w:tcPr>
            <w:tcW w:w="4503" w:type="dxa"/>
          </w:tcPr>
          <w:p w14:paraId="7F89EA9D" w14:textId="77777777" w:rsidR="006B30C3" w:rsidRPr="0063440C" w:rsidRDefault="006B30C3" w:rsidP="00E2305C">
            <w:pPr>
              <w:tabs>
                <w:tab w:val="left" w:pos="0"/>
              </w:tabs>
              <w:jc w:val="both"/>
              <w:rPr>
                <w:b/>
                <w:bCs/>
                <w:shd w:val="clear" w:color="auto" w:fill="FFFFFF"/>
                <w:lang w:val="uk-UA"/>
              </w:rPr>
            </w:pPr>
          </w:p>
          <w:p w14:paraId="6C940045" w14:textId="53644A96" w:rsidR="00345288" w:rsidRPr="00FA4FDB" w:rsidRDefault="00345288" w:rsidP="00345288">
            <w:pPr>
              <w:tabs>
                <w:tab w:val="left" w:pos="0"/>
              </w:tabs>
              <w:jc w:val="both"/>
              <w:rPr>
                <w:b/>
                <w:bCs/>
                <w:sz w:val="24"/>
                <w:szCs w:val="24"/>
                <w:shd w:val="clear" w:color="auto" w:fill="FFFFFF"/>
                <w:lang w:val="uk-UA"/>
              </w:rPr>
            </w:pPr>
            <w:r w:rsidRPr="00FA4FDB">
              <w:rPr>
                <w:b/>
                <w:bCs/>
                <w:sz w:val="24"/>
                <w:szCs w:val="24"/>
                <w:shd w:val="clear" w:color="auto" w:fill="FFFFFF"/>
                <w:lang w:val="uk-UA"/>
              </w:rPr>
              <w:t>Про зупинення розгляду питання</w:t>
            </w:r>
            <w:r w:rsidR="009A1768" w:rsidRPr="00FA4FDB">
              <w:rPr>
                <w:b/>
                <w:bCs/>
                <w:sz w:val="24"/>
                <w:szCs w:val="24"/>
                <w:shd w:val="clear" w:color="auto" w:fill="FFFFFF"/>
                <w:lang w:val="uk-UA"/>
              </w:rPr>
              <w:t xml:space="preserve"> </w:t>
            </w:r>
            <w:r w:rsidRPr="00FA4FDB">
              <w:rPr>
                <w:b/>
                <w:bCs/>
                <w:sz w:val="24"/>
                <w:szCs w:val="24"/>
                <w:shd w:val="clear" w:color="auto" w:fill="FFFFFF"/>
                <w:lang w:val="uk-UA"/>
              </w:rPr>
              <w:t>про звільнення</w:t>
            </w:r>
            <w:r w:rsidR="009A1768" w:rsidRPr="00FA4FDB">
              <w:rPr>
                <w:sz w:val="24"/>
                <w:szCs w:val="24"/>
              </w:rPr>
              <w:t xml:space="preserve"> </w:t>
            </w:r>
            <w:r w:rsidR="004D3510" w:rsidRPr="00FA4FDB">
              <w:rPr>
                <w:b/>
                <w:bCs/>
                <w:sz w:val="24"/>
                <w:szCs w:val="24"/>
                <w:shd w:val="clear" w:color="auto" w:fill="FFFFFF"/>
                <w:lang w:val="uk-UA"/>
              </w:rPr>
              <w:t>Немченко Л.М.</w:t>
            </w:r>
            <w:r w:rsidR="009A1768" w:rsidRPr="00FA4FDB">
              <w:rPr>
                <w:b/>
                <w:bCs/>
                <w:sz w:val="24"/>
                <w:szCs w:val="24"/>
                <w:shd w:val="clear" w:color="auto" w:fill="FFFFFF"/>
                <w:lang w:val="uk-UA"/>
              </w:rPr>
              <w:t xml:space="preserve"> </w:t>
            </w:r>
            <w:r w:rsidRPr="00FA4FDB">
              <w:rPr>
                <w:b/>
                <w:bCs/>
                <w:sz w:val="24"/>
                <w:szCs w:val="24"/>
                <w:shd w:val="clear" w:color="auto" w:fill="FFFFFF"/>
                <w:lang w:val="uk-UA"/>
              </w:rPr>
              <w:t>з посади судді</w:t>
            </w:r>
            <w:r w:rsidR="009A1768" w:rsidRPr="00FA4FDB">
              <w:rPr>
                <w:b/>
                <w:bCs/>
                <w:sz w:val="24"/>
                <w:szCs w:val="24"/>
                <w:shd w:val="clear" w:color="auto" w:fill="FFFFFF"/>
                <w:lang w:val="uk-UA"/>
              </w:rPr>
              <w:t xml:space="preserve"> </w:t>
            </w:r>
            <w:r w:rsidR="004D3510" w:rsidRPr="00FA4FDB">
              <w:rPr>
                <w:b/>
                <w:sz w:val="24"/>
                <w:szCs w:val="24"/>
                <w:lang w:val="uk-UA"/>
              </w:rPr>
              <w:t>Господарського суду Херсонської області</w:t>
            </w:r>
            <w:r w:rsidR="009A1768" w:rsidRPr="00FA4FDB">
              <w:rPr>
                <w:b/>
                <w:sz w:val="24"/>
                <w:szCs w:val="24"/>
                <w:lang w:val="uk-UA"/>
              </w:rPr>
              <w:t xml:space="preserve"> </w:t>
            </w:r>
            <w:r w:rsidRPr="00FA4FDB">
              <w:rPr>
                <w:b/>
                <w:bCs/>
                <w:sz w:val="24"/>
                <w:szCs w:val="24"/>
                <w:shd w:val="clear" w:color="auto" w:fill="FFFFFF"/>
                <w:lang w:val="uk-UA"/>
              </w:rPr>
              <w:t>у відставку</w:t>
            </w:r>
          </w:p>
        </w:tc>
      </w:tr>
    </w:tbl>
    <w:p w14:paraId="6CDDED54" w14:textId="77777777" w:rsidR="005D3C7A" w:rsidRPr="0063440C" w:rsidRDefault="005D3C7A" w:rsidP="0084222C">
      <w:pPr>
        <w:tabs>
          <w:tab w:val="left" w:pos="2694"/>
        </w:tabs>
        <w:ind w:right="6887"/>
        <w:jc w:val="both"/>
        <w:rPr>
          <w:b/>
          <w:highlight w:val="yellow"/>
          <w:lang w:val="uk-UA"/>
        </w:rPr>
      </w:pPr>
    </w:p>
    <w:p w14:paraId="18E690C6" w14:textId="77777777" w:rsidR="00AA7B6D" w:rsidRPr="0063440C" w:rsidRDefault="00AA7B6D" w:rsidP="0084222C">
      <w:pPr>
        <w:tabs>
          <w:tab w:val="left" w:pos="2694"/>
        </w:tabs>
        <w:ind w:right="6887"/>
        <w:jc w:val="both"/>
        <w:rPr>
          <w:b/>
          <w:highlight w:val="yellow"/>
          <w:lang w:val="uk-UA"/>
        </w:rPr>
      </w:pPr>
    </w:p>
    <w:p w14:paraId="604CCD13" w14:textId="77777777" w:rsidR="00F07010" w:rsidRPr="0063440C" w:rsidRDefault="00F07010" w:rsidP="001E0D94">
      <w:pPr>
        <w:ind w:right="98" w:firstLine="567"/>
        <w:jc w:val="both"/>
        <w:rPr>
          <w:lang w:val="uk-UA"/>
        </w:rPr>
      </w:pPr>
    </w:p>
    <w:p w14:paraId="7D64473D" w14:textId="77777777" w:rsidR="00F07010" w:rsidRPr="0063440C" w:rsidRDefault="00F07010" w:rsidP="001E0D94">
      <w:pPr>
        <w:ind w:right="98" w:firstLine="567"/>
        <w:jc w:val="both"/>
        <w:rPr>
          <w:lang w:val="uk-UA"/>
        </w:rPr>
      </w:pPr>
    </w:p>
    <w:p w14:paraId="0B0DDA3C" w14:textId="77777777" w:rsidR="00F07010" w:rsidRPr="0063440C" w:rsidRDefault="00F07010" w:rsidP="001E0D94">
      <w:pPr>
        <w:ind w:right="98" w:firstLine="567"/>
        <w:jc w:val="both"/>
        <w:rPr>
          <w:lang w:val="uk-UA"/>
        </w:rPr>
      </w:pPr>
    </w:p>
    <w:p w14:paraId="2D79F901" w14:textId="77777777" w:rsidR="00F07010" w:rsidRPr="0063440C" w:rsidRDefault="00F07010" w:rsidP="001E0D94">
      <w:pPr>
        <w:ind w:right="98" w:firstLine="567"/>
        <w:jc w:val="both"/>
        <w:rPr>
          <w:lang w:val="uk-UA"/>
        </w:rPr>
      </w:pPr>
    </w:p>
    <w:p w14:paraId="3B526099" w14:textId="7CE87287" w:rsidR="005D3C7A" w:rsidRPr="0063440C" w:rsidRDefault="005D3C7A" w:rsidP="004D3510">
      <w:pPr>
        <w:ind w:right="98" w:firstLine="567"/>
        <w:jc w:val="both"/>
        <w:rPr>
          <w:lang w:val="uk-UA"/>
        </w:rPr>
      </w:pPr>
      <w:r w:rsidRPr="0063440C">
        <w:rPr>
          <w:lang w:val="uk-UA"/>
        </w:rPr>
        <w:t xml:space="preserve">Вища рада правосуддя, </w:t>
      </w:r>
      <w:r w:rsidR="00794AC4">
        <w:rPr>
          <w:lang w:val="uk-UA"/>
        </w:rPr>
        <w:t>дослідивши</w:t>
      </w:r>
      <w:r w:rsidRPr="0063440C">
        <w:rPr>
          <w:lang w:val="uk-UA"/>
        </w:rPr>
        <w:t xml:space="preserve"> заяву та додані до неї документи про звільнення </w:t>
      </w:r>
      <w:r w:rsidR="004D3510" w:rsidRPr="0063440C">
        <w:rPr>
          <w:lang w:val="uk-UA"/>
        </w:rPr>
        <w:t xml:space="preserve">Немченко Любові Миколаївни з посади судді Господарського суду Херсонської області </w:t>
      </w:r>
      <w:r w:rsidR="006F0477" w:rsidRPr="0063440C">
        <w:rPr>
          <w:rFonts w:eastAsia="Times New Roman"/>
          <w:lang w:val="uk-UA"/>
        </w:rPr>
        <w:t>у відставку</w:t>
      </w:r>
      <w:r w:rsidRPr="0063440C">
        <w:rPr>
          <w:lang w:val="uk-UA"/>
        </w:rPr>
        <w:t>,</w:t>
      </w:r>
    </w:p>
    <w:p w14:paraId="6250A120" w14:textId="77777777" w:rsidR="005D3C7A" w:rsidRPr="0063440C" w:rsidRDefault="005D3C7A" w:rsidP="00E40F51">
      <w:pPr>
        <w:spacing w:before="120" w:after="120"/>
        <w:ind w:right="96"/>
        <w:jc w:val="center"/>
        <w:rPr>
          <w:b/>
          <w:lang w:val="uk-UA"/>
        </w:rPr>
      </w:pPr>
      <w:r w:rsidRPr="0063440C">
        <w:rPr>
          <w:b/>
          <w:lang w:val="uk-UA"/>
        </w:rPr>
        <w:t>встановила:</w:t>
      </w:r>
    </w:p>
    <w:p w14:paraId="4A4236C5" w14:textId="77777777" w:rsidR="004D3510" w:rsidRPr="0063440C" w:rsidRDefault="00306067" w:rsidP="004D3510">
      <w:pPr>
        <w:tabs>
          <w:tab w:val="left" w:pos="0"/>
          <w:tab w:val="left" w:pos="567"/>
        </w:tabs>
        <w:jc w:val="both"/>
        <w:rPr>
          <w:lang w:val="uk-UA"/>
        </w:rPr>
      </w:pPr>
      <w:r w:rsidRPr="0063440C">
        <w:rPr>
          <w:lang w:val="uk-UA"/>
        </w:rPr>
        <w:t xml:space="preserve">до Вищої ради правосуддя </w:t>
      </w:r>
      <w:r w:rsidR="004D3510" w:rsidRPr="0063440C">
        <w:rPr>
          <w:lang w:val="uk-UA"/>
        </w:rPr>
        <w:t xml:space="preserve">2 червня 2023 року надійшла заява Немченко Л.М. про звільнення з посади судді Господарського суду Херсонської області у відставку </w:t>
      </w:r>
      <w:r w:rsidR="004D3510" w:rsidRPr="0063440C">
        <w:rPr>
          <w:highlight w:val="white"/>
          <w:lang w:val="uk-UA"/>
        </w:rPr>
        <w:t>(вх. № 442/0/6-23</w:t>
      </w:r>
      <w:r w:rsidR="004D3510" w:rsidRPr="0063440C">
        <w:rPr>
          <w:lang w:val="uk-UA"/>
        </w:rPr>
        <w:t>).</w:t>
      </w:r>
    </w:p>
    <w:p w14:paraId="693BFDDA" w14:textId="47B8D106" w:rsidR="004D3510" w:rsidRDefault="004D3510" w:rsidP="00F958A5">
      <w:pPr>
        <w:tabs>
          <w:tab w:val="left" w:pos="0"/>
          <w:tab w:val="left" w:pos="567"/>
        </w:tabs>
        <w:ind w:firstLine="567"/>
        <w:jc w:val="both"/>
        <w:rPr>
          <w:lang w:val="uk-UA"/>
        </w:rPr>
      </w:pPr>
      <w:r w:rsidRPr="0063440C">
        <w:rPr>
          <w:lang w:val="uk-UA"/>
        </w:rPr>
        <w:t xml:space="preserve">Немченко Любов Миколаївна, </w:t>
      </w:r>
      <w:r w:rsidR="00396084">
        <w:rPr>
          <w:lang w:val="uk-UA"/>
        </w:rPr>
        <w:t>____</w:t>
      </w:r>
      <w:bookmarkStart w:id="0" w:name="_GoBack"/>
      <w:bookmarkEnd w:id="0"/>
      <w:r w:rsidRPr="0063440C">
        <w:rPr>
          <w:lang w:val="uk-UA"/>
        </w:rPr>
        <w:t xml:space="preserve"> року народження, уродженка с. Любимівка Софіївського району Дніпропетровської області, </w:t>
      </w:r>
      <w:r w:rsidR="00CF577E" w:rsidRPr="0063440C">
        <w:rPr>
          <w:lang w:val="uk-UA"/>
        </w:rPr>
        <w:t>рішенням Голови Верховного Суду від 29 липня 2022 року № 327/0/149-22</w:t>
      </w:r>
      <w:r w:rsidRPr="0063440C">
        <w:rPr>
          <w:lang w:val="uk-UA"/>
        </w:rPr>
        <w:t xml:space="preserve"> відряджена до Господарського суду Одеської області, однак до місця відрядження не прибула.</w:t>
      </w:r>
      <w:r w:rsidR="00F958A5" w:rsidRPr="0063440C">
        <w:rPr>
          <w:lang w:val="uk-UA"/>
        </w:rPr>
        <w:t xml:space="preserve"> Натомість повідомила Вищу раду правосуддя, </w:t>
      </w:r>
      <w:r w:rsidRPr="0063440C">
        <w:rPr>
          <w:lang w:val="uk-UA"/>
        </w:rPr>
        <w:t>що у зв’язку з хворобою матері на початку листопада 2022 року була змушена переї</w:t>
      </w:r>
      <w:r w:rsidR="00F958A5" w:rsidRPr="0063440C">
        <w:rPr>
          <w:lang w:val="uk-UA"/>
        </w:rPr>
        <w:t>хати на лівобережжя Херсонщини.</w:t>
      </w:r>
    </w:p>
    <w:p w14:paraId="2A4AE981" w14:textId="0DD02395" w:rsidR="00C31402" w:rsidRPr="005E6AF5" w:rsidRDefault="00C31402" w:rsidP="00C31402">
      <w:pPr>
        <w:pStyle w:val="1"/>
        <w:shd w:val="clear" w:color="auto" w:fill="auto"/>
        <w:spacing w:after="0" w:line="240" w:lineRule="auto"/>
        <w:ind w:left="20" w:right="20" w:firstLine="560"/>
        <w:rPr>
          <w:sz w:val="28"/>
          <w:szCs w:val="28"/>
        </w:rPr>
      </w:pPr>
      <w:r w:rsidRPr="005E6AF5">
        <w:rPr>
          <w:sz w:val="28"/>
          <w:szCs w:val="28"/>
          <w:lang w:bidi="uk-UA"/>
        </w:rPr>
        <w:t>П</w:t>
      </w:r>
      <w:r w:rsidRPr="005E6AF5">
        <w:rPr>
          <w:sz w:val="28"/>
          <w:szCs w:val="28"/>
        </w:rPr>
        <w:t>ід час попередньої перевірки матеріалів щодо звільнення у відставку, наданих суддею Немченко Л.М., виникла необхідність у проведенні додаткової перевірки, у зв’язку з чим член Вищої ради правосуддя Маселко Р.А. 5 червня 2023 року направив судді Немченко Л.М. електронний запит № 159/0/19-23. Станом на сьогоднішній день суддя не підтвердила добровільність свого волевиявлення. Відповіді на запит не надала. Свої контактні дані та місцезнаходження не повідомила.</w:t>
      </w:r>
    </w:p>
    <w:p w14:paraId="56CD5595" w14:textId="6E6A24F4" w:rsidR="006A2990" w:rsidRPr="008E01AE" w:rsidRDefault="000D39ED" w:rsidP="00301D8A">
      <w:pPr>
        <w:ind w:firstLine="567"/>
        <w:jc w:val="both"/>
        <w:rPr>
          <w:lang w:val="uk-UA"/>
        </w:rPr>
      </w:pPr>
      <w:r w:rsidRPr="005E6AF5">
        <w:rPr>
          <w:rFonts w:eastAsia="Times New Roman"/>
          <w:lang w:val="uk-UA"/>
        </w:rPr>
        <w:t>Також п</w:t>
      </w:r>
      <w:r w:rsidR="00091926" w:rsidRPr="005E6AF5">
        <w:rPr>
          <w:rFonts w:eastAsia="Times New Roman"/>
          <w:lang w:val="uk-UA"/>
        </w:rPr>
        <w:t>ід час попередньої перевірки</w:t>
      </w:r>
      <w:r w:rsidR="00091926" w:rsidRPr="0063440C">
        <w:rPr>
          <w:rFonts w:eastAsia="Times New Roman"/>
          <w:lang w:val="uk-UA"/>
        </w:rPr>
        <w:t xml:space="preserve"> </w:t>
      </w:r>
      <w:r w:rsidR="00814812" w:rsidRPr="0063440C">
        <w:rPr>
          <w:rFonts w:eastAsia="Times New Roman"/>
          <w:lang w:val="uk-UA"/>
        </w:rPr>
        <w:t>матеріалів</w:t>
      </w:r>
      <w:r w:rsidR="00D66DC4" w:rsidRPr="0063440C">
        <w:rPr>
          <w:rFonts w:eastAsia="Times New Roman"/>
          <w:lang w:val="uk-UA"/>
        </w:rPr>
        <w:t xml:space="preserve"> </w:t>
      </w:r>
      <w:r w:rsidR="00D66DC4" w:rsidRPr="0063440C">
        <w:rPr>
          <w:lang w:val="uk-UA"/>
        </w:rPr>
        <w:t xml:space="preserve">щодо звільнення </w:t>
      </w:r>
      <w:r w:rsidR="00BC5F89" w:rsidRPr="0063440C">
        <w:rPr>
          <w:lang w:val="uk-UA"/>
        </w:rPr>
        <w:t xml:space="preserve">судді </w:t>
      </w:r>
      <w:r w:rsidR="004D3510" w:rsidRPr="0063440C">
        <w:rPr>
          <w:lang w:val="uk-UA"/>
        </w:rPr>
        <w:t xml:space="preserve">Немченко Л.М. </w:t>
      </w:r>
      <w:r w:rsidR="00D66DC4" w:rsidRPr="0063440C">
        <w:rPr>
          <w:lang w:val="uk-UA"/>
        </w:rPr>
        <w:t>у відставку</w:t>
      </w:r>
      <w:r w:rsidR="006A2990" w:rsidRPr="0063440C">
        <w:rPr>
          <w:lang w:val="uk-UA"/>
        </w:rPr>
        <w:t xml:space="preserve"> встановлено,</w:t>
      </w:r>
      <w:r w:rsidR="00CF204A" w:rsidRPr="0063440C">
        <w:rPr>
          <w:lang w:val="uk-UA"/>
        </w:rPr>
        <w:t xml:space="preserve"> що </w:t>
      </w:r>
      <w:r w:rsidR="008959C6" w:rsidRPr="0063440C">
        <w:rPr>
          <w:lang w:val="uk-UA"/>
        </w:rPr>
        <w:t xml:space="preserve">8 січня 2024 року до </w:t>
      </w:r>
      <w:r w:rsidR="00A70251" w:rsidRPr="0063440C">
        <w:rPr>
          <w:lang w:val="uk-UA"/>
        </w:rPr>
        <w:t xml:space="preserve">Вищої ради правосуддя </w:t>
      </w:r>
      <w:r w:rsidR="00BD6955" w:rsidRPr="0063440C">
        <w:rPr>
          <w:lang w:val="uk-UA"/>
        </w:rPr>
        <w:t xml:space="preserve">надійшла дисциплінарна скарга </w:t>
      </w:r>
      <w:r w:rsidR="00D213CC" w:rsidRPr="0063440C">
        <w:rPr>
          <w:lang w:val="uk-UA"/>
        </w:rPr>
        <w:t>Головного управління з протидії системним загрозам</w:t>
      </w:r>
      <w:r w:rsidR="00DA3202" w:rsidRPr="0063440C">
        <w:rPr>
          <w:lang w:val="uk-UA"/>
        </w:rPr>
        <w:t xml:space="preserve"> управлінню державою Департаменту захисту національної державності</w:t>
      </w:r>
      <w:r w:rsidR="00EF343E" w:rsidRPr="0063440C">
        <w:rPr>
          <w:lang w:val="uk-UA"/>
        </w:rPr>
        <w:t xml:space="preserve"> Служби Безпеки України (вх. №</w:t>
      </w:r>
      <w:r w:rsidR="00EF343E" w:rsidRPr="0063440C">
        <w:t> </w:t>
      </w:r>
      <w:r w:rsidR="00EF343E" w:rsidRPr="008E01AE">
        <w:rPr>
          <w:lang w:val="uk-UA"/>
        </w:rPr>
        <w:t>10/7/13-24).</w:t>
      </w:r>
    </w:p>
    <w:p w14:paraId="1ED2F490" w14:textId="1C4862DF" w:rsidR="008E01AE" w:rsidRDefault="007E1F85" w:rsidP="008E01AE">
      <w:pPr>
        <w:tabs>
          <w:tab w:val="left" w:pos="142"/>
        </w:tabs>
        <w:ind w:right="-1" w:firstLine="567"/>
        <w:jc w:val="both"/>
        <w:rPr>
          <w:shd w:val="clear" w:color="auto" w:fill="FFFFFF"/>
          <w:lang w:val="uk-UA"/>
        </w:rPr>
      </w:pPr>
      <w:r w:rsidRPr="0063440C">
        <w:rPr>
          <w:lang w:val="uk-UA"/>
        </w:rPr>
        <w:lastRenderedPageBreak/>
        <w:t xml:space="preserve">У дисциплінарній скарзі </w:t>
      </w:r>
      <w:r w:rsidR="00431141" w:rsidRPr="0063440C">
        <w:rPr>
          <w:lang w:val="uk-UA"/>
        </w:rPr>
        <w:t>вказано</w:t>
      </w:r>
      <w:r w:rsidR="00F80A53" w:rsidRPr="0063440C">
        <w:rPr>
          <w:lang w:val="uk-UA"/>
        </w:rPr>
        <w:t xml:space="preserve"> про вчинення суддею Немченко Л.М. </w:t>
      </w:r>
      <w:r w:rsidR="000F55FC" w:rsidRPr="0063440C">
        <w:rPr>
          <w:lang w:val="uk-UA"/>
        </w:rPr>
        <w:t xml:space="preserve">дисциплінарного проступку, передбаченого пунктом 3 частини першої статті 106 Закону України «Про судоустрій і статус суддів», а саме </w:t>
      </w:r>
      <w:r w:rsidR="000F55FC" w:rsidRPr="0063440C">
        <w:rPr>
          <w:shd w:val="clear" w:color="auto" w:fill="FFFFFF"/>
          <w:lang w:val="uk-UA"/>
        </w:rPr>
        <w:t>допущення суддею поведінки, що порочить звання судді або підриває авторитет правосуддя, зокрема в питаннях моралі, чесності, непідкупності, відповідності способу життя судді його статусу, дотримання інших норм суддівської етики та стандартів поведінки, які забезпечують суспільну довіру до суду, прояв неповаги до інших суддів, адвокатів, експертів, свідків чи інших учасників судового процесу.</w:t>
      </w:r>
    </w:p>
    <w:p w14:paraId="52486EFA" w14:textId="708E2FEF" w:rsidR="000900AD" w:rsidRPr="0063440C" w:rsidRDefault="00983E31" w:rsidP="008E40A2">
      <w:pPr>
        <w:tabs>
          <w:tab w:val="left" w:pos="142"/>
        </w:tabs>
        <w:ind w:right="-1" w:firstLine="567"/>
        <w:jc w:val="both"/>
        <w:rPr>
          <w:shd w:val="clear" w:color="auto" w:fill="FFFFFF"/>
          <w:lang w:val="uk-UA"/>
        </w:rPr>
      </w:pPr>
      <w:r w:rsidRPr="0063440C">
        <w:rPr>
          <w:lang w:val="uk-UA"/>
        </w:rPr>
        <w:t xml:space="preserve">Головне управління з протидії системним загрозам управлінню державою Департаменту захисту національної державності Служби </w:t>
      </w:r>
      <w:r w:rsidR="004D39ED" w:rsidRPr="0063440C">
        <w:rPr>
          <w:lang w:val="uk-UA"/>
        </w:rPr>
        <w:t>б</w:t>
      </w:r>
      <w:r w:rsidRPr="0063440C">
        <w:rPr>
          <w:lang w:val="uk-UA"/>
        </w:rPr>
        <w:t xml:space="preserve">езпеки України зазначає, що </w:t>
      </w:r>
      <w:r w:rsidR="003B0C34" w:rsidRPr="0063440C">
        <w:rPr>
          <w:lang w:val="uk-UA"/>
        </w:rPr>
        <w:t xml:space="preserve">суддя </w:t>
      </w:r>
      <w:r w:rsidR="00D64E52" w:rsidRPr="0063440C">
        <w:rPr>
          <w:lang w:val="uk-UA"/>
        </w:rPr>
        <w:t>Немченко Л.М.</w:t>
      </w:r>
      <w:r w:rsidR="003B0C34" w:rsidRPr="0063440C">
        <w:rPr>
          <w:lang w:val="uk-UA"/>
        </w:rPr>
        <w:t xml:space="preserve"> </w:t>
      </w:r>
      <w:r w:rsidR="00A26E67" w:rsidRPr="0063440C">
        <w:rPr>
          <w:lang w:val="uk-UA"/>
        </w:rPr>
        <w:t xml:space="preserve">грубо та </w:t>
      </w:r>
      <w:r w:rsidR="003B0C34" w:rsidRPr="0063440C">
        <w:rPr>
          <w:lang w:val="uk-UA"/>
        </w:rPr>
        <w:t xml:space="preserve">систематично </w:t>
      </w:r>
      <w:r w:rsidR="001104ED" w:rsidRPr="0063440C">
        <w:rPr>
          <w:lang w:val="uk-UA"/>
        </w:rPr>
        <w:t>нехтує обов’язками судді.</w:t>
      </w:r>
    </w:p>
    <w:p w14:paraId="5DF2BFF9" w14:textId="34FBF2B7" w:rsidR="006A2990" w:rsidRPr="0063440C" w:rsidRDefault="008E40A2" w:rsidP="00762EB9">
      <w:pPr>
        <w:tabs>
          <w:tab w:val="left" w:pos="142"/>
        </w:tabs>
        <w:ind w:right="-1" w:firstLine="567"/>
        <w:jc w:val="both"/>
        <w:rPr>
          <w:lang w:val="uk-UA"/>
        </w:rPr>
      </w:pPr>
      <w:r w:rsidRPr="0063440C">
        <w:rPr>
          <w:lang w:val="uk-UA"/>
        </w:rPr>
        <w:t xml:space="preserve">Скаржник </w:t>
      </w:r>
      <w:r w:rsidR="00041210">
        <w:rPr>
          <w:lang w:val="uk-UA"/>
        </w:rPr>
        <w:t>стверджує</w:t>
      </w:r>
      <w:r w:rsidRPr="0063440C">
        <w:rPr>
          <w:lang w:val="uk-UA"/>
        </w:rPr>
        <w:t>, що в</w:t>
      </w:r>
      <w:r w:rsidR="000900AD" w:rsidRPr="0063440C">
        <w:rPr>
          <w:lang w:val="uk-UA"/>
        </w:rPr>
        <w:t xml:space="preserve">ідповідно до даних веб-порталу Судова влада та листа Господарського суду Одеської області </w:t>
      </w:r>
      <w:r w:rsidR="00B7716C" w:rsidRPr="0063440C">
        <w:rPr>
          <w:lang w:val="uk-UA"/>
        </w:rPr>
        <w:t>судові справи на суддю Немченко</w:t>
      </w:r>
      <w:r w:rsidR="00A26E67" w:rsidRPr="0063440C">
        <w:rPr>
          <w:lang w:val="uk-UA"/>
        </w:rPr>
        <w:t> </w:t>
      </w:r>
      <w:r w:rsidR="00B7716C" w:rsidRPr="0063440C">
        <w:rPr>
          <w:lang w:val="uk-UA"/>
        </w:rPr>
        <w:t>Л.М. з серпня 2022</w:t>
      </w:r>
      <w:r w:rsidR="00A26E67" w:rsidRPr="0063440C">
        <w:rPr>
          <w:lang w:val="uk-UA"/>
        </w:rPr>
        <w:t> </w:t>
      </w:r>
      <w:r w:rsidR="00B7716C" w:rsidRPr="0063440C">
        <w:rPr>
          <w:lang w:val="uk-UA"/>
        </w:rPr>
        <w:t>року не розподіля</w:t>
      </w:r>
      <w:r w:rsidR="00A26E67" w:rsidRPr="0063440C">
        <w:rPr>
          <w:lang w:val="uk-UA"/>
        </w:rPr>
        <w:t>ються.</w:t>
      </w:r>
      <w:r w:rsidR="00B7716C" w:rsidRPr="0063440C">
        <w:rPr>
          <w:lang w:val="uk-UA"/>
        </w:rPr>
        <w:t xml:space="preserve"> </w:t>
      </w:r>
      <w:r w:rsidR="00A26E67" w:rsidRPr="0063440C">
        <w:rPr>
          <w:lang w:val="uk-UA"/>
        </w:rPr>
        <w:t>З</w:t>
      </w:r>
      <w:r w:rsidR="00B7716C" w:rsidRPr="0063440C">
        <w:rPr>
          <w:lang w:val="uk-UA"/>
        </w:rPr>
        <w:t xml:space="preserve">гідно </w:t>
      </w:r>
      <w:r w:rsidR="00A90CC7" w:rsidRPr="0063440C">
        <w:rPr>
          <w:lang w:val="uk-UA"/>
        </w:rPr>
        <w:t>і</w:t>
      </w:r>
      <w:r w:rsidR="00B7716C" w:rsidRPr="0063440C">
        <w:rPr>
          <w:lang w:val="uk-UA"/>
        </w:rPr>
        <w:t xml:space="preserve">з даними Єдиного державного реєстру судових рішень у період з липня 2022 року </w:t>
      </w:r>
      <w:r w:rsidR="00C06BE3" w:rsidRPr="0063440C">
        <w:rPr>
          <w:lang w:val="uk-UA"/>
        </w:rPr>
        <w:t>п</w:t>
      </w:r>
      <w:r w:rsidR="00B7716C" w:rsidRPr="0063440C">
        <w:rPr>
          <w:lang w:val="uk-UA"/>
        </w:rPr>
        <w:t>о груд</w:t>
      </w:r>
      <w:r w:rsidR="00C06BE3" w:rsidRPr="0063440C">
        <w:rPr>
          <w:lang w:val="uk-UA"/>
        </w:rPr>
        <w:t>ень</w:t>
      </w:r>
      <w:r w:rsidR="00B7716C" w:rsidRPr="0063440C">
        <w:rPr>
          <w:lang w:val="uk-UA"/>
        </w:rPr>
        <w:t xml:space="preserve"> 2023 року суддею</w:t>
      </w:r>
      <w:r w:rsidR="00C06BE3" w:rsidRPr="0063440C">
        <w:rPr>
          <w:lang w:val="uk-UA"/>
        </w:rPr>
        <w:t xml:space="preserve"> Немченко Л.М.</w:t>
      </w:r>
      <w:r w:rsidR="00B7716C" w:rsidRPr="0063440C">
        <w:rPr>
          <w:lang w:val="uk-UA"/>
        </w:rPr>
        <w:t xml:space="preserve"> не ухвал</w:t>
      </w:r>
      <w:r w:rsidR="00C06BE3" w:rsidRPr="0063440C">
        <w:rPr>
          <w:lang w:val="uk-UA"/>
        </w:rPr>
        <w:t>ено</w:t>
      </w:r>
      <w:r w:rsidR="00B7716C" w:rsidRPr="0063440C">
        <w:rPr>
          <w:lang w:val="uk-UA"/>
        </w:rPr>
        <w:t xml:space="preserve"> жодного судового рішення.</w:t>
      </w:r>
      <w:r w:rsidR="00762EB9" w:rsidRPr="0063440C">
        <w:rPr>
          <w:lang w:val="uk-UA"/>
        </w:rPr>
        <w:t xml:space="preserve"> </w:t>
      </w:r>
      <w:r w:rsidR="00110BAB" w:rsidRPr="0063440C">
        <w:rPr>
          <w:lang w:val="uk-UA"/>
        </w:rPr>
        <w:t>Служб</w:t>
      </w:r>
      <w:r w:rsidR="00110BAB">
        <w:rPr>
          <w:lang w:val="uk-UA"/>
        </w:rPr>
        <w:t>а</w:t>
      </w:r>
      <w:r w:rsidR="00110BAB" w:rsidRPr="0063440C">
        <w:rPr>
          <w:lang w:val="uk-UA"/>
        </w:rPr>
        <w:t xml:space="preserve"> безпеки України </w:t>
      </w:r>
      <w:r w:rsidR="00110BAB">
        <w:rPr>
          <w:lang w:val="uk-UA"/>
        </w:rPr>
        <w:t>в</w:t>
      </w:r>
      <w:r w:rsidR="00762EB9" w:rsidRPr="0063440C">
        <w:rPr>
          <w:lang w:val="uk-UA"/>
        </w:rPr>
        <w:t>казує, що</w:t>
      </w:r>
      <w:r w:rsidR="00B7716C" w:rsidRPr="0063440C">
        <w:rPr>
          <w:lang w:val="uk-UA"/>
        </w:rPr>
        <w:t xml:space="preserve"> </w:t>
      </w:r>
      <w:r w:rsidR="00762EB9" w:rsidRPr="0063440C">
        <w:rPr>
          <w:lang w:val="uk-UA"/>
        </w:rPr>
        <w:t xml:space="preserve">суддя </w:t>
      </w:r>
      <w:r w:rsidR="00B7716C" w:rsidRPr="0063440C">
        <w:rPr>
          <w:lang w:val="uk-UA"/>
        </w:rPr>
        <w:t>Немченко</w:t>
      </w:r>
      <w:r w:rsidR="00E55C27" w:rsidRPr="0063440C">
        <w:rPr>
          <w:lang w:val="uk-UA"/>
        </w:rPr>
        <w:t> </w:t>
      </w:r>
      <w:r w:rsidR="00B7716C" w:rsidRPr="0063440C">
        <w:rPr>
          <w:lang w:val="uk-UA"/>
        </w:rPr>
        <w:t>Л.М. після деокупації міста Херсон не прибула до Господарського суду Одеської області для здійснення правосуддя, а евакуювалась на лівий берег Херсонської області разом із представниками окупаційної влади рф.</w:t>
      </w:r>
    </w:p>
    <w:p w14:paraId="53CBACE2" w14:textId="0EEE8075" w:rsidR="00954BC1" w:rsidRPr="0063440C" w:rsidRDefault="00954BC1" w:rsidP="00954BC1">
      <w:pPr>
        <w:tabs>
          <w:tab w:val="left" w:pos="142"/>
        </w:tabs>
        <w:ind w:right="-1" w:firstLine="567"/>
        <w:jc w:val="both"/>
        <w:rPr>
          <w:lang w:val="uk-UA"/>
        </w:rPr>
      </w:pPr>
      <w:r w:rsidRPr="0063440C">
        <w:rPr>
          <w:lang w:val="uk-UA"/>
        </w:rPr>
        <w:t>Згідно з пунктом 4 частини першої статті 131 Конституції України, пунктом 6 частини першої статті 3 Закону України «Про Вищу раду правосуддя» рішення про звільнення судді з посади ухвалює Вища рада правосуддя.</w:t>
      </w:r>
    </w:p>
    <w:p w14:paraId="47B42C26" w14:textId="09C61C02" w:rsidR="00954BC1" w:rsidRPr="0063440C" w:rsidRDefault="00954BC1" w:rsidP="00954BC1">
      <w:pPr>
        <w:tabs>
          <w:tab w:val="left" w:pos="142"/>
        </w:tabs>
        <w:ind w:right="-1" w:firstLine="567"/>
        <w:jc w:val="both"/>
        <w:rPr>
          <w:lang w:val="uk-UA"/>
        </w:rPr>
      </w:pPr>
      <w:r w:rsidRPr="0063440C">
        <w:rPr>
          <w:lang w:val="uk-UA"/>
        </w:rPr>
        <w:t>Оцінюючи заяву Немченко Л.М. відповідно до вимог статті 116 Закону України «Про судоустрій і статус суддів» щодо використання суддею права на звільнення у відставку у системному зв’язку з положеннями частини третьої статті 55 Закону України «Про Вищу раду правосуддя», які визначають особливий порядок розгляду відповідної заяви, Вища рада правосуддя вважає за доцільне зазначити таке.</w:t>
      </w:r>
    </w:p>
    <w:p w14:paraId="660E83AC" w14:textId="77777777" w:rsidR="00954BC1" w:rsidRPr="0063440C" w:rsidRDefault="00954BC1" w:rsidP="00954BC1">
      <w:pPr>
        <w:pStyle w:val="1"/>
        <w:shd w:val="clear" w:color="auto" w:fill="auto"/>
        <w:spacing w:after="0" w:line="240" w:lineRule="auto"/>
        <w:ind w:left="40" w:right="40" w:firstLine="560"/>
        <w:rPr>
          <w:sz w:val="28"/>
          <w:szCs w:val="28"/>
          <w:lang w:bidi="uk-UA"/>
        </w:rPr>
      </w:pPr>
      <w:r w:rsidRPr="0063440C">
        <w:rPr>
          <w:sz w:val="28"/>
          <w:szCs w:val="28"/>
          <w:lang w:bidi="uk-UA"/>
        </w:rPr>
        <w:t>Згідно з пунктом 3 частини першої статті 106 Закону України «Про судоустрій і статус суддів» суддю може бути притягнуто до дисциплінарної відповідальності в</w:t>
      </w:r>
      <w:r w:rsidRPr="0063440C">
        <w:rPr>
          <w:sz w:val="28"/>
          <w:szCs w:val="28"/>
        </w:rPr>
        <w:t xml:space="preserve"> </w:t>
      </w:r>
      <w:r w:rsidRPr="0063440C">
        <w:rPr>
          <w:sz w:val="28"/>
          <w:szCs w:val="28"/>
          <w:lang w:bidi="uk-UA"/>
        </w:rPr>
        <w:t>порядку дисциплінарного провадження за допущення суддею поведінки, що порочить звання судді або підриває авторитет правосуддя, зокрема в питаннях моралі, чесності, непідкупності, відповідності способу життя судді його статусу, дотримання інших норм суддівської етики та стандартів поведінки, які забезпечують суспільну довіру до суду, прояв неповаги до інших суддів, адвокатів, експертів, свідків чи інших учасників судового процесу,</w:t>
      </w:r>
      <w:r w:rsidRPr="0063440C">
        <w:rPr>
          <w:sz w:val="28"/>
          <w:szCs w:val="28"/>
          <w:shd w:val="clear" w:color="auto" w:fill="FFFFFF"/>
        </w:rPr>
        <w:t xml:space="preserve"> втручання у процес здійснення правосуддя іншими суддями</w:t>
      </w:r>
      <w:r w:rsidRPr="0063440C">
        <w:rPr>
          <w:sz w:val="28"/>
          <w:szCs w:val="28"/>
          <w:lang w:bidi="uk-UA"/>
        </w:rPr>
        <w:t>.</w:t>
      </w:r>
    </w:p>
    <w:p w14:paraId="55DE3D77" w14:textId="77777777" w:rsidR="00954BC1" w:rsidRPr="0063440C" w:rsidRDefault="00954BC1" w:rsidP="00954BC1">
      <w:pPr>
        <w:pStyle w:val="1"/>
        <w:shd w:val="clear" w:color="auto" w:fill="auto"/>
        <w:spacing w:after="0" w:line="240" w:lineRule="auto"/>
        <w:ind w:left="40" w:right="40" w:firstLine="560"/>
        <w:rPr>
          <w:sz w:val="28"/>
          <w:szCs w:val="28"/>
          <w:lang w:bidi="uk-UA"/>
        </w:rPr>
      </w:pPr>
      <w:r w:rsidRPr="0063440C">
        <w:rPr>
          <w:sz w:val="28"/>
          <w:szCs w:val="28"/>
          <w:lang w:bidi="uk-UA"/>
        </w:rPr>
        <w:t xml:space="preserve">Статтею 108 Закону України «Про судоустрій і статус суддів» </w:t>
      </w:r>
      <w:r w:rsidRPr="0063440C">
        <w:rPr>
          <w:sz w:val="28"/>
          <w:szCs w:val="28"/>
          <w:lang w:bidi="uk-UA"/>
        </w:rPr>
        <w:lastRenderedPageBreak/>
        <w:t>встановлено, що дисциплінарне провадження щодо судді здійснюють Дисциплінарні палати Вищої ради правосуддя у порядку, визначеному Законом України «Про Вищу раду правосуддя», з урахуванням вимог цього Закону.</w:t>
      </w:r>
    </w:p>
    <w:p w14:paraId="49E8F238" w14:textId="77777777" w:rsidR="00954BC1" w:rsidRPr="0063440C" w:rsidRDefault="00954BC1" w:rsidP="00954BC1">
      <w:pPr>
        <w:pStyle w:val="1"/>
        <w:shd w:val="clear" w:color="auto" w:fill="auto"/>
        <w:spacing w:after="0" w:line="240" w:lineRule="auto"/>
        <w:ind w:left="40" w:right="40" w:firstLine="560"/>
        <w:rPr>
          <w:sz w:val="28"/>
          <w:szCs w:val="28"/>
        </w:rPr>
      </w:pPr>
      <w:r w:rsidRPr="0063440C">
        <w:rPr>
          <w:sz w:val="28"/>
          <w:szCs w:val="28"/>
          <w:lang w:bidi="uk-UA"/>
        </w:rPr>
        <w:t>Згідно із частиною другою статті 42 Закону України «Про Вищу раду правосуддя» д</w:t>
      </w:r>
      <w:r w:rsidRPr="0063440C">
        <w:rPr>
          <w:sz w:val="28"/>
          <w:szCs w:val="28"/>
        </w:rPr>
        <w:t xml:space="preserve">исциплінарне провадження розпочинається після отримання Вищою радою правосуддя скарги щодо дисциплінарного проступку судді, з повідомленням про вчинення дисциплінарного проступку суддею (дисциплінарної скарги), поданої відповідно до </w:t>
      </w:r>
      <w:hyperlink r:id="rId7" w:tgtFrame="_blank" w:history="1">
        <w:r w:rsidRPr="0063440C">
          <w:rPr>
            <w:rStyle w:val="ad"/>
            <w:color w:val="auto"/>
            <w:sz w:val="28"/>
            <w:szCs w:val="28"/>
            <w:u w:val="none"/>
          </w:rPr>
          <w:t>Закону України</w:t>
        </w:r>
      </w:hyperlink>
      <w:r w:rsidRPr="0063440C">
        <w:rPr>
          <w:sz w:val="28"/>
          <w:szCs w:val="28"/>
        </w:rPr>
        <w:t xml:space="preserve"> «Про судоустрій і статус суддів», або за ініціативою Дисциплінарної палати Вищої ради правосуддя чи за зверненням Вищої кваліфікаційної комісії суддів України у випадках, визначених законом.</w:t>
      </w:r>
    </w:p>
    <w:p w14:paraId="08A12F14" w14:textId="77777777" w:rsidR="00954BC1" w:rsidRPr="0063440C" w:rsidRDefault="00954BC1" w:rsidP="00954BC1">
      <w:pPr>
        <w:pStyle w:val="1"/>
        <w:shd w:val="clear" w:color="auto" w:fill="auto"/>
        <w:spacing w:after="0" w:line="240" w:lineRule="auto"/>
        <w:ind w:left="40" w:right="40" w:firstLine="560"/>
        <w:rPr>
          <w:sz w:val="28"/>
          <w:szCs w:val="28"/>
          <w:lang w:bidi="uk-UA"/>
        </w:rPr>
      </w:pPr>
      <w:r w:rsidRPr="0063440C">
        <w:rPr>
          <w:sz w:val="28"/>
          <w:szCs w:val="28"/>
          <w:lang w:bidi="uk-UA"/>
        </w:rPr>
        <w:t>Пунктом 3 частини шостої статті 126 Конституції України визначено, що підставою для звільнення судді є вчинення істотного дисциплінарного проступку, грубе чи систематичне нехтування обов’язками, що є несумісним зі статусом судді або виявило його невідповідність займаній посаді.</w:t>
      </w:r>
    </w:p>
    <w:p w14:paraId="2A97D8DA" w14:textId="77777777" w:rsidR="00954BC1" w:rsidRPr="0063440C" w:rsidRDefault="00954BC1" w:rsidP="00954BC1">
      <w:pPr>
        <w:pStyle w:val="1"/>
        <w:shd w:val="clear" w:color="auto" w:fill="auto"/>
        <w:spacing w:after="0" w:line="240" w:lineRule="auto"/>
        <w:ind w:left="40" w:right="40" w:firstLine="560"/>
        <w:rPr>
          <w:sz w:val="28"/>
          <w:szCs w:val="28"/>
        </w:rPr>
      </w:pPr>
      <w:r w:rsidRPr="0063440C">
        <w:rPr>
          <w:sz w:val="28"/>
          <w:szCs w:val="28"/>
        </w:rPr>
        <w:t>Відповідно до пункту 1 частини дев’ятої статті 109 Закону України «Про судоустрій і статус суддів» істотним дисциплінарним проступком або грубим нехтуванням обов’язками судді, що є несумісним зі статусом судді або виявляє його невідповідність займаній посаді, може бути визнаний факт</w:t>
      </w:r>
      <w:bookmarkStart w:id="1" w:name="n1199"/>
      <w:bookmarkEnd w:id="1"/>
      <w:r w:rsidRPr="0063440C">
        <w:rPr>
          <w:sz w:val="28"/>
          <w:szCs w:val="28"/>
        </w:rPr>
        <w:t xml:space="preserve"> допущення суддею поведінки, що порочить звання судді або підриває авторитет правосуддя, у тому числі в питаннях моралі, чесності, непідкупності, відповідності способу життя судді його статусу, дотримання інших етичних норм та стандартів поведінки, які забезпечують суспільну довіру до суду.</w:t>
      </w:r>
    </w:p>
    <w:p w14:paraId="1E66DAB8" w14:textId="77777777" w:rsidR="00954BC1" w:rsidRPr="0063440C" w:rsidRDefault="00954BC1" w:rsidP="00954BC1">
      <w:pPr>
        <w:pStyle w:val="1"/>
        <w:shd w:val="clear" w:color="auto" w:fill="auto"/>
        <w:spacing w:after="0" w:line="240" w:lineRule="auto"/>
        <w:ind w:left="40" w:right="40" w:firstLine="560"/>
        <w:rPr>
          <w:sz w:val="28"/>
          <w:szCs w:val="28"/>
          <w:shd w:val="clear" w:color="auto" w:fill="FFFFFF"/>
        </w:rPr>
      </w:pPr>
      <w:r w:rsidRPr="0063440C">
        <w:rPr>
          <w:sz w:val="28"/>
          <w:szCs w:val="28"/>
        </w:rPr>
        <w:t xml:space="preserve">Згідно з пунктом 6 частини першої, пунктом 1 частини восьмої статті 109 Закону України «Про судоустрій і статус суддів» одним із видів дисциплінарного стягнення стосовно судді, який застосовується у разі </w:t>
      </w:r>
      <w:r w:rsidRPr="0063440C">
        <w:rPr>
          <w:sz w:val="28"/>
          <w:szCs w:val="28"/>
          <w:shd w:val="clear" w:color="auto" w:fill="FFFFFF"/>
        </w:rPr>
        <w:t>вчинення суддею істотного дисциплінарного проступку, грубого чи систематичного нехтування обов’язками, що є несумісним зі статусом судді або виявило його невідповідність займаній посаді,</w:t>
      </w:r>
      <w:r w:rsidRPr="0063440C">
        <w:rPr>
          <w:sz w:val="28"/>
          <w:szCs w:val="28"/>
        </w:rPr>
        <w:t xml:space="preserve"> є подання про звільнення судді з посади</w:t>
      </w:r>
      <w:r w:rsidRPr="0063440C">
        <w:rPr>
          <w:sz w:val="28"/>
          <w:szCs w:val="28"/>
          <w:shd w:val="clear" w:color="auto" w:fill="FFFFFF"/>
        </w:rPr>
        <w:t>.</w:t>
      </w:r>
    </w:p>
    <w:p w14:paraId="6AE18F2C" w14:textId="22DE62C8" w:rsidR="00954BC1" w:rsidRPr="0063440C" w:rsidRDefault="00954BC1" w:rsidP="00954BC1">
      <w:pPr>
        <w:pStyle w:val="1"/>
        <w:shd w:val="clear" w:color="auto" w:fill="auto"/>
        <w:spacing w:after="0" w:line="240" w:lineRule="auto"/>
        <w:ind w:left="40" w:right="40" w:firstLine="560"/>
        <w:rPr>
          <w:sz w:val="28"/>
          <w:szCs w:val="28"/>
          <w:lang w:bidi="uk-UA"/>
        </w:rPr>
      </w:pPr>
      <w:r w:rsidRPr="0063440C">
        <w:rPr>
          <w:sz w:val="28"/>
          <w:szCs w:val="28"/>
          <w:lang w:bidi="uk-UA"/>
        </w:rPr>
        <w:t xml:space="preserve">Підстави для вирішення питання про вчинення істотного дисциплінарного проступку, передбаченого пунктом 3 частини першої статті 106 Закону України «Про судоустрій і статус суддів», що може мати наслідком звільнення </w:t>
      </w:r>
      <w:r w:rsidR="002A0C12" w:rsidRPr="0063440C">
        <w:rPr>
          <w:sz w:val="28"/>
          <w:szCs w:val="28"/>
        </w:rPr>
        <w:t xml:space="preserve">Немченко Л.М. </w:t>
      </w:r>
      <w:r w:rsidRPr="0063440C">
        <w:rPr>
          <w:sz w:val="28"/>
          <w:szCs w:val="28"/>
          <w:lang w:bidi="uk-UA"/>
        </w:rPr>
        <w:t>з посади судді, виникли раніше, ніж суддя виявила бажання звільнитися у відставку.</w:t>
      </w:r>
    </w:p>
    <w:p w14:paraId="6A3E6C04" w14:textId="77777777" w:rsidR="00954BC1" w:rsidRPr="0063440C" w:rsidRDefault="00954BC1" w:rsidP="00954BC1">
      <w:pPr>
        <w:pStyle w:val="1"/>
        <w:shd w:val="clear" w:color="auto" w:fill="auto"/>
        <w:spacing w:after="0" w:line="240" w:lineRule="auto"/>
        <w:ind w:left="40" w:right="40" w:firstLine="560"/>
        <w:rPr>
          <w:sz w:val="28"/>
          <w:szCs w:val="28"/>
          <w:lang w:bidi="uk-UA"/>
        </w:rPr>
      </w:pPr>
      <w:r w:rsidRPr="0063440C">
        <w:rPr>
          <w:sz w:val="28"/>
          <w:szCs w:val="28"/>
          <w:lang w:bidi="uk-UA"/>
        </w:rPr>
        <w:t>Відповідно до частини третьої статті 55 Закону України «Про Вищу раду правосуддя» Вища рада правосуддя має право зупинити розгляд питання про звільнення судді з посади з підстав, визначених пунктами 1 та 4 частини шостої статті 126 Конституції України, на час розгляду скарги або заяви, наслідком якої може бути звільнення судді з посади з підстав, визначених пунктами 2, 3, 6 частини шостої статті 126 Конституції України.</w:t>
      </w:r>
    </w:p>
    <w:p w14:paraId="77C2B7FB" w14:textId="77777777" w:rsidR="00954BC1" w:rsidRPr="0063440C" w:rsidRDefault="00954BC1" w:rsidP="00954BC1">
      <w:pPr>
        <w:pStyle w:val="1"/>
        <w:shd w:val="clear" w:color="auto" w:fill="auto"/>
        <w:spacing w:after="0" w:line="240" w:lineRule="auto"/>
        <w:ind w:left="20" w:right="20" w:firstLine="560"/>
        <w:rPr>
          <w:sz w:val="28"/>
          <w:szCs w:val="28"/>
          <w:lang w:bidi="uk-UA"/>
        </w:rPr>
      </w:pPr>
      <w:r w:rsidRPr="0063440C">
        <w:rPr>
          <w:sz w:val="28"/>
          <w:szCs w:val="28"/>
          <w:lang w:bidi="uk-UA"/>
        </w:rPr>
        <w:t>У постанові Великої Палати Верховного Суду від 19 лютого 2020 року у справі № 9901/75/19 зазначено, що у випадку розгляду дисциплінарної скарги на дії судді та одночасного подання таким суддею заяви про звільнення його у відставку пріоритетному застосуванню підлягає норма, яка передбачає зупинення розгляду питання про звільнення судді з посади з визначеної пунктом 4 частини шостої статті 126 Конституції України підстави до закінчення розгляду наявних дисциплінарних скарг на дії цього судді. Тим самим право судді на відставку обумовлюється бездоганною репутацією, неухильним дотриманням вимог закону і принципу верховенства права, присяги судді, дотриманням високих стандартів поведінки з метою зміцнення довіри громадян у чесність, незалежність, неупередженість та справедливість суду.</w:t>
      </w:r>
    </w:p>
    <w:p w14:paraId="041912EC" w14:textId="210C8376" w:rsidR="00954BC1" w:rsidRPr="000E75F2" w:rsidRDefault="00954BC1" w:rsidP="003A528E">
      <w:pPr>
        <w:pStyle w:val="1"/>
        <w:shd w:val="clear" w:color="auto" w:fill="auto"/>
        <w:spacing w:after="0" w:line="240" w:lineRule="auto"/>
        <w:ind w:left="20" w:right="20" w:firstLine="560"/>
        <w:rPr>
          <w:sz w:val="28"/>
          <w:szCs w:val="28"/>
          <w:lang w:bidi="uk-UA"/>
        </w:rPr>
      </w:pPr>
      <w:r w:rsidRPr="0063440C">
        <w:rPr>
          <w:sz w:val="28"/>
          <w:szCs w:val="28"/>
          <w:lang w:bidi="uk-UA"/>
        </w:rPr>
        <w:t xml:space="preserve">Оскільки наслідком розгляду дисциплінарної скарги </w:t>
      </w:r>
      <w:r w:rsidR="0022045D" w:rsidRPr="0063440C">
        <w:rPr>
          <w:sz w:val="28"/>
          <w:szCs w:val="28"/>
        </w:rPr>
        <w:t>Головного управління з протидії системним загрозам управлінню державою Департаменту захисту національної державності Служби Безпеки України</w:t>
      </w:r>
      <w:r w:rsidR="0067763E" w:rsidRPr="0063440C">
        <w:rPr>
          <w:sz w:val="28"/>
          <w:szCs w:val="28"/>
          <w:lang w:bidi="uk-UA"/>
        </w:rPr>
        <w:t xml:space="preserve"> на дії судді</w:t>
      </w:r>
      <w:r w:rsidR="0067763E" w:rsidRPr="0063440C">
        <w:rPr>
          <w:sz w:val="28"/>
          <w:szCs w:val="28"/>
        </w:rPr>
        <w:t xml:space="preserve"> Немченко Л.М.</w:t>
      </w:r>
      <w:r w:rsidR="003A528E" w:rsidRPr="0063440C">
        <w:rPr>
          <w:sz w:val="28"/>
          <w:szCs w:val="28"/>
          <w:lang w:bidi="uk-UA"/>
        </w:rPr>
        <w:t xml:space="preserve"> </w:t>
      </w:r>
      <w:r w:rsidRPr="0063440C">
        <w:rPr>
          <w:sz w:val="28"/>
          <w:szCs w:val="28"/>
          <w:lang w:bidi="uk-UA"/>
        </w:rPr>
        <w:t xml:space="preserve">може бути звільнення судді з посади з підстав, передбачених пунктом 3 </w:t>
      </w:r>
      <w:r w:rsidRPr="000E75F2">
        <w:rPr>
          <w:sz w:val="28"/>
          <w:szCs w:val="28"/>
          <w:lang w:bidi="uk-UA"/>
        </w:rPr>
        <w:t>частини шостої статті 126 Конституції України, Вища рада правосуддя уповноважена зупинити розгляд</w:t>
      </w:r>
      <w:r w:rsidRPr="000E75F2">
        <w:rPr>
          <w:sz w:val="28"/>
          <w:szCs w:val="28"/>
        </w:rPr>
        <w:t xml:space="preserve"> </w:t>
      </w:r>
      <w:r w:rsidRPr="000E75F2">
        <w:rPr>
          <w:sz w:val="28"/>
          <w:szCs w:val="28"/>
          <w:lang w:bidi="uk-UA"/>
        </w:rPr>
        <w:t xml:space="preserve">питання про звільнення судді </w:t>
      </w:r>
      <w:r w:rsidR="003A528E" w:rsidRPr="000E75F2">
        <w:rPr>
          <w:sz w:val="28"/>
          <w:szCs w:val="28"/>
        </w:rPr>
        <w:t>Немченко Л.М.</w:t>
      </w:r>
      <w:r w:rsidR="003A528E" w:rsidRPr="000E75F2">
        <w:rPr>
          <w:sz w:val="28"/>
          <w:szCs w:val="28"/>
          <w:lang w:bidi="uk-UA"/>
        </w:rPr>
        <w:t xml:space="preserve"> </w:t>
      </w:r>
      <w:r w:rsidRPr="000E75F2">
        <w:rPr>
          <w:sz w:val="28"/>
          <w:szCs w:val="28"/>
          <w:lang w:bidi="uk-UA"/>
        </w:rPr>
        <w:t>з посади судді з підстави, визначеної пунктом 4 частини шостої статті 126 Конституції України (у зв’язку з поданням заяви про відставку).</w:t>
      </w:r>
    </w:p>
    <w:p w14:paraId="50F7893A" w14:textId="77777777" w:rsidR="00954BC1" w:rsidRPr="0063440C" w:rsidRDefault="00954BC1" w:rsidP="00954BC1">
      <w:pPr>
        <w:pStyle w:val="1"/>
        <w:shd w:val="clear" w:color="auto" w:fill="auto"/>
        <w:spacing w:after="0" w:line="240" w:lineRule="auto"/>
        <w:ind w:left="20" w:right="20" w:firstLine="560"/>
        <w:rPr>
          <w:sz w:val="28"/>
          <w:szCs w:val="28"/>
        </w:rPr>
      </w:pPr>
      <w:r w:rsidRPr="0063440C">
        <w:rPr>
          <w:sz w:val="28"/>
          <w:szCs w:val="28"/>
        </w:rPr>
        <w:t>Ураховуючи зазначене, Вища рада правосуддя, керуючись статтями 34, 42, частиною третьою статті 55 Закону України «Про Вищу раду правосуддя»,</w:t>
      </w:r>
    </w:p>
    <w:p w14:paraId="43585754" w14:textId="77777777" w:rsidR="00954BC1" w:rsidRPr="0063440C" w:rsidRDefault="00954BC1" w:rsidP="00954BC1">
      <w:pPr>
        <w:tabs>
          <w:tab w:val="left" w:pos="142"/>
        </w:tabs>
        <w:ind w:left="-142" w:right="-1" w:firstLine="426"/>
        <w:jc w:val="both"/>
        <w:rPr>
          <w:b/>
          <w:lang w:val="uk-UA"/>
        </w:rPr>
      </w:pPr>
    </w:p>
    <w:p w14:paraId="2F1B0284" w14:textId="77777777" w:rsidR="00954BC1" w:rsidRPr="0063440C" w:rsidRDefault="00954BC1" w:rsidP="00954BC1">
      <w:pPr>
        <w:tabs>
          <w:tab w:val="left" w:pos="142"/>
        </w:tabs>
        <w:ind w:right="-1"/>
        <w:jc w:val="center"/>
        <w:rPr>
          <w:b/>
          <w:lang w:val="uk-UA"/>
        </w:rPr>
      </w:pPr>
      <w:r w:rsidRPr="0063440C">
        <w:rPr>
          <w:b/>
          <w:lang w:val="uk-UA"/>
        </w:rPr>
        <w:t>ухвалила:</w:t>
      </w:r>
    </w:p>
    <w:p w14:paraId="3A3C42FE" w14:textId="77777777" w:rsidR="00954BC1" w:rsidRPr="0063440C" w:rsidRDefault="00954BC1" w:rsidP="00954BC1">
      <w:pPr>
        <w:tabs>
          <w:tab w:val="left" w:pos="142"/>
        </w:tabs>
        <w:ind w:left="-142" w:right="-1" w:firstLine="426"/>
        <w:jc w:val="both"/>
        <w:rPr>
          <w:b/>
          <w:lang w:val="uk-UA"/>
        </w:rPr>
      </w:pPr>
    </w:p>
    <w:p w14:paraId="34E2D73A" w14:textId="6A9389A3" w:rsidR="00954BC1" w:rsidRPr="0063440C" w:rsidRDefault="00954BC1" w:rsidP="00954BC1">
      <w:pPr>
        <w:pStyle w:val="a3"/>
        <w:tabs>
          <w:tab w:val="left" w:pos="142"/>
        </w:tabs>
        <w:ind w:right="-1"/>
        <w:jc w:val="both"/>
        <w:rPr>
          <w:szCs w:val="28"/>
        </w:rPr>
      </w:pPr>
      <w:r w:rsidRPr="0063440C">
        <w:rPr>
          <w:szCs w:val="28"/>
          <w:shd w:val="clear" w:color="auto" w:fill="FFFFFF"/>
        </w:rPr>
        <w:t xml:space="preserve">зупинити </w:t>
      </w:r>
      <w:r w:rsidRPr="0063440C">
        <w:rPr>
          <w:szCs w:val="28"/>
          <w:lang w:bidi="uk-UA"/>
        </w:rPr>
        <w:t xml:space="preserve">розгляд заяви </w:t>
      </w:r>
      <w:r w:rsidR="009A280B" w:rsidRPr="0063440C">
        <w:rPr>
          <w:szCs w:val="28"/>
        </w:rPr>
        <w:t>Немченко Любов Миколаївни</w:t>
      </w:r>
      <w:r w:rsidR="009A280B" w:rsidRPr="0063440C">
        <w:rPr>
          <w:szCs w:val="28"/>
          <w:lang w:bidi="uk-UA"/>
        </w:rPr>
        <w:t xml:space="preserve"> </w:t>
      </w:r>
      <w:r w:rsidRPr="0063440C">
        <w:rPr>
          <w:szCs w:val="28"/>
        </w:rPr>
        <w:t xml:space="preserve">про звільнення з посади судді </w:t>
      </w:r>
      <w:r w:rsidR="0063440C" w:rsidRPr="0063440C">
        <w:rPr>
          <w:szCs w:val="28"/>
        </w:rPr>
        <w:t xml:space="preserve">Господарського суду Херсонської області </w:t>
      </w:r>
      <w:r w:rsidRPr="0063440C">
        <w:rPr>
          <w:rFonts w:eastAsia="Times New Roman"/>
          <w:szCs w:val="28"/>
        </w:rPr>
        <w:t>у відставку.</w:t>
      </w:r>
    </w:p>
    <w:p w14:paraId="7D679473" w14:textId="77777777" w:rsidR="00954BC1" w:rsidRDefault="00954BC1" w:rsidP="00954BC1">
      <w:pPr>
        <w:pStyle w:val="a3"/>
        <w:tabs>
          <w:tab w:val="left" w:pos="142"/>
        </w:tabs>
        <w:ind w:left="-142" w:right="-1" w:firstLine="426"/>
        <w:jc w:val="both"/>
        <w:rPr>
          <w:b/>
          <w:szCs w:val="28"/>
        </w:rPr>
      </w:pPr>
    </w:p>
    <w:p w14:paraId="002665D1" w14:textId="77777777" w:rsidR="00794AC4" w:rsidRPr="0063440C" w:rsidRDefault="00794AC4" w:rsidP="00954BC1">
      <w:pPr>
        <w:pStyle w:val="a3"/>
        <w:tabs>
          <w:tab w:val="left" w:pos="142"/>
        </w:tabs>
        <w:ind w:left="-142" w:right="-1" w:firstLine="426"/>
        <w:jc w:val="both"/>
        <w:rPr>
          <w:b/>
          <w:szCs w:val="28"/>
        </w:rPr>
      </w:pPr>
    </w:p>
    <w:p w14:paraId="09B6EB74" w14:textId="77777777" w:rsidR="00954BC1" w:rsidRPr="0063440C" w:rsidRDefault="00954BC1" w:rsidP="00954BC1">
      <w:pPr>
        <w:pStyle w:val="a3"/>
        <w:tabs>
          <w:tab w:val="left" w:pos="142"/>
        </w:tabs>
        <w:ind w:left="-142" w:right="-1" w:firstLine="426"/>
        <w:jc w:val="both"/>
        <w:rPr>
          <w:b/>
          <w:szCs w:val="28"/>
        </w:rPr>
      </w:pPr>
    </w:p>
    <w:p w14:paraId="6E5F2154" w14:textId="1990484F" w:rsidR="00762EB9" w:rsidRPr="0063440C" w:rsidRDefault="00954BC1" w:rsidP="0063440C">
      <w:pPr>
        <w:tabs>
          <w:tab w:val="left" w:pos="142"/>
        </w:tabs>
        <w:ind w:right="-1"/>
        <w:jc w:val="both"/>
        <w:rPr>
          <w:b/>
          <w:lang w:val="uk-UA"/>
        </w:rPr>
      </w:pPr>
      <w:r w:rsidRPr="0063440C">
        <w:rPr>
          <w:b/>
          <w:lang w:val="uk-UA"/>
        </w:rPr>
        <w:t>Голова Вищої ради правосуддя</w:t>
      </w:r>
      <w:r w:rsidRPr="0063440C">
        <w:rPr>
          <w:b/>
          <w:lang w:val="uk-UA"/>
        </w:rPr>
        <w:tab/>
      </w:r>
      <w:r w:rsidRPr="0063440C">
        <w:rPr>
          <w:b/>
          <w:lang w:val="uk-UA"/>
        </w:rPr>
        <w:tab/>
      </w:r>
      <w:r w:rsidRPr="0063440C">
        <w:rPr>
          <w:b/>
          <w:lang w:val="uk-UA"/>
        </w:rPr>
        <w:tab/>
      </w:r>
      <w:r w:rsidRPr="0063440C">
        <w:rPr>
          <w:b/>
          <w:lang w:val="uk-UA"/>
        </w:rPr>
        <w:tab/>
      </w:r>
      <w:r w:rsidRPr="0063440C">
        <w:rPr>
          <w:b/>
          <w:lang w:val="uk-UA"/>
        </w:rPr>
        <w:tab/>
        <w:t xml:space="preserve">    Григорій УСИК</w:t>
      </w:r>
    </w:p>
    <w:sectPr w:rsidR="00762EB9" w:rsidRPr="0063440C" w:rsidSect="00035EBB">
      <w:headerReference w:type="default" r:id="rId8"/>
      <w:pgSz w:w="11906" w:h="16838"/>
      <w:pgMar w:top="1135" w:right="567" w:bottom="1701"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DA8DDA" w14:textId="77777777" w:rsidR="00035EBB" w:rsidRDefault="00035EBB">
      <w:r>
        <w:separator/>
      </w:r>
    </w:p>
  </w:endnote>
  <w:endnote w:type="continuationSeparator" w:id="0">
    <w:p w14:paraId="5B06AE69" w14:textId="77777777" w:rsidR="00035EBB" w:rsidRDefault="00035EBB">
      <w:r>
        <w:continuationSeparator/>
      </w:r>
    </w:p>
  </w:endnote>
  <w:endnote w:type="continuationNotice" w:id="1">
    <w:p w14:paraId="6D2A9FEA" w14:textId="77777777" w:rsidR="00035EBB" w:rsidRDefault="00035E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4000ACFF" w:usb2="00000001"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20996A" w14:textId="77777777" w:rsidR="00035EBB" w:rsidRDefault="00035EBB">
      <w:r>
        <w:separator/>
      </w:r>
    </w:p>
  </w:footnote>
  <w:footnote w:type="continuationSeparator" w:id="0">
    <w:p w14:paraId="46075B24" w14:textId="77777777" w:rsidR="00035EBB" w:rsidRDefault="00035EBB">
      <w:r>
        <w:continuationSeparator/>
      </w:r>
    </w:p>
  </w:footnote>
  <w:footnote w:type="continuationNotice" w:id="1">
    <w:p w14:paraId="753C1F11" w14:textId="77777777" w:rsidR="00035EBB" w:rsidRDefault="00035EBB"/>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EF1B70" w14:textId="11A3D8C2" w:rsidR="00055234" w:rsidRDefault="0066263E">
    <w:pPr>
      <w:pStyle w:val="a5"/>
      <w:jc w:val="center"/>
    </w:pPr>
    <w:r>
      <w:fldChar w:fldCharType="begin"/>
    </w:r>
    <w:r w:rsidR="00055234">
      <w:instrText xml:space="preserve"> PAGE   \* MERGEFORMAT </w:instrText>
    </w:r>
    <w:r>
      <w:fldChar w:fldCharType="separate"/>
    </w:r>
    <w:r w:rsidR="009D1C4A">
      <w:rPr>
        <w:noProof/>
      </w:rPr>
      <w:t>2</w:t>
    </w:r>
    <w:r>
      <w:fldChar w:fldCharType="end"/>
    </w:r>
  </w:p>
  <w:p w14:paraId="31FC53C8" w14:textId="77777777" w:rsidR="00055234" w:rsidRDefault="00055234">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2"/>
  </w:compat>
  <w:rsids>
    <w:rsidRoot w:val="005D3C7A"/>
    <w:rsid w:val="000073BE"/>
    <w:rsid w:val="000141D8"/>
    <w:rsid w:val="0001445E"/>
    <w:rsid w:val="00025B25"/>
    <w:rsid w:val="000279E6"/>
    <w:rsid w:val="00032769"/>
    <w:rsid w:val="00033D06"/>
    <w:rsid w:val="00035EBB"/>
    <w:rsid w:val="000362DB"/>
    <w:rsid w:val="00041210"/>
    <w:rsid w:val="00047172"/>
    <w:rsid w:val="000535E7"/>
    <w:rsid w:val="00055234"/>
    <w:rsid w:val="0006508E"/>
    <w:rsid w:val="00070944"/>
    <w:rsid w:val="00071C98"/>
    <w:rsid w:val="000819E7"/>
    <w:rsid w:val="000877FE"/>
    <w:rsid w:val="000900AD"/>
    <w:rsid w:val="00091926"/>
    <w:rsid w:val="00091AA7"/>
    <w:rsid w:val="00097C22"/>
    <w:rsid w:val="000B2E99"/>
    <w:rsid w:val="000B5E30"/>
    <w:rsid w:val="000C4256"/>
    <w:rsid w:val="000C7194"/>
    <w:rsid w:val="000D39EB"/>
    <w:rsid w:val="000D39ED"/>
    <w:rsid w:val="000E461C"/>
    <w:rsid w:val="000E6D62"/>
    <w:rsid w:val="000E75F2"/>
    <w:rsid w:val="000F0085"/>
    <w:rsid w:val="000F55FC"/>
    <w:rsid w:val="00100ADB"/>
    <w:rsid w:val="001033A7"/>
    <w:rsid w:val="001104ED"/>
    <w:rsid w:val="00110BAB"/>
    <w:rsid w:val="00136EF3"/>
    <w:rsid w:val="00142D4E"/>
    <w:rsid w:val="00152CE6"/>
    <w:rsid w:val="00161F0A"/>
    <w:rsid w:val="00172287"/>
    <w:rsid w:val="00186285"/>
    <w:rsid w:val="00194E36"/>
    <w:rsid w:val="001C06D7"/>
    <w:rsid w:val="001C36F1"/>
    <w:rsid w:val="001D1C35"/>
    <w:rsid w:val="001D376A"/>
    <w:rsid w:val="001E0D94"/>
    <w:rsid w:val="001F5F44"/>
    <w:rsid w:val="00203920"/>
    <w:rsid w:val="0022045D"/>
    <w:rsid w:val="002306A6"/>
    <w:rsid w:val="00253B62"/>
    <w:rsid w:val="00275510"/>
    <w:rsid w:val="002758DF"/>
    <w:rsid w:val="002839F9"/>
    <w:rsid w:val="002A0C12"/>
    <w:rsid w:val="002E0428"/>
    <w:rsid w:val="002E6D24"/>
    <w:rsid w:val="002F0984"/>
    <w:rsid w:val="002F4778"/>
    <w:rsid w:val="00301D8A"/>
    <w:rsid w:val="00304093"/>
    <w:rsid w:val="00306067"/>
    <w:rsid w:val="00327BFE"/>
    <w:rsid w:val="00330EDF"/>
    <w:rsid w:val="00332D15"/>
    <w:rsid w:val="00334260"/>
    <w:rsid w:val="00341063"/>
    <w:rsid w:val="00345288"/>
    <w:rsid w:val="003521F3"/>
    <w:rsid w:val="003547ED"/>
    <w:rsid w:val="003728BC"/>
    <w:rsid w:val="00382630"/>
    <w:rsid w:val="00383024"/>
    <w:rsid w:val="00396084"/>
    <w:rsid w:val="003A528E"/>
    <w:rsid w:val="003A7229"/>
    <w:rsid w:val="003B0C34"/>
    <w:rsid w:val="003B7DD4"/>
    <w:rsid w:val="003C1224"/>
    <w:rsid w:val="003C523D"/>
    <w:rsid w:val="003D76CB"/>
    <w:rsid w:val="003F34EE"/>
    <w:rsid w:val="00405606"/>
    <w:rsid w:val="0041419E"/>
    <w:rsid w:val="004303BC"/>
    <w:rsid w:val="00431141"/>
    <w:rsid w:val="00433C8F"/>
    <w:rsid w:val="004609B2"/>
    <w:rsid w:val="004623E1"/>
    <w:rsid w:val="00482FDA"/>
    <w:rsid w:val="00494D7B"/>
    <w:rsid w:val="004953E1"/>
    <w:rsid w:val="004A56C4"/>
    <w:rsid w:val="004A67C9"/>
    <w:rsid w:val="004B7AC0"/>
    <w:rsid w:val="004B7DE8"/>
    <w:rsid w:val="004D3510"/>
    <w:rsid w:val="004D39ED"/>
    <w:rsid w:val="004E4DE4"/>
    <w:rsid w:val="004E77B1"/>
    <w:rsid w:val="004F771B"/>
    <w:rsid w:val="00502C57"/>
    <w:rsid w:val="00516FCF"/>
    <w:rsid w:val="005307DE"/>
    <w:rsid w:val="00532BDB"/>
    <w:rsid w:val="00547BB8"/>
    <w:rsid w:val="005528AD"/>
    <w:rsid w:val="0055340B"/>
    <w:rsid w:val="005535F6"/>
    <w:rsid w:val="00560D01"/>
    <w:rsid w:val="0057570A"/>
    <w:rsid w:val="00595060"/>
    <w:rsid w:val="005B1D4D"/>
    <w:rsid w:val="005D0739"/>
    <w:rsid w:val="005D3C7A"/>
    <w:rsid w:val="005E0267"/>
    <w:rsid w:val="005E1AE7"/>
    <w:rsid w:val="005E6AF5"/>
    <w:rsid w:val="005F40A2"/>
    <w:rsid w:val="005F6B2B"/>
    <w:rsid w:val="0060645D"/>
    <w:rsid w:val="00606F1F"/>
    <w:rsid w:val="00611900"/>
    <w:rsid w:val="0061194A"/>
    <w:rsid w:val="00617260"/>
    <w:rsid w:val="00625250"/>
    <w:rsid w:val="0063440C"/>
    <w:rsid w:val="00641EF9"/>
    <w:rsid w:val="0065707F"/>
    <w:rsid w:val="0066263E"/>
    <w:rsid w:val="00676589"/>
    <w:rsid w:val="0067763E"/>
    <w:rsid w:val="0068442D"/>
    <w:rsid w:val="006A2990"/>
    <w:rsid w:val="006A54D8"/>
    <w:rsid w:val="006B2B7B"/>
    <w:rsid w:val="006B30C3"/>
    <w:rsid w:val="006B30D9"/>
    <w:rsid w:val="006B34D3"/>
    <w:rsid w:val="006B47AE"/>
    <w:rsid w:val="006B57C3"/>
    <w:rsid w:val="006C3A53"/>
    <w:rsid w:val="006D2A81"/>
    <w:rsid w:val="006D4ECD"/>
    <w:rsid w:val="006E6176"/>
    <w:rsid w:val="006E6877"/>
    <w:rsid w:val="006F0477"/>
    <w:rsid w:val="006F0B69"/>
    <w:rsid w:val="006F4EB4"/>
    <w:rsid w:val="00700552"/>
    <w:rsid w:val="00723615"/>
    <w:rsid w:val="007271AA"/>
    <w:rsid w:val="007470BD"/>
    <w:rsid w:val="00760C16"/>
    <w:rsid w:val="00762EB9"/>
    <w:rsid w:val="007760CA"/>
    <w:rsid w:val="00780563"/>
    <w:rsid w:val="00794AC4"/>
    <w:rsid w:val="007A3FFA"/>
    <w:rsid w:val="007C31D0"/>
    <w:rsid w:val="007D6E23"/>
    <w:rsid w:val="007D7ED8"/>
    <w:rsid w:val="007E1F85"/>
    <w:rsid w:val="007E58C4"/>
    <w:rsid w:val="007E6134"/>
    <w:rsid w:val="007F1BA8"/>
    <w:rsid w:val="0080014D"/>
    <w:rsid w:val="00804BC5"/>
    <w:rsid w:val="00812B82"/>
    <w:rsid w:val="00814812"/>
    <w:rsid w:val="00816B2D"/>
    <w:rsid w:val="0082043F"/>
    <w:rsid w:val="0084222C"/>
    <w:rsid w:val="00844680"/>
    <w:rsid w:val="00847C01"/>
    <w:rsid w:val="00874B42"/>
    <w:rsid w:val="00875AAC"/>
    <w:rsid w:val="00876983"/>
    <w:rsid w:val="00891069"/>
    <w:rsid w:val="00893176"/>
    <w:rsid w:val="008959C6"/>
    <w:rsid w:val="008A4B3F"/>
    <w:rsid w:val="008A738F"/>
    <w:rsid w:val="008B02E1"/>
    <w:rsid w:val="008C0219"/>
    <w:rsid w:val="008D05DA"/>
    <w:rsid w:val="008D5542"/>
    <w:rsid w:val="008D6386"/>
    <w:rsid w:val="008E01AE"/>
    <w:rsid w:val="008E40A2"/>
    <w:rsid w:val="0090036A"/>
    <w:rsid w:val="009048B3"/>
    <w:rsid w:val="00910DD8"/>
    <w:rsid w:val="00930261"/>
    <w:rsid w:val="00943F39"/>
    <w:rsid w:val="009507AF"/>
    <w:rsid w:val="00954BC1"/>
    <w:rsid w:val="00977679"/>
    <w:rsid w:val="00983E31"/>
    <w:rsid w:val="00994EF6"/>
    <w:rsid w:val="009A1768"/>
    <w:rsid w:val="009A2654"/>
    <w:rsid w:val="009A280B"/>
    <w:rsid w:val="009B1C99"/>
    <w:rsid w:val="009C1D88"/>
    <w:rsid w:val="009C29CB"/>
    <w:rsid w:val="009C52EF"/>
    <w:rsid w:val="009C59AC"/>
    <w:rsid w:val="009D1C4A"/>
    <w:rsid w:val="009E1DF7"/>
    <w:rsid w:val="00A26C76"/>
    <w:rsid w:val="00A26E67"/>
    <w:rsid w:val="00A32029"/>
    <w:rsid w:val="00A320C3"/>
    <w:rsid w:val="00A45118"/>
    <w:rsid w:val="00A4658E"/>
    <w:rsid w:val="00A67B90"/>
    <w:rsid w:val="00A70251"/>
    <w:rsid w:val="00A810FC"/>
    <w:rsid w:val="00A90CC7"/>
    <w:rsid w:val="00AA6A51"/>
    <w:rsid w:val="00AA7B6D"/>
    <w:rsid w:val="00AB4088"/>
    <w:rsid w:val="00AB5BE1"/>
    <w:rsid w:val="00AD115B"/>
    <w:rsid w:val="00AF6CB4"/>
    <w:rsid w:val="00AF7749"/>
    <w:rsid w:val="00B16A8E"/>
    <w:rsid w:val="00B24228"/>
    <w:rsid w:val="00B3102F"/>
    <w:rsid w:val="00B476E9"/>
    <w:rsid w:val="00B53695"/>
    <w:rsid w:val="00B76A4C"/>
    <w:rsid w:val="00B7716C"/>
    <w:rsid w:val="00B77E2E"/>
    <w:rsid w:val="00BA17B3"/>
    <w:rsid w:val="00BA7521"/>
    <w:rsid w:val="00BB37B0"/>
    <w:rsid w:val="00BB6710"/>
    <w:rsid w:val="00BB71BC"/>
    <w:rsid w:val="00BC5F89"/>
    <w:rsid w:val="00BD6955"/>
    <w:rsid w:val="00BE2DAB"/>
    <w:rsid w:val="00C06BE3"/>
    <w:rsid w:val="00C07166"/>
    <w:rsid w:val="00C31402"/>
    <w:rsid w:val="00C33D4C"/>
    <w:rsid w:val="00C33FB0"/>
    <w:rsid w:val="00C42A50"/>
    <w:rsid w:val="00C45322"/>
    <w:rsid w:val="00C51104"/>
    <w:rsid w:val="00C64345"/>
    <w:rsid w:val="00C66BF0"/>
    <w:rsid w:val="00C92E23"/>
    <w:rsid w:val="00C9669C"/>
    <w:rsid w:val="00CA3E8B"/>
    <w:rsid w:val="00CA55C9"/>
    <w:rsid w:val="00CB2105"/>
    <w:rsid w:val="00CB2C6E"/>
    <w:rsid w:val="00CD1E8A"/>
    <w:rsid w:val="00CE3A78"/>
    <w:rsid w:val="00CE55FF"/>
    <w:rsid w:val="00CF0857"/>
    <w:rsid w:val="00CF204A"/>
    <w:rsid w:val="00CF577E"/>
    <w:rsid w:val="00D17C51"/>
    <w:rsid w:val="00D213CC"/>
    <w:rsid w:val="00D27F4F"/>
    <w:rsid w:val="00D329AC"/>
    <w:rsid w:val="00D51833"/>
    <w:rsid w:val="00D64E52"/>
    <w:rsid w:val="00D650DA"/>
    <w:rsid w:val="00D66DC4"/>
    <w:rsid w:val="00D84F06"/>
    <w:rsid w:val="00D8615C"/>
    <w:rsid w:val="00D87CBF"/>
    <w:rsid w:val="00DA3202"/>
    <w:rsid w:val="00DC0159"/>
    <w:rsid w:val="00DC4B00"/>
    <w:rsid w:val="00DC7F97"/>
    <w:rsid w:val="00DE45C2"/>
    <w:rsid w:val="00DF135C"/>
    <w:rsid w:val="00E21EB1"/>
    <w:rsid w:val="00E2305C"/>
    <w:rsid w:val="00E23966"/>
    <w:rsid w:val="00E309A1"/>
    <w:rsid w:val="00E40F51"/>
    <w:rsid w:val="00E55C27"/>
    <w:rsid w:val="00E626B6"/>
    <w:rsid w:val="00E67EF3"/>
    <w:rsid w:val="00E72BE7"/>
    <w:rsid w:val="00E758E1"/>
    <w:rsid w:val="00E803B0"/>
    <w:rsid w:val="00E876C8"/>
    <w:rsid w:val="00E967BB"/>
    <w:rsid w:val="00EB0D8C"/>
    <w:rsid w:val="00EE1C6E"/>
    <w:rsid w:val="00EE27D5"/>
    <w:rsid w:val="00EE44B3"/>
    <w:rsid w:val="00EE602C"/>
    <w:rsid w:val="00EF343E"/>
    <w:rsid w:val="00F05E07"/>
    <w:rsid w:val="00F07010"/>
    <w:rsid w:val="00F176BD"/>
    <w:rsid w:val="00F534C8"/>
    <w:rsid w:val="00F80A53"/>
    <w:rsid w:val="00F958A5"/>
    <w:rsid w:val="00F962F2"/>
    <w:rsid w:val="00F96535"/>
    <w:rsid w:val="00F9711A"/>
    <w:rsid w:val="00FA4FDB"/>
    <w:rsid w:val="00FE0FD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BC55D4"/>
  <w15:docId w15:val="{8927B64C-F3C6-4332-9F0D-387D438A45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D3C7A"/>
    <w:rPr>
      <w:rFonts w:eastAsia="Calibri"/>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5D3C7A"/>
    <w:rPr>
      <w:szCs w:val="20"/>
      <w:lang w:val="uk-UA"/>
    </w:rPr>
  </w:style>
  <w:style w:type="character" w:customStyle="1" w:styleId="a4">
    <w:name w:val="Основний текст Знак"/>
    <w:link w:val="a3"/>
    <w:rsid w:val="005D3C7A"/>
    <w:rPr>
      <w:rFonts w:eastAsia="Calibri"/>
      <w:sz w:val="28"/>
      <w:lang w:val="uk-UA" w:eastAsia="ru-RU" w:bidi="ar-SA"/>
    </w:rPr>
  </w:style>
  <w:style w:type="paragraph" w:styleId="a5">
    <w:name w:val="header"/>
    <w:basedOn w:val="a"/>
    <w:link w:val="a6"/>
    <w:unhideWhenUsed/>
    <w:rsid w:val="005D3C7A"/>
    <w:pPr>
      <w:tabs>
        <w:tab w:val="center" w:pos="4819"/>
        <w:tab w:val="right" w:pos="9639"/>
      </w:tabs>
    </w:pPr>
  </w:style>
  <w:style w:type="character" w:customStyle="1" w:styleId="a6">
    <w:name w:val="Верхній колонтитул Знак"/>
    <w:link w:val="a5"/>
    <w:rsid w:val="005D3C7A"/>
    <w:rPr>
      <w:rFonts w:eastAsia="Calibri"/>
      <w:sz w:val="28"/>
      <w:szCs w:val="28"/>
      <w:lang w:val="ru-RU" w:eastAsia="ru-RU" w:bidi="ar-SA"/>
    </w:rPr>
  </w:style>
  <w:style w:type="paragraph" w:customStyle="1" w:styleId="a7">
    <w:name w:val="Базовый"/>
    <w:rsid w:val="000535E7"/>
    <w:pPr>
      <w:tabs>
        <w:tab w:val="left" w:pos="709"/>
      </w:tabs>
      <w:suppressAutoHyphens/>
      <w:spacing w:after="200" w:line="276" w:lineRule="atLeast"/>
    </w:pPr>
    <w:rPr>
      <w:rFonts w:ascii="Calibri" w:eastAsia="Calibri" w:hAnsi="Calibri"/>
      <w:color w:val="00000A"/>
      <w:sz w:val="22"/>
      <w:szCs w:val="22"/>
      <w:lang w:eastAsia="en-US"/>
    </w:rPr>
  </w:style>
  <w:style w:type="paragraph" w:styleId="a8">
    <w:name w:val="No Spacing"/>
    <w:link w:val="a9"/>
    <w:uiPriority w:val="1"/>
    <w:qFormat/>
    <w:rsid w:val="004B7DE8"/>
    <w:rPr>
      <w:rFonts w:ascii="Calibri" w:eastAsia="Calibri" w:hAnsi="Calibri"/>
      <w:sz w:val="22"/>
      <w:szCs w:val="22"/>
      <w:lang w:eastAsia="en-US"/>
    </w:rPr>
  </w:style>
  <w:style w:type="paragraph" w:styleId="aa">
    <w:name w:val="Balloon Text"/>
    <w:basedOn w:val="a"/>
    <w:link w:val="ab"/>
    <w:rsid w:val="00032769"/>
    <w:rPr>
      <w:rFonts w:ascii="Segoe UI" w:hAnsi="Segoe UI"/>
      <w:sz w:val="18"/>
      <w:szCs w:val="18"/>
    </w:rPr>
  </w:style>
  <w:style w:type="character" w:customStyle="1" w:styleId="ab">
    <w:name w:val="Текст у виносці Знак"/>
    <w:link w:val="aa"/>
    <w:rsid w:val="00032769"/>
    <w:rPr>
      <w:rFonts w:ascii="Segoe UI" w:eastAsia="Calibri" w:hAnsi="Segoe UI" w:cs="Segoe UI"/>
      <w:sz w:val="18"/>
      <w:szCs w:val="18"/>
      <w:lang w:val="ru-RU" w:eastAsia="ru-RU"/>
    </w:rPr>
  </w:style>
  <w:style w:type="paragraph" w:customStyle="1" w:styleId="rtejustify">
    <w:name w:val="rtejustify"/>
    <w:basedOn w:val="a"/>
    <w:rsid w:val="00BE2DAB"/>
    <w:pPr>
      <w:spacing w:before="100" w:beforeAutospacing="1" w:after="100" w:afterAutospacing="1"/>
    </w:pPr>
    <w:rPr>
      <w:rFonts w:eastAsia="Times New Roman"/>
      <w:sz w:val="24"/>
      <w:szCs w:val="24"/>
      <w:lang w:val="uk-UA" w:eastAsia="uk-UA"/>
    </w:rPr>
  </w:style>
  <w:style w:type="paragraph" w:customStyle="1" w:styleId="rtecenter">
    <w:name w:val="rtecenter"/>
    <w:basedOn w:val="a"/>
    <w:rsid w:val="00BE2DAB"/>
    <w:pPr>
      <w:spacing w:before="100" w:beforeAutospacing="1" w:after="100" w:afterAutospacing="1"/>
    </w:pPr>
    <w:rPr>
      <w:rFonts w:eastAsia="Times New Roman"/>
      <w:sz w:val="24"/>
      <w:szCs w:val="24"/>
      <w:lang w:val="uk-UA" w:eastAsia="uk-UA"/>
    </w:rPr>
  </w:style>
  <w:style w:type="character" w:styleId="ac">
    <w:name w:val="Strong"/>
    <w:uiPriority w:val="22"/>
    <w:qFormat/>
    <w:rsid w:val="00BE2DAB"/>
    <w:rPr>
      <w:b/>
      <w:bCs/>
    </w:rPr>
  </w:style>
  <w:style w:type="character" w:styleId="ad">
    <w:name w:val="Hyperlink"/>
    <w:uiPriority w:val="99"/>
    <w:rsid w:val="00954BC1"/>
    <w:rPr>
      <w:color w:val="0000FF"/>
      <w:u w:val="single"/>
    </w:rPr>
  </w:style>
  <w:style w:type="character" w:customStyle="1" w:styleId="ae">
    <w:name w:val="Основний текст_"/>
    <w:basedOn w:val="a0"/>
    <w:link w:val="1"/>
    <w:rsid w:val="00954BC1"/>
    <w:rPr>
      <w:shd w:val="clear" w:color="auto" w:fill="FFFFFF"/>
    </w:rPr>
  </w:style>
  <w:style w:type="paragraph" w:customStyle="1" w:styleId="1">
    <w:name w:val="Основний текст1"/>
    <w:basedOn w:val="a"/>
    <w:link w:val="ae"/>
    <w:rsid w:val="00954BC1"/>
    <w:pPr>
      <w:widowControl w:val="0"/>
      <w:shd w:val="clear" w:color="auto" w:fill="FFFFFF"/>
      <w:spacing w:after="300" w:line="307" w:lineRule="exact"/>
      <w:jc w:val="both"/>
    </w:pPr>
    <w:rPr>
      <w:rFonts w:eastAsia="Times New Roman"/>
      <w:sz w:val="20"/>
      <w:szCs w:val="20"/>
      <w:lang w:val="uk-UA" w:eastAsia="uk-UA"/>
    </w:rPr>
  </w:style>
  <w:style w:type="paragraph" w:styleId="af">
    <w:name w:val="footer"/>
    <w:basedOn w:val="a"/>
    <w:link w:val="af0"/>
    <w:semiHidden/>
    <w:unhideWhenUsed/>
    <w:rsid w:val="00203920"/>
    <w:pPr>
      <w:tabs>
        <w:tab w:val="center" w:pos="4677"/>
        <w:tab w:val="right" w:pos="9355"/>
      </w:tabs>
    </w:pPr>
  </w:style>
  <w:style w:type="character" w:customStyle="1" w:styleId="af0">
    <w:name w:val="Нижній колонтитул Знак"/>
    <w:basedOn w:val="a0"/>
    <w:link w:val="af"/>
    <w:semiHidden/>
    <w:rsid w:val="00203920"/>
    <w:rPr>
      <w:rFonts w:eastAsia="Calibri"/>
      <w:sz w:val="28"/>
      <w:szCs w:val="28"/>
      <w:lang w:val="ru-RU" w:eastAsia="ru-RU"/>
    </w:rPr>
  </w:style>
  <w:style w:type="paragraph" w:styleId="af1">
    <w:name w:val="List Paragraph"/>
    <w:aliases w:val="Подглава"/>
    <w:basedOn w:val="a"/>
    <w:link w:val="af2"/>
    <w:uiPriority w:val="34"/>
    <w:qFormat/>
    <w:rsid w:val="002E6D24"/>
    <w:pPr>
      <w:spacing w:after="200" w:line="276" w:lineRule="auto"/>
      <w:ind w:left="720"/>
      <w:contextualSpacing/>
    </w:pPr>
    <w:rPr>
      <w:sz w:val="24"/>
      <w:szCs w:val="22"/>
      <w:lang w:eastAsia="en-US"/>
    </w:rPr>
  </w:style>
  <w:style w:type="character" w:customStyle="1" w:styleId="af2">
    <w:name w:val="Абзац списку Знак"/>
    <w:aliases w:val="Подглава Знак"/>
    <w:basedOn w:val="a0"/>
    <w:link w:val="af1"/>
    <w:uiPriority w:val="34"/>
    <w:rsid w:val="002E6D24"/>
    <w:rPr>
      <w:rFonts w:eastAsia="Calibri"/>
      <w:sz w:val="24"/>
      <w:szCs w:val="22"/>
      <w:lang w:val="ru-RU" w:eastAsia="en-US"/>
    </w:rPr>
  </w:style>
  <w:style w:type="character" w:customStyle="1" w:styleId="a9">
    <w:name w:val="Без інтервалів Знак"/>
    <w:basedOn w:val="a0"/>
    <w:link w:val="a8"/>
    <w:uiPriority w:val="1"/>
    <w:rsid w:val="002E6D24"/>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419200">
      <w:bodyDiv w:val="1"/>
      <w:marLeft w:val="0"/>
      <w:marRight w:val="0"/>
      <w:marTop w:val="0"/>
      <w:marBottom w:val="0"/>
      <w:divBdr>
        <w:top w:val="none" w:sz="0" w:space="0" w:color="auto"/>
        <w:left w:val="none" w:sz="0" w:space="0" w:color="auto"/>
        <w:bottom w:val="none" w:sz="0" w:space="0" w:color="auto"/>
        <w:right w:val="none" w:sz="0" w:space="0" w:color="auto"/>
      </w:divBdr>
    </w:div>
    <w:div w:id="387607840">
      <w:bodyDiv w:val="1"/>
      <w:marLeft w:val="0"/>
      <w:marRight w:val="0"/>
      <w:marTop w:val="0"/>
      <w:marBottom w:val="0"/>
      <w:divBdr>
        <w:top w:val="none" w:sz="0" w:space="0" w:color="auto"/>
        <w:left w:val="none" w:sz="0" w:space="0" w:color="auto"/>
        <w:bottom w:val="none" w:sz="0" w:space="0" w:color="auto"/>
        <w:right w:val="none" w:sz="0" w:space="0" w:color="auto"/>
      </w:divBdr>
      <w:divsChild>
        <w:div w:id="1094210169">
          <w:marLeft w:val="0"/>
          <w:marRight w:val="0"/>
          <w:marTop w:val="0"/>
          <w:marBottom w:val="0"/>
          <w:divBdr>
            <w:top w:val="none" w:sz="0" w:space="0" w:color="auto"/>
            <w:left w:val="none" w:sz="0" w:space="0" w:color="auto"/>
            <w:bottom w:val="none" w:sz="0" w:space="0" w:color="auto"/>
            <w:right w:val="none" w:sz="0" w:space="0" w:color="auto"/>
          </w:divBdr>
          <w:divsChild>
            <w:div w:id="1298800580">
              <w:marLeft w:val="0"/>
              <w:marRight w:val="0"/>
              <w:marTop w:val="0"/>
              <w:marBottom w:val="0"/>
              <w:divBdr>
                <w:top w:val="none" w:sz="0" w:space="0" w:color="auto"/>
                <w:left w:val="none" w:sz="0" w:space="0" w:color="auto"/>
                <w:bottom w:val="none" w:sz="0" w:space="0" w:color="auto"/>
                <w:right w:val="none" w:sz="0" w:space="0" w:color="auto"/>
              </w:divBdr>
              <w:divsChild>
                <w:div w:id="235019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3696518">
          <w:marLeft w:val="-225"/>
          <w:marRight w:val="-225"/>
          <w:marTop w:val="300"/>
          <w:marBottom w:val="300"/>
          <w:divBdr>
            <w:top w:val="none" w:sz="0" w:space="0" w:color="auto"/>
            <w:left w:val="none" w:sz="0" w:space="0" w:color="auto"/>
            <w:bottom w:val="none" w:sz="0" w:space="0" w:color="auto"/>
            <w:right w:val="none" w:sz="0" w:space="0" w:color="auto"/>
          </w:divBdr>
          <w:divsChild>
            <w:div w:id="1543131230">
              <w:marLeft w:val="0"/>
              <w:marRight w:val="0"/>
              <w:marTop w:val="0"/>
              <w:marBottom w:val="0"/>
              <w:divBdr>
                <w:top w:val="none" w:sz="0" w:space="0" w:color="auto"/>
                <w:left w:val="none" w:sz="0" w:space="0" w:color="auto"/>
                <w:bottom w:val="none" w:sz="0" w:space="0" w:color="auto"/>
                <w:right w:val="none" w:sz="0" w:space="0" w:color="auto"/>
              </w:divBdr>
              <w:divsChild>
                <w:div w:id="1606114176">
                  <w:marLeft w:val="0"/>
                  <w:marRight w:val="0"/>
                  <w:marTop w:val="0"/>
                  <w:marBottom w:val="0"/>
                  <w:divBdr>
                    <w:top w:val="none" w:sz="0" w:space="0" w:color="auto"/>
                    <w:left w:val="none" w:sz="0" w:space="0" w:color="auto"/>
                    <w:bottom w:val="none" w:sz="0" w:space="0" w:color="auto"/>
                    <w:right w:val="none" w:sz="0" w:space="0" w:color="auto"/>
                  </w:divBdr>
                  <w:divsChild>
                    <w:div w:id="697848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3666794">
      <w:bodyDiv w:val="1"/>
      <w:marLeft w:val="0"/>
      <w:marRight w:val="0"/>
      <w:marTop w:val="0"/>
      <w:marBottom w:val="0"/>
      <w:divBdr>
        <w:top w:val="none" w:sz="0" w:space="0" w:color="auto"/>
        <w:left w:val="none" w:sz="0" w:space="0" w:color="auto"/>
        <w:bottom w:val="none" w:sz="0" w:space="0" w:color="auto"/>
        <w:right w:val="none" w:sz="0" w:space="0" w:color="auto"/>
      </w:divBdr>
    </w:div>
    <w:div w:id="979770731">
      <w:bodyDiv w:val="1"/>
      <w:marLeft w:val="0"/>
      <w:marRight w:val="0"/>
      <w:marTop w:val="0"/>
      <w:marBottom w:val="0"/>
      <w:divBdr>
        <w:top w:val="none" w:sz="0" w:space="0" w:color="auto"/>
        <w:left w:val="none" w:sz="0" w:space="0" w:color="auto"/>
        <w:bottom w:val="none" w:sz="0" w:space="0" w:color="auto"/>
        <w:right w:val="none" w:sz="0" w:space="0" w:color="auto"/>
      </w:divBdr>
    </w:div>
    <w:div w:id="1072584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zakon.rada.gov.ua/laws/show/1402-19"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5776</Words>
  <Characters>3293</Characters>
  <Application>Microsoft Office Word</Application>
  <DocSecurity>0</DocSecurity>
  <Lines>27</Lines>
  <Paragraphs>18</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Про звільнення Балабана В</vt:lpstr>
      <vt:lpstr>Про звільнення Балабана В</vt:lpstr>
    </vt:vector>
  </TitlesOfParts>
  <Company>Microsoft</Company>
  <LinksUpToDate>false</LinksUpToDate>
  <CharactersWithSpaces>9051</CharactersWithSpaces>
  <SharedDoc>false</SharedDoc>
  <HLinks>
    <vt:vector size="6" baseType="variant">
      <vt:variant>
        <vt:i4>7077920</vt:i4>
      </vt:variant>
      <vt:variant>
        <vt:i4>0</vt:i4>
      </vt:variant>
      <vt:variant>
        <vt:i4>0</vt:i4>
      </vt:variant>
      <vt:variant>
        <vt:i4>5</vt:i4>
      </vt:variant>
      <vt:variant>
        <vt:lpwstr>https://zakon.rada.gov.ua/laws/show/1402-19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 звільнення Балабана В</dc:title>
  <dc:subject/>
  <dc:creator>Олена Тегляºва (VRU-XP-OLD39 - o.teglyaeva)</dc:creator>
  <cp:keywords/>
  <cp:lastModifiedBy>Оксана Костанян (HCJ-IMP0472 - o.kostanyan)</cp:lastModifiedBy>
  <cp:revision>2</cp:revision>
  <cp:lastPrinted>2023-04-17T06:06:00Z</cp:lastPrinted>
  <dcterms:created xsi:type="dcterms:W3CDTF">2024-02-29T12:06:00Z</dcterms:created>
  <dcterms:modified xsi:type="dcterms:W3CDTF">2024-02-29T12:06:00Z</dcterms:modified>
</cp:coreProperties>
</file>