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B66C3" w14:textId="77777777" w:rsidR="00650AE2" w:rsidRDefault="00650AE2" w:rsidP="00650AE2">
      <w:pPr>
        <w:pStyle w:val="Style5"/>
        <w:widowControl/>
        <w:tabs>
          <w:tab w:val="left" w:pos="4111"/>
        </w:tabs>
        <w:rPr>
          <w:rStyle w:val="FontStyle15"/>
        </w:rPr>
      </w:pPr>
      <w:r>
        <w:rPr>
          <w:noProof/>
          <w:lang w:val="uk-UA" w:eastAsia="uk-UA"/>
        </w:rPr>
        <w:drawing>
          <wp:anchor distT="0" distB="0" distL="114300" distR="114300" simplePos="0" relativeHeight="251659264" behindDoc="0" locked="0" layoutInCell="1" allowOverlap="1" wp14:anchorId="57194D76" wp14:editId="00BD85E8">
            <wp:simplePos x="0" y="0"/>
            <wp:positionH relativeFrom="margin">
              <wp:align>center</wp:align>
            </wp:positionH>
            <wp:positionV relativeFrom="paragraph">
              <wp:posOffset>13335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14:paraId="7BF21343" w14:textId="77777777" w:rsidR="00650AE2" w:rsidRDefault="00650AE2" w:rsidP="00650AE2">
      <w:pPr>
        <w:pStyle w:val="Style3"/>
        <w:widowControl/>
        <w:spacing w:line="274" w:lineRule="exact"/>
        <w:ind w:right="4960"/>
        <w:jc w:val="center"/>
        <w:rPr>
          <w:rStyle w:val="FontStyle15"/>
          <w:lang w:val="uk-UA" w:eastAsia="uk-UA"/>
        </w:rPr>
      </w:pPr>
    </w:p>
    <w:p w14:paraId="10D9FC09" w14:textId="77777777" w:rsidR="00650AE2" w:rsidRDefault="00650AE2" w:rsidP="00650AE2">
      <w:pPr>
        <w:pStyle w:val="Style3"/>
        <w:widowControl/>
        <w:spacing w:line="274" w:lineRule="exact"/>
        <w:ind w:right="4960"/>
        <w:jc w:val="both"/>
        <w:rPr>
          <w:rStyle w:val="FontStyle15"/>
          <w:lang w:val="uk-UA" w:eastAsia="uk-UA"/>
        </w:rPr>
      </w:pPr>
    </w:p>
    <w:p w14:paraId="15A6A124" w14:textId="77777777" w:rsidR="00650AE2" w:rsidRDefault="00650AE2" w:rsidP="00650AE2">
      <w:pPr>
        <w:spacing w:before="360" w:after="60"/>
        <w:jc w:val="center"/>
        <w:rPr>
          <w:rFonts w:ascii="AcademyC" w:hAnsi="AcademyC" w:cs="Calibri"/>
          <w:color w:val="002060"/>
          <w:sz w:val="28"/>
          <w:szCs w:val="28"/>
        </w:rPr>
      </w:pPr>
      <w:r>
        <w:rPr>
          <w:rFonts w:ascii="AcademyC" w:hAnsi="AcademyC"/>
          <w:b/>
          <w:color w:val="002060"/>
          <w:sz w:val="28"/>
          <w:szCs w:val="28"/>
        </w:rPr>
        <w:t>УКРАЇНА</w:t>
      </w:r>
    </w:p>
    <w:p w14:paraId="34809A93" w14:textId="77777777" w:rsidR="00650AE2" w:rsidRDefault="00650AE2" w:rsidP="00650AE2">
      <w:pPr>
        <w:spacing w:after="60"/>
        <w:jc w:val="center"/>
        <w:rPr>
          <w:rFonts w:ascii="AcademyC" w:hAnsi="AcademyC"/>
          <w:b/>
          <w:color w:val="002060"/>
          <w:sz w:val="28"/>
          <w:szCs w:val="28"/>
        </w:rPr>
      </w:pPr>
      <w:r>
        <w:rPr>
          <w:rFonts w:ascii="AcademyC" w:hAnsi="AcademyC"/>
          <w:b/>
          <w:color w:val="002060"/>
          <w:sz w:val="28"/>
          <w:szCs w:val="28"/>
        </w:rPr>
        <w:t>ВИЩА РАДА ПРАВОСУДДЯ</w:t>
      </w:r>
    </w:p>
    <w:p w14:paraId="44B6D198" w14:textId="77777777" w:rsidR="00650AE2" w:rsidRDefault="00650AE2" w:rsidP="00650AE2">
      <w:pPr>
        <w:spacing w:after="240"/>
        <w:jc w:val="center"/>
        <w:rPr>
          <w:rFonts w:ascii="AcademyC" w:hAnsi="AcademyC"/>
          <w:b/>
          <w:color w:val="002060"/>
          <w:sz w:val="28"/>
          <w:szCs w:val="28"/>
        </w:rPr>
      </w:pPr>
      <w:r>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650AE2" w14:paraId="0D823433" w14:textId="77777777" w:rsidTr="005B3DF6">
        <w:trPr>
          <w:trHeight w:val="188"/>
        </w:trPr>
        <w:tc>
          <w:tcPr>
            <w:tcW w:w="3098" w:type="dxa"/>
            <w:hideMark/>
          </w:tcPr>
          <w:p w14:paraId="3493860B" w14:textId="300507CC" w:rsidR="00650AE2" w:rsidRDefault="00650AE2" w:rsidP="005B3DF6">
            <w:pPr>
              <w:spacing w:after="0" w:line="252" w:lineRule="auto"/>
              <w:ind w:right="-2"/>
              <w:rPr>
                <w:rFonts w:ascii="AcademyC" w:hAnsi="AcademyC"/>
                <w:noProof/>
                <w:color w:val="002060"/>
                <w:sz w:val="28"/>
                <w:szCs w:val="28"/>
              </w:rPr>
            </w:pPr>
            <w:r>
              <w:rPr>
                <w:rFonts w:ascii="AcademyC" w:hAnsi="AcademyC"/>
                <w:noProof/>
                <w:color w:val="002060"/>
                <w:sz w:val="28"/>
                <w:szCs w:val="28"/>
              </w:rPr>
              <w:t xml:space="preserve"> 22 лютого 2024</w:t>
            </w:r>
            <w:r>
              <w:rPr>
                <w:rFonts w:ascii="AcademyC" w:hAnsi="AcademyC"/>
                <w:noProof/>
                <w:color w:val="002060"/>
                <w:sz w:val="28"/>
                <w:szCs w:val="28"/>
              </w:rPr>
              <w:t xml:space="preserve"> року</w:t>
            </w:r>
          </w:p>
        </w:tc>
        <w:tc>
          <w:tcPr>
            <w:tcW w:w="3309" w:type="dxa"/>
            <w:hideMark/>
          </w:tcPr>
          <w:p w14:paraId="1A8A14F6" w14:textId="77777777" w:rsidR="00650AE2" w:rsidRDefault="00650AE2" w:rsidP="005B3DF6">
            <w:pPr>
              <w:spacing w:line="252" w:lineRule="auto"/>
              <w:ind w:right="-2"/>
              <w:jc w:val="center"/>
              <w:rPr>
                <w:rFonts w:ascii="AcademyC" w:hAnsi="AcademyC"/>
                <w:noProof/>
                <w:color w:val="002060"/>
                <w:sz w:val="28"/>
                <w:szCs w:val="28"/>
              </w:rPr>
            </w:pPr>
            <w:r>
              <w:rPr>
                <w:rFonts w:ascii="AcademyC" w:hAnsi="AcademyC"/>
                <w:color w:val="002060"/>
                <w:sz w:val="28"/>
                <w:szCs w:val="28"/>
              </w:rPr>
              <w:t xml:space="preserve">      Київ</w:t>
            </w:r>
          </w:p>
        </w:tc>
        <w:tc>
          <w:tcPr>
            <w:tcW w:w="3624" w:type="dxa"/>
            <w:hideMark/>
          </w:tcPr>
          <w:p w14:paraId="3E52E75A" w14:textId="07599E0F" w:rsidR="00650AE2" w:rsidRDefault="00650AE2" w:rsidP="005B3DF6">
            <w:pPr>
              <w:spacing w:line="252" w:lineRule="auto"/>
              <w:ind w:right="-2"/>
              <w:jc w:val="center"/>
              <w:rPr>
                <w:rFonts w:ascii="AcademyC" w:hAnsi="AcademyC"/>
                <w:noProof/>
                <w:color w:val="002060"/>
                <w:sz w:val="28"/>
                <w:szCs w:val="28"/>
              </w:rPr>
            </w:pPr>
            <w:r>
              <w:rPr>
                <w:rFonts w:ascii="AcademyC" w:hAnsi="AcademyC"/>
                <w:noProof/>
                <w:color w:val="002060"/>
                <w:sz w:val="28"/>
                <w:szCs w:val="28"/>
              </w:rPr>
              <w:t xml:space="preserve">№ </w:t>
            </w:r>
            <w:r>
              <w:rPr>
                <w:rFonts w:ascii="AcademyC" w:hAnsi="AcademyC"/>
                <w:noProof/>
                <w:color w:val="002060"/>
                <w:sz w:val="28"/>
                <w:szCs w:val="28"/>
                <w:lang w:val="en-US"/>
              </w:rPr>
              <w:t>545</w:t>
            </w:r>
            <w:r>
              <w:rPr>
                <w:rFonts w:ascii="AcademyC" w:hAnsi="AcademyC"/>
                <w:noProof/>
                <w:color w:val="002060"/>
                <w:sz w:val="28"/>
                <w:szCs w:val="28"/>
              </w:rPr>
              <w:t>/0/15-24</w:t>
            </w:r>
          </w:p>
        </w:tc>
      </w:tr>
    </w:tbl>
    <w:p w14:paraId="47A18A4B" w14:textId="14114A64" w:rsidR="001340F3" w:rsidRDefault="001340F3" w:rsidP="00157A51">
      <w:pPr>
        <w:spacing w:after="0" w:line="240" w:lineRule="auto"/>
        <w:rPr>
          <w:rFonts w:ascii="Times New Roman" w:eastAsia="Times New Roman" w:hAnsi="Times New Roman" w:cs="Times New Roman"/>
          <w:b/>
          <w:bCs/>
          <w:sz w:val="24"/>
          <w:szCs w:val="24"/>
          <w:lang w:eastAsia="uk-UA"/>
        </w:rPr>
      </w:pPr>
    </w:p>
    <w:p w14:paraId="1B433DF5" w14:textId="77777777" w:rsidR="00942FE9" w:rsidRDefault="00464020" w:rsidP="00157A51">
      <w:pPr>
        <w:spacing w:after="0" w:line="240" w:lineRule="auto"/>
        <w:rPr>
          <w:rFonts w:ascii="Times New Roman" w:eastAsia="Times New Roman" w:hAnsi="Times New Roman" w:cs="Times New Roman"/>
          <w:b/>
          <w:bCs/>
          <w:sz w:val="24"/>
          <w:szCs w:val="24"/>
          <w:lang w:val="ru-RU" w:eastAsia="uk-UA"/>
        </w:rPr>
      </w:pPr>
      <w:r w:rsidRPr="00D460E4">
        <w:rPr>
          <w:rFonts w:ascii="Times New Roman" w:eastAsia="Times New Roman" w:hAnsi="Times New Roman" w:cs="Times New Roman"/>
          <w:b/>
          <w:bCs/>
          <w:sz w:val="24"/>
          <w:szCs w:val="24"/>
          <w:lang w:eastAsia="uk-UA"/>
        </w:rPr>
        <w:t xml:space="preserve">Про </w:t>
      </w:r>
      <w:r w:rsidR="00985EA4">
        <w:rPr>
          <w:rFonts w:ascii="Times New Roman" w:eastAsia="Times New Roman" w:hAnsi="Times New Roman" w:cs="Times New Roman"/>
          <w:b/>
          <w:bCs/>
          <w:sz w:val="24"/>
          <w:szCs w:val="24"/>
          <w:lang w:eastAsia="uk-UA"/>
        </w:rPr>
        <w:t xml:space="preserve">      </w:t>
      </w:r>
      <w:r w:rsidR="00942FE9">
        <w:rPr>
          <w:rFonts w:ascii="Times New Roman" w:eastAsia="Times New Roman" w:hAnsi="Times New Roman" w:cs="Times New Roman"/>
          <w:b/>
          <w:bCs/>
          <w:sz w:val="24"/>
          <w:szCs w:val="24"/>
          <w:lang w:eastAsia="uk-UA"/>
        </w:rPr>
        <w:t xml:space="preserve">утворення </w:t>
      </w:r>
      <w:r w:rsidR="00985EA4">
        <w:rPr>
          <w:rFonts w:ascii="Times New Roman" w:eastAsia="Times New Roman" w:hAnsi="Times New Roman" w:cs="Times New Roman"/>
          <w:b/>
          <w:bCs/>
          <w:sz w:val="24"/>
          <w:szCs w:val="24"/>
          <w:lang w:eastAsia="uk-UA"/>
        </w:rPr>
        <w:t xml:space="preserve">     </w:t>
      </w:r>
      <w:r w:rsidR="00942FE9">
        <w:rPr>
          <w:rFonts w:ascii="Times New Roman" w:eastAsia="Times New Roman" w:hAnsi="Times New Roman" w:cs="Times New Roman"/>
          <w:b/>
          <w:bCs/>
          <w:sz w:val="24"/>
          <w:szCs w:val="24"/>
          <w:lang w:eastAsia="uk-UA"/>
        </w:rPr>
        <w:t>робочої</w:t>
      </w:r>
      <w:r w:rsidR="00157A51" w:rsidRPr="00D460E4">
        <w:rPr>
          <w:rFonts w:ascii="Times New Roman" w:eastAsia="Times New Roman" w:hAnsi="Times New Roman" w:cs="Times New Roman"/>
          <w:b/>
          <w:bCs/>
          <w:sz w:val="24"/>
          <w:szCs w:val="24"/>
          <w:lang w:eastAsia="uk-UA"/>
        </w:rPr>
        <w:t xml:space="preserve"> </w:t>
      </w:r>
      <w:r w:rsidR="00985EA4">
        <w:rPr>
          <w:rFonts w:ascii="Times New Roman" w:eastAsia="Times New Roman" w:hAnsi="Times New Roman" w:cs="Times New Roman"/>
          <w:b/>
          <w:bCs/>
          <w:sz w:val="24"/>
          <w:szCs w:val="24"/>
          <w:lang w:eastAsia="uk-UA"/>
        </w:rPr>
        <w:t xml:space="preserve">       </w:t>
      </w:r>
      <w:r w:rsidR="006F0D42" w:rsidRPr="00D460E4">
        <w:rPr>
          <w:rFonts w:ascii="Times New Roman" w:eastAsia="Times New Roman" w:hAnsi="Times New Roman" w:cs="Times New Roman"/>
          <w:b/>
          <w:bCs/>
          <w:sz w:val="24"/>
          <w:szCs w:val="24"/>
          <w:lang w:eastAsia="uk-UA"/>
        </w:rPr>
        <w:t>групи</w:t>
      </w:r>
      <w:r w:rsidR="00157A51" w:rsidRPr="00D460E4">
        <w:rPr>
          <w:rFonts w:ascii="Times New Roman" w:eastAsia="Times New Roman" w:hAnsi="Times New Roman" w:cs="Times New Roman"/>
          <w:b/>
          <w:bCs/>
          <w:sz w:val="24"/>
          <w:szCs w:val="24"/>
          <w:lang w:val="ru-RU" w:eastAsia="uk-UA"/>
        </w:rPr>
        <w:t xml:space="preserve">  </w:t>
      </w:r>
    </w:p>
    <w:p w14:paraId="7DACAA41" w14:textId="77777777" w:rsidR="00942FE9" w:rsidRDefault="00157A51" w:rsidP="00157A51">
      <w:pPr>
        <w:spacing w:after="0" w:line="240" w:lineRule="auto"/>
        <w:rPr>
          <w:rFonts w:ascii="Times New Roman" w:eastAsia="Times New Roman" w:hAnsi="Times New Roman" w:cs="Times New Roman"/>
          <w:b/>
          <w:bCs/>
          <w:sz w:val="24"/>
          <w:szCs w:val="24"/>
          <w:lang w:eastAsia="uk-UA"/>
        </w:rPr>
      </w:pPr>
      <w:r w:rsidRPr="00D460E4">
        <w:rPr>
          <w:rFonts w:ascii="Times New Roman" w:eastAsia="Times New Roman" w:hAnsi="Times New Roman" w:cs="Times New Roman"/>
          <w:b/>
          <w:bCs/>
          <w:sz w:val="24"/>
          <w:szCs w:val="24"/>
          <w:lang w:eastAsia="uk-UA"/>
        </w:rPr>
        <w:t xml:space="preserve">Вищої   </w:t>
      </w:r>
      <w:r w:rsidR="00985EA4">
        <w:rPr>
          <w:rFonts w:ascii="Times New Roman" w:eastAsia="Times New Roman" w:hAnsi="Times New Roman" w:cs="Times New Roman"/>
          <w:b/>
          <w:bCs/>
          <w:sz w:val="24"/>
          <w:szCs w:val="24"/>
          <w:lang w:eastAsia="uk-UA"/>
        </w:rPr>
        <w:t xml:space="preserve">  </w:t>
      </w:r>
      <w:r w:rsidRPr="00D460E4">
        <w:rPr>
          <w:rFonts w:ascii="Times New Roman" w:eastAsia="Times New Roman" w:hAnsi="Times New Roman" w:cs="Times New Roman"/>
          <w:b/>
          <w:bCs/>
          <w:sz w:val="24"/>
          <w:szCs w:val="24"/>
          <w:lang w:eastAsia="uk-UA"/>
        </w:rPr>
        <w:t xml:space="preserve">ради </w:t>
      </w:r>
      <w:r w:rsidR="00985EA4">
        <w:rPr>
          <w:rFonts w:ascii="Times New Roman" w:eastAsia="Times New Roman" w:hAnsi="Times New Roman" w:cs="Times New Roman"/>
          <w:b/>
          <w:bCs/>
          <w:sz w:val="24"/>
          <w:szCs w:val="24"/>
          <w:lang w:eastAsia="uk-UA"/>
        </w:rPr>
        <w:t xml:space="preserve">   </w:t>
      </w:r>
      <w:r w:rsidRPr="00D460E4">
        <w:rPr>
          <w:rFonts w:ascii="Times New Roman" w:eastAsia="Times New Roman" w:hAnsi="Times New Roman" w:cs="Times New Roman"/>
          <w:b/>
          <w:bCs/>
          <w:sz w:val="24"/>
          <w:szCs w:val="24"/>
          <w:lang w:eastAsia="uk-UA"/>
        </w:rPr>
        <w:t>правосуддя</w:t>
      </w:r>
      <w:r w:rsidR="006F0D42" w:rsidRPr="00464020">
        <w:rPr>
          <w:rFonts w:ascii="Times New Roman" w:eastAsia="Times New Roman" w:hAnsi="Times New Roman" w:cs="Times New Roman"/>
          <w:b/>
          <w:bCs/>
          <w:sz w:val="24"/>
          <w:szCs w:val="24"/>
          <w:lang w:eastAsia="uk-UA"/>
        </w:rPr>
        <w:t xml:space="preserve"> </w:t>
      </w:r>
      <w:r w:rsidR="00985EA4">
        <w:rPr>
          <w:rFonts w:ascii="Times New Roman" w:eastAsia="Times New Roman" w:hAnsi="Times New Roman" w:cs="Times New Roman"/>
          <w:b/>
          <w:bCs/>
          <w:sz w:val="24"/>
          <w:szCs w:val="24"/>
          <w:lang w:eastAsia="uk-UA"/>
        </w:rPr>
        <w:t xml:space="preserve">   </w:t>
      </w:r>
      <w:r w:rsidR="00942FE9">
        <w:rPr>
          <w:rFonts w:ascii="Times New Roman" w:eastAsia="Times New Roman" w:hAnsi="Times New Roman" w:cs="Times New Roman"/>
          <w:b/>
          <w:bCs/>
          <w:sz w:val="24"/>
          <w:szCs w:val="24"/>
          <w:lang w:eastAsia="uk-UA"/>
        </w:rPr>
        <w:t xml:space="preserve">з </w:t>
      </w:r>
      <w:r w:rsidR="00985EA4">
        <w:rPr>
          <w:rFonts w:ascii="Times New Roman" w:eastAsia="Times New Roman" w:hAnsi="Times New Roman" w:cs="Times New Roman"/>
          <w:b/>
          <w:bCs/>
          <w:sz w:val="24"/>
          <w:szCs w:val="24"/>
          <w:lang w:eastAsia="uk-UA"/>
        </w:rPr>
        <w:t xml:space="preserve">   </w:t>
      </w:r>
      <w:r w:rsidR="00942FE9">
        <w:rPr>
          <w:rFonts w:ascii="Times New Roman" w:eastAsia="Times New Roman" w:hAnsi="Times New Roman" w:cs="Times New Roman"/>
          <w:b/>
          <w:bCs/>
          <w:sz w:val="24"/>
          <w:szCs w:val="24"/>
          <w:lang w:eastAsia="uk-UA"/>
        </w:rPr>
        <w:t xml:space="preserve">питань </w:t>
      </w:r>
    </w:p>
    <w:p w14:paraId="640C800A" w14:textId="77777777" w:rsidR="006F0D42" w:rsidRDefault="00942FE9" w:rsidP="00157A51">
      <w:pPr>
        <w:spacing w:after="0" w:line="240" w:lineRule="auto"/>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узагальнення дисциплінарної практики</w:t>
      </w:r>
      <w:r w:rsidR="00627B69">
        <w:rPr>
          <w:rFonts w:ascii="Times New Roman" w:eastAsia="Times New Roman" w:hAnsi="Times New Roman" w:cs="Times New Roman"/>
          <w:b/>
          <w:bCs/>
          <w:sz w:val="24"/>
          <w:szCs w:val="24"/>
          <w:lang w:eastAsia="uk-UA"/>
        </w:rPr>
        <w:t xml:space="preserve"> </w:t>
      </w:r>
    </w:p>
    <w:p w14:paraId="4E98E65C" w14:textId="77777777" w:rsidR="00942FE9" w:rsidRPr="00464020" w:rsidRDefault="00942FE9" w:rsidP="00157A51">
      <w:pPr>
        <w:spacing w:after="0" w:line="240" w:lineRule="auto"/>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щодо суддів</w:t>
      </w:r>
    </w:p>
    <w:p w14:paraId="5ACA3262" w14:textId="77777777" w:rsidR="006F0D42" w:rsidRPr="00781C30" w:rsidRDefault="006F0D42" w:rsidP="00781C30">
      <w:pPr>
        <w:shd w:val="clear" w:color="auto" w:fill="FFFFFF"/>
        <w:spacing w:after="0" w:line="240" w:lineRule="auto"/>
        <w:jc w:val="both"/>
        <w:rPr>
          <w:rFonts w:ascii="Times New Roman" w:eastAsia="Times New Roman" w:hAnsi="Times New Roman" w:cs="Times New Roman"/>
          <w:sz w:val="20"/>
          <w:szCs w:val="20"/>
          <w:lang w:eastAsia="uk-UA"/>
        </w:rPr>
      </w:pPr>
    </w:p>
    <w:p w14:paraId="19FBC713" w14:textId="77777777" w:rsidR="00A2504F" w:rsidRPr="006F0D42" w:rsidRDefault="00A2504F" w:rsidP="0046402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F0D42">
        <w:rPr>
          <w:rFonts w:ascii="Times New Roman" w:eastAsia="Times New Roman" w:hAnsi="Times New Roman" w:cs="Times New Roman"/>
          <w:sz w:val="28"/>
          <w:szCs w:val="28"/>
          <w:lang w:eastAsia="uk-UA"/>
        </w:rPr>
        <w:t>Згідно із частинами шостою, сьомою статті 26 Закону України «Про Вищу раду правосуддя» Вища рада правосуддя може утворювати інші органи для виконання повноважень, визначених Конституцією України, цим Законом та Законом України «Про судоустрій і статус суддів». Рішення про утворення органів Вищої ради правосуддя та про їх персональний склад ухвалюються Вищою радою правосуддя.</w:t>
      </w:r>
      <w:r w:rsidR="00A701EF">
        <w:rPr>
          <w:rFonts w:ascii="Times New Roman" w:eastAsia="Times New Roman" w:hAnsi="Times New Roman" w:cs="Times New Roman"/>
          <w:sz w:val="28"/>
          <w:szCs w:val="28"/>
          <w:lang w:eastAsia="uk-UA"/>
        </w:rPr>
        <w:t xml:space="preserve"> </w:t>
      </w:r>
    </w:p>
    <w:p w14:paraId="6B10E5D6" w14:textId="77777777" w:rsidR="006F0D42" w:rsidRPr="00A2504F" w:rsidRDefault="006F0D42" w:rsidP="00464020">
      <w:pPr>
        <w:pStyle w:val="rtejustify"/>
        <w:shd w:val="clear" w:color="auto" w:fill="FFFFFF"/>
        <w:spacing w:before="0" w:beforeAutospacing="0" w:after="0" w:afterAutospacing="0"/>
        <w:ind w:firstLine="567"/>
        <w:jc w:val="both"/>
        <w:rPr>
          <w:sz w:val="28"/>
          <w:szCs w:val="28"/>
        </w:rPr>
      </w:pPr>
      <w:r w:rsidRPr="00A2504F">
        <w:rPr>
          <w:sz w:val="28"/>
          <w:szCs w:val="28"/>
        </w:rPr>
        <w:t>Відповідно до пункт</w:t>
      </w:r>
      <w:r w:rsidR="00A2504F" w:rsidRPr="00A2504F">
        <w:rPr>
          <w:sz w:val="28"/>
          <w:szCs w:val="28"/>
        </w:rPr>
        <w:t>ів</w:t>
      </w:r>
      <w:r w:rsidRPr="00A2504F">
        <w:rPr>
          <w:sz w:val="28"/>
          <w:szCs w:val="28"/>
        </w:rPr>
        <w:t xml:space="preserve"> 3</w:t>
      </w:r>
      <w:r w:rsidR="00464020">
        <w:rPr>
          <w:sz w:val="28"/>
          <w:szCs w:val="28"/>
        </w:rPr>
        <w:t>,</w:t>
      </w:r>
      <w:r w:rsidR="00A2504F" w:rsidRPr="00A2504F">
        <w:rPr>
          <w:sz w:val="28"/>
          <w:szCs w:val="28"/>
        </w:rPr>
        <w:t xml:space="preserve"> 5</w:t>
      </w:r>
      <w:r w:rsidRPr="00A2504F">
        <w:rPr>
          <w:sz w:val="28"/>
          <w:szCs w:val="28"/>
        </w:rPr>
        <w:t xml:space="preserve"> частини першої статті 3 Закону України «Про Вищу раду правосуддя» Вища рада правосуддя забезпечує здійснення дисциплінарним органом дисциплінарного провадження щодо судді</w:t>
      </w:r>
      <w:r w:rsidR="00A2504F" w:rsidRPr="00A2504F">
        <w:rPr>
          <w:sz w:val="28"/>
          <w:szCs w:val="28"/>
          <w:shd w:val="clear" w:color="auto" w:fill="FFFFFF"/>
        </w:rPr>
        <w:t xml:space="preserve"> та розглядає скарги на рішення про притягнення до дисциплінарної відповідальності судді</w:t>
      </w:r>
      <w:r w:rsidRPr="00A2504F">
        <w:rPr>
          <w:sz w:val="28"/>
          <w:szCs w:val="28"/>
        </w:rPr>
        <w:t>.</w:t>
      </w:r>
    </w:p>
    <w:p w14:paraId="024E3CF4" w14:textId="2061C89E" w:rsidR="00687C57" w:rsidRPr="00334D88" w:rsidRDefault="00687C57" w:rsidP="00687C57">
      <w:pPr>
        <w:spacing w:after="0" w:line="240" w:lineRule="auto"/>
        <w:ind w:firstLine="567"/>
        <w:jc w:val="both"/>
        <w:rPr>
          <w:rFonts w:ascii="Times New Roman" w:hAnsi="Times New Roman" w:cs="Times New Roman"/>
          <w:sz w:val="28"/>
          <w:szCs w:val="28"/>
          <w:shd w:val="clear" w:color="auto" w:fill="FFFFFF"/>
        </w:rPr>
      </w:pPr>
      <w:r w:rsidRPr="00334D88">
        <w:rPr>
          <w:rFonts w:ascii="Times New Roman" w:hAnsi="Times New Roman" w:cs="Times New Roman"/>
          <w:sz w:val="28"/>
          <w:szCs w:val="28"/>
        </w:rPr>
        <w:t xml:space="preserve">Вища рада правосуддя </w:t>
      </w:r>
      <w:r w:rsidRPr="00334D88">
        <w:rPr>
          <w:rFonts w:ascii="Times New Roman" w:hAnsi="Times New Roman" w:cs="Times New Roman"/>
          <w:sz w:val="28"/>
          <w:szCs w:val="28"/>
          <w:shd w:val="clear" w:color="auto" w:fill="FFFFFF"/>
        </w:rPr>
        <w:t>узагальнює практику здійснення дисциплінарних проваджень стосовно суддів та ухвалені рішення про притягнення або відмову у притягненні судді до дисциплінарної відповідальності (пункт 20</w:t>
      </w:r>
      <w:r w:rsidRPr="00334D88">
        <w:rPr>
          <w:rFonts w:ascii="Times New Roman" w:hAnsi="Times New Roman" w:cs="Times New Roman"/>
          <w:sz w:val="28"/>
          <w:szCs w:val="28"/>
          <w:shd w:val="clear" w:color="auto" w:fill="FFFFFF"/>
          <w:vertAlign w:val="superscript"/>
        </w:rPr>
        <w:t>3</w:t>
      </w:r>
      <w:r w:rsidRPr="00334D88">
        <w:rPr>
          <w:rFonts w:ascii="Times New Roman" w:hAnsi="Times New Roman" w:cs="Times New Roman"/>
          <w:sz w:val="28"/>
          <w:szCs w:val="28"/>
          <w:shd w:val="clear" w:color="auto" w:fill="FFFFFF"/>
        </w:rPr>
        <w:t xml:space="preserve"> частини першої статті 3 Закону України «Про Вищу раду правосуддя»).</w:t>
      </w:r>
    </w:p>
    <w:p w14:paraId="0E851A03" w14:textId="5C21EE80" w:rsidR="00D26603" w:rsidRPr="00D26603" w:rsidRDefault="00D26603" w:rsidP="00D26603">
      <w:pPr>
        <w:pStyle w:val="ShapkaDocumentu"/>
        <w:spacing w:after="0"/>
        <w:ind w:left="0" w:firstLine="567"/>
        <w:jc w:val="both"/>
        <w:rPr>
          <w:rFonts w:ascii="Times New Roman" w:hAnsi="Times New Roman"/>
          <w:sz w:val="28"/>
          <w:szCs w:val="28"/>
        </w:rPr>
      </w:pPr>
      <w:r>
        <w:rPr>
          <w:rFonts w:ascii="Times New Roman" w:hAnsi="Times New Roman"/>
          <w:sz w:val="28"/>
          <w:szCs w:val="28"/>
        </w:rPr>
        <w:t>П</w:t>
      </w:r>
      <w:r w:rsidRPr="00BC6173">
        <w:rPr>
          <w:rFonts w:ascii="Times New Roman" w:hAnsi="Times New Roman"/>
          <w:sz w:val="28"/>
          <w:szCs w:val="28"/>
        </w:rPr>
        <w:t>остан</w:t>
      </w:r>
      <w:r>
        <w:rPr>
          <w:rFonts w:ascii="Times New Roman" w:hAnsi="Times New Roman"/>
          <w:sz w:val="28"/>
          <w:szCs w:val="28"/>
        </w:rPr>
        <w:t xml:space="preserve">овою Кабінету Міністрів України </w:t>
      </w:r>
      <w:r w:rsidRPr="00BC6173">
        <w:rPr>
          <w:rFonts w:ascii="Times New Roman" w:hAnsi="Times New Roman"/>
          <w:sz w:val="28"/>
          <w:szCs w:val="28"/>
        </w:rPr>
        <w:t xml:space="preserve">від </w:t>
      </w:r>
      <w:r>
        <w:rPr>
          <w:rFonts w:ascii="Times New Roman" w:hAnsi="Times New Roman"/>
          <w:sz w:val="28"/>
          <w:szCs w:val="28"/>
        </w:rPr>
        <w:t>4 березня 2023 року</w:t>
      </w:r>
      <w:r w:rsidRPr="00BC6173">
        <w:rPr>
          <w:rFonts w:ascii="Times New Roman" w:hAnsi="Times New Roman"/>
          <w:sz w:val="28"/>
          <w:szCs w:val="28"/>
        </w:rPr>
        <w:t xml:space="preserve"> №</w:t>
      </w:r>
      <w:r>
        <w:rPr>
          <w:rFonts w:ascii="Times New Roman" w:hAnsi="Times New Roman"/>
          <w:sz w:val="28"/>
          <w:szCs w:val="28"/>
        </w:rPr>
        <w:t xml:space="preserve"> 220 затверджено Державну антикорупційну програму на 2023–2025 роки (далі – Програма)</w:t>
      </w:r>
      <w:r w:rsidR="00AA3B3B">
        <w:rPr>
          <w:rFonts w:ascii="Times New Roman" w:hAnsi="Times New Roman"/>
          <w:sz w:val="28"/>
          <w:szCs w:val="28"/>
        </w:rPr>
        <w:t>, одним із очікуваних стратегічни</w:t>
      </w:r>
      <w:r w:rsidR="00942FE9">
        <w:rPr>
          <w:rFonts w:ascii="Times New Roman" w:hAnsi="Times New Roman"/>
          <w:sz w:val="28"/>
          <w:szCs w:val="28"/>
        </w:rPr>
        <w:t>х</w:t>
      </w:r>
      <w:r w:rsidR="00AA3B3B">
        <w:rPr>
          <w:rFonts w:ascii="Times New Roman" w:hAnsi="Times New Roman"/>
          <w:sz w:val="28"/>
          <w:szCs w:val="28"/>
        </w:rPr>
        <w:t xml:space="preserve"> результат</w:t>
      </w:r>
      <w:r w:rsidR="00942FE9">
        <w:rPr>
          <w:rFonts w:ascii="Times New Roman" w:hAnsi="Times New Roman"/>
          <w:sz w:val="28"/>
          <w:szCs w:val="28"/>
        </w:rPr>
        <w:t>ів</w:t>
      </w:r>
      <w:r w:rsidR="00AA3B3B">
        <w:rPr>
          <w:rFonts w:ascii="Times New Roman" w:hAnsi="Times New Roman"/>
          <w:sz w:val="28"/>
          <w:szCs w:val="28"/>
        </w:rPr>
        <w:t xml:space="preserve"> якої визначено, що дисциплінарна практика щодо суддів є послідовною, передбачуваною, сталою та відкритою.</w:t>
      </w:r>
      <w:r w:rsidR="00942FE9">
        <w:rPr>
          <w:rFonts w:ascii="Times New Roman" w:hAnsi="Times New Roman"/>
          <w:sz w:val="28"/>
          <w:szCs w:val="28"/>
        </w:rPr>
        <w:t xml:space="preserve"> </w:t>
      </w:r>
      <w:r>
        <w:rPr>
          <w:rFonts w:ascii="Times New Roman" w:hAnsi="Times New Roman"/>
          <w:sz w:val="28"/>
          <w:szCs w:val="28"/>
        </w:rPr>
        <w:t>Заходами з виконання Програми</w:t>
      </w:r>
      <w:r w:rsidR="00985EA4">
        <w:rPr>
          <w:rFonts w:ascii="Times New Roman" w:hAnsi="Times New Roman"/>
          <w:sz w:val="28"/>
          <w:szCs w:val="28"/>
        </w:rPr>
        <w:t xml:space="preserve"> </w:t>
      </w:r>
      <w:r w:rsidR="00985EA4" w:rsidRPr="001938DF">
        <w:rPr>
          <w:rFonts w:ascii="Times New Roman" w:hAnsi="Times New Roman"/>
          <w:sz w:val="28"/>
          <w:szCs w:val="28"/>
        </w:rPr>
        <w:t>у 2024–2025 роках</w:t>
      </w:r>
      <w:r>
        <w:rPr>
          <w:rFonts w:ascii="Times New Roman" w:hAnsi="Times New Roman"/>
          <w:sz w:val="28"/>
          <w:szCs w:val="28"/>
        </w:rPr>
        <w:t xml:space="preserve"> передбачен</w:t>
      </w:r>
      <w:r w:rsidR="00942FE9">
        <w:rPr>
          <w:rFonts w:ascii="Times New Roman" w:hAnsi="Times New Roman"/>
          <w:sz w:val="28"/>
          <w:szCs w:val="28"/>
        </w:rPr>
        <w:t>і</w:t>
      </w:r>
      <w:r>
        <w:rPr>
          <w:rFonts w:ascii="Times New Roman" w:hAnsi="Times New Roman"/>
          <w:sz w:val="28"/>
          <w:szCs w:val="28"/>
        </w:rPr>
        <w:t xml:space="preserve"> підготовка та оприлюднення </w:t>
      </w:r>
      <w:r w:rsidR="00707C97">
        <w:rPr>
          <w:rFonts w:ascii="Times New Roman" w:hAnsi="Times New Roman"/>
          <w:sz w:val="28"/>
          <w:szCs w:val="28"/>
        </w:rPr>
        <w:t xml:space="preserve">Вищою радою правосуддя </w:t>
      </w:r>
      <w:r>
        <w:rPr>
          <w:rFonts w:ascii="Times New Roman" w:hAnsi="Times New Roman"/>
          <w:sz w:val="28"/>
          <w:szCs w:val="28"/>
        </w:rPr>
        <w:t xml:space="preserve">щороку узагальнень дисциплінарної практики Дисциплінарних палат Вищої ради правосуддя та узагальнень </w:t>
      </w:r>
      <w:r w:rsidRPr="00D26603">
        <w:rPr>
          <w:rFonts w:ascii="Times New Roman" w:eastAsia="Calibri" w:hAnsi="Times New Roman"/>
          <w:sz w:val="28"/>
          <w:szCs w:val="28"/>
          <w:lang w:eastAsia="uk-UA" w:bidi="uk-UA"/>
        </w:rPr>
        <w:t>дисциплінарної практики Вищої ради правосуддя із перегляду рішень Дисциплінарних палат Вищої ради правосуддя за попередній календарний рік</w:t>
      </w:r>
      <w:r w:rsidR="00942FE9">
        <w:rPr>
          <w:rFonts w:ascii="Times New Roman" w:eastAsia="Calibri" w:hAnsi="Times New Roman"/>
          <w:sz w:val="28"/>
          <w:szCs w:val="28"/>
          <w:lang w:eastAsia="uk-UA" w:bidi="uk-UA"/>
        </w:rPr>
        <w:t>.</w:t>
      </w:r>
      <w:r w:rsidRPr="00D26603">
        <w:rPr>
          <w:rFonts w:ascii="Times New Roman" w:hAnsi="Times New Roman"/>
          <w:sz w:val="28"/>
          <w:szCs w:val="28"/>
        </w:rPr>
        <w:t xml:space="preserve"> </w:t>
      </w:r>
    </w:p>
    <w:p w14:paraId="23438F81" w14:textId="77777777" w:rsidR="006F0D42" w:rsidRPr="006F0D42" w:rsidRDefault="006F0D42" w:rsidP="00464020">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6F0D42">
        <w:rPr>
          <w:rFonts w:ascii="Times New Roman" w:eastAsia="Times New Roman" w:hAnsi="Times New Roman" w:cs="Times New Roman"/>
          <w:sz w:val="28"/>
          <w:szCs w:val="28"/>
          <w:lang w:eastAsia="uk-UA"/>
        </w:rPr>
        <w:t>На підставі викладеного, з метою</w:t>
      </w:r>
      <w:r w:rsidR="00C97B5D">
        <w:rPr>
          <w:rFonts w:ascii="Times New Roman" w:eastAsia="Times New Roman" w:hAnsi="Times New Roman" w:cs="Times New Roman"/>
          <w:sz w:val="28"/>
          <w:szCs w:val="28"/>
          <w:lang w:eastAsia="uk-UA"/>
        </w:rPr>
        <w:t xml:space="preserve"> </w:t>
      </w:r>
      <w:r w:rsidR="00162AC2">
        <w:rPr>
          <w:rFonts w:ascii="Times New Roman" w:eastAsia="Times New Roman" w:hAnsi="Times New Roman" w:cs="Times New Roman"/>
          <w:sz w:val="28"/>
          <w:szCs w:val="28"/>
          <w:lang w:eastAsia="uk-UA"/>
        </w:rPr>
        <w:t xml:space="preserve">здійснення </w:t>
      </w:r>
      <w:r w:rsidR="00C97B5D">
        <w:rPr>
          <w:rFonts w:ascii="Times New Roman" w:eastAsia="Times New Roman" w:hAnsi="Times New Roman" w:cs="Times New Roman"/>
          <w:sz w:val="28"/>
          <w:szCs w:val="28"/>
          <w:lang w:eastAsia="uk-UA"/>
        </w:rPr>
        <w:t xml:space="preserve">аналізу та </w:t>
      </w:r>
      <w:r w:rsidR="00C97B5D" w:rsidRPr="00A2504F">
        <w:rPr>
          <w:rFonts w:ascii="Times New Roman" w:hAnsi="Times New Roman" w:cs="Times New Roman"/>
          <w:sz w:val="28"/>
          <w:szCs w:val="28"/>
        </w:rPr>
        <w:t>узагальнення практики Вищо</w:t>
      </w:r>
      <w:r w:rsidR="00AE207E">
        <w:rPr>
          <w:rFonts w:ascii="Times New Roman" w:hAnsi="Times New Roman" w:cs="Times New Roman"/>
          <w:sz w:val="28"/>
          <w:szCs w:val="28"/>
        </w:rPr>
        <w:t>ї</w:t>
      </w:r>
      <w:r w:rsidR="00C97B5D" w:rsidRPr="00A2504F">
        <w:rPr>
          <w:rFonts w:ascii="Times New Roman" w:hAnsi="Times New Roman" w:cs="Times New Roman"/>
          <w:sz w:val="28"/>
          <w:szCs w:val="28"/>
        </w:rPr>
        <w:t xml:space="preserve"> рад</w:t>
      </w:r>
      <w:r w:rsidR="00AE207E">
        <w:rPr>
          <w:rFonts w:ascii="Times New Roman" w:hAnsi="Times New Roman" w:cs="Times New Roman"/>
          <w:sz w:val="28"/>
          <w:szCs w:val="28"/>
        </w:rPr>
        <w:t>и</w:t>
      </w:r>
      <w:r w:rsidR="00C97B5D" w:rsidRPr="00A2504F">
        <w:rPr>
          <w:rFonts w:ascii="Times New Roman" w:hAnsi="Times New Roman" w:cs="Times New Roman"/>
          <w:sz w:val="28"/>
          <w:szCs w:val="28"/>
        </w:rPr>
        <w:t xml:space="preserve"> правосуддя та її дисциплінарни</w:t>
      </w:r>
      <w:r w:rsidR="00AE207E">
        <w:rPr>
          <w:rFonts w:ascii="Times New Roman" w:hAnsi="Times New Roman" w:cs="Times New Roman"/>
          <w:sz w:val="28"/>
          <w:szCs w:val="28"/>
        </w:rPr>
        <w:t>х</w:t>
      </w:r>
      <w:r w:rsidR="00C97B5D" w:rsidRPr="00A2504F">
        <w:rPr>
          <w:rFonts w:ascii="Times New Roman" w:hAnsi="Times New Roman" w:cs="Times New Roman"/>
          <w:sz w:val="28"/>
          <w:szCs w:val="28"/>
        </w:rPr>
        <w:t xml:space="preserve"> орган</w:t>
      </w:r>
      <w:r w:rsidR="00AE207E">
        <w:rPr>
          <w:rFonts w:ascii="Times New Roman" w:hAnsi="Times New Roman" w:cs="Times New Roman"/>
          <w:sz w:val="28"/>
          <w:szCs w:val="28"/>
        </w:rPr>
        <w:t>ів</w:t>
      </w:r>
      <w:r w:rsidR="00C97B5D" w:rsidRPr="00A2504F">
        <w:rPr>
          <w:rFonts w:ascii="Times New Roman" w:hAnsi="Times New Roman" w:cs="Times New Roman"/>
          <w:sz w:val="28"/>
          <w:szCs w:val="28"/>
        </w:rPr>
        <w:t xml:space="preserve"> </w:t>
      </w:r>
      <w:r w:rsidR="00AE207E">
        <w:rPr>
          <w:rFonts w:ascii="Times New Roman" w:hAnsi="Times New Roman" w:cs="Times New Roman"/>
          <w:sz w:val="28"/>
          <w:szCs w:val="28"/>
        </w:rPr>
        <w:t xml:space="preserve">у </w:t>
      </w:r>
      <w:r w:rsidR="00C97B5D" w:rsidRPr="00A2504F">
        <w:rPr>
          <w:rFonts w:ascii="Times New Roman" w:hAnsi="Times New Roman" w:cs="Times New Roman"/>
          <w:sz w:val="28"/>
          <w:szCs w:val="28"/>
        </w:rPr>
        <w:t>дис</w:t>
      </w:r>
      <w:r w:rsidR="00C97B5D">
        <w:rPr>
          <w:rFonts w:ascii="Times New Roman" w:hAnsi="Times New Roman" w:cs="Times New Roman"/>
          <w:sz w:val="28"/>
          <w:szCs w:val="28"/>
        </w:rPr>
        <w:t xml:space="preserve">циплінарних  </w:t>
      </w:r>
      <w:r w:rsidR="004A35A2">
        <w:rPr>
          <w:rFonts w:ascii="Times New Roman" w:hAnsi="Times New Roman" w:cs="Times New Roman"/>
          <w:sz w:val="28"/>
          <w:szCs w:val="28"/>
        </w:rPr>
        <w:t>проваджен</w:t>
      </w:r>
      <w:r w:rsidR="00AE207E">
        <w:rPr>
          <w:rFonts w:ascii="Times New Roman" w:hAnsi="Times New Roman" w:cs="Times New Roman"/>
          <w:sz w:val="28"/>
          <w:szCs w:val="28"/>
        </w:rPr>
        <w:t>нях</w:t>
      </w:r>
      <w:r w:rsidR="004A35A2">
        <w:rPr>
          <w:rFonts w:ascii="Times New Roman" w:hAnsi="Times New Roman" w:cs="Times New Roman"/>
          <w:sz w:val="28"/>
          <w:szCs w:val="28"/>
        </w:rPr>
        <w:t xml:space="preserve"> </w:t>
      </w:r>
      <w:r w:rsidR="00C97B5D">
        <w:rPr>
          <w:rFonts w:ascii="Times New Roman" w:hAnsi="Times New Roman" w:cs="Times New Roman"/>
          <w:sz w:val="28"/>
          <w:szCs w:val="28"/>
        </w:rPr>
        <w:t>щодо суддів</w:t>
      </w:r>
      <w:r w:rsidRPr="006F0D42">
        <w:rPr>
          <w:rFonts w:ascii="Times New Roman" w:eastAsia="Times New Roman" w:hAnsi="Times New Roman" w:cs="Times New Roman"/>
          <w:sz w:val="28"/>
          <w:szCs w:val="28"/>
          <w:lang w:eastAsia="uk-UA"/>
        </w:rPr>
        <w:t xml:space="preserve">, керуючись статтями </w:t>
      </w:r>
      <w:r w:rsidR="00985EA4">
        <w:rPr>
          <w:rFonts w:ascii="Times New Roman" w:eastAsia="Times New Roman" w:hAnsi="Times New Roman" w:cs="Times New Roman"/>
          <w:sz w:val="28"/>
          <w:szCs w:val="28"/>
          <w:lang w:eastAsia="uk-UA"/>
        </w:rPr>
        <w:t xml:space="preserve">3, </w:t>
      </w:r>
      <w:r w:rsidRPr="006F0D42">
        <w:rPr>
          <w:rFonts w:ascii="Times New Roman" w:eastAsia="Times New Roman" w:hAnsi="Times New Roman" w:cs="Times New Roman"/>
          <w:sz w:val="28"/>
          <w:szCs w:val="28"/>
          <w:lang w:eastAsia="uk-UA"/>
        </w:rPr>
        <w:t>26, 30, 34 Закону України «Про Вищу раду правосуддя», Вища рада правосуддя</w:t>
      </w:r>
    </w:p>
    <w:p w14:paraId="71E50AFF" w14:textId="77777777" w:rsidR="006F0D42" w:rsidRPr="006F0D42" w:rsidRDefault="006F0D42" w:rsidP="00464020">
      <w:pPr>
        <w:shd w:val="clear" w:color="auto" w:fill="FFFFFF"/>
        <w:spacing w:after="0" w:line="240" w:lineRule="auto"/>
        <w:ind w:firstLine="567"/>
        <w:jc w:val="both"/>
        <w:rPr>
          <w:rFonts w:ascii="Times New Roman" w:eastAsia="Times New Roman" w:hAnsi="Times New Roman" w:cs="Times New Roman"/>
          <w:sz w:val="28"/>
          <w:szCs w:val="28"/>
          <w:lang w:eastAsia="uk-UA"/>
        </w:rPr>
      </w:pPr>
    </w:p>
    <w:p w14:paraId="7AE3CF3F" w14:textId="77777777" w:rsidR="006F0D42" w:rsidRDefault="006F0D42" w:rsidP="00464020">
      <w:pPr>
        <w:shd w:val="clear" w:color="auto" w:fill="FFFFFF"/>
        <w:spacing w:after="0" w:line="240" w:lineRule="auto"/>
        <w:jc w:val="center"/>
        <w:rPr>
          <w:rFonts w:ascii="Times New Roman" w:eastAsia="Times New Roman" w:hAnsi="Times New Roman" w:cs="Times New Roman"/>
          <w:sz w:val="28"/>
          <w:szCs w:val="28"/>
          <w:lang w:eastAsia="uk-UA"/>
        </w:rPr>
      </w:pPr>
      <w:r w:rsidRPr="00A2504F">
        <w:rPr>
          <w:rFonts w:ascii="Times New Roman" w:eastAsia="Times New Roman" w:hAnsi="Times New Roman" w:cs="Times New Roman"/>
          <w:b/>
          <w:bCs/>
          <w:sz w:val="28"/>
          <w:szCs w:val="28"/>
          <w:lang w:eastAsia="uk-UA"/>
        </w:rPr>
        <w:lastRenderedPageBreak/>
        <w:t>вирішила:</w:t>
      </w:r>
    </w:p>
    <w:p w14:paraId="10929269" w14:textId="77777777" w:rsidR="00464020" w:rsidRPr="006F0D42" w:rsidRDefault="00464020" w:rsidP="00464020">
      <w:pPr>
        <w:shd w:val="clear" w:color="auto" w:fill="FFFFFF"/>
        <w:spacing w:after="0" w:line="240" w:lineRule="auto"/>
        <w:jc w:val="center"/>
        <w:rPr>
          <w:rFonts w:ascii="Times New Roman" w:eastAsia="Times New Roman" w:hAnsi="Times New Roman" w:cs="Times New Roman"/>
          <w:sz w:val="28"/>
          <w:szCs w:val="28"/>
          <w:lang w:eastAsia="uk-UA"/>
        </w:rPr>
      </w:pPr>
    </w:p>
    <w:p w14:paraId="6207769F" w14:textId="77777777" w:rsidR="00942FE9" w:rsidRPr="00942FE9" w:rsidRDefault="00687C57" w:rsidP="00942FE9">
      <w:pPr>
        <w:pStyle w:val="a7"/>
        <w:numPr>
          <w:ilvl w:val="0"/>
          <w:numId w:val="2"/>
        </w:numPr>
        <w:tabs>
          <w:tab w:val="left" w:pos="851"/>
        </w:tabs>
        <w:spacing w:after="0" w:line="240" w:lineRule="auto"/>
        <w:ind w:left="0"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uk-UA"/>
        </w:rPr>
        <w:t xml:space="preserve">Утворити </w:t>
      </w:r>
      <w:r w:rsidR="00942FE9">
        <w:rPr>
          <w:rFonts w:ascii="Times New Roman" w:eastAsia="Times New Roman" w:hAnsi="Times New Roman" w:cs="Times New Roman"/>
          <w:sz w:val="28"/>
          <w:szCs w:val="28"/>
          <w:lang w:eastAsia="uk-UA"/>
        </w:rPr>
        <w:t>робочу групу Вищої ради правосуддя з питань узагальнення дисциплінарної практики щодо суддів</w:t>
      </w:r>
      <w:r w:rsidR="00985EA4">
        <w:rPr>
          <w:rFonts w:ascii="Times New Roman" w:eastAsia="Times New Roman" w:hAnsi="Times New Roman" w:cs="Times New Roman"/>
          <w:sz w:val="28"/>
          <w:szCs w:val="28"/>
          <w:lang w:eastAsia="uk-UA"/>
        </w:rPr>
        <w:t xml:space="preserve"> у складі, що додається</w:t>
      </w:r>
      <w:r w:rsidR="00942FE9">
        <w:rPr>
          <w:rFonts w:ascii="Times New Roman" w:eastAsia="Times New Roman" w:hAnsi="Times New Roman" w:cs="Times New Roman"/>
          <w:sz w:val="28"/>
          <w:szCs w:val="28"/>
          <w:lang w:eastAsia="uk-UA"/>
        </w:rPr>
        <w:t>.</w:t>
      </w:r>
    </w:p>
    <w:p w14:paraId="535E9F9B" w14:textId="3608409E" w:rsidR="004A35A2" w:rsidRPr="007A0C61" w:rsidRDefault="00942FE9" w:rsidP="0081746A">
      <w:pPr>
        <w:pStyle w:val="a7"/>
        <w:numPr>
          <w:ilvl w:val="0"/>
          <w:numId w:val="2"/>
        </w:numPr>
        <w:tabs>
          <w:tab w:val="left" w:pos="851"/>
        </w:tabs>
        <w:spacing w:after="0" w:line="240" w:lineRule="auto"/>
        <w:ind w:left="0" w:firstLine="567"/>
        <w:jc w:val="both"/>
        <w:rPr>
          <w:rFonts w:ascii="Times New Roman" w:hAnsi="Times New Roman" w:cs="Times New Roman"/>
          <w:sz w:val="28"/>
          <w:szCs w:val="28"/>
        </w:rPr>
      </w:pPr>
      <w:r w:rsidRPr="001938DF">
        <w:rPr>
          <w:rFonts w:ascii="Times New Roman" w:eastAsia="Times New Roman" w:hAnsi="Times New Roman" w:cs="Times New Roman"/>
          <w:sz w:val="28"/>
          <w:szCs w:val="28"/>
          <w:lang w:eastAsia="uk-UA"/>
        </w:rPr>
        <w:t xml:space="preserve"> Визнати такими, що втратили чинність</w:t>
      </w:r>
      <w:r w:rsidR="001938DF">
        <w:rPr>
          <w:rFonts w:ascii="Times New Roman" w:eastAsia="Times New Roman" w:hAnsi="Times New Roman" w:cs="Times New Roman"/>
          <w:sz w:val="28"/>
          <w:szCs w:val="28"/>
          <w:lang w:eastAsia="uk-UA"/>
        </w:rPr>
        <w:t>,</w:t>
      </w:r>
      <w:r w:rsidRPr="001938DF">
        <w:rPr>
          <w:rFonts w:ascii="Times New Roman" w:eastAsia="Times New Roman" w:hAnsi="Times New Roman" w:cs="Times New Roman"/>
          <w:sz w:val="28"/>
          <w:szCs w:val="28"/>
          <w:lang w:eastAsia="uk-UA"/>
        </w:rPr>
        <w:t xml:space="preserve"> рішення Вищої ради правосуддя </w:t>
      </w:r>
      <w:r w:rsidR="001938DF" w:rsidRPr="001938DF">
        <w:rPr>
          <w:rFonts w:ascii="Times New Roman" w:hAnsi="Times New Roman" w:cs="Times New Roman"/>
          <w:color w:val="1D1D1B"/>
          <w:sz w:val="28"/>
          <w:szCs w:val="28"/>
          <w:shd w:val="clear" w:color="auto" w:fill="FFFFFF"/>
        </w:rPr>
        <w:t>від 27 квітня 2021 року № 942/0/15-21</w:t>
      </w:r>
      <w:r w:rsidR="001938DF">
        <w:rPr>
          <w:rFonts w:ascii="Times New Roman" w:hAnsi="Times New Roman" w:cs="Times New Roman"/>
          <w:color w:val="1D1D1B"/>
          <w:sz w:val="28"/>
          <w:szCs w:val="28"/>
          <w:shd w:val="clear" w:color="auto" w:fill="FFFFFF"/>
        </w:rPr>
        <w:t xml:space="preserve"> «Про утворення робочої групи</w:t>
      </w:r>
      <w:r w:rsidR="0081746A">
        <w:rPr>
          <w:rFonts w:ascii="Times New Roman" w:hAnsi="Times New Roman" w:cs="Times New Roman"/>
          <w:color w:val="1D1D1B"/>
          <w:sz w:val="28"/>
          <w:szCs w:val="28"/>
          <w:shd w:val="clear" w:color="auto" w:fill="FFFFFF"/>
        </w:rPr>
        <w:t xml:space="preserve"> </w:t>
      </w:r>
      <w:r w:rsidR="0081746A" w:rsidRPr="0081746A">
        <w:rPr>
          <w:rFonts w:ascii="Times New Roman" w:hAnsi="Times New Roman" w:cs="Times New Roman"/>
          <w:color w:val="1D1D1B"/>
          <w:sz w:val="28"/>
          <w:szCs w:val="28"/>
          <w:shd w:val="clear" w:color="auto" w:fill="FFFFFF"/>
        </w:rPr>
        <w:t>Вищої ради правосуддя</w:t>
      </w:r>
      <w:r w:rsidR="001938DF">
        <w:rPr>
          <w:rFonts w:ascii="Times New Roman" w:hAnsi="Times New Roman" w:cs="Times New Roman"/>
          <w:color w:val="1D1D1B"/>
          <w:sz w:val="28"/>
          <w:szCs w:val="28"/>
          <w:shd w:val="clear" w:color="auto" w:fill="FFFFFF"/>
        </w:rPr>
        <w:t>»</w:t>
      </w:r>
      <w:r w:rsidR="001938DF" w:rsidRPr="001938DF">
        <w:rPr>
          <w:rFonts w:ascii="Times New Roman" w:hAnsi="Times New Roman" w:cs="Times New Roman"/>
          <w:color w:val="1D1D1B"/>
          <w:sz w:val="28"/>
          <w:szCs w:val="28"/>
          <w:shd w:val="clear" w:color="auto" w:fill="FFFFFF"/>
        </w:rPr>
        <w:t xml:space="preserve">, </w:t>
      </w:r>
      <w:r w:rsidR="005178F4">
        <w:rPr>
          <w:rFonts w:ascii="Times New Roman" w:hAnsi="Times New Roman" w:cs="Times New Roman"/>
          <w:color w:val="1D1D1B"/>
          <w:sz w:val="28"/>
          <w:szCs w:val="28"/>
          <w:shd w:val="clear" w:color="auto" w:fill="FFFFFF"/>
        </w:rPr>
        <w:t>від </w:t>
      </w:r>
      <w:r w:rsidR="001938DF">
        <w:rPr>
          <w:rFonts w:ascii="Times New Roman" w:hAnsi="Times New Roman" w:cs="Times New Roman"/>
          <w:color w:val="1D1D1B"/>
          <w:sz w:val="28"/>
          <w:szCs w:val="28"/>
          <w:shd w:val="clear" w:color="auto" w:fill="FFFFFF"/>
        </w:rPr>
        <w:t>23 </w:t>
      </w:r>
      <w:r w:rsidR="001938DF" w:rsidRPr="001938DF">
        <w:rPr>
          <w:rFonts w:ascii="Times New Roman" w:hAnsi="Times New Roman" w:cs="Times New Roman"/>
          <w:color w:val="1D1D1B"/>
          <w:sz w:val="28"/>
          <w:szCs w:val="28"/>
          <w:shd w:val="clear" w:color="auto" w:fill="FFFFFF"/>
        </w:rPr>
        <w:t>травня 2023 року № 521/0/15-23</w:t>
      </w:r>
      <w:r w:rsidR="001938DF">
        <w:rPr>
          <w:rFonts w:ascii="Times New Roman" w:hAnsi="Times New Roman" w:cs="Times New Roman"/>
          <w:color w:val="1D1D1B"/>
          <w:sz w:val="28"/>
          <w:szCs w:val="28"/>
          <w:shd w:val="clear" w:color="auto" w:fill="FFFFFF"/>
        </w:rPr>
        <w:t xml:space="preserve"> </w:t>
      </w:r>
      <w:r w:rsidR="001938DF" w:rsidRPr="007A0C61">
        <w:rPr>
          <w:rFonts w:ascii="Times New Roman" w:hAnsi="Times New Roman" w:cs="Times New Roman"/>
          <w:color w:val="1D1D1B"/>
          <w:sz w:val="28"/>
          <w:szCs w:val="28"/>
          <w:shd w:val="clear" w:color="auto" w:fill="FFFFFF"/>
        </w:rPr>
        <w:t>«</w:t>
      </w:r>
      <w:r w:rsidR="007A0C61" w:rsidRPr="007A0C61">
        <w:rPr>
          <w:rFonts w:ascii="Times New Roman" w:hAnsi="Times New Roman" w:cs="Times New Roman"/>
          <w:bCs/>
          <w:color w:val="1D1D1B"/>
          <w:sz w:val="28"/>
          <w:szCs w:val="28"/>
          <w:shd w:val="clear" w:color="auto" w:fill="FFFFFF"/>
        </w:rPr>
        <w:t>Про внесення змін до складу робочої групи Вищої ради правосуддя»</w:t>
      </w:r>
      <w:r w:rsidR="001938DF" w:rsidRPr="007A0C61">
        <w:rPr>
          <w:rFonts w:ascii="Times New Roman" w:hAnsi="Times New Roman" w:cs="Times New Roman"/>
          <w:color w:val="1D1D1B"/>
          <w:sz w:val="28"/>
          <w:szCs w:val="28"/>
          <w:shd w:val="clear" w:color="auto" w:fill="FFFFFF"/>
        </w:rPr>
        <w:t>.</w:t>
      </w:r>
    </w:p>
    <w:p w14:paraId="701DE216" w14:textId="77777777" w:rsidR="006F0D42" w:rsidRDefault="006F0D42" w:rsidP="00464020">
      <w:pPr>
        <w:shd w:val="clear" w:color="auto" w:fill="FFFFFF"/>
        <w:spacing w:after="0" w:line="240" w:lineRule="auto"/>
        <w:jc w:val="both"/>
        <w:rPr>
          <w:rFonts w:ascii="Times New Roman" w:eastAsia="Times New Roman" w:hAnsi="Times New Roman" w:cs="Times New Roman"/>
          <w:sz w:val="28"/>
          <w:szCs w:val="28"/>
          <w:lang w:eastAsia="uk-UA"/>
        </w:rPr>
      </w:pPr>
    </w:p>
    <w:p w14:paraId="45774B98" w14:textId="77777777" w:rsidR="001938DF" w:rsidRPr="006F0D42" w:rsidRDefault="001938DF" w:rsidP="00464020">
      <w:pPr>
        <w:shd w:val="clear" w:color="auto" w:fill="FFFFFF"/>
        <w:spacing w:after="0" w:line="240" w:lineRule="auto"/>
        <w:jc w:val="both"/>
        <w:rPr>
          <w:rFonts w:ascii="Times New Roman" w:eastAsia="Times New Roman" w:hAnsi="Times New Roman" w:cs="Times New Roman"/>
          <w:sz w:val="28"/>
          <w:szCs w:val="28"/>
          <w:lang w:eastAsia="uk-UA"/>
        </w:rPr>
      </w:pPr>
    </w:p>
    <w:p w14:paraId="0C9BEBC0" w14:textId="77777777" w:rsidR="006F0D42" w:rsidRPr="006F0D42" w:rsidRDefault="006F0D42" w:rsidP="00464020">
      <w:pPr>
        <w:shd w:val="clear" w:color="auto" w:fill="FFFFFF"/>
        <w:spacing w:after="0" w:line="240" w:lineRule="auto"/>
        <w:jc w:val="both"/>
        <w:rPr>
          <w:rFonts w:ascii="Times New Roman" w:eastAsia="Times New Roman" w:hAnsi="Times New Roman" w:cs="Times New Roman"/>
          <w:sz w:val="28"/>
          <w:szCs w:val="28"/>
          <w:lang w:eastAsia="uk-UA"/>
        </w:rPr>
      </w:pPr>
      <w:r w:rsidRPr="00A2504F">
        <w:rPr>
          <w:rFonts w:ascii="Times New Roman" w:eastAsia="Times New Roman" w:hAnsi="Times New Roman" w:cs="Times New Roman"/>
          <w:b/>
          <w:bCs/>
          <w:sz w:val="28"/>
          <w:szCs w:val="28"/>
          <w:lang w:eastAsia="uk-UA"/>
        </w:rPr>
        <w:t>Голова Вищої ради правосуддя                                                 Григорій УСИК</w:t>
      </w:r>
    </w:p>
    <w:p w14:paraId="54AFDCF2" w14:textId="77777777" w:rsidR="00214E0C" w:rsidRDefault="001A4168" w:rsidP="00464020">
      <w:pPr>
        <w:spacing w:after="0" w:line="240" w:lineRule="auto"/>
        <w:rPr>
          <w:sz w:val="28"/>
          <w:szCs w:val="28"/>
        </w:rPr>
      </w:pPr>
    </w:p>
    <w:p w14:paraId="79BC1297" w14:textId="77777777" w:rsidR="00A2504F" w:rsidRDefault="00A2504F" w:rsidP="00A2504F">
      <w:pPr>
        <w:ind w:left="5245"/>
        <w:rPr>
          <w:sz w:val="28"/>
          <w:szCs w:val="28"/>
        </w:rPr>
      </w:pPr>
    </w:p>
    <w:p w14:paraId="3F223386" w14:textId="77777777" w:rsidR="00464020" w:rsidRDefault="00464020" w:rsidP="00A2504F">
      <w:pPr>
        <w:ind w:left="5245"/>
        <w:rPr>
          <w:sz w:val="28"/>
          <w:szCs w:val="28"/>
        </w:rPr>
      </w:pPr>
    </w:p>
    <w:p w14:paraId="1E1F8182" w14:textId="77777777" w:rsidR="00464020" w:rsidRDefault="00464020" w:rsidP="00A2504F">
      <w:pPr>
        <w:ind w:left="5245"/>
        <w:rPr>
          <w:sz w:val="28"/>
          <w:szCs w:val="28"/>
        </w:rPr>
      </w:pPr>
    </w:p>
    <w:p w14:paraId="39B82C4C" w14:textId="77777777" w:rsidR="00464020" w:rsidRDefault="00464020" w:rsidP="00A2504F">
      <w:pPr>
        <w:ind w:left="5245"/>
        <w:rPr>
          <w:sz w:val="28"/>
          <w:szCs w:val="28"/>
        </w:rPr>
      </w:pPr>
    </w:p>
    <w:p w14:paraId="698831CE" w14:textId="77777777" w:rsidR="00C01C76" w:rsidRDefault="00C01C76" w:rsidP="00A2504F">
      <w:pPr>
        <w:ind w:left="5245"/>
        <w:rPr>
          <w:sz w:val="28"/>
          <w:szCs w:val="28"/>
        </w:rPr>
      </w:pPr>
    </w:p>
    <w:p w14:paraId="28EB8FA4" w14:textId="77777777" w:rsidR="00C01C76" w:rsidRDefault="00C01C76" w:rsidP="00A2504F">
      <w:pPr>
        <w:ind w:left="5245"/>
        <w:rPr>
          <w:sz w:val="28"/>
          <w:szCs w:val="28"/>
        </w:rPr>
      </w:pPr>
    </w:p>
    <w:p w14:paraId="6FF25E51" w14:textId="77777777" w:rsidR="00C01C76" w:rsidRDefault="00C01C76" w:rsidP="00A2504F">
      <w:pPr>
        <w:ind w:left="5245"/>
        <w:rPr>
          <w:sz w:val="28"/>
          <w:szCs w:val="28"/>
        </w:rPr>
      </w:pPr>
    </w:p>
    <w:p w14:paraId="40193E2A" w14:textId="77777777" w:rsidR="00C01C76" w:rsidRDefault="00C01C76" w:rsidP="00A2504F">
      <w:pPr>
        <w:ind w:left="5245"/>
        <w:rPr>
          <w:sz w:val="28"/>
          <w:szCs w:val="28"/>
        </w:rPr>
      </w:pPr>
    </w:p>
    <w:p w14:paraId="2372AB19" w14:textId="77777777" w:rsidR="00C01C76" w:rsidRDefault="00C01C76" w:rsidP="00A2504F">
      <w:pPr>
        <w:ind w:left="5245"/>
        <w:rPr>
          <w:sz w:val="28"/>
          <w:szCs w:val="28"/>
        </w:rPr>
      </w:pPr>
    </w:p>
    <w:p w14:paraId="011AAFC2" w14:textId="77777777" w:rsidR="00C01C76" w:rsidRDefault="00C01C76" w:rsidP="00A2504F">
      <w:pPr>
        <w:ind w:left="5245"/>
        <w:rPr>
          <w:sz w:val="28"/>
          <w:szCs w:val="28"/>
        </w:rPr>
      </w:pPr>
    </w:p>
    <w:p w14:paraId="77D55880" w14:textId="77777777" w:rsidR="00C01C76" w:rsidRDefault="00C01C76" w:rsidP="00A2504F">
      <w:pPr>
        <w:ind w:left="5245"/>
        <w:rPr>
          <w:sz w:val="28"/>
          <w:szCs w:val="28"/>
        </w:rPr>
      </w:pPr>
    </w:p>
    <w:p w14:paraId="4EB11B17" w14:textId="77777777" w:rsidR="00C01C76" w:rsidRDefault="00C01C76" w:rsidP="00A2504F">
      <w:pPr>
        <w:ind w:left="5245"/>
        <w:rPr>
          <w:sz w:val="28"/>
          <w:szCs w:val="28"/>
        </w:rPr>
      </w:pPr>
    </w:p>
    <w:p w14:paraId="7B6918A5" w14:textId="77777777" w:rsidR="00C01C76" w:rsidRDefault="00C01C76" w:rsidP="00A2504F">
      <w:pPr>
        <w:ind w:left="5245"/>
        <w:rPr>
          <w:sz w:val="28"/>
          <w:szCs w:val="28"/>
        </w:rPr>
      </w:pPr>
    </w:p>
    <w:p w14:paraId="09E3633D" w14:textId="77777777" w:rsidR="00C01C76" w:rsidRDefault="00C01C76" w:rsidP="00A2504F">
      <w:pPr>
        <w:ind w:left="5245"/>
        <w:rPr>
          <w:sz w:val="28"/>
          <w:szCs w:val="28"/>
        </w:rPr>
      </w:pPr>
    </w:p>
    <w:p w14:paraId="7362C0D9" w14:textId="77777777" w:rsidR="00C01C76" w:rsidRDefault="00C01C76" w:rsidP="00A2504F">
      <w:pPr>
        <w:ind w:left="5245"/>
        <w:rPr>
          <w:sz w:val="28"/>
          <w:szCs w:val="28"/>
        </w:rPr>
      </w:pPr>
    </w:p>
    <w:p w14:paraId="2E8D2CAF" w14:textId="77777777" w:rsidR="00C01C76" w:rsidRDefault="00C01C76" w:rsidP="00A2504F">
      <w:pPr>
        <w:ind w:left="5245"/>
        <w:rPr>
          <w:sz w:val="28"/>
          <w:szCs w:val="28"/>
        </w:rPr>
      </w:pPr>
    </w:p>
    <w:p w14:paraId="78F8061E" w14:textId="628A1D16" w:rsidR="005015D1" w:rsidRDefault="005015D1" w:rsidP="00A2504F">
      <w:pPr>
        <w:ind w:left="5245"/>
        <w:rPr>
          <w:sz w:val="28"/>
          <w:szCs w:val="28"/>
        </w:rPr>
      </w:pPr>
    </w:p>
    <w:p w14:paraId="678AC2FC" w14:textId="518F1064" w:rsidR="00650AE2" w:rsidRDefault="00650AE2" w:rsidP="00A2504F">
      <w:pPr>
        <w:ind w:left="5245"/>
        <w:rPr>
          <w:sz w:val="28"/>
          <w:szCs w:val="28"/>
        </w:rPr>
      </w:pPr>
    </w:p>
    <w:p w14:paraId="7874AC62" w14:textId="1A0EC53A" w:rsidR="00650AE2" w:rsidRDefault="00650AE2" w:rsidP="00A2504F">
      <w:pPr>
        <w:ind w:left="5245"/>
        <w:rPr>
          <w:sz w:val="28"/>
          <w:szCs w:val="28"/>
        </w:rPr>
      </w:pPr>
    </w:p>
    <w:p w14:paraId="538C0355" w14:textId="48CE87E2" w:rsidR="00650AE2" w:rsidRDefault="00650AE2" w:rsidP="00650AE2">
      <w:pPr>
        <w:rPr>
          <w:sz w:val="28"/>
          <w:szCs w:val="28"/>
        </w:rPr>
      </w:pPr>
    </w:p>
    <w:p w14:paraId="1A686F29" w14:textId="77777777" w:rsidR="00650AE2" w:rsidRPr="00650AE2" w:rsidRDefault="00650AE2" w:rsidP="00650AE2">
      <w:pPr>
        <w:spacing w:after="0" w:line="240" w:lineRule="auto"/>
        <w:ind w:left="4820"/>
        <w:rPr>
          <w:rFonts w:ascii="Times New Roman" w:hAnsi="Times New Roman" w:cs="Times New Roman"/>
          <w:sz w:val="28"/>
          <w:szCs w:val="28"/>
        </w:rPr>
      </w:pPr>
      <w:r w:rsidRPr="00650AE2">
        <w:rPr>
          <w:rFonts w:ascii="Times New Roman" w:hAnsi="Times New Roman" w:cs="Times New Roman"/>
          <w:sz w:val="28"/>
          <w:szCs w:val="28"/>
        </w:rPr>
        <w:lastRenderedPageBreak/>
        <w:t xml:space="preserve">Додаток </w:t>
      </w:r>
    </w:p>
    <w:p w14:paraId="16AEDA42" w14:textId="77777777" w:rsidR="00650AE2" w:rsidRDefault="00650AE2" w:rsidP="00650AE2">
      <w:pPr>
        <w:spacing w:after="0" w:line="240" w:lineRule="auto"/>
        <w:ind w:left="4820"/>
        <w:rPr>
          <w:rFonts w:ascii="Times New Roman" w:hAnsi="Times New Roman" w:cs="Times New Roman"/>
          <w:sz w:val="28"/>
          <w:szCs w:val="28"/>
        </w:rPr>
      </w:pPr>
      <w:r w:rsidRPr="00650AE2">
        <w:rPr>
          <w:rFonts w:ascii="Times New Roman" w:hAnsi="Times New Roman" w:cs="Times New Roman"/>
          <w:sz w:val="28"/>
          <w:szCs w:val="28"/>
        </w:rPr>
        <w:t>до рішення Вищої</w:t>
      </w:r>
      <w:r>
        <w:rPr>
          <w:rFonts w:ascii="Times New Roman" w:hAnsi="Times New Roman" w:cs="Times New Roman"/>
          <w:sz w:val="28"/>
          <w:szCs w:val="28"/>
        </w:rPr>
        <w:t xml:space="preserve"> ради правосуддя </w:t>
      </w:r>
    </w:p>
    <w:p w14:paraId="337D4273" w14:textId="078F11E9" w:rsidR="00650AE2" w:rsidRPr="00650AE2" w:rsidRDefault="00650AE2" w:rsidP="00650AE2">
      <w:pPr>
        <w:spacing w:after="0" w:line="240" w:lineRule="auto"/>
        <w:ind w:left="4820"/>
        <w:rPr>
          <w:rFonts w:ascii="Times New Roman" w:hAnsi="Times New Roman" w:cs="Times New Roman"/>
          <w:sz w:val="28"/>
          <w:szCs w:val="28"/>
        </w:rPr>
      </w:pPr>
      <w:bookmarkStart w:id="0" w:name="_GoBack"/>
      <w:bookmarkEnd w:id="0"/>
      <w:r>
        <w:rPr>
          <w:rFonts w:ascii="Times New Roman" w:hAnsi="Times New Roman" w:cs="Times New Roman"/>
          <w:sz w:val="28"/>
          <w:szCs w:val="28"/>
        </w:rPr>
        <w:t>від 22 лютого 2024  року № 545/0/15-24</w:t>
      </w:r>
      <w:r w:rsidRPr="00650AE2">
        <w:rPr>
          <w:rFonts w:ascii="Times New Roman" w:hAnsi="Times New Roman" w:cs="Times New Roman"/>
          <w:sz w:val="28"/>
          <w:szCs w:val="28"/>
        </w:rPr>
        <w:t xml:space="preserve"> </w:t>
      </w:r>
    </w:p>
    <w:p w14:paraId="676B0559" w14:textId="77777777" w:rsidR="00650AE2" w:rsidRPr="00650AE2" w:rsidRDefault="00650AE2" w:rsidP="00650AE2">
      <w:pPr>
        <w:spacing w:after="0" w:line="240" w:lineRule="auto"/>
        <w:rPr>
          <w:rFonts w:ascii="Times New Roman" w:hAnsi="Times New Roman" w:cs="Times New Roman"/>
          <w:sz w:val="28"/>
          <w:szCs w:val="28"/>
        </w:rPr>
      </w:pPr>
    </w:p>
    <w:p w14:paraId="0FB923CB" w14:textId="77777777" w:rsidR="00650AE2" w:rsidRPr="00650AE2" w:rsidRDefault="00650AE2" w:rsidP="00650AE2">
      <w:pPr>
        <w:spacing w:after="0" w:line="240" w:lineRule="auto"/>
        <w:rPr>
          <w:rFonts w:ascii="Times New Roman" w:hAnsi="Times New Roman" w:cs="Times New Roman"/>
          <w:sz w:val="28"/>
          <w:szCs w:val="28"/>
        </w:rPr>
      </w:pPr>
    </w:p>
    <w:p w14:paraId="4C9ECAE8" w14:textId="77777777" w:rsidR="00650AE2" w:rsidRPr="00650AE2" w:rsidRDefault="00650AE2" w:rsidP="00650AE2">
      <w:pPr>
        <w:spacing w:after="0" w:line="240" w:lineRule="auto"/>
        <w:jc w:val="center"/>
        <w:rPr>
          <w:rFonts w:ascii="Times New Roman" w:hAnsi="Times New Roman" w:cs="Times New Roman"/>
          <w:b/>
          <w:sz w:val="28"/>
          <w:szCs w:val="28"/>
        </w:rPr>
      </w:pPr>
      <w:r w:rsidRPr="00650AE2">
        <w:rPr>
          <w:rFonts w:ascii="Times New Roman" w:hAnsi="Times New Roman" w:cs="Times New Roman"/>
          <w:b/>
          <w:sz w:val="28"/>
          <w:szCs w:val="28"/>
        </w:rPr>
        <w:t>СКЛАД</w:t>
      </w:r>
    </w:p>
    <w:p w14:paraId="02DB0DE9" w14:textId="77777777" w:rsidR="00650AE2" w:rsidRPr="00650AE2" w:rsidRDefault="00650AE2" w:rsidP="00650AE2">
      <w:pPr>
        <w:spacing w:after="0" w:line="240" w:lineRule="auto"/>
        <w:jc w:val="center"/>
        <w:rPr>
          <w:rFonts w:ascii="Times New Roman" w:hAnsi="Times New Roman" w:cs="Times New Roman"/>
          <w:b/>
          <w:sz w:val="28"/>
          <w:szCs w:val="28"/>
        </w:rPr>
      </w:pPr>
      <w:r w:rsidRPr="00650AE2">
        <w:rPr>
          <w:rFonts w:ascii="Times New Roman" w:hAnsi="Times New Roman" w:cs="Times New Roman"/>
          <w:b/>
          <w:sz w:val="28"/>
          <w:szCs w:val="28"/>
        </w:rPr>
        <w:t xml:space="preserve">робочої групи Вищої ради правосуддя </w:t>
      </w:r>
    </w:p>
    <w:p w14:paraId="28B15F24" w14:textId="77777777" w:rsidR="00650AE2" w:rsidRPr="00650AE2" w:rsidRDefault="00650AE2" w:rsidP="00650AE2">
      <w:pPr>
        <w:spacing w:after="0" w:line="240" w:lineRule="auto"/>
        <w:jc w:val="center"/>
        <w:rPr>
          <w:rFonts w:ascii="Times New Roman" w:hAnsi="Times New Roman" w:cs="Times New Roman"/>
          <w:b/>
          <w:sz w:val="28"/>
          <w:szCs w:val="28"/>
        </w:rPr>
      </w:pPr>
      <w:r w:rsidRPr="00650AE2">
        <w:rPr>
          <w:rFonts w:ascii="Times New Roman" w:eastAsia="Times New Roman" w:hAnsi="Times New Roman" w:cs="Times New Roman"/>
          <w:b/>
          <w:sz w:val="28"/>
          <w:szCs w:val="28"/>
          <w:lang w:eastAsia="uk-UA"/>
        </w:rPr>
        <w:t>з питань узагальнення дисциплінарної практики щодо суддів</w:t>
      </w:r>
    </w:p>
    <w:p w14:paraId="379BA419" w14:textId="77777777" w:rsidR="00650AE2" w:rsidRPr="00650AE2" w:rsidRDefault="00650AE2" w:rsidP="00650AE2">
      <w:pPr>
        <w:spacing w:after="0" w:line="240" w:lineRule="auto"/>
        <w:rPr>
          <w:rFonts w:ascii="Times New Roman" w:hAnsi="Times New Roman" w:cs="Times New Roman"/>
          <w:b/>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515"/>
      </w:tblGrid>
      <w:tr w:rsidR="00650AE2" w:rsidRPr="00650AE2" w14:paraId="17975116" w14:textId="77777777" w:rsidTr="005B3DF6">
        <w:tc>
          <w:tcPr>
            <w:tcW w:w="3114" w:type="dxa"/>
          </w:tcPr>
          <w:p w14:paraId="68F33084"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Голова робочої групи –</w:t>
            </w:r>
          </w:p>
        </w:tc>
        <w:tc>
          <w:tcPr>
            <w:tcW w:w="6515" w:type="dxa"/>
          </w:tcPr>
          <w:p w14:paraId="54992533" w14:textId="77777777" w:rsidR="00650AE2" w:rsidRPr="00650AE2" w:rsidRDefault="00650AE2" w:rsidP="00650AE2">
            <w:pPr>
              <w:rPr>
                <w:rFonts w:ascii="Times New Roman" w:hAnsi="Times New Roman" w:cs="Times New Roman"/>
                <w:sz w:val="28"/>
                <w:szCs w:val="28"/>
              </w:rPr>
            </w:pPr>
            <w:proofErr w:type="spellStart"/>
            <w:r w:rsidRPr="00650AE2">
              <w:rPr>
                <w:rFonts w:ascii="Times New Roman" w:hAnsi="Times New Roman" w:cs="Times New Roman"/>
                <w:sz w:val="28"/>
                <w:szCs w:val="28"/>
              </w:rPr>
              <w:t>Котелевець</w:t>
            </w:r>
            <w:proofErr w:type="spellEnd"/>
            <w:r w:rsidRPr="00650AE2">
              <w:rPr>
                <w:rFonts w:ascii="Times New Roman" w:hAnsi="Times New Roman" w:cs="Times New Roman"/>
                <w:sz w:val="28"/>
                <w:szCs w:val="28"/>
              </w:rPr>
              <w:t xml:space="preserve"> Алла Вікторівна,</w:t>
            </w:r>
          </w:p>
          <w:p w14:paraId="1234E8ED"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 Вищої ради правосуддя.</w:t>
            </w:r>
          </w:p>
          <w:p w14:paraId="12D885F2" w14:textId="77777777" w:rsidR="00650AE2" w:rsidRPr="00650AE2" w:rsidRDefault="00650AE2" w:rsidP="00650AE2">
            <w:pPr>
              <w:rPr>
                <w:rFonts w:ascii="Times New Roman" w:hAnsi="Times New Roman" w:cs="Times New Roman"/>
                <w:sz w:val="28"/>
                <w:szCs w:val="28"/>
              </w:rPr>
            </w:pPr>
          </w:p>
        </w:tc>
      </w:tr>
      <w:tr w:rsidR="00650AE2" w:rsidRPr="00650AE2" w14:paraId="33E1BABB" w14:textId="77777777" w:rsidTr="005B3DF6">
        <w:tc>
          <w:tcPr>
            <w:tcW w:w="3114" w:type="dxa"/>
          </w:tcPr>
          <w:p w14:paraId="230E6700"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Члени робочої групи:</w:t>
            </w:r>
          </w:p>
          <w:p w14:paraId="7A9232B4" w14:textId="77777777" w:rsidR="00650AE2" w:rsidRPr="00650AE2" w:rsidRDefault="00650AE2" w:rsidP="00650AE2">
            <w:pPr>
              <w:rPr>
                <w:rFonts w:ascii="Times New Roman" w:hAnsi="Times New Roman" w:cs="Times New Roman"/>
                <w:sz w:val="28"/>
                <w:szCs w:val="28"/>
              </w:rPr>
            </w:pPr>
          </w:p>
        </w:tc>
        <w:tc>
          <w:tcPr>
            <w:tcW w:w="6515" w:type="dxa"/>
          </w:tcPr>
          <w:p w14:paraId="55B01D13"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Бокова Юлія Валеріївна,</w:t>
            </w:r>
          </w:p>
          <w:p w14:paraId="60583B24"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 Вищої ради правосуддя;</w:t>
            </w:r>
          </w:p>
        </w:tc>
      </w:tr>
      <w:tr w:rsidR="00650AE2" w:rsidRPr="00650AE2" w14:paraId="3A1FCBDD" w14:textId="77777777" w:rsidTr="005B3DF6">
        <w:tc>
          <w:tcPr>
            <w:tcW w:w="3114" w:type="dxa"/>
          </w:tcPr>
          <w:p w14:paraId="75C56BED" w14:textId="77777777" w:rsidR="00650AE2" w:rsidRPr="00650AE2" w:rsidRDefault="00650AE2" w:rsidP="00650AE2">
            <w:pPr>
              <w:rPr>
                <w:rFonts w:ascii="Times New Roman" w:hAnsi="Times New Roman" w:cs="Times New Roman"/>
                <w:sz w:val="28"/>
                <w:szCs w:val="28"/>
              </w:rPr>
            </w:pPr>
          </w:p>
        </w:tc>
        <w:tc>
          <w:tcPr>
            <w:tcW w:w="6515" w:type="dxa"/>
          </w:tcPr>
          <w:p w14:paraId="31CA54B1" w14:textId="77777777" w:rsidR="00650AE2" w:rsidRPr="00650AE2" w:rsidRDefault="00650AE2" w:rsidP="00650AE2">
            <w:pPr>
              <w:rPr>
                <w:rFonts w:ascii="Times New Roman" w:hAnsi="Times New Roman" w:cs="Times New Roman"/>
                <w:sz w:val="28"/>
                <w:szCs w:val="28"/>
              </w:rPr>
            </w:pPr>
          </w:p>
        </w:tc>
      </w:tr>
      <w:tr w:rsidR="00650AE2" w:rsidRPr="00650AE2" w14:paraId="19BE568A" w14:textId="77777777" w:rsidTr="005B3DF6">
        <w:tc>
          <w:tcPr>
            <w:tcW w:w="3114" w:type="dxa"/>
          </w:tcPr>
          <w:p w14:paraId="70DCB4A6" w14:textId="77777777" w:rsidR="00650AE2" w:rsidRPr="00650AE2" w:rsidRDefault="00650AE2" w:rsidP="00650AE2">
            <w:pPr>
              <w:rPr>
                <w:rFonts w:ascii="Times New Roman" w:hAnsi="Times New Roman" w:cs="Times New Roman"/>
                <w:sz w:val="28"/>
                <w:szCs w:val="28"/>
              </w:rPr>
            </w:pPr>
          </w:p>
        </w:tc>
        <w:tc>
          <w:tcPr>
            <w:tcW w:w="6515" w:type="dxa"/>
          </w:tcPr>
          <w:p w14:paraId="5E0B3C90"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Мельник Олексій Петрович,</w:t>
            </w:r>
          </w:p>
          <w:p w14:paraId="701F4EAE"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 Вищої ради правосуддя;</w:t>
            </w:r>
          </w:p>
          <w:p w14:paraId="7C1A5867" w14:textId="77777777" w:rsidR="00650AE2" w:rsidRPr="00650AE2" w:rsidRDefault="00650AE2" w:rsidP="00650AE2">
            <w:pPr>
              <w:rPr>
                <w:rFonts w:ascii="Times New Roman" w:hAnsi="Times New Roman" w:cs="Times New Roman"/>
                <w:sz w:val="28"/>
                <w:szCs w:val="28"/>
              </w:rPr>
            </w:pPr>
          </w:p>
        </w:tc>
      </w:tr>
      <w:tr w:rsidR="00650AE2" w:rsidRPr="00650AE2" w14:paraId="5F59E7E7" w14:textId="77777777" w:rsidTr="005B3DF6">
        <w:tc>
          <w:tcPr>
            <w:tcW w:w="3114" w:type="dxa"/>
          </w:tcPr>
          <w:p w14:paraId="360AADFF" w14:textId="77777777" w:rsidR="00650AE2" w:rsidRPr="00650AE2" w:rsidRDefault="00650AE2" w:rsidP="00650AE2">
            <w:pPr>
              <w:rPr>
                <w:rFonts w:ascii="Times New Roman" w:hAnsi="Times New Roman" w:cs="Times New Roman"/>
                <w:sz w:val="28"/>
                <w:szCs w:val="28"/>
              </w:rPr>
            </w:pPr>
          </w:p>
        </w:tc>
        <w:tc>
          <w:tcPr>
            <w:tcW w:w="6515" w:type="dxa"/>
          </w:tcPr>
          <w:p w14:paraId="52C1DC83" w14:textId="77777777" w:rsidR="00650AE2" w:rsidRPr="00650AE2" w:rsidRDefault="00650AE2" w:rsidP="00650AE2">
            <w:pPr>
              <w:shd w:val="clear" w:color="auto" w:fill="FFFFFF"/>
              <w:jc w:val="both"/>
              <w:rPr>
                <w:rFonts w:ascii="Times New Roman" w:hAnsi="Times New Roman" w:cs="Times New Roman"/>
                <w:sz w:val="28"/>
                <w:szCs w:val="28"/>
              </w:rPr>
            </w:pPr>
            <w:r w:rsidRPr="00650AE2">
              <w:rPr>
                <w:rFonts w:ascii="Times New Roman" w:hAnsi="Times New Roman" w:cs="Times New Roman"/>
                <w:sz w:val="28"/>
                <w:szCs w:val="28"/>
              </w:rPr>
              <w:t>Шумило Михайло Миколайович,</w:t>
            </w:r>
          </w:p>
          <w:p w14:paraId="7235755D" w14:textId="77777777" w:rsidR="00650AE2" w:rsidRPr="00650AE2" w:rsidRDefault="00650AE2" w:rsidP="00650AE2">
            <w:pPr>
              <w:shd w:val="clear" w:color="auto" w:fill="FFFFFF"/>
              <w:rPr>
                <w:rFonts w:ascii="Times New Roman" w:hAnsi="Times New Roman" w:cs="Times New Roman"/>
                <w:sz w:val="28"/>
                <w:szCs w:val="28"/>
              </w:rPr>
            </w:pPr>
            <w:r w:rsidRPr="00650AE2">
              <w:rPr>
                <w:rFonts w:ascii="Times New Roman" w:hAnsi="Times New Roman" w:cs="Times New Roman"/>
                <w:sz w:val="28"/>
                <w:szCs w:val="28"/>
              </w:rPr>
              <w:t>керівник секретаріату Вищої ради правосуддя;</w:t>
            </w:r>
          </w:p>
          <w:p w14:paraId="07E46095" w14:textId="77777777" w:rsidR="00650AE2" w:rsidRPr="00650AE2" w:rsidRDefault="00650AE2" w:rsidP="00650AE2">
            <w:pPr>
              <w:rPr>
                <w:rFonts w:ascii="Times New Roman" w:hAnsi="Times New Roman" w:cs="Times New Roman"/>
                <w:sz w:val="28"/>
                <w:szCs w:val="28"/>
              </w:rPr>
            </w:pPr>
          </w:p>
        </w:tc>
      </w:tr>
      <w:tr w:rsidR="00650AE2" w:rsidRPr="00650AE2" w14:paraId="11A03F21" w14:textId="77777777" w:rsidTr="005B3DF6">
        <w:tc>
          <w:tcPr>
            <w:tcW w:w="3114" w:type="dxa"/>
          </w:tcPr>
          <w:p w14:paraId="17227677" w14:textId="77777777" w:rsidR="00650AE2" w:rsidRPr="00650AE2" w:rsidRDefault="00650AE2" w:rsidP="00650AE2">
            <w:pPr>
              <w:rPr>
                <w:rFonts w:ascii="Times New Roman" w:hAnsi="Times New Roman" w:cs="Times New Roman"/>
                <w:sz w:val="28"/>
                <w:szCs w:val="28"/>
              </w:rPr>
            </w:pPr>
          </w:p>
        </w:tc>
        <w:tc>
          <w:tcPr>
            <w:tcW w:w="6515" w:type="dxa"/>
          </w:tcPr>
          <w:p w14:paraId="20277C23"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Плакса Віра Іванівна,</w:t>
            </w:r>
          </w:p>
          <w:p w14:paraId="25D21A71" w14:textId="77777777" w:rsidR="00650AE2" w:rsidRPr="00650AE2" w:rsidRDefault="00650AE2" w:rsidP="00650AE2">
            <w:pPr>
              <w:jc w:val="both"/>
              <w:rPr>
                <w:rFonts w:ascii="Times New Roman" w:hAnsi="Times New Roman" w:cs="Times New Roman"/>
                <w:sz w:val="28"/>
                <w:szCs w:val="28"/>
              </w:rPr>
            </w:pPr>
            <w:r w:rsidRPr="00650AE2">
              <w:rPr>
                <w:rFonts w:ascii="Times New Roman" w:hAnsi="Times New Roman" w:cs="Times New Roman"/>
                <w:sz w:val="28"/>
                <w:szCs w:val="28"/>
              </w:rPr>
              <w:t>начальник управління суддівської кар’єри, дисциплінарної відповідальності, незалежності суддів секретаріату Вищої ради правосуддя.</w:t>
            </w:r>
          </w:p>
          <w:p w14:paraId="084D1EB8" w14:textId="77777777" w:rsidR="00650AE2" w:rsidRPr="00650AE2" w:rsidRDefault="00650AE2" w:rsidP="00650AE2">
            <w:pPr>
              <w:rPr>
                <w:rFonts w:ascii="Times New Roman" w:hAnsi="Times New Roman" w:cs="Times New Roman"/>
                <w:sz w:val="28"/>
                <w:szCs w:val="28"/>
              </w:rPr>
            </w:pPr>
          </w:p>
        </w:tc>
      </w:tr>
    </w:tbl>
    <w:p w14:paraId="5E0FB737" w14:textId="09FDBD84" w:rsidR="00C01C76" w:rsidRDefault="00C01C76" w:rsidP="00A2504F">
      <w:pPr>
        <w:ind w:left="5245"/>
        <w:rPr>
          <w:sz w:val="28"/>
          <w:szCs w:val="28"/>
        </w:rPr>
      </w:pPr>
    </w:p>
    <w:p w14:paraId="665C20E8" w14:textId="77777777" w:rsidR="00675688" w:rsidRDefault="00675688" w:rsidP="00A2504F">
      <w:pPr>
        <w:ind w:left="5245"/>
        <w:rPr>
          <w:sz w:val="28"/>
          <w:szCs w:val="28"/>
        </w:rPr>
      </w:pPr>
    </w:p>
    <w:p w14:paraId="1BF49ECF" w14:textId="77777777" w:rsidR="00781C30" w:rsidRDefault="00781C30" w:rsidP="00A2504F">
      <w:pPr>
        <w:ind w:left="5245"/>
        <w:rPr>
          <w:sz w:val="28"/>
          <w:szCs w:val="28"/>
        </w:rPr>
      </w:pPr>
    </w:p>
    <w:sectPr w:rsidR="00781C30" w:rsidSect="00C06F9F">
      <w:pgSz w:w="11906" w:h="16838"/>
      <w:pgMar w:top="1135"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235EC" w14:textId="77777777" w:rsidR="001A4168" w:rsidRDefault="001A4168" w:rsidP="00483483">
      <w:pPr>
        <w:spacing w:after="0" w:line="240" w:lineRule="auto"/>
      </w:pPr>
      <w:r>
        <w:separator/>
      </w:r>
    </w:p>
  </w:endnote>
  <w:endnote w:type="continuationSeparator" w:id="0">
    <w:p w14:paraId="1978DBC1" w14:textId="77777777" w:rsidR="001A4168" w:rsidRDefault="001A4168" w:rsidP="00483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3DA6A" w14:textId="77777777" w:rsidR="001A4168" w:rsidRDefault="001A4168" w:rsidP="00483483">
      <w:pPr>
        <w:spacing w:after="0" w:line="240" w:lineRule="auto"/>
      </w:pPr>
      <w:r>
        <w:separator/>
      </w:r>
    </w:p>
  </w:footnote>
  <w:footnote w:type="continuationSeparator" w:id="0">
    <w:p w14:paraId="4E1642D8" w14:textId="77777777" w:rsidR="001A4168" w:rsidRDefault="001A4168" w:rsidP="00483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316B6"/>
    <w:multiLevelType w:val="hybridMultilevel"/>
    <w:tmpl w:val="B1A24A4A"/>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2595FF3"/>
    <w:multiLevelType w:val="hybridMultilevel"/>
    <w:tmpl w:val="5364AE94"/>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D42"/>
    <w:rsid w:val="000D7C70"/>
    <w:rsid w:val="001340F3"/>
    <w:rsid w:val="00157A51"/>
    <w:rsid w:val="00162AC2"/>
    <w:rsid w:val="00177FB5"/>
    <w:rsid w:val="001938DF"/>
    <w:rsid w:val="0019702F"/>
    <w:rsid w:val="00197D5B"/>
    <w:rsid w:val="001A4168"/>
    <w:rsid w:val="001B2ADC"/>
    <w:rsid w:val="001D00ED"/>
    <w:rsid w:val="001D3C7E"/>
    <w:rsid w:val="00203477"/>
    <w:rsid w:val="0021349A"/>
    <w:rsid w:val="00234FA6"/>
    <w:rsid w:val="00273FDA"/>
    <w:rsid w:val="002F26FB"/>
    <w:rsid w:val="0031684F"/>
    <w:rsid w:val="003227D8"/>
    <w:rsid w:val="00334D88"/>
    <w:rsid w:val="0036063B"/>
    <w:rsid w:val="00401692"/>
    <w:rsid w:val="00464020"/>
    <w:rsid w:val="00483483"/>
    <w:rsid w:val="004A24BD"/>
    <w:rsid w:val="004A2F46"/>
    <w:rsid w:val="004A35A2"/>
    <w:rsid w:val="004A4024"/>
    <w:rsid w:val="004A5AB3"/>
    <w:rsid w:val="004C57C3"/>
    <w:rsid w:val="005015D1"/>
    <w:rsid w:val="00503BE3"/>
    <w:rsid w:val="00507A87"/>
    <w:rsid w:val="005178F4"/>
    <w:rsid w:val="0052566E"/>
    <w:rsid w:val="00542050"/>
    <w:rsid w:val="0054700B"/>
    <w:rsid w:val="00554A46"/>
    <w:rsid w:val="005807C3"/>
    <w:rsid w:val="00604057"/>
    <w:rsid w:val="00625EA6"/>
    <w:rsid w:val="00627B69"/>
    <w:rsid w:val="00650AE2"/>
    <w:rsid w:val="00675688"/>
    <w:rsid w:val="00687C57"/>
    <w:rsid w:val="00690965"/>
    <w:rsid w:val="006B2461"/>
    <w:rsid w:val="006D440C"/>
    <w:rsid w:val="006E0D1C"/>
    <w:rsid w:val="006F0D42"/>
    <w:rsid w:val="00707C97"/>
    <w:rsid w:val="00712A21"/>
    <w:rsid w:val="00766412"/>
    <w:rsid w:val="00781C30"/>
    <w:rsid w:val="007A0C61"/>
    <w:rsid w:val="007B2B66"/>
    <w:rsid w:val="008134D8"/>
    <w:rsid w:val="0081746A"/>
    <w:rsid w:val="00864FB7"/>
    <w:rsid w:val="00880F05"/>
    <w:rsid w:val="00896B3C"/>
    <w:rsid w:val="008A5880"/>
    <w:rsid w:val="0092711D"/>
    <w:rsid w:val="00942FE9"/>
    <w:rsid w:val="00963D4B"/>
    <w:rsid w:val="00985EA4"/>
    <w:rsid w:val="00991E55"/>
    <w:rsid w:val="009F0C08"/>
    <w:rsid w:val="009F498D"/>
    <w:rsid w:val="00A2504F"/>
    <w:rsid w:val="00A5556F"/>
    <w:rsid w:val="00A701EF"/>
    <w:rsid w:val="00AA0567"/>
    <w:rsid w:val="00AA183C"/>
    <w:rsid w:val="00AA3B3B"/>
    <w:rsid w:val="00AA63F4"/>
    <w:rsid w:val="00AE207E"/>
    <w:rsid w:val="00AE402F"/>
    <w:rsid w:val="00BC5DF6"/>
    <w:rsid w:val="00C01C76"/>
    <w:rsid w:val="00C028EF"/>
    <w:rsid w:val="00C06F9F"/>
    <w:rsid w:val="00C410E6"/>
    <w:rsid w:val="00C7018C"/>
    <w:rsid w:val="00C97B5D"/>
    <w:rsid w:val="00CA6E0C"/>
    <w:rsid w:val="00CD4F12"/>
    <w:rsid w:val="00D21B8F"/>
    <w:rsid w:val="00D26603"/>
    <w:rsid w:val="00D34AD7"/>
    <w:rsid w:val="00D460E4"/>
    <w:rsid w:val="00D53B89"/>
    <w:rsid w:val="00D82AFF"/>
    <w:rsid w:val="00D96FC1"/>
    <w:rsid w:val="00DF22CC"/>
    <w:rsid w:val="00DF3517"/>
    <w:rsid w:val="00E41639"/>
    <w:rsid w:val="00E72FCC"/>
    <w:rsid w:val="00E93EDF"/>
    <w:rsid w:val="00F30B3B"/>
    <w:rsid w:val="00F8276A"/>
    <w:rsid w:val="00F8311C"/>
    <w:rsid w:val="00FB74A9"/>
    <w:rsid w:val="00FE3A75"/>
    <w:rsid w:val="00FF0A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37F5D"/>
  <w15:docId w15:val="{E8D8CFE1-6839-481F-947D-81743A21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F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te-display-single">
    <w:name w:val="date-display-single"/>
    <w:basedOn w:val="a0"/>
    <w:rsid w:val="006F0D42"/>
  </w:style>
  <w:style w:type="paragraph" w:customStyle="1" w:styleId="rtejustify">
    <w:name w:val="rtejustify"/>
    <w:basedOn w:val="a"/>
    <w:rsid w:val="006F0D4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6F0D4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Strong"/>
    <w:basedOn w:val="a0"/>
    <w:uiPriority w:val="22"/>
    <w:qFormat/>
    <w:rsid w:val="006F0D42"/>
    <w:rPr>
      <w:b/>
      <w:bCs/>
    </w:rPr>
  </w:style>
  <w:style w:type="table" w:styleId="a4">
    <w:name w:val="Table Grid"/>
    <w:basedOn w:val="a1"/>
    <w:uiPriority w:val="39"/>
    <w:rsid w:val="00316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90965"/>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690965"/>
    <w:rPr>
      <w:rFonts w:ascii="Segoe UI" w:hAnsi="Segoe UI" w:cs="Segoe UI"/>
      <w:sz w:val="18"/>
      <w:szCs w:val="18"/>
    </w:rPr>
  </w:style>
  <w:style w:type="paragraph" w:styleId="a7">
    <w:name w:val="List Paragraph"/>
    <w:basedOn w:val="a"/>
    <w:uiPriority w:val="34"/>
    <w:qFormat/>
    <w:rsid w:val="004A35A2"/>
    <w:pPr>
      <w:ind w:left="720"/>
      <w:contextualSpacing/>
    </w:pPr>
  </w:style>
  <w:style w:type="paragraph" w:styleId="a8">
    <w:name w:val="header"/>
    <w:basedOn w:val="a"/>
    <w:link w:val="a9"/>
    <w:uiPriority w:val="99"/>
    <w:unhideWhenUsed/>
    <w:rsid w:val="0048348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483483"/>
  </w:style>
  <w:style w:type="paragraph" w:styleId="aa">
    <w:name w:val="footer"/>
    <w:basedOn w:val="a"/>
    <w:link w:val="ab"/>
    <w:uiPriority w:val="99"/>
    <w:unhideWhenUsed/>
    <w:rsid w:val="0048348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483483"/>
  </w:style>
  <w:style w:type="character" w:customStyle="1" w:styleId="FontStyle15">
    <w:name w:val="Font Style15"/>
    <w:uiPriority w:val="99"/>
    <w:rsid w:val="00DF22CC"/>
    <w:rPr>
      <w:rFonts w:ascii="Times New Roman" w:hAnsi="Times New Roman" w:cs="Times New Roman" w:hint="default"/>
      <w:b/>
      <w:bCs/>
      <w:sz w:val="26"/>
      <w:szCs w:val="26"/>
    </w:rPr>
  </w:style>
  <w:style w:type="paragraph" w:customStyle="1" w:styleId="Style5">
    <w:name w:val="Style5"/>
    <w:basedOn w:val="a"/>
    <w:uiPriority w:val="99"/>
    <w:rsid w:val="00DF22CC"/>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DF22CC"/>
    <w:pPr>
      <w:widowControl w:val="0"/>
      <w:autoSpaceDE w:val="0"/>
      <w:autoSpaceDN w:val="0"/>
      <w:adjustRightInd w:val="0"/>
      <w:spacing w:after="0" w:line="277" w:lineRule="exact"/>
    </w:pPr>
    <w:rPr>
      <w:rFonts w:ascii="Times New Roman" w:eastAsia="Times New Roman" w:hAnsi="Times New Roman" w:cs="Times New Roman"/>
      <w:sz w:val="24"/>
      <w:szCs w:val="24"/>
      <w:lang w:val="ru-RU" w:eastAsia="ru-RU"/>
    </w:rPr>
  </w:style>
  <w:style w:type="paragraph" w:customStyle="1" w:styleId="ShapkaDocumentu">
    <w:name w:val="Shapka Documentu"/>
    <w:basedOn w:val="a"/>
    <w:rsid w:val="00D26603"/>
    <w:pPr>
      <w:keepNext/>
      <w:keepLines/>
      <w:spacing w:after="240" w:line="240" w:lineRule="auto"/>
      <w:ind w:left="3969"/>
      <w:jc w:val="center"/>
    </w:pPr>
    <w:rPr>
      <w:rFonts w:ascii="Antiqua" w:eastAsia="Times New Roman" w:hAnsi="Antiqua" w:cs="Times New Roman"/>
      <w:sz w:val="26"/>
      <w:szCs w:val="20"/>
      <w:lang w:eastAsia="ru-RU"/>
    </w:rPr>
  </w:style>
  <w:style w:type="character" w:styleId="ac">
    <w:name w:val="annotation reference"/>
    <w:basedOn w:val="a0"/>
    <w:uiPriority w:val="99"/>
    <w:semiHidden/>
    <w:unhideWhenUsed/>
    <w:rsid w:val="005178F4"/>
    <w:rPr>
      <w:sz w:val="16"/>
      <w:szCs w:val="16"/>
    </w:rPr>
  </w:style>
  <w:style w:type="paragraph" w:styleId="ad">
    <w:name w:val="annotation text"/>
    <w:basedOn w:val="a"/>
    <w:link w:val="ae"/>
    <w:uiPriority w:val="99"/>
    <w:semiHidden/>
    <w:unhideWhenUsed/>
    <w:rsid w:val="005178F4"/>
    <w:pPr>
      <w:spacing w:line="240" w:lineRule="auto"/>
    </w:pPr>
    <w:rPr>
      <w:sz w:val="20"/>
      <w:szCs w:val="20"/>
    </w:rPr>
  </w:style>
  <w:style w:type="character" w:customStyle="1" w:styleId="ae">
    <w:name w:val="Текст примітки Знак"/>
    <w:basedOn w:val="a0"/>
    <w:link w:val="ad"/>
    <w:uiPriority w:val="99"/>
    <w:semiHidden/>
    <w:rsid w:val="005178F4"/>
    <w:rPr>
      <w:sz w:val="20"/>
      <w:szCs w:val="20"/>
    </w:rPr>
  </w:style>
  <w:style w:type="paragraph" w:styleId="af">
    <w:name w:val="annotation subject"/>
    <w:basedOn w:val="ad"/>
    <w:next w:val="ad"/>
    <w:link w:val="af0"/>
    <w:uiPriority w:val="99"/>
    <w:semiHidden/>
    <w:unhideWhenUsed/>
    <w:rsid w:val="005178F4"/>
    <w:rPr>
      <w:b/>
      <w:bCs/>
    </w:rPr>
  </w:style>
  <w:style w:type="character" w:customStyle="1" w:styleId="af0">
    <w:name w:val="Тема примітки Знак"/>
    <w:basedOn w:val="ae"/>
    <w:link w:val="af"/>
    <w:uiPriority w:val="99"/>
    <w:semiHidden/>
    <w:rsid w:val="005178F4"/>
    <w:rPr>
      <w:b/>
      <w:bCs/>
      <w:sz w:val="20"/>
      <w:szCs w:val="20"/>
    </w:rPr>
  </w:style>
  <w:style w:type="table" w:customStyle="1" w:styleId="1">
    <w:name w:val="Сітка таблиці1"/>
    <w:basedOn w:val="a1"/>
    <w:next w:val="a4"/>
    <w:uiPriority w:val="39"/>
    <w:rsid w:val="00650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572209">
      <w:bodyDiv w:val="1"/>
      <w:marLeft w:val="0"/>
      <w:marRight w:val="0"/>
      <w:marTop w:val="0"/>
      <w:marBottom w:val="0"/>
      <w:divBdr>
        <w:top w:val="none" w:sz="0" w:space="0" w:color="auto"/>
        <w:left w:val="none" w:sz="0" w:space="0" w:color="auto"/>
        <w:bottom w:val="none" w:sz="0" w:space="0" w:color="auto"/>
        <w:right w:val="none" w:sz="0" w:space="0" w:color="auto"/>
      </w:divBdr>
    </w:div>
    <w:div w:id="1386637806">
      <w:bodyDiv w:val="1"/>
      <w:marLeft w:val="0"/>
      <w:marRight w:val="0"/>
      <w:marTop w:val="0"/>
      <w:marBottom w:val="0"/>
      <w:divBdr>
        <w:top w:val="none" w:sz="0" w:space="0" w:color="auto"/>
        <w:left w:val="none" w:sz="0" w:space="0" w:color="auto"/>
        <w:bottom w:val="none" w:sz="0" w:space="0" w:color="auto"/>
        <w:right w:val="none" w:sz="0" w:space="0" w:color="auto"/>
      </w:divBdr>
      <w:divsChild>
        <w:div w:id="236402958">
          <w:marLeft w:val="0"/>
          <w:marRight w:val="0"/>
          <w:marTop w:val="0"/>
          <w:marBottom w:val="0"/>
          <w:divBdr>
            <w:top w:val="none" w:sz="0" w:space="0" w:color="auto"/>
            <w:left w:val="none" w:sz="0" w:space="0" w:color="auto"/>
            <w:bottom w:val="none" w:sz="0" w:space="0" w:color="auto"/>
            <w:right w:val="none" w:sz="0" w:space="0" w:color="auto"/>
          </w:divBdr>
        </w:div>
        <w:div w:id="1875578905">
          <w:marLeft w:val="0"/>
          <w:marRight w:val="0"/>
          <w:marTop w:val="0"/>
          <w:marBottom w:val="0"/>
          <w:divBdr>
            <w:top w:val="none" w:sz="0" w:space="0" w:color="auto"/>
            <w:left w:val="none" w:sz="0" w:space="0" w:color="auto"/>
            <w:bottom w:val="none" w:sz="0" w:space="0" w:color="auto"/>
            <w:right w:val="none" w:sz="0" w:space="0" w:color="auto"/>
          </w:divBdr>
          <w:divsChild>
            <w:div w:id="1201281936">
              <w:marLeft w:val="0"/>
              <w:marRight w:val="0"/>
              <w:marTop w:val="0"/>
              <w:marBottom w:val="0"/>
              <w:divBdr>
                <w:top w:val="none" w:sz="0" w:space="0" w:color="auto"/>
                <w:left w:val="none" w:sz="0" w:space="0" w:color="auto"/>
                <w:bottom w:val="none" w:sz="0" w:space="0" w:color="auto"/>
                <w:right w:val="none" w:sz="0" w:space="0" w:color="auto"/>
              </w:divBdr>
              <w:divsChild>
                <w:div w:id="1898199850">
                  <w:marLeft w:val="0"/>
                  <w:marRight w:val="0"/>
                  <w:marTop w:val="0"/>
                  <w:marBottom w:val="0"/>
                  <w:divBdr>
                    <w:top w:val="none" w:sz="0" w:space="0" w:color="auto"/>
                    <w:left w:val="none" w:sz="0" w:space="0" w:color="auto"/>
                    <w:bottom w:val="none" w:sz="0" w:space="0" w:color="auto"/>
                    <w:right w:val="none" w:sz="0" w:space="0" w:color="auto"/>
                  </w:divBdr>
                  <w:divsChild>
                    <w:div w:id="150531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04572">
          <w:marLeft w:val="0"/>
          <w:marRight w:val="0"/>
          <w:marTop w:val="0"/>
          <w:marBottom w:val="0"/>
          <w:divBdr>
            <w:top w:val="none" w:sz="0" w:space="0" w:color="auto"/>
            <w:left w:val="none" w:sz="0" w:space="0" w:color="auto"/>
            <w:bottom w:val="none" w:sz="0" w:space="0" w:color="auto"/>
            <w:right w:val="none" w:sz="0" w:space="0" w:color="auto"/>
          </w:divBdr>
          <w:divsChild>
            <w:div w:id="1399665278">
              <w:marLeft w:val="0"/>
              <w:marRight w:val="0"/>
              <w:marTop w:val="0"/>
              <w:marBottom w:val="0"/>
              <w:divBdr>
                <w:top w:val="none" w:sz="0" w:space="0" w:color="auto"/>
                <w:left w:val="none" w:sz="0" w:space="0" w:color="auto"/>
                <w:bottom w:val="none" w:sz="0" w:space="0" w:color="auto"/>
                <w:right w:val="none" w:sz="0" w:space="0" w:color="auto"/>
              </w:divBdr>
              <w:divsChild>
                <w:div w:id="285355494">
                  <w:marLeft w:val="0"/>
                  <w:marRight w:val="0"/>
                  <w:marTop w:val="0"/>
                  <w:marBottom w:val="0"/>
                  <w:divBdr>
                    <w:top w:val="none" w:sz="0" w:space="0" w:color="auto"/>
                    <w:left w:val="none" w:sz="0" w:space="0" w:color="auto"/>
                    <w:bottom w:val="none" w:sz="0" w:space="0" w:color="auto"/>
                    <w:right w:val="none" w:sz="0" w:space="0" w:color="auto"/>
                  </w:divBdr>
                  <w:divsChild>
                    <w:div w:id="6311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08585">
          <w:marLeft w:val="0"/>
          <w:marRight w:val="0"/>
          <w:marTop w:val="0"/>
          <w:marBottom w:val="0"/>
          <w:divBdr>
            <w:top w:val="none" w:sz="0" w:space="0" w:color="auto"/>
            <w:left w:val="none" w:sz="0" w:space="0" w:color="auto"/>
            <w:bottom w:val="none" w:sz="0" w:space="0" w:color="auto"/>
            <w:right w:val="none" w:sz="0" w:space="0" w:color="auto"/>
          </w:divBdr>
        </w:div>
        <w:div w:id="2014457103">
          <w:marLeft w:val="-225"/>
          <w:marRight w:val="-225"/>
          <w:marTop w:val="300"/>
          <w:marBottom w:val="300"/>
          <w:divBdr>
            <w:top w:val="none" w:sz="0" w:space="0" w:color="auto"/>
            <w:left w:val="none" w:sz="0" w:space="0" w:color="auto"/>
            <w:bottom w:val="none" w:sz="0" w:space="0" w:color="auto"/>
            <w:right w:val="none" w:sz="0" w:space="0" w:color="auto"/>
          </w:divBdr>
          <w:divsChild>
            <w:div w:id="526598463">
              <w:marLeft w:val="0"/>
              <w:marRight w:val="0"/>
              <w:marTop w:val="0"/>
              <w:marBottom w:val="0"/>
              <w:divBdr>
                <w:top w:val="none" w:sz="0" w:space="0" w:color="auto"/>
                <w:left w:val="none" w:sz="0" w:space="0" w:color="auto"/>
                <w:bottom w:val="none" w:sz="0" w:space="0" w:color="auto"/>
                <w:right w:val="none" w:sz="0" w:space="0" w:color="auto"/>
              </w:divBdr>
              <w:divsChild>
                <w:div w:id="735132143">
                  <w:marLeft w:val="0"/>
                  <w:marRight w:val="0"/>
                  <w:marTop w:val="0"/>
                  <w:marBottom w:val="0"/>
                  <w:divBdr>
                    <w:top w:val="none" w:sz="0" w:space="0" w:color="auto"/>
                    <w:left w:val="none" w:sz="0" w:space="0" w:color="auto"/>
                    <w:bottom w:val="none" w:sz="0" w:space="0" w:color="auto"/>
                    <w:right w:val="none" w:sz="0" w:space="0" w:color="auto"/>
                  </w:divBdr>
                  <w:divsChild>
                    <w:div w:id="45386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22453">
              <w:marLeft w:val="0"/>
              <w:marRight w:val="0"/>
              <w:marTop w:val="0"/>
              <w:marBottom w:val="0"/>
              <w:divBdr>
                <w:top w:val="none" w:sz="0" w:space="0" w:color="auto"/>
                <w:left w:val="none" w:sz="0" w:space="0" w:color="auto"/>
                <w:bottom w:val="none" w:sz="0" w:space="0" w:color="auto"/>
                <w:right w:val="none" w:sz="0" w:space="0" w:color="auto"/>
              </w:divBdr>
              <w:divsChild>
                <w:div w:id="481583357">
                  <w:marLeft w:val="0"/>
                  <w:marRight w:val="0"/>
                  <w:marTop w:val="0"/>
                  <w:marBottom w:val="0"/>
                  <w:divBdr>
                    <w:top w:val="none" w:sz="0" w:space="0" w:color="auto"/>
                    <w:left w:val="none" w:sz="0" w:space="0" w:color="auto"/>
                    <w:bottom w:val="none" w:sz="0" w:space="0" w:color="auto"/>
                    <w:right w:val="none" w:sz="0" w:space="0" w:color="auto"/>
                  </w:divBdr>
                  <w:divsChild>
                    <w:div w:id="84563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936273">
          <w:marLeft w:val="-225"/>
          <w:marRight w:val="-225"/>
          <w:marTop w:val="300"/>
          <w:marBottom w:val="300"/>
          <w:divBdr>
            <w:top w:val="none" w:sz="0" w:space="0" w:color="auto"/>
            <w:left w:val="none" w:sz="0" w:space="0" w:color="auto"/>
            <w:bottom w:val="none" w:sz="0" w:space="0" w:color="auto"/>
            <w:right w:val="none" w:sz="0" w:space="0" w:color="auto"/>
          </w:divBdr>
          <w:divsChild>
            <w:div w:id="1647005472">
              <w:marLeft w:val="0"/>
              <w:marRight w:val="0"/>
              <w:marTop w:val="0"/>
              <w:marBottom w:val="0"/>
              <w:divBdr>
                <w:top w:val="none" w:sz="0" w:space="0" w:color="auto"/>
                <w:left w:val="none" w:sz="0" w:space="0" w:color="auto"/>
                <w:bottom w:val="none" w:sz="0" w:space="0" w:color="auto"/>
                <w:right w:val="none" w:sz="0" w:space="0" w:color="auto"/>
              </w:divBdr>
              <w:divsChild>
                <w:div w:id="853812246">
                  <w:marLeft w:val="0"/>
                  <w:marRight w:val="0"/>
                  <w:marTop w:val="0"/>
                  <w:marBottom w:val="0"/>
                  <w:divBdr>
                    <w:top w:val="none" w:sz="0" w:space="0" w:color="auto"/>
                    <w:left w:val="none" w:sz="0" w:space="0" w:color="auto"/>
                    <w:bottom w:val="none" w:sz="0" w:space="0" w:color="auto"/>
                    <w:right w:val="none" w:sz="0" w:space="0" w:color="auto"/>
                  </w:divBdr>
                  <w:divsChild>
                    <w:div w:id="8522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684741">
          <w:marLeft w:val="0"/>
          <w:marRight w:val="0"/>
          <w:marTop w:val="0"/>
          <w:marBottom w:val="0"/>
          <w:divBdr>
            <w:top w:val="none" w:sz="0" w:space="0" w:color="auto"/>
            <w:left w:val="none" w:sz="0" w:space="0" w:color="auto"/>
            <w:bottom w:val="none" w:sz="0" w:space="0" w:color="auto"/>
            <w:right w:val="none" w:sz="0" w:space="0" w:color="auto"/>
          </w:divBdr>
          <w:divsChild>
            <w:div w:id="1257982365">
              <w:marLeft w:val="0"/>
              <w:marRight w:val="0"/>
              <w:marTop w:val="0"/>
              <w:marBottom w:val="0"/>
              <w:divBdr>
                <w:top w:val="none" w:sz="0" w:space="0" w:color="auto"/>
                <w:left w:val="none" w:sz="0" w:space="0" w:color="auto"/>
                <w:bottom w:val="none" w:sz="0" w:space="0" w:color="auto"/>
                <w:right w:val="none" w:sz="0" w:space="0" w:color="auto"/>
              </w:divBdr>
              <w:divsChild>
                <w:div w:id="15646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74957">
      <w:bodyDiv w:val="1"/>
      <w:marLeft w:val="0"/>
      <w:marRight w:val="0"/>
      <w:marTop w:val="0"/>
      <w:marBottom w:val="0"/>
      <w:divBdr>
        <w:top w:val="none" w:sz="0" w:space="0" w:color="auto"/>
        <w:left w:val="none" w:sz="0" w:space="0" w:color="auto"/>
        <w:bottom w:val="none" w:sz="0" w:space="0" w:color="auto"/>
        <w:right w:val="none" w:sz="0" w:space="0" w:color="auto"/>
      </w:divBdr>
    </w:div>
    <w:div w:id="18782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8F9E-3F6D-43DB-A885-1E40C420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2071</Words>
  <Characters>1182</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Юрій Нікітченко (HCJ-MONO0616 - y.nikitchenko)</dc:creator>
  <cp:keywords/>
  <dc:description/>
  <cp:lastModifiedBy>Марія Нікішова (HCJ-GM-0124 - m.nikishova)</cp:lastModifiedBy>
  <cp:revision>2</cp:revision>
  <cp:lastPrinted>2024-02-22T12:14:00Z</cp:lastPrinted>
  <dcterms:created xsi:type="dcterms:W3CDTF">2024-02-26T07:20:00Z</dcterms:created>
  <dcterms:modified xsi:type="dcterms:W3CDTF">2024-02-26T07:20:00Z</dcterms:modified>
</cp:coreProperties>
</file>