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B1" w:rsidRPr="00835D23" w:rsidRDefault="005A4EB1" w:rsidP="00BD108E">
      <w:pPr>
        <w:spacing w:line="276" w:lineRule="auto"/>
        <w:jc w:val="center"/>
        <w:rPr>
          <w:rFonts w:ascii="AcademyC" w:eastAsia="AcademyC" w:hAnsi="AcademyC" w:cs="AcademyC"/>
          <w:b/>
          <w:sz w:val="20"/>
          <w:szCs w:val="20"/>
          <w:lang w:val="uk-UA"/>
        </w:rPr>
      </w:pPr>
      <w:r w:rsidRPr="00835D23">
        <w:rPr>
          <w:rFonts w:ascii="AcademyC" w:eastAsia="AcademyC" w:hAnsi="AcademyC" w:cs="AcademyC"/>
          <w:b/>
          <w:noProof/>
          <w:sz w:val="20"/>
          <w:szCs w:val="20"/>
          <w:lang w:val="uk-UA" w:eastAsia="uk-UA"/>
        </w:rPr>
        <w:drawing>
          <wp:inline distT="0" distB="0" distL="0" distR="0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4EB1" w:rsidRPr="008C0AFC" w:rsidRDefault="005A4EB1" w:rsidP="00BD108E">
      <w:pPr>
        <w:spacing w:line="276" w:lineRule="auto"/>
        <w:jc w:val="center"/>
        <w:rPr>
          <w:rFonts w:ascii="AcademyC" w:eastAsia="Calibri" w:hAnsi="AcademyC"/>
          <w:color w:val="1F3864" w:themeColor="accent5" w:themeShade="80"/>
          <w:szCs w:val="22"/>
          <w:lang w:val="uk-UA"/>
        </w:rPr>
      </w:pPr>
      <w:r w:rsidRPr="008C0AFC">
        <w:rPr>
          <w:rFonts w:ascii="AcademyC" w:eastAsia="AcademyC" w:hAnsi="AcademyC" w:cs="AcademyC"/>
          <w:b/>
          <w:color w:val="2F5496" w:themeColor="accent5" w:themeShade="BF"/>
          <w:lang w:val="uk-UA"/>
        </w:rPr>
        <w:t xml:space="preserve">  </w:t>
      </w:r>
      <w:r w:rsidRPr="008C0AFC">
        <w:rPr>
          <w:rFonts w:ascii="AcademyC" w:eastAsia="Calibri" w:hAnsi="AcademyC"/>
          <w:color w:val="1F3864" w:themeColor="accent5" w:themeShade="80"/>
          <w:szCs w:val="22"/>
          <w:lang w:val="uk-UA"/>
        </w:rPr>
        <w:t>УКРАЇНА</w:t>
      </w:r>
    </w:p>
    <w:p w:rsidR="005A4EB1" w:rsidRPr="008C0AFC" w:rsidRDefault="005A4EB1" w:rsidP="00BD108E">
      <w:pPr>
        <w:spacing w:line="276" w:lineRule="auto"/>
        <w:jc w:val="center"/>
        <w:rPr>
          <w:rFonts w:ascii="AcademyC" w:eastAsia="Calibri" w:hAnsi="AcademyC"/>
          <w:color w:val="1F3864" w:themeColor="accent5" w:themeShade="80"/>
          <w:lang w:val="uk-UA" w:eastAsia="en-US"/>
        </w:rPr>
      </w:pPr>
      <w:r w:rsidRPr="008C0AFC">
        <w:rPr>
          <w:rFonts w:ascii="AcademyC" w:eastAsia="Calibri" w:hAnsi="AcademyC"/>
          <w:color w:val="1F3864" w:themeColor="accent5" w:themeShade="80"/>
          <w:lang w:val="uk-UA" w:eastAsia="en-US"/>
        </w:rPr>
        <w:t>ВИЩА  РАДА  ПРАВОСУДДЯ</w:t>
      </w:r>
    </w:p>
    <w:p w:rsidR="005A4EB1" w:rsidRPr="008C0AFC" w:rsidRDefault="005A4EB1" w:rsidP="00BD108E">
      <w:pPr>
        <w:spacing w:line="276" w:lineRule="auto"/>
        <w:jc w:val="center"/>
        <w:rPr>
          <w:rFonts w:ascii="AcademyC" w:eastAsia="Calibri" w:hAnsi="AcademyC"/>
          <w:color w:val="1F3864" w:themeColor="accent5" w:themeShade="80"/>
          <w:lang w:val="uk-UA" w:eastAsia="en-US"/>
        </w:rPr>
      </w:pPr>
      <w:r w:rsidRPr="008C0AFC">
        <w:rPr>
          <w:rFonts w:ascii="AcademyC" w:eastAsia="Calibri" w:hAnsi="AcademyC"/>
          <w:color w:val="1F3864" w:themeColor="accent5" w:themeShade="80"/>
          <w:lang w:val="uk-UA" w:eastAsia="en-US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5A4EB1" w:rsidRPr="008C0AFC" w:rsidTr="00085CC2">
        <w:trPr>
          <w:trHeight w:val="653"/>
        </w:trPr>
        <w:tc>
          <w:tcPr>
            <w:tcW w:w="3098" w:type="dxa"/>
          </w:tcPr>
          <w:p w:rsidR="005A4EB1" w:rsidRPr="008C0AFC" w:rsidRDefault="002317B4" w:rsidP="001E5262">
            <w:pPr>
              <w:spacing w:line="276" w:lineRule="auto"/>
              <w:rPr>
                <w:rFonts w:eastAsia="AcademyC"/>
                <w:color w:val="1F3864" w:themeColor="accent5" w:themeShade="80"/>
                <w:lang w:val="uk-UA"/>
              </w:rPr>
            </w:pPr>
            <w:r w:rsidRPr="008C0AFC">
              <w:rPr>
                <w:rFonts w:eastAsia="AcademyC"/>
                <w:color w:val="1F3864" w:themeColor="accent5" w:themeShade="80"/>
                <w:lang w:val="uk-UA"/>
              </w:rPr>
              <w:softHyphen/>
            </w:r>
            <w:r w:rsidRPr="008C0AFC">
              <w:rPr>
                <w:rFonts w:eastAsia="AcademyC"/>
                <w:color w:val="1F3864" w:themeColor="accent5" w:themeShade="80"/>
                <w:lang w:val="uk-UA"/>
              </w:rPr>
              <w:softHyphen/>
            </w:r>
            <w:r w:rsidRPr="008C0AFC">
              <w:rPr>
                <w:rFonts w:eastAsia="AcademyC"/>
                <w:color w:val="1F3864" w:themeColor="accent5" w:themeShade="80"/>
                <w:lang w:val="uk-UA"/>
              </w:rPr>
              <w:softHyphen/>
            </w:r>
            <w:r w:rsidRPr="008C0AFC">
              <w:rPr>
                <w:rFonts w:eastAsia="AcademyC"/>
                <w:color w:val="1F3864" w:themeColor="accent5" w:themeShade="80"/>
                <w:lang w:val="uk-UA"/>
              </w:rPr>
              <w:softHyphen/>
            </w:r>
            <w:r w:rsidRPr="008C0AFC">
              <w:rPr>
                <w:rFonts w:eastAsia="AcademyC"/>
                <w:color w:val="1F3864" w:themeColor="accent5" w:themeShade="80"/>
                <w:lang w:val="uk-UA"/>
              </w:rPr>
              <w:softHyphen/>
            </w:r>
            <w:r w:rsidR="001E5262" w:rsidRPr="008C0AFC">
              <w:rPr>
                <w:rFonts w:eastAsia="AcademyC"/>
                <w:color w:val="1F3864" w:themeColor="accent5" w:themeShade="80"/>
                <w:lang w:val="uk-UA"/>
              </w:rPr>
              <w:t>22 лютого 2024 року</w:t>
            </w:r>
          </w:p>
        </w:tc>
        <w:tc>
          <w:tcPr>
            <w:tcW w:w="3309" w:type="dxa"/>
          </w:tcPr>
          <w:p w:rsidR="005A4EB1" w:rsidRPr="008C0AFC" w:rsidRDefault="005A4EB1" w:rsidP="00BD108E">
            <w:pPr>
              <w:spacing w:line="276" w:lineRule="auto"/>
              <w:jc w:val="center"/>
              <w:rPr>
                <w:rFonts w:ascii="AcademyC" w:eastAsia="AcademyC" w:hAnsi="AcademyC" w:cs="AcademyC"/>
                <w:color w:val="1F3864" w:themeColor="accent5" w:themeShade="80"/>
                <w:sz w:val="20"/>
                <w:szCs w:val="20"/>
                <w:lang w:val="uk-UA"/>
              </w:rPr>
            </w:pPr>
            <w:r w:rsidRPr="008C0AFC">
              <w:rPr>
                <w:rFonts w:ascii="Book Antiqua" w:hAnsi="Book Antiqua"/>
                <w:color w:val="1F3864" w:themeColor="accent5" w:themeShade="80"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624" w:type="dxa"/>
          </w:tcPr>
          <w:p w:rsidR="005A4EB1" w:rsidRPr="008C0AFC" w:rsidRDefault="004F5AEF" w:rsidP="001E5262">
            <w:pPr>
              <w:spacing w:line="276" w:lineRule="auto"/>
              <w:rPr>
                <w:rFonts w:ascii="AcademyC" w:eastAsia="AcademyC" w:hAnsi="AcademyC" w:cs="AcademyC"/>
                <w:color w:val="1F3864" w:themeColor="accent5" w:themeShade="80"/>
                <w:lang w:val="uk-UA"/>
              </w:rPr>
            </w:pPr>
            <w:r w:rsidRPr="008C0AFC">
              <w:rPr>
                <w:rFonts w:eastAsia="AcademyC"/>
                <w:b/>
                <w:color w:val="1F3864" w:themeColor="accent5" w:themeShade="80"/>
                <w:lang w:val="uk-UA"/>
              </w:rPr>
              <w:t xml:space="preserve">              </w:t>
            </w:r>
            <w:r w:rsidR="000E4286" w:rsidRPr="008C0AFC">
              <w:rPr>
                <w:rFonts w:eastAsia="AcademyC"/>
                <w:b/>
                <w:color w:val="1F3864" w:themeColor="accent5" w:themeShade="80"/>
                <w:lang w:val="uk-UA"/>
              </w:rPr>
              <w:t xml:space="preserve">       </w:t>
            </w:r>
            <w:r w:rsidR="005A4EB1" w:rsidRPr="008C0AFC">
              <w:rPr>
                <w:rFonts w:eastAsia="AcademyC"/>
                <w:color w:val="1F3864" w:themeColor="accent5" w:themeShade="80"/>
                <w:lang w:val="uk-UA"/>
              </w:rPr>
              <w:t xml:space="preserve">№ </w:t>
            </w:r>
            <w:r w:rsidR="001E5262" w:rsidRPr="008C0AFC">
              <w:rPr>
                <w:rFonts w:eastAsia="AcademyC"/>
                <w:color w:val="1F3864" w:themeColor="accent5" w:themeShade="80"/>
                <w:lang w:val="uk-UA"/>
              </w:rPr>
              <w:t>544/0/15-24</w:t>
            </w:r>
          </w:p>
        </w:tc>
      </w:tr>
    </w:tbl>
    <w:p w:rsidR="00ED3D26" w:rsidRPr="00835D23" w:rsidRDefault="00ED3D26" w:rsidP="00BD108E">
      <w:pPr>
        <w:spacing w:line="276" w:lineRule="auto"/>
        <w:contextualSpacing/>
        <w:rPr>
          <w:lang w:val="uk-UA"/>
        </w:rPr>
      </w:pPr>
    </w:p>
    <w:tbl>
      <w:tblPr>
        <w:tblW w:w="9747" w:type="dxa"/>
        <w:tblCellMar>
          <w:left w:w="10" w:type="dxa"/>
          <w:right w:w="10" w:type="dxa"/>
        </w:tblCellMar>
        <w:tblLook w:val="04A0"/>
      </w:tblPr>
      <w:tblGrid>
        <w:gridCol w:w="4873"/>
        <w:gridCol w:w="4874"/>
      </w:tblGrid>
      <w:tr w:rsidR="007117B2" w:rsidRPr="00835D23" w:rsidTr="00A91E64">
        <w:tc>
          <w:tcPr>
            <w:tcW w:w="48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D47" w:rsidRPr="00835D23" w:rsidRDefault="00883B4C" w:rsidP="00BD108E">
            <w:pPr>
              <w:tabs>
                <w:tab w:val="left" w:pos="4111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uk-UA" w:eastAsia="uk-UA"/>
              </w:rPr>
            </w:pPr>
            <w:r w:rsidRPr="00835D23">
              <w:rPr>
                <w:b/>
                <w:sz w:val="24"/>
                <w:szCs w:val="24"/>
                <w:lang w:val="uk-UA"/>
              </w:rPr>
              <w:t>Про затвердження Змін до Порядку ведення Єдиного державного реєстру судових рішень</w:t>
            </w:r>
          </w:p>
        </w:tc>
        <w:tc>
          <w:tcPr>
            <w:tcW w:w="48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7B2" w:rsidRPr="00835D23" w:rsidRDefault="007117B2" w:rsidP="00BD108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b/>
                <w:i/>
                <w:sz w:val="24"/>
                <w:szCs w:val="24"/>
                <w:lang w:val="uk-UA"/>
              </w:rPr>
            </w:pPr>
          </w:p>
        </w:tc>
      </w:tr>
    </w:tbl>
    <w:p w:rsidR="00365C31" w:rsidRPr="00835D23" w:rsidRDefault="00365C31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shd w:val="clear" w:color="auto" w:fill="FFFFFF"/>
          <w:lang w:val="uk-UA"/>
        </w:rPr>
      </w:pPr>
    </w:p>
    <w:p w:rsidR="00883B4C" w:rsidRPr="00835D23" w:rsidRDefault="00883B4C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hd w:val="clear" w:color="auto" w:fill="FFFFFF"/>
          <w:lang w:val="uk-UA"/>
        </w:rPr>
      </w:pPr>
      <w:r w:rsidRPr="00835D23">
        <w:rPr>
          <w:shd w:val="clear" w:color="auto" w:fill="FFFFFF"/>
          <w:lang w:val="uk-UA"/>
        </w:rPr>
        <w:t>Відповідно до статті 131 Конституції України в Україні діє Вища рада правосуддя, яка здійснює повноваження, визначені цією статтею Конституції України та статтею 3 Закону України «Про Вищу раду правосуддя».</w:t>
      </w:r>
    </w:p>
    <w:p w:rsidR="00883B4C" w:rsidRPr="00835D23" w:rsidRDefault="00A750EC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hd w:val="clear" w:color="auto" w:fill="FFFFFF"/>
          <w:lang w:val="uk-UA"/>
        </w:rPr>
      </w:pPr>
      <w:r w:rsidRPr="00835D23">
        <w:rPr>
          <w:shd w:val="clear" w:color="auto" w:fill="FFFFFF"/>
          <w:lang w:val="uk-UA"/>
        </w:rPr>
        <w:t>Згідно з</w:t>
      </w:r>
      <w:r w:rsidR="00883B4C" w:rsidRPr="00835D23">
        <w:rPr>
          <w:shd w:val="clear" w:color="auto" w:fill="FFFFFF"/>
          <w:lang w:val="uk-UA"/>
        </w:rPr>
        <w:t xml:space="preserve"> пункт</w:t>
      </w:r>
      <w:r w:rsidRPr="00835D23">
        <w:rPr>
          <w:shd w:val="clear" w:color="auto" w:fill="FFFFFF"/>
          <w:lang w:val="uk-UA"/>
        </w:rPr>
        <w:t>ом</w:t>
      </w:r>
      <w:r w:rsidR="00883B4C" w:rsidRPr="00835D23">
        <w:rPr>
          <w:shd w:val="clear" w:color="auto" w:fill="FFFFFF"/>
          <w:lang w:val="uk-UA"/>
        </w:rPr>
        <w:t xml:space="preserve"> 13 частини першої статті 3 Закону України «Про Вищу раду правосуддя» </w:t>
      </w:r>
      <w:r w:rsidRPr="00835D23">
        <w:rPr>
          <w:shd w:val="clear" w:color="auto" w:fill="FFFFFF"/>
          <w:lang w:val="uk-UA"/>
        </w:rPr>
        <w:t xml:space="preserve">Вища рада правосуддя затверджує </w:t>
      </w:r>
      <w:r w:rsidR="00883B4C" w:rsidRPr="00835D23">
        <w:rPr>
          <w:shd w:val="clear" w:color="auto" w:fill="FFFFFF"/>
          <w:lang w:val="uk-UA"/>
        </w:rPr>
        <w:t>Порядок ведення Єдиного державного реєстру судових рішень.</w:t>
      </w:r>
    </w:p>
    <w:p w:rsidR="00883B4C" w:rsidRPr="00835D23" w:rsidRDefault="00883B4C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hd w:val="clear" w:color="auto" w:fill="FFFFFF"/>
          <w:lang w:val="uk-UA"/>
        </w:rPr>
      </w:pPr>
      <w:r w:rsidRPr="00835D23">
        <w:rPr>
          <w:shd w:val="clear" w:color="auto" w:fill="FFFFFF"/>
          <w:lang w:val="uk-UA"/>
        </w:rPr>
        <w:t xml:space="preserve">Рішенням Вищої ради правосуддя від 19 квітня 2018 року № 1200/0/15-18 затверджено Порядок ведення Єдиного державного реєстру судових рішень </w:t>
      </w:r>
      <w:r w:rsidRPr="00835D23">
        <w:rPr>
          <w:shd w:val="clear" w:color="auto" w:fill="FFFFFF"/>
          <w:lang w:val="uk-UA"/>
        </w:rPr>
        <w:br/>
        <w:t>(далі – Порядок), до якого в подальшому вносилися зміни.</w:t>
      </w:r>
    </w:p>
    <w:p w:rsidR="00883B4C" w:rsidRPr="00835D23" w:rsidRDefault="00883B4C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ProbaPro" w:hAnsi="ProbaPro"/>
          <w:shd w:val="clear" w:color="auto" w:fill="FFFFFF"/>
          <w:lang w:val="uk-UA"/>
        </w:rPr>
      </w:pPr>
      <w:r w:rsidRPr="00835D23">
        <w:rPr>
          <w:shd w:val="clear" w:color="auto" w:fill="FFFFFF"/>
          <w:lang w:val="uk-UA"/>
        </w:rPr>
        <w:t>Рішенням Вищої ради правосуддя від 20 липня 2023 року № 742/0/15-23</w:t>
      </w:r>
      <w:r w:rsidR="00B32A27" w:rsidRPr="00835D23">
        <w:rPr>
          <w:shd w:val="clear" w:color="auto" w:fill="FFFFFF"/>
          <w:lang w:val="uk-UA"/>
        </w:rPr>
        <w:t xml:space="preserve"> затверджено зміни до Порядку ведення Єдиного державного реєстру судових рішень, а саме викладено </w:t>
      </w:r>
      <w:r w:rsidR="00035993" w:rsidRPr="00835D23">
        <w:rPr>
          <w:shd w:val="clear" w:color="auto" w:fill="FFFFFF"/>
          <w:lang w:val="uk-UA"/>
        </w:rPr>
        <w:t>в</w:t>
      </w:r>
      <w:r w:rsidR="00B32A27" w:rsidRPr="00835D23">
        <w:rPr>
          <w:shd w:val="clear" w:color="auto" w:fill="FFFFFF"/>
          <w:lang w:val="uk-UA"/>
        </w:rPr>
        <w:t xml:space="preserve"> новій редакції пункт 6 розділу VІІІ, відповідно до яко</w:t>
      </w:r>
      <w:r w:rsidR="00A750EC" w:rsidRPr="00835D23">
        <w:rPr>
          <w:shd w:val="clear" w:color="auto" w:fill="FFFFFF"/>
          <w:lang w:val="uk-UA"/>
        </w:rPr>
        <w:t>го</w:t>
      </w:r>
      <w:r w:rsidR="00B32A27" w:rsidRPr="00835D23">
        <w:rPr>
          <w:shd w:val="clear" w:color="auto" w:fill="FFFFFF"/>
          <w:lang w:val="uk-UA"/>
        </w:rPr>
        <w:t>, зокрема</w:t>
      </w:r>
      <w:r w:rsidR="00A750EC" w:rsidRPr="00835D23">
        <w:rPr>
          <w:shd w:val="clear" w:color="auto" w:fill="FFFFFF"/>
          <w:lang w:val="uk-UA"/>
        </w:rPr>
        <w:t>,</w:t>
      </w:r>
      <w:r w:rsidR="00B32A27" w:rsidRPr="00835D23">
        <w:rPr>
          <w:shd w:val="clear" w:color="auto" w:fill="FFFFFF"/>
          <w:lang w:val="uk-UA"/>
        </w:rPr>
        <w:t xml:space="preserve"> обмеження (відтермінування) забезпечення загального доступу до електронних ресурсів Реєстру відбувається </w:t>
      </w:r>
      <w:r w:rsidR="00B32A27" w:rsidRPr="00835D23">
        <w:rPr>
          <w:rFonts w:ascii="ProbaPro" w:hAnsi="ProbaPro"/>
          <w:shd w:val="clear" w:color="auto" w:fill="FFFFFF"/>
          <w:lang w:val="uk-UA"/>
        </w:rPr>
        <w:t>також на підставі мотивованої постанови слідчого, прокурора. Обмеження (відтермінування) забезпечення загального доступу до електронних ресурсів Реєстру на підставі мотивованої постанови слідчого, прокурора здійснюється на строк, зазначений у постанові, який не може перевищувати строку досудового розслідування.</w:t>
      </w:r>
    </w:p>
    <w:p w:rsidR="00BD108E" w:rsidRPr="00835D23" w:rsidRDefault="00BD108E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ProbaPro" w:hAnsi="ProbaPro"/>
          <w:shd w:val="clear" w:color="auto" w:fill="FFFFFF"/>
          <w:lang w:val="uk-UA"/>
        </w:rPr>
      </w:pPr>
      <w:r w:rsidRPr="00835D23">
        <w:rPr>
          <w:rFonts w:ascii="ProbaPro" w:hAnsi="ProbaPro"/>
          <w:shd w:val="clear" w:color="auto" w:fill="FFFFFF"/>
          <w:lang w:val="uk-UA"/>
        </w:rPr>
        <w:t xml:space="preserve">Статтею 266 Кодексу адміністративного судочинства України (далі </w:t>
      </w:r>
      <w:r w:rsidRPr="00835D23">
        <w:rPr>
          <w:rFonts w:ascii="ProbaPro" w:hAnsi="ProbaPro" w:hint="eastAsia"/>
          <w:shd w:val="clear" w:color="auto" w:fill="FFFFFF"/>
          <w:lang w:val="uk-UA"/>
        </w:rPr>
        <w:t>–</w:t>
      </w:r>
      <w:r w:rsidRPr="00835D23">
        <w:rPr>
          <w:rFonts w:ascii="ProbaPro" w:hAnsi="ProbaPro"/>
          <w:shd w:val="clear" w:color="auto" w:fill="FFFFFF"/>
          <w:lang w:val="uk-UA"/>
        </w:rPr>
        <w:t xml:space="preserve"> КАС України) встановлено особливості провадження у справах щодо оскарження актів, дій чи бездіяльності низки органів державної влади України.</w:t>
      </w:r>
    </w:p>
    <w:p w:rsidR="00BD108E" w:rsidRPr="00835D23" w:rsidRDefault="00BD108E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ProbaPro" w:hAnsi="ProbaPro"/>
          <w:shd w:val="clear" w:color="auto" w:fill="FFFFFF"/>
          <w:lang w:val="uk-UA"/>
        </w:rPr>
      </w:pPr>
      <w:r w:rsidRPr="00835D23">
        <w:rPr>
          <w:rFonts w:ascii="ProbaPro" w:hAnsi="ProbaPro"/>
          <w:shd w:val="clear" w:color="auto" w:fill="FFFFFF"/>
          <w:lang w:val="uk-UA"/>
        </w:rPr>
        <w:t>Правила цієї статті поширюються на розгляд адміністративних справ, зокрема, щодо законності актів Вищої ради правосуддя (пункт 3 частини першої статті 266 КАС України).</w:t>
      </w:r>
    </w:p>
    <w:p w:rsidR="00BD108E" w:rsidRPr="00835D23" w:rsidRDefault="00BD108E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ProbaPro" w:hAnsi="ProbaPro"/>
          <w:shd w:val="clear" w:color="auto" w:fill="FFFFFF"/>
          <w:lang w:val="uk-UA"/>
        </w:rPr>
      </w:pPr>
      <w:r w:rsidRPr="00835D23">
        <w:rPr>
          <w:rFonts w:ascii="ProbaPro" w:hAnsi="ProbaPro"/>
          <w:shd w:val="clear" w:color="auto" w:fill="FFFFFF"/>
          <w:lang w:val="uk-UA"/>
        </w:rPr>
        <w:t>Згідно із час</w:t>
      </w:r>
      <w:r w:rsidR="00B02E7E" w:rsidRPr="00835D23">
        <w:rPr>
          <w:rFonts w:ascii="ProbaPro" w:hAnsi="ProbaPro"/>
          <w:shd w:val="clear" w:color="auto" w:fill="FFFFFF"/>
          <w:lang w:val="uk-UA"/>
        </w:rPr>
        <w:t>т</w:t>
      </w:r>
      <w:r w:rsidRPr="00835D23">
        <w:rPr>
          <w:rFonts w:ascii="ProbaPro" w:hAnsi="ProbaPro"/>
          <w:shd w:val="clear" w:color="auto" w:fill="FFFFFF"/>
          <w:lang w:val="uk-UA"/>
        </w:rPr>
        <w:t>иною друго</w:t>
      </w:r>
      <w:r w:rsidR="00B02E7E" w:rsidRPr="00835D23">
        <w:rPr>
          <w:rFonts w:ascii="ProbaPro" w:hAnsi="ProbaPro"/>
          <w:shd w:val="clear" w:color="auto" w:fill="FFFFFF"/>
          <w:lang w:val="uk-UA"/>
        </w:rPr>
        <w:t>ю</w:t>
      </w:r>
      <w:r w:rsidRPr="00835D23">
        <w:rPr>
          <w:rFonts w:ascii="ProbaPro" w:hAnsi="ProbaPro"/>
          <w:shd w:val="clear" w:color="auto" w:fill="FFFFFF"/>
          <w:lang w:val="uk-UA"/>
        </w:rPr>
        <w:t xml:space="preserve"> статті 265 КАС України нормативно-правовий акт втрачає чинність повністю або в окремій його частині з моменту набрання законної сили відповідним рішенням суду.</w:t>
      </w:r>
    </w:p>
    <w:p w:rsidR="00B32A27" w:rsidRPr="00835D23" w:rsidRDefault="00B32A27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ProbaPro" w:hAnsi="ProbaPro"/>
          <w:shd w:val="clear" w:color="auto" w:fill="FFFFFF"/>
          <w:lang w:val="uk-UA"/>
        </w:rPr>
      </w:pPr>
      <w:r w:rsidRPr="00835D23">
        <w:rPr>
          <w:rFonts w:ascii="ProbaPro" w:hAnsi="ProbaPro"/>
          <w:shd w:val="clear" w:color="auto" w:fill="FFFFFF"/>
          <w:lang w:val="uk-UA"/>
        </w:rPr>
        <w:lastRenderedPageBreak/>
        <w:t xml:space="preserve">Рішенням Касаційного адміністративного суду у складі Верховного Суду від 23 листопада 2023 року у справі № 990/164/23 задоволено позови Ільченка Дмитра Олеговича та </w:t>
      </w:r>
      <w:proofErr w:type="spellStart"/>
      <w:r w:rsidRPr="00835D23">
        <w:rPr>
          <w:rFonts w:ascii="ProbaPro" w:hAnsi="ProbaPro"/>
          <w:shd w:val="clear" w:color="auto" w:fill="FFFFFF"/>
          <w:lang w:val="uk-UA"/>
        </w:rPr>
        <w:t>Сульженка</w:t>
      </w:r>
      <w:proofErr w:type="spellEnd"/>
      <w:r w:rsidRPr="00835D23">
        <w:rPr>
          <w:rFonts w:ascii="ProbaPro" w:hAnsi="ProbaPro"/>
          <w:shd w:val="clear" w:color="auto" w:fill="FFFFFF"/>
          <w:lang w:val="uk-UA"/>
        </w:rPr>
        <w:t xml:space="preserve"> Артема Володимировича, визнано протиправним та нечинним рішення Вищої ради правосуддя від 20 липня 2023</w:t>
      </w:r>
      <w:r w:rsidR="00A750EC" w:rsidRPr="00835D23">
        <w:rPr>
          <w:rFonts w:ascii="ProbaPro" w:hAnsi="ProbaPro" w:hint="eastAsia"/>
          <w:shd w:val="clear" w:color="auto" w:fill="FFFFFF"/>
          <w:lang w:val="uk-UA"/>
        </w:rPr>
        <w:t> </w:t>
      </w:r>
      <w:r w:rsidRPr="00835D23">
        <w:rPr>
          <w:rFonts w:ascii="ProbaPro" w:hAnsi="ProbaPro"/>
          <w:shd w:val="clear" w:color="auto" w:fill="FFFFFF"/>
          <w:lang w:val="uk-UA"/>
        </w:rPr>
        <w:t>року №742/0/15-23 «Про затвердження Змін до Порядку ведення Єдиного державного реєстру судових рішень».</w:t>
      </w:r>
    </w:p>
    <w:p w:rsidR="00B32A27" w:rsidRPr="00835D23" w:rsidRDefault="00A750EC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ProbaPro" w:hAnsi="ProbaPro"/>
          <w:shd w:val="clear" w:color="auto" w:fill="FFFFFF"/>
          <w:lang w:val="uk-UA"/>
        </w:rPr>
      </w:pPr>
      <w:r w:rsidRPr="00835D23">
        <w:rPr>
          <w:rFonts w:ascii="ProbaPro" w:hAnsi="ProbaPro"/>
          <w:shd w:val="clear" w:color="auto" w:fill="FFFFFF"/>
          <w:lang w:val="uk-UA"/>
        </w:rPr>
        <w:t xml:space="preserve">Зазначене </w:t>
      </w:r>
      <w:r w:rsidR="00B32A27" w:rsidRPr="00835D23">
        <w:rPr>
          <w:rFonts w:ascii="ProbaPro" w:hAnsi="ProbaPro"/>
          <w:shd w:val="clear" w:color="auto" w:fill="FFFFFF"/>
          <w:lang w:val="uk-UA"/>
        </w:rPr>
        <w:t>судове рішення</w:t>
      </w:r>
      <w:r w:rsidR="00DB6978" w:rsidRPr="00835D23">
        <w:rPr>
          <w:rFonts w:ascii="ProbaPro" w:hAnsi="ProbaPro"/>
          <w:shd w:val="clear" w:color="auto" w:fill="FFFFFF"/>
          <w:lang w:val="uk-UA"/>
        </w:rPr>
        <w:t xml:space="preserve"> за наслідк</w:t>
      </w:r>
      <w:r w:rsidR="00B02E7E" w:rsidRPr="00835D23">
        <w:rPr>
          <w:rFonts w:ascii="ProbaPro" w:hAnsi="ProbaPro"/>
          <w:shd w:val="clear" w:color="auto" w:fill="FFFFFF"/>
          <w:lang w:val="uk-UA"/>
        </w:rPr>
        <w:t>ами</w:t>
      </w:r>
      <w:r w:rsidR="00DB6978" w:rsidRPr="00835D23">
        <w:rPr>
          <w:rFonts w:ascii="ProbaPro" w:hAnsi="ProbaPro"/>
          <w:shd w:val="clear" w:color="auto" w:fill="FFFFFF"/>
          <w:lang w:val="uk-UA"/>
        </w:rPr>
        <w:t xml:space="preserve"> перегляду</w:t>
      </w:r>
      <w:r w:rsidR="00B32A27" w:rsidRPr="00835D23">
        <w:rPr>
          <w:rFonts w:ascii="ProbaPro" w:hAnsi="ProbaPro"/>
          <w:shd w:val="clear" w:color="auto" w:fill="FFFFFF"/>
          <w:lang w:val="uk-UA"/>
        </w:rPr>
        <w:t xml:space="preserve"> залишено без змін постановою Великої Палати Верховного Суду від 15 лютого 2023 року у справі № 990/164/23.</w:t>
      </w:r>
    </w:p>
    <w:p w:rsidR="00B32A27" w:rsidRPr="00835D23" w:rsidRDefault="00B32A27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ProbaPro" w:hAnsi="ProbaPro"/>
          <w:shd w:val="clear" w:color="auto" w:fill="FFFFFF"/>
          <w:lang w:val="uk-UA"/>
        </w:rPr>
      </w:pPr>
      <w:r w:rsidRPr="00835D23">
        <w:rPr>
          <w:rFonts w:ascii="ProbaPro" w:hAnsi="ProbaPro"/>
          <w:shd w:val="clear" w:color="auto" w:fill="FFFFFF"/>
          <w:lang w:val="uk-UA"/>
        </w:rPr>
        <w:t>Ураховуючи викладене, керуючись статтями 3, 30, 34 Закону України «Про Вищу р</w:t>
      </w:r>
      <w:r w:rsidR="0044632E" w:rsidRPr="00835D23">
        <w:rPr>
          <w:rFonts w:ascii="ProbaPro" w:hAnsi="ProbaPro"/>
          <w:shd w:val="clear" w:color="auto" w:fill="FFFFFF"/>
          <w:lang w:val="uk-UA"/>
        </w:rPr>
        <w:t xml:space="preserve">аду правосуддя», Вища рада правосуддя </w:t>
      </w:r>
    </w:p>
    <w:p w:rsidR="00402FAD" w:rsidRPr="00835D23" w:rsidRDefault="00402FAD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lang w:val="uk-UA"/>
        </w:rPr>
      </w:pPr>
    </w:p>
    <w:p w:rsidR="00402FAD" w:rsidRPr="00835D23" w:rsidRDefault="00402FAD" w:rsidP="00BD108E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lang w:val="uk-UA"/>
        </w:rPr>
      </w:pPr>
      <w:r w:rsidRPr="00835D23">
        <w:rPr>
          <w:b/>
          <w:lang w:val="uk-UA"/>
        </w:rPr>
        <w:t>вирішила:</w:t>
      </w:r>
    </w:p>
    <w:p w:rsidR="00402FAD" w:rsidRPr="00835D23" w:rsidRDefault="00402FAD" w:rsidP="00BD108E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lang w:val="uk-UA"/>
        </w:rPr>
      </w:pPr>
    </w:p>
    <w:p w:rsidR="00402FAD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lang w:val="uk-UA"/>
        </w:rPr>
      </w:pPr>
      <w:r w:rsidRPr="00835D23">
        <w:rPr>
          <w:lang w:val="uk-UA"/>
        </w:rPr>
        <w:t>1. З</w:t>
      </w:r>
      <w:r w:rsidR="007009C1" w:rsidRPr="00835D23">
        <w:rPr>
          <w:lang w:val="uk-UA"/>
        </w:rPr>
        <w:t xml:space="preserve">атвердити </w:t>
      </w:r>
      <w:r w:rsidRPr="00835D23">
        <w:rPr>
          <w:lang w:val="uk-UA"/>
        </w:rPr>
        <w:t>Зміни до Порядку ведення Єдиного державного реєстру судових рішень, що додаються</w:t>
      </w:r>
      <w:r w:rsidR="00402FAD" w:rsidRPr="00835D23">
        <w:rPr>
          <w:lang w:val="uk-UA"/>
        </w:rPr>
        <w:t>.</w:t>
      </w:r>
    </w:p>
    <w:p w:rsidR="0044632E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lang w:val="uk-UA"/>
        </w:rPr>
      </w:pPr>
      <w:r w:rsidRPr="00835D23">
        <w:rPr>
          <w:lang w:val="uk-UA"/>
        </w:rPr>
        <w:t>2. Копію цього рішення надіслати Державній судовій адміністрації України, Державному підприємству «Інформаційні судові системи».</w:t>
      </w:r>
    </w:p>
    <w:p w:rsidR="00402FAD" w:rsidRPr="00835D23" w:rsidRDefault="00402FAD" w:rsidP="00BD108E">
      <w:pPr>
        <w:widowControl w:val="0"/>
        <w:autoSpaceDE w:val="0"/>
        <w:autoSpaceDN w:val="0"/>
        <w:adjustRightInd w:val="0"/>
        <w:spacing w:line="276" w:lineRule="auto"/>
        <w:contextualSpacing/>
        <w:rPr>
          <w:b/>
          <w:lang w:val="uk-UA"/>
        </w:rPr>
      </w:pPr>
    </w:p>
    <w:p w:rsidR="00402FAD" w:rsidRPr="00835D23" w:rsidRDefault="00402FAD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lang w:val="uk-UA"/>
        </w:rPr>
      </w:pPr>
    </w:p>
    <w:p w:rsidR="00402FAD" w:rsidRPr="00835D23" w:rsidRDefault="00402FAD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b/>
          <w:lang w:val="uk-UA"/>
        </w:rPr>
      </w:pPr>
      <w:r w:rsidRPr="00835D23">
        <w:rPr>
          <w:b/>
          <w:lang w:val="uk-UA"/>
        </w:rPr>
        <w:t>Голова Вищої ради правосуддя</w:t>
      </w:r>
      <w:r w:rsidRPr="00835D23">
        <w:rPr>
          <w:b/>
          <w:lang w:val="uk-UA"/>
        </w:rPr>
        <w:tab/>
        <w:t xml:space="preserve">                                               Григорій УСИК</w:t>
      </w:r>
    </w:p>
    <w:p w:rsidR="003B7645" w:rsidRPr="00835D23" w:rsidRDefault="003B7645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402FAD" w:rsidRPr="00835D23" w:rsidRDefault="00402FAD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sz w:val="27"/>
          <w:szCs w:val="27"/>
          <w:lang w:val="uk-UA"/>
        </w:rPr>
      </w:pPr>
    </w:p>
    <w:p w:rsidR="00402FAD" w:rsidRPr="00835D23" w:rsidRDefault="00402FAD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F349C1" w:rsidRPr="00835D23" w:rsidRDefault="00F349C1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F349C1" w:rsidRPr="00835D23" w:rsidRDefault="00F349C1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44632E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44632E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44632E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44632E" w:rsidRDefault="0044632E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CB4429" w:rsidRDefault="00CB4429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CB4429" w:rsidRDefault="00CB4429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CB4429" w:rsidRDefault="00CB4429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CB4429" w:rsidRDefault="00CB4429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CB4429" w:rsidRDefault="00CB4429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CB4429" w:rsidRDefault="00CB4429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CB4429" w:rsidRPr="00835D23" w:rsidRDefault="00CB4429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</w:p>
    <w:p w:rsidR="0044632E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contextualSpacing/>
        <w:rPr>
          <w:b/>
          <w:lang w:val="uk-UA"/>
        </w:rPr>
      </w:pPr>
    </w:p>
    <w:p w:rsidR="00D40996" w:rsidRPr="00835D23" w:rsidRDefault="004059EF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  <w:r w:rsidRPr="00835D23">
        <w:rPr>
          <w:b/>
          <w:lang w:val="uk-UA"/>
        </w:rPr>
        <w:lastRenderedPageBreak/>
        <w:t>ЗАТВЕРДЖЕНО</w:t>
      </w:r>
    </w:p>
    <w:p w:rsidR="004059EF" w:rsidRPr="00835D23" w:rsidRDefault="004059EF" w:rsidP="00BD108E">
      <w:pPr>
        <w:widowControl w:val="0"/>
        <w:autoSpaceDE w:val="0"/>
        <w:autoSpaceDN w:val="0"/>
        <w:adjustRightInd w:val="0"/>
        <w:spacing w:line="276" w:lineRule="auto"/>
        <w:ind w:left="4820"/>
        <w:contextualSpacing/>
        <w:rPr>
          <w:b/>
          <w:lang w:val="uk-UA"/>
        </w:rPr>
      </w:pPr>
      <w:r w:rsidRPr="00835D23">
        <w:rPr>
          <w:b/>
          <w:lang w:val="uk-UA"/>
        </w:rPr>
        <w:t>Рішення Вищої ради правосуддя</w:t>
      </w:r>
    </w:p>
    <w:p w:rsidR="004059EF" w:rsidRPr="001E5262" w:rsidRDefault="004059EF" w:rsidP="00BD108E">
      <w:pPr>
        <w:widowControl w:val="0"/>
        <w:autoSpaceDE w:val="0"/>
        <w:autoSpaceDN w:val="0"/>
        <w:adjustRightInd w:val="0"/>
        <w:spacing w:line="276" w:lineRule="auto"/>
        <w:ind w:left="-426"/>
        <w:contextualSpacing/>
        <w:jc w:val="both"/>
        <w:rPr>
          <w:b/>
          <w:lang w:val="uk-UA"/>
        </w:rPr>
      </w:pPr>
      <w:r w:rsidRPr="00835D23">
        <w:rPr>
          <w:b/>
          <w:lang w:val="uk-UA"/>
        </w:rPr>
        <w:t xml:space="preserve">      </w:t>
      </w:r>
      <w:r w:rsidR="0039004B" w:rsidRPr="00835D23">
        <w:rPr>
          <w:b/>
          <w:lang w:val="uk-UA"/>
        </w:rPr>
        <w:t xml:space="preserve">                     </w:t>
      </w:r>
      <w:r w:rsidR="00E87755" w:rsidRPr="00835D23">
        <w:rPr>
          <w:b/>
          <w:lang w:val="uk-UA"/>
        </w:rPr>
        <w:t xml:space="preserve">      </w:t>
      </w:r>
      <w:r w:rsidR="00E87755" w:rsidRPr="00835D23">
        <w:rPr>
          <w:b/>
          <w:lang w:val="uk-UA"/>
        </w:rPr>
        <w:tab/>
      </w:r>
      <w:r w:rsidR="00E87755" w:rsidRPr="00835D23">
        <w:rPr>
          <w:b/>
          <w:lang w:val="uk-UA"/>
        </w:rPr>
        <w:tab/>
      </w:r>
      <w:r w:rsidR="00E87755" w:rsidRPr="00835D23">
        <w:rPr>
          <w:b/>
          <w:lang w:val="uk-UA"/>
        </w:rPr>
        <w:tab/>
      </w:r>
      <w:r w:rsidR="00E87755" w:rsidRPr="00835D23">
        <w:rPr>
          <w:b/>
          <w:lang w:val="uk-UA"/>
        </w:rPr>
        <w:tab/>
        <w:t xml:space="preserve">        </w:t>
      </w:r>
      <w:bookmarkStart w:id="0" w:name="_GoBack"/>
      <w:bookmarkEnd w:id="0"/>
      <w:r w:rsidR="001E5262" w:rsidRPr="001E5262">
        <w:rPr>
          <w:b/>
          <w:lang w:val="uk-UA"/>
        </w:rPr>
        <w:t>22 лютого 2024 року № 544/0/15-24</w:t>
      </w:r>
    </w:p>
    <w:p w:rsidR="004059EF" w:rsidRPr="00835D23" w:rsidRDefault="004059EF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lang w:val="uk-UA"/>
        </w:rPr>
      </w:pPr>
    </w:p>
    <w:p w:rsidR="0039004B" w:rsidRPr="00835D23" w:rsidRDefault="0039004B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lang w:val="uk-UA"/>
        </w:rPr>
      </w:pPr>
    </w:p>
    <w:p w:rsidR="004059EF" w:rsidRPr="00835D23" w:rsidRDefault="004059EF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lang w:val="uk-UA"/>
        </w:rPr>
      </w:pPr>
      <w:r w:rsidRPr="00835D23">
        <w:rPr>
          <w:lang w:val="uk-UA"/>
        </w:rPr>
        <w:t>ЗМІНИ</w:t>
      </w:r>
    </w:p>
    <w:p w:rsidR="004059EF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lang w:val="uk-UA"/>
        </w:rPr>
      </w:pPr>
      <w:r w:rsidRPr="00835D23">
        <w:rPr>
          <w:lang w:val="uk-UA"/>
        </w:rPr>
        <w:t>до Порядку ведення Єдиного державного реєстру судових рішень</w:t>
      </w:r>
    </w:p>
    <w:p w:rsidR="00C571FA" w:rsidRPr="00835D23" w:rsidRDefault="00C571FA" w:rsidP="00BD108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shd w:val="clear" w:color="auto" w:fill="FFFFFF"/>
          <w:lang w:val="uk-UA"/>
        </w:rPr>
      </w:pPr>
    </w:p>
    <w:p w:rsidR="00D40996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hd w:val="clear" w:color="auto" w:fill="FFFFFF"/>
          <w:lang w:val="uk-UA"/>
        </w:rPr>
      </w:pPr>
      <w:r w:rsidRPr="00835D23">
        <w:rPr>
          <w:shd w:val="clear" w:color="auto" w:fill="FFFFFF"/>
          <w:lang w:val="uk-UA"/>
        </w:rPr>
        <w:t>Пункт 6 розділу VІІІ викласти в такій редакції:</w:t>
      </w:r>
    </w:p>
    <w:p w:rsidR="0044632E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hd w:val="clear" w:color="auto" w:fill="FFFFFF"/>
          <w:lang w:val="uk-UA"/>
        </w:rPr>
      </w:pPr>
    </w:p>
    <w:p w:rsidR="00772C46" w:rsidRPr="00835D23" w:rsidRDefault="0044632E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  <w:r w:rsidRPr="00835D23">
        <w:rPr>
          <w:shd w:val="clear" w:color="auto" w:fill="FFFFFF"/>
          <w:lang w:val="uk-UA"/>
        </w:rPr>
        <w:t>«6. Обмеження (відтермінування) забезпечення загального доступу до електронних ресурсів Реєстру відбувається в порядку, визначеному законами України «Про доступ до судових рішень», «Про державну таємницю» та цим Порядком. Обмеження (відтермінування) загального доступу до електронних ресурсів Реєстру з інших підстав не допускається.».</w:t>
      </w: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772C46" w:rsidRPr="00835D23" w:rsidRDefault="00772C46" w:rsidP="00BD108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2C5628" w:rsidRPr="00835D23" w:rsidRDefault="002C5628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hd w:val="clear" w:color="auto" w:fill="FFFFFF"/>
          <w:lang w:val="uk-UA"/>
        </w:rPr>
      </w:pPr>
    </w:p>
    <w:p w:rsidR="00C84625" w:rsidRPr="00835D23" w:rsidRDefault="00C84625" w:rsidP="00BD108E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hd w:val="clear" w:color="auto" w:fill="FFFFFF"/>
          <w:lang w:val="uk-UA"/>
        </w:rPr>
      </w:pPr>
    </w:p>
    <w:sectPr w:rsidR="00C84625" w:rsidRPr="00835D23" w:rsidSect="002B147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214" w:rsidRDefault="00053214" w:rsidP="00ED3D26">
      <w:r>
        <w:separator/>
      </w:r>
    </w:p>
  </w:endnote>
  <w:endnote w:type="continuationSeparator" w:id="0">
    <w:p w:rsidR="00053214" w:rsidRDefault="00053214" w:rsidP="00ED3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214" w:rsidRDefault="00053214" w:rsidP="00ED3D26">
      <w:r>
        <w:separator/>
      </w:r>
    </w:p>
  </w:footnote>
  <w:footnote w:type="continuationSeparator" w:id="0">
    <w:p w:rsidR="00053214" w:rsidRDefault="00053214" w:rsidP="00ED3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72" w:rsidRDefault="002B1472" w:rsidP="00673057">
    <w:pPr>
      <w:pStyle w:val="a6"/>
    </w:pPr>
  </w:p>
  <w:p w:rsidR="00ED3D26" w:rsidRDefault="00ED3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EAF"/>
    <w:multiLevelType w:val="hybridMultilevel"/>
    <w:tmpl w:val="999691F2"/>
    <w:lvl w:ilvl="0" w:tplc="AAB462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0F50C0"/>
    <w:multiLevelType w:val="hybridMultilevel"/>
    <w:tmpl w:val="F1C813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56B43"/>
    <w:multiLevelType w:val="hybridMultilevel"/>
    <w:tmpl w:val="8AE03B42"/>
    <w:lvl w:ilvl="0" w:tplc="B04AB96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380"/>
    <w:rsid w:val="00001C6F"/>
    <w:rsid w:val="00035993"/>
    <w:rsid w:val="00053214"/>
    <w:rsid w:val="000714B5"/>
    <w:rsid w:val="000A4C73"/>
    <w:rsid w:val="000B1544"/>
    <w:rsid w:val="000C30B3"/>
    <w:rsid w:val="000D0ED5"/>
    <w:rsid w:val="000E4286"/>
    <w:rsid w:val="000F6F96"/>
    <w:rsid w:val="00161057"/>
    <w:rsid w:val="001675D2"/>
    <w:rsid w:val="00191D32"/>
    <w:rsid w:val="001932BC"/>
    <w:rsid w:val="001B14AC"/>
    <w:rsid w:val="001B5D66"/>
    <w:rsid w:val="001D026F"/>
    <w:rsid w:val="001E5262"/>
    <w:rsid w:val="001E7ACC"/>
    <w:rsid w:val="00210DC8"/>
    <w:rsid w:val="00216ECE"/>
    <w:rsid w:val="00230E31"/>
    <w:rsid w:val="002317B4"/>
    <w:rsid w:val="00236D8F"/>
    <w:rsid w:val="002537EB"/>
    <w:rsid w:val="00257052"/>
    <w:rsid w:val="002854DD"/>
    <w:rsid w:val="002B1472"/>
    <w:rsid w:val="002C5628"/>
    <w:rsid w:val="002E7A41"/>
    <w:rsid w:val="00342380"/>
    <w:rsid w:val="00346427"/>
    <w:rsid w:val="00351EF4"/>
    <w:rsid w:val="00365C31"/>
    <w:rsid w:val="00385DAC"/>
    <w:rsid w:val="0039004B"/>
    <w:rsid w:val="003B453A"/>
    <w:rsid w:val="003B66FA"/>
    <w:rsid w:val="003B7645"/>
    <w:rsid w:val="003E6BE2"/>
    <w:rsid w:val="00402FAD"/>
    <w:rsid w:val="004044BC"/>
    <w:rsid w:val="004059EF"/>
    <w:rsid w:val="00416BC4"/>
    <w:rsid w:val="00425174"/>
    <w:rsid w:val="0044632E"/>
    <w:rsid w:val="00466965"/>
    <w:rsid w:val="00472A59"/>
    <w:rsid w:val="004733A9"/>
    <w:rsid w:val="004A5F0C"/>
    <w:rsid w:val="004A738A"/>
    <w:rsid w:val="004C4091"/>
    <w:rsid w:val="004F2312"/>
    <w:rsid w:val="004F2DDE"/>
    <w:rsid w:val="004F5AEF"/>
    <w:rsid w:val="005027B0"/>
    <w:rsid w:val="00514295"/>
    <w:rsid w:val="00525C1F"/>
    <w:rsid w:val="005422A8"/>
    <w:rsid w:val="0055500C"/>
    <w:rsid w:val="00591E97"/>
    <w:rsid w:val="005A4EB1"/>
    <w:rsid w:val="005C1545"/>
    <w:rsid w:val="005C5E70"/>
    <w:rsid w:val="005D16CF"/>
    <w:rsid w:val="005D679A"/>
    <w:rsid w:val="00623FC9"/>
    <w:rsid w:val="00632F7B"/>
    <w:rsid w:val="00633303"/>
    <w:rsid w:val="006412EE"/>
    <w:rsid w:val="00673057"/>
    <w:rsid w:val="006831C1"/>
    <w:rsid w:val="006C5864"/>
    <w:rsid w:val="006F45F7"/>
    <w:rsid w:val="007009C1"/>
    <w:rsid w:val="007117B2"/>
    <w:rsid w:val="007252D3"/>
    <w:rsid w:val="007571CA"/>
    <w:rsid w:val="00772C46"/>
    <w:rsid w:val="0077326E"/>
    <w:rsid w:val="007870BA"/>
    <w:rsid w:val="007C7A8D"/>
    <w:rsid w:val="007D57C4"/>
    <w:rsid w:val="008252B7"/>
    <w:rsid w:val="00834372"/>
    <w:rsid w:val="00835D23"/>
    <w:rsid w:val="0084782D"/>
    <w:rsid w:val="008742E2"/>
    <w:rsid w:val="00883B4C"/>
    <w:rsid w:val="008A4C2D"/>
    <w:rsid w:val="008B42EC"/>
    <w:rsid w:val="008C0AFC"/>
    <w:rsid w:val="008D1AC3"/>
    <w:rsid w:val="008E7093"/>
    <w:rsid w:val="008F05B7"/>
    <w:rsid w:val="008F7700"/>
    <w:rsid w:val="00902110"/>
    <w:rsid w:val="00911C0A"/>
    <w:rsid w:val="009374D6"/>
    <w:rsid w:val="009452C6"/>
    <w:rsid w:val="00980A28"/>
    <w:rsid w:val="009E1E0E"/>
    <w:rsid w:val="009F3B3E"/>
    <w:rsid w:val="00A209C3"/>
    <w:rsid w:val="00A228A3"/>
    <w:rsid w:val="00A750EC"/>
    <w:rsid w:val="00A850E8"/>
    <w:rsid w:val="00AA4B65"/>
    <w:rsid w:val="00AE0D19"/>
    <w:rsid w:val="00B02E7E"/>
    <w:rsid w:val="00B32A27"/>
    <w:rsid w:val="00B9360A"/>
    <w:rsid w:val="00BC6CE5"/>
    <w:rsid w:val="00BD108E"/>
    <w:rsid w:val="00BE57C4"/>
    <w:rsid w:val="00C0052F"/>
    <w:rsid w:val="00C3595A"/>
    <w:rsid w:val="00C571FA"/>
    <w:rsid w:val="00C62198"/>
    <w:rsid w:val="00C74BE9"/>
    <w:rsid w:val="00C84625"/>
    <w:rsid w:val="00C84A08"/>
    <w:rsid w:val="00C97E27"/>
    <w:rsid w:val="00CA72FC"/>
    <w:rsid w:val="00CB4429"/>
    <w:rsid w:val="00CB5457"/>
    <w:rsid w:val="00CD31D1"/>
    <w:rsid w:val="00D12349"/>
    <w:rsid w:val="00D40996"/>
    <w:rsid w:val="00D70B4D"/>
    <w:rsid w:val="00D8270E"/>
    <w:rsid w:val="00D93D47"/>
    <w:rsid w:val="00DB6978"/>
    <w:rsid w:val="00DE0167"/>
    <w:rsid w:val="00DE24FC"/>
    <w:rsid w:val="00E465B7"/>
    <w:rsid w:val="00E6211A"/>
    <w:rsid w:val="00E82A2B"/>
    <w:rsid w:val="00E87755"/>
    <w:rsid w:val="00EA0559"/>
    <w:rsid w:val="00EB7180"/>
    <w:rsid w:val="00EC4E5F"/>
    <w:rsid w:val="00ED3D26"/>
    <w:rsid w:val="00ED73EA"/>
    <w:rsid w:val="00EE6315"/>
    <w:rsid w:val="00F349C1"/>
    <w:rsid w:val="00F53F61"/>
    <w:rsid w:val="00F7019F"/>
    <w:rsid w:val="00F73C5B"/>
    <w:rsid w:val="00F90967"/>
    <w:rsid w:val="00FB5479"/>
    <w:rsid w:val="00FD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7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7B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571FA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ED3D26"/>
    <w:rPr>
      <w:rFonts w:ascii="Times New Roman" w:hAnsi="Times New Roman" w:cs="Times New Roman" w:hint="default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ED3D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3D2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ED3D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3D2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4A5F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A5F0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A5F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A5F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A5F0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8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AB3E2-3B6A-4343-BAD3-24473EB4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2287</Words>
  <Characters>1304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Парадна</dc:creator>
  <cp:keywords/>
  <dc:description/>
  <cp:lastModifiedBy>Лариса Бардаченко (VRU-GAMEMAX2-03 - l.bardachenko)</cp:lastModifiedBy>
  <cp:revision>4</cp:revision>
  <cp:lastPrinted>2024-02-22T10:40:00Z</cp:lastPrinted>
  <dcterms:created xsi:type="dcterms:W3CDTF">2024-02-23T09:55:00Z</dcterms:created>
  <dcterms:modified xsi:type="dcterms:W3CDTF">2024-02-23T10:04:00Z</dcterms:modified>
</cp:coreProperties>
</file>