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A62"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simplePos x="0" y="0"/>
            <wp:positionH relativeFrom="column">
              <wp:posOffset>2780675</wp:posOffset>
            </wp:positionH>
            <wp:positionV relativeFrom="paragraph">
              <wp:posOffset>-377636</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190" cy="647700"/>
                    </a:xfrm>
                    <a:prstGeom prst="rect">
                      <a:avLst/>
                    </a:prstGeom>
                    <a:noFill/>
                  </pic:spPr>
                </pic:pic>
              </a:graphicData>
            </a:graphic>
          </wp:anchor>
        </w:drawing>
      </w:r>
      <w:r w:rsidR="00A77880" w:rsidRPr="00D41631">
        <w:rPr>
          <w:color w:val="FF0000"/>
          <w:sz w:val="28"/>
          <w:szCs w:val="28"/>
        </w:rPr>
        <w:t xml:space="preserve">                                 </w:t>
      </w:r>
    </w:p>
    <w:p w:rsidR="00A74670" w:rsidRPr="00D41631" w:rsidRDefault="00A74670" w:rsidP="00D41631">
      <w:pPr>
        <w:spacing w:after="0"/>
        <w:rPr>
          <w:sz w:val="28"/>
          <w:szCs w:val="28"/>
        </w:rPr>
      </w:pPr>
    </w:p>
    <w:p w:rsidR="00F22EEC" w:rsidRPr="0091248D" w:rsidRDefault="00F22EEC" w:rsidP="00F22EEC">
      <w:pPr>
        <w:pStyle w:val="a7"/>
        <w:jc w:val="center"/>
        <w:rPr>
          <w:rFonts w:ascii="AcademyC" w:hAnsi="AcademyC"/>
        </w:rPr>
      </w:pPr>
      <w:r w:rsidRPr="0091248D">
        <w:rPr>
          <w:rFonts w:ascii="AcademyC" w:hAnsi="AcademyC"/>
        </w:rPr>
        <w:t>УКРАЇНА</w:t>
      </w:r>
    </w:p>
    <w:p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22EEC" w:rsidRPr="0091248D" w:rsidRDefault="00F22EEC" w:rsidP="00F22EEC">
      <w:pPr>
        <w:pStyle w:val="a7"/>
        <w:jc w:val="center"/>
        <w:rPr>
          <w:rFonts w:ascii="AcademyC" w:hAnsi="AcademyC"/>
          <w:szCs w:val="28"/>
        </w:rPr>
      </w:pPr>
      <w:r w:rsidRPr="0091248D">
        <w:rPr>
          <w:rFonts w:ascii="AcademyC" w:hAnsi="AcademyC"/>
          <w:szCs w:val="28"/>
        </w:rPr>
        <w:t>УХВАЛА</w:t>
      </w:r>
    </w:p>
    <w:tbl>
      <w:tblPr>
        <w:tblW w:w="10166" w:type="dxa"/>
        <w:tblLook w:val="04A0"/>
      </w:tblPr>
      <w:tblGrid>
        <w:gridCol w:w="3098"/>
        <w:gridCol w:w="1297"/>
        <w:gridCol w:w="2147"/>
        <w:gridCol w:w="3624"/>
      </w:tblGrid>
      <w:tr w:rsidR="00F22EEC" w:rsidRPr="00635BF0" w:rsidTr="00F22EEC">
        <w:trPr>
          <w:trHeight w:val="188"/>
        </w:trPr>
        <w:tc>
          <w:tcPr>
            <w:tcW w:w="3098" w:type="dxa"/>
          </w:tcPr>
          <w:p w:rsidR="00F22EEC" w:rsidRPr="00421FFA" w:rsidRDefault="00385224"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21</w:t>
            </w:r>
            <w:r w:rsidR="00A95604">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лютого</w:t>
            </w:r>
            <w:r w:rsidR="00A95604">
              <w:rPr>
                <w:rFonts w:ascii="Times New Roman" w:hAnsi="Times New Roman" w:cs="Times New Roman"/>
                <w:noProof/>
                <w:sz w:val="28"/>
                <w:szCs w:val="28"/>
                <w:lang w:val="ru-RU"/>
              </w:rPr>
              <w:t xml:space="preserve"> 2024</w:t>
            </w:r>
            <w:r w:rsidR="00421FFA" w:rsidRPr="00421FFA">
              <w:rPr>
                <w:rFonts w:ascii="Times New Roman" w:hAnsi="Times New Roman" w:cs="Times New Roman"/>
                <w:noProof/>
                <w:sz w:val="28"/>
                <w:szCs w:val="28"/>
                <w:lang w:val="ru-RU"/>
              </w:rPr>
              <w:t xml:space="preserve"> року</w:t>
            </w:r>
          </w:p>
        </w:tc>
        <w:tc>
          <w:tcPr>
            <w:tcW w:w="3444" w:type="dxa"/>
            <w:gridSpan w:val="2"/>
          </w:tcPr>
          <w:p w:rsidR="00F22EEC" w:rsidRPr="00B15DB8" w:rsidRDefault="00421FFA" w:rsidP="00421FFA">
            <w:pPr>
              <w:ind w:right="-2"/>
              <w:jc w:val="center"/>
              <w:rPr>
                <w:rFonts w:ascii="Book Antiqua" w:hAnsi="Book Antiqua"/>
                <w:noProof/>
              </w:rPr>
            </w:pPr>
            <w:r>
              <w:rPr>
                <w:rFonts w:ascii="Bookman Old Style" w:hAnsi="Bookman Old Style"/>
                <w:sz w:val="20"/>
                <w:szCs w:val="20"/>
                <w:lang w:val="ru-RU"/>
              </w:rPr>
              <w:t xml:space="preserve"> </w:t>
            </w:r>
            <w:r w:rsidR="00F22EEC" w:rsidRPr="00B15DB8">
              <w:rPr>
                <w:rFonts w:ascii="Book Antiqua" w:hAnsi="Book Antiqua"/>
              </w:rPr>
              <w:t>Київ</w:t>
            </w:r>
          </w:p>
        </w:tc>
        <w:tc>
          <w:tcPr>
            <w:tcW w:w="3624" w:type="dxa"/>
          </w:tcPr>
          <w:p w:rsidR="00F22EEC" w:rsidRPr="006A6A0B" w:rsidRDefault="00F22EEC" w:rsidP="006A6A0B">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5B140D">
              <w:rPr>
                <w:rFonts w:ascii="Times New Roman" w:hAnsi="Times New Roman" w:cs="Times New Roman"/>
                <w:noProof/>
                <w:sz w:val="28"/>
                <w:szCs w:val="28"/>
                <w:lang w:val="ru-RU"/>
              </w:rPr>
              <w:t>526/</w:t>
            </w:r>
            <w:r w:rsidR="006A6A0B" w:rsidRPr="006A6A0B">
              <w:rPr>
                <w:rFonts w:ascii="Times New Roman" w:hAnsi="Times New Roman" w:cs="Times New Roman"/>
                <w:noProof/>
                <w:sz w:val="28"/>
                <w:szCs w:val="28"/>
                <w:lang w:val="ru-RU"/>
              </w:rPr>
              <w:t>2дп/15-2</w:t>
            </w:r>
            <w:r w:rsidR="007B2CC4">
              <w:rPr>
                <w:rFonts w:ascii="Times New Roman" w:hAnsi="Times New Roman" w:cs="Times New Roman"/>
                <w:noProof/>
                <w:sz w:val="28"/>
                <w:szCs w:val="28"/>
                <w:lang w:val="ru-RU"/>
              </w:rPr>
              <w:t>4</w:t>
            </w:r>
          </w:p>
        </w:tc>
      </w:tr>
      <w:tr w:rsidR="00F22EEC" w:rsidRPr="00812B77" w:rsidTr="00F22EEC">
        <w:trPr>
          <w:gridAfter w:val="2"/>
          <w:wAfter w:w="5771" w:type="dxa"/>
          <w:trHeight w:val="188"/>
        </w:trPr>
        <w:tc>
          <w:tcPr>
            <w:tcW w:w="4395" w:type="dxa"/>
            <w:gridSpan w:val="2"/>
            <w:hideMark/>
          </w:tcPr>
          <w:p w:rsidR="00342A62" w:rsidRPr="00DA75A3" w:rsidRDefault="00342A62" w:rsidP="00F22EEC">
            <w:pPr>
              <w:autoSpaceDN w:val="0"/>
              <w:spacing w:after="200" w:line="276" w:lineRule="auto"/>
              <w:ind w:right="-2"/>
              <w:jc w:val="both"/>
              <w:rPr>
                <w:rFonts w:ascii="Times New Roman" w:eastAsia="Calibri" w:hAnsi="Times New Roman" w:cs="Times New Roman"/>
                <w:b/>
                <w:noProof/>
                <w:sz w:val="24"/>
                <w:szCs w:val="24"/>
              </w:rPr>
            </w:pPr>
          </w:p>
          <w:p w:rsidR="00F22EEC" w:rsidRPr="00DA75A3" w:rsidRDefault="00F22EEC" w:rsidP="00385224">
            <w:pPr>
              <w:autoSpaceDN w:val="0"/>
              <w:spacing w:after="0" w:line="240" w:lineRule="auto"/>
              <w:jc w:val="both"/>
              <w:rPr>
                <w:rFonts w:ascii="Times New Roman" w:eastAsia="Calibri" w:hAnsi="Times New Roman" w:cs="Times New Roman"/>
                <w:b/>
                <w:noProof/>
                <w:sz w:val="24"/>
                <w:szCs w:val="24"/>
              </w:rPr>
            </w:pPr>
            <w:r w:rsidRPr="00DA75A3">
              <w:rPr>
                <w:rFonts w:ascii="Times New Roman" w:eastAsia="Calibri" w:hAnsi="Times New Roman" w:cs="Times New Roman"/>
                <w:b/>
                <w:noProof/>
                <w:sz w:val="24"/>
                <w:szCs w:val="24"/>
              </w:rPr>
              <w:t>Про</w:t>
            </w:r>
            <w:r w:rsidR="00450BAA" w:rsidRPr="00DA75A3">
              <w:rPr>
                <w:rFonts w:ascii="Times New Roman" w:eastAsia="Calibri" w:hAnsi="Times New Roman" w:cs="Times New Roman"/>
                <w:b/>
                <w:noProof/>
                <w:sz w:val="24"/>
                <w:szCs w:val="24"/>
              </w:rPr>
              <w:t xml:space="preserve"> </w:t>
            </w:r>
            <w:r w:rsidRPr="00DA75A3">
              <w:rPr>
                <w:rFonts w:ascii="Times New Roman" w:eastAsia="Calibri" w:hAnsi="Times New Roman" w:cs="Times New Roman"/>
                <w:b/>
                <w:noProof/>
                <w:sz w:val="24"/>
                <w:szCs w:val="24"/>
              </w:rPr>
              <w:t xml:space="preserve">залишення без розгляду </w:t>
            </w:r>
            <w:r w:rsidRPr="00DA75A3">
              <w:rPr>
                <w:rFonts w:ascii="Times New Roman" w:eastAsia="Calibri" w:hAnsi="Times New Roman" w:cs="Times New Roman"/>
                <w:b/>
                <w:noProof/>
                <w:sz w:val="24"/>
                <w:szCs w:val="24"/>
              </w:rPr>
              <w:br/>
              <w:t xml:space="preserve">та повернення </w:t>
            </w:r>
            <w:r w:rsidR="00446D35" w:rsidRPr="00DA75A3">
              <w:rPr>
                <w:rFonts w:ascii="Times New Roman" w:eastAsia="Calibri" w:hAnsi="Times New Roman" w:cs="Times New Roman"/>
                <w:b/>
                <w:noProof/>
                <w:sz w:val="24"/>
                <w:szCs w:val="24"/>
              </w:rPr>
              <w:t xml:space="preserve">дисциплінарної скарги </w:t>
            </w:r>
            <w:r w:rsidR="00385224" w:rsidRPr="00DA75A3">
              <w:rPr>
                <w:rFonts w:ascii="Times New Roman" w:eastAsia="Calibri" w:hAnsi="Times New Roman" w:cs="Times New Roman"/>
                <w:b/>
                <w:noProof/>
                <w:sz w:val="24"/>
                <w:szCs w:val="24"/>
              </w:rPr>
              <w:t>Правденко Д.А.</w:t>
            </w:r>
            <w:r w:rsidRPr="00DA75A3">
              <w:rPr>
                <w:rFonts w:ascii="Times New Roman" w:eastAsia="Calibri" w:hAnsi="Times New Roman" w:cs="Times New Roman"/>
                <w:b/>
                <w:noProof/>
                <w:sz w:val="24"/>
                <w:szCs w:val="24"/>
              </w:rPr>
              <w:t xml:space="preserve"> стосовно судді </w:t>
            </w:r>
            <w:r w:rsidR="00385224" w:rsidRPr="00DA75A3">
              <w:rPr>
                <w:rFonts w:ascii="Times New Roman" w:eastAsia="Calibri" w:hAnsi="Times New Roman" w:cs="Times New Roman"/>
                <w:b/>
                <w:noProof/>
                <w:sz w:val="24"/>
                <w:szCs w:val="24"/>
              </w:rPr>
              <w:t>Київського районного суду міста Полтави Миронець О.К.</w:t>
            </w:r>
          </w:p>
        </w:tc>
      </w:tr>
    </w:tbl>
    <w:p w:rsidR="00342A62" w:rsidRDefault="00342A62" w:rsidP="00F22EEC">
      <w:pPr>
        <w:spacing w:after="0" w:line="240" w:lineRule="auto"/>
        <w:ind w:firstLine="709"/>
        <w:contextualSpacing/>
        <w:jc w:val="both"/>
        <w:rPr>
          <w:rFonts w:ascii="Times New Roman" w:hAnsi="Times New Roman"/>
          <w:sz w:val="28"/>
          <w:szCs w:val="28"/>
        </w:rPr>
      </w:pPr>
    </w:p>
    <w:p w:rsidR="00DA75A3" w:rsidRDefault="00DA75A3" w:rsidP="00F22EEC">
      <w:pPr>
        <w:spacing w:after="0" w:line="240" w:lineRule="auto"/>
        <w:ind w:firstLine="709"/>
        <w:contextualSpacing/>
        <w:jc w:val="both"/>
        <w:rPr>
          <w:rFonts w:ascii="Times New Roman" w:hAnsi="Times New Roman"/>
          <w:sz w:val="28"/>
          <w:szCs w:val="28"/>
        </w:rPr>
      </w:pPr>
    </w:p>
    <w:p w:rsidR="00F22EEC" w:rsidRPr="00DA75A3" w:rsidRDefault="005B5E7A" w:rsidP="00580FA3">
      <w:pPr>
        <w:spacing w:after="0" w:line="240" w:lineRule="auto"/>
        <w:ind w:firstLine="567"/>
        <w:contextualSpacing/>
        <w:jc w:val="both"/>
        <w:rPr>
          <w:rFonts w:ascii="Times New Roman" w:hAnsi="Times New Roman" w:cs="Times New Roman"/>
          <w:sz w:val="27"/>
          <w:szCs w:val="27"/>
        </w:rPr>
      </w:pPr>
      <w:r w:rsidRPr="00DA75A3">
        <w:rPr>
          <w:rFonts w:ascii="Times New Roman" w:hAnsi="Times New Roman" w:cs="Times New Roman"/>
          <w:sz w:val="27"/>
          <w:szCs w:val="27"/>
        </w:rPr>
        <w:t xml:space="preserve">Друга Дисциплінарна палата Вищої ради правосуддя у складі              головуючого – </w:t>
      </w:r>
      <w:proofErr w:type="spellStart"/>
      <w:r w:rsidRPr="00DA75A3">
        <w:rPr>
          <w:rFonts w:ascii="Times New Roman" w:hAnsi="Times New Roman" w:cs="Times New Roman"/>
          <w:sz w:val="27"/>
          <w:szCs w:val="27"/>
        </w:rPr>
        <w:t>Саліхова</w:t>
      </w:r>
      <w:proofErr w:type="spellEnd"/>
      <w:r w:rsidRPr="00DA75A3">
        <w:rPr>
          <w:rFonts w:ascii="Times New Roman" w:hAnsi="Times New Roman" w:cs="Times New Roman"/>
          <w:sz w:val="27"/>
          <w:szCs w:val="27"/>
        </w:rPr>
        <w:t xml:space="preserve"> В.В., членів </w:t>
      </w:r>
      <w:proofErr w:type="spellStart"/>
      <w:r w:rsidRPr="00DA75A3">
        <w:rPr>
          <w:rFonts w:ascii="Times New Roman" w:hAnsi="Times New Roman" w:cs="Times New Roman"/>
          <w:sz w:val="27"/>
          <w:szCs w:val="27"/>
        </w:rPr>
        <w:t>Бурлакова</w:t>
      </w:r>
      <w:proofErr w:type="spellEnd"/>
      <w:r w:rsidRPr="00DA75A3">
        <w:rPr>
          <w:rFonts w:ascii="Times New Roman" w:hAnsi="Times New Roman" w:cs="Times New Roman"/>
          <w:sz w:val="27"/>
          <w:szCs w:val="27"/>
        </w:rPr>
        <w:t xml:space="preserve"> С.Ю., </w:t>
      </w:r>
      <w:proofErr w:type="spellStart"/>
      <w:r w:rsidRPr="00DA75A3">
        <w:rPr>
          <w:rFonts w:ascii="Times New Roman" w:hAnsi="Times New Roman" w:cs="Times New Roman"/>
          <w:sz w:val="27"/>
          <w:szCs w:val="27"/>
        </w:rPr>
        <w:t>Ковбій</w:t>
      </w:r>
      <w:proofErr w:type="spellEnd"/>
      <w:r w:rsidRPr="00DA75A3">
        <w:rPr>
          <w:rFonts w:ascii="Times New Roman" w:hAnsi="Times New Roman" w:cs="Times New Roman"/>
          <w:sz w:val="27"/>
          <w:szCs w:val="27"/>
        </w:rPr>
        <w:t xml:space="preserve"> О.В., Мельника О.П., розглянувши висновок доповідача – члена Другої Дисциплінарної палати Вищої ради правосуддя </w:t>
      </w:r>
      <w:proofErr w:type="spellStart"/>
      <w:r w:rsidRPr="00DA75A3">
        <w:rPr>
          <w:rFonts w:ascii="Times New Roman" w:hAnsi="Times New Roman" w:cs="Times New Roman"/>
          <w:sz w:val="27"/>
          <w:szCs w:val="27"/>
        </w:rPr>
        <w:t>Маселка</w:t>
      </w:r>
      <w:proofErr w:type="spellEnd"/>
      <w:r w:rsidRPr="00DA75A3">
        <w:rPr>
          <w:rFonts w:ascii="Times New Roman" w:hAnsi="Times New Roman" w:cs="Times New Roman"/>
          <w:sz w:val="27"/>
          <w:szCs w:val="27"/>
        </w:rPr>
        <w:t xml:space="preserve"> Р.А. за результатами попередньої перевірки скарги </w:t>
      </w:r>
      <w:r w:rsidR="00385224" w:rsidRPr="00DA75A3">
        <w:rPr>
          <w:rFonts w:ascii="Times New Roman" w:hAnsi="Times New Roman" w:cs="Times New Roman"/>
          <w:sz w:val="27"/>
          <w:szCs w:val="27"/>
        </w:rPr>
        <w:t>Правденко Діани Анатоліївни</w:t>
      </w:r>
      <w:r w:rsidRPr="00DA75A3">
        <w:rPr>
          <w:rFonts w:ascii="Times New Roman" w:hAnsi="Times New Roman" w:cs="Times New Roman"/>
          <w:sz w:val="27"/>
          <w:szCs w:val="27"/>
        </w:rPr>
        <w:t xml:space="preserve"> стосовно судді </w:t>
      </w:r>
      <w:r w:rsidR="00385224" w:rsidRPr="00DA75A3">
        <w:rPr>
          <w:rFonts w:ascii="Times New Roman" w:hAnsi="Times New Roman" w:cs="Times New Roman"/>
          <w:sz w:val="27"/>
          <w:szCs w:val="27"/>
        </w:rPr>
        <w:t xml:space="preserve">Київського районного суду міста Полтави </w:t>
      </w:r>
      <w:proofErr w:type="spellStart"/>
      <w:r w:rsidR="00385224" w:rsidRPr="00DA75A3">
        <w:rPr>
          <w:rFonts w:ascii="Times New Roman" w:hAnsi="Times New Roman" w:cs="Times New Roman"/>
          <w:sz w:val="27"/>
          <w:szCs w:val="27"/>
        </w:rPr>
        <w:t>Миронець</w:t>
      </w:r>
      <w:proofErr w:type="spellEnd"/>
      <w:r w:rsidR="00385224" w:rsidRPr="00DA75A3">
        <w:rPr>
          <w:rFonts w:ascii="Times New Roman" w:hAnsi="Times New Roman" w:cs="Times New Roman"/>
          <w:sz w:val="27"/>
          <w:szCs w:val="27"/>
        </w:rPr>
        <w:t xml:space="preserve"> Олени </w:t>
      </w:r>
      <w:r w:rsidR="00250030" w:rsidRPr="00DA75A3">
        <w:rPr>
          <w:rFonts w:ascii="Times New Roman" w:hAnsi="Times New Roman" w:cs="Times New Roman"/>
          <w:sz w:val="27"/>
          <w:szCs w:val="27"/>
        </w:rPr>
        <w:t>Костянтинівни</w:t>
      </w:r>
      <w:r w:rsidRPr="00DA75A3">
        <w:rPr>
          <w:rFonts w:ascii="Times New Roman" w:hAnsi="Times New Roman" w:cs="Times New Roman"/>
          <w:sz w:val="27"/>
          <w:szCs w:val="27"/>
        </w:rPr>
        <w:t>,</w:t>
      </w:r>
    </w:p>
    <w:p w:rsidR="00F07678" w:rsidRPr="00DA75A3" w:rsidRDefault="00F07678" w:rsidP="00580FA3">
      <w:pPr>
        <w:spacing w:after="0" w:line="240" w:lineRule="auto"/>
        <w:ind w:firstLine="567"/>
        <w:contextualSpacing/>
        <w:jc w:val="both"/>
        <w:rPr>
          <w:rFonts w:ascii="Times New Roman" w:hAnsi="Times New Roman" w:cs="Times New Roman"/>
          <w:sz w:val="27"/>
          <w:szCs w:val="27"/>
        </w:rPr>
      </w:pPr>
    </w:p>
    <w:p w:rsidR="00F22EEC" w:rsidRPr="00DA75A3" w:rsidRDefault="00F22EEC" w:rsidP="00F22EEC">
      <w:pPr>
        <w:spacing w:after="0" w:line="240" w:lineRule="auto"/>
        <w:ind w:firstLine="851"/>
        <w:jc w:val="center"/>
        <w:rPr>
          <w:rFonts w:ascii="Times New Roman" w:eastAsia="Times New Roman" w:hAnsi="Times New Roman" w:cs="Times New Roman"/>
          <w:sz w:val="27"/>
          <w:szCs w:val="27"/>
          <w:lang w:eastAsia="ru-RU"/>
        </w:rPr>
      </w:pPr>
      <w:r w:rsidRPr="00DA75A3">
        <w:rPr>
          <w:rFonts w:ascii="Times New Roman" w:eastAsia="Times New Roman" w:hAnsi="Times New Roman" w:cs="Times New Roman"/>
          <w:b/>
          <w:sz w:val="27"/>
          <w:szCs w:val="27"/>
          <w:lang w:eastAsia="ru-RU"/>
        </w:rPr>
        <w:t>встановила</w:t>
      </w:r>
      <w:r w:rsidRPr="00DA75A3">
        <w:rPr>
          <w:rFonts w:ascii="Times New Roman" w:eastAsia="Times New Roman" w:hAnsi="Times New Roman" w:cs="Times New Roman"/>
          <w:sz w:val="27"/>
          <w:szCs w:val="27"/>
          <w:lang w:eastAsia="ru-RU"/>
        </w:rPr>
        <w:t>:</w:t>
      </w:r>
    </w:p>
    <w:p w:rsidR="00F22EEC" w:rsidRPr="00DA75A3" w:rsidRDefault="00F22EEC" w:rsidP="00F22EEC">
      <w:pPr>
        <w:spacing w:after="0" w:line="240" w:lineRule="auto"/>
        <w:ind w:firstLine="851"/>
        <w:jc w:val="both"/>
        <w:rPr>
          <w:rFonts w:ascii="Times New Roman" w:eastAsia="Times New Roman" w:hAnsi="Times New Roman" w:cs="Times New Roman"/>
          <w:sz w:val="27"/>
          <w:szCs w:val="27"/>
          <w:lang w:eastAsia="ru-RU"/>
        </w:rPr>
      </w:pPr>
    </w:p>
    <w:p w:rsidR="00FA05D0" w:rsidRPr="00DA75A3" w:rsidRDefault="00FA05D0" w:rsidP="00FA05D0">
      <w:pPr>
        <w:spacing w:after="0" w:line="240" w:lineRule="auto"/>
        <w:jc w:val="both"/>
        <w:rPr>
          <w:rFonts w:ascii="Times New Roman" w:hAnsi="Times New Roman" w:cs="Times New Roman"/>
          <w:sz w:val="27"/>
          <w:szCs w:val="27"/>
        </w:rPr>
      </w:pPr>
      <w:r w:rsidRPr="00DA75A3">
        <w:rPr>
          <w:rFonts w:ascii="Times New Roman" w:hAnsi="Times New Roman" w:cs="Times New Roman"/>
          <w:sz w:val="27"/>
          <w:szCs w:val="27"/>
        </w:rPr>
        <w:t xml:space="preserve">20 липня 2021 року до Вищої ради правосуддя за вхідним </w:t>
      </w:r>
      <w:r w:rsidRPr="00DA75A3">
        <w:rPr>
          <w:rFonts w:ascii="Times New Roman" w:hAnsi="Times New Roman" w:cs="Times New Roman"/>
          <w:sz w:val="27"/>
          <w:szCs w:val="27"/>
        </w:rPr>
        <w:br/>
        <w:t xml:space="preserve">№ П-3856/0/7-21 надійшла скарга Правденко Д.А. на дії судді Київського районного суду міста Полтави </w:t>
      </w:r>
      <w:proofErr w:type="spellStart"/>
      <w:r w:rsidRPr="00DA75A3">
        <w:rPr>
          <w:rFonts w:ascii="Times New Roman" w:hAnsi="Times New Roman" w:cs="Times New Roman"/>
          <w:sz w:val="27"/>
          <w:szCs w:val="27"/>
        </w:rPr>
        <w:t>Миронець</w:t>
      </w:r>
      <w:proofErr w:type="spellEnd"/>
      <w:r w:rsidRPr="00DA75A3">
        <w:rPr>
          <w:rFonts w:ascii="Times New Roman" w:hAnsi="Times New Roman" w:cs="Times New Roman"/>
          <w:sz w:val="27"/>
          <w:szCs w:val="27"/>
        </w:rPr>
        <w:t xml:space="preserve"> О.К. під час здійснення правосуддя у справі №</w:t>
      </w:r>
      <w:r w:rsidR="00DA75A3">
        <w:rPr>
          <w:rFonts w:ascii="Times New Roman" w:hAnsi="Times New Roman" w:cs="Times New Roman"/>
          <w:sz w:val="27"/>
          <w:szCs w:val="27"/>
        </w:rPr>
        <w:t> </w:t>
      </w:r>
      <w:r w:rsidRPr="00DA75A3">
        <w:rPr>
          <w:rFonts w:ascii="Times New Roman" w:hAnsi="Times New Roman" w:cs="Times New Roman"/>
          <w:sz w:val="27"/>
          <w:szCs w:val="27"/>
        </w:rPr>
        <w:t xml:space="preserve">552/3638/21 за позовом </w:t>
      </w:r>
      <w:r w:rsidR="001E40A2">
        <w:rPr>
          <w:rFonts w:ascii="Times New Roman" w:hAnsi="Times New Roman" w:cs="Times New Roman"/>
          <w:sz w:val="27"/>
          <w:szCs w:val="27"/>
        </w:rPr>
        <w:t>ОСОБА1</w:t>
      </w:r>
      <w:r w:rsidRPr="00DA75A3">
        <w:rPr>
          <w:rFonts w:ascii="Times New Roman" w:hAnsi="Times New Roman" w:cs="Times New Roman"/>
          <w:sz w:val="27"/>
          <w:szCs w:val="27"/>
        </w:rPr>
        <w:t xml:space="preserve"> до </w:t>
      </w:r>
      <w:r w:rsidR="001E40A2">
        <w:rPr>
          <w:rFonts w:ascii="Times New Roman" w:hAnsi="Times New Roman" w:cs="Times New Roman"/>
          <w:sz w:val="27"/>
          <w:szCs w:val="27"/>
        </w:rPr>
        <w:t>ОСОБА2</w:t>
      </w:r>
      <w:r w:rsidRPr="00DA75A3">
        <w:rPr>
          <w:rFonts w:ascii="Times New Roman" w:hAnsi="Times New Roman" w:cs="Times New Roman"/>
          <w:sz w:val="27"/>
          <w:szCs w:val="27"/>
        </w:rPr>
        <w:t xml:space="preserve">, </w:t>
      </w:r>
      <w:r w:rsidR="001E40A2">
        <w:rPr>
          <w:rFonts w:ascii="Times New Roman" w:hAnsi="Times New Roman" w:cs="Times New Roman"/>
          <w:sz w:val="27"/>
          <w:szCs w:val="27"/>
        </w:rPr>
        <w:t>ОСОБА3</w:t>
      </w:r>
      <w:r w:rsidRPr="00DA75A3">
        <w:rPr>
          <w:rFonts w:ascii="Times New Roman" w:hAnsi="Times New Roman" w:cs="Times New Roman"/>
          <w:sz w:val="27"/>
          <w:szCs w:val="27"/>
        </w:rPr>
        <w:t xml:space="preserve"> про визнання договору купівлі-продажу транспортного засобу недійсним, визначення ідеальної частки у праві власності на автомобіль, витребування автомобіля та зобов’язання вчинити певні дії. </w:t>
      </w:r>
    </w:p>
    <w:p w:rsidR="00FA05D0" w:rsidRPr="00DA75A3" w:rsidRDefault="00FA05D0" w:rsidP="00FA05D0">
      <w:pPr>
        <w:spacing w:after="0" w:line="240" w:lineRule="auto"/>
        <w:ind w:firstLine="567"/>
        <w:jc w:val="both"/>
        <w:rPr>
          <w:rFonts w:ascii="Times New Roman" w:hAnsi="Times New Roman" w:cs="Times New Roman"/>
          <w:sz w:val="27"/>
          <w:szCs w:val="27"/>
        </w:rPr>
      </w:pPr>
      <w:r w:rsidRPr="00DA75A3">
        <w:rPr>
          <w:rFonts w:ascii="Times New Roman" w:hAnsi="Times New Roman" w:cs="Times New Roman"/>
          <w:sz w:val="27"/>
          <w:szCs w:val="27"/>
        </w:rPr>
        <w:t xml:space="preserve">Скаржник зазначає, що 6 липня 2021 року вона надіслала на адресу Київського районного суду міста Полтави вказану позовну заяву з додатками, а також заяву про забезпечення позову з додатками. </w:t>
      </w:r>
    </w:p>
    <w:p w:rsidR="00FA05D0" w:rsidRPr="00DA75A3" w:rsidRDefault="00FA05D0" w:rsidP="00FA05D0">
      <w:pPr>
        <w:spacing w:after="0" w:line="240" w:lineRule="auto"/>
        <w:ind w:firstLine="567"/>
        <w:jc w:val="both"/>
        <w:rPr>
          <w:rFonts w:ascii="Times New Roman" w:hAnsi="Times New Roman" w:cs="Times New Roman"/>
          <w:sz w:val="27"/>
          <w:szCs w:val="27"/>
        </w:rPr>
      </w:pPr>
      <w:r w:rsidRPr="00DA75A3">
        <w:rPr>
          <w:rFonts w:ascii="Times New Roman" w:hAnsi="Times New Roman" w:cs="Times New Roman"/>
          <w:sz w:val="27"/>
          <w:szCs w:val="27"/>
        </w:rPr>
        <w:t xml:space="preserve">У заяві про забезпечення позову скаржник просила накласти арешт на автомобіль марки </w:t>
      </w:r>
      <w:r w:rsidRPr="00DA75A3">
        <w:rPr>
          <w:rFonts w:ascii="Times New Roman" w:hAnsi="Times New Roman" w:cs="Times New Roman"/>
          <w:sz w:val="27"/>
          <w:szCs w:val="27"/>
          <w:lang w:val="en-US"/>
        </w:rPr>
        <w:t>HONDA</w:t>
      </w:r>
      <w:r w:rsidRPr="00DA75A3">
        <w:rPr>
          <w:rFonts w:ascii="Times New Roman" w:hAnsi="Times New Roman" w:cs="Times New Roman"/>
          <w:sz w:val="27"/>
          <w:szCs w:val="27"/>
        </w:rPr>
        <w:t xml:space="preserve"> </w:t>
      </w:r>
      <w:r w:rsidRPr="00DA75A3">
        <w:rPr>
          <w:rFonts w:ascii="Times New Roman" w:hAnsi="Times New Roman" w:cs="Times New Roman"/>
          <w:sz w:val="27"/>
          <w:szCs w:val="27"/>
          <w:lang w:val="en-US"/>
        </w:rPr>
        <w:t>CRV</w:t>
      </w:r>
      <w:r w:rsidRPr="00DA75A3">
        <w:rPr>
          <w:rFonts w:ascii="Times New Roman" w:hAnsi="Times New Roman" w:cs="Times New Roman"/>
          <w:sz w:val="27"/>
          <w:szCs w:val="27"/>
        </w:rPr>
        <w:t xml:space="preserve">, державний </w:t>
      </w:r>
      <w:r w:rsidR="001E40A2">
        <w:rPr>
          <w:rFonts w:ascii="Times New Roman" w:hAnsi="Times New Roman" w:cs="Times New Roman"/>
          <w:sz w:val="27"/>
          <w:szCs w:val="27"/>
        </w:rPr>
        <w:t>номерний знак ____</w:t>
      </w:r>
      <w:r w:rsidRPr="00DA75A3">
        <w:rPr>
          <w:rFonts w:ascii="Times New Roman" w:hAnsi="Times New Roman" w:cs="Times New Roman"/>
          <w:sz w:val="27"/>
          <w:szCs w:val="27"/>
        </w:rPr>
        <w:t xml:space="preserve">, що належить </w:t>
      </w:r>
      <w:r w:rsidR="001E40A2">
        <w:rPr>
          <w:rFonts w:ascii="Times New Roman" w:hAnsi="Times New Roman" w:cs="Times New Roman"/>
          <w:sz w:val="27"/>
          <w:szCs w:val="27"/>
        </w:rPr>
        <w:t>ОСОБА3</w:t>
      </w:r>
      <w:r w:rsidRPr="00DA75A3">
        <w:rPr>
          <w:rFonts w:ascii="Times New Roman" w:hAnsi="Times New Roman" w:cs="Times New Roman"/>
          <w:sz w:val="27"/>
          <w:szCs w:val="27"/>
        </w:rPr>
        <w:t xml:space="preserve"> на праві власності.</w:t>
      </w:r>
    </w:p>
    <w:p w:rsidR="00FA05D0" w:rsidRPr="00DA75A3" w:rsidRDefault="00FA05D0" w:rsidP="00FA05D0">
      <w:pPr>
        <w:spacing w:after="0" w:line="240" w:lineRule="auto"/>
        <w:ind w:firstLine="567"/>
        <w:jc w:val="both"/>
        <w:rPr>
          <w:rFonts w:ascii="Times New Roman" w:hAnsi="Times New Roman" w:cs="Times New Roman"/>
          <w:sz w:val="27"/>
          <w:szCs w:val="27"/>
        </w:rPr>
      </w:pPr>
      <w:r w:rsidRPr="00DA75A3">
        <w:rPr>
          <w:rFonts w:ascii="Times New Roman" w:hAnsi="Times New Roman" w:cs="Times New Roman"/>
          <w:sz w:val="27"/>
          <w:szCs w:val="27"/>
        </w:rPr>
        <w:t xml:space="preserve">Як вбачається з відомостей з офіційного </w:t>
      </w:r>
      <w:proofErr w:type="spellStart"/>
      <w:r w:rsidRPr="00DA75A3">
        <w:rPr>
          <w:rFonts w:ascii="Times New Roman" w:hAnsi="Times New Roman" w:cs="Times New Roman"/>
          <w:sz w:val="27"/>
          <w:szCs w:val="27"/>
        </w:rPr>
        <w:t>вебпорталу</w:t>
      </w:r>
      <w:proofErr w:type="spellEnd"/>
      <w:r w:rsidRPr="00DA75A3">
        <w:rPr>
          <w:rFonts w:ascii="Times New Roman" w:hAnsi="Times New Roman" w:cs="Times New Roman"/>
          <w:sz w:val="27"/>
          <w:szCs w:val="27"/>
        </w:rPr>
        <w:t xml:space="preserve"> «Судова влада України», вказані документи надійшли до Київського районного суду міста Полтави 7 липня 2021 року та були передані до провадження судді </w:t>
      </w:r>
      <w:proofErr w:type="spellStart"/>
      <w:r w:rsidRPr="00DA75A3">
        <w:rPr>
          <w:rFonts w:ascii="Times New Roman" w:hAnsi="Times New Roman" w:cs="Times New Roman"/>
          <w:sz w:val="27"/>
          <w:szCs w:val="27"/>
        </w:rPr>
        <w:t>Миронець</w:t>
      </w:r>
      <w:proofErr w:type="spellEnd"/>
      <w:r w:rsidRPr="00DA75A3">
        <w:rPr>
          <w:rFonts w:ascii="Times New Roman" w:hAnsi="Times New Roman" w:cs="Times New Roman"/>
          <w:sz w:val="27"/>
          <w:szCs w:val="27"/>
        </w:rPr>
        <w:t> О.К.</w:t>
      </w:r>
    </w:p>
    <w:p w:rsidR="00FA05D0" w:rsidRPr="00DA75A3" w:rsidRDefault="00FA05D0" w:rsidP="00FA05D0">
      <w:pPr>
        <w:spacing w:after="0" w:line="240" w:lineRule="auto"/>
        <w:ind w:firstLine="567"/>
        <w:jc w:val="both"/>
        <w:rPr>
          <w:rFonts w:ascii="Times New Roman" w:hAnsi="Times New Roman" w:cs="Times New Roman"/>
          <w:sz w:val="27"/>
          <w:szCs w:val="27"/>
        </w:rPr>
      </w:pPr>
      <w:r w:rsidRPr="00DA75A3">
        <w:rPr>
          <w:rFonts w:ascii="Times New Roman" w:hAnsi="Times New Roman" w:cs="Times New Roman"/>
          <w:sz w:val="27"/>
          <w:szCs w:val="27"/>
        </w:rPr>
        <w:t xml:space="preserve">Станом на 14 липня 2021 року жодних процесуальних дій суддею </w:t>
      </w:r>
      <w:proofErr w:type="spellStart"/>
      <w:r w:rsidRPr="00DA75A3">
        <w:rPr>
          <w:rFonts w:ascii="Times New Roman" w:hAnsi="Times New Roman" w:cs="Times New Roman"/>
          <w:sz w:val="27"/>
          <w:szCs w:val="27"/>
        </w:rPr>
        <w:t>Миронець</w:t>
      </w:r>
      <w:proofErr w:type="spellEnd"/>
      <w:r w:rsidR="00C261DF" w:rsidRPr="00DA75A3">
        <w:rPr>
          <w:rFonts w:ascii="Times New Roman" w:hAnsi="Times New Roman" w:cs="Times New Roman"/>
          <w:sz w:val="27"/>
          <w:szCs w:val="27"/>
        </w:rPr>
        <w:t> </w:t>
      </w:r>
      <w:r w:rsidRPr="00DA75A3">
        <w:rPr>
          <w:rFonts w:ascii="Times New Roman" w:hAnsi="Times New Roman" w:cs="Times New Roman"/>
          <w:sz w:val="27"/>
          <w:szCs w:val="27"/>
        </w:rPr>
        <w:t xml:space="preserve">О.К., які б свідчили про розгляд заяви про забезпечення позову, не вчинено.  </w:t>
      </w:r>
    </w:p>
    <w:p w:rsidR="00FA05D0" w:rsidRPr="00DA75A3" w:rsidRDefault="00FA05D0" w:rsidP="00FA05D0">
      <w:pPr>
        <w:spacing w:after="0" w:line="240" w:lineRule="auto"/>
        <w:ind w:firstLine="567"/>
        <w:jc w:val="both"/>
        <w:rPr>
          <w:rFonts w:ascii="Times New Roman" w:hAnsi="Times New Roman" w:cs="Times New Roman"/>
          <w:sz w:val="27"/>
          <w:szCs w:val="27"/>
        </w:rPr>
      </w:pPr>
      <w:r w:rsidRPr="00DA75A3">
        <w:rPr>
          <w:rFonts w:ascii="Times New Roman" w:hAnsi="Times New Roman" w:cs="Times New Roman"/>
          <w:sz w:val="27"/>
          <w:szCs w:val="27"/>
        </w:rPr>
        <w:t xml:space="preserve">З огляду на наведене автор скарги просить притягнути суддю Київського районного суду міста Полтави </w:t>
      </w:r>
      <w:proofErr w:type="spellStart"/>
      <w:r w:rsidRPr="00DA75A3">
        <w:rPr>
          <w:rFonts w:ascii="Times New Roman" w:hAnsi="Times New Roman" w:cs="Times New Roman"/>
          <w:sz w:val="27"/>
          <w:szCs w:val="27"/>
        </w:rPr>
        <w:t>Миронець</w:t>
      </w:r>
      <w:proofErr w:type="spellEnd"/>
      <w:r w:rsidRPr="00DA75A3">
        <w:rPr>
          <w:rFonts w:ascii="Times New Roman" w:hAnsi="Times New Roman" w:cs="Times New Roman"/>
          <w:sz w:val="27"/>
          <w:szCs w:val="27"/>
        </w:rPr>
        <w:t xml:space="preserve"> К.О. до дисциплінарної відповідальності </w:t>
      </w:r>
      <w:r w:rsidRPr="00DA75A3">
        <w:rPr>
          <w:rFonts w:ascii="Times New Roman" w:hAnsi="Times New Roman" w:cs="Times New Roman"/>
          <w:sz w:val="27"/>
          <w:szCs w:val="27"/>
        </w:rPr>
        <w:lastRenderedPageBreak/>
        <w:t xml:space="preserve">у зв’язку з безпідставним затягуванням або невжиттям суддею заходів щодо розгляду її заяви про забезпечення позову протягом строку, встановленого законом. </w:t>
      </w:r>
    </w:p>
    <w:p w:rsidR="00FA05D0" w:rsidRPr="00DA75A3" w:rsidRDefault="00FA05D0" w:rsidP="00FA05D0">
      <w:pPr>
        <w:spacing w:after="0" w:line="240" w:lineRule="auto"/>
        <w:ind w:firstLine="567"/>
        <w:jc w:val="both"/>
        <w:rPr>
          <w:rFonts w:ascii="Times New Roman" w:hAnsi="Times New Roman" w:cs="Times New Roman"/>
          <w:sz w:val="27"/>
          <w:szCs w:val="27"/>
        </w:rPr>
      </w:pPr>
      <w:r w:rsidRPr="00DA75A3">
        <w:rPr>
          <w:rFonts w:ascii="Times New Roman" w:hAnsi="Times New Roman" w:cs="Times New Roman"/>
          <w:sz w:val="27"/>
          <w:szCs w:val="27"/>
        </w:rPr>
        <w:t>Протоколом автоматизованого розподілу справи між членами Вищої ради правосуддя від 20 липня 2021 року скаргу передано для проведення попередньої перевірки члену Вищої ради правосуддя Івановій Л.Б.</w:t>
      </w:r>
    </w:p>
    <w:p w:rsidR="00FA05D0" w:rsidRPr="00DA75A3" w:rsidRDefault="00FA05D0" w:rsidP="00FA05D0">
      <w:pPr>
        <w:spacing w:after="0" w:line="240" w:lineRule="auto"/>
        <w:ind w:firstLine="567"/>
        <w:jc w:val="both"/>
        <w:rPr>
          <w:rFonts w:ascii="Times New Roman" w:hAnsi="Times New Roman" w:cs="Times New Roman"/>
          <w:sz w:val="27"/>
          <w:szCs w:val="27"/>
        </w:rPr>
      </w:pPr>
      <w:r w:rsidRPr="00DA75A3">
        <w:rPr>
          <w:rFonts w:ascii="Times New Roman" w:hAnsi="Times New Roman" w:cs="Times New Roman"/>
          <w:sz w:val="27"/>
          <w:szCs w:val="27"/>
        </w:rPr>
        <w:t>5 серпня 2021 року набрав чинності Закон України від 14 липня 2021 року № 163-IX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FA05D0" w:rsidRPr="00DA75A3" w:rsidRDefault="00FA05D0" w:rsidP="00FA05D0">
      <w:pPr>
        <w:spacing w:after="0" w:line="240" w:lineRule="auto"/>
        <w:ind w:firstLine="567"/>
        <w:jc w:val="both"/>
        <w:rPr>
          <w:rFonts w:ascii="Times New Roman" w:hAnsi="Times New Roman" w:cs="Times New Roman"/>
          <w:sz w:val="27"/>
          <w:szCs w:val="27"/>
        </w:rPr>
      </w:pPr>
      <w:r w:rsidRPr="00DA75A3">
        <w:rPr>
          <w:rFonts w:ascii="Times New Roman" w:hAnsi="Times New Roman" w:cs="Times New Roman"/>
          <w:sz w:val="27"/>
          <w:szCs w:val="27"/>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FA05D0" w:rsidRPr="00DA75A3" w:rsidRDefault="00FA05D0" w:rsidP="00FA05D0">
      <w:pPr>
        <w:spacing w:after="0" w:line="240" w:lineRule="auto"/>
        <w:ind w:firstLine="567"/>
        <w:jc w:val="both"/>
        <w:rPr>
          <w:rFonts w:ascii="Times New Roman" w:hAnsi="Times New Roman" w:cs="Times New Roman"/>
          <w:sz w:val="27"/>
          <w:szCs w:val="27"/>
        </w:rPr>
      </w:pPr>
      <w:r w:rsidRPr="00DA75A3">
        <w:rPr>
          <w:rFonts w:ascii="Times New Roman" w:hAnsi="Times New Roman" w:cs="Times New Roman"/>
          <w:sz w:val="27"/>
          <w:szCs w:val="27"/>
        </w:rPr>
        <w:t>19 жовтня 2023 року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rsidR="00FA05D0" w:rsidRPr="00DA75A3" w:rsidRDefault="00FA05D0" w:rsidP="00FA05D0">
      <w:pPr>
        <w:spacing w:after="0" w:line="240" w:lineRule="auto"/>
        <w:ind w:firstLine="567"/>
        <w:jc w:val="both"/>
        <w:rPr>
          <w:rFonts w:ascii="Times New Roman" w:hAnsi="Times New Roman" w:cs="Times New Roman"/>
          <w:sz w:val="27"/>
          <w:szCs w:val="27"/>
        </w:rPr>
      </w:pPr>
      <w:r w:rsidRPr="00DA75A3">
        <w:rPr>
          <w:rFonts w:ascii="Times New Roman" w:hAnsi="Times New Roman" w:cs="Times New Roman"/>
          <w:sz w:val="27"/>
          <w:szCs w:val="27"/>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w:t>
      </w:r>
    </w:p>
    <w:p w:rsidR="00082CFA" w:rsidRPr="00DA75A3" w:rsidRDefault="00FA05D0" w:rsidP="00FA05D0">
      <w:pPr>
        <w:spacing w:after="0" w:line="240" w:lineRule="auto"/>
        <w:ind w:firstLine="567"/>
        <w:jc w:val="both"/>
        <w:rPr>
          <w:rFonts w:ascii="Times New Roman" w:hAnsi="Times New Roman" w:cs="Times New Roman"/>
          <w:sz w:val="27"/>
          <w:szCs w:val="27"/>
        </w:rPr>
      </w:pPr>
      <w:r w:rsidRPr="00DA75A3">
        <w:rPr>
          <w:rFonts w:ascii="Times New Roman" w:hAnsi="Times New Roman" w:cs="Times New Roman"/>
          <w:sz w:val="27"/>
          <w:szCs w:val="27"/>
        </w:rPr>
        <w:t xml:space="preserve">Протоколом повторного автоматизованого визначення члена Вищої ради правосуддя у справі від 3 листопада 2023 року вказану скаргу передано </w:t>
      </w:r>
      <w:r w:rsidR="00C261DF" w:rsidRPr="00DA75A3">
        <w:rPr>
          <w:rFonts w:ascii="Times New Roman" w:hAnsi="Times New Roman" w:cs="Times New Roman"/>
          <w:sz w:val="27"/>
          <w:szCs w:val="27"/>
        </w:rPr>
        <w:t xml:space="preserve">члену Другої Дисциплінарної палати Вищої ради правосуддя </w:t>
      </w:r>
      <w:proofErr w:type="spellStart"/>
      <w:r w:rsidR="00C261DF" w:rsidRPr="00DA75A3">
        <w:rPr>
          <w:rFonts w:ascii="Times New Roman" w:hAnsi="Times New Roman" w:cs="Times New Roman"/>
          <w:sz w:val="27"/>
          <w:szCs w:val="27"/>
        </w:rPr>
        <w:t>Маселку</w:t>
      </w:r>
      <w:proofErr w:type="spellEnd"/>
      <w:r w:rsidR="00C261DF" w:rsidRPr="00DA75A3">
        <w:rPr>
          <w:rFonts w:ascii="Times New Roman" w:hAnsi="Times New Roman" w:cs="Times New Roman"/>
          <w:sz w:val="27"/>
          <w:szCs w:val="27"/>
        </w:rPr>
        <w:t xml:space="preserve"> Р.А.</w:t>
      </w:r>
      <w:r w:rsidRPr="00DA75A3">
        <w:rPr>
          <w:rFonts w:ascii="Times New Roman" w:hAnsi="Times New Roman" w:cs="Times New Roman"/>
          <w:sz w:val="27"/>
          <w:szCs w:val="27"/>
        </w:rPr>
        <w:t xml:space="preserve"> для проведення попередньої перевірки.</w:t>
      </w:r>
      <w:r w:rsidR="00082CFA" w:rsidRPr="00DA75A3">
        <w:rPr>
          <w:rFonts w:ascii="Times New Roman" w:hAnsi="Times New Roman" w:cs="Times New Roman"/>
          <w:sz w:val="27"/>
          <w:szCs w:val="27"/>
        </w:rPr>
        <w:t xml:space="preserve"> </w:t>
      </w:r>
    </w:p>
    <w:p w:rsidR="00F22EEC" w:rsidRPr="00DA75A3" w:rsidRDefault="00F22EEC" w:rsidP="00580FA3">
      <w:pPr>
        <w:pStyle w:val="a7"/>
        <w:ind w:firstLine="567"/>
        <w:jc w:val="both"/>
        <w:rPr>
          <w:sz w:val="27"/>
          <w:szCs w:val="27"/>
        </w:rPr>
      </w:pPr>
      <w:r w:rsidRPr="00DA75A3">
        <w:rPr>
          <w:sz w:val="27"/>
          <w:szCs w:val="27"/>
        </w:rPr>
        <w:t>За результатами</w:t>
      </w:r>
      <w:r w:rsidR="0015772B" w:rsidRPr="00DA75A3">
        <w:rPr>
          <w:sz w:val="27"/>
          <w:szCs w:val="27"/>
        </w:rPr>
        <w:t xml:space="preserve"> попередньої</w:t>
      </w:r>
      <w:r w:rsidR="0055452F" w:rsidRPr="00DA75A3">
        <w:rPr>
          <w:sz w:val="27"/>
          <w:szCs w:val="27"/>
        </w:rPr>
        <w:t xml:space="preserve"> перевірки дисциплінарної скарги </w:t>
      </w:r>
      <w:r w:rsidR="0055452F" w:rsidRPr="00DA75A3">
        <w:rPr>
          <w:sz w:val="27"/>
          <w:szCs w:val="27"/>
        </w:rPr>
        <w:br/>
      </w:r>
      <w:r w:rsidR="001E40A2">
        <w:rPr>
          <w:sz w:val="27"/>
          <w:szCs w:val="27"/>
        </w:rPr>
        <w:t>ОСОБА1</w:t>
      </w:r>
      <w:r w:rsidRPr="00DA75A3">
        <w:rPr>
          <w:sz w:val="27"/>
          <w:szCs w:val="27"/>
        </w:rPr>
        <w:t xml:space="preserve"> член</w:t>
      </w:r>
      <w:r w:rsidR="00D41631" w:rsidRPr="00DA75A3">
        <w:rPr>
          <w:sz w:val="27"/>
          <w:szCs w:val="27"/>
        </w:rPr>
        <w:t>ом</w:t>
      </w:r>
      <w:r w:rsidRPr="00DA75A3">
        <w:rPr>
          <w:sz w:val="27"/>
          <w:szCs w:val="27"/>
        </w:rPr>
        <w:t xml:space="preserve"> Другої Дисциплінарної палати Вищої ради правосуддя </w:t>
      </w:r>
      <w:r w:rsidR="00387E2B">
        <w:rPr>
          <w:sz w:val="27"/>
          <w:szCs w:val="27"/>
        </w:rPr>
        <w:br/>
      </w:r>
      <w:proofErr w:type="spellStart"/>
      <w:r w:rsidR="00D96F94" w:rsidRPr="00DA75A3">
        <w:rPr>
          <w:sz w:val="27"/>
          <w:szCs w:val="27"/>
        </w:rPr>
        <w:t>Маселком</w:t>
      </w:r>
      <w:proofErr w:type="spellEnd"/>
      <w:r w:rsidR="00D96F94" w:rsidRPr="00DA75A3">
        <w:rPr>
          <w:sz w:val="27"/>
          <w:szCs w:val="27"/>
        </w:rPr>
        <w:t xml:space="preserve"> Р.А.</w:t>
      </w:r>
      <w:r w:rsidR="0015772B" w:rsidRPr="00DA75A3">
        <w:rPr>
          <w:sz w:val="27"/>
          <w:szCs w:val="27"/>
        </w:rPr>
        <w:t xml:space="preserve"> </w:t>
      </w:r>
      <w:r w:rsidR="00D41631" w:rsidRPr="00DA75A3">
        <w:rPr>
          <w:sz w:val="27"/>
          <w:szCs w:val="27"/>
        </w:rPr>
        <w:t xml:space="preserve">складено висновок від </w:t>
      </w:r>
      <w:r w:rsidR="00534298" w:rsidRPr="00DA75A3">
        <w:rPr>
          <w:sz w:val="27"/>
          <w:szCs w:val="27"/>
        </w:rPr>
        <w:t>9 лютого 2024</w:t>
      </w:r>
      <w:r w:rsidR="00D41631" w:rsidRPr="00DA75A3">
        <w:rPr>
          <w:sz w:val="27"/>
          <w:szCs w:val="27"/>
        </w:rPr>
        <w:t xml:space="preserve"> року з пропозицією</w:t>
      </w:r>
      <w:r w:rsidRPr="00DA75A3">
        <w:rPr>
          <w:sz w:val="27"/>
          <w:szCs w:val="27"/>
        </w:rPr>
        <w:t xml:space="preserve"> </w:t>
      </w:r>
      <w:r w:rsidRPr="00DA75A3">
        <w:rPr>
          <w:rFonts w:eastAsiaTheme="minorHAnsi"/>
          <w:color w:val="000000"/>
          <w:sz w:val="27"/>
          <w:szCs w:val="27"/>
        </w:rPr>
        <w:t>залишити</w:t>
      </w:r>
      <w:r w:rsidR="0055452F" w:rsidRPr="00DA75A3">
        <w:rPr>
          <w:rFonts w:eastAsiaTheme="minorHAnsi"/>
          <w:color w:val="000000"/>
          <w:sz w:val="27"/>
          <w:szCs w:val="27"/>
        </w:rPr>
        <w:t xml:space="preserve"> дисциплінарну скаргу</w:t>
      </w:r>
      <w:r w:rsidRPr="00DA75A3">
        <w:rPr>
          <w:rFonts w:eastAsiaTheme="minorHAnsi"/>
          <w:color w:val="000000"/>
          <w:sz w:val="27"/>
          <w:szCs w:val="27"/>
        </w:rPr>
        <w:t xml:space="preserve"> без розгляду та повернути скаржнику</w:t>
      </w:r>
      <w:r w:rsidRPr="00DA75A3">
        <w:rPr>
          <w:sz w:val="27"/>
          <w:szCs w:val="27"/>
        </w:rPr>
        <w:t xml:space="preserve">.  </w:t>
      </w:r>
    </w:p>
    <w:p w:rsidR="0098627F" w:rsidRPr="00DA75A3" w:rsidRDefault="00F22EEC" w:rsidP="00580FA3">
      <w:pPr>
        <w:pStyle w:val="a7"/>
        <w:ind w:firstLine="567"/>
        <w:jc w:val="both"/>
        <w:rPr>
          <w:sz w:val="27"/>
          <w:szCs w:val="27"/>
          <w:lang w:eastAsia="ru-RU"/>
        </w:rPr>
      </w:pPr>
      <w:r w:rsidRPr="00DA75A3">
        <w:rPr>
          <w:sz w:val="27"/>
          <w:szCs w:val="27"/>
          <w:lang w:eastAsia="ru-RU"/>
        </w:rPr>
        <w:t xml:space="preserve">Заслухавши </w:t>
      </w:r>
      <w:r w:rsidR="00D41631" w:rsidRPr="00DA75A3">
        <w:rPr>
          <w:sz w:val="27"/>
          <w:szCs w:val="27"/>
          <w:lang w:eastAsia="ru-RU"/>
        </w:rPr>
        <w:t xml:space="preserve">головуючого на засіданні </w:t>
      </w:r>
      <w:r w:rsidRPr="00DA75A3">
        <w:rPr>
          <w:sz w:val="27"/>
          <w:szCs w:val="27"/>
          <w:lang w:eastAsia="ru-RU"/>
        </w:rPr>
        <w:t xml:space="preserve"> – члена Другої Дисциплінарної палати Вищої ради правосуддя </w:t>
      </w:r>
      <w:proofErr w:type="spellStart"/>
      <w:r w:rsidR="00964F0D" w:rsidRPr="00DA75A3">
        <w:rPr>
          <w:sz w:val="27"/>
          <w:szCs w:val="27"/>
          <w:lang w:eastAsia="ru-RU"/>
        </w:rPr>
        <w:t>Саліхова</w:t>
      </w:r>
      <w:proofErr w:type="spellEnd"/>
      <w:r w:rsidR="00964F0D" w:rsidRPr="00DA75A3">
        <w:rPr>
          <w:sz w:val="27"/>
          <w:szCs w:val="27"/>
          <w:lang w:eastAsia="ru-RU"/>
        </w:rPr>
        <w:t xml:space="preserve"> В.В.</w:t>
      </w:r>
      <w:r w:rsidRPr="00DA75A3">
        <w:rPr>
          <w:sz w:val="27"/>
          <w:szCs w:val="27"/>
          <w:lang w:eastAsia="ru-RU"/>
        </w:rPr>
        <w:t xml:space="preserve">, розглянувши </w:t>
      </w:r>
      <w:r w:rsidR="0055452F" w:rsidRPr="00DA75A3">
        <w:rPr>
          <w:sz w:val="27"/>
          <w:szCs w:val="27"/>
          <w:lang w:eastAsia="ru-RU"/>
        </w:rPr>
        <w:t xml:space="preserve">дисциплінарну скаргу </w:t>
      </w:r>
      <w:r w:rsidR="001E40A2">
        <w:rPr>
          <w:sz w:val="27"/>
          <w:szCs w:val="27"/>
        </w:rPr>
        <w:t>ОСОБА1</w:t>
      </w:r>
      <w:r w:rsidRPr="00DA75A3">
        <w:rPr>
          <w:sz w:val="27"/>
          <w:szCs w:val="27"/>
          <w:lang w:eastAsia="ru-RU"/>
        </w:rPr>
        <w:t>, Друга Дисциплінарна палата Вищої ради правосуддя встановила таке.</w:t>
      </w:r>
    </w:p>
    <w:p w:rsidR="00851619" w:rsidRPr="00DA75A3" w:rsidRDefault="00851619" w:rsidP="00851619">
      <w:pPr>
        <w:spacing w:after="0" w:line="240" w:lineRule="auto"/>
        <w:ind w:firstLine="567"/>
        <w:jc w:val="both"/>
        <w:rPr>
          <w:rFonts w:ascii="Times New Roman" w:hAnsi="Times New Roman" w:cs="Times New Roman"/>
          <w:sz w:val="27"/>
          <w:szCs w:val="27"/>
        </w:rPr>
      </w:pPr>
      <w:r w:rsidRPr="00DA75A3">
        <w:rPr>
          <w:rFonts w:ascii="Times New Roman" w:hAnsi="Times New Roman" w:cs="Times New Roman"/>
          <w:sz w:val="27"/>
          <w:szCs w:val="27"/>
        </w:rPr>
        <w:t>Статтею 42 Закону України «Про Вищу раду правосуддя» встановлено, що дисциплінарні провадження щодо суддів здійснюють Дисциплінарні палати Вищої ради правосуддя.</w:t>
      </w:r>
    </w:p>
    <w:p w:rsidR="00851619" w:rsidRPr="00DA75A3" w:rsidRDefault="00851619" w:rsidP="00851619">
      <w:pPr>
        <w:spacing w:after="0" w:line="240" w:lineRule="auto"/>
        <w:ind w:firstLine="567"/>
        <w:jc w:val="both"/>
        <w:rPr>
          <w:rFonts w:ascii="Times New Roman" w:hAnsi="Times New Roman" w:cs="Times New Roman"/>
          <w:bCs/>
          <w:sz w:val="27"/>
          <w:szCs w:val="27"/>
          <w:lang w:eastAsia="ru-RU"/>
        </w:rPr>
      </w:pPr>
      <w:bookmarkStart w:id="0" w:name="n1299"/>
      <w:bookmarkEnd w:id="0"/>
      <w:r w:rsidRPr="00DA75A3">
        <w:rPr>
          <w:rFonts w:ascii="Times New Roman" w:hAnsi="Times New Roman" w:cs="Times New Roman"/>
          <w:bCs/>
          <w:sz w:val="27"/>
          <w:szCs w:val="27"/>
          <w:lang w:eastAsia="ru-RU"/>
        </w:rPr>
        <w:t xml:space="preserve">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7" w:tgtFrame="_blank" w:history="1">
        <w:r w:rsidRPr="00DA75A3">
          <w:rPr>
            <w:rFonts w:ascii="Times New Roman" w:hAnsi="Times New Roman" w:cs="Times New Roman"/>
            <w:bCs/>
            <w:sz w:val="27"/>
            <w:szCs w:val="27"/>
            <w:lang w:eastAsia="ru-RU"/>
          </w:rPr>
          <w:t>Закону України</w:t>
        </w:r>
      </w:hyperlink>
      <w:r w:rsidRPr="00DA75A3">
        <w:rPr>
          <w:rFonts w:ascii="Times New Roman" w:hAnsi="Times New Roman" w:cs="Times New Roman"/>
          <w:bCs/>
          <w:sz w:val="27"/>
          <w:szCs w:val="27"/>
          <w:lang w:eastAsia="ru-RU"/>
        </w:rPr>
        <w:t xml:space="preserve"> «Про судоустрій і статус суддів», або за ініціативою </w:t>
      </w:r>
      <w:r w:rsidRPr="00DA75A3">
        <w:rPr>
          <w:rFonts w:ascii="Times New Roman" w:hAnsi="Times New Roman" w:cs="Times New Roman"/>
          <w:bCs/>
          <w:sz w:val="27"/>
          <w:szCs w:val="27"/>
          <w:lang w:eastAsia="ru-RU"/>
        </w:rPr>
        <w:lastRenderedPageBreak/>
        <w:t>Дисциплінарної палати Вищої ради правосуддя чи за зверненням Вищої кваліфікаційної комісії суддів України у випадках, визначених законом.</w:t>
      </w:r>
    </w:p>
    <w:p w:rsidR="00851619" w:rsidRPr="00DA75A3" w:rsidRDefault="00851619" w:rsidP="00851619">
      <w:pPr>
        <w:spacing w:after="0" w:line="240" w:lineRule="auto"/>
        <w:ind w:firstLine="567"/>
        <w:jc w:val="both"/>
        <w:rPr>
          <w:rFonts w:ascii="Times New Roman" w:hAnsi="Times New Roman" w:cs="Times New Roman"/>
          <w:bCs/>
          <w:sz w:val="27"/>
          <w:szCs w:val="27"/>
          <w:lang w:eastAsia="ru-RU"/>
        </w:rPr>
      </w:pPr>
      <w:r w:rsidRPr="00DA75A3">
        <w:rPr>
          <w:rFonts w:ascii="Times New Roman" w:hAnsi="Times New Roman" w:cs="Times New Roman"/>
          <w:bCs/>
          <w:sz w:val="27"/>
          <w:szCs w:val="27"/>
          <w:lang w:eastAsia="ru-RU"/>
        </w:rPr>
        <w:t>Відповідно до пунктів 1, 3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w:t>
      </w:r>
      <w:bookmarkStart w:id="1" w:name="n1300"/>
      <w:bookmarkStart w:id="2" w:name="n397"/>
      <w:bookmarkEnd w:id="1"/>
      <w:bookmarkEnd w:id="2"/>
      <w:r w:rsidRPr="00DA75A3">
        <w:rPr>
          <w:rFonts w:ascii="Times New Roman" w:hAnsi="Times New Roman" w:cs="Times New Roman"/>
          <w:bCs/>
          <w:sz w:val="27"/>
          <w:szCs w:val="27"/>
          <w:lang w:eastAsia="ru-RU"/>
        </w:rPr>
        <w:t xml:space="preserve"> вивчає дисциплінарну скаргу і перевіряє її відповідність вимогам закону;</w:t>
      </w:r>
      <w:bookmarkStart w:id="3" w:name="n1131"/>
      <w:bookmarkStart w:id="4" w:name="n399"/>
      <w:bookmarkEnd w:id="3"/>
      <w:bookmarkEnd w:id="4"/>
      <w:r w:rsidRPr="00DA75A3">
        <w:rPr>
          <w:rFonts w:ascii="Times New Roman" w:hAnsi="Times New Roman" w:cs="Times New Roman"/>
          <w:bCs/>
          <w:sz w:val="27"/>
          <w:szCs w:val="27"/>
          <w:lang w:eastAsia="ru-RU"/>
        </w:rPr>
        <w:t xml:space="preserve"> за наявності підстав, визначених </w:t>
      </w:r>
      <w:hyperlink r:id="rId8" w:anchor="n405" w:history="1">
        <w:r w:rsidRPr="00DA75A3">
          <w:rPr>
            <w:rFonts w:ascii="Times New Roman" w:hAnsi="Times New Roman" w:cs="Times New Roman"/>
            <w:bCs/>
            <w:sz w:val="27"/>
            <w:szCs w:val="27"/>
            <w:lang w:eastAsia="ru-RU"/>
          </w:rPr>
          <w:t>пунктами 2</w:t>
        </w:r>
      </w:hyperlink>
      <w:r w:rsidRPr="00DA75A3">
        <w:rPr>
          <w:rFonts w:ascii="Times New Roman" w:hAnsi="Times New Roman" w:cs="Times New Roman"/>
          <w:bCs/>
          <w:sz w:val="27"/>
          <w:szCs w:val="27"/>
          <w:lang w:eastAsia="ru-RU"/>
        </w:rPr>
        <w:t>, </w:t>
      </w:r>
      <w:hyperlink r:id="rId9" w:anchor="n406" w:history="1">
        <w:r w:rsidRPr="00DA75A3">
          <w:rPr>
            <w:rFonts w:ascii="Times New Roman" w:hAnsi="Times New Roman" w:cs="Times New Roman"/>
            <w:bCs/>
            <w:sz w:val="27"/>
            <w:szCs w:val="27"/>
            <w:lang w:eastAsia="ru-RU"/>
          </w:rPr>
          <w:t>3</w:t>
        </w:r>
      </w:hyperlink>
      <w:r w:rsidRPr="00DA75A3">
        <w:rPr>
          <w:rFonts w:ascii="Times New Roman" w:hAnsi="Times New Roman" w:cs="Times New Roman"/>
          <w:bCs/>
          <w:sz w:val="27"/>
          <w:szCs w:val="27"/>
          <w:lang w:eastAsia="ru-RU"/>
        </w:rPr>
        <w:t> і </w:t>
      </w:r>
      <w:hyperlink r:id="rId10" w:anchor="n409" w:history="1">
        <w:r w:rsidRPr="00DA75A3">
          <w:rPr>
            <w:rFonts w:ascii="Times New Roman" w:hAnsi="Times New Roman" w:cs="Times New Roman"/>
            <w:bCs/>
            <w:sz w:val="27"/>
            <w:szCs w:val="27"/>
            <w:lang w:eastAsia="ru-RU"/>
          </w:rPr>
          <w:t>6</w:t>
        </w:r>
      </w:hyperlink>
      <w:r w:rsidRPr="00DA75A3">
        <w:rPr>
          <w:rFonts w:ascii="Times New Roman" w:hAnsi="Times New Roman" w:cs="Times New Roman"/>
          <w:bCs/>
          <w:sz w:val="27"/>
          <w:szCs w:val="27"/>
          <w:lang w:eastAsia="ru-RU"/>
        </w:rPr>
        <w:t>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rsidR="00851619" w:rsidRPr="00DA75A3" w:rsidRDefault="00851619" w:rsidP="00851619">
      <w:pPr>
        <w:spacing w:after="0" w:line="240" w:lineRule="auto"/>
        <w:ind w:firstLine="567"/>
        <w:jc w:val="both"/>
        <w:rPr>
          <w:rFonts w:ascii="Times New Roman" w:hAnsi="Times New Roman" w:cs="Times New Roman"/>
          <w:bCs/>
          <w:sz w:val="27"/>
          <w:szCs w:val="27"/>
          <w:lang w:eastAsia="ru-RU"/>
        </w:rPr>
      </w:pPr>
      <w:r w:rsidRPr="00DA75A3">
        <w:rPr>
          <w:rFonts w:ascii="Times New Roman" w:hAnsi="Times New Roman" w:cs="Times New Roman"/>
          <w:bCs/>
          <w:sz w:val="27"/>
          <w:szCs w:val="27"/>
          <w:lang w:eastAsia="ru-RU"/>
        </w:rPr>
        <w:t>Повноваження, організація і порядок діяльності Вищої ради правосуддя визначаються Конституцією України, Законом України «Про Вищу раду правосуддя» та Законом України «Про судоустрій і статус суддів».</w:t>
      </w:r>
    </w:p>
    <w:p w:rsidR="00851619" w:rsidRPr="00DA75A3" w:rsidRDefault="00851619" w:rsidP="00851619">
      <w:pPr>
        <w:spacing w:after="0" w:line="240" w:lineRule="auto"/>
        <w:ind w:firstLine="567"/>
        <w:jc w:val="both"/>
        <w:rPr>
          <w:rFonts w:ascii="Times New Roman" w:hAnsi="Times New Roman" w:cs="Times New Roman"/>
          <w:bCs/>
          <w:sz w:val="27"/>
          <w:szCs w:val="27"/>
          <w:lang w:eastAsia="ru-RU"/>
        </w:rPr>
      </w:pPr>
      <w:r w:rsidRPr="00DA75A3">
        <w:rPr>
          <w:rFonts w:ascii="Times New Roman" w:hAnsi="Times New Roman" w:cs="Times New Roman"/>
          <w:bCs/>
          <w:sz w:val="27"/>
          <w:szCs w:val="27"/>
          <w:lang w:eastAsia="ru-RU"/>
        </w:rPr>
        <w:t xml:space="preserve">Вимоги до дисциплінарної скарги та порядок її подання встановлено статтею 107 Закону України «Про судоустрій і статус суддів». </w:t>
      </w:r>
    </w:p>
    <w:p w:rsidR="00851619" w:rsidRPr="00DA75A3" w:rsidRDefault="00851619" w:rsidP="00851619">
      <w:pPr>
        <w:spacing w:after="0" w:line="240" w:lineRule="auto"/>
        <w:ind w:firstLine="567"/>
        <w:jc w:val="both"/>
        <w:rPr>
          <w:rFonts w:ascii="Times New Roman" w:hAnsi="Times New Roman" w:cs="Times New Roman"/>
          <w:bCs/>
          <w:sz w:val="27"/>
          <w:szCs w:val="27"/>
          <w:lang w:eastAsia="ru-RU"/>
        </w:rPr>
      </w:pPr>
      <w:r w:rsidRPr="00DA75A3">
        <w:rPr>
          <w:rFonts w:ascii="Times New Roman" w:hAnsi="Times New Roman" w:cs="Times New Roman"/>
          <w:bCs/>
          <w:sz w:val="27"/>
          <w:szCs w:val="27"/>
          <w:lang w:eastAsia="ru-RU"/>
        </w:rPr>
        <w:t>Згідно з пунктом 3 частини другої статті 107 Закону України «Про судоустрій і статус суддів» дисциплінарна скарга, серед іншого, повинна містити конкретні відомості про наявність у поведінці судді ознак дисциплінарного проступку, який відповідно до </w:t>
      </w:r>
      <w:hyperlink r:id="rId11" w:anchor="n1137" w:history="1">
        <w:r w:rsidRPr="00DA75A3">
          <w:rPr>
            <w:rFonts w:ascii="Times New Roman" w:hAnsi="Times New Roman" w:cs="Times New Roman"/>
            <w:bCs/>
            <w:sz w:val="27"/>
            <w:szCs w:val="27"/>
            <w:lang w:eastAsia="ru-RU"/>
          </w:rPr>
          <w:t>частини першої</w:t>
        </w:r>
      </w:hyperlink>
      <w:r w:rsidRPr="00DA75A3">
        <w:rPr>
          <w:rFonts w:ascii="Times New Roman" w:hAnsi="Times New Roman" w:cs="Times New Roman"/>
          <w:bCs/>
          <w:sz w:val="27"/>
          <w:szCs w:val="27"/>
          <w:lang w:eastAsia="ru-RU"/>
        </w:rPr>
        <w:t> статті 106 цього Закону може бути підставою для дисциплінарної відповідальності судді.</w:t>
      </w:r>
    </w:p>
    <w:p w:rsidR="00851619" w:rsidRPr="00DA75A3" w:rsidRDefault="00851619" w:rsidP="00851619">
      <w:pPr>
        <w:spacing w:after="0" w:line="240" w:lineRule="auto"/>
        <w:ind w:firstLine="567"/>
        <w:jc w:val="both"/>
        <w:rPr>
          <w:rFonts w:ascii="Times New Roman" w:hAnsi="Times New Roman" w:cs="Times New Roman"/>
          <w:sz w:val="27"/>
          <w:szCs w:val="27"/>
        </w:rPr>
      </w:pPr>
      <w:r w:rsidRPr="00DA75A3">
        <w:rPr>
          <w:rFonts w:ascii="Times New Roman" w:hAnsi="Times New Roman" w:cs="Times New Roman"/>
          <w:bCs/>
          <w:sz w:val="27"/>
          <w:szCs w:val="27"/>
          <w:lang w:eastAsia="ru-RU"/>
        </w:rPr>
        <w:t xml:space="preserve">Із довідки про рух справи № 552/3638/21 вбачається, що позовна заява </w:t>
      </w:r>
      <w:r w:rsidR="001E40A2">
        <w:rPr>
          <w:rFonts w:ascii="Times New Roman" w:hAnsi="Times New Roman" w:cs="Times New Roman"/>
          <w:sz w:val="27"/>
          <w:szCs w:val="27"/>
        </w:rPr>
        <w:t>ОСОБА1</w:t>
      </w:r>
      <w:r w:rsidRPr="00DA75A3">
        <w:rPr>
          <w:rFonts w:ascii="Times New Roman" w:hAnsi="Times New Roman" w:cs="Times New Roman"/>
          <w:sz w:val="27"/>
          <w:szCs w:val="27"/>
        </w:rPr>
        <w:t xml:space="preserve"> на дії судді Київського районного суду міста Полтави </w:t>
      </w:r>
      <w:proofErr w:type="spellStart"/>
      <w:r w:rsidRPr="00DA75A3">
        <w:rPr>
          <w:rFonts w:ascii="Times New Roman" w:hAnsi="Times New Roman" w:cs="Times New Roman"/>
          <w:sz w:val="27"/>
          <w:szCs w:val="27"/>
        </w:rPr>
        <w:t>Миронець</w:t>
      </w:r>
      <w:proofErr w:type="spellEnd"/>
      <w:r w:rsidR="00D25B3C" w:rsidRPr="00DA75A3">
        <w:rPr>
          <w:rFonts w:ascii="Times New Roman" w:hAnsi="Times New Roman" w:cs="Times New Roman"/>
          <w:sz w:val="27"/>
          <w:szCs w:val="27"/>
        </w:rPr>
        <w:t> </w:t>
      </w:r>
      <w:r w:rsidRPr="00DA75A3">
        <w:rPr>
          <w:rFonts w:ascii="Times New Roman" w:hAnsi="Times New Roman" w:cs="Times New Roman"/>
          <w:sz w:val="27"/>
          <w:szCs w:val="27"/>
        </w:rPr>
        <w:t xml:space="preserve">О.К. під час здійснення правосуддя у справі № 552/3638/21 за позовом </w:t>
      </w:r>
      <w:r w:rsidR="001E40A2">
        <w:rPr>
          <w:rFonts w:ascii="Times New Roman" w:hAnsi="Times New Roman" w:cs="Times New Roman"/>
          <w:sz w:val="27"/>
          <w:szCs w:val="27"/>
        </w:rPr>
        <w:t>ОСОБА1</w:t>
      </w:r>
      <w:r w:rsidRPr="00DA75A3">
        <w:rPr>
          <w:rFonts w:ascii="Times New Roman" w:hAnsi="Times New Roman" w:cs="Times New Roman"/>
          <w:sz w:val="27"/>
          <w:szCs w:val="27"/>
        </w:rPr>
        <w:t xml:space="preserve"> до </w:t>
      </w:r>
      <w:r w:rsidR="001E40A2">
        <w:rPr>
          <w:rFonts w:ascii="Times New Roman" w:hAnsi="Times New Roman" w:cs="Times New Roman"/>
          <w:sz w:val="27"/>
          <w:szCs w:val="27"/>
        </w:rPr>
        <w:t>ОСОБА2</w:t>
      </w:r>
      <w:r w:rsidRPr="00DA75A3">
        <w:rPr>
          <w:rFonts w:ascii="Times New Roman" w:hAnsi="Times New Roman" w:cs="Times New Roman"/>
          <w:sz w:val="27"/>
          <w:szCs w:val="27"/>
        </w:rPr>
        <w:t xml:space="preserve">, </w:t>
      </w:r>
      <w:r w:rsidR="001E40A2">
        <w:rPr>
          <w:rFonts w:ascii="Times New Roman" w:hAnsi="Times New Roman" w:cs="Times New Roman"/>
          <w:sz w:val="27"/>
          <w:szCs w:val="27"/>
        </w:rPr>
        <w:t>ОСОБА3</w:t>
      </w:r>
      <w:r w:rsidRPr="00DA75A3">
        <w:rPr>
          <w:rFonts w:ascii="Times New Roman" w:hAnsi="Times New Roman" w:cs="Times New Roman"/>
          <w:sz w:val="27"/>
          <w:szCs w:val="27"/>
        </w:rPr>
        <w:t xml:space="preserve"> про визнання договору купівлі-продажу транспортного засобу недійсним, визначення ідеальної частки у праві власності на автомобіль, витребування автомобіля та зобов’язання вчинити певні дії надійшла до Київського районного суду міста Полтави 7 липня 2021 року та за результатами автоматизованого розподілу була передана до провадження судді </w:t>
      </w:r>
      <w:proofErr w:type="spellStart"/>
      <w:r w:rsidRPr="00DA75A3">
        <w:rPr>
          <w:rFonts w:ascii="Times New Roman" w:hAnsi="Times New Roman" w:cs="Times New Roman"/>
          <w:sz w:val="27"/>
          <w:szCs w:val="27"/>
        </w:rPr>
        <w:t>Миронець</w:t>
      </w:r>
      <w:proofErr w:type="spellEnd"/>
      <w:r w:rsidRPr="00DA75A3">
        <w:rPr>
          <w:rFonts w:ascii="Times New Roman" w:hAnsi="Times New Roman" w:cs="Times New Roman"/>
          <w:sz w:val="27"/>
          <w:szCs w:val="27"/>
        </w:rPr>
        <w:t xml:space="preserve"> О.К. </w:t>
      </w:r>
    </w:p>
    <w:p w:rsidR="00851619" w:rsidRPr="00DA75A3" w:rsidRDefault="00851619" w:rsidP="00851619">
      <w:pPr>
        <w:spacing w:after="0" w:line="240" w:lineRule="auto"/>
        <w:ind w:firstLine="567"/>
        <w:jc w:val="both"/>
        <w:rPr>
          <w:rFonts w:ascii="Times New Roman" w:hAnsi="Times New Roman" w:cs="Times New Roman"/>
          <w:sz w:val="27"/>
          <w:szCs w:val="27"/>
        </w:rPr>
      </w:pPr>
      <w:r w:rsidRPr="00DA75A3">
        <w:rPr>
          <w:rFonts w:ascii="Times New Roman" w:hAnsi="Times New Roman" w:cs="Times New Roman"/>
          <w:sz w:val="27"/>
          <w:szCs w:val="27"/>
        </w:rPr>
        <w:t xml:space="preserve">Одночасно з позовною заявою 7 липня 2021 року до суду надійшла заява </w:t>
      </w:r>
      <w:r w:rsidR="001E40A2">
        <w:rPr>
          <w:rFonts w:ascii="Times New Roman" w:hAnsi="Times New Roman" w:cs="Times New Roman"/>
          <w:sz w:val="27"/>
          <w:szCs w:val="27"/>
        </w:rPr>
        <w:t>ОСОБА1</w:t>
      </w:r>
      <w:r w:rsidRPr="00DA75A3">
        <w:rPr>
          <w:rFonts w:ascii="Times New Roman" w:hAnsi="Times New Roman" w:cs="Times New Roman"/>
          <w:sz w:val="27"/>
          <w:szCs w:val="27"/>
        </w:rPr>
        <w:t xml:space="preserve"> про забезпечення позову шляхом накладення арешту на автомобіль. </w:t>
      </w:r>
    </w:p>
    <w:p w:rsidR="00851619" w:rsidRPr="00DA75A3" w:rsidRDefault="00851619" w:rsidP="00851619">
      <w:pPr>
        <w:spacing w:after="0" w:line="240" w:lineRule="auto"/>
        <w:ind w:firstLine="567"/>
        <w:jc w:val="both"/>
        <w:rPr>
          <w:rFonts w:ascii="Times New Roman" w:hAnsi="Times New Roman" w:cs="Times New Roman"/>
          <w:sz w:val="27"/>
          <w:szCs w:val="27"/>
        </w:rPr>
      </w:pPr>
      <w:r w:rsidRPr="00DA75A3">
        <w:rPr>
          <w:rFonts w:ascii="Times New Roman" w:hAnsi="Times New Roman" w:cs="Times New Roman"/>
          <w:sz w:val="27"/>
          <w:szCs w:val="27"/>
        </w:rPr>
        <w:t>8 липня 2021 року судом надіслано запити до органу реєстрації місця перебування та місця проживання особи щодо надання інформації про зареєстроване місце проживання (перебування) відповідачів у справі.</w:t>
      </w:r>
    </w:p>
    <w:p w:rsidR="00851619" w:rsidRPr="00DA75A3" w:rsidRDefault="00851619" w:rsidP="00851619">
      <w:pPr>
        <w:spacing w:after="0" w:line="240" w:lineRule="auto"/>
        <w:ind w:firstLine="567"/>
        <w:jc w:val="both"/>
        <w:rPr>
          <w:rFonts w:ascii="Times New Roman" w:hAnsi="Times New Roman" w:cs="Times New Roman"/>
          <w:sz w:val="27"/>
          <w:szCs w:val="27"/>
        </w:rPr>
      </w:pPr>
      <w:r w:rsidRPr="00DA75A3">
        <w:rPr>
          <w:rFonts w:ascii="Times New Roman" w:hAnsi="Times New Roman" w:cs="Times New Roman"/>
          <w:sz w:val="27"/>
          <w:szCs w:val="27"/>
        </w:rPr>
        <w:t xml:space="preserve">Ухвалою судді Київського районного суду міста Полтави </w:t>
      </w:r>
      <w:proofErr w:type="spellStart"/>
      <w:r w:rsidRPr="00DA75A3">
        <w:rPr>
          <w:rFonts w:ascii="Times New Roman" w:hAnsi="Times New Roman" w:cs="Times New Roman"/>
          <w:sz w:val="27"/>
          <w:szCs w:val="27"/>
        </w:rPr>
        <w:t>Миронець</w:t>
      </w:r>
      <w:proofErr w:type="spellEnd"/>
      <w:r w:rsidRPr="00DA75A3">
        <w:rPr>
          <w:rFonts w:ascii="Times New Roman" w:hAnsi="Times New Roman" w:cs="Times New Roman"/>
          <w:sz w:val="27"/>
          <w:szCs w:val="27"/>
        </w:rPr>
        <w:t xml:space="preserve"> О.К. від 15 липня 2021 року відмовлено в задоволенні заяви </w:t>
      </w:r>
      <w:r w:rsidR="001E40A2">
        <w:rPr>
          <w:rFonts w:ascii="Times New Roman" w:hAnsi="Times New Roman" w:cs="Times New Roman"/>
          <w:sz w:val="27"/>
          <w:szCs w:val="27"/>
        </w:rPr>
        <w:t>ОСОБА1</w:t>
      </w:r>
      <w:r w:rsidRPr="00DA75A3">
        <w:rPr>
          <w:rFonts w:ascii="Times New Roman" w:hAnsi="Times New Roman" w:cs="Times New Roman"/>
          <w:sz w:val="27"/>
          <w:szCs w:val="27"/>
        </w:rPr>
        <w:t xml:space="preserve"> про забезпечення позову, оскільки заявником не зазначено підстав, які б свідчили про те, що у випадку незабезпечення позову виконання рішення буде неможливим чи утрудненим. </w:t>
      </w:r>
    </w:p>
    <w:p w:rsidR="00851619" w:rsidRPr="00DA75A3" w:rsidRDefault="00851619" w:rsidP="00851619">
      <w:pPr>
        <w:spacing w:after="0" w:line="240" w:lineRule="auto"/>
        <w:ind w:firstLine="567"/>
        <w:jc w:val="both"/>
        <w:rPr>
          <w:rFonts w:ascii="Times New Roman" w:hAnsi="Times New Roman" w:cs="Times New Roman"/>
          <w:sz w:val="27"/>
          <w:szCs w:val="27"/>
        </w:rPr>
      </w:pPr>
      <w:r w:rsidRPr="00DA75A3">
        <w:rPr>
          <w:rFonts w:ascii="Times New Roman" w:hAnsi="Times New Roman" w:cs="Times New Roman"/>
          <w:sz w:val="27"/>
          <w:szCs w:val="27"/>
        </w:rPr>
        <w:t>27 липня 2021 року до суду надійшла відповідь на запит щодо зареєстрованого місця проживання (перебування) відповідачів у справі. Того самого дня ухвалою суду відкрито провадження у справі.</w:t>
      </w:r>
    </w:p>
    <w:p w:rsidR="00851619" w:rsidRPr="00DA75A3" w:rsidRDefault="00851619" w:rsidP="00851619">
      <w:pPr>
        <w:spacing w:after="0" w:line="240" w:lineRule="auto"/>
        <w:ind w:firstLine="567"/>
        <w:jc w:val="both"/>
        <w:rPr>
          <w:rFonts w:ascii="Times New Roman" w:hAnsi="Times New Roman" w:cs="Times New Roman"/>
          <w:sz w:val="27"/>
          <w:szCs w:val="27"/>
        </w:rPr>
      </w:pPr>
      <w:r w:rsidRPr="00DA75A3">
        <w:rPr>
          <w:rFonts w:ascii="Times New Roman" w:hAnsi="Times New Roman" w:cs="Times New Roman"/>
          <w:sz w:val="27"/>
          <w:szCs w:val="27"/>
        </w:rPr>
        <w:t xml:space="preserve">Заочним рішенням Київського районного суду міста Полтави від 30 листопада 2021 року в задоволенні позову </w:t>
      </w:r>
      <w:r w:rsidR="001E40A2">
        <w:rPr>
          <w:rFonts w:ascii="Times New Roman" w:hAnsi="Times New Roman" w:cs="Times New Roman"/>
          <w:sz w:val="27"/>
          <w:szCs w:val="27"/>
        </w:rPr>
        <w:t>ОСОБА1</w:t>
      </w:r>
      <w:r w:rsidRPr="00DA75A3">
        <w:rPr>
          <w:rFonts w:ascii="Times New Roman" w:hAnsi="Times New Roman" w:cs="Times New Roman"/>
          <w:sz w:val="27"/>
          <w:szCs w:val="27"/>
        </w:rPr>
        <w:t xml:space="preserve"> відмовлено. </w:t>
      </w:r>
    </w:p>
    <w:p w:rsidR="00851619" w:rsidRPr="00DA75A3" w:rsidRDefault="00851619" w:rsidP="00F7194B">
      <w:pPr>
        <w:spacing w:after="0" w:line="240" w:lineRule="auto"/>
        <w:ind w:firstLine="567"/>
        <w:jc w:val="both"/>
        <w:rPr>
          <w:rFonts w:ascii="Times New Roman" w:hAnsi="Times New Roman" w:cs="Times New Roman"/>
          <w:sz w:val="27"/>
          <w:szCs w:val="27"/>
        </w:rPr>
      </w:pPr>
      <w:r w:rsidRPr="00DA75A3">
        <w:rPr>
          <w:rFonts w:ascii="Times New Roman" w:hAnsi="Times New Roman" w:cs="Times New Roman"/>
          <w:sz w:val="27"/>
          <w:szCs w:val="27"/>
        </w:rPr>
        <w:t xml:space="preserve">У письмових поясненнях суддя </w:t>
      </w:r>
      <w:proofErr w:type="spellStart"/>
      <w:r w:rsidRPr="00DA75A3">
        <w:rPr>
          <w:rFonts w:ascii="Times New Roman" w:hAnsi="Times New Roman" w:cs="Times New Roman"/>
          <w:sz w:val="27"/>
          <w:szCs w:val="27"/>
        </w:rPr>
        <w:t>Миронець</w:t>
      </w:r>
      <w:proofErr w:type="spellEnd"/>
      <w:r w:rsidRPr="00DA75A3">
        <w:rPr>
          <w:rFonts w:ascii="Times New Roman" w:hAnsi="Times New Roman" w:cs="Times New Roman"/>
          <w:sz w:val="27"/>
          <w:szCs w:val="27"/>
        </w:rPr>
        <w:t xml:space="preserve"> О.К. зазначила, що заяву </w:t>
      </w:r>
      <w:r w:rsidR="001E40A2">
        <w:rPr>
          <w:rFonts w:ascii="Times New Roman" w:hAnsi="Times New Roman" w:cs="Times New Roman"/>
          <w:sz w:val="27"/>
          <w:szCs w:val="27"/>
        </w:rPr>
        <w:t>ОСОБА1</w:t>
      </w:r>
      <w:r w:rsidRPr="00DA75A3">
        <w:rPr>
          <w:rFonts w:ascii="Times New Roman" w:hAnsi="Times New Roman" w:cs="Times New Roman"/>
          <w:sz w:val="27"/>
          <w:szCs w:val="27"/>
        </w:rPr>
        <w:t xml:space="preserve"> про забезпечення позову було розглянуто 15 липня 2021 року. Того самого дня </w:t>
      </w:r>
      <w:r w:rsidRPr="00DA75A3">
        <w:rPr>
          <w:rFonts w:ascii="Times New Roman" w:hAnsi="Times New Roman" w:cs="Times New Roman"/>
          <w:sz w:val="27"/>
          <w:szCs w:val="27"/>
        </w:rPr>
        <w:lastRenderedPageBreak/>
        <w:t xml:space="preserve">копію ухвали отримав представник позивача. Порушення строку розгляду заяви про забезпечення позову суддя </w:t>
      </w:r>
      <w:proofErr w:type="spellStart"/>
      <w:r w:rsidRPr="00DA75A3">
        <w:rPr>
          <w:rFonts w:ascii="Times New Roman" w:hAnsi="Times New Roman" w:cs="Times New Roman"/>
          <w:sz w:val="27"/>
          <w:szCs w:val="27"/>
        </w:rPr>
        <w:t>Миронець</w:t>
      </w:r>
      <w:proofErr w:type="spellEnd"/>
      <w:r w:rsidRPr="00DA75A3">
        <w:rPr>
          <w:rFonts w:ascii="Times New Roman" w:hAnsi="Times New Roman" w:cs="Times New Roman"/>
          <w:sz w:val="27"/>
          <w:szCs w:val="27"/>
        </w:rPr>
        <w:t xml:space="preserve"> О.К. пояснила значним навантаженням.  </w:t>
      </w:r>
    </w:p>
    <w:p w:rsidR="00851619" w:rsidRPr="00DA75A3" w:rsidRDefault="00851619" w:rsidP="00851619">
      <w:pPr>
        <w:spacing w:after="0" w:line="240" w:lineRule="auto"/>
        <w:ind w:firstLine="567"/>
        <w:jc w:val="both"/>
        <w:rPr>
          <w:rFonts w:ascii="Times New Roman" w:hAnsi="Times New Roman" w:cs="Times New Roman"/>
          <w:bCs/>
          <w:sz w:val="27"/>
          <w:szCs w:val="27"/>
          <w:lang w:eastAsia="ru-RU"/>
        </w:rPr>
      </w:pPr>
      <w:r w:rsidRPr="00DA75A3">
        <w:rPr>
          <w:rFonts w:ascii="Times New Roman" w:hAnsi="Times New Roman" w:cs="Times New Roman"/>
          <w:bCs/>
          <w:sz w:val="27"/>
          <w:szCs w:val="27"/>
          <w:lang w:eastAsia="ru-RU"/>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зокрема, у зв’язку з безпідставним затягування або невжиттям суддею заходів щодо розгляду заяви, скарги чи справи протягом строку, встановленого законом.</w:t>
      </w:r>
    </w:p>
    <w:p w:rsidR="00851619" w:rsidRPr="00DA75A3" w:rsidRDefault="00851619" w:rsidP="00851619">
      <w:pPr>
        <w:spacing w:after="0" w:line="240" w:lineRule="auto"/>
        <w:ind w:firstLine="567"/>
        <w:jc w:val="both"/>
        <w:rPr>
          <w:rFonts w:ascii="Times New Roman" w:hAnsi="Times New Roman" w:cs="Times New Roman"/>
          <w:bCs/>
          <w:sz w:val="27"/>
          <w:szCs w:val="27"/>
          <w:lang w:eastAsia="ru-RU"/>
        </w:rPr>
      </w:pPr>
      <w:r w:rsidRPr="00DA75A3">
        <w:rPr>
          <w:rFonts w:ascii="Times New Roman" w:hAnsi="Times New Roman" w:cs="Times New Roman"/>
          <w:bCs/>
          <w:sz w:val="27"/>
          <w:szCs w:val="27"/>
          <w:lang w:eastAsia="ru-RU"/>
        </w:rPr>
        <w:t xml:space="preserve">Згідно з частиною першою статті 153 Цивільного процесуального кодексу України заява про забезпечення позову розглядається судом не пізніше двох днів з дня її надходження без повідомлення учасників справи (учасників третейського (арбітражного) розгляду), крім випадків, передбачених частиною п’ятою цієї статті. </w:t>
      </w:r>
    </w:p>
    <w:p w:rsidR="00851619" w:rsidRPr="00DA75A3" w:rsidRDefault="00F7194B" w:rsidP="00851619">
      <w:pPr>
        <w:spacing w:after="0" w:line="240" w:lineRule="auto"/>
        <w:ind w:firstLine="567"/>
        <w:jc w:val="both"/>
        <w:rPr>
          <w:rFonts w:ascii="Times New Roman" w:hAnsi="Times New Roman" w:cs="Times New Roman"/>
          <w:bCs/>
          <w:sz w:val="27"/>
          <w:szCs w:val="27"/>
          <w:lang w:eastAsia="ru-RU"/>
        </w:rPr>
      </w:pPr>
      <w:r w:rsidRPr="00DA75A3">
        <w:rPr>
          <w:rFonts w:ascii="Times New Roman" w:hAnsi="Times New Roman" w:cs="Times New Roman"/>
          <w:bCs/>
          <w:sz w:val="27"/>
          <w:szCs w:val="27"/>
          <w:lang w:eastAsia="ru-RU"/>
        </w:rPr>
        <w:t>Другою Дисциплінарною палатою Вищої ради правосуддя</w:t>
      </w:r>
      <w:r w:rsidR="00851619" w:rsidRPr="00DA75A3">
        <w:rPr>
          <w:rFonts w:ascii="Times New Roman" w:hAnsi="Times New Roman" w:cs="Times New Roman"/>
          <w:bCs/>
          <w:sz w:val="27"/>
          <w:szCs w:val="27"/>
          <w:lang w:eastAsia="ru-RU"/>
        </w:rPr>
        <w:t xml:space="preserve"> встановлено, що заява </w:t>
      </w:r>
      <w:r w:rsidR="001E40A2">
        <w:rPr>
          <w:rFonts w:ascii="Times New Roman" w:hAnsi="Times New Roman" w:cs="Times New Roman"/>
          <w:sz w:val="27"/>
          <w:szCs w:val="27"/>
        </w:rPr>
        <w:t>ОСОБА1</w:t>
      </w:r>
      <w:r w:rsidR="00851619" w:rsidRPr="00DA75A3">
        <w:rPr>
          <w:rFonts w:ascii="Times New Roman" w:hAnsi="Times New Roman" w:cs="Times New Roman"/>
          <w:bCs/>
          <w:sz w:val="27"/>
          <w:szCs w:val="27"/>
          <w:lang w:eastAsia="ru-RU"/>
        </w:rPr>
        <w:t xml:space="preserve"> про забезпечення позову надійшла в провадження судді </w:t>
      </w:r>
      <w:r w:rsidR="00387E2B">
        <w:rPr>
          <w:rFonts w:ascii="Times New Roman" w:hAnsi="Times New Roman" w:cs="Times New Roman"/>
          <w:bCs/>
          <w:sz w:val="27"/>
          <w:szCs w:val="27"/>
          <w:lang w:eastAsia="ru-RU"/>
        </w:rPr>
        <w:br/>
      </w:r>
      <w:bookmarkStart w:id="5" w:name="_GoBack"/>
      <w:bookmarkEnd w:id="5"/>
      <w:proofErr w:type="spellStart"/>
      <w:r w:rsidR="00851619" w:rsidRPr="00DA75A3">
        <w:rPr>
          <w:rFonts w:ascii="Times New Roman" w:hAnsi="Times New Roman" w:cs="Times New Roman"/>
          <w:bCs/>
          <w:sz w:val="27"/>
          <w:szCs w:val="27"/>
          <w:lang w:eastAsia="ru-RU"/>
        </w:rPr>
        <w:t>Миронець</w:t>
      </w:r>
      <w:proofErr w:type="spellEnd"/>
      <w:r w:rsidR="00851619" w:rsidRPr="00DA75A3">
        <w:rPr>
          <w:rFonts w:ascii="Times New Roman" w:hAnsi="Times New Roman" w:cs="Times New Roman"/>
          <w:bCs/>
          <w:sz w:val="27"/>
          <w:szCs w:val="27"/>
          <w:lang w:eastAsia="ru-RU"/>
        </w:rPr>
        <w:t xml:space="preserve"> О.К. 7 липня 2021 року та розглянута 15 липня 2021 року (через 7 днів), тобто з порушенням строку, встановленого частиною першою статті 153 </w:t>
      </w:r>
      <w:r w:rsidR="0090182F" w:rsidRPr="00DA75A3">
        <w:rPr>
          <w:rFonts w:ascii="Times New Roman" w:hAnsi="Times New Roman" w:cs="Times New Roman"/>
          <w:bCs/>
          <w:sz w:val="27"/>
          <w:szCs w:val="27"/>
          <w:lang w:eastAsia="ru-RU"/>
        </w:rPr>
        <w:t>Цивільного процесуального кодексу України</w:t>
      </w:r>
      <w:r w:rsidR="00851619" w:rsidRPr="00DA75A3">
        <w:rPr>
          <w:rFonts w:ascii="Times New Roman" w:hAnsi="Times New Roman" w:cs="Times New Roman"/>
          <w:bCs/>
          <w:sz w:val="27"/>
          <w:szCs w:val="27"/>
          <w:lang w:eastAsia="ru-RU"/>
        </w:rPr>
        <w:t>.</w:t>
      </w:r>
    </w:p>
    <w:p w:rsidR="00851619" w:rsidRPr="00DA75A3" w:rsidRDefault="00851619" w:rsidP="00851619">
      <w:pPr>
        <w:spacing w:after="0" w:line="240" w:lineRule="auto"/>
        <w:ind w:firstLine="567"/>
        <w:jc w:val="both"/>
        <w:rPr>
          <w:rFonts w:ascii="Times New Roman" w:hAnsi="Times New Roman" w:cs="Times New Roman"/>
          <w:bCs/>
          <w:sz w:val="27"/>
          <w:szCs w:val="27"/>
          <w:lang w:eastAsia="ru-RU"/>
        </w:rPr>
      </w:pPr>
      <w:r w:rsidRPr="00DA75A3">
        <w:rPr>
          <w:rFonts w:ascii="Times New Roman" w:hAnsi="Times New Roman" w:cs="Times New Roman"/>
          <w:bCs/>
          <w:sz w:val="27"/>
          <w:szCs w:val="27"/>
          <w:lang w:eastAsia="ru-RU"/>
        </w:rPr>
        <w:t xml:space="preserve">Разом із тим встановлено, що порушення строку розгляду заяви про забезпечення позову є незначним та обумовлено об’єктивними причинами, а саме навантаженням судді </w:t>
      </w:r>
      <w:proofErr w:type="spellStart"/>
      <w:r w:rsidRPr="00DA75A3">
        <w:rPr>
          <w:rFonts w:ascii="Times New Roman" w:hAnsi="Times New Roman" w:cs="Times New Roman"/>
          <w:bCs/>
          <w:sz w:val="27"/>
          <w:szCs w:val="27"/>
          <w:lang w:eastAsia="ru-RU"/>
        </w:rPr>
        <w:t>Миронець</w:t>
      </w:r>
      <w:proofErr w:type="spellEnd"/>
      <w:r w:rsidRPr="00DA75A3">
        <w:rPr>
          <w:rFonts w:ascii="Times New Roman" w:hAnsi="Times New Roman" w:cs="Times New Roman"/>
          <w:bCs/>
          <w:sz w:val="27"/>
          <w:szCs w:val="27"/>
          <w:lang w:eastAsia="ru-RU"/>
        </w:rPr>
        <w:t> О.К.</w:t>
      </w:r>
    </w:p>
    <w:p w:rsidR="00851619" w:rsidRPr="00DA75A3" w:rsidRDefault="00851619" w:rsidP="00851619">
      <w:pPr>
        <w:spacing w:after="0" w:line="240" w:lineRule="auto"/>
        <w:ind w:firstLine="567"/>
        <w:jc w:val="both"/>
        <w:rPr>
          <w:rFonts w:ascii="Times New Roman" w:hAnsi="Times New Roman" w:cs="Times New Roman"/>
          <w:bCs/>
          <w:sz w:val="27"/>
          <w:szCs w:val="27"/>
          <w:lang w:eastAsia="ru-RU"/>
        </w:rPr>
      </w:pPr>
      <w:r w:rsidRPr="00DA75A3">
        <w:rPr>
          <w:rFonts w:ascii="Times New Roman" w:hAnsi="Times New Roman" w:cs="Times New Roman"/>
          <w:bCs/>
          <w:sz w:val="27"/>
          <w:szCs w:val="27"/>
          <w:lang w:eastAsia="ru-RU"/>
        </w:rPr>
        <w:t xml:space="preserve">Так, із довідки про показники розгляду справ та матеріалів суддею Київського районного суду міста Полтави </w:t>
      </w:r>
      <w:proofErr w:type="spellStart"/>
      <w:r w:rsidRPr="00DA75A3">
        <w:rPr>
          <w:rFonts w:ascii="Times New Roman" w:hAnsi="Times New Roman" w:cs="Times New Roman"/>
          <w:bCs/>
          <w:sz w:val="27"/>
          <w:szCs w:val="27"/>
          <w:lang w:eastAsia="ru-RU"/>
        </w:rPr>
        <w:t>Миронець</w:t>
      </w:r>
      <w:proofErr w:type="spellEnd"/>
      <w:r w:rsidRPr="00DA75A3">
        <w:rPr>
          <w:rFonts w:ascii="Times New Roman" w:hAnsi="Times New Roman" w:cs="Times New Roman"/>
          <w:bCs/>
          <w:sz w:val="27"/>
          <w:szCs w:val="27"/>
          <w:lang w:eastAsia="ru-RU"/>
        </w:rPr>
        <w:t xml:space="preserve"> О.К. вбачається, що у липні 2021 року в провадження судді надійшло 127 справ та матеріалів усіх видів судочинства, розглянуто 93 справи та матеріали, залишок нерозглянутих справ та матеріалів – 144. Навантаження по суду в розрахунку на одного суддю становить – 82 справи та матеріали, на суддю </w:t>
      </w:r>
      <w:proofErr w:type="spellStart"/>
      <w:r w:rsidRPr="00DA75A3">
        <w:rPr>
          <w:rFonts w:ascii="Times New Roman" w:hAnsi="Times New Roman" w:cs="Times New Roman"/>
          <w:bCs/>
          <w:sz w:val="27"/>
          <w:szCs w:val="27"/>
          <w:lang w:eastAsia="ru-RU"/>
        </w:rPr>
        <w:t>Миронець</w:t>
      </w:r>
      <w:proofErr w:type="spellEnd"/>
      <w:r w:rsidRPr="00DA75A3">
        <w:rPr>
          <w:rFonts w:ascii="Times New Roman" w:hAnsi="Times New Roman" w:cs="Times New Roman"/>
          <w:bCs/>
          <w:sz w:val="27"/>
          <w:szCs w:val="27"/>
          <w:lang w:eastAsia="ru-RU"/>
        </w:rPr>
        <w:t xml:space="preserve"> О.К. – 127 справ та матеріалів.      </w:t>
      </w:r>
    </w:p>
    <w:p w:rsidR="00851619" w:rsidRPr="00DA75A3" w:rsidRDefault="00851619" w:rsidP="00851619">
      <w:pPr>
        <w:spacing w:after="0" w:line="240" w:lineRule="auto"/>
        <w:ind w:firstLine="567"/>
        <w:jc w:val="both"/>
        <w:rPr>
          <w:rFonts w:ascii="Times New Roman" w:hAnsi="Times New Roman" w:cs="Times New Roman"/>
          <w:bCs/>
          <w:sz w:val="27"/>
          <w:szCs w:val="27"/>
          <w:lang w:eastAsia="ru-RU"/>
        </w:rPr>
      </w:pPr>
      <w:r w:rsidRPr="00DA75A3">
        <w:rPr>
          <w:rFonts w:ascii="Times New Roman" w:hAnsi="Times New Roman" w:cs="Times New Roman"/>
          <w:bCs/>
          <w:sz w:val="27"/>
          <w:szCs w:val="27"/>
          <w:lang w:eastAsia="ru-RU"/>
        </w:rPr>
        <w:t>Слід зауважити, що важливим елементом для встановлення відомостей про ознаки дисциплінарного проступку є очевидна безпідставність недотримання строків розгляду справи (заяви, скарги). Сам лише факт недотримання строку розгляду справи (заяви, скарги), встановленого законом, не може автоматично вказувати на наявність підстав для дисциплінарної відповідальності судді.</w:t>
      </w:r>
    </w:p>
    <w:p w:rsidR="00851619" w:rsidRPr="00DA75A3" w:rsidRDefault="00851619" w:rsidP="00851619">
      <w:pPr>
        <w:spacing w:after="0" w:line="240" w:lineRule="auto"/>
        <w:ind w:firstLine="567"/>
        <w:jc w:val="both"/>
        <w:rPr>
          <w:rFonts w:ascii="Times New Roman" w:hAnsi="Times New Roman" w:cs="Times New Roman"/>
          <w:bCs/>
          <w:sz w:val="27"/>
          <w:szCs w:val="27"/>
          <w:lang w:eastAsia="ru-RU"/>
        </w:rPr>
      </w:pPr>
      <w:r w:rsidRPr="00DA75A3">
        <w:rPr>
          <w:rFonts w:ascii="Times New Roman" w:hAnsi="Times New Roman" w:cs="Times New Roman"/>
          <w:bCs/>
          <w:sz w:val="27"/>
          <w:szCs w:val="27"/>
          <w:lang w:eastAsia="ru-RU"/>
        </w:rPr>
        <w:t>Самі по собі строки поза зв’язком із конкретною правовою ситуацією, набором фактів, умов та обставин, за яких розгорталися події, не мають жодного значення. Сплив чи настання строку набувають (можуть набути) правового сенсу в сукупності з подіями або діями, для здійснення чи утримання від яких встановлюється цей строк.</w:t>
      </w:r>
    </w:p>
    <w:p w:rsidR="00851619" w:rsidRPr="00DA75A3" w:rsidRDefault="00851619" w:rsidP="00851619">
      <w:pPr>
        <w:spacing w:after="0" w:line="240" w:lineRule="auto"/>
        <w:ind w:firstLine="567"/>
        <w:jc w:val="both"/>
        <w:rPr>
          <w:rFonts w:ascii="Times New Roman" w:hAnsi="Times New Roman" w:cs="Times New Roman"/>
          <w:bCs/>
          <w:sz w:val="27"/>
          <w:szCs w:val="27"/>
          <w:lang w:eastAsia="ru-RU"/>
        </w:rPr>
      </w:pPr>
      <w:r w:rsidRPr="00DA75A3">
        <w:rPr>
          <w:rFonts w:ascii="Times New Roman" w:hAnsi="Times New Roman" w:cs="Times New Roman"/>
          <w:bCs/>
          <w:sz w:val="27"/>
          <w:szCs w:val="27"/>
          <w:lang w:eastAsia="ru-RU"/>
        </w:rPr>
        <w:t>Крім того з урахуванням практики Європейського суду з прав людини розумність тривалості провадження повинна бути оцінена в світлі обставин справи та з огляду на такі критерії: правову та фактичну складність справи; поведінку заявника, а також інших осіб, які беруть участь у справі, інших учасників процесу; поведінку органів державної влади (насамперед суду); характер процесу та його значення для заявника (справи </w:t>
      </w:r>
      <w:hyperlink r:id="rId12" w:tgtFrame="_blank" w:history="1">
        <w:r w:rsidRPr="00DA75A3">
          <w:rPr>
            <w:rFonts w:ascii="Times New Roman" w:hAnsi="Times New Roman" w:cs="Times New Roman"/>
            <w:bCs/>
            <w:sz w:val="27"/>
            <w:szCs w:val="27"/>
            <w:lang w:eastAsia="ru-RU"/>
          </w:rPr>
          <w:t>«Федіна</w:t>
        </w:r>
      </w:hyperlink>
      <w:r w:rsidRPr="00DA75A3">
        <w:rPr>
          <w:rFonts w:ascii="Times New Roman" w:hAnsi="Times New Roman" w:cs="Times New Roman"/>
          <w:bCs/>
          <w:sz w:val="27"/>
          <w:szCs w:val="27"/>
          <w:lang w:eastAsia="ru-RU"/>
        </w:rPr>
        <w:t xml:space="preserve"> проти України» від 2 вересня 2010 року, </w:t>
      </w:r>
      <w:hyperlink r:id="rId13" w:tgtFrame="_blank" w:history="1">
        <w:r w:rsidRPr="00DA75A3">
          <w:rPr>
            <w:rFonts w:ascii="Times New Roman" w:hAnsi="Times New Roman" w:cs="Times New Roman"/>
            <w:bCs/>
            <w:sz w:val="27"/>
            <w:szCs w:val="27"/>
            <w:lang w:eastAsia="ru-RU"/>
          </w:rPr>
          <w:t>«Смірнова</w:t>
        </w:r>
      </w:hyperlink>
      <w:r w:rsidRPr="00DA75A3">
        <w:rPr>
          <w:rFonts w:ascii="Times New Roman" w:hAnsi="Times New Roman" w:cs="Times New Roman"/>
          <w:bCs/>
          <w:sz w:val="27"/>
          <w:szCs w:val="27"/>
          <w:lang w:eastAsia="ru-RU"/>
        </w:rPr>
        <w:t xml:space="preserve"> проти України» від 8 листопада 2005 року, «</w:t>
      </w:r>
      <w:proofErr w:type="spellStart"/>
      <w:r w:rsidRPr="00DA75A3">
        <w:rPr>
          <w:rFonts w:ascii="Times New Roman" w:hAnsi="Times New Roman" w:cs="Times New Roman"/>
          <w:bCs/>
          <w:sz w:val="27"/>
          <w:szCs w:val="27"/>
          <w:lang w:eastAsia="ru-RU"/>
        </w:rPr>
        <w:t>Матіка</w:t>
      </w:r>
      <w:proofErr w:type="spellEnd"/>
      <w:r w:rsidRPr="00DA75A3">
        <w:rPr>
          <w:rFonts w:ascii="Times New Roman" w:hAnsi="Times New Roman" w:cs="Times New Roman"/>
          <w:bCs/>
          <w:sz w:val="27"/>
          <w:szCs w:val="27"/>
          <w:lang w:eastAsia="ru-RU"/>
        </w:rPr>
        <w:t xml:space="preserve"> проти Румунії» від 2 листопада 2006 року, «</w:t>
      </w:r>
      <w:proofErr w:type="spellStart"/>
      <w:r w:rsidRPr="00DA75A3">
        <w:rPr>
          <w:rFonts w:ascii="Times New Roman" w:hAnsi="Times New Roman" w:cs="Times New Roman"/>
          <w:bCs/>
          <w:sz w:val="27"/>
          <w:szCs w:val="27"/>
          <w:lang w:eastAsia="ru-RU"/>
        </w:rPr>
        <w:t>Літоселітіс</w:t>
      </w:r>
      <w:proofErr w:type="spellEnd"/>
      <w:r w:rsidRPr="00DA75A3">
        <w:rPr>
          <w:rFonts w:ascii="Times New Roman" w:hAnsi="Times New Roman" w:cs="Times New Roman"/>
          <w:bCs/>
          <w:sz w:val="27"/>
          <w:szCs w:val="27"/>
          <w:lang w:eastAsia="ru-RU"/>
        </w:rPr>
        <w:t xml:space="preserve"> проти Греції» від 5 лютого 2004 року).</w:t>
      </w:r>
    </w:p>
    <w:p w:rsidR="00851619" w:rsidRPr="00DA75A3" w:rsidRDefault="00904397" w:rsidP="00851619">
      <w:pPr>
        <w:spacing w:after="0" w:line="240" w:lineRule="auto"/>
        <w:ind w:firstLine="567"/>
        <w:jc w:val="both"/>
        <w:rPr>
          <w:rFonts w:ascii="Times New Roman" w:hAnsi="Times New Roman" w:cs="Times New Roman"/>
          <w:bCs/>
          <w:sz w:val="27"/>
          <w:szCs w:val="27"/>
          <w:lang w:eastAsia="ru-RU"/>
        </w:rPr>
      </w:pPr>
      <w:r w:rsidRPr="00DA75A3">
        <w:rPr>
          <w:rFonts w:ascii="Times New Roman" w:hAnsi="Times New Roman" w:cs="Times New Roman"/>
          <w:bCs/>
          <w:sz w:val="27"/>
          <w:szCs w:val="27"/>
          <w:lang w:eastAsia="ru-RU"/>
        </w:rPr>
        <w:lastRenderedPageBreak/>
        <w:t xml:space="preserve">Другою Дисциплінарною палатою Вищої ради правосуддя </w:t>
      </w:r>
      <w:r w:rsidR="00851619" w:rsidRPr="00DA75A3">
        <w:rPr>
          <w:rFonts w:ascii="Times New Roman" w:hAnsi="Times New Roman" w:cs="Times New Roman"/>
          <w:bCs/>
          <w:sz w:val="27"/>
          <w:szCs w:val="27"/>
          <w:lang w:eastAsia="ru-RU"/>
        </w:rPr>
        <w:t xml:space="preserve">не встановлено обставин, які безумовно свідчили б про безпідставне затягування або не вжиття суддею Київського районного суду міста Полтави </w:t>
      </w:r>
      <w:proofErr w:type="spellStart"/>
      <w:r w:rsidR="00851619" w:rsidRPr="00DA75A3">
        <w:rPr>
          <w:rFonts w:ascii="Times New Roman" w:hAnsi="Times New Roman" w:cs="Times New Roman"/>
          <w:bCs/>
          <w:sz w:val="27"/>
          <w:szCs w:val="27"/>
          <w:lang w:eastAsia="ru-RU"/>
        </w:rPr>
        <w:t>Миронець</w:t>
      </w:r>
      <w:proofErr w:type="spellEnd"/>
      <w:r w:rsidR="00851619" w:rsidRPr="00DA75A3">
        <w:rPr>
          <w:rFonts w:ascii="Times New Roman" w:hAnsi="Times New Roman" w:cs="Times New Roman"/>
          <w:bCs/>
          <w:sz w:val="27"/>
          <w:szCs w:val="27"/>
          <w:lang w:eastAsia="ru-RU"/>
        </w:rPr>
        <w:t xml:space="preserve"> О.К. заходів щодо розгляду заяви </w:t>
      </w:r>
      <w:r w:rsidR="001E40A2">
        <w:rPr>
          <w:rFonts w:ascii="Times New Roman" w:hAnsi="Times New Roman" w:cs="Times New Roman"/>
          <w:sz w:val="27"/>
          <w:szCs w:val="27"/>
        </w:rPr>
        <w:t>ОСОБА1</w:t>
      </w:r>
      <w:r w:rsidR="00851619" w:rsidRPr="00DA75A3">
        <w:rPr>
          <w:rFonts w:ascii="Times New Roman" w:hAnsi="Times New Roman" w:cs="Times New Roman"/>
          <w:bCs/>
          <w:sz w:val="27"/>
          <w:szCs w:val="27"/>
          <w:lang w:eastAsia="ru-RU"/>
        </w:rPr>
        <w:t>. про забезпечення позову у цивільній справі №</w:t>
      </w:r>
      <w:r w:rsidR="00452E26" w:rsidRPr="00DA75A3">
        <w:rPr>
          <w:rFonts w:ascii="Times New Roman" w:hAnsi="Times New Roman" w:cs="Times New Roman"/>
          <w:bCs/>
          <w:sz w:val="27"/>
          <w:szCs w:val="27"/>
          <w:lang w:eastAsia="ru-RU"/>
        </w:rPr>
        <w:t> </w:t>
      </w:r>
      <w:r w:rsidR="00851619" w:rsidRPr="00DA75A3">
        <w:rPr>
          <w:rFonts w:ascii="Times New Roman" w:hAnsi="Times New Roman" w:cs="Times New Roman"/>
          <w:bCs/>
          <w:sz w:val="27"/>
          <w:szCs w:val="27"/>
          <w:lang w:eastAsia="ru-RU"/>
        </w:rPr>
        <w:t>552/3638/21.</w:t>
      </w:r>
    </w:p>
    <w:p w:rsidR="00851619" w:rsidRPr="00DA75A3" w:rsidRDefault="00851619" w:rsidP="00851619">
      <w:pPr>
        <w:spacing w:after="0" w:line="240" w:lineRule="auto"/>
        <w:ind w:firstLine="567"/>
        <w:jc w:val="both"/>
        <w:rPr>
          <w:rFonts w:ascii="Times New Roman" w:hAnsi="Times New Roman" w:cs="Times New Roman"/>
          <w:bCs/>
          <w:sz w:val="27"/>
          <w:szCs w:val="27"/>
          <w:lang w:eastAsia="ru-RU"/>
        </w:rPr>
      </w:pPr>
      <w:r w:rsidRPr="00DA75A3">
        <w:rPr>
          <w:rFonts w:ascii="Times New Roman" w:hAnsi="Times New Roman" w:cs="Times New Roman"/>
          <w:bCs/>
          <w:sz w:val="27"/>
          <w:szCs w:val="27"/>
          <w:lang w:eastAsia="ru-RU"/>
        </w:rPr>
        <w:t xml:space="preserve">Встановлені обставини дають підстави для висновку, що в діях судді Київського районного суду міста Полтави </w:t>
      </w:r>
      <w:proofErr w:type="spellStart"/>
      <w:r w:rsidRPr="00DA75A3">
        <w:rPr>
          <w:rFonts w:ascii="Times New Roman" w:hAnsi="Times New Roman" w:cs="Times New Roman"/>
          <w:bCs/>
          <w:sz w:val="27"/>
          <w:szCs w:val="27"/>
          <w:lang w:eastAsia="ru-RU"/>
        </w:rPr>
        <w:t>Миронець</w:t>
      </w:r>
      <w:proofErr w:type="spellEnd"/>
      <w:r w:rsidRPr="00DA75A3">
        <w:rPr>
          <w:rFonts w:ascii="Times New Roman" w:hAnsi="Times New Roman" w:cs="Times New Roman"/>
          <w:bCs/>
          <w:sz w:val="27"/>
          <w:szCs w:val="27"/>
          <w:lang w:eastAsia="ru-RU"/>
        </w:rPr>
        <w:t> О.К. не міститься ознак дисциплінарного проступку, передбаченого пунктом 2 частини першої статті 106 Закону України «Про судоустрій і статус суддів», який може бути підставою для притягнення судді до дисциплінарної відповідальності.</w:t>
      </w:r>
    </w:p>
    <w:p w:rsidR="00851619" w:rsidRPr="00DA75A3" w:rsidRDefault="00851619" w:rsidP="00851619">
      <w:pPr>
        <w:spacing w:after="0" w:line="240" w:lineRule="auto"/>
        <w:ind w:firstLine="567"/>
        <w:jc w:val="both"/>
        <w:rPr>
          <w:rFonts w:ascii="Times New Roman" w:hAnsi="Times New Roman" w:cs="Times New Roman"/>
          <w:bCs/>
          <w:sz w:val="27"/>
          <w:szCs w:val="27"/>
          <w:lang w:eastAsia="ru-RU"/>
        </w:rPr>
      </w:pPr>
      <w:r w:rsidRPr="00DA75A3">
        <w:rPr>
          <w:rFonts w:ascii="Times New Roman" w:hAnsi="Times New Roman" w:cs="Times New Roman"/>
          <w:bCs/>
          <w:sz w:val="27"/>
          <w:szCs w:val="27"/>
          <w:lang w:eastAsia="ru-RU"/>
        </w:rPr>
        <w:t xml:space="preserve">З огляду на наведене </w:t>
      </w:r>
      <w:r w:rsidR="00452E26" w:rsidRPr="00DA75A3">
        <w:rPr>
          <w:rFonts w:ascii="Times New Roman" w:hAnsi="Times New Roman" w:cs="Times New Roman"/>
          <w:bCs/>
          <w:sz w:val="27"/>
          <w:szCs w:val="27"/>
          <w:lang w:eastAsia="ru-RU"/>
        </w:rPr>
        <w:t>Друга Дисциплінарна палата Вищої ради правосуддя</w:t>
      </w:r>
      <w:r w:rsidR="00E867D6" w:rsidRPr="00DA75A3">
        <w:rPr>
          <w:rFonts w:ascii="Times New Roman" w:hAnsi="Times New Roman" w:cs="Times New Roman"/>
          <w:bCs/>
          <w:sz w:val="27"/>
          <w:szCs w:val="27"/>
          <w:lang w:eastAsia="ru-RU"/>
        </w:rPr>
        <w:t xml:space="preserve"> дійшла</w:t>
      </w:r>
      <w:r w:rsidRPr="00DA75A3">
        <w:rPr>
          <w:rFonts w:ascii="Times New Roman" w:hAnsi="Times New Roman" w:cs="Times New Roman"/>
          <w:bCs/>
          <w:sz w:val="27"/>
          <w:szCs w:val="27"/>
          <w:lang w:eastAsia="ru-RU"/>
        </w:rPr>
        <w:t xml:space="preserve"> висновку, що скарга не містить відповідно до вимог пункту 3 частини другої статті 107 Закону України «Про судоустрій і статус суддів» конкретних відомостей про наявність у поведінці судді ознак дисциплінарного проступку, який відповідно до </w:t>
      </w:r>
      <w:hyperlink r:id="rId14" w:anchor="n1137" w:history="1">
        <w:r w:rsidRPr="00DA75A3">
          <w:rPr>
            <w:rFonts w:ascii="Times New Roman" w:hAnsi="Times New Roman" w:cs="Times New Roman"/>
            <w:bCs/>
            <w:sz w:val="27"/>
            <w:szCs w:val="27"/>
            <w:lang w:eastAsia="ru-RU"/>
          </w:rPr>
          <w:t>частини першої</w:t>
        </w:r>
      </w:hyperlink>
      <w:r w:rsidRPr="00DA75A3">
        <w:rPr>
          <w:rFonts w:ascii="Times New Roman" w:hAnsi="Times New Roman" w:cs="Times New Roman"/>
          <w:bCs/>
          <w:sz w:val="27"/>
          <w:szCs w:val="27"/>
          <w:lang w:eastAsia="ru-RU"/>
        </w:rPr>
        <w:t> статті 106 цього Закону може бути підставою для дисциплінарної відповідальності судді.</w:t>
      </w:r>
    </w:p>
    <w:p w:rsidR="00D41631" w:rsidRPr="00DA75A3" w:rsidRDefault="00851619" w:rsidP="00851619">
      <w:pPr>
        <w:pStyle w:val="a7"/>
        <w:ind w:firstLine="567"/>
        <w:jc w:val="both"/>
        <w:rPr>
          <w:sz w:val="27"/>
          <w:szCs w:val="27"/>
        </w:rPr>
      </w:pPr>
      <w:r w:rsidRPr="00DA75A3">
        <w:rPr>
          <w:bCs/>
          <w:sz w:val="27"/>
          <w:szCs w:val="27"/>
          <w:lang w:eastAsia="ru-RU"/>
        </w:rPr>
        <w:t>Пунктом 2 частини першої статті 44 Закону України «Про Вищу раду правосуддя» встановлено,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w:t>
      </w:r>
    </w:p>
    <w:p w:rsidR="00342A62" w:rsidRPr="00DA75A3" w:rsidRDefault="00342A62" w:rsidP="00580FA3">
      <w:pPr>
        <w:pStyle w:val="a7"/>
        <w:ind w:firstLine="567"/>
        <w:jc w:val="both"/>
        <w:rPr>
          <w:sz w:val="27"/>
          <w:szCs w:val="27"/>
          <w:lang w:eastAsia="ru-RU"/>
        </w:rPr>
      </w:pPr>
      <w:r w:rsidRPr="00DA75A3">
        <w:rPr>
          <w:sz w:val="27"/>
          <w:szCs w:val="27"/>
          <w:lang w:eastAsia="ru-RU"/>
        </w:rPr>
        <w:t>Враховуючи наведене, керуючись статт</w:t>
      </w:r>
      <w:r w:rsidR="00927893" w:rsidRPr="00DA75A3">
        <w:rPr>
          <w:sz w:val="27"/>
          <w:szCs w:val="27"/>
          <w:lang w:eastAsia="ru-RU"/>
        </w:rPr>
        <w:t>ями</w:t>
      </w:r>
      <w:r w:rsidRPr="00DA75A3">
        <w:rPr>
          <w:sz w:val="27"/>
          <w:szCs w:val="27"/>
          <w:lang w:eastAsia="ru-RU"/>
        </w:rPr>
        <w:t xml:space="preserve"> </w:t>
      </w:r>
      <w:r w:rsidR="00927893" w:rsidRPr="00DA75A3">
        <w:rPr>
          <w:sz w:val="27"/>
          <w:szCs w:val="27"/>
          <w:lang w:eastAsia="ru-RU"/>
        </w:rPr>
        <w:t xml:space="preserve">106, </w:t>
      </w:r>
      <w:r w:rsidR="00EB1950" w:rsidRPr="00DA75A3">
        <w:rPr>
          <w:sz w:val="27"/>
          <w:szCs w:val="27"/>
          <w:lang w:eastAsia="ru-RU"/>
        </w:rPr>
        <w:t>107</w:t>
      </w:r>
      <w:r w:rsidRPr="00DA75A3">
        <w:rPr>
          <w:sz w:val="27"/>
          <w:szCs w:val="27"/>
          <w:lang w:eastAsia="ru-RU"/>
        </w:rPr>
        <w:t xml:space="preserve"> Закону України «Про судоустрій і статус суддів», статтями </w:t>
      </w:r>
      <w:r w:rsidR="00553841" w:rsidRPr="00DA75A3">
        <w:rPr>
          <w:sz w:val="27"/>
          <w:szCs w:val="27"/>
          <w:lang w:eastAsia="ru-RU"/>
        </w:rPr>
        <w:t>42–44</w:t>
      </w:r>
      <w:r w:rsidRPr="00DA75A3">
        <w:rPr>
          <w:sz w:val="27"/>
          <w:szCs w:val="27"/>
          <w:lang w:eastAsia="ru-RU"/>
        </w:rPr>
        <w:t xml:space="preserve">, </w:t>
      </w:r>
      <w:r w:rsidRPr="00DA75A3">
        <w:rPr>
          <w:sz w:val="27"/>
          <w:szCs w:val="27"/>
        </w:rPr>
        <w:t>пункт</w:t>
      </w:r>
      <w:r w:rsidR="00553841" w:rsidRPr="00DA75A3">
        <w:rPr>
          <w:sz w:val="27"/>
          <w:szCs w:val="27"/>
        </w:rPr>
        <w:t>ом</w:t>
      </w:r>
      <w:r w:rsidRPr="00DA75A3">
        <w:rPr>
          <w:sz w:val="27"/>
          <w:szCs w:val="27"/>
        </w:rPr>
        <w:t xml:space="preserve"> </w:t>
      </w:r>
      <w:r w:rsidR="0001634A" w:rsidRPr="00DA75A3">
        <w:rPr>
          <w:sz w:val="27"/>
          <w:szCs w:val="27"/>
        </w:rPr>
        <w:t xml:space="preserve">23-7 </w:t>
      </w:r>
      <w:r w:rsidRPr="00DA75A3">
        <w:rPr>
          <w:sz w:val="27"/>
          <w:szCs w:val="27"/>
        </w:rPr>
        <w:t>розділу ІІІ «Прикінцеві та перехідні положення»</w:t>
      </w:r>
      <w:r w:rsidR="0001634A" w:rsidRPr="00DA75A3">
        <w:rPr>
          <w:sz w:val="27"/>
          <w:szCs w:val="27"/>
        </w:rPr>
        <w:t xml:space="preserve"> </w:t>
      </w:r>
      <w:r w:rsidRPr="00DA75A3">
        <w:rPr>
          <w:sz w:val="27"/>
          <w:szCs w:val="27"/>
          <w:lang w:eastAsia="ru-RU"/>
        </w:rPr>
        <w:t xml:space="preserve">Закону України </w:t>
      </w:r>
      <w:r w:rsidRPr="00DA75A3">
        <w:rPr>
          <w:sz w:val="27"/>
          <w:szCs w:val="27"/>
        </w:rPr>
        <w:t>«Про Вищу раду правосуддя»</w:t>
      </w:r>
      <w:r w:rsidRPr="00DA75A3">
        <w:rPr>
          <w:sz w:val="27"/>
          <w:szCs w:val="27"/>
          <w:lang w:eastAsia="ru-RU"/>
        </w:rPr>
        <w:t xml:space="preserve">, </w:t>
      </w:r>
      <w:r w:rsidR="00D41631" w:rsidRPr="00DA75A3">
        <w:rPr>
          <w:sz w:val="27"/>
          <w:szCs w:val="27"/>
          <w:lang w:eastAsia="ru-RU"/>
        </w:rPr>
        <w:t>Друга</w:t>
      </w:r>
      <w:r w:rsidRPr="00DA75A3">
        <w:rPr>
          <w:sz w:val="27"/>
          <w:szCs w:val="27"/>
          <w:lang w:eastAsia="ru-RU"/>
        </w:rPr>
        <w:t xml:space="preserve"> Дисциплінарна палата Вищої ради правосуддя</w:t>
      </w:r>
    </w:p>
    <w:p w:rsidR="00342A62" w:rsidRPr="00DA75A3" w:rsidRDefault="00342A62" w:rsidP="00342A62">
      <w:pPr>
        <w:pStyle w:val="a7"/>
        <w:ind w:firstLine="708"/>
        <w:jc w:val="both"/>
        <w:rPr>
          <w:sz w:val="27"/>
          <w:szCs w:val="27"/>
        </w:rPr>
      </w:pPr>
    </w:p>
    <w:p w:rsidR="00342A62" w:rsidRPr="00DA75A3" w:rsidRDefault="00342A62" w:rsidP="00342A62">
      <w:pPr>
        <w:pStyle w:val="HTML"/>
        <w:shd w:val="clear" w:color="auto" w:fill="FFFFFF"/>
        <w:jc w:val="center"/>
        <w:textAlignment w:val="baseline"/>
        <w:rPr>
          <w:rFonts w:ascii="Times New Roman" w:hAnsi="Times New Roman" w:cs="Times New Roman"/>
          <w:b/>
          <w:sz w:val="27"/>
          <w:szCs w:val="27"/>
        </w:rPr>
      </w:pPr>
      <w:r w:rsidRPr="00DA75A3">
        <w:rPr>
          <w:rFonts w:ascii="Times New Roman" w:hAnsi="Times New Roman" w:cs="Times New Roman"/>
          <w:b/>
          <w:sz w:val="27"/>
          <w:szCs w:val="27"/>
        </w:rPr>
        <w:t>ухвалила:</w:t>
      </w:r>
    </w:p>
    <w:p w:rsidR="00342A62" w:rsidRPr="00DA75A3" w:rsidRDefault="00342A62" w:rsidP="00342A62">
      <w:pPr>
        <w:pStyle w:val="HTML"/>
        <w:shd w:val="clear" w:color="auto" w:fill="FFFFFF"/>
        <w:jc w:val="center"/>
        <w:textAlignment w:val="baseline"/>
        <w:rPr>
          <w:rFonts w:ascii="Times New Roman" w:hAnsi="Times New Roman" w:cs="Times New Roman"/>
          <w:b/>
          <w:sz w:val="27"/>
          <w:szCs w:val="27"/>
        </w:rPr>
      </w:pPr>
    </w:p>
    <w:p w:rsidR="00342A62" w:rsidRPr="00DA75A3" w:rsidRDefault="004D2D28" w:rsidP="00342A62">
      <w:pPr>
        <w:tabs>
          <w:tab w:val="left" w:pos="8880"/>
        </w:tabs>
        <w:spacing w:after="0" w:line="240" w:lineRule="auto"/>
        <w:jc w:val="both"/>
        <w:rPr>
          <w:rFonts w:ascii="Times New Roman" w:hAnsi="Times New Roman" w:cs="Times New Roman"/>
          <w:color w:val="000000"/>
          <w:sz w:val="27"/>
          <w:szCs w:val="27"/>
        </w:rPr>
      </w:pPr>
      <w:r w:rsidRPr="00DA75A3">
        <w:rPr>
          <w:rFonts w:ascii="Times New Roman" w:hAnsi="Times New Roman" w:cs="Times New Roman"/>
          <w:color w:val="000000"/>
          <w:sz w:val="27"/>
          <w:szCs w:val="27"/>
        </w:rPr>
        <w:t xml:space="preserve">дисциплінарну скаргу </w:t>
      </w:r>
      <w:r w:rsidR="00E867D6" w:rsidRPr="00DA75A3">
        <w:rPr>
          <w:rFonts w:ascii="Times New Roman" w:hAnsi="Times New Roman" w:cs="Times New Roman"/>
          <w:color w:val="000000"/>
          <w:sz w:val="27"/>
          <w:szCs w:val="27"/>
        </w:rPr>
        <w:t>Правденко Діани Анатоліївни</w:t>
      </w:r>
      <w:r w:rsidR="00870CAF" w:rsidRPr="00DA75A3">
        <w:rPr>
          <w:rFonts w:ascii="Times New Roman" w:hAnsi="Times New Roman" w:cs="Times New Roman"/>
          <w:color w:val="000000"/>
          <w:sz w:val="27"/>
          <w:szCs w:val="27"/>
        </w:rPr>
        <w:t xml:space="preserve"> стосовно судді </w:t>
      </w:r>
      <w:r w:rsidR="00E867D6" w:rsidRPr="00DA75A3">
        <w:rPr>
          <w:rFonts w:ascii="Times New Roman" w:hAnsi="Times New Roman" w:cs="Times New Roman"/>
          <w:color w:val="000000"/>
          <w:sz w:val="27"/>
          <w:szCs w:val="27"/>
        </w:rPr>
        <w:t xml:space="preserve">Київського районного суду міста Полтави </w:t>
      </w:r>
      <w:proofErr w:type="spellStart"/>
      <w:r w:rsidR="00E867D6" w:rsidRPr="00DA75A3">
        <w:rPr>
          <w:rFonts w:ascii="Times New Roman" w:hAnsi="Times New Roman" w:cs="Times New Roman"/>
          <w:color w:val="000000"/>
          <w:sz w:val="27"/>
          <w:szCs w:val="27"/>
        </w:rPr>
        <w:t>Миронець</w:t>
      </w:r>
      <w:proofErr w:type="spellEnd"/>
      <w:r w:rsidR="00E867D6" w:rsidRPr="00DA75A3">
        <w:rPr>
          <w:rFonts w:ascii="Times New Roman" w:hAnsi="Times New Roman" w:cs="Times New Roman"/>
          <w:color w:val="000000"/>
          <w:sz w:val="27"/>
          <w:szCs w:val="27"/>
        </w:rPr>
        <w:t xml:space="preserve"> Олени Костянтинівни</w:t>
      </w:r>
      <w:r w:rsidR="00870CAF" w:rsidRPr="00DA75A3">
        <w:rPr>
          <w:rFonts w:ascii="Times New Roman" w:hAnsi="Times New Roman" w:cs="Times New Roman"/>
          <w:color w:val="000000"/>
          <w:sz w:val="27"/>
          <w:szCs w:val="27"/>
        </w:rPr>
        <w:t xml:space="preserve"> залишити без розгляду та повернути скаржнику</w:t>
      </w:r>
      <w:r w:rsidR="00382042" w:rsidRPr="00DA75A3">
        <w:rPr>
          <w:rFonts w:ascii="Times New Roman" w:hAnsi="Times New Roman" w:cs="Times New Roman"/>
          <w:color w:val="000000"/>
          <w:sz w:val="27"/>
          <w:szCs w:val="27"/>
        </w:rPr>
        <w:t>.</w:t>
      </w:r>
    </w:p>
    <w:p w:rsidR="00342A62" w:rsidRPr="00D62BDF" w:rsidRDefault="00342A62" w:rsidP="00D62BDF">
      <w:pPr>
        <w:pStyle w:val="a7"/>
        <w:ind w:firstLine="567"/>
        <w:jc w:val="both"/>
        <w:rPr>
          <w:sz w:val="27"/>
          <w:szCs w:val="27"/>
          <w:lang w:eastAsia="ru-RU"/>
        </w:rPr>
      </w:pPr>
      <w:r w:rsidRPr="00DA75A3">
        <w:rPr>
          <w:sz w:val="27"/>
          <w:szCs w:val="27"/>
          <w:lang w:eastAsia="ru-RU"/>
        </w:rPr>
        <w:t xml:space="preserve">Ухвала оскарженню не підлягає.    </w:t>
      </w:r>
    </w:p>
    <w:p w:rsidR="00D41631" w:rsidRPr="00DA75A3" w:rsidRDefault="00D41631" w:rsidP="00342A62">
      <w:pPr>
        <w:spacing w:after="0" w:line="240" w:lineRule="auto"/>
        <w:jc w:val="both"/>
        <w:rPr>
          <w:rFonts w:ascii="Times New Roman" w:hAnsi="Times New Roman" w:cs="Times New Roman"/>
          <w:b/>
          <w:sz w:val="27"/>
          <w:szCs w:val="27"/>
        </w:rPr>
      </w:pPr>
    </w:p>
    <w:tbl>
      <w:tblPr>
        <w:tblW w:w="9747" w:type="dxa"/>
        <w:tblLook w:val="04A0"/>
      </w:tblPr>
      <w:tblGrid>
        <w:gridCol w:w="9632"/>
        <w:gridCol w:w="222"/>
      </w:tblGrid>
      <w:tr w:rsidR="0051616D" w:rsidRPr="00DA75A3" w:rsidTr="006C57AF">
        <w:tc>
          <w:tcPr>
            <w:tcW w:w="5353" w:type="dxa"/>
          </w:tcPr>
          <w:tbl>
            <w:tblPr>
              <w:tblW w:w="9747" w:type="dxa"/>
              <w:tblLook w:val="04A0"/>
            </w:tblPr>
            <w:tblGrid>
              <w:gridCol w:w="5353"/>
              <w:gridCol w:w="4394"/>
            </w:tblGrid>
            <w:tr w:rsidR="0051616D" w:rsidRPr="00DA75A3" w:rsidTr="00C52D93">
              <w:tc>
                <w:tcPr>
                  <w:tcW w:w="5353" w:type="dxa"/>
                </w:tcPr>
                <w:p w:rsidR="0051616D" w:rsidRPr="00DA75A3" w:rsidRDefault="0051616D" w:rsidP="0051616D">
                  <w:pPr>
                    <w:spacing w:after="0" w:line="240" w:lineRule="auto"/>
                    <w:jc w:val="both"/>
                    <w:rPr>
                      <w:rFonts w:ascii="Times New Roman" w:hAnsi="Times New Roman" w:cs="Times New Roman"/>
                      <w:b/>
                      <w:sz w:val="27"/>
                      <w:szCs w:val="27"/>
                    </w:rPr>
                  </w:pPr>
                  <w:r w:rsidRPr="00DA75A3">
                    <w:rPr>
                      <w:rFonts w:ascii="Times New Roman" w:hAnsi="Times New Roman" w:cs="Times New Roman"/>
                      <w:b/>
                      <w:sz w:val="27"/>
                      <w:szCs w:val="27"/>
                    </w:rPr>
                    <w:t xml:space="preserve">Головуючий на засіданні </w:t>
                  </w:r>
                </w:p>
                <w:p w:rsidR="0051616D" w:rsidRPr="00DA75A3" w:rsidRDefault="0051616D" w:rsidP="0051616D">
                  <w:pPr>
                    <w:spacing w:after="0" w:line="240" w:lineRule="auto"/>
                    <w:jc w:val="both"/>
                    <w:rPr>
                      <w:rFonts w:ascii="Times New Roman" w:hAnsi="Times New Roman" w:cs="Times New Roman"/>
                      <w:b/>
                      <w:sz w:val="27"/>
                      <w:szCs w:val="27"/>
                    </w:rPr>
                  </w:pPr>
                  <w:r w:rsidRPr="00DA75A3">
                    <w:rPr>
                      <w:rFonts w:ascii="Times New Roman" w:hAnsi="Times New Roman" w:cs="Times New Roman"/>
                      <w:b/>
                      <w:sz w:val="27"/>
                      <w:szCs w:val="27"/>
                    </w:rPr>
                    <w:t xml:space="preserve">Другої Дисциплінарної </w:t>
                  </w:r>
                </w:p>
                <w:p w:rsidR="0051616D" w:rsidRPr="00DA75A3" w:rsidRDefault="0051616D" w:rsidP="0051616D">
                  <w:pPr>
                    <w:spacing w:after="0" w:line="240" w:lineRule="auto"/>
                    <w:jc w:val="both"/>
                    <w:rPr>
                      <w:rFonts w:ascii="Times New Roman" w:hAnsi="Times New Roman" w:cs="Times New Roman"/>
                      <w:b/>
                      <w:sz w:val="27"/>
                      <w:szCs w:val="27"/>
                    </w:rPr>
                  </w:pPr>
                  <w:r w:rsidRPr="00DA75A3">
                    <w:rPr>
                      <w:rFonts w:ascii="Times New Roman" w:hAnsi="Times New Roman" w:cs="Times New Roman"/>
                      <w:b/>
                      <w:sz w:val="27"/>
                      <w:szCs w:val="27"/>
                    </w:rPr>
                    <w:t>палати Вищої ради правосуддя</w:t>
                  </w:r>
                </w:p>
                <w:p w:rsidR="0051616D" w:rsidRPr="00DA75A3" w:rsidRDefault="0051616D" w:rsidP="0051616D">
                  <w:pPr>
                    <w:spacing w:after="0" w:line="240" w:lineRule="auto"/>
                    <w:jc w:val="both"/>
                    <w:rPr>
                      <w:rFonts w:ascii="Times New Roman" w:hAnsi="Times New Roman" w:cs="Times New Roman"/>
                      <w:b/>
                      <w:sz w:val="27"/>
                      <w:szCs w:val="27"/>
                    </w:rPr>
                  </w:pPr>
                </w:p>
                <w:p w:rsidR="0051616D" w:rsidRPr="00DA75A3" w:rsidRDefault="0051616D" w:rsidP="0051616D">
                  <w:pPr>
                    <w:spacing w:after="0" w:line="240" w:lineRule="auto"/>
                    <w:jc w:val="both"/>
                    <w:rPr>
                      <w:rFonts w:ascii="Times New Roman" w:hAnsi="Times New Roman" w:cs="Times New Roman"/>
                      <w:b/>
                      <w:sz w:val="27"/>
                      <w:szCs w:val="27"/>
                    </w:rPr>
                  </w:pPr>
                  <w:r w:rsidRPr="00DA75A3">
                    <w:rPr>
                      <w:rFonts w:ascii="Times New Roman" w:hAnsi="Times New Roman" w:cs="Times New Roman"/>
                      <w:b/>
                      <w:sz w:val="27"/>
                      <w:szCs w:val="27"/>
                    </w:rPr>
                    <w:t xml:space="preserve">Члени Другої Дисциплінарної </w:t>
                  </w:r>
                </w:p>
                <w:p w:rsidR="0051616D" w:rsidRPr="00DA75A3" w:rsidRDefault="0051616D" w:rsidP="0051616D">
                  <w:pPr>
                    <w:spacing w:after="0" w:line="240" w:lineRule="auto"/>
                    <w:jc w:val="both"/>
                    <w:rPr>
                      <w:rFonts w:ascii="Times New Roman" w:hAnsi="Times New Roman" w:cs="Times New Roman"/>
                      <w:b/>
                      <w:sz w:val="27"/>
                      <w:szCs w:val="27"/>
                    </w:rPr>
                  </w:pPr>
                  <w:r w:rsidRPr="00DA75A3">
                    <w:rPr>
                      <w:rFonts w:ascii="Times New Roman" w:hAnsi="Times New Roman" w:cs="Times New Roman"/>
                      <w:b/>
                      <w:sz w:val="27"/>
                      <w:szCs w:val="27"/>
                    </w:rPr>
                    <w:t>палати Вищої ради правосуддя</w:t>
                  </w:r>
                </w:p>
                <w:p w:rsidR="0051616D" w:rsidRPr="00DA75A3" w:rsidRDefault="0051616D" w:rsidP="0051616D">
                  <w:pPr>
                    <w:spacing w:after="0" w:line="240" w:lineRule="auto"/>
                    <w:jc w:val="both"/>
                    <w:rPr>
                      <w:rFonts w:ascii="Times New Roman" w:hAnsi="Times New Roman" w:cs="Times New Roman"/>
                      <w:b/>
                      <w:sz w:val="27"/>
                      <w:szCs w:val="27"/>
                    </w:rPr>
                  </w:pPr>
                </w:p>
                <w:p w:rsidR="0051616D" w:rsidRPr="00DA75A3" w:rsidRDefault="0051616D" w:rsidP="0051616D">
                  <w:pPr>
                    <w:spacing w:after="0" w:line="240" w:lineRule="auto"/>
                    <w:jc w:val="both"/>
                    <w:rPr>
                      <w:rFonts w:ascii="Times New Roman" w:hAnsi="Times New Roman" w:cs="Times New Roman"/>
                      <w:b/>
                      <w:sz w:val="27"/>
                      <w:szCs w:val="27"/>
                    </w:rPr>
                  </w:pPr>
                </w:p>
                <w:p w:rsidR="0051616D" w:rsidRPr="00DA75A3" w:rsidRDefault="0051616D" w:rsidP="0051616D">
                  <w:pPr>
                    <w:spacing w:after="0" w:line="240" w:lineRule="auto"/>
                    <w:jc w:val="both"/>
                    <w:rPr>
                      <w:rFonts w:ascii="Times New Roman" w:hAnsi="Times New Roman" w:cs="Times New Roman"/>
                      <w:b/>
                      <w:sz w:val="27"/>
                      <w:szCs w:val="27"/>
                    </w:rPr>
                  </w:pPr>
                </w:p>
                <w:p w:rsidR="0051616D" w:rsidRPr="00DA75A3" w:rsidRDefault="0051616D" w:rsidP="0051616D">
                  <w:pPr>
                    <w:spacing w:after="0" w:line="240" w:lineRule="auto"/>
                    <w:jc w:val="both"/>
                    <w:rPr>
                      <w:rFonts w:ascii="Times New Roman" w:hAnsi="Times New Roman" w:cs="Times New Roman"/>
                      <w:b/>
                      <w:sz w:val="27"/>
                      <w:szCs w:val="27"/>
                    </w:rPr>
                  </w:pPr>
                </w:p>
              </w:tc>
              <w:tc>
                <w:tcPr>
                  <w:tcW w:w="4394" w:type="dxa"/>
                </w:tcPr>
                <w:p w:rsidR="0051616D" w:rsidRPr="00DA75A3" w:rsidRDefault="0051616D" w:rsidP="0051616D">
                  <w:pPr>
                    <w:spacing w:after="0" w:line="240" w:lineRule="auto"/>
                    <w:jc w:val="both"/>
                    <w:rPr>
                      <w:rFonts w:ascii="Times New Roman" w:hAnsi="Times New Roman" w:cs="Times New Roman"/>
                      <w:b/>
                      <w:sz w:val="27"/>
                      <w:szCs w:val="27"/>
                    </w:rPr>
                  </w:pPr>
                  <w:r w:rsidRPr="00DA75A3">
                    <w:rPr>
                      <w:rFonts w:ascii="Times New Roman" w:hAnsi="Times New Roman" w:cs="Times New Roman"/>
                      <w:b/>
                      <w:sz w:val="27"/>
                      <w:szCs w:val="27"/>
                    </w:rPr>
                    <w:t xml:space="preserve">                        </w:t>
                  </w:r>
                </w:p>
                <w:p w:rsidR="0051616D" w:rsidRPr="00DA75A3" w:rsidRDefault="0051616D" w:rsidP="0051616D">
                  <w:pPr>
                    <w:spacing w:after="0" w:line="240" w:lineRule="auto"/>
                    <w:jc w:val="both"/>
                    <w:rPr>
                      <w:rFonts w:ascii="Times New Roman" w:hAnsi="Times New Roman" w:cs="Times New Roman"/>
                      <w:b/>
                      <w:sz w:val="27"/>
                      <w:szCs w:val="27"/>
                    </w:rPr>
                  </w:pPr>
                  <w:r w:rsidRPr="00DA75A3">
                    <w:rPr>
                      <w:rFonts w:ascii="Times New Roman" w:hAnsi="Times New Roman" w:cs="Times New Roman"/>
                      <w:b/>
                      <w:sz w:val="27"/>
                      <w:szCs w:val="27"/>
                    </w:rPr>
                    <w:t xml:space="preserve">                         </w:t>
                  </w:r>
                </w:p>
                <w:p w:rsidR="0051616D" w:rsidRPr="00DA75A3" w:rsidRDefault="00E40004" w:rsidP="0051616D">
                  <w:pPr>
                    <w:tabs>
                      <w:tab w:val="left" w:pos="1735"/>
                      <w:tab w:val="left" w:pos="1862"/>
                    </w:tabs>
                    <w:spacing w:after="0" w:line="240" w:lineRule="auto"/>
                    <w:jc w:val="both"/>
                    <w:rPr>
                      <w:rFonts w:ascii="Times New Roman" w:hAnsi="Times New Roman" w:cs="Times New Roman"/>
                      <w:b/>
                      <w:sz w:val="27"/>
                      <w:szCs w:val="27"/>
                    </w:rPr>
                  </w:pPr>
                  <w:r>
                    <w:rPr>
                      <w:rFonts w:ascii="Times New Roman" w:hAnsi="Times New Roman" w:cs="Times New Roman"/>
                      <w:b/>
                      <w:sz w:val="27"/>
                      <w:szCs w:val="27"/>
                    </w:rPr>
                    <w:t xml:space="preserve">                     </w:t>
                  </w:r>
                  <w:r w:rsidR="0051616D" w:rsidRPr="00DA75A3">
                    <w:rPr>
                      <w:rFonts w:ascii="Times New Roman" w:hAnsi="Times New Roman" w:cs="Times New Roman"/>
                      <w:b/>
                      <w:sz w:val="27"/>
                      <w:szCs w:val="27"/>
                    </w:rPr>
                    <w:t xml:space="preserve">Віталій САЛІХОВ </w:t>
                  </w:r>
                </w:p>
                <w:p w:rsidR="0051616D" w:rsidRPr="00DA75A3" w:rsidRDefault="0051616D" w:rsidP="0051616D">
                  <w:pPr>
                    <w:spacing w:after="0" w:line="240" w:lineRule="auto"/>
                    <w:jc w:val="both"/>
                    <w:rPr>
                      <w:rFonts w:ascii="Times New Roman" w:hAnsi="Times New Roman" w:cs="Times New Roman"/>
                      <w:b/>
                      <w:sz w:val="27"/>
                      <w:szCs w:val="27"/>
                    </w:rPr>
                  </w:pPr>
                  <w:r w:rsidRPr="00DA75A3">
                    <w:rPr>
                      <w:rFonts w:ascii="Times New Roman" w:hAnsi="Times New Roman" w:cs="Times New Roman"/>
                      <w:b/>
                      <w:sz w:val="27"/>
                      <w:szCs w:val="27"/>
                    </w:rPr>
                    <w:t xml:space="preserve">                          </w:t>
                  </w:r>
                </w:p>
                <w:p w:rsidR="0051616D" w:rsidRPr="00DA75A3" w:rsidRDefault="0051616D" w:rsidP="0051616D">
                  <w:pPr>
                    <w:spacing w:after="0" w:line="240" w:lineRule="auto"/>
                    <w:jc w:val="both"/>
                    <w:rPr>
                      <w:rFonts w:ascii="Times New Roman" w:hAnsi="Times New Roman" w:cs="Times New Roman"/>
                      <w:b/>
                      <w:sz w:val="27"/>
                      <w:szCs w:val="27"/>
                    </w:rPr>
                  </w:pPr>
                  <w:r w:rsidRPr="00DA75A3">
                    <w:rPr>
                      <w:rFonts w:ascii="Times New Roman" w:hAnsi="Times New Roman" w:cs="Times New Roman"/>
                      <w:b/>
                      <w:sz w:val="27"/>
                      <w:szCs w:val="27"/>
                    </w:rPr>
                    <w:t xml:space="preserve">                         </w:t>
                  </w:r>
                </w:p>
                <w:p w:rsidR="0051616D" w:rsidRPr="00DA75A3" w:rsidRDefault="00E40004" w:rsidP="0051616D">
                  <w:pPr>
                    <w:spacing w:after="0" w:line="240" w:lineRule="auto"/>
                    <w:jc w:val="both"/>
                    <w:rPr>
                      <w:rFonts w:ascii="Times New Roman" w:hAnsi="Times New Roman" w:cs="Times New Roman"/>
                      <w:b/>
                      <w:sz w:val="27"/>
                      <w:szCs w:val="27"/>
                    </w:rPr>
                  </w:pPr>
                  <w:r>
                    <w:rPr>
                      <w:rFonts w:ascii="Times New Roman" w:hAnsi="Times New Roman" w:cs="Times New Roman"/>
                      <w:b/>
                      <w:sz w:val="27"/>
                      <w:szCs w:val="27"/>
                    </w:rPr>
                    <w:t xml:space="preserve">                     </w:t>
                  </w:r>
                  <w:r w:rsidR="0051616D" w:rsidRPr="00DA75A3">
                    <w:rPr>
                      <w:rFonts w:ascii="Times New Roman" w:hAnsi="Times New Roman" w:cs="Times New Roman"/>
                      <w:b/>
                      <w:sz w:val="27"/>
                      <w:szCs w:val="27"/>
                    </w:rPr>
                    <w:t>Сергій БУРЛАКОВ</w:t>
                  </w:r>
                </w:p>
                <w:p w:rsidR="0051616D" w:rsidRPr="00DA75A3" w:rsidRDefault="0051616D" w:rsidP="0051616D">
                  <w:pPr>
                    <w:spacing w:after="0" w:line="240" w:lineRule="auto"/>
                    <w:jc w:val="both"/>
                    <w:rPr>
                      <w:rFonts w:ascii="Times New Roman" w:hAnsi="Times New Roman" w:cs="Times New Roman"/>
                      <w:b/>
                      <w:sz w:val="27"/>
                      <w:szCs w:val="27"/>
                    </w:rPr>
                  </w:pPr>
                  <w:r w:rsidRPr="00DA75A3">
                    <w:rPr>
                      <w:rFonts w:ascii="Times New Roman" w:hAnsi="Times New Roman" w:cs="Times New Roman"/>
                      <w:b/>
                      <w:sz w:val="27"/>
                      <w:szCs w:val="27"/>
                    </w:rPr>
                    <w:t xml:space="preserve">                        </w:t>
                  </w:r>
                </w:p>
                <w:p w:rsidR="0051616D" w:rsidRPr="00DA75A3" w:rsidRDefault="0051616D" w:rsidP="0051616D">
                  <w:pPr>
                    <w:spacing w:after="0" w:line="240" w:lineRule="auto"/>
                    <w:jc w:val="both"/>
                    <w:rPr>
                      <w:rFonts w:ascii="Times New Roman" w:hAnsi="Times New Roman" w:cs="Times New Roman"/>
                      <w:b/>
                      <w:sz w:val="27"/>
                      <w:szCs w:val="27"/>
                    </w:rPr>
                  </w:pPr>
                </w:p>
                <w:p w:rsidR="0051616D" w:rsidRPr="00DA75A3" w:rsidRDefault="00E40004" w:rsidP="0051616D">
                  <w:pPr>
                    <w:spacing w:after="0" w:line="240" w:lineRule="auto"/>
                    <w:jc w:val="both"/>
                    <w:rPr>
                      <w:rFonts w:ascii="Times New Roman" w:hAnsi="Times New Roman" w:cs="Times New Roman"/>
                      <w:b/>
                      <w:sz w:val="27"/>
                      <w:szCs w:val="27"/>
                    </w:rPr>
                  </w:pPr>
                  <w:r>
                    <w:rPr>
                      <w:rFonts w:ascii="Times New Roman" w:hAnsi="Times New Roman" w:cs="Times New Roman"/>
                      <w:b/>
                      <w:sz w:val="27"/>
                      <w:szCs w:val="27"/>
                    </w:rPr>
                    <w:t xml:space="preserve">                     </w:t>
                  </w:r>
                  <w:r w:rsidR="0051616D" w:rsidRPr="00DA75A3">
                    <w:rPr>
                      <w:rFonts w:ascii="Times New Roman" w:hAnsi="Times New Roman" w:cs="Times New Roman"/>
                      <w:b/>
                      <w:sz w:val="27"/>
                      <w:szCs w:val="27"/>
                    </w:rPr>
                    <w:t xml:space="preserve">Олена КОВБІЙ        </w:t>
                  </w:r>
                </w:p>
                <w:p w:rsidR="0051616D" w:rsidRPr="00DA75A3" w:rsidRDefault="0051616D" w:rsidP="0051616D">
                  <w:pPr>
                    <w:spacing w:after="0" w:line="240" w:lineRule="auto"/>
                    <w:jc w:val="both"/>
                    <w:rPr>
                      <w:rFonts w:ascii="Times New Roman" w:hAnsi="Times New Roman" w:cs="Times New Roman"/>
                      <w:b/>
                      <w:sz w:val="27"/>
                      <w:szCs w:val="27"/>
                    </w:rPr>
                  </w:pPr>
                  <w:r w:rsidRPr="00DA75A3">
                    <w:rPr>
                      <w:rFonts w:ascii="Times New Roman" w:hAnsi="Times New Roman" w:cs="Times New Roman"/>
                      <w:b/>
                      <w:sz w:val="27"/>
                      <w:szCs w:val="27"/>
                    </w:rPr>
                    <w:t xml:space="preserve">                       </w:t>
                  </w:r>
                </w:p>
                <w:p w:rsidR="0051616D" w:rsidRPr="00DA75A3" w:rsidRDefault="0051616D" w:rsidP="0051616D">
                  <w:pPr>
                    <w:spacing w:after="0" w:line="240" w:lineRule="auto"/>
                    <w:jc w:val="both"/>
                    <w:rPr>
                      <w:rFonts w:ascii="Times New Roman" w:hAnsi="Times New Roman" w:cs="Times New Roman"/>
                      <w:b/>
                      <w:sz w:val="27"/>
                      <w:szCs w:val="27"/>
                    </w:rPr>
                  </w:pPr>
                </w:p>
                <w:p w:rsidR="0051616D" w:rsidRPr="00DA75A3" w:rsidRDefault="00E40004" w:rsidP="0051616D">
                  <w:pPr>
                    <w:spacing w:after="0" w:line="240" w:lineRule="auto"/>
                    <w:jc w:val="both"/>
                    <w:rPr>
                      <w:rFonts w:ascii="Times New Roman" w:hAnsi="Times New Roman" w:cs="Times New Roman"/>
                      <w:b/>
                      <w:sz w:val="27"/>
                      <w:szCs w:val="27"/>
                    </w:rPr>
                  </w:pPr>
                  <w:r>
                    <w:rPr>
                      <w:rFonts w:ascii="Times New Roman" w:hAnsi="Times New Roman" w:cs="Times New Roman"/>
                      <w:b/>
                      <w:sz w:val="27"/>
                      <w:szCs w:val="27"/>
                    </w:rPr>
                    <w:t xml:space="preserve">                     </w:t>
                  </w:r>
                  <w:r w:rsidR="0051616D" w:rsidRPr="00DA75A3">
                    <w:rPr>
                      <w:rFonts w:ascii="Times New Roman" w:hAnsi="Times New Roman" w:cs="Times New Roman"/>
                      <w:b/>
                      <w:sz w:val="27"/>
                      <w:szCs w:val="27"/>
                    </w:rPr>
                    <w:t>Олексій МЕЛЬНИК</w:t>
                  </w:r>
                </w:p>
                <w:p w:rsidR="0051616D" w:rsidRPr="00DA75A3" w:rsidRDefault="0051616D" w:rsidP="0051616D">
                  <w:pPr>
                    <w:spacing w:after="0" w:line="240" w:lineRule="auto"/>
                    <w:jc w:val="both"/>
                    <w:rPr>
                      <w:rFonts w:ascii="Times New Roman" w:hAnsi="Times New Roman" w:cs="Times New Roman"/>
                      <w:b/>
                      <w:sz w:val="27"/>
                      <w:szCs w:val="27"/>
                    </w:rPr>
                  </w:pPr>
                </w:p>
              </w:tc>
            </w:tr>
          </w:tbl>
          <w:p w:rsidR="0051616D" w:rsidRPr="00DA75A3" w:rsidRDefault="0051616D" w:rsidP="0051616D">
            <w:pPr>
              <w:spacing w:after="0" w:line="240" w:lineRule="auto"/>
              <w:jc w:val="both"/>
              <w:rPr>
                <w:rFonts w:ascii="Times New Roman" w:hAnsi="Times New Roman" w:cs="Times New Roman"/>
                <w:b/>
                <w:sz w:val="27"/>
                <w:szCs w:val="27"/>
              </w:rPr>
            </w:pPr>
          </w:p>
        </w:tc>
        <w:tc>
          <w:tcPr>
            <w:tcW w:w="4394" w:type="dxa"/>
          </w:tcPr>
          <w:p w:rsidR="0051616D" w:rsidRPr="00DA75A3" w:rsidRDefault="0051616D" w:rsidP="0051616D">
            <w:pPr>
              <w:spacing w:after="0" w:line="240" w:lineRule="auto"/>
              <w:jc w:val="both"/>
              <w:rPr>
                <w:rFonts w:ascii="Times New Roman" w:hAnsi="Times New Roman" w:cs="Times New Roman"/>
                <w:b/>
                <w:sz w:val="27"/>
                <w:szCs w:val="27"/>
              </w:rPr>
            </w:pPr>
          </w:p>
        </w:tc>
      </w:tr>
    </w:tbl>
    <w:p w:rsidR="002F198B" w:rsidRDefault="002F198B" w:rsidP="00DA75A3">
      <w:pPr>
        <w:autoSpaceDE w:val="0"/>
        <w:autoSpaceDN w:val="0"/>
        <w:adjustRightInd w:val="0"/>
        <w:spacing w:after="0" w:line="240" w:lineRule="auto"/>
        <w:jc w:val="both"/>
      </w:pPr>
    </w:p>
    <w:sectPr w:rsidR="002F198B" w:rsidSect="006A19F1">
      <w:headerReference w:type="default" r:id="rId15"/>
      <w:pgSz w:w="11906" w:h="16838"/>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19F1" w:rsidRDefault="006A19F1">
      <w:pPr>
        <w:spacing w:after="0" w:line="240" w:lineRule="auto"/>
      </w:pPr>
      <w:r>
        <w:separator/>
      </w:r>
    </w:p>
  </w:endnote>
  <w:endnote w:type="continuationSeparator" w:id="0">
    <w:p w:rsidR="006A19F1" w:rsidRDefault="006A19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19F1" w:rsidRDefault="006A19F1">
      <w:pPr>
        <w:spacing w:after="0" w:line="240" w:lineRule="auto"/>
      </w:pPr>
      <w:r>
        <w:separator/>
      </w:r>
    </w:p>
  </w:footnote>
  <w:footnote w:type="continuationSeparator" w:id="0">
    <w:p w:rsidR="006A19F1" w:rsidRDefault="006A19F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7871425"/>
      <w:docPartObj>
        <w:docPartGallery w:val="Page Numbers (Top of Page)"/>
        <w:docPartUnique/>
      </w:docPartObj>
    </w:sdtPr>
    <w:sdtContent>
      <w:p w:rsidR="0072647D" w:rsidRDefault="004D4415">
        <w:pPr>
          <w:pStyle w:val="a3"/>
          <w:jc w:val="center"/>
        </w:pPr>
        <w:r>
          <w:fldChar w:fldCharType="begin"/>
        </w:r>
        <w:r w:rsidR="00342A62">
          <w:instrText xml:space="preserve"> PAGE   \* MERGEFORMAT </w:instrText>
        </w:r>
        <w:r>
          <w:fldChar w:fldCharType="separate"/>
        </w:r>
        <w:r w:rsidR="00E40004">
          <w:rPr>
            <w:noProof/>
          </w:rPr>
          <w:t>5</w:t>
        </w:r>
        <w:r>
          <w:fldChar w:fldCharType="end"/>
        </w:r>
      </w:p>
    </w:sdtContent>
  </w:sdt>
  <w:p w:rsidR="0072647D" w:rsidRDefault="0072647D">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22EEC"/>
    <w:rsid w:val="0001634A"/>
    <w:rsid w:val="00082CFA"/>
    <w:rsid w:val="000B018A"/>
    <w:rsid w:val="00132A6D"/>
    <w:rsid w:val="0015772B"/>
    <w:rsid w:val="00177834"/>
    <w:rsid w:val="001D41D5"/>
    <w:rsid w:val="001D77BC"/>
    <w:rsid w:val="001E40A2"/>
    <w:rsid w:val="001F3D9A"/>
    <w:rsid w:val="00250030"/>
    <w:rsid w:val="002C494D"/>
    <w:rsid w:val="002F198B"/>
    <w:rsid w:val="00317CED"/>
    <w:rsid w:val="00342A62"/>
    <w:rsid w:val="00371538"/>
    <w:rsid w:val="00382042"/>
    <w:rsid w:val="00385224"/>
    <w:rsid w:val="00387E2B"/>
    <w:rsid w:val="00421FFA"/>
    <w:rsid w:val="00446D35"/>
    <w:rsid w:val="00450BAA"/>
    <w:rsid w:val="00452E26"/>
    <w:rsid w:val="004C123B"/>
    <w:rsid w:val="004D2D28"/>
    <w:rsid w:val="004D4415"/>
    <w:rsid w:val="0051616D"/>
    <w:rsid w:val="00534298"/>
    <w:rsid w:val="00553841"/>
    <w:rsid w:val="0055452F"/>
    <w:rsid w:val="00580FA3"/>
    <w:rsid w:val="005B140D"/>
    <w:rsid w:val="005B5E7A"/>
    <w:rsid w:val="00663BD7"/>
    <w:rsid w:val="006A19F1"/>
    <w:rsid w:val="006A6A0B"/>
    <w:rsid w:val="0072647D"/>
    <w:rsid w:val="00764A9C"/>
    <w:rsid w:val="007655A0"/>
    <w:rsid w:val="007B2CC4"/>
    <w:rsid w:val="007F446A"/>
    <w:rsid w:val="00800FB1"/>
    <w:rsid w:val="00807732"/>
    <w:rsid w:val="008474A9"/>
    <w:rsid w:val="00851619"/>
    <w:rsid w:val="00870CAF"/>
    <w:rsid w:val="008732A1"/>
    <w:rsid w:val="00890A2A"/>
    <w:rsid w:val="008A3C18"/>
    <w:rsid w:val="008A512F"/>
    <w:rsid w:val="0090182F"/>
    <w:rsid w:val="00904397"/>
    <w:rsid w:val="00927893"/>
    <w:rsid w:val="00960701"/>
    <w:rsid w:val="00964F0D"/>
    <w:rsid w:val="0098627F"/>
    <w:rsid w:val="009A1375"/>
    <w:rsid w:val="009D4955"/>
    <w:rsid w:val="00A55874"/>
    <w:rsid w:val="00A74670"/>
    <w:rsid w:val="00A77880"/>
    <w:rsid w:val="00A95604"/>
    <w:rsid w:val="00AE228F"/>
    <w:rsid w:val="00BC5DB5"/>
    <w:rsid w:val="00C261DF"/>
    <w:rsid w:val="00C31D37"/>
    <w:rsid w:val="00C409CF"/>
    <w:rsid w:val="00C42D45"/>
    <w:rsid w:val="00C965D9"/>
    <w:rsid w:val="00D25B3C"/>
    <w:rsid w:val="00D41631"/>
    <w:rsid w:val="00D62BDF"/>
    <w:rsid w:val="00D76278"/>
    <w:rsid w:val="00D96F94"/>
    <w:rsid w:val="00DA75A3"/>
    <w:rsid w:val="00E07568"/>
    <w:rsid w:val="00E40004"/>
    <w:rsid w:val="00E74501"/>
    <w:rsid w:val="00E867D6"/>
    <w:rsid w:val="00EA71CA"/>
    <w:rsid w:val="00EB1950"/>
    <w:rsid w:val="00F07678"/>
    <w:rsid w:val="00F22EEC"/>
    <w:rsid w:val="00F7194B"/>
    <w:rsid w:val="00FA05D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и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интервала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а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A77880"/>
    <w:rPr>
      <w:rFonts w:ascii="Segoe UI" w:hAnsi="Segoe UI" w:cs="Segoe UI"/>
      <w:sz w:val="18"/>
      <w:szCs w:val="18"/>
    </w:rPr>
  </w:style>
  <w:style w:type="paragraph" w:customStyle="1" w:styleId="rvps2">
    <w:name w:val="rvps2"/>
    <w:basedOn w:val="a"/>
    <w:rsid w:val="001D41D5"/>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98-19" TargetMode="External"/><Relationship Id="rId13" Type="http://schemas.openxmlformats.org/officeDocument/2006/relationships/hyperlink" Target="http://zakon3.rada.gov.ua/laws/show/980_440" TargetMode="External"/><Relationship Id="rId3" Type="http://schemas.openxmlformats.org/officeDocument/2006/relationships/webSettings" Target="webSettings.xml"/><Relationship Id="rId7" Type="http://schemas.openxmlformats.org/officeDocument/2006/relationships/hyperlink" Target="https://zakon.rada.gov.ua/laws/show/1402-19" TargetMode="External"/><Relationship Id="rId12" Type="http://schemas.openxmlformats.org/officeDocument/2006/relationships/hyperlink" Target="http://zakon3.rada.gov.ua/laws/show/974_802"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zakon.rada.gov.ua/laws/show/1402-19"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zakon.rada.gov.ua/laws/show/1798-19" TargetMode="External"/><Relationship Id="rId4" Type="http://schemas.openxmlformats.org/officeDocument/2006/relationships/footnotes" Target="footnotes.xml"/><Relationship Id="rId9" Type="http://schemas.openxmlformats.org/officeDocument/2006/relationships/hyperlink" Target="https://zakon.rada.gov.ua/laws/show/1798-19" TargetMode="External"/><Relationship Id="rId14" Type="http://schemas.openxmlformats.org/officeDocument/2006/relationships/hyperlink" Target="https://zakon.rada.gov.ua/laws/show/1402-19"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8982</Words>
  <Characters>5121</Characters>
  <Application>Microsoft Office Word</Application>
  <DocSecurity>0</DocSecurity>
  <Lines>42</Lines>
  <Paragraphs>28</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14075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Лариса Бардаченко (VRU-GAMEMAX2-03 - l.bardachenko)</cp:lastModifiedBy>
  <cp:revision>4</cp:revision>
  <cp:lastPrinted>2024-01-10T12:29:00Z</cp:lastPrinted>
  <dcterms:created xsi:type="dcterms:W3CDTF">2024-02-22T09:41:00Z</dcterms:created>
  <dcterms:modified xsi:type="dcterms:W3CDTF">2024-02-22T10:10:00Z</dcterms:modified>
</cp:coreProperties>
</file>