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FEB" w:rsidRDefault="00AC3FEB" w:rsidP="00AC3FEB">
      <w:pPr>
        <w:pStyle w:val="a3"/>
        <w:ind w:left="0"/>
        <w:jc w:val="both"/>
        <w:rPr>
          <w:lang w:val="uk-UA"/>
        </w:rPr>
      </w:pPr>
    </w:p>
    <w:p w:rsidR="00AC3FEB" w:rsidRPr="00A72488" w:rsidRDefault="00AC3FEB" w:rsidP="00AC3FEB">
      <w:pPr>
        <w:pStyle w:val="a3"/>
        <w:ind w:left="0"/>
        <w:jc w:val="both"/>
        <w:rPr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0CCFD708" wp14:editId="1C791803">
            <wp:simplePos x="0" y="0"/>
            <wp:positionH relativeFrom="margin">
              <wp:align>center</wp:align>
            </wp:positionH>
            <wp:positionV relativeFrom="paragraph">
              <wp:posOffset>-332740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3FEB" w:rsidRPr="00A72488" w:rsidRDefault="00AC3FEB" w:rsidP="00AC3FEB">
      <w:pPr>
        <w:pStyle w:val="a3"/>
        <w:ind w:left="0"/>
        <w:jc w:val="both"/>
        <w:rPr>
          <w:lang w:val="uk-UA"/>
        </w:rPr>
      </w:pPr>
    </w:p>
    <w:p w:rsidR="00AC3FEB" w:rsidRPr="00A72488" w:rsidRDefault="00AC3FEB" w:rsidP="00AC3FEB">
      <w:pPr>
        <w:jc w:val="center"/>
        <w:rPr>
          <w:rFonts w:ascii="AcademyC" w:hAnsi="AcademyC"/>
          <w:b/>
          <w:color w:val="000000"/>
          <w:lang w:val="uk-UA"/>
        </w:rPr>
      </w:pPr>
      <w:r w:rsidRPr="00A72488">
        <w:rPr>
          <w:rFonts w:ascii="AcademyC" w:hAnsi="AcademyC"/>
          <w:b/>
          <w:color w:val="000000"/>
          <w:lang w:val="uk-UA"/>
        </w:rPr>
        <w:t>УКРАЇНА</w:t>
      </w:r>
    </w:p>
    <w:p w:rsidR="00AC3FEB" w:rsidRPr="00A72488" w:rsidRDefault="00AC3FEB" w:rsidP="00AC3FEB">
      <w:pPr>
        <w:jc w:val="center"/>
        <w:rPr>
          <w:rFonts w:ascii="AcademyC" w:hAnsi="AcademyC"/>
          <w:b/>
          <w:color w:val="000000"/>
          <w:lang w:val="uk-UA"/>
        </w:rPr>
      </w:pPr>
      <w:r w:rsidRPr="00A72488">
        <w:rPr>
          <w:rFonts w:ascii="AcademyC" w:hAnsi="AcademyC"/>
          <w:b/>
          <w:color w:val="000000"/>
          <w:lang w:val="uk-UA"/>
        </w:rPr>
        <w:t>ВИЩА  РАДА  ПРАВОСУДДЯ</w:t>
      </w:r>
    </w:p>
    <w:p w:rsidR="00AC3FEB" w:rsidRPr="00A72488" w:rsidRDefault="00AC3FEB" w:rsidP="00AC3FEB">
      <w:pPr>
        <w:jc w:val="center"/>
        <w:rPr>
          <w:rFonts w:ascii="AcademyC" w:hAnsi="AcademyC"/>
          <w:b/>
          <w:lang w:val="uk-UA"/>
        </w:rPr>
      </w:pPr>
      <w:r w:rsidRPr="00A72488">
        <w:rPr>
          <w:rFonts w:ascii="AcademyC" w:hAnsi="AcademyC"/>
          <w:b/>
          <w:lang w:val="uk-UA"/>
        </w:rPr>
        <w:t>УХВАЛА</w:t>
      </w:r>
    </w:p>
    <w:tbl>
      <w:tblPr>
        <w:tblW w:w="9889" w:type="dxa"/>
        <w:tblInd w:w="-142" w:type="dxa"/>
        <w:tblLook w:val="04A0" w:firstRow="1" w:lastRow="0" w:firstColumn="1" w:lastColumn="0" w:noHBand="0" w:noVBand="1"/>
      </w:tblPr>
      <w:tblGrid>
        <w:gridCol w:w="3718"/>
        <w:gridCol w:w="2937"/>
        <w:gridCol w:w="3234"/>
      </w:tblGrid>
      <w:tr w:rsidR="00AC3FEB" w:rsidRPr="00A72488" w:rsidTr="008D49EC">
        <w:trPr>
          <w:trHeight w:val="188"/>
        </w:trPr>
        <w:tc>
          <w:tcPr>
            <w:tcW w:w="3718" w:type="dxa"/>
            <w:shd w:val="clear" w:color="auto" w:fill="auto"/>
          </w:tcPr>
          <w:p w:rsidR="00AC3FEB" w:rsidRDefault="00AC3FEB" w:rsidP="008D49EC">
            <w:pPr>
              <w:ind w:left="137" w:right="-2"/>
              <w:rPr>
                <w:lang w:val="uk-UA"/>
              </w:rPr>
            </w:pPr>
          </w:p>
          <w:p w:rsidR="00AC3FEB" w:rsidRPr="00A72488" w:rsidRDefault="00AC3FEB" w:rsidP="008D49EC">
            <w:pPr>
              <w:ind w:left="137" w:right="-2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Pr="00A72488">
              <w:rPr>
                <w:lang w:val="uk-UA"/>
              </w:rPr>
              <w:t xml:space="preserve"> </w:t>
            </w:r>
            <w:r>
              <w:rPr>
                <w:lang w:val="uk-UA"/>
              </w:rPr>
              <w:t>лютого</w:t>
            </w:r>
            <w:r w:rsidRPr="00A72488">
              <w:rPr>
                <w:lang w:val="uk-UA"/>
              </w:rPr>
              <w:t xml:space="preserve"> 202</w:t>
            </w:r>
            <w:r>
              <w:rPr>
                <w:lang w:val="uk-UA"/>
              </w:rPr>
              <w:t>4</w:t>
            </w:r>
            <w:r w:rsidRPr="00A72488">
              <w:rPr>
                <w:lang w:val="uk-UA"/>
              </w:rPr>
              <w:t xml:space="preserve"> року</w:t>
            </w:r>
          </w:p>
        </w:tc>
        <w:tc>
          <w:tcPr>
            <w:tcW w:w="2937" w:type="dxa"/>
            <w:shd w:val="clear" w:color="auto" w:fill="auto"/>
          </w:tcPr>
          <w:p w:rsidR="00AC3FEB" w:rsidRDefault="00AC3FEB" w:rsidP="008D49EC">
            <w:pPr>
              <w:ind w:right="-2"/>
              <w:rPr>
                <w:rFonts w:ascii="Bookman Old Style" w:hAnsi="Bookman Old Style"/>
                <w:b/>
                <w:sz w:val="20"/>
                <w:szCs w:val="20"/>
                <w:lang w:val="uk-UA"/>
              </w:rPr>
            </w:pPr>
            <w:r w:rsidRPr="00A72488">
              <w:rPr>
                <w:rFonts w:ascii="Bookman Old Style" w:hAnsi="Bookman Old Style"/>
                <w:b/>
                <w:sz w:val="20"/>
                <w:szCs w:val="20"/>
                <w:lang w:val="uk-UA"/>
              </w:rPr>
              <w:t xml:space="preserve">            </w:t>
            </w:r>
          </w:p>
          <w:p w:rsidR="00AC3FEB" w:rsidRDefault="00AC3FEB" w:rsidP="008D49EC">
            <w:pPr>
              <w:ind w:right="-2"/>
              <w:rPr>
                <w:rFonts w:ascii="Book Antiqua" w:hAnsi="Book Antiqua"/>
                <w:b/>
                <w:sz w:val="20"/>
                <w:szCs w:val="20"/>
                <w:lang w:val="uk-UA"/>
              </w:rPr>
            </w:pPr>
          </w:p>
          <w:p w:rsidR="00AC3FEB" w:rsidRPr="00565EA1" w:rsidRDefault="00AC3FEB" w:rsidP="008D49EC">
            <w:pPr>
              <w:ind w:right="-2"/>
              <w:rPr>
                <w:rFonts w:ascii="Bookman Old Style" w:hAnsi="Bookman Old Style"/>
                <w:b/>
                <w:sz w:val="20"/>
                <w:szCs w:val="20"/>
                <w:lang w:val="uk-UA"/>
              </w:rPr>
            </w:pPr>
            <w:r>
              <w:rPr>
                <w:rFonts w:ascii="Book Antiqua" w:hAnsi="Book Antiqua"/>
                <w:b/>
                <w:sz w:val="20"/>
                <w:szCs w:val="20"/>
                <w:lang w:val="en-US"/>
              </w:rPr>
              <w:t xml:space="preserve">                 </w:t>
            </w:r>
            <w:r w:rsidRPr="00A72488">
              <w:rPr>
                <w:rFonts w:ascii="Book Antiqua" w:hAnsi="Book Antiqua"/>
                <w:b/>
                <w:sz w:val="20"/>
                <w:szCs w:val="20"/>
                <w:lang w:val="uk-UA"/>
              </w:rPr>
              <w:t>Київ</w:t>
            </w:r>
          </w:p>
        </w:tc>
        <w:tc>
          <w:tcPr>
            <w:tcW w:w="3234" w:type="dxa"/>
            <w:shd w:val="clear" w:color="auto" w:fill="auto"/>
          </w:tcPr>
          <w:p w:rsidR="00AC3FEB" w:rsidRDefault="00AC3FEB" w:rsidP="008D49EC">
            <w:pPr>
              <w:ind w:right="-2"/>
              <w:rPr>
                <w:lang w:val="uk-UA"/>
              </w:rPr>
            </w:pPr>
            <w:r w:rsidRPr="00A72488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</w:t>
            </w:r>
            <w:r w:rsidRPr="00A72488">
              <w:rPr>
                <w:lang w:val="uk-UA"/>
              </w:rPr>
              <w:t xml:space="preserve">  </w:t>
            </w:r>
          </w:p>
          <w:p w:rsidR="00AC3FEB" w:rsidRPr="00A72488" w:rsidRDefault="00AC3FEB" w:rsidP="00AC3FEB">
            <w:pPr>
              <w:ind w:right="-2"/>
              <w:rPr>
                <w:lang w:val="uk-UA"/>
              </w:rPr>
            </w:pPr>
            <w:r>
              <w:rPr>
                <w:lang w:val="en-US"/>
              </w:rPr>
              <w:t xml:space="preserve">               </w:t>
            </w:r>
            <w:r w:rsidRPr="00A72488">
              <w:rPr>
                <w:lang w:val="uk-UA"/>
              </w:rPr>
              <w:t>№</w:t>
            </w:r>
            <w:r>
              <w:rPr>
                <w:lang w:val="uk-UA"/>
              </w:rPr>
              <w:t> </w:t>
            </w:r>
            <w:r>
              <w:rPr>
                <w:lang w:val="uk-UA"/>
              </w:rPr>
              <w:t>496</w:t>
            </w:r>
            <w:bookmarkStart w:id="0" w:name="_GoBack"/>
            <w:bookmarkEnd w:id="0"/>
            <w:r>
              <w:rPr>
                <w:lang w:val="uk-UA"/>
              </w:rPr>
              <w:t>/0/15-24</w:t>
            </w:r>
          </w:p>
        </w:tc>
      </w:tr>
    </w:tbl>
    <w:p w:rsidR="00AC3FEB" w:rsidRDefault="00AC3FEB" w:rsidP="00AC3FEB"/>
    <w:tbl>
      <w:tblPr>
        <w:tblpPr w:leftFromText="180" w:rightFromText="180" w:bottomFromText="160" w:vertAnchor="text" w:horzAnchor="margin" w:tblpY="-25"/>
        <w:tblW w:w="0" w:type="auto"/>
        <w:tblLook w:val="04A0" w:firstRow="1" w:lastRow="0" w:firstColumn="1" w:lastColumn="0" w:noHBand="0" w:noVBand="1"/>
      </w:tblPr>
      <w:tblGrid>
        <w:gridCol w:w="3936"/>
      </w:tblGrid>
      <w:tr w:rsidR="00AC3FEB" w:rsidTr="008D49EC">
        <w:trPr>
          <w:trHeight w:val="143"/>
        </w:trPr>
        <w:tc>
          <w:tcPr>
            <w:tcW w:w="3936" w:type="dxa"/>
            <w:hideMark/>
          </w:tcPr>
          <w:p w:rsidR="00AC3FEB" w:rsidRDefault="00AC3FEB" w:rsidP="008D49EC">
            <w:pPr>
              <w:pStyle w:val="rvps2"/>
              <w:shd w:val="clear" w:color="auto" w:fill="FFFFFF"/>
              <w:spacing w:before="0" w:beforeAutospacing="0" w:after="0" w:afterAutospacing="0"/>
              <w:ind w:left="-113"/>
              <w:contextualSpacing/>
              <w:jc w:val="both"/>
              <w:rPr>
                <w:b/>
              </w:rPr>
            </w:pPr>
            <w:r>
              <w:rPr>
                <w:rFonts w:eastAsia="Calibri"/>
                <w:b/>
                <w:kern w:val="2"/>
              </w:rPr>
              <w:t xml:space="preserve">Про </w:t>
            </w:r>
            <w:r w:rsidRPr="00BF5C85">
              <w:rPr>
                <w:rFonts w:eastAsia="Calibri"/>
                <w:b/>
                <w:kern w:val="2"/>
              </w:rPr>
              <w:t xml:space="preserve">об’єднання дисциплінарних справ стосовно судді </w:t>
            </w:r>
            <w:r>
              <w:rPr>
                <w:rFonts w:eastAsia="Calibri"/>
                <w:b/>
                <w:kern w:val="2"/>
              </w:rPr>
              <w:t xml:space="preserve">Шевченківського районного </w:t>
            </w:r>
            <w:r>
              <w:rPr>
                <w:b/>
              </w:rPr>
              <w:t>суду міста Києва Макаренко І.О.</w:t>
            </w:r>
          </w:p>
          <w:p w:rsidR="00AC3FEB" w:rsidRPr="00BB6692" w:rsidRDefault="00AC3FEB" w:rsidP="008D49EC">
            <w:pPr>
              <w:pStyle w:val="rvps2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000000"/>
                <w:lang w:bidi="uk-UA"/>
              </w:rPr>
            </w:pPr>
          </w:p>
        </w:tc>
      </w:tr>
    </w:tbl>
    <w:p w:rsidR="00AC3FEB" w:rsidRDefault="00AC3FEB" w:rsidP="00AC3FEB">
      <w:pPr>
        <w:suppressAutoHyphens/>
        <w:ind w:firstLine="709"/>
        <w:jc w:val="both"/>
        <w:rPr>
          <w:rFonts w:eastAsia="Calibri"/>
          <w:kern w:val="2"/>
        </w:rPr>
      </w:pPr>
    </w:p>
    <w:p w:rsidR="00AC3FEB" w:rsidRDefault="00AC3FEB" w:rsidP="00AC3FEB">
      <w:pPr>
        <w:pStyle w:val="rvps2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</w:p>
    <w:p w:rsidR="00AC3FEB" w:rsidRDefault="00AC3FEB" w:rsidP="00AC3FEB">
      <w:pPr>
        <w:pStyle w:val="rvps2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</w:p>
    <w:p w:rsidR="00AC3FEB" w:rsidRDefault="00AC3FEB" w:rsidP="00AC3FEB">
      <w:pPr>
        <w:pStyle w:val="rvps2"/>
        <w:shd w:val="clear" w:color="auto" w:fill="FFFFFF"/>
        <w:spacing w:before="0" w:beforeAutospacing="0" w:after="0" w:afterAutospacing="0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</w:p>
    <w:p w:rsidR="00AC3FEB" w:rsidRDefault="00AC3FEB" w:rsidP="00AC3FEB">
      <w:pPr>
        <w:pStyle w:val="rvps2"/>
        <w:shd w:val="clear" w:color="auto" w:fill="FFFFFF"/>
        <w:spacing w:before="0" w:beforeAutospacing="0" w:after="0" w:afterAutospacing="0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</w:p>
    <w:p w:rsidR="00AC3FEB" w:rsidRPr="00565EA1" w:rsidRDefault="00AC3FEB" w:rsidP="00AC3FEB">
      <w:pPr>
        <w:pStyle w:val="rvps2"/>
        <w:shd w:val="clear" w:color="auto" w:fill="FFFFFF"/>
        <w:ind w:firstLine="567"/>
        <w:contextualSpacing/>
        <w:jc w:val="both"/>
        <w:rPr>
          <w:rFonts w:eastAsia="Calibri"/>
          <w:b/>
          <w:kern w:val="2"/>
          <w:sz w:val="28"/>
          <w:szCs w:val="28"/>
        </w:rPr>
      </w:pPr>
      <w:r w:rsidRPr="0059772D">
        <w:rPr>
          <w:rFonts w:eastAsia="Calibri"/>
          <w:kern w:val="2"/>
          <w:sz w:val="28"/>
          <w:szCs w:val="28"/>
        </w:rPr>
        <w:t xml:space="preserve">Вища рада правосуддя, розглянувши питання про об’єднання дисциплінарних справ стосовно судді </w:t>
      </w:r>
      <w:r>
        <w:rPr>
          <w:rFonts w:eastAsia="Calibri"/>
          <w:kern w:val="2"/>
          <w:sz w:val="28"/>
          <w:szCs w:val="28"/>
        </w:rPr>
        <w:t>Шевченківського районного</w:t>
      </w:r>
      <w:r>
        <w:rPr>
          <w:sz w:val="28"/>
          <w:szCs w:val="28"/>
        </w:rPr>
        <w:t xml:space="preserve"> суду міста Києва Макаренко Ірини Олександрівни</w:t>
      </w:r>
      <w:r w:rsidRPr="0059772D">
        <w:rPr>
          <w:rFonts w:eastAsia="Calibri"/>
          <w:kern w:val="2"/>
          <w:sz w:val="28"/>
          <w:szCs w:val="28"/>
        </w:rPr>
        <w:t>, які перебувають у провадженні різних Дисциплінарних палат Вищої ради правосуддя,</w:t>
      </w:r>
    </w:p>
    <w:p w:rsidR="00AC3FEB" w:rsidRPr="00565EA1" w:rsidRDefault="00AC3FEB" w:rsidP="00AC3FEB">
      <w:pPr>
        <w:suppressAutoHyphens/>
        <w:jc w:val="center"/>
        <w:rPr>
          <w:rFonts w:eastAsia="Calibri"/>
          <w:b/>
          <w:kern w:val="2"/>
          <w:lang w:val="uk-UA"/>
        </w:rPr>
      </w:pPr>
      <w:r w:rsidRPr="00565EA1">
        <w:rPr>
          <w:rFonts w:eastAsia="Calibri"/>
          <w:b/>
          <w:kern w:val="2"/>
          <w:lang w:val="uk-UA"/>
        </w:rPr>
        <w:t>встановила:</w:t>
      </w:r>
    </w:p>
    <w:p w:rsidR="00AC3FEB" w:rsidRPr="00565EA1" w:rsidRDefault="00AC3FEB" w:rsidP="00AC3FEB">
      <w:pPr>
        <w:suppressAutoHyphens/>
        <w:jc w:val="center"/>
        <w:rPr>
          <w:rFonts w:eastAsia="Calibri"/>
          <w:b/>
          <w:kern w:val="2"/>
          <w:lang w:val="uk-UA"/>
        </w:rPr>
      </w:pPr>
    </w:p>
    <w:p w:rsidR="00AC3FEB" w:rsidRDefault="00AC3FEB" w:rsidP="00AC3FEB">
      <w:pPr>
        <w:pStyle w:val="a5"/>
        <w:ind w:right="-1"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19 жовтня 2023 року введено в дію Закон України від 9 серпня 2023 року </w:t>
      </w:r>
      <w:r w:rsidRPr="0003712E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№ 3304-</w:t>
      </w:r>
      <w:r>
        <w:rPr>
          <w:rFonts w:ascii="Times New Roman" w:hAnsi="Times New Roman" w:cs="Times New Roman"/>
          <w:sz w:val="28"/>
          <w:szCs w:val="28"/>
        </w:rPr>
        <w:t>IX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AC3FEB" w:rsidRDefault="00AC3FEB" w:rsidP="00AC3FEB">
      <w:pPr>
        <w:pStyle w:val="a5"/>
        <w:ind w:right="-1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ED7523">
        <w:rPr>
          <w:rFonts w:ascii="Times New Roman" w:hAnsi="Times New Roman" w:cs="Times New Roman"/>
          <w:sz w:val="28"/>
          <w:szCs w:val="28"/>
          <w:lang w:val="uk-UA"/>
        </w:rPr>
        <w:t xml:space="preserve">Рішенням Вищої ради правосуддя від 19 жовтня 2023 року № 997/0/15-23 відновлено з 1 листопада 2023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ED7523">
        <w:rPr>
          <w:rFonts w:ascii="Times New Roman" w:hAnsi="Times New Roman" w:cs="Times New Roman"/>
          <w:sz w:val="28"/>
          <w:szCs w:val="28"/>
          <w:lang w:val="uk-UA"/>
        </w:rPr>
        <w:t>зупинено</w:t>
      </w:r>
      <w:proofErr w:type="spellEnd"/>
      <w:r w:rsidRPr="00ED7523">
        <w:rPr>
          <w:rFonts w:ascii="Times New Roman" w:hAnsi="Times New Roman" w:cs="Times New Roman"/>
          <w:sz w:val="28"/>
          <w:szCs w:val="28"/>
          <w:lang w:val="uk-UA"/>
        </w:rPr>
        <w:t xml:space="preserve"> рішенням Вищої ради правосуддя від 5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ED7523">
        <w:rPr>
          <w:rFonts w:ascii="Times New Roman" w:hAnsi="Times New Roman" w:cs="Times New Roman"/>
          <w:sz w:val="28"/>
          <w:szCs w:val="28"/>
          <w:lang w:val="uk-UA"/>
        </w:rPr>
        <w:t>серпня 2021 року № 1809/0/15-21.</w:t>
      </w:r>
    </w:p>
    <w:p w:rsidR="00AC3FEB" w:rsidRPr="00E54CE5" w:rsidRDefault="00AC3FEB" w:rsidP="00AC3FEB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72184E">
        <w:rPr>
          <w:rFonts w:ascii="Times New Roman" w:hAnsi="Times New Roman" w:cs="Times New Roman"/>
          <w:sz w:val="28"/>
          <w:szCs w:val="28"/>
          <w:lang w:val="uk-UA"/>
        </w:rPr>
        <w:t xml:space="preserve">На розгляді різних Дисциплінарних палат Вищої ради правосуддя перебувають дисциплінарні справи стосовно судді </w:t>
      </w:r>
      <w:r>
        <w:rPr>
          <w:rFonts w:ascii="Times New Roman" w:hAnsi="Times New Roman" w:cs="Times New Roman"/>
          <w:sz w:val="28"/>
          <w:szCs w:val="28"/>
          <w:lang w:val="uk-UA"/>
        </w:rPr>
        <w:t>Шевченківського</w:t>
      </w:r>
      <w:r w:rsidRPr="0072184E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м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72184E">
        <w:rPr>
          <w:rFonts w:ascii="Times New Roman" w:hAnsi="Times New Roman" w:cs="Times New Roman"/>
          <w:sz w:val="28"/>
          <w:szCs w:val="28"/>
          <w:lang w:val="uk-UA"/>
        </w:rPr>
        <w:t xml:space="preserve">ста Києва </w:t>
      </w:r>
      <w:r>
        <w:rPr>
          <w:rFonts w:ascii="Times New Roman" w:hAnsi="Times New Roman" w:cs="Times New Roman"/>
          <w:sz w:val="28"/>
          <w:szCs w:val="28"/>
          <w:lang w:val="uk-UA"/>
        </w:rPr>
        <w:t>Макаренко Ірини Олександрівни.</w:t>
      </w:r>
    </w:p>
    <w:p w:rsidR="00AC3FEB" w:rsidRPr="00BF5C85" w:rsidRDefault="00AC3FEB" w:rsidP="00AC3FEB">
      <w:pPr>
        <w:pStyle w:val="rvps2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Ухвалою Першої</w:t>
      </w:r>
      <w:r w:rsidRPr="003F0394">
        <w:rPr>
          <w:color w:val="000000"/>
          <w:sz w:val="28"/>
          <w:szCs w:val="28"/>
          <w:lang w:bidi="uk-UA"/>
        </w:rPr>
        <w:t xml:space="preserve"> Дисциплінарної палати Вищої ради правосуддя</w:t>
      </w:r>
      <w:r>
        <w:rPr>
          <w:color w:val="000000"/>
          <w:sz w:val="28"/>
          <w:szCs w:val="28"/>
          <w:lang w:bidi="uk-UA"/>
        </w:rPr>
        <w:t xml:space="preserve">                                від 22 січня 2024 року № 149/1дп/15-23 стосовно</w:t>
      </w:r>
      <w:r w:rsidRPr="003F0394">
        <w:rPr>
          <w:color w:val="000000"/>
          <w:sz w:val="28"/>
          <w:szCs w:val="28"/>
          <w:lang w:bidi="uk-UA"/>
        </w:rPr>
        <w:t xml:space="preserve"> судді </w:t>
      </w:r>
      <w:r>
        <w:rPr>
          <w:color w:val="000000"/>
          <w:sz w:val="28"/>
          <w:szCs w:val="28"/>
          <w:lang w:bidi="uk-UA"/>
        </w:rPr>
        <w:t>Шевченківського</w:t>
      </w:r>
      <w:r w:rsidRPr="003F0394">
        <w:rPr>
          <w:color w:val="000000"/>
          <w:sz w:val="28"/>
          <w:szCs w:val="28"/>
          <w:lang w:bidi="uk-UA"/>
        </w:rPr>
        <w:t xml:space="preserve"> районного суду міста Києва </w:t>
      </w:r>
      <w:r>
        <w:rPr>
          <w:color w:val="000000"/>
          <w:sz w:val="28"/>
          <w:szCs w:val="28"/>
          <w:lang w:bidi="uk-UA"/>
        </w:rPr>
        <w:t xml:space="preserve">Макаренко І.О. відкрито </w:t>
      </w:r>
      <w:r w:rsidRPr="003F0394">
        <w:rPr>
          <w:color w:val="000000"/>
          <w:sz w:val="28"/>
          <w:szCs w:val="28"/>
          <w:lang w:bidi="uk-UA"/>
        </w:rPr>
        <w:t>дисциплінарну справу</w:t>
      </w:r>
      <w:r>
        <w:rPr>
          <w:color w:val="000000"/>
          <w:sz w:val="28"/>
          <w:szCs w:val="28"/>
          <w:lang w:bidi="uk-UA"/>
        </w:rPr>
        <w:t xml:space="preserve"> </w:t>
      </w:r>
      <w:r w:rsidRPr="003F0394">
        <w:rPr>
          <w:color w:val="000000"/>
          <w:sz w:val="28"/>
          <w:szCs w:val="28"/>
          <w:lang w:bidi="uk-UA"/>
        </w:rPr>
        <w:t xml:space="preserve">за дисциплінарною скаргою </w:t>
      </w:r>
      <w:r>
        <w:rPr>
          <w:color w:val="000000"/>
          <w:sz w:val="28"/>
          <w:szCs w:val="28"/>
          <w:lang w:bidi="uk-UA"/>
        </w:rPr>
        <w:t xml:space="preserve">Колосової К.Ю. </w:t>
      </w:r>
      <w:r w:rsidRPr="003F0394">
        <w:rPr>
          <w:color w:val="000000"/>
          <w:sz w:val="28"/>
          <w:szCs w:val="28"/>
          <w:lang w:bidi="uk-UA"/>
        </w:rPr>
        <w:t xml:space="preserve">(№ </w:t>
      </w:r>
      <w:r w:rsidRPr="00053FBC">
        <w:rPr>
          <w:color w:val="000000"/>
          <w:sz w:val="28"/>
          <w:szCs w:val="28"/>
          <w:lang w:bidi="uk-UA"/>
        </w:rPr>
        <w:t>К-3317/0/7-23</w:t>
      </w:r>
      <w:r>
        <w:rPr>
          <w:color w:val="000000"/>
          <w:sz w:val="28"/>
          <w:szCs w:val="28"/>
          <w:lang w:bidi="uk-UA"/>
        </w:rPr>
        <w:t xml:space="preserve"> </w:t>
      </w:r>
      <w:r w:rsidRPr="003F0394">
        <w:rPr>
          <w:color w:val="000000"/>
          <w:sz w:val="28"/>
          <w:szCs w:val="28"/>
          <w:lang w:bidi="uk-UA"/>
        </w:rPr>
        <w:t xml:space="preserve">від </w:t>
      </w:r>
      <w:r>
        <w:rPr>
          <w:color w:val="000000"/>
          <w:sz w:val="28"/>
          <w:szCs w:val="28"/>
          <w:lang w:bidi="uk-UA"/>
        </w:rPr>
        <w:t>22 вересня</w:t>
      </w:r>
      <w:r w:rsidRPr="003F0394">
        <w:rPr>
          <w:color w:val="000000"/>
          <w:sz w:val="28"/>
          <w:szCs w:val="28"/>
          <w:lang w:bidi="uk-UA"/>
        </w:rPr>
        <w:t xml:space="preserve"> </w:t>
      </w:r>
      <w:r>
        <w:rPr>
          <w:color w:val="000000"/>
          <w:sz w:val="28"/>
          <w:szCs w:val="28"/>
          <w:lang w:bidi="uk-UA"/>
        </w:rPr>
        <w:t xml:space="preserve">              2023 року),</w:t>
      </w:r>
      <w:r w:rsidRPr="003F0394">
        <w:rPr>
          <w:color w:val="000000"/>
          <w:sz w:val="28"/>
          <w:szCs w:val="28"/>
          <w:lang w:bidi="uk-UA"/>
        </w:rPr>
        <w:t xml:space="preserve"> </w:t>
      </w:r>
      <w:r>
        <w:rPr>
          <w:sz w:val="28"/>
          <w:szCs w:val="28"/>
        </w:rPr>
        <w:t>(доповідач – член Першої Дисциплінарної палати Вищої ради правосуддя Бокова Ю.В.).</w:t>
      </w:r>
    </w:p>
    <w:p w:rsidR="00AC3FEB" w:rsidRPr="00BF5C85" w:rsidRDefault="00AC3FEB" w:rsidP="00AC3FEB">
      <w:pPr>
        <w:pStyle w:val="rvps2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uk-UA"/>
        </w:rPr>
        <w:t>Ухвалою Другої Дисциплінарної палати Вищої ради правосуддя                     від 7 лютого 2024 року № 356/2дп/15-24 стосовно судді Шевченківського</w:t>
      </w:r>
      <w:r>
        <w:rPr>
          <w:sz w:val="28"/>
          <w:szCs w:val="28"/>
        </w:rPr>
        <w:t xml:space="preserve"> районного</w:t>
      </w:r>
      <w:r w:rsidRPr="008E01B5">
        <w:rPr>
          <w:sz w:val="28"/>
          <w:szCs w:val="28"/>
        </w:rPr>
        <w:t xml:space="preserve"> суду міста Києва </w:t>
      </w:r>
      <w:r>
        <w:rPr>
          <w:sz w:val="28"/>
          <w:szCs w:val="28"/>
        </w:rPr>
        <w:t xml:space="preserve">Макаренко І.О. </w:t>
      </w:r>
      <w:r>
        <w:rPr>
          <w:color w:val="000000"/>
          <w:sz w:val="28"/>
          <w:szCs w:val="28"/>
          <w:lang w:bidi="uk-UA"/>
        </w:rPr>
        <w:t>відкрито дисциплінарну справу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 w:themeFill="background1"/>
        </w:rPr>
        <w:t>за дисциплінарною скаргою Василенко О.О.</w:t>
      </w:r>
      <w:r w:rsidRPr="003F0394">
        <w:rPr>
          <w:color w:val="000000"/>
          <w:sz w:val="28"/>
          <w:szCs w:val="28"/>
          <w:shd w:val="clear" w:color="auto" w:fill="FFFFFF" w:themeFill="background1"/>
        </w:rPr>
        <w:t xml:space="preserve"> (№ </w:t>
      </w:r>
      <w:r>
        <w:rPr>
          <w:color w:val="000000"/>
          <w:sz w:val="28"/>
          <w:szCs w:val="28"/>
          <w:shd w:val="clear" w:color="auto" w:fill="FFFFFF" w:themeFill="background1"/>
        </w:rPr>
        <w:t>В</w:t>
      </w:r>
      <w:r w:rsidRPr="00A70E3B">
        <w:rPr>
          <w:sz w:val="28"/>
          <w:szCs w:val="28"/>
        </w:rPr>
        <w:t>-4279/0/7-23</w:t>
      </w:r>
      <w:r>
        <w:rPr>
          <w:sz w:val="28"/>
          <w:szCs w:val="28"/>
        </w:rPr>
        <w:t xml:space="preserve"> від 30 листопада                 </w:t>
      </w:r>
      <w:r>
        <w:rPr>
          <w:sz w:val="28"/>
          <w:szCs w:val="28"/>
        </w:rPr>
        <w:lastRenderedPageBreak/>
        <w:t>2023 року</w:t>
      </w:r>
      <w:r w:rsidRPr="003F0394">
        <w:rPr>
          <w:color w:val="000000"/>
          <w:sz w:val="28"/>
          <w:szCs w:val="28"/>
          <w:shd w:val="clear" w:color="auto" w:fill="FFFFFF" w:themeFill="background1"/>
        </w:rPr>
        <w:t>)</w:t>
      </w:r>
      <w:r>
        <w:rPr>
          <w:color w:val="000000"/>
          <w:sz w:val="28"/>
          <w:szCs w:val="28"/>
          <w:shd w:val="clear" w:color="auto" w:fill="FFFFFF" w:themeFill="background1"/>
        </w:rPr>
        <w:t xml:space="preserve">, </w:t>
      </w:r>
      <w:r>
        <w:rPr>
          <w:sz w:val="28"/>
          <w:szCs w:val="28"/>
        </w:rPr>
        <w:t xml:space="preserve">(доповідач – член Другої Дисциплінарної палати Вищої ради правосуддя </w:t>
      </w:r>
      <w:proofErr w:type="spellStart"/>
      <w:r>
        <w:rPr>
          <w:sz w:val="28"/>
          <w:szCs w:val="28"/>
        </w:rPr>
        <w:t>Бурлаков</w:t>
      </w:r>
      <w:proofErr w:type="spellEnd"/>
      <w:r>
        <w:rPr>
          <w:sz w:val="28"/>
          <w:szCs w:val="28"/>
        </w:rPr>
        <w:t xml:space="preserve"> С.Ю.).</w:t>
      </w:r>
    </w:p>
    <w:p w:rsidR="00AC3FEB" w:rsidRPr="00093087" w:rsidRDefault="00AC3FEB" w:rsidP="00AC3FEB">
      <w:pPr>
        <w:ind w:firstLine="709"/>
        <w:jc w:val="both"/>
        <w:rPr>
          <w:lang w:val="uk-UA"/>
        </w:rPr>
      </w:pPr>
      <w:r w:rsidRPr="00093087">
        <w:rPr>
          <w:lang w:val="uk-UA"/>
        </w:rPr>
        <w:t>Відповідно до частини дванадцятої статті 49 Закону України «Про Вищу раду правосуддя» Вища рада правосуддя на пленарному засіданні може ухвалити рішення про об’єднання дисциплінарних справ, які перебувають у провадженні різних Дисциплінарних палат, і передання їх на розгляд однієї Дисциплінарної палати.</w:t>
      </w:r>
    </w:p>
    <w:p w:rsidR="00AC3FEB" w:rsidRPr="00093087" w:rsidRDefault="00AC3FEB" w:rsidP="00AC3FEB">
      <w:pPr>
        <w:ind w:firstLine="709"/>
        <w:jc w:val="both"/>
        <w:rPr>
          <w:lang w:val="uk-UA"/>
        </w:rPr>
      </w:pPr>
      <w:r w:rsidRPr="00093087">
        <w:rPr>
          <w:lang w:val="uk-UA"/>
        </w:rPr>
        <w:t>Пунктом 13.35 Регламенту Вищої ради правосуддя передбачено, що Рада на пленарному засіданні може ухвалити рішення про об’єднання дисциплінарних справ, які перебувають у провадженні різних Дисциплінарних палат, і передання їх на розгляд однієї Дисциплінарної палати.</w:t>
      </w:r>
    </w:p>
    <w:p w:rsidR="00AC3FEB" w:rsidRPr="00093087" w:rsidRDefault="00AC3FEB" w:rsidP="00AC3FEB">
      <w:pPr>
        <w:ind w:firstLine="709"/>
        <w:jc w:val="both"/>
        <w:rPr>
          <w:lang w:val="uk-UA"/>
        </w:rPr>
      </w:pPr>
      <w:r w:rsidRPr="00093087">
        <w:rPr>
          <w:lang w:val="uk-UA"/>
        </w:rPr>
        <w:t>Рішення про об’єднання дисциплінарних справ може бути ухвалене, якщо дисциплінарні скарги у справах стосуються одних і тих самих конкретних відомостей про наявність у поведінці судді (суддів) ознак дисциплінарного проступку.</w:t>
      </w:r>
    </w:p>
    <w:p w:rsidR="00AC3FEB" w:rsidRPr="00093087" w:rsidRDefault="00AC3FEB" w:rsidP="00AC3FEB">
      <w:pPr>
        <w:ind w:firstLine="709"/>
        <w:jc w:val="both"/>
        <w:rPr>
          <w:lang w:val="uk-UA"/>
        </w:rPr>
      </w:pPr>
      <w:r w:rsidRPr="00093087">
        <w:rPr>
          <w:lang w:val="uk-UA"/>
        </w:rPr>
        <w:t>Підготовку до розгляду об’єднаної дисциплінарної справи здійснює доповідач у дисциплінарній справі, скарга в якій зареєстрована раніше.</w:t>
      </w:r>
    </w:p>
    <w:p w:rsidR="00AC3FEB" w:rsidRPr="00565EA1" w:rsidRDefault="00AC3FEB" w:rsidP="00AC3FEB">
      <w:pPr>
        <w:ind w:right="-1" w:firstLine="567"/>
        <w:jc w:val="both"/>
        <w:rPr>
          <w:lang w:val="uk-UA"/>
        </w:rPr>
      </w:pPr>
      <w:r w:rsidRPr="00565EA1">
        <w:rPr>
          <w:lang w:val="uk-UA"/>
        </w:rPr>
        <w:t xml:space="preserve">Вища рада правосуддя, керуючись </w:t>
      </w:r>
      <w:r w:rsidRPr="00565EA1">
        <w:rPr>
          <w:lang w:val="uk-UA" w:eastAsia="uk-UA"/>
        </w:rPr>
        <w:t xml:space="preserve">частиною </w:t>
      </w:r>
      <w:r w:rsidRPr="00565EA1">
        <w:rPr>
          <w:lang w:val="uk-UA"/>
        </w:rPr>
        <w:t>дванадцятою</w:t>
      </w:r>
      <w:r w:rsidRPr="00565EA1">
        <w:rPr>
          <w:lang w:val="uk-UA" w:eastAsia="uk-UA"/>
        </w:rPr>
        <w:t xml:space="preserve"> статті 49, </w:t>
      </w:r>
      <w:r w:rsidRPr="00565EA1">
        <w:rPr>
          <w:lang w:val="uk-UA"/>
        </w:rPr>
        <w:t>пунктом 23</w:t>
      </w:r>
      <w:r w:rsidRPr="00565EA1">
        <w:rPr>
          <w:vertAlign w:val="superscript"/>
          <w:lang w:val="uk-UA"/>
        </w:rPr>
        <w:t xml:space="preserve">7 </w:t>
      </w:r>
      <w:r w:rsidRPr="00565EA1">
        <w:rPr>
          <w:lang w:val="uk-UA"/>
        </w:rPr>
        <w:t>розділу ІІІ «Прикінцеві та перехідні положення» Закону України «Про Вищу</w:t>
      </w:r>
      <w:r>
        <w:rPr>
          <w:lang w:val="uk-UA"/>
        </w:rPr>
        <w:t xml:space="preserve"> раду правосуддя», пунктом 13.35</w:t>
      </w:r>
      <w:r w:rsidRPr="00565EA1">
        <w:rPr>
          <w:lang w:val="uk-UA"/>
        </w:rPr>
        <w:t xml:space="preserve"> Регламенту Вищої ради правосуддя, </w:t>
      </w:r>
    </w:p>
    <w:p w:rsidR="00AC3FEB" w:rsidRPr="0003712E" w:rsidRDefault="00AC3FEB" w:rsidP="00AC3FEB">
      <w:pPr>
        <w:suppressAutoHyphens/>
        <w:jc w:val="center"/>
        <w:rPr>
          <w:rFonts w:eastAsia="Calibri"/>
          <w:b/>
          <w:kern w:val="2"/>
          <w:lang w:val="uk-UA"/>
        </w:rPr>
      </w:pPr>
      <w:r w:rsidRPr="0003712E">
        <w:rPr>
          <w:rFonts w:eastAsia="Calibri"/>
          <w:b/>
          <w:kern w:val="2"/>
          <w:lang w:val="uk-UA"/>
        </w:rPr>
        <w:t>ухвалила:</w:t>
      </w:r>
    </w:p>
    <w:p w:rsidR="00AC3FEB" w:rsidRPr="00BE38A0" w:rsidRDefault="00AC3FEB" w:rsidP="00AC3F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AC3FEB" w:rsidRDefault="00AC3FEB" w:rsidP="00AC3F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E38A0">
        <w:rPr>
          <w:rFonts w:ascii="Times New Roman" w:hAnsi="Times New Roman" w:cs="Times New Roman"/>
          <w:sz w:val="28"/>
          <w:szCs w:val="28"/>
        </w:rPr>
        <w:t>об’єднати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8A0">
        <w:rPr>
          <w:rFonts w:ascii="Times New Roman" w:hAnsi="Times New Roman" w:cs="Times New Roman"/>
          <w:sz w:val="28"/>
          <w:szCs w:val="28"/>
        </w:rPr>
        <w:t xml:space="preserve">дисциплінарну справу стосовно судді </w:t>
      </w:r>
      <w:r>
        <w:rPr>
          <w:rFonts w:ascii="Times New Roman" w:hAnsi="Times New Roman" w:cs="Times New Roman"/>
          <w:sz w:val="28"/>
          <w:szCs w:val="28"/>
        </w:rPr>
        <w:t>Шевченківського</w:t>
      </w:r>
      <w:r w:rsidRPr="00A95D10">
        <w:rPr>
          <w:rFonts w:ascii="Times New Roman" w:hAnsi="Times New Roman" w:cs="Times New Roman"/>
          <w:sz w:val="28"/>
          <w:szCs w:val="28"/>
        </w:rPr>
        <w:t xml:space="preserve"> районного суду міста Києва </w:t>
      </w:r>
      <w:r>
        <w:rPr>
          <w:rFonts w:ascii="Times New Roman" w:hAnsi="Times New Roman" w:cs="Times New Roman"/>
          <w:sz w:val="28"/>
          <w:szCs w:val="28"/>
        </w:rPr>
        <w:t>Макаренко Ірини Олександрівни, відкриту</w:t>
      </w:r>
      <w:r w:rsidRPr="00A95D10">
        <w:rPr>
          <w:rFonts w:ascii="Times New Roman" w:hAnsi="Times New Roman" w:cs="Times New Roman"/>
          <w:sz w:val="28"/>
          <w:szCs w:val="28"/>
        </w:rPr>
        <w:t xml:space="preserve"> за </w:t>
      </w:r>
      <w:r w:rsidRPr="00093087">
        <w:rPr>
          <w:rFonts w:ascii="Times New Roman" w:hAnsi="Times New Roman" w:cs="Times New Roman"/>
          <w:sz w:val="28"/>
          <w:szCs w:val="28"/>
        </w:rPr>
        <w:t>дисциплінарною скаргою Колосової К.Ю. (№ К-3317/0/7-23 від 22 вересня 2023 року)</w:t>
      </w:r>
      <w:r w:rsidRPr="00C057C1">
        <w:rPr>
          <w:rFonts w:ascii="Times New Roman" w:hAnsi="Times New Roman" w:cs="Times New Roman"/>
          <w:sz w:val="28"/>
          <w:szCs w:val="28"/>
        </w:rPr>
        <w:t>,</w:t>
      </w:r>
      <w:r w:rsidRPr="00BE38A0">
        <w:rPr>
          <w:rFonts w:ascii="Times New Roman" w:hAnsi="Times New Roman" w:cs="Times New Roman"/>
          <w:sz w:val="28"/>
          <w:szCs w:val="28"/>
        </w:rPr>
        <w:t xml:space="preserve"> з дисциплінарною справою стосовно судді </w:t>
      </w:r>
      <w:r>
        <w:rPr>
          <w:rFonts w:ascii="Times New Roman" w:hAnsi="Times New Roman" w:cs="Times New Roman"/>
          <w:sz w:val="28"/>
          <w:szCs w:val="28"/>
        </w:rPr>
        <w:t>Шевченківського</w:t>
      </w:r>
      <w:r w:rsidRPr="00A95D10">
        <w:rPr>
          <w:rFonts w:ascii="Times New Roman" w:hAnsi="Times New Roman" w:cs="Times New Roman"/>
          <w:sz w:val="28"/>
          <w:szCs w:val="28"/>
        </w:rPr>
        <w:t xml:space="preserve"> районного суду міста Києва </w:t>
      </w:r>
      <w:r>
        <w:rPr>
          <w:rFonts w:ascii="Times New Roman" w:hAnsi="Times New Roman" w:cs="Times New Roman"/>
          <w:sz w:val="28"/>
          <w:szCs w:val="28"/>
        </w:rPr>
        <w:t>Макаренко Ірини Олександрівни</w:t>
      </w:r>
      <w:r w:rsidRPr="00BE38A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відкритою за </w:t>
      </w:r>
      <w:r w:rsidRPr="00093087">
        <w:rPr>
          <w:rFonts w:ascii="Times New Roman" w:hAnsi="Times New Roman" w:cs="Times New Roman"/>
          <w:sz w:val="28"/>
          <w:szCs w:val="28"/>
        </w:rPr>
        <w:t>дисциплінарною скаргою Василенко О.О. (</w:t>
      </w:r>
      <w:r>
        <w:rPr>
          <w:rFonts w:ascii="Times New Roman" w:hAnsi="Times New Roman" w:cs="Times New Roman"/>
          <w:sz w:val="28"/>
          <w:szCs w:val="28"/>
        </w:rPr>
        <w:t xml:space="preserve">№ В-4279/0/7-23 від 30 листопада </w:t>
      </w:r>
      <w:r w:rsidRPr="00093087">
        <w:rPr>
          <w:rFonts w:ascii="Times New Roman" w:hAnsi="Times New Roman" w:cs="Times New Roman"/>
          <w:sz w:val="28"/>
          <w:szCs w:val="28"/>
        </w:rPr>
        <w:t>2023 року)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E38A0">
        <w:rPr>
          <w:rFonts w:ascii="Times New Roman" w:hAnsi="Times New Roman" w:cs="Times New Roman"/>
          <w:sz w:val="28"/>
          <w:szCs w:val="28"/>
        </w:rPr>
        <w:t xml:space="preserve">в одну дисциплінарну справу і передати її на розгляд </w:t>
      </w:r>
      <w:r>
        <w:rPr>
          <w:rFonts w:ascii="Times New Roman" w:hAnsi="Times New Roman" w:cs="Times New Roman"/>
          <w:sz w:val="28"/>
          <w:szCs w:val="28"/>
        </w:rPr>
        <w:t>Першої</w:t>
      </w:r>
      <w:r w:rsidRPr="00BE38A0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правосуддя.</w:t>
      </w:r>
    </w:p>
    <w:p w:rsidR="00AC3FEB" w:rsidRPr="00BE38A0" w:rsidRDefault="00AC3FEB" w:rsidP="00AC3FE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38A0">
        <w:rPr>
          <w:rFonts w:ascii="Times New Roman" w:hAnsi="Times New Roman" w:cs="Times New Roman"/>
          <w:sz w:val="28"/>
          <w:szCs w:val="28"/>
        </w:rPr>
        <w:t xml:space="preserve">Проведення підготовки до розгляду об’єднаної справи доручити члену </w:t>
      </w:r>
      <w:r>
        <w:rPr>
          <w:rFonts w:ascii="Times New Roman" w:hAnsi="Times New Roman" w:cs="Times New Roman"/>
          <w:sz w:val="28"/>
          <w:szCs w:val="28"/>
        </w:rPr>
        <w:t>Першої</w:t>
      </w:r>
      <w:r w:rsidRPr="00BE38A0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</w:t>
      </w:r>
      <w:r>
        <w:rPr>
          <w:rFonts w:ascii="Times New Roman" w:hAnsi="Times New Roman" w:cs="Times New Roman"/>
          <w:sz w:val="28"/>
          <w:szCs w:val="28"/>
        </w:rPr>
        <w:t xml:space="preserve"> – доповідачу Боковій Юлії Валеріївні</w:t>
      </w:r>
      <w:r w:rsidRPr="00BE38A0">
        <w:rPr>
          <w:rFonts w:ascii="Times New Roman" w:hAnsi="Times New Roman" w:cs="Times New Roman"/>
          <w:sz w:val="28"/>
          <w:szCs w:val="28"/>
        </w:rPr>
        <w:t>.</w:t>
      </w:r>
    </w:p>
    <w:p w:rsidR="00AC3FEB" w:rsidRPr="00565EA1" w:rsidRDefault="00AC3FEB" w:rsidP="00AC3FEB">
      <w:pPr>
        <w:jc w:val="both"/>
        <w:rPr>
          <w:rFonts w:eastAsia="Calibri"/>
          <w:b/>
          <w:lang w:val="uk-UA"/>
        </w:rPr>
      </w:pPr>
    </w:p>
    <w:p w:rsidR="00AC3FEB" w:rsidRPr="00565EA1" w:rsidRDefault="00AC3FEB" w:rsidP="00AC3FEB">
      <w:pPr>
        <w:jc w:val="both"/>
        <w:rPr>
          <w:rFonts w:eastAsia="Calibri"/>
          <w:b/>
          <w:lang w:val="uk-UA"/>
        </w:rPr>
      </w:pPr>
    </w:p>
    <w:tbl>
      <w:tblPr>
        <w:tblW w:w="13180" w:type="dxa"/>
        <w:tblInd w:w="-176" w:type="dxa"/>
        <w:tblLook w:val="04A0" w:firstRow="1" w:lastRow="0" w:firstColumn="1" w:lastColumn="0" w:noHBand="0" w:noVBand="1"/>
      </w:tblPr>
      <w:tblGrid>
        <w:gridCol w:w="13396"/>
        <w:gridCol w:w="222"/>
      </w:tblGrid>
      <w:tr w:rsidR="00AC3FEB" w:rsidRPr="00B0679F" w:rsidTr="008D49EC">
        <w:trPr>
          <w:trHeight w:val="208"/>
        </w:trPr>
        <w:tc>
          <w:tcPr>
            <w:tcW w:w="10349" w:type="dxa"/>
          </w:tcPr>
          <w:tbl>
            <w:tblPr>
              <w:tblW w:w="13180" w:type="dxa"/>
              <w:tblLook w:val="04A0" w:firstRow="1" w:lastRow="0" w:firstColumn="1" w:lastColumn="0" w:noHBand="0" w:noVBand="1"/>
            </w:tblPr>
            <w:tblGrid>
              <w:gridCol w:w="10349"/>
              <w:gridCol w:w="2831"/>
            </w:tblGrid>
            <w:tr w:rsidR="00AC3FEB" w:rsidRPr="00B0679F" w:rsidTr="008D49EC">
              <w:trPr>
                <w:trHeight w:val="208"/>
              </w:trPr>
              <w:tc>
                <w:tcPr>
                  <w:tcW w:w="10349" w:type="dxa"/>
                </w:tcPr>
                <w:p w:rsidR="00AC3FEB" w:rsidRPr="00B0679F" w:rsidRDefault="00AC3FEB" w:rsidP="008D49EC">
                  <w:pPr>
                    <w:jc w:val="both"/>
                    <w:rPr>
                      <w:rFonts w:eastAsia="Calibri"/>
                      <w:b/>
                      <w:kern w:val="2"/>
                      <w:shd w:val="clear" w:color="auto" w:fill="FFFFFF"/>
                      <w:lang w:val="uk-UA"/>
                    </w:rPr>
                  </w:pPr>
                  <w:r w:rsidRPr="00B0679F">
                    <w:rPr>
                      <w:b/>
                      <w:lang w:val="uk-UA"/>
                    </w:rPr>
                    <w:t>Голова Вищої ради правосуддя                                                Григорій УСИК</w:t>
                  </w:r>
                </w:p>
              </w:tc>
              <w:tc>
                <w:tcPr>
                  <w:tcW w:w="2831" w:type="dxa"/>
                </w:tcPr>
                <w:p w:rsidR="00AC3FEB" w:rsidRPr="00B0679F" w:rsidRDefault="00AC3FEB" w:rsidP="008D49EC">
                  <w:pPr>
                    <w:widowControl w:val="0"/>
                    <w:suppressAutoHyphens/>
                    <w:spacing w:after="200" w:line="276" w:lineRule="auto"/>
                    <w:rPr>
                      <w:rFonts w:eastAsia="Calibri"/>
                      <w:b/>
                      <w:kern w:val="2"/>
                      <w:shd w:val="clear" w:color="auto" w:fill="FFFFFF"/>
                      <w:lang w:val="uk-UA"/>
                    </w:rPr>
                  </w:pPr>
                </w:p>
              </w:tc>
            </w:tr>
          </w:tbl>
          <w:p w:rsidR="00AC3FEB" w:rsidRPr="00B0679F" w:rsidRDefault="00AC3FEB" w:rsidP="008D49EC">
            <w:pPr>
              <w:tabs>
                <w:tab w:val="left" w:pos="7813"/>
              </w:tabs>
              <w:autoSpaceDN w:val="0"/>
              <w:rPr>
                <w:rFonts w:eastAsia="Calibri"/>
                <w:b/>
                <w:lang w:val="uk-UA"/>
              </w:rPr>
            </w:pPr>
          </w:p>
          <w:p w:rsidR="00AC3FEB" w:rsidRPr="00B0679F" w:rsidRDefault="00AC3FEB" w:rsidP="008D49EC">
            <w:pPr>
              <w:jc w:val="both"/>
              <w:rPr>
                <w:rFonts w:eastAsia="Calibri"/>
                <w:b/>
                <w:kern w:val="2"/>
                <w:shd w:val="clear" w:color="auto" w:fill="FFFFFF"/>
                <w:lang w:val="uk-UA"/>
              </w:rPr>
            </w:pPr>
          </w:p>
        </w:tc>
        <w:tc>
          <w:tcPr>
            <w:tcW w:w="2831" w:type="dxa"/>
          </w:tcPr>
          <w:p w:rsidR="00AC3FEB" w:rsidRPr="00B0679F" w:rsidRDefault="00AC3FEB" w:rsidP="008D49EC">
            <w:pPr>
              <w:widowControl w:val="0"/>
              <w:suppressAutoHyphens/>
              <w:spacing w:after="200" w:line="276" w:lineRule="auto"/>
              <w:rPr>
                <w:rFonts w:eastAsia="Calibri"/>
                <w:b/>
                <w:kern w:val="2"/>
                <w:shd w:val="clear" w:color="auto" w:fill="FFFFFF"/>
                <w:lang w:val="uk-UA"/>
              </w:rPr>
            </w:pPr>
          </w:p>
        </w:tc>
      </w:tr>
    </w:tbl>
    <w:p w:rsidR="00AC3FEB" w:rsidRDefault="00AC3FEB" w:rsidP="00AC3FEB"/>
    <w:p w:rsidR="00AC3FEB" w:rsidRDefault="00AC3FEB" w:rsidP="00AC3FEB"/>
    <w:p w:rsidR="00A24483" w:rsidRDefault="00A24483"/>
    <w:sectPr w:rsidR="00A24483" w:rsidSect="00565EA1">
      <w:headerReference w:type="default" r:id="rId5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7351455"/>
      <w:docPartObj>
        <w:docPartGallery w:val="Page Numbers (Top of Page)"/>
        <w:docPartUnique/>
      </w:docPartObj>
    </w:sdtPr>
    <w:sdtEndPr/>
    <w:sdtContent>
      <w:p w:rsidR="00565EA1" w:rsidRDefault="00AC3FEB">
        <w:pPr>
          <w:pStyle w:val="a6"/>
          <w:jc w:val="center"/>
        </w:pPr>
        <w:r>
          <w:fldChar w:fldCharType="begin"/>
        </w:r>
        <w:r>
          <w:instrText xml:space="preserve">PAGE   \* </w:instrText>
        </w:r>
        <w:r>
          <w:instrText>MERGEFORMAT</w:instrText>
        </w:r>
        <w:r>
          <w:fldChar w:fldCharType="separate"/>
        </w:r>
        <w:r w:rsidRPr="00AC3FEB">
          <w:rPr>
            <w:noProof/>
            <w:lang w:val="uk-UA"/>
          </w:rPr>
          <w:t>2</w:t>
        </w:r>
        <w:r>
          <w:fldChar w:fldCharType="end"/>
        </w:r>
      </w:p>
    </w:sdtContent>
  </w:sdt>
  <w:p w:rsidR="00565EA1" w:rsidRDefault="00AC3FE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FEB"/>
    <w:rsid w:val="00A24483"/>
    <w:rsid w:val="00AC3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4C9BD"/>
  <w15:chartTrackingRefBased/>
  <w15:docId w15:val="{47AC1C2F-86AE-4BBD-828A-19FD0DD7C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FE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3FEB"/>
    <w:pPr>
      <w:ind w:left="720"/>
      <w:contextualSpacing/>
    </w:pPr>
  </w:style>
  <w:style w:type="paragraph" w:customStyle="1" w:styleId="rvps2">
    <w:name w:val="rvps2"/>
    <w:basedOn w:val="a"/>
    <w:rsid w:val="00AC3FEB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No Spacing"/>
    <w:uiPriority w:val="1"/>
    <w:qFormat/>
    <w:rsid w:val="00AC3FEB"/>
    <w:pPr>
      <w:spacing w:after="0" w:line="240" w:lineRule="auto"/>
    </w:pPr>
  </w:style>
  <w:style w:type="paragraph" w:styleId="a5">
    <w:name w:val="Normal (Web)"/>
    <w:basedOn w:val="a"/>
    <w:rsid w:val="00AC3FEB"/>
    <w:pPr>
      <w:autoSpaceDE w:val="0"/>
      <w:autoSpaceDN w:val="0"/>
      <w:adjustRightInd w:val="0"/>
      <w:ind w:firstLine="240"/>
      <w:jc w:val="both"/>
    </w:pPr>
    <w:rPr>
      <w:rFonts w:ascii="Arial Unicode MS" w:hAnsi="Arial Unicode MS" w:cs="Arial Unicode MS"/>
      <w:sz w:val="22"/>
      <w:szCs w:val="22"/>
      <w:lang w:val="en-US"/>
    </w:rPr>
  </w:style>
  <w:style w:type="paragraph" w:styleId="a6">
    <w:name w:val="header"/>
    <w:basedOn w:val="a"/>
    <w:link w:val="a7"/>
    <w:uiPriority w:val="99"/>
    <w:unhideWhenUsed/>
    <w:rsid w:val="00AC3FEB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AC3FEB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2659</Words>
  <Characters>1517</Characters>
  <Application>Microsoft Office Word</Application>
  <DocSecurity>0</DocSecurity>
  <Lines>12</Lines>
  <Paragraphs>8</Paragraphs>
  <ScaleCrop>false</ScaleCrop>
  <Company>Microsoft</Company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Катерина Меньшикова (VRU-US10PC15 - k.menshykova)</cp:lastModifiedBy>
  <cp:revision>1</cp:revision>
  <dcterms:created xsi:type="dcterms:W3CDTF">2024-02-23T05:46:00Z</dcterms:created>
  <dcterms:modified xsi:type="dcterms:W3CDTF">2024-02-23T05:47:00Z</dcterms:modified>
</cp:coreProperties>
</file>