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D65" w:rsidRDefault="00B05D65" w:rsidP="00D4192A">
      <w:r w:rsidRPr="00E629FB">
        <w:rPr>
          <w:rFonts w:ascii="AcademyC" w:hAnsi="AcademyC"/>
          <w:noProof/>
          <w:lang w:val="uk-UA" w:eastAsia="uk-UA"/>
        </w:rPr>
        <w:drawing>
          <wp:anchor distT="0" distB="0" distL="114300" distR="114300" simplePos="0" relativeHeight="251658240" behindDoc="0" locked="0" layoutInCell="1" allowOverlap="1" wp14:anchorId="112AC06A" wp14:editId="30244D25">
            <wp:simplePos x="0" y="0"/>
            <wp:positionH relativeFrom="column">
              <wp:posOffset>2807970</wp:posOffset>
            </wp:positionH>
            <wp:positionV relativeFrom="paragraph">
              <wp:posOffset>89535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D4192A" w:rsidRDefault="00D4192A" w:rsidP="00D4192A"/>
    <w:p w:rsidR="00B05D65" w:rsidRDefault="00B05D65" w:rsidP="00B05D65">
      <w:pPr>
        <w:pStyle w:val="a6"/>
        <w:ind w:left="0"/>
        <w:jc w:val="both"/>
        <w:rPr>
          <w:sz w:val="28"/>
          <w:szCs w:val="28"/>
        </w:rPr>
      </w:pPr>
    </w:p>
    <w:p w:rsidR="00B05D65" w:rsidRPr="0091248D" w:rsidRDefault="00B05D65" w:rsidP="00B05D65">
      <w:pPr>
        <w:pStyle w:val="a8"/>
        <w:jc w:val="center"/>
        <w:rPr>
          <w:rFonts w:ascii="AcademyC" w:hAnsi="AcademyC"/>
        </w:rPr>
      </w:pPr>
      <w:r w:rsidRPr="0091248D">
        <w:rPr>
          <w:rFonts w:ascii="AcademyC" w:hAnsi="AcademyC"/>
        </w:rPr>
        <w:t>УКРАЇНА</w:t>
      </w:r>
    </w:p>
    <w:p w:rsidR="00B05D65" w:rsidRPr="0091248D" w:rsidRDefault="00B05D65" w:rsidP="00B05D65">
      <w:pPr>
        <w:pStyle w:val="a8"/>
        <w:jc w:val="center"/>
        <w:rPr>
          <w:rFonts w:ascii="AcademyC" w:hAnsi="AcademyC"/>
          <w:szCs w:val="28"/>
        </w:rPr>
      </w:pPr>
      <w:r w:rsidRPr="0091248D">
        <w:rPr>
          <w:rFonts w:ascii="AcademyC" w:hAnsi="AcademyC"/>
          <w:szCs w:val="28"/>
        </w:rPr>
        <w:t>ВИЩА  РАДА  ПРАВОСУДДЯ</w:t>
      </w:r>
    </w:p>
    <w:p w:rsidR="00B05D65" w:rsidRPr="0091248D" w:rsidRDefault="00B05D65" w:rsidP="00B05D65">
      <w:pPr>
        <w:pStyle w:val="a8"/>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B05D65" w:rsidRPr="00E629FB" w:rsidTr="00114D75">
        <w:trPr>
          <w:trHeight w:val="188"/>
        </w:trPr>
        <w:tc>
          <w:tcPr>
            <w:tcW w:w="3098" w:type="dxa"/>
          </w:tcPr>
          <w:p w:rsidR="00D974F4" w:rsidRDefault="00D974F4" w:rsidP="00114D75">
            <w:pPr>
              <w:pStyle w:val="a8"/>
              <w:jc w:val="center"/>
              <w:rPr>
                <w:noProof/>
                <w:szCs w:val="28"/>
                <w:lang w:val="ru-RU"/>
              </w:rPr>
            </w:pPr>
          </w:p>
          <w:p w:rsidR="00B05D65" w:rsidRPr="00B05D65" w:rsidRDefault="00B05D65" w:rsidP="00114D75">
            <w:pPr>
              <w:pStyle w:val="a8"/>
              <w:jc w:val="center"/>
              <w:rPr>
                <w:noProof/>
                <w:szCs w:val="28"/>
                <w:lang w:val="en-US"/>
              </w:rPr>
            </w:pPr>
            <w:r w:rsidRPr="00B05D65">
              <w:rPr>
                <w:noProof/>
                <w:szCs w:val="28"/>
                <w:lang w:val="ru-RU"/>
              </w:rPr>
              <w:t>20 лютого 2024 року</w:t>
            </w:r>
          </w:p>
        </w:tc>
        <w:tc>
          <w:tcPr>
            <w:tcW w:w="3309" w:type="dxa"/>
          </w:tcPr>
          <w:p w:rsidR="00B05D65" w:rsidRPr="00E629FB" w:rsidRDefault="00B05D65" w:rsidP="00114D75">
            <w:pPr>
              <w:pStyle w:val="a8"/>
              <w:jc w:val="center"/>
              <w:rPr>
                <w:rFonts w:ascii="Book Antiqua" w:hAnsi="Book Antiqua"/>
                <w:noProof/>
                <w:sz w:val="20"/>
                <w:szCs w:val="20"/>
              </w:rPr>
            </w:pPr>
            <w:r w:rsidRPr="00E629FB">
              <w:rPr>
                <w:rFonts w:ascii="Book Antiqua" w:hAnsi="Book Antiqua"/>
                <w:sz w:val="20"/>
                <w:szCs w:val="20"/>
              </w:rPr>
              <w:t>Київ</w:t>
            </w:r>
          </w:p>
        </w:tc>
        <w:tc>
          <w:tcPr>
            <w:tcW w:w="3624" w:type="dxa"/>
          </w:tcPr>
          <w:p w:rsidR="00D974F4" w:rsidRDefault="00D974F4" w:rsidP="00114D75">
            <w:pPr>
              <w:pStyle w:val="a8"/>
              <w:jc w:val="center"/>
              <w:rPr>
                <w:noProof/>
                <w:szCs w:val="28"/>
                <w:lang w:val="ru-RU"/>
              </w:rPr>
            </w:pPr>
          </w:p>
          <w:p w:rsidR="00B05D65" w:rsidRPr="00B05D65" w:rsidRDefault="00B83366" w:rsidP="00856EDF">
            <w:pPr>
              <w:pStyle w:val="a8"/>
              <w:jc w:val="center"/>
              <w:rPr>
                <w:noProof/>
                <w:szCs w:val="28"/>
                <w:lang w:val="ru-RU"/>
              </w:rPr>
            </w:pPr>
            <w:r>
              <w:rPr>
                <w:noProof/>
                <w:szCs w:val="28"/>
                <w:lang w:val="ru-RU"/>
              </w:rPr>
              <w:t xml:space="preserve">№ </w:t>
            </w:r>
            <w:r w:rsidR="00856EDF">
              <w:rPr>
                <w:noProof/>
                <w:szCs w:val="28"/>
                <w:lang w:val="ru-RU"/>
              </w:rPr>
              <w:t>495/0/15-24</w:t>
            </w:r>
          </w:p>
        </w:tc>
      </w:tr>
    </w:tbl>
    <w:p w:rsidR="00E05454" w:rsidRPr="002C1F09" w:rsidRDefault="00E05454" w:rsidP="00E05454">
      <w:pPr>
        <w:tabs>
          <w:tab w:val="left" w:pos="3119"/>
          <w:tab w:val="left" w:pos="3261"/>
        </w:tabs>
        <w:ind w:right="6378" w:firstLine="851"/>
        <w:jc w:val="both"/>
        <w:rPr>
          <w:b/>
          <w:sz w:val="24"/>
          <w:szCs w:val="24"/>
          <w:lang w:val="uk-UA"/>
        </w:rPr>
      </w:pPr>
    </w:p>
    <w:tbl>
      <w:tblPr>
        <w:tblpPr w:leftFromText="180" w:rightFromText="180" w:vertAnchor="text" w:horzAnchor="margin" w:tblpY="-25"/>
        <w:tblW w:w="0" w:type="auto"/>
        <w:tblLook w:val="0000" w:firstRow="0" w:lastRow="0" w:firstColumn="0" w:lastColumn="0" w:noHBand="0" w:noVBand="0"/>
      </w:tblPr>
      <w:tblGrid>
        <w:gridCol w:w="4219"/>
      </w:tblGrid>
      <w:tr w:rsidR="00E05454" w:rsidRPr="00644C99" w:rsidTr="007A7F91">
        <w:trPr>
          <w:trHeight w:val="143"/>
        </w:trPr>
        <w:tc>
          <w:tcPr>
            <w:tcW w:w="4219" w:type="dxa"/>
          </w:tcPr>
          <w:p w:rsidR="00E05454" w:rsidRPr="002C1F09" w:rsidRDefault="00E05454" w:rsidP="007A7F91">
            <w:pPr>
              <w:tabs>
                <w:tab w:val="left" w:pos="0"/>
                <w:tab w:val="left" w:pos="3544"/>
              </w:tabs>
              <w:ind w:right="459"/>
              <w:jc w:val="both"/>
              <w:rPr>
                <w:b/>
                <w:color w:val="000000"/>
                <w:sz w:val="24"/>
                <w:szCs w:val="24"/>
                <w:lang w:val="uk-UA"/>
              </w:rPr>
            </w:pPr>
          </w:p>
          <w:p w:rsidR="00E05454" w:rsidRPr="008005F8" w:rsidRDefault="00E05454" w:rsidP="00B05D65">
            <w:pPr>
              <w:tabs>
                <w:tab w:val="left" w:pos="0"/>
                <w:tab w:val="left" w:pos="3544"/>
              </w:tabs>
              <w:ind w:right="459"/>
              <w:jc w:val="both"/>
              <w:rPr>
                <w:b/>
                <w:color w:val="000000"/>
                <w:sz w:val="24"/>
                <w:szCs w:val="24"/>
                <w:lang w:val="uk-UA"/>
              </w:rPr>
            </w:pPr>
            <w:r w:rsidRPr="002C1F09">
              <w:rPr>
                <w:b/>
                <w:color w:val="000000"/>
                <w:sz w:val="24"/>
                <w:szCs w:val="24"/>
                <w:lang w:val="uk-UA"/>
              </w:rPr>
              <w:t xml:space="preserve">Про об’єднання дисциплінарних справ стосовно судді </w:t>
            </w:r>
            <w:r w:rsidRPr="008005F8">
              <w:rPr>
                <w:b/>
                <w:sz w:val="24"/>
                <w:szCs w:val="24"/>
                <w:lang w:val="uk-UA"/>
              </w:rPr>
              <w:t xml:space="preserve"> </w:t>
            </w:r>
            <w:r w:rsidR="00B05D65">
              <w:rPr>
                <w:b/>
                <w:sz w:val="24"/>
                <w:szCs w:val="24"/>
                <w:lang w:val="uk-UA"/>
              </w:rPr>
              <w:t>Піщанського районного суду Вінницької області Щерби Н.Л. (відряджена до Козятинського міськрайонного суду Вінницької області)</w:t>
            </w:r>
          </w:p>
        </w:tc>
      </w:tr>
    </w:tbl>
    <w:p w:rsidR="00E05454" w:rsidRPr="002C1F09" w:rsidRDefault="00E05454" w:rsidP="00E05454">
      <w:pPr>
        <w:tabs>
          <w:tab w:val="left" w:pos="3119"/>
          <w:tab w:val="left" w:pos="3261"/>
        </w:tabs>
        <w:ind w:right="6378" w:firstLine="851"/>
        <w:jc w:val="both"/>
        <w:rPr>
          <w:b/>
          <w:sz w:val="24"/>
          <w:szCs w:val="24"/>
          <w:lang w:val="uk-UA"/>
        </w:rPr>
      </w:pPr>
    </w:p>
    <w:p w:rsidR="00E05454" w:rsidRPr="002C1F09" w:rsidRDefault="00E05454" w:rsidP="00E05454">
      <w:pPr>
        <w:tabs>
          <w:tab w:val="left" w:pos="2694"/>
        </w:tabs>
        <w:ind w:right="6887" w:firstLine="851"/>
        <w:jc w:val="both"/>
        <w:rPr>
          <w:b/>
          <w:sz w:val="24"/>
          <w:szCs w:val="24"/>
          <w:lang w:val="uk-UA"/>
        </w:rPr>
      </w:pPr>
    </w:p>
    <w:p w:rsidR="00E05454" w:rsidRPr="002C1F09" w:rsidRDefault="00E05454" w:rsidP="00E05454">
      <w:pPr>
        <w:tabs>
          <w:tab w:val="left" w:pos="2694"/>
        </w:tabs>
        <w:ind w:right="6887" w:firstLine="851"/>
        <w:jc w:val="both"/>
        <w:rPr>
          <w:b/>
          <w:sz w:val="24"/>
          <w:szCs w:val="24"/>
          <w:lang w:val="uk-UA"/>
        </w:rPr>
      </w:pPr>
    </w:p>
    <w:p w:rsidR="00E05454" w:rsidRPr="002C1F09" w:rsidRDefault="00E05454" w:rsidP="00E05454">
      <w:pPr>
        <w:tabs>
          <w:tab w:val="left" w:pos="2694"/>
        </w:tabs>
        <w:ind w:right="6887" w:firstLine="851"/>
        <w:jc w:val="both"/>
        <w:rPr>
          <w:b/>
          <w:sz w:val="24"/>
          <w:szCs w:val="24"/>
          <w:lang w:val="uk-UA"/>
        </w:rPr>
      </w:pPr>
    </w:p>
    <w:p w:rsidR="00E05454" w:rsidRPr="002C1F09" w:rsidRDefault="00E05454" w:rsidP="00E05454">
      <w:pPr>
        <w:tabs>
          <w:tab w:val="left" w:pos="2694"/>
        </w:tabs>
        <w:ind w:right="6887" w:firstLine="851"/>
        <w:jc w:val="both"/>
        <w:rPr>
          <w:bCs/>
          <w:lang w:val="uk-UA"/>
        </w:rPr>
      </w:pPr>
    </w:p>
    <w:p w:rsidR="00E05454" w:rsidRPr="002C1F09" w:rsidRDefault="00E05454" w:rsidP="00E05454">
      <w:pPr>
        <w:ind w:right="98" w:firstLine="851"/>
        <w:jc w:val="both"/>
        <w:rPr>
          <w:lang w:val="uk-UA"/>
        </w:rPr>
      </w:pPr>
    </w:p>
    <w:p w:rsidR="00B05D65" w:rsidRDefault="00B05D65" w:rsidP="00E05454">
      <w:pPr>
        <w:ind w:right="98" w:firstLine="708"/>
        <w:jc w:val="both"/>
        <w:rPr>
          <w:lang w:val="uk-UA"/>
        </w:rPr>
      </w:pPr>
    </w:p>
    <w:p w:rsidR="00B05D65" w:rsidRDefault="00B05D65" w:rsidP="00E05454">
      <w:pPr>
        <w:ind w:right="98" w:firstLine="708"/>
        <w:jc w:val="both"/>
        <w:rPr>
          <w:lang w:val="uk-UA"/>
        </w:rPr>
      </w:pPr>
    </w:p>
    <w:p w:rsidR="00D974F4" w:rsidRDefault="00D974F4" w:rsidP="00E05454">
      <w:pPr>
        <w:ind w:right="98" w:firstLine="708"/>
        <w:jc w:val="both"/>
        <w:rPr>
          <w:lang w:val="uk-UA"/>
        </w:rPr>
      </w:pPr>
    </w:p>
    <w:p w:rsidR="00E05454" w:rsidRDefault="00E05454" w:rsidP="00B83366">
      <w:pPr>
        <w:spacing w:line="276" w:lineRule="auto"/>
        <w:ind w:right="98" w:firstLine="708"/>
        <w:jc w:val="both"/>
        <w:rPr>
          <w:lang w:val="uk-UA"/>
        </w:rPr>
      </w:pPr>
      <w:r w:rsidRPr="002C1F09">
        <w:rPr>
          <w:lang w:val="uk-UA"/>
        </w:rPr>
        <w:t>Вища рада правосуддя, розглянувши питання про об’єднання дисциплінарних справ стосовно</w:t>
      </w:r>
      <w:r w:rsidR="00B83366">
        <w:rPr>
          <w:lang w:val="uk-UA"/>
        </w:rPr>
        <w:t xml:space="preserve"> судді</w:t>
      </w:r>
      <w:r w:rsidRPr="002C1F09">
        <w:rPr>
          <w:lang w:val="uk-UA"/>
        </w:rPr>
        <w:t xml:space="preserve"> </w:t>
      </w:r>
      <w:r w:rsidR="00B83366">
        <w:rPr>
          <w:lang w:val="uk-UA"/>
        </w:rPr>
        <w:t>Піщанського районного суду Вінницької області Щерби Надії Леонідівни (відряджена до Козятинського міськрайонного суду Вінницької області)</w:t>
      </w:r>
      <w:r w:rsidRPr="002C1F09">
        <w:rPr>
          <w:lang w:val="uk-UA"/>
        </w:rPr>
        <w:t xml:space="preserve">, які перебувають </w:t>
      </w:r>
      <w:r>
        <w:rPr>
          <w:lang w:val="uk-UA"/>
        </w:rPr>
        <w:t>у</w:t>
      </w:r>
      <w:r w:rsidRPr="002C1F09">
        <w:rPr>
          <w:lang w:val="uk-UA"/>
        </w:rPr>
        <w:t xml:space="preserve"> провадженні </w:t>
      </w:r>
      <w:r>
        <w:rPr>
          <w:lang w:val="uk-UA"/>
        </w:rPr>
        <w:t xml:space="preserve">Першої Дисциплінарної палати Вищої ради правосуддя та </w:t>
      </w:r>
      <w:r w:rsidR="00B83366">
        <w:rPr>
          <w:lang w:val="uk-UA"/>
        </w:rPr>
        <w:t>Третьої</w:t>
      </w:r>
      <w:r>
        <w:rPr>
          <w:lang w:val="uk-UA"/>
        </w:rPr>
        <w:t xml:space="preserve"> Дисциплінарної палати Вищої ради правосуддя</w:t>
      </w:r>
      <w:r w:rsidRPr="002C1F09">
        <w:rPr>
          <w:lang w:val="uk-UA"/>
        </w:rPr>
        <w:t>,</w:t>
      </w:r>
    </w:p>
    <w:p w:rsidR="00E05454" w:rsidRPr="002C1F09" w:rsidRDefault="00E05454" w:rsidP="00B83366">
      <w:pPr>
        <w:spacing w:line="276" w:lineRule="auto"/>
        <w:ind w:right="98" w:firstLine="708"/>
        <w:jc w:val="both"/>
        <w:rPr>
          <w:lang w:val="uk-UA"/>
        </w:rPr>
      </w:pPr>
    </w:p>
    <w:p w:rsidR="00E05454" w:rsidRPr="002C1F09" w:rsidRDefault="00E05454" w:rsidP="00B83366">
      <w:pPr>
        <w:spacing w:line="276" w:lineRule="auto"/>
        <w:ind w:right="98" w:firstLine="851"/>
        <w:jc w:val="center"/>
        <w:rPr>
          <w:b/>
          <w:color w:val="000000"/>
          <w:lang w:val="uk-UA"/>
        </w:rPr>
      </w:pPr>
      <w:r w:rsidRPr="002C1F09">
        <w:rPr>
          <w:b/>
          <w:color w:val="000000"/>
          <w:lang w:val="uk-UA"/>
        </w:rPr>
        <w:t>встановила:</w:t>
      </w:r>
    </w:p>
    <w:p w:rsidR="00E05454" w:rsidRPr="002C1F09" w:rsidRDefault="00E05454" w:rsidP="00B83366">
      <w:pPr>
        <w:spacing w:line="276" w:lineRule="auto"/>
        <w:ind w:right="98"/>
        <w:jc w:val="both"/>
        <w:rPr>
          <w:lang w:val="uk-UA"/>
        </w:rPr>
      </w:pPr>
    </w:p>
    <w:p w:rsidR="00E05454" w:rsidRDefault="00E05454" w:rsidP="00B83366">
      <w:pPr>
        <w:pStyle w:val="a3"/>
        <w:spacing w:before="0" w:beforeAutospacing="0" w:after="0" w:line="276" w:lineRule="auto"/>
        <w:jc w:val="both"/>
        <w:rPr>
          <w:sz w:val="28"/>
          <w:szCs w:val="28"/>
          <w:lang w:val="uk-UA"/>
        </w:rPr>
      </w:pPr>
      <w:r w:rsidRPr="0073248C">
        <w:rPr>
          <w:sz w:val="28"/>
          <w:szCs w:val="28"/>
          <w:lang w:val="uk-UA"/>
        </w:rPr>
        <w:t xml:space="preserve">на розгляді </w:t>
      </w:r>
      <w:r>
        <w:rPr>
          <w:sz w:val="28"/>
          <w:szCs w:val="28"/>
          <w:lang w:val="uk-UA"/>
        </w:rPr>
        <w:t xml:space="preserve">Першої та </w:t>
      </w:r>
      <w:r w:rsidR="00B05D65">
        <w:rPr>
          <w:sz w:val="28"/>
          <w:szCs w:val="28"/>
          <w:lang w:val="uk-UA"/>
        </w:rPr>
        <w:t>Третьої</w:t>
      </w:r>
      <w:r>
        <w:rPr>
          <w:sz w:val="28"/>
          <w:szCs w:val="28"/>
          <w:lang w:val="uk-UA"/>
        </w:rPr>
        <w:t xml:space="preserve"> Дисциплінарних палат </w:t>
      </w:r>
      <w:r w:rsidRPr="0073248C">
        <w:rPr>
          <w:sz w:val="28"/>
          <w:szCs w:val="28"/>
          <w:lang w:val="uk-UA"/>
        </w:rPr>
        <w:t>Вищої ради правосуддя</w:t>
      </w:r>
      <w:r>
        <w:rPr>
          <w:sz w:val="28"/>
          <w:szCs w:val="28"/>
          <w:lang w:val="uk-UA"/>
        </w:rPr>
        <w:t xml:space="preserve"> перебувають дисциплінарні справи </w:t>
      </w:r>
      <w:r w:rsidRPr="0073248C">
        <w:rPr>
          <w:sz w:val="28"/>
          <w:szCs w:val="28"/>
          <w:lang w:val="uk-UA"/>
        </w:rPr>
        <w:t xml:space="preserve">стосовно судді </w:t>
      </w:r>
      <w:r w:rsidR="00B05D65">
        <w:rPr>
          <w:sz w:val="28"/>
          <w:szCs w:val="28"/>
          <w:lang w:val="uk-UA"/>
        </w:rPr>
        <w:t>Піщанського районного суду Вінницької</w:t>
      </w:r>
      <w:r w:rsidR="00B83366">
        <w:rPr>
          <w:sz w:val="28"/>
          <w:szCs w:val="28"/>
          <w:lang w:val="uk-UA"/>
        </w:rPr>
        <w:t xml:space="preserve"> області Щ</w:t>
      </w:r>
      <w:r w:rsidR="00B05D65">
        <w:rPr>
          <w:sz w:val="28"/>
          <w:szCs w:val="28"/>
          <w:lang w:val="uk-UA"/>
        </w:rPr>
        <w:t>ерби Н.Л. (відряджена до Козятинського міськрайонного суду Вінницької області).</w:t>
      </w:r>
    </w:p>
    <w:p w:rsidR="00E05454" w:rsidRDefault="00E05454" w:rsidP="00B83366">
      <w:pPr>
        <w:pStyle w:val="a3"/>
        <w:spacing w:before="0" w:beforeAutospacing="0" w:after="0" w:line="276" w:lineRule="auto"/>
        <w:ind w:firstLine="708"/>
        <w:jc w:val="both"/>
        <w:rPr>
          <w:sz w:val="28"/>
          <w:szCs w:val="28"/>
          <w:lang w:val="uk-UA"/>
        </w:rPr>
      </w:pPr>
      <w:r>
        <w:rPr>
          <w:sz w:val="28"/>
          <w:szCs w:val="28"/>
          <w:lang w:val="uk-UA"/>
        </w:rPr>
        <w:t xml:space="preserve">Зокрема, на розгляді </w:t>
      </w:r>
      <w:r w:rsidRPr="0073248C">
        <w:rPr>
          <w:sz w:val="28"/>
          <w:szCs w:val="28"/>
          <w:lang w:val="uk-UA"/>
        </w:rPr>
        <w:t>Першої Дисциплінарної палати Вищої ради правосуддя перебуває дисциплінарна справа</w:t>
      </w:r>
      <w:r>
        <w:rPr>
          <w:sz w:val="28"/>
          <w:szCs w:val="28"/>
          <w:lang w:val="uk-UA"/>
        </w:rPr>
        <w:t xml:space="preserve"> стосовно судді </w:t>
      </w:r>
      <w:r w:rsidR="00B05D65">
        <w:rPr>
          <w:sz w:val="28"/>
          <w:szCs w:val="28"/>
          <w:lang w:val="uk-UA"/>
        </w:rPr>
        <w:t>Щерби Н.Л.</w:t>
      </w:r>
      <w:r>
        <w:rPr>
          <w:lang w:val="uk-UA"/>
        </w:rPr>
        <w:t xml:space="preserve">, </w:t>
      </w:r>
      <w:r w:rsidRPr="0073248C">
        <w:rPr>
          <w:sz w:val="28"/>
          <w:szCs w:val="28"/>
          <w:lang w:val="uk-UA"/>
        </w:rPr>
        <w:t>відкрит</w:t>
      </w:r>
      <w:r>
        <w:rPr>
          <w:sz w:val="28"/>
          <w:szCs w:val="28"/>
          <w:lang w:val="uk-UA"/>
        </w:rPr>
        <w:t>а</w:t>
      </w:r>
      <w:r w:rsidR="00B05D65">
        <w:rPr>
          <w:sz w:val="28"/>
          <w:szCs w:val="28"/>
          <w:lang w:val="uk-UA"/>
        </w:rPr>
        <w:t xml:space="preserve"> за дисциплінарною скаргою</w:t>
      </w:r>
      <w:r w:rsidRPr="0073248C">
        <w:rPr>
          <w:sz w:val="28"/>
          <w:szCs w:val="28"/>
          <w:lang w:val="uk-UA"/>
        </w:rPr>
        <w:t xml:space="preserve"> </w:t>
      </w:r>
      <w:r w:rsidR="00B05D65">
        <w:rPr>
          <w:sz w:val="28"/>
          <w:szCs w:val="28"/>
          <w:lang w:val="uk-UA"/>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Pr>
          <w:sz w:val="28"/>
          <w:szCs w:val="28"/>
          <w:lang w:val="uk-UA"/>
        </w:rPr>
        <w:t xml:space="preserve"> </w:t>
      </w:r>
      <w:r>
        <w:rPr>
          <w:lang w:val="uk-UA"/>
        </w:rPr>
        <w:t>(</w:t>
      </w:r>
      <w:r w:rsidR="004D528A">
        <w:rPr>
          <w:sz w:val="28"/>
          <w:szCs w:val="28"/>
          <w:lang w:val="uk-UA"/>
        </w:rPr>
        <w:t>вх. №</w:t>
      </w:r>
      <w:r>
        <w:rPr>
          <w:color w:val="000000"/>
          <w:lang w:val="uk-UA" w:eastAsia="en-US"/>
        </w:rPr>
        <w:t xml:space="preserve"> </w:t>
      </w:r>
      <w:r w:rsidR="00B05D65">
        <w:rPr>
          <w:sz w:val="28"/>
          <w:szCs w:val="28"/>
          <w:lang w:val="uk-UA"/>
        </w:rPr>
        <w:t>10/9/13-24 від 16 січня 2024 року)</w:t>
      </w:r>
      <w:r>
        <w:rPr>
          <w:lang w:val="uk-UA"/>
        </w:rPr>
        <w:t xml:space="preserve">, </w:t>
      </w:r>
      <w:r>
        <w:rPr>
          <w:bCs/>
          <w:sz w:val="28"/>
          <w:szCs w:val="28"/>
          <w:lang w:val="uk-UA"/>
        </w:rPr>
        <w:t xml:space="preserve">доповідач – член Першої </w:t>
      </w:r>
      <w:r w:rsidRPr="00382E0C">
        <w:rPr>
          <w:sz w:val="28"/>
          <w:szCs w:val="28"/>
          <w:lang w:val="uk-UA"/>
        </w:rPr>
        <w:t>Дисциплінарної палати Вищої ради правосуддя</w:t>
      </w:r>
      <w:r>
        <w:rPr>
          <w:lang w:val="uk-UA"/>
        </w:rPr>
        <w:t xml:space="preserve"> </w:t>
      </w:r>
      <w:r w:rsidR="00B05D65">
        <w:rPr>
          <w:sz w:val="28"/>
          <w:szCs w:val="28"/>
          <w:lang w:val="uk-UA"/>
        </w:rPr>
        <w:t>Бондаренко Т.З.</w:t>
      </w:r>
    </w:p>
    <w:p w:rsidR="00E05454" w:rsidRDefault="00E05454" w:rsidP="00B83366">
      <w:pPr>
        <w:pStyle w:val="a3"/>
        <w:spacing w:before="0" w:beforeAutospacing="0" w:after="0" w:line="276" w:lineRule="auto"/>
        <w:ind w:firstLine="708"/>
        <w:jc w:val="both"/>
        <w:rPr>
          <w:sz w:val="28"/>
          <w:szCs w:val="28"/>
          <w:lang w:val="uk-UA"/>
        </w:rPr>
      </w:pPr>
      <w:r>
        <w:rPr>
          <w:sz w:val="28"/>
          <w:szCs w:val="28"/>
          <w:lang w:val="uk-UA"/>
        </w:rPr>
        <w:t xml:space="preserve">На розгляді </w:t>
      </w:r>
      <w:r w:rsidR="00B05D65">
        <w:rPr>
          <w:sz w:val="28"/>
          <w:szCs w:val="28"/>
          <w:lang w:val="uk-UA"/>
        </w:rPr>
        <w:t>Третьої</w:t>
      </w:r>
      <w:r>
        <w:rPr>
          <w:sz w:val="28"/>
          <w:szCs w:val="28"/>
          <w:lang w:val="uk-UA"/>
        </w:rPr>
        <w:t xml:space="preserve"> </w:t>
      </w:r>
      <w:r w:rsidRPr="0073248C">
        <w:rPr>
          <w:sz w:val="28"/>
          <w:szCs w:val="28"/>
          <w:lang w:val="uk-UA"/>
        </w:rPr>
        <w:t>Дисциплінарної палати Вищої ради правосуддя</w:t>
      </w:r>
      <w:r>
        <w:rPr>
          <w:sz w:val="28"/>
          <w:szCs w:val="28"/>
          <w:lang w:val="uk-UA"/>
        </w:rPr>
        <w:t xml:space="preserve"> перебуває </w:t>
      </w:r>
      <w:r w:rsidRPr="0073248C">
        <w:rPr>
          <w:sz w:val="28"/>
          <w:szCs w:val="28"/>
          <w:lang w:val="uk-UA"/>
        </w:rPr>
        <w:t xml:space="preserve">дисциплінарна справа стосовно </w:t>
      </w:r>
      <w:r>
        <w:rPr>
          <w:sz w:val="28"/>
          <w:szCs w:val="28"/>
          <w:lang w:val="uk-UA"/>
        </w:rPr>
        <w:t xml:space="preserve">вказаної </w:t>
      </w:r>
      <w:r w:rsidRPr="0073248C">
        <w:rPr>
          <w:sz w:val="28"/>
          <w:szCs w:val="28"/>
          <w:lang w:val="uk-UA"/>
        </w:rPr>
        <w:t>судді</w:t>
      </w:r>
      <w:r>
        <w:rPr>
          <w:sz w:val="28"/>
          <w:szCs w:val="28"/>
          <w:lang w:val="uk-UA"/>
        </w:rPr>
        <w:t>,</w:t>
      </w:r>
      <w:r>
        <w:rPr>
          <w:lang w:val="uk-UA"/>
        </w:rPr>
        <w:t xml:space="preserve"> </w:t>
      </w:r>
      <w:r w:rsidRPr="0073248C">
        <w:rPr>
          <w:sz w:val="28"/>
          <w:szCs w:val="28"/>
          <w:lang w:val="uk-UA"/>
        </w:rPr>
        <w:t>відкрит</w:t>
      </w:r>
      <w:r>
        <w:rPr>
          <w:sz w:val="28"/>
          <w:szCs w:val="28"/>
          <w:lang w:val="uk-UA"/>
        </w:rPr>
        <w:t>а</w:t>
      </w:r>
      <w:r w:rsidRPr="0073248C">
        <w:rPr>
          <w:sz w:val="28"/>
          <w:szCs w:val="28"/>
          <w:lang w:val="uk-UA"/>
        </w:rPr>
        <w:t xml:space="preserve"> за дисциплінарними скаргами</w:t>
      </w:r>
      <w:r>
        <w:rPr>
          <w:sz w:val="28"/>
          <w:szCs w:val="28"/>
          <w:lang w:val="uk-UA"/>
        </w:rPr>
        <w:t xml:space="preserve"> </w:t>
      </w:r>
      <w:r w:rsidR="004D528A">
        <w:rPr>
          <w:sz w:val="28"/>
          <w:szCs w:val="28"/>
          <w:lang w:val="uk-UA"/>
        </w:rPr>
        <w:t xml:space="preserve">Національного агентства з питань запобігання </w:t>
      </w:r>
      <w:r w:rsidR="004D528A">
        <w:rPr>
          <w:sz w:val="28"/>
          <w:szCs w:val="28"/>
          <w:lang w:val="uk-UA"/>
        </w:rPr>
        <w:lastRenderedPageBreak/>
        <w:t>корупції та керівника Вінницької обласної прокуратури Химченка О.С.</w:t>
      </w:r>
      <w:r>
        <w:rPr>
          <w:sz w:val="28"/>
          <w:szCs w:val="28"/>
          <w:lang w:val="uk-UA"/>
        </w:rPr>
        <w:t xml:space="preserve"> </w:t>
      </w:r>
      <w:r w:rsidR="004D528A">
        <w:rPr>
          <w:sz w:val="28"/>
          <w:szCs w:val="28"/>
          <w:lang w:val="uk-UA"/>
        </w:rPr>
        <w:t xml:space="preserve">                                </w:t>
      </w:r>
      <w:r w:rsidR="004D528A" w:rsidRPr="004D528A">
        <w:rPr>
          <w:sz w:val="28"/>
          <w:szCs w:val="28"/>
          <w:lang w:val="uk-UA"/>
        </w:rPr>
        <w:t xml:space="preserve">(вх. № 434/0/13-23 від 9 листопада 2023 року та вх. № 463/0/13-23 від </w:t>
      </w:r>
      <w:r w:rsidR="00B83366">
        <w:rPr>
          <w:sz w:val="28"/>
          <w:szCs w:val="28"/>
          <w:lang w:val="uk-UA"/>
        </w:rPr>
        <w:t xml:space="preserve">                             </w:t>
      </w:r>
      <w:r w:rsidR="004D528A" w:rsidRPr="004D528A">
        <w:rPr>
          <w:sz w:val="28"/>
          <w:szCs w:val="28"/>
          <w:lang w:val="uk-UA"/>
        </w:rPr>
        <w:t>23 листопада 2023 року)</w:t>
      </w:r>
      <w:r w:rsidR="007572D1">
        <w:rPr>
          <w:sz w:val="28"/>
          <w:szCs w:val="28"/>
          <w:lang w:val="uk-UA"/>
        </w:rPr>
        <w:t>,</w:t>
      </w:r>
      <w:r>
        <w:rPr>
          <w:szCs w:val="28"/>
          <w:lang w:val="uk-UA"/>
        </w:rPr>
        <w:t xml:space="preserve"> </w:t>
      </w:r>
      <w:r>
        <w:rPr>
          <w:bCs/>
          <w:sz w:val="28"/>
          <w:szCs w:val="28"/>
          <w:lang w:val="uk-UA"/>
        </w:rPr>
        <w:t xml:space="preserve">доповідач – член </w:t>
      </w:r>
      <w:r w:rsidR="004D528A">
        <w:rPr>
          <w:sz w:val="28"/>
          <w:szCs w:val="28"/>
          <w:lang w:val="uk-UA"/>
        </w:rPr>
        <w:t>Третьої</w:t>
      </w:r>
      <w:r w:rsidRPr="00E60B8D">
        <w:rPr>
          <w:sz w:val="28"/>
          <w:szCs w:val="28"/>
          <w:lang w:val="uk-UA"/>
        </w:rPr>
        <w:t xml:space="preserve"> Дисциплінарної палати Вищої ради правосуддя</w:t>
      </w:r>
      <w:r>
        <w:rPr>
          <w:bCs/>
          <w:sz w:val="28"/>
          <w:szCs w:val="28"/>
          <w:lang w:val="uk-UA"/>
        </w:rPr>
        <w:t xml:space="preserve"> </w:t>
      </w:r>
      <w:r w:rsidR="004D528A">
        <w:rPr>
          <w:sz w:val="28"/>
          <w:szCs w:val="28"/>
          <w:lang w:val="uk-UA"/>
        </w:rPr>
        <w:t>Лук’янов Д.В.</w:t>
      </w:r>
    </w:p>
    <w:p w:rsidR="005D0ABA" w:rsidRDefault="005D0ABA" w:rsidP="00B83366">
      <w:pPr>
        <w:pStyle w:val="a3"/>
        <w:spacing w:before="0" w:beforeAutospacing="0" w:after="0" w:line="276" w:lineRule="auto"/>
        <w:ind w:firstLine="708"/>
        <w:jc w:val="both"/>
        <w:rPr>
          <w:sz w:val="28"/>
          <w:szCs w:val="28"/>
          <w:lang w:val="uk-UA"/>
        </w:rPr>
      </w:pPr>
      <w:r>
        <w:rPr>
          <w:sz w:val="28"/>
          <w:szCs w:val="28"/>
          <w:lang w:val="uk-UA"/>
        </w:rPr>
        <w:t>Встановлено, що усі зазначені дисциплінарні скарги стосовно судді Піщанського районного суду Вінницької області Щерби Н.Л. (відряджена до Козятинського міськрайонного суду Вінницької області) стосуються вчинення суддею дій та прийняття рішення в умовах реального конфлікту інтересів під час розгляду справи № 142/748/20.</w:t>
      </w:r>
    </w:p>
    <w:p w:rsidR="005D0ABA" w:rsidRPr="002C1F09" w:rsidRDefault="005D0ABA" w:rsidP="00B83366">
      <w:pPr>
        <w:pStyle w:val="a3"/>
        <w:spacing w:before="0" w:beforeAutospacing="0" w:after="0" w:line="276" w:lineRule="auto"/>
        <w:ind w:firstLine="708"/>
        <w:jc w:val="both"/>
        <w:rPr>
          <w:sz w:val="28"/>
          <w:szCs w:val="28"/>
          <w:lang w:val="uk-UA"/>
        </w:rPr>
      </w:pPr>
      <w:r>
        <w:rPr>
          <w:sz w:val="28"/>
          <w:szCs w:val="28"/>
          <w:lang w:val="uk-UA"/>
        </w:rPr>
        <w:t xml:space="preserve">Внаслідок таких дій судді постановою Крижопільського районного суду Вінницької області від 20 вересня 2023 року, залишеною без змін постановою Вінницького апеляційного суду від 30 жовтня 2023 року (справа                                          № 134/1248/23), </w:t>
      </w:r>
      <w:r w:rsidR="00644C99">
        <w:rPr>
          <w:sz w:val="28"/>
          <w:szCs w:val="28"/>
          <w:lang w:val="uk-UA"/>
        </w:rPr>
        <w:t>ОСОБА1</w:t>
      </w:r>
      <w:r>
        <w:rPr>
          <w:sz w:val="28"/>
          <w:szCs w:val="28"/>
          <w:lang w:val="uk-UA"/>
        </w:rPr>
        <w:t xml:space="preserve"> визнано винною у вчиненні адміністративного правопорушення, передбаченого частиною другою статті 172</w:t>
      </w:r>
      <w:r w:rsidRPr="00463517">
        <w:rPr>
          <w:sz w:val="28"/>
          <w:szCs w:val="28"/>
          <w:vertAlign w:val="superscript"/>
          <w:lang w:val="uk-UA"/>
        </w:rPr>
        <w:t xml:space="preserve">7 </w:t>
      </w:r>
      <w:r>
        <w:rPr>
          <w:sz w:val="28"/>
          <w:szCs w:val="28"/>
          <w:lang w:val="uk-UA"/>
        </w:rPr>
        <w:t>Кодексу України про адміністративні правопорушення (вчинення дій чи прийняття рішень в умовах реального конфлікту інтересів), та накладено адміністративне стягнення у вигляді штрафу в розмірі двохсот неоподаткованих мінімумів доходів громадян, що становить 3400 (три тисячі чотириста) гривень.</w:t>
      </w:r>
    </w:p>
    <w:p w:rsidR="00E05454" w:rsidRPr="002C1F09" w:rsidRDefault="00E05454" w:rsidP="00B83366">
      <w:pPr>
        <w:pStyle w:val="a3"/>
        <w:spacing w:before="0" w:beforeAutospacing="0" w:after="0" w:line="276" w:lineRule="auto"/>
        <w:ind w:firstLine="708"/>
        <w:jc w:val="both"/>
        <w:rPr>
          <w:sz w:val="28"/>
          <w:szCs w:val="28"/>
          <w:lang w:val="uk-UA"/>
        </w:rPr>
      </w:pPr>
      <w:r w:rsidRPr="002C1F09">
        <w:rPr>
          <w:sz w:val="28"/>
          <w:szCs w:val="28"/>
          <w:lang w:val="uk-UA"/>
        </w:rPr>
        <w:t>Відповідно до частини дванадцятої статті 49 Закону України «Про Вищу раду правосуддя» Вища рада правосуддя на пленарному засіданні може ухвалити рішення про об’єднання дисциплінарних справ, які перебувають у провадженні різних Дисциплінарних палат, і передання їх на розгляд однієї Дисциплінарної палати.</w:t>
      </w:r>
      <w:r w:rsidR="005D0ABA">
        <w:rPr>
          <w:sz w:val="28"/>
          <w:szCs w:val="28"/>
          <w:lang w:val="uk-UA"/>
        </w:rPr>
        <w:t xml:space="preserve"> </w:t>
      </w:r>
    </w:p>
    <w:p w:rsidR="00E05454" w:rsidRDefault="00E05454" w:rsidP="00B83366">
      <w:pPr>
        <w:pStyle w:val="a3"/>
        <w:spacing w:before="0" w:beforeAutospacing="0" w:after="0" w:line="276" w:lineRule="auto"/>
        <w:ind w:firstLine="708"/>
        <w:jc w:val="both"/>
        <w:rPr>
          <w:sz w:val="28"/>
          <w:szCs w:val="28"/>
          <w:lang w:val="uk-UA"/>
        </w:rPr>
      </w:pPr>
      <w:r w:rsidRPr="002C1F09">
        <w:rPr>
          <w:sz w:val="28"/>
          <w:szCs w:val="28"/>
          <w:lang w:val="uk-UA"/>
        </w:rPr>
        <w:t xml:space="preserve">Пунктом </w:t>
      </w:r>
      <w:r w:rsidR="007572D1">
        <w:rPr>
          <w:sz w:val="28"/>
          <w:szCs w:val="28"/>
          <w:lang w:val="uk-UA"/>
        </w:rPr>
        <w:t>13.35</w:t>
      </w:r>
      <w:r w:rsidRPr="002C1F09">
        <w:rPr>
          <w:sz w:val="28"/>
          <w:szCs w:val="28"/>
          <w:lang w:val="uk-UA"/>
        </w:rPr>
        <w:t xml:space="preserve"> Регламенту Вищої ради правосуддя передбачено, що Рада </w:t>
      </w:r>
      <w:r w:rsidR="00C00DB9">
        <w:rPr>
          <w:sz w:val="28"/>
          <w:szCs w:val="28"/>
          <w:lang w:val="uk-UA"/>
        </w:rPr>
        <w:t>на пленарному засіданні може ухвалити рішення про об’єднання дисциплінарних справ, які перебувають у провадженні різних Дисциплінарних палат, і передання їх на розгляд однієї Дисциплінарної палати. Рішення про об’єднання дисциплінарних справ може бути ухвалене, якщо дисциплінарні скарги стосуються одних і тих самих конкретних відомостей про наявність у поведінці судді (суддів) однак дисциплінарного проступку. Підготовку до розгляду об’єднаної дисциплінарної справи здійснює доповідач у дисциплінарній справі, скарга в якій зареєстрована раніше. Копія ухвали Ради надсилається учасникам об’єднаної дисциплінарної справи.</w:t>
      </w:r>
    </w:p>
    <w:p w:rsidR="0083344F" w:rsidRDefault="0083344F" w:rsidP="00B83366">
      <w:pPr>
        <w:pStyle w:val="a3"/>
        <w:spacing w:before="0" w:beforeAutospacing="0" w:after="0" w:line="276" w:lineRule="auto"/>
        <w:ind w:firstLine="708"/>
        <w:jc w:val="both"/>
        <w:rPr>
          <w:sz w:val="28"/>
          <w:szCs w:val="28"/>
          <w:lang w:val="uk-UA"/>
        </w:rPr>
      </w:pPr>
      <w:r>
        <w:rPr>
          <w:sz w:val="28"/>
          <w:szCs w:val="28"/>
          <w:lang w:val="uk-UA"/>
        </w:rPr>
        <w:t xml:space="preserve">Враховуючи, що усі зазначені дисциплінарні скарги стосовно судді Піщанського районного суду Вінницької області </w:t>
      </w:r>
      <w:bookmarkStart w:id="0" w:name="_GoBack"/>
      <w:r>
        <w:rPr>
          <w:sz w:val="28"/>
          <w:szCs w:val="28"/>
          <w:lang w:val="uk-UA"/>
        </w:rPr>
        <w:t>Щерб</w:t>
      </w:r>
      <w:bookmarkEnd w:id="0"/>
      <w:r>
        <w:rPr>
          <w:sz w:val="28"/>
          <w:szCs w:val="28"/>
          <w:lang w:val="uk-UA"/>
        </w:rPr>
        <w:t xml:space="preserve">и Н.Л. (відряджена до Козятинського міськрайонного суду Вінницької області) стосуються вчинення суддею дій та прийняття рішення в умовах реального конфлікту інтересів під час розгляду справи № 142/748/20, а також те, що дисциплінарні скарги </w:t>
      </w:r>
      <w:r>
        <w:rPr>
          <w:sz w:val="28"/>
          <w:szCs w:val="28"/>
          <w:lang w:val="uk-UA"/>
        </w:rPr>
        <w:lastRenderedPageBreak/>
        <w:t>стосовно вказаної судді, які перебувають на розгляді Третьої Дисциплінарної палати Вищої ради правосуддя, надійшли раніше (а саме 9 та 23 листопада                     2023 року), ніж дисциплінарна скарга Головного управління з протидії системним загрозам управлінню державою Департаменту захисту національної державності Служби безпеки України (надійшла 16 січня 2024 року), Вища рада правосуддя дійшла висновку про об’єднання зазначених дисциплінарних справ та передання їх на розгляд Третьої Дисциплінарної палати Вищої ради правосуддя</w:t>
      </w:r>
      <w:r w:rsidR="00D974F4">
        <w:rPr>
          <w:sz w:val="28"/>
          <w:szCs w:val="28"/>
          <w:lang w:val="uk-UA"/>
        </w:rPr>
        <w:t>.</w:t>
      </w:r>
    </w:p>
    <w:p w:rsidR="00E05454" w:rsidRPr="002C1F09" w:rsidRDefault="00E05454" w:rsidP="00B83366">
      <w:pPr>
        <w:pStyle w:val="a3"/>
        <w:spacing w:before="0" w:beforeAutospacing="0" w:after="0" w:line="276" w:lineRule="auto"/>
        <w:ind w:firstLine="708"/>
        <w:jc w:val="both"/>
        <w:rPr>
          <w:sz w:val="28"/>
          <w:szCs w:val="28"/>
          <w:lang w:val="uk-UA"/>
        </w:rPr>
      </w:pPr>
      <w:r w:rsidRPr="002C1F09">
        <w:rPr>
          <w:sz w:val="28"/>
          <w:szCs w:val="28"/>
          <w:lang w:val="uk-UA" w:eastAsia="en-US"/>
        </w:rPr>
        <w:t xml:space="preserve">Вища рада правосуддя, керуючись </w:t>
      </w:r>
      <w:r w:rsidRPr="002C1F09">
        <w:rPr>
          <w:rStyle w:val="FontStyle16"/>
          <w:lang w:val="uk-UA" w:eastAsia="uk-UA"/>
        </w:rPr>
        <w:t xml:space="preserve">частиною </w:t>
      </w:r>
      <w:r w:rsidRPr="002C1F09">
        <w:rPr>
          <w:sz w:val="28"/>
          <w:szCs w:val="28"/>
          <w:lang w:val="uk-UA"/>
        </w:rPr>
        <w:t>дванадцятою</w:t>
      </w:r>
      <w:r w:rsidRPr="002C1F09">
        <w:rPr>
          <w:rStyle w:val="FontStyle16"/>
          <w:lang w:val="uk-UA" w:eastAsia="uk-UA"/>
        </w:rPr>
        <w:t xml:space="preserve"> статті 49 </w:t>
      </w:r>
      <w:r w:rsidRPr="002C1F09">
        <w:rPr>
          <w:sz w:val="28"/>
          <w:szCs w:val="28"/>
          <w:lang w:val="uk-UA"/>
        </w:rPr>
        <w:t xml:space="preserve">Закону України «Про Вищу раду правосуддя», пунктом </w:t>
      </w:r>
      <w:r w:rsidR="005D0ABA">
        <w:rPr>
          <w:sz w:val="28"/>
          <w:szCs w:val="28"/>
          <w:lang w:val="uk-UA"/>
        </w:rPr>
        <w:t>13.35</w:t>
      </w:r>
      <w:r w:rsidRPr="002C1F09">
        <w:rPr>
          <w:sz w:val="28"/>
          <w:szCs w:val="28"/>
          <w:lang w:val="uk-UA"/>
        </w:rPr>
        <w:t xml:space="preserve"> Регламенту Вищої ради правосуддя, </w:t>
      </w:r>
    </w:p>
    <w:p w:rsidR="00E05454" w:rsidRPr="002C1F09" w:rsidRDefault="00E05454" w:rsidP="00B83366">
      <w:pPr>
        <w:spacing w:line="276" w:lineRule="auto"/>
        <w:ind w:right="98"/>
        <w:jc w:val="center"/>
        <w:rPr>
          <w:b/>
          <w:lang w:val="uk-UA"/>
        </w:rPr>
      </w:pPr>
      <w:r w:rsidRPr="002C1F09">
        <w:rPr>
          <w:b/>
          <w:lang w:val="uk-UA"/>
        </w:rPr>
        <w:t>ухвалила:</w:t>
      </w:r>
    </w:p>
    <w:p w:rsidR="00E05454" w:rsidRPr="002C1F09" w:rsidRDefault="00E05454" w:rsidP="00B83366">
      <w:pPr>
        <w:spacing w:line="276" w:lineRule="auto"/>
        <w:ind w:right="98"/>
        <w:jc w:val="center"/>
        <w:rPr>
          <w:b/>
          <w:lang w:val="uk-UA"/>
        </w:rPr>
      </w:pPr>
    </w:p>
    <w:p w:rsidR="00E05454" w:rsidRPr="00C95571" w:rsidRDefault="00E05454" w:rsidP="00B83366">
      <w:pPr>
        <w:pStyle w:val="a3"/>
        <w:spacing w:before="0" w:beforeAutospacing="0" w:after="0" w:line="276" w:lineRule="auto"/>
        <w:jc w:val="both"/>
        <w:rPr>
          <w:sz w:val="28"/>
          <w:szCs w:val="28"/>
          <w:lang w:val="uk-UA"/>
        </w:rPr>
      </w:pPr>
      <w:r>
        <w:rPr>
          <w:sz w:val="28"/>
          <w:szCs w:val="28"/>
          <w:lang w:val="uk-UA"/>
        </w:rPr>
        <w:t xml:space="preserve">об’єднати дисциплінарну справу </w:t>
      </w:r>
      <w:r w:rsidRPr="0073248C">
        <w:rPr>
          <w:sz w:val="28"/>
          <w:szCs w:val="28"/>
          <w:lang w:val="uk-UA"/>
        </w:rPr>
        <w:t xml:space="preserve">стосовно судді </w:t>
      </w:r>
      <w:r w:rsidR="005D0ABA">
        <w:rPr>
          <w:sz w:val="28"/>
          <w:szCs w:val="28"/>
          <w:lang w:val="uk-UA"/>
        </w:rPr>
        <w:t>Піщанського районного суду Вінницької області Щерби Надії Леонідівни (відряджена до Козятинського міськрайонного суду Вінницької області)</w:t>
      </w:r>
      <w:r>
        <w:rPr>
          <w:lang w:val="uk-UA"/>
        </w:rPr>
        <w:t xml:space="preserve">, </w:t>
      </w:r>
      <w:r w:rsidRPr="0073248C">
        <w:rPr>
          <w:sz w:val="28"/>
          <w:szCs w:val="28"/>
          <w:lang w:val="uk-UA"/>
        </w:rPr>
        <w:t>відкрит</w:t>
      </w:r>
      <w:r>
        <w:rPr>
          <w:sz w:val="28"/>
          <w:szCs w:val="28"/>
          <w:lang w:val="uk-UA"/>
        </w:rPr>
        <w:t>у</w:t>
      </w:r>
      <w:r w:rsidR="005D0ABA">
        <w:rPr>
          <w:sz w:val="28"/>
          <w:szCs w:val="28"/>
          <w:lang w:val="uk-UA"/>
        </w:rPr>
        <w:t xml:space="preserve"> за дисциплінарною скаргою</w:t>
      </w:r>
      <w:r>
        <w:rPr>
          <w:sz w:val="28"/>
          <w:szCs w:val="28"/>
          <w:lang w:val="uk-UA"/>
        </w:rPr>
        <w:t xml:space="preserve"> </w:t>
      </w:r>
      <w:r w:rsidR="005D0ABA">
        <w:rPr>
          <w:sz w:val="28"/>
          <w:szCs w:val="28"/>
          <w:lang w:val="uk-UA"/>
        </w:rPr>
        <w:t>Головного управління з протидії системним загрозам управлінню державою Департаменту захисту національної державності Служби безпеки України, з</w:t>
      </w:r>
      <w:r>
        <w:rPr>
          <w:sz w:val="28"/>
          <w:szCs w:val="28"/>
          <w:lang w:val="uk-UA"/>
        </w:rPr>
        <w:t xml:space="preserve"> дисциплінарною справою, відкритою </w:t>
      </w:r>
      <w:r w:rsidRPr="0073248C">
        <w:rPr>
          <w:sz w:val="28"/>
          <w:szCs w:val="28"/>
          <w:lang w:val="uk-UA"/>
        </w:rPr>
        <w:t>за дисциплінарними скаргами</w:t>
      </w:r>
      <w:r>
        <w:rPr>
          <w:sz w:val="28"/>
          <w:szCs w:val="28"/>
          <w:lang w:val="uk-UA"/>
        </w:rPr>
        <w:t xml:space="preserve"> </w:t>
      </w:r>
      <w:r w:rsidR="005D0ABA">
        <w:rPr>
          <w:sz w:val="28"/>
          <w:szCs w:val="28"/>
          <w:lang w:val="uk-UA"/>
        </w:rPr>
        <w:t>Національного агентства з питань запобігання корупції та керівника Вінницької обласної прокуратури Химченка О.С.</w:t>
      </w:r>
      <w:r>
        <w:rPr>
          <w:sz w:val="28"/>
          <w:szCs w:val="28"/>
          <w:lang w:val="uk-UA"/>
        </w:rPr>
        <w:t>,</w:t>
      </w:r>
      <w:r w:rsidRPr="00662AA6">
        <w:rPr>
          <w:lang w:val="uk-UA"/>
        </w:rPr>
        <w:t xml:space="preserve"> </w:t>
      </w:r>
      <w:r w:rsidRPr="00C95571">
        <w:rPr>
          <w:sz w:val="28"/>
          <w:szCs w:val="28"/>
          <w:lang w:val="uk-UA"/>
        </w:rPr>
        <w:t xml:space="preserve">і передати її на розгляд </w:t>
      </w:r>
      <w:r w:rsidR="005D0ABA">
        <w:rPr>
          <w:sz w:val="28"/>
          <w:szCs w:val="28"/>
          <w:lang w:val="uk-UA"/>
        </w:rPr>
        <w:t>Третьої</w:t>
      </w:r>
      <w:r w:rsidRPr="00C95571">
        <w:rPr>
          <w:sz w:val="28"/>
          <w:szCs w:val="28"/>
          <w:lang w:val="uk-UA"/>
        </w:rPr>
        <w:t xml:space="preserve"> Дисциплінарн</w:t>
      </w:r>
      <w:r>
        <w:rPr>
          <w:sz w:val="28"/>
          <w:szCs w:val="28"/>
          <w:lang w:val="uk-UA"/>
        </w:rPr>
        <w:t>ої</w:t>
      </w:r>
      <w:r w:rsidRPr="00C95571">
        <w:rPr>
          <w:sz w:val="28"/>
          <w:szCs w:val="28"/>
          <w:lang w:val="uk-UA"/>
        </w:rPr>
        <w:t xml:space="preserve"> палат</w:t>
      </w:r>
      <w:r>
        <w:rPr>
          <w:sz w:val="28"/>
          <w:szCs w:val="28"/>
          <w:lang w:val="uk-UA"/>
        </w:rPr>
        <w:t>и</w:t>
      </w:r>
      <w:r w:rsidRPr="00C95571">
        <w:rPr>
          <w:sz w:val="28"/>
          <w:szCs w:val="28"/>
          <w:lang w:val="uk-UA"/>
        </w:rPr>
        <w:t xml:space="preserve"> Вищої ради правосуддя.</w:t>
      </w:r>
    </w:p>
    <w:p w:rsidR="00E05454" w:rsidRPr="002C1F09" w:rsidRDefault="00E05454" w:rsidP="00B83366">
      <w:pPr>
        <w:pStyle w:val="a3"/>
        <w:spacing w:before="0" w:beforeAutospacing="0" w:after="0" w:line="276" w:lineRule="auto"/>
        <w:jc w:val="both"/>
        <w:rPr>
          <w:sz w:val="28"/>
          <w:szCs w:val="28"/>
          <w:lang w:val="uk-UA"/>
        </w:rPr>
      </w:pPr>
      <w:r w:rsidRPr="002C1F09">
        <w:rPr>
          <w:b/>
          <w:sz w:val="28"/>
          <w:szCs w:val="28"/>
          <w:lang w:val="uk-UA"/>
        </w:rPr>
        <w:tab/>
      </w:r>
      <w:r w:rsidRPr="002C1F09">
        <w:rPr>
          <w:sz w:val="28"/>
          <w:szCs w:val="28"/>
          <w:lang w:val="uk-UA"/>
        </w:rPr>
        <w:t xml:space="preserve">Проведення підготовки до розгляду об’єднаної </w:t>
      </w:r>
      <w:r>
        <w:rPr>
          <w:sz w:val="28"/>
          <w:szCs w:val="28"/>
          <w:lang w:val="uk-UA"/>
        </w:rPr>
        <w:t xml:space="preserve">дисциплінарної </w:t>
      </w:r>
      <w:r w:rsidRPr="002C1F09">
        <w:rPr>
          <w:sz w:val="28"/>
          <w:szCs w:val="28"/>
          <w:lang w:val="uk-UA"/>
        </w:rPr>
        <w:t xml:space="preserve">справи доручити члену </w:t>
      </w:r>
      <w:r w:rsidR="00D4192A">
        <w:rPr>
          <w:sz w:val="28"/>
          <w:szCs w:val="28"/>
          <w:lang w:val="uk-UA"/>
        </w:rPr>
        <w:t>Третьої</w:t>
      </w:r>
      <w:r>
        <w:rPr>
          <w:sz w:val="28"/>
          <w:szCs w:val="28"/>
          <w:lang w:val="uk-UA"/>
        </w:rPr>
        <w:t xml:space="preserve"> Д</w:t>
      </w:r>
      <w:r w:rsidRPr="002C1F09">
        <w:rPr>
          <w:sz w:val="28"/>
          <w:szCs w:val="28"/>
          <w:lang w:val="uk-UA"/>
        </w:rPr>
        <w:t xml:space="preserve">исциплінарної палати Вищої ради правосуддя </w:t>
      </w:r>
      <w:r w:rsidR="00D4192A">
        <w:rPr>
          <w:sz w:val="28"/>
          <w:szCs w:val="28"/>
          <w:lang w:val="uk-UA"/>
        </w:rPr>
        <w:t>Лук’янову Д.В.</w:t>
      </w:r>
      <w:r>
        <w:rPr>
          <w:sz w:val="28"/>
          <w:szCs w:val="28"/>
          <w:lang w:val="uk-UA"/>
        </w:rPr>
        <w:t xml:space="preserve"> </w:t>
      </w:r>
    </w:p>
    <w:p w:rsidR="00E05454" w:rsidRPr="002C1F09" w:rsidRDefault="00E05454" w:rsidP="00B83366">
      <w:pPr>
        <w:spacing w:line="276" w:lineRule="auto"/>
        <w:jc w:val="both"/>
        <w:rPr>
          <w:b/>
          <w:lang w:val="uk-UA"/>
        </w:rPr>
      </w:pPr>
    </w:p>
    <w:p w:rsidR="00E05454" w:rsidRPr="002C1F09" w:rsidRDefault="00E05454" w:rsidP="00B83366">
      <w:pPr>
        <w:spacing w:line="276" w:lineRule="auto"/>
        <w:jc w:val="both"/>
        <w:rPr>
          <w:b/>
          <w:lang w:val="uk-UA"/>
        </w:rPr>
      </w:pPr>
      <w:r w:rsidRPr="002C1F09">
        <w:rPr>
          <w:b/>
          <w:lang w:val="uk-UA"/>
        </w:rPr>
        <w:t>Голова В</w:t>
      </w:r>
      <w:r w:rsidR="00D4192A">
        <w:rPr>
          <w:b/>
          <w:lang w:val="uk-UA"/>
        </w:rPr>
        <w:t>ищої ради правосуддя</w:t>
      </w:r>
      <w:r w:rsidR="00D4192A">
        <w:rPr>
          <w:b/>
          <w:lang w:val="uk-UA"/>
        </w:rPr>
        <w:tab/>
      </w:r>
      <w:r w:rsidR="00D4192A">
        <w:rPr>
          <w:b/>
          <w:lang w:val="uk-UA"/>
        </w:rPr>
        <w:tab/>
      </w:r>
      <w:r w:rsidR="00D4192A">
        <w:rPr>
          <w:b/>
          <w:lang w:val="uk-UA"/>
        </w:rPr>
        <w:tab/>
      </w:r>
      <w:r w:rsidR="00D4192A">
        <w:rPr>
          <w:b/>
          <w:lang w:val="uk-UA"/>
        </w:rPr>
        <w:tab/>
      </w:r>
      <w:r w:rsidR="00D4192A">
        <w:rPr>
          <w:b/>
          <w:lang w:val="uk-UA"/>
        </w:rPr>
        <w:tab/>
        <w:t xml:space="preserve">      Григорій УСИК</w:t>
      </w:r>
      <w:r w:rsidR="00D4192A">
        <w:rPr>
          <w:b/>
          <w:lang w:val="uk-UA"/>
        </w:rPr>
        <w:tab/>
      </w:r>
    </w:p>
    <w:tbl>
      <w:tblPr>
        <w:tblpPr w:leftFromText="180" w:rightFromText="180" w:vertAnchor="text" w:horzAnchor="page" w:tblpX="870" w:tblpY="561"/>
        <w:tblW w:w="9455" w:type="dxa"/>
        <w:tblLook w:val="00A0" w:firstRow="1" w:lastRow="0" w:firstColumn="1" w:lastColumn="0" w:noHBand="0" w:noVBand="0"/>
      </w:tblPr>
      <w:tblGrid>
        <w:gridCol w:w="4210"/>
        <w:gridCol w:w="2693"/>
        <w:gridCol w:w="2552"/>
      </w:tblGrid>
      <w:tr w:rsidR="00E05454" w:rsidRPr="002C1F09" w:rsidTr="007A7F91">
        <w:tc>
          <w:tcPr>
            <w:tcW w:w="4210" w:type="dxa"/>
          </w:tcPr>
          <w:p w:rsidR="00E05454" w:rsidRPr="002C1F09" w:rsidRDefault="00E05454" w:rsidP="00B83366">
            <w:pPr>
              <w:spacing w:line="276" w:lineRule="auto"/>
              <w:jc w:val="both"/>
              <w:rPr>
                <w:lang w:val="uk-UA"/>
              </w:rPr>
            </w:pPr>
            <w:r w:rsidRPr="002C1F09">
              <w:rPr>
                <w:lang w:val="uk-UA"/>
              </w:rPr>
              <w:t xml:space="preserve"> </w:t>
            </w:r>
          </w:p>
        </w:tc>
        <w:tc>
          <w:tcPr>
            <w:tcW w:w="2693" w:type="dxa"/>
          </w:tcPr>
          <w:p w:rsidR="00E05454" w:rsidRPr="002C1F09" w:rsidRDefault="00E05454" w:rsidP="00B83366">
            <w:pPr>
              <w:spacing w:line="276" w:lineRule="auto"/>
              <w:jc w:val="right"/>
              <w:rPr>
                <w:lang w:val="uk-UA"/>
              </w:rPr>
            </w:pPr>
          </w:p>
        </w:tc>
        <w:tc>
          <w:tcPr>
            <w:tcW w:w="2552" w:type="dxa"/>
          </w:tcPr>
          <w:p w:rsidR="00E05454" w:rsidRPr="002C1F09" w:rsidRDefault="00E05454" w:rsidP="00B83366">
            <w:pPr>
              <w:spacing w:line="276" w:lineRule="auto"/>
              <w:rPr>
                <w:lang w:val="uk-UA"/>
              </w:rPr>
            </w:pPr>
            <w:r w:rsidRPr="002C1F09">
              <w:rPr>
                <w:lang w:val="uk-UA"/>
              </w:rPr>
              <w:t xml:space="preserve"> </w:t>
            </w:r>
          </w:p>
          <w:p w:rsidR="00E05454" w:rsidRPr="002C1F09" w:rsidRDefault="00E05454" w:rsidP="00B83366">
            <w:pPr>
              <w:spacing w:line="276" w:lineRule="auto"/>
              <w:rPr>
                <w:lang w:val="uk-UA"/>
              </w:rPr>
            </w:pPr>
          </w:p>
        </w:tc>
      </w:tr>
    </w:tbl>
    <w:p w:rsidR="00E05454" w:rsidRPr="002C1F09" w:rsidRDefault="00E05454" w:rsidP="00B835C4">
      <w:pPr>
        <w:spacing w:line="360" w:lineRule="auto"/>
        <w:jc w:val="both"/>
        <w:rPr>
          <w:b/>
          <w:lang w:val="uk-UA"/>
        </w:rPr>
      </w:pPr>
    </w:p>
    <w:p w:rsidR="00E05454" w:rsidRPr="002C1F09" w:rsidRDefault="00E05454" w:rsidP="00E05454">
      <w:pPr>
        <w:jc w:val="both"/>
        <w:rPr>
          <w:b/>
          <w:sz w:val="26"/>
          <w:szCs w:val="26"/>
          <w:lang w:val="uk-UA"/>
        </w:rPr>
      </w:pPr>
    </w:p>
    <w:p w:rsidR="00E05454" w:rsidRPr="00114563" w:rsidRDefault="00E05454" w:rsidP="00E05454">
      <w:pPr>
        <w:rPr>
          <w:lang w:val="uk-UA"/>
        </w:rPr>
      </w:pPr>
    </w:p>
    <w:p w:rsidR="00285D83" w:rsidRPr="00E05454" w:rsidRDefault="00285D83">
      <w:pPr>
        <w:rPr>
          <w:lang w:val="uk-UA"/>
        </w:rPr>
      </w:pPr>
    </w:p>
    <w:sectPr w:rsidR="00285D83" w:rsidRPr="00E05454" w:rsidSect="00B83366">
      <w:headerReference w:type="default" r:id="rId7"/>
      <w:pgSz w:w="11906" w:h="16838"/>
      <w:pgMar w:top="851"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6B5" w:rsidRDefault="002076B5" w:rsidP="00D974F4">
      <w:r>
        <w:separator/>
      </w:r>
    </w:p>
  </w:endnote>
  <w:endnote w:type="continuationSeparator" w:id="0">
    <w:p w:rsidR="002076B5" w:rsidRDefault="002076B5" w:rsidP="00D9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6B5" w:rsidRDefault="002076B5" w:rsidP="00D974F4">
      <w:r>
        <w:separator/>
      </w:r>
    </w:p>
  </w:footnote>
  <w:footnote w:type="continuationSeparator" w:id="0">
    <w:p w:rsidR="002076B5" w:rsidRDefault="002076B5" w:rsidP="00D974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221740"/>
      <w:docPartObj>
        <w:docPartGallery w:val="Page Numbers (Top of Page)"/>
        <w:docPartUnique/>
      </w:docPartObj>
    </w:sdtPr>
    <w:sdtEndPr/>
    <w:sdtContent>
      <w:p w:rsidR="00D974F4" w:rsidRDefault="00D974F4">
        <w:pPr>
          <w:pStyle w:val="aa"/>
          <w:jc w:val="center"/>
        </w:pPr>
        <w:r>
          <w:fldChar w:fldCharType="begin"/>
        </w:r>
        <w:r>
          <w:instrText>PAGE   \* MERGEFORMAT</w:instrText>
        </w:r>
        <w:r>
          <w:fldChar w:fldCharType="separate"/>
        </w:r>
        <w:r w:rsidR="00644C99" w:rsidRPr="00644C99">
          <w:rPr>
            <w:noProof/>
            <w:lang w:val="uk-UA"/>
          </w:rPr>
          <w:t>2</w:t>
        </w:r>
        <w:r>
          <w:fldChar w:fldCharType="end"/>
        </w:r>
      </w:p>
    </w:sdtContent>
  </w:sdt>
  <w:p w:rsidR="00D974F4" w:rsidRDefault="00D974F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05454"/>
    <w:rsid w:val="00021FAE"/>
    <w:rsid w:val="002076B5"/>
    <w:rsid w:val="00285D83"/>
    <w:rsid w:val="003F4722"/>
    <w:rsid w:val="00463517"/>
    <w:rsid w:val="004D528A"/>
    <w:rsid w:val="005B5E79"/>
    <w:rsid w:val="005D0ABA"/>
    <w:rsid w:val="00644C99"/>
    <w:rsid w:val="00692EE5"/>
    <w:rsid w:val="007572D1"/>
    <w:rsid w:val="0083344F"/>
    <w:rsid w:val="00856EDF"/>
    <w:rsid w:val="00B05D65"/>
    <w:rsid w:val="00B364F6"/>
    <w:rsid w:val="00B83366"/>
    <w:rsid w:val="00B835C4"/>
    <w:rsid w:val="00C00DB9"/>
    <w:rsid w:val="00D4192A"/>
    <w:rsid w:val="00D974F4"/>
    <w:rsid w:val="00E05454"/>
    <w:rsid w:val="00F07E47"/>
    <w:rsid w:val="00F672D8"/>
    <w:rsid w:val="00F679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6458D"/>
  <w15:docId w15:val="{CDA9236F-01BC-4332-B1B8-3D4F57119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454"/>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05454"/>
    <w:pPr>
      <w:spacing w:before="100" w:beforeAutospacing="1" w:after="119"/>
    </w:pPr>
    <w:rPr>
      <w:rFonts w:eastAsia="Times New Roman"/>
      <w:sz w:val="24"/>
      <w:szCs w:val="24"/>
    </w:rPr>
  </w:style>
  <w:style w:type="character" w:customStyle="1" w:styleId="FontStyle16">
    <w:name w:val="Font Style16"/>
    <w:basedOn w:val="a0"/>
    <w:rsid w:val="00E05454"/>
    <w:rPr>
      <w:rFonts w:ascii="Times New Roman" w:hAnsi="Times New Roman" w:cs="Times New Roman"/>
      <w:sz w:val="28"/>
      <w:szCs w:val="28"/>
    </w:rPr>
  </w:style>
  <w:style w:type="paragraph" w:styleId="a4">
    <w:name w:val="Balloon Text"/>
    <w:basedOn w:val="a"/>
    <w:link w:val="a5"/>
    <w:uiPriority w:val="99"/>
    <w:semiHidden/>
    <w:unhideWhenUsed/>
    <w:rsid w:val="00E05454"/>
    <w:rPr>
      <w:rFonts w:ascii="Tahoma" w:hAnsi="Tahoma" w:cs="Tahoma"/>
      <w:sz w:val="16"/>
      <w:szCs w:val="16"/>
    </w:rPr>
  </w:style>
  <w:style w:type="character" w:customStyle="1" w:styleId="a5">
    <w:name w:val="Текст у виносці Знак"/>
    <w:basedOn w:val="a0"/>
    <w:link w:val="a4"/>
    <w:uiPriority w:val="99"/>
    <w:semiHidden/>
    <w:rsid w:val="00E05454"/>
    <w:rPr>
      <w:rFonts w:ascii="Tahoma" w:eastAsia="Calibri" w:hAnsi="Tahoma" w:cs="Tahoma"/>
      <w:sz w:val="16"/>
      <w:szCs w:val="16"/>
      <w:lang w:val="ru-RU" w:eastAsia="ru-RU"/>
    </w:rPr>
  </w:style>
  <w:style w:type="paragraph" w:styleId="a6">
    <w:name w:val="List Paragraph"/>
    <w:aliases w:val="Подглава"/>
    <w:basedOn w:val="a"/>
    <w:link w:val="a7"/>
    <w:uiPriority w:val="34"/>
    <w:qFormat/>
    <w:rsid w:val="00B05D65"/>
    <w:pPr>
      <w:spacing w:after="200" w:line="276" w:lineRule="auto"/>
      <w:ind w:left="720"/>
      <w:contextualSpacing/>
    </w:pPr>
    <w:rPr>
      <w:sz w:val="24"/>
      <w:szCs w:val="22"/>
      <w:lang w:eastAsia="en-US"/>
    </w:rPr>
  </w:style>
  <w:style w:type="paragraph" w:styleId="a8">
    <w:name w:val="No Spacing"/>
    <w:link w:val="a9"/>
    <w:uiPriority w:val="1"/>
    <w:qFormat/>
    <w:rsid w:val="00B05D65"/>
    <w:pPr>
      <w:spacing w:after="0" w:line="240" w:lineRule="auto"/>
    </w:pPr>
    <w:rPr>
      <w:rFonts w:ascii="Times New Roman" w:eastAsia="Calibri" w:hAnsi="Times New Roman" w:cs="Times New Roman"/>
      <w:sz w:val="28"/>
    </w:rPr>
  </w:style>
  <w:style w:type="character" w:customStyle="1" w:styleId="a7">
    <w:name w:val="Абзац списку Знак"/>
    <w:aliases w:val="Подглава Знак"/>
    <w:basedOn w:val="a0"/>
    <w:link w:val="a6"/>
    <w:uiPriority w:val="34"/>
    <w:rsid w:val="00B05D65"/>
    <w:rPr>
      <w:rFonts w:ascii="Times New Roman" w:eastAsia="Calibri" w:hAnsi="Times New Roman" w:cs="Times New Roman"/>
      <w:sz w:val="24"/>
      <w:lang w:val="ru-RU"/>
    </w:rPr>
  </w:style>
  <w:style w:type="character" w:customStyle="1" w:styleId="a9">
    <w:name w:val="Без інтервалів Знак"/>
    <w:basedOn w:val="a0"/>
    <w:link w:val="a8"/>
    <w:uiPriority w:val="1"/>
    <w:rsid w:val="00B05D65"/>
    <w:rPr>
      <w:rFonts w:ascii="Times New Roman" w:eastAsia="Calibri" w:hAnsi="Times New Roman" w:cs="Times New Roman"/>
      <w:sz w:val="28"/>
    </w:rPr>
  </w:style>
  <w:style w:type="paragraph" w:styleId="aa">
    <w:name w:val="header"/>
    <w:basedOn w:val="a"/>
    <w:link w:val="ab"/>
    <w:uiPriority w:val="99"/>
    <w:unhideWhenUsed/>
    <w:rsid w:val="00D974F4"/>
    <w:pPr>
      <w:tabs>
        <w:tab w:val="center" w:pos="4819"/>
        <w:tab w:val="right" w:pos="9639"/>
      </w:tabs>
    </w:pPr>
  </w:style>
  <w:style w:type="character" w:customStyle="1" w:styleId="ab">
    <w:name w:val="Верхній колонтитул Знак"/>
    <w:basedOn w:val="a0"/>
    <w:link w:val="aa"/>
    <w:uiPriority w:val="99"/>
    <w:rsid w:val="00D974F4"/>
    <w:rPr>
      <w:rFonts w:ascii="Times New Roman" w:eastAsia="Calibri" w:hAnsi="Times New Roman" w:cs="Times New Roman"/>
      <w:sz w:val="28"/>
      <w:szCs w:val="28"/>
      <w:lang w:val="ru-RU" w:eastAsia="ru-RU"/>
    </w:rPr>
  </w:style>
  <w:style w:type="paragraph" w:styleId="ac">
    <w:name w:val="footer"/>
    <w:basedOn w:val="a"/>
    <w:link w:val="ad"/>
    <w:uiPriority w:val="99"/>
    <w:unhideWhenUsed/>
    <w:rsid w:val="00D974F4"/>
    <w:pPr>
      <w:tabs>
        <w:tab w:val="center" w:pos="4819"/>
        <w:tab w:val="right" w:pos="9639"/>
      </w:tabs>
    </w:pPr>
  </w:style>
  <w:style w:type="character" w:customStyle="1" w:styleId="ad">
    <w:name w:val="Нижній колонтитул Знак"/>
    <w:basedOn w:val="a0"/>
    <w:link w:val="ac"/>
    <w:uiPriority w:val="99"/>
    <w:rsid w:val="00D974F4"/>
    <w:rPr>
      <w:rFonts w:ascii="Times New Roman" w:eastAsia="Calibri"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3647</Words>
  <Characters>2079</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Мальченко (VRU-MONO0235 - o.malchenko)</dc:creator>
  <cp:lastModifiedBy>Оксана Костанян (HCJ-IMP0472 - o.kostanyan)</cp:lastModifiedBy>
  <cp:revision>2</cp:revision>
  <dcterms:created xsi:type="dcterms:W3CDTF">2024-02-27T07:08:00Z</dcterms:created>
  <dcterms:modified xsi:type="dcterms:W3CDTF">2024-02-27T07:08:00Z</dcterms:modified>
</cp:coreProperties>
</file>