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BA6" w:rsidRDefault="00EE2465">
      <w:pPr>
        <w:ind w:left="2832" w:firstLine="708"/>
        <w:contextualSpacing/>
        <w:jc w:val="right"/>
        <w:rPr>
          <w:rFonts w:ascii="AcademyC" w:hAnsi="AcademyC"/>
          <w:b/>
          <w:color w:val="000000"/>
          <w:sz w:val="28"/>
        </w:rPr>
      </w:pPr>
      <w:r>
        <w:rPr>
          <w:rFonts w:ascii="AcademyC" w:hAnsi="AcademyC"/>
          <w:b/>
          <w:noProof/>
          <w:color w:val="000000"/>
          <w:sz w:val="28"/>
          <w:lang w:eastAsia="uk-UA"/>
        </w:rPr>
        <w:drawing>
          <wp:anchor distT="0" distB="0" distL="0" distR="0" simplePos="0" relativeHeight="2" behindDoc="0" locked="0" layoutInCell="0" allowOverlap="1">
            <wp:simplePos x="0" y="0"/>
            <wp:positionH relativeFrom="margin">
              <wp:align>center</wp:align>
            </wp:positionH>
            <wp:positionV relativeFrom="paragraph">
              <wp:posOffset>-208915</wp:posOffset>
            </wp:positionV>
            <wp:extent cx="504190" cy="647700"/>
            <wp:effectExtent l="0" t="0" r="0" b="0"/>
            <wp:wrapNone/>
            <wp:docPr id="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1"/>
                    <pic:cNvPicPr>
                      <a:picLocks noChangeAspect="1" noChangeArrowheads="1"/>
                    </pic:cNvPicPr>
                  </pic:nvPicPr>
                  <pic:blipFill>
                    <a:blip r:embed="rId7"/>
                    <a:stretch>
                      <a:fillRect/>
                    </a:stretch>
                  </pic:blipFill>
                  <pic:spPr bwMode="auto">
                    <a:xfrm>
                      <a:off x="0" y="0"/>
                      <a:ext cx="504190" cy="647700"/>
                    </a:xfrm>
                    <a:prstGeom prst="rect">
                      <a:avLst/>
                    </a:prstGeom>
                  </pic:spPr>
                </pic:pic>
              </a:graphicData>
            </a:graphic>
          </wp:anchor>
        </w:drawing>
      </w:r>
    </w:p>
    <w:p w:rsidR="00AF4BA6" w:rsidRDefault="00AF4BA6">
      <w:pPr>
        <w:spacing w:after="0" w:line="240" w:lineRule="auto"/>
        <w:jc w:val="center"/>
        <w:rPr>
          <w:rFonts w:ascii="AcademyC" w:hAnsi="AcademyC"/>
          <w:color w:val="000000"/>
          <w:sz w:val="28"/>
        </w:rPr>
      </w:pPr>
    </w:p>
    <w:p w:rsidR="00AF4BA6" w:rsidRDefault="00EE2465">
      <w:pPr>
        <w:spacing w:after="0" w:line="240" w:lineRule="auto"/>
        <w:jc w:val="center"/>
        <w:rPr>
          <w:color w:val="000000"/>
        </w:rPr>
      </w:pPr>
      <w:r>
        <w:rPr>
          <w:rFonts w:ascii="AcademyC" w:hAnsi="AcademyC"/>
          <w:color w:val="000000"/>
          <w:sz w:val="28"/>
        </w:rPr>
        <w:t>УКРАЇНА</w:t>
      </w:r>
    </w:p>
    <w:p w:rsidR="00AF4BA6" w:rsidRDefault="00EE2465">
      <w:pPr>
        <w:spacing w:after="0" w:line="240" w:lineRule="auto"/>
        <w:jc w:val="center"/>
        <w:rPr>
          <w:color w:val="000000"/>
        </w:rPr>
      </w:pPr>
      <w:r>
        <w:rPr>
          <w:rFonts w:ascii="AcademyC" w:hAnsi="AcademyC"/>
          <w:color w:val="000000"/>
          <w:sz w:val="28"/>
          <w:szCs w:val="28"/>
        </w:rPr>
        <w:t>ВИЩА  РАДА  ПРАВОСУДДЯ</w:t>
      </w:r>
    </w:p>
    <w:p w:rsidR="00AF4BA6" w:rsidRDefault="00EE2465">
      <w:pPr>
        <w:spacing w:after="0" w:line="240" w:lineRule="auto"/>
        <w:jc w:val="center"/>
        <w:rPr>
          <w:color w:val="000000"/>
        </w:rPr>
      </w:pPr>
      <w:r>
        <w:rPr>
          <w:rFonts w:ascii="AcademyC" w:hAnsi="AcademyC"/>
          <w:color w:val="000000"/>
          <w:sz w:val="28"/>
          <w:szCs w:val="28"/>
        </w:rPr>
        <w:t>ДРУГА</w:t>
      </w:r>
      <w:r w:rsidR="00A53FD4">
        <w:rPr>
          <w:rFonts w:ascii="AcademyC" w:hAnsi="AcademyC"/>
          <w:color w:val="000000"/>
          <w:sz w:val="28"/>
          <w:szCs w:val="28"/>
        </w:rPr>
        <w:t xml:space="preserve"> </w:t>
      </w:r>
      <w:r>
        <w:rPr>
          <w:rFonts w:ascii="AcademyC" w:hAnsi="AcademyC"/>
          <w:color w:val="000000"/>
          <w:sz w:val="28"/>
          <w:szCs w:val="28"/>
        </w:rPr>
        <w:t xml:space="preserve"> ДИСЦИПЛІНАРНА </w:t>
      </w:r>
      <w:r w:rsidR="00A53FD4">
        <w:rPr>
          <w:rFonts w:ascii="AcademyC" w:hAnsi="AcademyC"/>
          <w:color w:val="000000"/>
          <w:sz w:val="28"/>
          <w:szCs w:val="28"/>
        </w:rPr>
        <w:t xml:space="preserve"> </w:t>
      </w:r>
      <w:r>
        <w:rPr>
          <w:rFonts w:ascii="AcademyC" w:hAnsi="AcademyC"/>
          <w:color w:val="000000"/>
          <w:sz w:val="28"/>
          <w:szCs w:val="28"/>
        </w:rPr>
        <w:t>ПАЛАТА</w:t>
      </w:r>
    </w:p>
    <w:p w:rsidR="00AF4BA6" w:rsidRDefault="00EE2465">
      <w:pPr>
        <w:spacing w:after="0" w:line="240" w:lineRule="auto"/>
        <w:jc w:val="center"/>
        <w:rPr>
          <w:color w:val="000000"/>
        </w:rPr>
      </w:pPr>
      <w:r>
        <w:rPr>
          <w:rFonts w:ascii="AcademyC" w:hAnsi="AcademyC"/>
          <w:color w:val="000000"/>
          <w:sz w:val="28"/>
          <w:szCs w:val="28"/>
        </w:rPr>
        <w:t>УХВАЛА</w:t>
      </w:r>
    </w:p>
    <w:tbl>
      <w:tblPr>
        <w:tblW w:w="9498" w:type="dxa"/>
        <w:tblLayout w:type="fixed"/>
        <w:tblLook w:val="04A0" w:firstRow="1" w:lastRow="0" w:firstColumn="1" w:lastColumn="0" w:noHBand="0" w:noVBand="1"/>
      </w:tblPr>
      <w:tblGrid>
        <w:gridCol w:w="3156"/>
        <w:gridCol w:w="3253"/>
        <w:gridCol w:w="3089"/>
      </w:tblGrid>
      <w:tr w:rsidR="00AF4BA6">
        <w:trPr>
          <w:trHeight w:val="188"/>
        </w:trPr>
        <w:tc>
          <w:tcPr>
            <w:tcW w:w="3156" w:type="dxa"/>
          </w:tcPr>
          <w:p w:rsidR="00AF4BA6" w:rsidRPr="00D42A97" w:rsidRDefault="00D42A97">
            <w:pPr>
              <w:widowControl w:val="0"/>
              <w:ind w:right="-2"/>
              <w:rPr>
                <w:color w:val="000000"/>
              </w:rPr>
            </w:pPr>
            <w:r>
              <w:rPr>
                <w:color w:val="000000"/>
                <w:sz w:val="28"/>
                <w:szCs w:val="28"/>
                <w:lang w:val="en-US"/>
              </w:rPr>
              <w:t>14 лютого 2024 року</w:t>
            </w:r>
          </w:p>
        </w:tc>
        <w:tc>
          <w:tcPr>
            <w:tcW w:w="3253" w:type="dxa"/>
          </w:tcPr>
          <w:p w:rsidR="00AF4BA6" w:rsidRDefault="00EE2465">
            <w:pPr>
              <w:widowControl w:val="0"/>
              <w:ind w:right="-2"/>
              <w:jc w:val="center"/>
              <w:rPr>
                <w:color w:val="000000"/>
              </w:rPr>
            </w:pPr>
            <w:r>
              <w:rPr>
                <w:rFonts w:ascii="Book Antiqua" w:hAnsi="Book Antiqua"/>
                <w:color w:val="000000"/>
              </w:rPr>
              <w:t>Київ</w:t>
            </w:r>
          </w:p>
        </w:tc>
        <w:tc>
          <w:tcPr>
            <w:tcW w:w="3089" w:type="dxa"/>
          </w:tcPr>
          <w:p w:rsidR="00AF4BA6" w:rsidRDefault="00D42A97" w:rsidP="00D42A97">
            <w:pPr>
              <w:widowControl w:val="0"/>
              <w:ind w:right="-2"/>
              <w:jc w:val="right"/>
              <w:rPr>
                <w:color w:val="000000"/>
              </w:rPr>
            </w:pPr>
            <w:r>
              <w:rPr>
                <w:color w:val="000000"/>
                <w:sz w:val="28"/>
                <w:szCs w:val="28"/>
              </w:rPr>
              <w:t>№ 448/2дп/15-24</w:t>
            </w:r>
            <w:bookmarkStart w:id="0" w:name="_GoBack"/>
            <w:bookmarkEnd w:id="0"/>
          </w:p>
        </w:tc>
      </w:tr>
    </w:tbl>
    <w:tbl>
      <w:tblPr>
        <w:tblStyle w:val="af3"/>
        <w:tblW w:w="4428" w:type="dxa"/>
        <w:tblInd w:w="51" w:type="dxa"/>
        <w:tblLayout w:type="fixed"/>
        <w:tblLook w:val="04A0" w:firstRow="1" w:lastRow="0" w:firstColumn="1" w:lastColumn="0" w:noHBand="0" w:noVBand="1"/>
      </w:tblPr>
      <w:tblGrid>
        <w:gridCol w:w="4428"/>
      </w:tblGrid>
      <w:tr w:rsidR="00AF4BA6">
        <w:tc>
          <w:tcPr>
            <w:tcW w:w="4428" w:type="dxa"/>
            <w:tcBorders>
              <w:top w:val="nil"/>
              <w:left w:val="nil"/>
              <w:bottom w:val="nil"/>
              <w:right w:val="nil"/>
            </w:tcBorders>
          </w:tcPr>
          <w:p w:rsidR="00AF4BA6" w:rsidRDefault="00EE2465" w:rsidP="00A53FD4">
            <w:pPr>
              <w:pStyle w:val="a6"/>
              <w:spacing w:after="0"/>
              <w:jc w:val="both"/>
              <w:rPr>
                <w:color w:val="000000"/>
              </w:rPr>
            </w:pPr>
            <w:r>
              <w:rPr>
                <w:b/>
                <w:color w:val="000000"/>
                <w:lang w:val="uk-UA"/>
              </w:rPr>
              <w:t xml:space="preserve">Про поновлення розгляду дисциплінарної справи щодо </w:t>
            </w:r>
            <w:r w:rsidR="00A53FD4" w:rsidRPr="00A53FD4">
              <w:rPr>
                <w:b/>
                <w:color w:val="000000"/>
                <w:lang w:val="uk-UA"/>
              </w:rPr>
              <w:t>судді Макарівського районного суду Київської області Тандира О</w:t>
            </w:r>
            <w:r w:rsidR="00A53FD4">
              <w:rPr>
                <w:b/>
                <w:color w:val="000000"/>
                <w:lang w:val="uk-UA"/>
              </w:rPr>
              <w:t>.</w:t>
            </w:r>
            <w:r w:rsidR="00A53FD4" w:rsidRPr="00A53FD4">
              <w:rPr>
                <w:b/>
                <w:color w:val="000000"/>
                <w:lang w:val="uk-UA"/>
              </w:rPr>
              <w:t>В</w:t>
            </w:r>
            <w:r w:rsidR="00A53FD4">
              <w:rPr>
                <w:b/>
                <w:color w:val="000000"/>
                <w:lang w:val="uk-UA"/>
              </w:rPr>
              <w:t>.</w:t>
            </w:r>
            <w:r w:rsidR="00A53FD4" w:rsidRPr="00A53FD4">
              <w:rPr>
                <w:b/>
                <w:color w:val="000000"/>
                <w:lang w:val="uk-UA"/>
              </w:rPr>
              <w:t>, ві</w:t>
            </w:r>
            <w:r w:rsidR="00A53FD4">
              <w:rPr>
                <w:b/>
                <w:color w:val="000000"/>
                <w:lang w:val="uk-UA"/>
              </w:rPr>
              <w:t>дкритої за скаргою Караченцевої </w:t>
            </w:r>
            <w:r w:rsidR="00A53FD4" w:rsidRPr="00A53FD4">
              <w:rPr>
                <w:b/>
                <w:color w:val="000000"/>
                <w:lang w:val="uk-UA"/>
              </w:rPr>
              <w:t>Є</w:t>
            </w:r>
            <w:r w:rsidR="00A53FD4">
              <w:rPr>
                <w:b/>
                <w:color w:val="000000"/>
                <w:lang w:val="uk-UA"/>
              </w:rPr>
              <w:t>.</w:t>
            </w:r>
            <w:r w:rsidR="00A53FD4" w:rsidRPr="00A53FD4">
              <w:rPr>
                <w:b/>
                <w:color w:val="000000"/>
                <w:lang w:val="uk-UA"/>
              </w:rPr>
              <w:t>В</w:t>
            </w:r>
            <w:r w:rsidR="00A53FD4">
              <w:rPr>
                <w:b/>
                <w:color w:val="000000"/>
                <w:lang w:val="uk-UA"/>
              </w:rPr>
              <w:t>.</w:t>
            </w:r>
          </w:p>
        </w:tc>
      </w:tr>
    </w:tbl>
    <w:p w:rsidR="00AF4BA6" w:rsidRDefault="00AF4BA6">
      <w:pPr>
        <w:pStyle w:val="a6"/>
        <w:spacing w:after="0"/>
        <w:ind w:firstLine="567"/>
        <w:jc w:val="both"/>
        <w:rPr>
          <w:spacing w:val="-4"/>
          <w:sz w:val="28"/>
          <w:szCs w:val="28"/>
          <w:lang w:val="uk-UA" w:eastAsia="uk-UA"/>
        </w:rPr>
      </w:pPr>
    </w:p>
    <w:p w:rsidR="00AF4BA6" w:rsidRDefault="00EE2465">
      <w:pPr>
        <w:pStyle w:val="a6"/>
        <w:spacing w:after="0"/>
        <w:ind w:firstLine="567"/>
        <w:jc w:val="both"/>
        <w:rPr>
          <w:color w:val="000000"/>
        </w:rPr>
      </w:pPr>
      <w:r>
        <w:rPr>
          <w:color w:val="000000"/>
          <w:spacing w:val="-4"/>
          <w:sz w:val="28"/>
          <w:szCs w:val="28"/>
          <w:lang w:val="uk-UA" w:eastAsia="uk-UA"/>
        </w:rPr>
        <w:t>Друга Дисциплінарна палата Вищої ради правосуддя у складі головуючого –Маселка Р.А.</w:t>
      </w:r>
      <w:r>
        <w:rPr>
          <w:color w:val="000000"/>
          <w:sz w:val="28"/>
          <w:szCs w:val="28"/>
          <w:lang w:val="uk-UA" w:eastAsia="uk-UA"/>
        </w:rPr>
        <w:t>, членів Другої Дисциплінарної палати Вищої ради правосуддя Бурлакова С.Ю., Ковбій О.В., Мельника О.П., заслухавши доповідача – члена Другої Дисциплінарної палати Вищої ради правосуддя Саліхова</w:t>
      </w:r>
      <w:r w:rsidR="00925DD5">
        <w:rPr>
          <w:color w:val="000000"/>
          <w:sz w:val="28"/>
          <w:szCs w:val="28"/>
          <w:lang w:val="uk-UA" w:eastAsia="uk-UA"/>
        </w:rPr>
        <w:t> </w:t>
      </w:r>
      <w:r>
        <w:rPr>
          <w:color w:val="000000"/>
          <w:sz w:val="28"/>
          <w:szCs w:val="28"/>
          <w:lang w:val="uk-UA" w:eastAsia="uk-UA"/>
        </w:rPr>
        <w:t xml:space="preserve">В.В., розглянувши питання про поновлення розгляду дисциплінарної справи щодо судді </w:t>
      </w:r>
      <w:r w:rsidR="00925DD5" w:rsidRPr="00925DD5">
        <w:rPr>
          <w:color w:val="000000"/>
          <w:sz w:val="28"/>
          <w:szCs w:val="28"/>
          <w:lang w:val="uk-UA" w:eastAsia="uk-UA"/>
        </w:rPr>
        <w:t>Макарівського районного суду Київської області Тандира Олексія Віталійовича</w:t>
      </w:r>
      <w:r>
        <w:rPr>
          <w:color w:val="000000"/>
          <w:sz w:val="28"/>
          <w:szCs w:val="28"/>
          <w:lang w:val="uk-UA" w:eastAsia="uk-UA"/>
        </w:rPr>
        <w:t>,</w:t>
      </w:r>
    </w:p>
    <w:p w:rsidR="00AF4BA6" w:rsidRDefault="00EE2465">
      <w:pPr>
        <w:pStyle w:val="a6"/>
        <w:spacing w:after="0"/>
        <w:jc w:val="center"/>
        <w:rPr>
          <w:color w:val="000000"/>
        </w:rPr>
      </w:pPr>
      <w:r>
        <w:rPr>
          <w:b/>
          <w:bCs/>
          <w:color w:val="000000"/>
          <w:sz w:val="28"/>
          <w:szCs w:val="28"/>
          <w:lang w:val="uk-UA" w:eastAsia="uk-UA"/>
        </w:rPr>
        <w:t>встановила:</w:t>
      </w:r>
    </w:p>
    <w:p w:rsidR="00AF4BA6" w:rsidRDefault="00AF4BA6">
      <w:pPr>
        <w:pStyle w:val="a6"/>
        <w:spacing w:after="0"/>
        <w:jc w:val="center"/>
        <w:rPr>
          <w:color w:val="000000"/>
          <w:sz w:val="28"/>
          <w:szCs w:val="28"/>
          <w:lang w:val="uk-UA" w:eastAsia="uk-UA"/>
        </w:rPr>
      </w:pPr>
    </w:p>
    <w:p w:rsidR="00F95DE5" w:rsidRDefault="00F95DE5" w:rsidP="00F95DE5">
      <w:pPr>
        <w:pStyle w:val="a6"/>
        <w:spacing w:after="0"/>
        <w:jc w:val="both"/>
        <w:rPr>
          <w:sz w:val="28"/>
          <w:szCs w:val="28"/>
          <w:lang w:val="uk-UA" w:eastAsia="uk-UA"/>
        </w:rPr>
      </w:pPr>
      <w:r w:rsidRPr="000D7885">
        <w:rPr>
          <w:sz w:val="28"/>
          <w:szCs w:val="28"/>
          <w:lang w:val="uk-UA" w:eastAsia="uk-UA"/>
        </w:rPr>
        <w:t>до Вищої ради правосуддя 7 червня 2023 року (вх. № К-573/5/7-23) надійшла дисциплінарна скарга Караченцевої Є.В. щодо судді Макарівського районного суду Київської області Тандира О.В.</w:t>
      </w:r>
    </w:p>
    <w:p w:rsidR="00F95DE5" w:rsidRDefault="00F95DE5" w:rsidP="00F95DE5">
      <w:pPr>
        <w:pStyle w:val="a6"/>
        <w:spacing w:after="0"/>
        <w:ind w:firstLine="567"/>
        <w:jc w:val="both"/>
        <w:rPr>
          <w:sz w:val="28"/>
          <w:szCs w:val="28"/>
          <w:lang w:val="uk-UA" w:eastAsia="uk-UA"/>
        </w:rPr>
      </w:pPr>
      <w:r w:rsidRPr="00CC5E69">
        <w:rPr>
          <w:sz w:val="28"/>
          <w:szCs w:val="28"/>
          <w:lang w:val="uk-UA" w:eastAsia="uk-UA"/>
        </w:rPr>
        <w:t>На підставі протоколу автоматизованого розподілу справи між членами Вищої ради правосуддя від 29 листопада 2023 року дисциплінарну скаргу Караченцевої Є.В. щодо судді Макарівського районного суду Київської області Тандира О.В. передано для попередньої перевірки члену Другої Дисциплінарної палати Вищої ради правосуддя Саліхову В.В., який згідно з пунктом 23</w:t>
      </w:r>
      <w:r>
        <w:rPr>
          <w:sz w:val="28"/>
          <w:szCs w:val="28"/>
          <w:lang w:val="uk-UA" w:eastAsia="uk-UA"/>
        </w:rPr>
        <w:t>-</w:t>
      </w:r>
      <w:r w:rsidRPr="00CC5E69">
        <w:rPr>
          <w:sz w:val="28"/>
          <w:szCs w:val="28"/>
          <w:lang w:val="uk-UA" w:eastAsia="uk-UA"/>
        </w:rPr>
        <w:t>7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95DE5" w:rsidRDefault="00F95DE5" w:rsidP="00F95DE5">
      <w:pPr>
        <w:pStyle w:val="a6"/>
        <w:spacing w:after="0"/>
        <w:ind w:firstLine="567"/>
        <w:jc w:val="both"/>
        <w:rPr>
          <w:sz w:val="28"/>
          <w:szCs w:val="28"/>
          <w:lang w:val="uk-UA" w:eastAsia="uk-UA"/>
        </w:rPr>
      </w:pPr>
      <w:r>
        <w:rPr>
          <w:sz w:val="28"/>
          <w:szCs w:val="28"/>
          <w:lang w:val="uk-UA" w:eastAsia="uk-UA"/>
        </w:rPr>
        <w:t>У</w:t>
      </w:r>
      <w:r w:rsidRPr="000D7885">
        <w:rPr>
          <w:sz w:val="28"/>
          <w:szCs w:val="28"/>
          <w:lang w:val="uk-UA" w:eastAsia="uk-UA"/>
        </w:rPr>
        <w:t>хвалою Другої Дисциплінарної палати Вищої ради правосуддя від 10</w:t>
      </w:r>
      <w:r>
        <w:rPr>
          <w:sz w:val="28"/>
          <w:szCs w:val="28"/>
          <w:lang w:val="uk-UA" w:eastAsia="uk-UA"/>
        </w:rPr>
        <w:t> </w:t>
      </w:r>
      <w:r w:rsidRPr="000D7885">
        <w:rPr>
          <w:sz w:val="28"/>
          <w:szCs w:val="28"/>
          <w:lang w:val="uk-UA" w:eastAsia="uk-UA"/>
        </w:rPr>
        <w:t>січня 2024 року № 52/2дп/15-24 відкрито дисциплінарну справу щодо судді Макарівського районного суду Київської області Тандира О.В. за скаргою Караченцевої Є.В.</w:t>
      </w:r>
    </w:p>
    <w:p w:rsidR="00AF4BA6" w:rsidRPr="00925DD5" w:rsidRDefault="00EE2465" w:rsidP="009C51A3">
      <w:pPr>
        <w:pStyle w:val="a6"/>
        <w:spacing w:after="0"/>
        <w:ind w:firstLine="567"/>
        <w:jc w:val="both"/>
        <w:rPr>
          <w:color w:val="000000"/>
          <w:highlight w:val="yellow"/>
        </w:rPr>
      </w:pPr>
      <w:r w:rsidRPr="00F95DE5">
        <w:rPr>
          <w:color w:val="000000"/>
          <w:sz w:val="28"/>
          <w:szCs w:val="28"/>
          <w:lang w:val="uk-UA" w:eastAsia="uk-UA"/>
        </w:rPr>
        <w:t>Під час підготовки дисциплінарної справи до розгляду доповідач – член Другої Дисциплінарної палати Вищ</w:t>
      </w:r>
      <w:r w:rsidR="009C51A3">
        <w:rPr>
          <w:color w:val="000000"/>
          <w:sz w:val="28"/>
          <w:szCs w:val="28"/>
          <w:lang w:val="uk-UA" w:eastAsia="uk-UA"/>
        </w:rPr>
        <w:t xml:space="preserve">ої ради правосуддя Саліхов В.В., </w:t>
      </w:r>
      <w:r w:rsidR="00F95DE5">
        <w:rPr>
          <w:sz w:val="28"/>
          <w:szCs w:val="28"/>
          <w:lang w:val="uk-UA" w:eastAsia="uk-UA"/>
        </w:rPr>
        <w:t xml:space="preserve">з метою отримання </w:t>
      </w:r>
      <w:r w:rsidR="00F95DE5">
        <w:rPr>
          <w:rFonts w:eastAsia="Calibri"/>
          <w:color w:val="000000"/>
          <w:sz w:val="28"/>
          <w:szCs w:val="28"/>
          <w:shd w:val="clear" w:color="auto" w:fill="FFFFFF"/>
          <w:lang w:val="uk-UA" w:eastAsia="en-US"/>
        </w:rPr>
        <w:t>ч</w:t>
      </w:r>
      <w:r w:rsidR="00F95DE5" w:rsidRPr="008D7CB2">
        <w:rPr>
          <w:rFonts w:eastAsia="Calibri"/>
          <w:color w:val="000000"/>
          <w:sz w:val="28"/>
          <w:szCs w:val="28"/>
          <w:shd w:val="clear" w:color="auto" w:fill="FFFFFF"/>
          <w:lang w:val="uk-UA" w:eastAsia="en-US"/>
        </w:rPr>
        <w:t>ітки</w:t>
      </w:r>
      <w:r w:rsidR="00F95DE5">
        <w:rPr>
          <w:rFonts w:eastAsia="Calibri"/>
          <w:color w:val="000000"/>
          <w:sz w:val="28"/>
          <w:szCs w:val="28"/>
          <w:shd w:val="clear" w:color="auto" w:fill="FFFFFF"/>
          <w:lang w:val="uk-UA" w:eastAsia="en-US"/>
        </w:rPr>
        <w:t>х</w:t>
      </w:r>
      <w:r w:rsidR="00F95DE5" w:rsidRPr="008D7CB2">
        <w:rPr>
          <w:rFonts w:eastAsia="Calibri"/>
          <w:color w:val="000000"/>
          <w:sz w:val="28"/>
          <w:szCs w:val="28"/>
          <w:shd w:val="clear" w:color="auto" w:fill="FFFFFF"/>
          <w:lang w:val="uk-UA" w:eastAsia="en-US"/>
        </w:rPr>
        <w:t xml:space="preserve"> та переконливи</w:t>
      </w:r>
      <w:r w:rsidR="00F95DE5">
        <w:rPr>
          <w:rFonts w:eastAsia="Calibri"/>
          <w:color w:val="000000"/>
          <w:sz w:val="28"/>
          <w:szCs w:val="28"/>
          <w:shd w:val="clear" w:color="auto" w:fill="FFFFFF"/>
          <w:lang w:val="uk-UA" w:eastAsia="en-US"/>
        </w:rPr>
        <w:t xml:space="preserve">х доказів щодо </w:t>
      </w:r>
      <w:r w:rsidR="00F95DE5" w:rsidRPr="008D7CB2">
        <w:rPr>
          <w:rFonts w:eastAsia="Calibri"/>
          <w:color w:val="000000"/>
          <w:sz w:val="28"/>
          <w:szCs w:val="28"/>
          <w:shd w:val="clear" w:color="auto" w:fill="FFFFFF"/>
          <w:lang w:val="uk-UA" w:eastAsia="en-US"/>
        </w:rPr>
        <w:t>наявність або відсутність обставин, що є підставою для притягнення судді до дисциплінарної відповідальності</w:t>
      </w:r>
      <w:r w:rsidR="00F95DE5">
        <w:rPr>
          <w:rFonts w:eastAsia="Calibri"/>
          <w:color w:val="000000"/>
          <w:sz w:val="28"/>
          <w:szCs w:val="28"/>
          <w:shd w:val="clear" w:color="auto" w:fill="FFFFFF"/>
          <w:lang w:val="uk-UA" w:eastAsia="en-US"/>
        </w:rPr>
        <w:t>,</w:t>
      </w:r>
      <w:r w:rsidR="00F95DE5" w:rsidRPr="00BC7C0D">
        <w:rPr>
          <w:sz w:val="28"/>
          <w:szCs w:val="28"/>
          <w:lang w:val="uk-UA" w:eastAsia="uk-UA"/>
        </w:rPr>
        <w:t xml:space="preserve"> надіслано запити </w:t>
      </w:r>
      <w:r w:rsidR="00F95DE5" w:rsidRPr="00922BED">
        <w:rPr>
          <w:sz w:val="28"/>
          <w:szCs w:val="28"/>
          <w:lang w:val="uk-UA" w:eastAsia="uk-UA"/>
        </w:rPr>
        <w:t xml:space="preserve">судді </w:t>
      </w:r>
      <w:r w:rsidR="00F95DE5" w:rsidRPr="00C522DB">
        <w:rPr>
          <w:sz w:val="28"/>
          <w:szCs w:val="28"/>
          <w:lang w:val="uk-UA" w:eastAsia="uk-UA"/>
        </w:rPr>
        <w:t>Тандиру О.В., його адвокатам</w:t>
      </w:r>
      <w:r w:rsidR="00F95DE5">
        <w:rPr>
          <w:sz w:val="28"/>
          <w:szCs w:val="28"/>
          <w:lang w:val="uk-UA" w:eastAsia="uk-UA"/>
        </w:rPr>
        <w:t xml:space="preserve">, </w:t>
      </w:r>
      <w:r w:rsidR="00F95DE5" w:rsidRPr="00C522DB">
        <w:rPr>
          <w:sz w:val="28"/>
          <w:szCs w:val="28"/>
          <w:lang w:val="uk-UA" w:eastAsia="uk-UA"/>
        </w:rPr>
        <w:t>Державній установі «Київський слідчий ізолятор» Міністерства юстиції України та до органів прокуратури про надання інформації</w:t>
      </w:r>
      <w:r w:rsidR="00F95DE5" w:rsidRPr="002B6C7F">
        <w:rPr>
          <w:sz w:val="28"/>
          <w:szCs w:val="28"/>
          <w:lang w:val="uk-UA" w:eastAsia="uk-UA"/>
        </w:rPr>
        <w:t>, документів</w:t>
      </w:r>
      <w:r w:rsidR="00F95DE5">
        <w:rPr>
          <w:sz w:val="28"/>
          <w:szCs w:val="28"/>
          <w:lang w:val="uk-UA" w:eastAsia="uk-UA"/>
        </w:rPr>
        <w:t>.</w:t>
      </w:r>
      <w:r w:rsidR="009C51A3">
        <w:rPr>
          <w:sz w:val="28"/>
          <w:szCs w:val="28"/>
          <w:lang w:val="uk-UA" w:eastAsia="uk-UA"/>
        </w:rPr>
        <w:t xml:space="preserve"> </w:t>
      </w:r>
      <w:r w:rsidRPr="009C51A3">
        <w:rPr>
          <w:color w:val="000000"/>
          <w:sz w:val="28"/>
          <w:szCs w:val="28"/>
          <w:lang w:val="uk-UA" w:eastAsia="uk-UA"/>
        </w:rPr>
        <w:t xml:space="preserve">Водночас доповідач запропонував Другій Дисциплінарній палаті Вищої ради </w:t>
      </w:r>
      <w:r w:rsidRPr="009C51A3">
        <w:rPr>
          <w:color w:val="000000"/>
          <w:sz w:val="28"/>
          <w:szCs w:val="28"/>
          <w:lang w:val="uk-UA" w:eastAsia="uk-UA"/>
        </w:rPr>
        <w:lastRenderedPageBreak/>
        <w:t xml:space="preserve">правосуддя до отримання запитуваної інформації / документів зупинити розгляд дисциплінарної справи щодо судді </w:t>
      </w:r>
      <w:r w:rsidR="009C51A3" w:rsidRPr="000D7885">
        <w:rPr>
          <w:sz w:val="28"/>
          <w:szCs w:val="28"/>
          <w:lang w:val="uk-UA" w:eastAsia="uk-UA"/>
        </w:rPr>
        <w:t>Тандира О.В.</w:t>
      </w:r>
    </w:p>
    <w:p w:rsidR="00AF4BA6" w:rsidRPr="00925DD5" w:rsidRDefault="009C51A3">
      <w:pPr>
        <w:pStyle w:val="a6"/>
        <w:spacing w:after="0"/>
        <w:ind w:firstLine="567"/>
        <w:jc w:val="both"/>
        <w:rPr>
          <w:color w:val="000000"/>
          <w:sz w:val="28"/>
          <w:szCs w:val="28"/>
          <w:highlight w:val="yellow"/>
          <w:lang w:val="uk-UA" w:eastAsia="uk-UA"/>
        </w:rPr>
      </w:pPr>
      <w:r w:rsidRPr="009C51A3">
        <w:rPr>
          <w:color w:val="000000"/>
          <w:sz w:val="28"/>
          <w:szCs w:val="28"/>
          <w:lang w:val="uk-UA"/>
        </w:rPr>
        <w:t>31 січня 2024</w:t>
      </w:r>
      <w:r w:rsidR="00EE2465" w:rsidRPr="009C51A3">
        <w:rPr>
          <w:color w:val="000000"/>
          <w:sz w:val="28"/>
          <w:szCs w:val="28"/>
          <w:lang w:val="uk-UA"/>
        </w:rPr>
        <w:t xml:space="preserve"> року ухвалою </w:t>
      </w:r>
      <w:r w:rsidR="00EE2465" w:rsidRPr="009C51A3">
        <w:rPr>
          <w:color w:val="000000"/>
          <w:sz w:val="28"/>
          <w:szCs w:val="28"/>
          <w:lang w:val="uk-UA" w:eastAsia="uk-UA"/>
        </w:rPr>
        <w:t>Другої Дисциплінарної палати Вищої ради правосуддя</w:t>
      </w:r>
      <w:r w:rsidR="00EE2465" w:rsidRPr="009C51A3">
        <w:rPr>
          <w:color w:val="000000"/>
          <w:sz w:val="28"/>
          <w:szCs w:val="28"/>
          <w:lang w:val="uk-UA"/>
        </w:rPr>
        <w:t xml:space="preserve"> № </w:t>
      </w:r>
      <w:r w:rsidRPr="009C51A3">
        <w:rPr>
          <w:color w:val="000000"/>
          <w:sz w:val="28"/>
          <w:szCs w:val="28"/>
          <w:lang w:val="uk-UA"/>
        </w:rPr>
        <w:t>311</w:t>
      </w:r>
      <w:r w:rsidR="00EE2465" w:rsidRPr="009C51A3">
        <w:rPr>
          <w:color w:val="000000"/>
          <w:sz w:val="28"/>
          <w:szCs w:val="28"/>
          <w:lang w:val="uk-UA"/>
        </w:rPr>
        <w:t>/2дп/15-2</w:t>
      </w:r>
      <w:r w:rsidRPr="009C51A3">
        <w:rPr>
          <w:color w:val="000000"/>
          <w:sz w:val="28"/>
          <w:szCs w:val="28"/>
          <w:lang w:val="uk-UA"/>
        </w:rPr>
        <w:t>4</w:t>
      </w:r>
      <w:r w:rsidR="00EE2465" w:rsidRPr="009C51A3">
        <w:rPr>
          <w:color w:val="000000"/>
          <w:sz w:val="28"/>
          <w:szCs w:val="28"/>
          <w:lang w:val="uk-UA"/>
        </w:rPr>
        <w:t xml:space="preserve"> зупинено розгляд дисциплінарної справи щодо судді </w:t>
      </w:r>
      <w:r w:rsidRPr="009C51A3">
        <w:rPr>
          <w:color w:val="000000"/>
          <w:sz w:val="28"/>
          <w:szCs w:val="28"/>
          <w:lang w:val="uk-UA" w:eastAsia="uk-UA"/>
        </w:rPr>
        <w:t>Макарівського районного суду Київської області Тандира О.В. відкритої за скаргою Караченцевої Є.В.</w:t>
      </w:r>
    </w:p>
    <w:p w:rsidR="00AF4BA6" w:rsidRPr="00D758CA" w:rsidRDefault="009C51A3">
      <w:pPr>
        <w:pStyle w:val="a6"/>
        <w:spacing w:after="0"/>
        <w:ind w:firstLine="567"/>
        <w:jc w:val="both"/>
        <w:rPr>
          <w:color w:val="000000"/>
          <w:sz w:val="28"/>
          <w:szCs w:val="28"/>
          <w:lang w:val="uk-UA" w:eastAsia="uk-UA"/>
        </w:rPr>
      </w:pPr>
      <w:r w:rsidRPr="00D758CA">
        <w:rPr>
          <w:color w:val="000000"/>
          <w:sz w:val="28"/>
          <w:szCs w:val="28"/>
          <w:lang w:val="uk-UA" w:eastAsia="uk-UA"/>
        </w:rPr>
        <w:t>9</w:t>
      </w:r>
      <w:r w:rsidR="00EE2465" w:rsidRPr="00D758CA">
        <w:rPr>
          <w:color w:val="000000"/>
          <w:sz w:val="28"/>
          <w:szCs w:val="28"/>
          <w:lang w:val="uk-UA" w:eastAsia="uk-UA"/>
        </w:rPr>
        <w:t xml:space="preserve"> лютого 2024 року до Вищої ради правосуддя надійшли </w:t>
      </w:r>
      <w:r w:rsidR="006E12CC" w:rsidRPr="00D758CA">
        <w:rPr>
          <w:color w:val="000000"/>
          <w:sz w:val="28"/>
          <w:szCs w:val="28"/>
          <w:lang w:val="uk-UA" w:eastAsia="uk-UA"/>
        </w:rPr>
        <w:t>матеріали кримінального провадження</w:t>
      </w:r>
      <w:r w:rsidR="00EE2465" w:rsidRPr="00D758CA">
        <w:rPr>
          <w:color w:val="000000"/>
          <w:sz w:val="28"/>
          <w:szCs w:val="28"/>
          <w:lang w:val="uk-UA" w:eastAsia="uk-UA"/>
        </w:rPr>
        <w:t>.</w:t>
      </w:r>
    </w:p>
    <w:p w:rsidR="00AF4BA6" w:rsidRPr="009C51A3" w:rsidRDefault="00EE2465">
      <w:pPr>
        <w:pStyle w:val="a6"/>
        <w:spacing w:after="0"/>
        <w:ind w:firstLine="567"/>
        <w:jc w:val="both"/>
        <w:rPr>
          <w:color w:val="000000"/>
        </w:rPr>
      </w:pPr>
      <w:r w:rsidRPr="009C51A3">
        <w:rPr>
          <w:color w:val="000000"/>
          <w:sz w:val="28"/>
          <w:szCs w:val="28"/>
          <w:lang w:val="uk-UA" w:eastAsia="uk-UA"/>
        </w:rPr>
        <w:t>Відповідно до пункту 5.22 Регламенту Вищої ради правосуддя у разі необхідності проведення додаткової перевірки, витребування матеріалів щодо справи, яка розглядається, розгляд справи</w:t>
      </w:r>
      <w:r w:rsidRPr="009C51A3">
        <w:rPr>
          <w:rFonts w:eastAsia="Calibri"/>
          <w:color w:val="000000"/>
          <w:sz w:val="28"/>
          <w:szCs w:val="28"/>
          <w:shd w:val="clear" w:color="auto" w:fill="FFFFFF"/>
          <w:lang w:val="uk-UA" w:eastAsia="en-US"/>
        </w:rPr>
        <w:t xml:space="preserve"> (питання порядку денного) може бути відкладено або зупинено. Розгляд зупиненої справи (питання порядку денного) поновлюється після усунення обставин, що викликали її зупинення.</w:t>
      </w:r>
    </w:p>
    <w:p w:rsidR="00AF4BA6" w:rsidRPr="00BD08EC" w:rsidRDefault="00EE2465">
      <w:pPr>
        <w:pStyle w:val="a6"/>
        <w:spacing w:after="0"/>
        <w:ind w:firstLine="567"/>
        <w:jc w:val="both"/>
        <w:rPr>
          <w:color w:val="000000"/>
        </w:rPr>
      </w:pPr>
      <w:r w:rsidRPr="009C51A3">
        <w:rPr>
          <w:rFonts w:eastAsia="Calibri"/>
          <w:color w:val="000000"/>
          <w:sz w:val="28"/>
          <w:szCs w:val="28"/>
          <w:shd w:val="clear" w:color="auto" w:fill="FFFFFF"/>
          <w:lang w:val="uk-UA" w:eastAsia="en-US"/>
        </w:rPr>
        <w:t xml:space="preserve">Ураховуючи наведене, Друга Дисциплінарна палата Вищої ради правосуддя дійшла висновку, що розгляд </w:t>
      </w:r>
      <w:r w:rsidRPr="00BD08EC">
        <w:rPr>
          <w:rFonts w:eastAsia="Calibri"/>
          <w:color w:val="000000"/>
          <w:sz w:val="28"/>
          <w:szCs w:val="28"/>
          <w:shd w:val="clear" w:color="auto" w:fill="FFFFFF"/>
          <w:lang w:val="uk-UA" w:eastAsia="en-US"/>
        </w:rPr>
        <w:t xml:space="preserve">дисциплінарної справи щодо судді </w:t>
      </w:r>
      <w:r w:rsidR="009C51A3" w:rsidRPr="00BD08EC">
        <w:rPr>
          <w:color w:val="000000"/>
          <w:sz w:val="28"/>
          <w:szCs w:val="28"/>
          <w:lang w:val="uk-UA" w:eastAsia="uk-UA"/>
        </w:rPr>
        <w:t xml:space="preserve">Макарівського районного суду Київської області Тандира О.В. </w:t>
      </w:r>
      <w:r w:rsidRPr="00BD08EC">
        <w:rPr>
          <w:rFonts w:eastAsia="Calibri"/>
          <w:color w:val="000000"/>
          <w:sz w:val="28"/>
          <w:szCs w:val="28"/>
          <w:lang w:val="uk-UA" w:eastAsia="en-US"/>
        </w:rPr>
        <w:t xml:space="preserve">слід поновити. </w:t>
      </w:r>
    </w:p>
    <w:p w:rsidR="00AF4BA6" w:rsidRPr="00BD08EC" w:rsidRDefault="00EE2465">
      <w:pPr>
        <w:pStyle w:val="a6"/>
        <w:spacing w:after="0"/>
        <w:ind w:firstLine="567"/>
        <w:jc w:val="both"/>
        <w:rPr>
          <w:rFonts w:eastAsia="Calibri"/>
          <w:color w:val="000000"/>
          <w:spacing w:val="-4"/>
          <w:sz w:val="28"/>
          <w:szCs w:val="28"/>
          <w:lang w:val="uk-UA" w:eastAsia="en-US"/>
        </w:rPr>
      </w:pPr>
      <w:r w:rsidRPr="00BD08EC">
        <w:rPr>
          <w:rFonts w:eastAsia="Calibri"/>
          <w:color w:val="000000"/>
          <w:spacing w:val="-4"/>
          <w:sz w:val="28"/>
          <w:szCs w:val="28"/>
          <w:lang w:val="uk-UA" w:eastAsia="en-US"/>
        </w:rPr>
        <w:t>Згідно з пунктом 10.1 глави 10 Регламенту Вищої ради правосуддя питання, пов’язані з відкриттям, зупиненням, поновленням розгляду, залишенням без розгляду та поверненням, об’єднанням, а також в інших випадках, визначених Регламентом, вирішуються шляхом постановлення ухвал.</w:t>
      </w:r>
    </w:p>
    <w:p w:rsidR="00AF4BA6" w:rsidRPr="00BD08EC" w:rsidRDefault="00EE2465">
      <w:pPr>
        <w:pStyle w:val="a6"/>
        <w:spacing w:after="0"/>
        <w:ind w:firstLine="567"/>
        <w:jc w:val="both"/>
        <w:rPr>
          <w:rFonts w:eastAsia="Calibri"/>
          <w:color w:val="000000"/>
          <w:sz w:val="28"/>
          <w:szCs w:val="28"/>
          <w:lang w:val="uk-UA" w:eastAsia="en-US"/>
        </w:rPr>
      </w:pPr>
      <w:r w:rsidRPr="00BD08EC">
        <w:rPr>
          <w:rFonts w:eastAsia="Calibri"/>
          <w:color w:val="000000"/>
          <w:sz w:val="28"/>
          <w:szCs w:val="28"/>
          <w:lang w:val="uk-UA" w:eastAsia="en-US"/>
        </w:rPr>
        <w:t>Ухвали оформлюються окремим документом за винятком ухвал із процедурних питань. Рішення Ради чи Дисциплінарної палати із процедурних питань заноситься до протоколу засідання (протокольна ухвала).</w:t>
      </w:r>
    </w:p>
    <w:p w:rsidR="00AF4BA6" w:rsidRPr="00BD08EC" w:rsidRDefault="00EE2465">
      <w:pPr>
        <w:pStyle w:val="a6"/>
        <w:spacing w:after="0"/>
        <w:ind w:firstLine="567"/>
        <w:jc w:val="both"/>
        <w:rPr>
          <w:rFonts w:eastAsia="Calibri"/>
          <w:color w:val="000000"/>
          <w:sz w:val="28"/>
          <w:szCs w:val="28"/>
          <w:lang w:val="uk-UA" w:eastAsia="en-US"/>
        </w:rPr>
      </w:pPr>
      <w:r w:rsidRPr="00BD08EC">
        <w:rPr>
          <w:rFonts w:eastAsia="Calibri"/>
          <w:color w:val="000000"/>
          <w:sz w:val="28"/>
          <w:szCs w:val="28"/>
          <w:lang w:val="uk-UA" w:eastAsia="en-US"/>
        </w:rPr>
        <w:t>На підставі викладеного, керуючись статтями 34, 42 Закону України «Про Вищу раду правосуддя», пунктами 5.22, 10.1 Регламенту Вищої ради правосуддя, Друга Дисциплінарна палата Вищої ради правосуддя</w:t>
      </w:r>
    </w:p>
    <w:p w:rsidR="00AF4BA6" w:rsidRPr="00BD08EC" w:rsidRDefault="00AF4BA6">
      <w:pPr>
        <w:pStyle w:val="a6"/>
        <w:spacing w:after="0" w:line="240" w:lineRule="exact"/>
        <w:ind w:firstLine="567"/>
        <w:jc w:val="both"/>
        <w:rPr>
          <w:rFonts w:eastAsia="Calibri"/>
          <w:color w:val="000000"/>
          <w:sz w:val="28"/>
          <w:szCs w:val="28"/>
          <w:lang w:val="uk-UA" w:eastAsia="en-US"/>
        </w:rPr>
      </w:pPr>
    </w:p>
    <w:p w:rsidR="00AF4BA6" w:rsidRPr="00BD08EC" w:rsidRDefault="00EE2465">
      <w:pPr>
        <w:pStyle w:val="a6"/>
        <w:spacing w:after="0" w:line="240" w:lineRule="exact"/>
        <w:jc w:val="center"/>
        <w:rPr>
          <w:color w:val="000000"/>
        </w:rPr>
      </w:pPr>
      <w:r w:rsidRPr="00BD08EC">
        <w:rPr>
          <w:b/>
          <w:color w:val="000000"/>
          <w:sz w:val="28"/>
          <w:szCs w:val="28"/>
          <w:lang w:val="uk-UA"/>
        </w:rPr>
        <w:t>ухвалила:</w:t>
      </w:r>
    </w:p>
    <w:p w:rsidR="00AF4BA6" w:rsidRPr="00BD08EC" w:rsidRDefault="00AF4BA6">
      <w:pPr>
        <w:pStyle w:val="a6"/>
        <w:spacing w:after="0" w:line="240" w:lineRule="exact"/>
        <w:jc w:val="both"/>
        <w:rPr>
          <w:b/>
          <w:color w:val="000000"/>
        </w:rPr>
      </w:pPr>
    </w:p>
    <w:p w:rsidR="00AF4BA6" w:rsidRDefault="00EE2465">
      <w:pPr>
        <w:pStyle w:val="a6"/>
        <w:spacing w:after="0"/>
        <w:jc w:val="both"/>
        <w:rPr>
          <w:color w:val="000000"/>
        </w:rPr>
      </w:pPr>
      <w:r w:rsidRPr="00BD08EC">
        <w:rPr>
          <w:color w:val="000000"/>
          <w:sz w:val="28"/>
          <w:szCs w:val="28"/>
          <w:lang w:val="uk-UA"/>
        </w:rPr>
        <w:t xml:space="preserve">поновити розгляд дисциплінарної справи щодо судді </w:t>
      </w:r>
      <w:r w:rsidR="00BD08EC" w:rsidRPr="00BD08EC">
        <w:rPr>
          <w:color w:val="000000"/>
          <w:sz w:val="28"/>
          <w:szCs w:val="28"/>
          <w:lang w:val="uk-UA" w:eastAsia="uk-UA"/>
        </w:rPr>
        <w:t>Макарівського районного суду Київської області Тандира Олексія Віталійовича, відкритої за скаргою Караченцевої Єлизавети Віталіївни</w:t>
      </w:r>
      <w:r w:rsidRPr="00BD08EC">
        <w:rPr>
          <w:color w:val="000000"/>
          <w:sz w:val="28"/>
          <w:szCs w:val="28"/>
          <w:lang w:val="uk-UA" w:eastAsia="uk-UA"/>
        </w:rPr>
        <w:t>.</w:t>
      </w:r>
    </w:p>
    <w:p w:rsidR="00AF4BA6" w:rsidRDefault="00AF4BA6">
      <w:pPr>
        <w:spacing w:after="0" w:line="240" w:lineRule="auto"/>
        <w:contextualSpacing/>
        <w:jc w:val="both"/>
        <w:rPr>
          <w:color w:val="000000"/>
          <w:sz w:val="28"/>
          <w:szCs w:val="28"/>
          <w:lang w:val="ru-RU"/>
        </w:rPr>
      </w:pPr>
    </w:p>
    <w:p w:rsidR="00AF4BA6" w:rsidRDefault="00EE2465">
      <w:pPr>
        <w:pStyle w:val="rtejustify"/>
        <w:shd w:val="clear" w:color="auto" w:fill="FFFFFF"/>
        <w:spacing w:beforeAutospacing="0" w:after="0" w:afterAutospacing="0"/>
        <w:jc w:val="both"/>
      </w:pPr>
      <w:r>
        <w:rPr>
          <w:rStyle w:val="ac"/>
          <w:color w:val="000000"/>
          <w:sz w:val="28"/>
          <w:szCs w:val="28"/>
        </w:rPr>
        <w:t>Головуючий на засіданні</w:t>
      </w:r>
    </w:p>
    <w:p w:rsidR="00AF4BA6" w:rsidRDefault="00EE2465">
      <w:pPr>
        <w:pStyle w:val="rtejustify"/>
        <w:shd w:val="clear" w:color="auto" w:fill="FFFFFF"/>
        <w:spacing w:beforeAutospacing="0" w:after="0" w:afterAutospacing="0"/>
        <w:jc w:val="both"/>
      </w:pPr>
      <w:r>
        <w:rPr>
          <w:rStyle w:val="ac"/>
          <w:color w:val="000000"/>
          <w:sz w:val="28"/>
          <w:szCs w:val="28"/>
        </w:rPr>
        <w:t>Другої Дисциплінарної  палати</w:t>
      </w:r>
    </w:p>
    <w:p w:rsidR="00AF4BA6" w:rsidRDefault="00EE2465">
      <w:pPr>
        <w:pStyle w:val="rtejustify"/>
        <w:shd w:val="clear" w:color="auto" w:fill="FFFFFF"/>
        <w:spacing w:beforeAutospacing="0" w:after="0" w:afterAutospacing="0"/>
        <w:jc w:val="both"/>
      </w:pPr>
      <w:r>
        <w:rPr>
          <w:rStyle w:val="ac"/>
          <w:color w:val="000000"/>
          <w:sz w:val="28"/>
          <w:szCs w:val="28"/>
        </w:rPr>
        <w:t xml:space="preserve">Вищої ради </w:t>
      </w:r>
      <w:r w:rsidR="009F305E">
        <w:rPr>
          <w:rStyle w:val="ac"/>
          <w:color w:val="000000"/>
          <w:sz w:val="28"/>
          <w:szCs w:val="28"/>
        </w:rPr>
        <w:t>правосуддя</w:t>
      </w:r>
      <w:r w:rsidR="009F305E">
        <w:rPr>
          <w:rStyle w:val="ac"/>
          <w:color w:val="000000"/>
          <w:sz w:val="28"/>
          <w:szCs w:val="28"/>
        </w:rPr>
        <w:tab/>
      </w:r>
      <w:r w:rsidR="009F305E">
        <w:rPr>
          <w:rStyle w:val="ac"/>
          <w:color w:val="000000"/>
          <w:sz w:val="28"/>
          <w:szCs w:val="28"/>
        </w:rPr>
        <w:tab/>
      </w:r>
      <w:r w:rsidR="009F305E">
        <w:rPr>
          <w:rStyle w:val="ac"/>
          <w:color w:val="000000"/>
          <w:sz w:val="28"/>
          <w:szCs w:val="28"/>
        </w:rPr>
        <w:tab/>
      </w:r>
      <w:r w:rsidR="009F305E">
        <w:rPr>
          <w:rStyle w:val="ac"/>
          <w:color w:val="000000"/>
          <w:sz w:val="28"/>
          <w:szCs w:val="28"/>
        </w:rPr>
        <w:tab/>
      </w:r>
      <w:r w:rsidR="009F305E">
        <w:rPr>
          <w:rStyle w:val="ac"/>
          <w:color w:val="000000"/>
          <w:sz w:val="28"/>
          <w:szCs w:val="28"/>
        </w:rPr>
        <w:tab/>
        <w:t xml:space="preserve">      </w:t>
      </w:r>
      <w:r>
        <w:rPr>
          <w:rStyle w:val="ac"/>
          <w:color w:val="000000"/>
          <w:sz w:val="28"/>
          <w:szCs w:val="28"/>
        </w:rPr>
        <w:t>Роман МАСЕЛКО</w:t>
      </w:r>
    </w:p>
    <w:p w:rsidR="00AF4BA6" w:rsidRDefault="00EE2465">
      <w:pPr>
        <w:pStyle w:val="rtejustify"/>
        <w:shd w:val="clear" w:color="auto" w:fill="FFFFFF"/>
        <w:spacing w:beforeAutospacing="0" w:after="0" w:afterAutospacing="0"/>
        <w:jc w:val="both"/>
        <w:rPr>
          <w:color w:val="000000"/>
        </w:rPr>
      </w:pPr>
      <w:r>
        <w:rPr>
          <w:color w:val="000000"/>
          <w:sz w:val="28"/>
          <w:szCs w:val="28"/>
        </w:rPr>
        <w:t> </w:t>
      </w:r>
    </w:p>
    <w:p w:rsidR="00AF4BA6" w:rsidRDefault="00EE2465">
      <w:pPr>
        <w:pStyle w:val="rtejustify"/>
        <w:shd w:val="clear" w:color="auto" w:fill="FFFFFF"/>
        <w:spacing w:beforeAutospacing="0" w:after="0" w:afterAutospacing="0"/>
        <w:jc w:val="both"/>
      </w:pPr>
      <w:r>
        <w:rPr>
          <w:rStyle w:val="ac"/>
          <w:color w:val="000000"/>
          <w:sz w:val="28"/>
          <w:szCs w:val="28"/>
        </w:rPr>
        <w:t>Члени Другої Дисциплінарної</w:t>
      </w:r>
    </w:p>
    <w:p w:rsidR="00AF4BA6" w:rsidRDefault="00EE2465">
      <w:pPr>
        <w:pStyle w:val="rtejustify"/>
        <w:shd w:val="clear" w:color="auto" w:fill="FFFFFF"/>
        <w:spacing w:beforeAutospacing="0" w:after="0" w:afterAutospacing="0"/>
        <w:jc w:val="both"/>
        <w:rPr>
          <w:rStyle w:val="ac"/>
          <w:color w:val="000000"/>
          <w:sz w:val="28"/>
          <w:szCs w:val="28"/>
        </w:rPr>
      </w:pPr>
      <w:r>
        <w:rPr>
          <w:rStyle w:val="ac"/>
          <w:color w:val="000000"/>
          <w:sz w:val="28"/>
          <w:szCs w:val="28"/>
        </w:rPr>
        <w:t xml:space="preserve">палати </w:t>
      </w:r>
      <w:r w:rsidR="009F305E">
        <w:rPr>
          <w:rStyle w:val="ac"/>
          <w:color w:val="000000"/>
          <w:sz w:val="28"/>
          <w:szCs w:val="28"/>
        </w:rPr>
        <w:t>Вищої ради правосуддя</w:t>
      </w:r>
      <w:r w:rsidR="009F305E">
        <w:rPr>
          <w:rStyle w:val="ac"/>
          <w:color w:val="000000"/>
          <w:sz w:val="28"/>
          <w:szCs w:val="28"/>
        </w:rPr>
        <w:tab/>
      </w:r>
      <w:r w:rsidR="009F305E">
        <w:rPr>
          <w:rStyle w:val="ac"/>
          <w:color w:val="000000"/>
          <w:sz w:val="28"/>
          <w:szCs w:val="28"/>
        </w:rPr>
        <w:tab/>
      </w:r>
      <w:r w:rsidR="009F305E">
        <w:rPr>
          <w:rStyle w:val="ac"/>
          <w:color w:val="000000"/>
          <w:sz w:val="28"/>
          <w:szCs w:val="28"/>
        </w:rPr>
        <w:tab/>
      </w:r>
      <w:r w:rsidR="009F305E">
        <w:rPr>
          <w:rStyle w:val="ac"/>
          <w:color w:val="000000"/>
          <w:sz w:val="28"/>
          <w:szCs w:val="28"/>
        </w:rPr>
        <w:tab/>
        <w:t xml:space="preserve">      </w:t>
      </w:r>
      <w:r>
        <w:rPr>
          <w:rStyle w:val="ac"/>
          <w:color w:val="000000"/>
          <w:sz w:val="28"/>
          <w:szCs w:val="28"/>
        </w:rPr>
        <w:t>Сергій БУРЛАКОВ</w:t>
      </w:r>
    </w:p>
    <w:p w:rsidR="009F305E" w:rsidRPr="009F305E" w:rsidRDefault="009F305E">
      <w:pPr>
        <w:pStyle w:val="rtejustify"/>
        <w:shd w:val="clear" w:color="auto" w:fill="FFFFFF"/>
        <w:spacing w:beforeAutospacing="0" w:after="0" w:afterAutospacing="0"/>
        <w:jc w:val="both"/>
        <w:rPr>
          <w:rStyle w:val="ac"/>
          <w:color w:val="000000"/>
          <w:sz w:val="16"/>
          <w:szCs w:val="16"/>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5"/>
      </w:tblGrid>
      <w:tr w:rsidR="009F305E" w:rsidTr="009F305E">
        <w:tc>
          <w:tcPr>
            <w:tcW w:w="9515" w:type="dxa"/>
          </w:tcPr>
          <w:p w:rsidR="009F305E" w:rsidRDefault="009F305E" w:rsidP="009F305E">
            <w:pPr>
              <w:pStyle w:val="rtejustify"/>
              <w:shd w:val="clear" w:color="auto" w:fill="FFFFFF"/>
              <w:spacing w:beforeAutospacing="0" w:after="0" w:afterAutospacing="0" w:line="400" w:lineRule="exact"/>
              <w:ind w:left="5664" w:firstLine="1020"/>
              <w:jc w:val="both"/>
              <w:rPr>
                <w:color w:val="000000"/>
              </w:rPr>
            </w:pPr>
            <w:r>
              <w:rPr>
                <w:b/>
                <w:color w:val="000000"/>
                <w:sz w:val="28"/>
                <w:szCs w:val="28"/>
                <w:lang w:val="ru-RU"/>
              </w:rPr>
              <w:t>Олена КОВБІЙ</w:t>
            </w:r>
          </w:p>
          <w:p w:rsidR="009F305E" w:rsidRDefault="009F305E">
            <w:pPr>
              <w:pStyle w:val="rtejustify"/>
              <w:spacing w:beforeAutospacing="0" w:after="0" w:afterAutospacing="0"/>
              <w:jc w:val="both"/>
            </w:pPr>
          </w:p>
        </w:tc>
      </w:tr>
      <w:tr w:rsidR="009F305E" w:rsidTr="009F305E">
        <w:tc>
          <w:tcPr>
            <w:tcW w:w="9515" w:type="dxa"/>
          </w:tcPr>
          <w:p w:rsidR="009F305E" w:rsidRDefault="009F305E" w:rsidP="009F305E">
            <w:pPr>
              <w:pStyle w:val="rtejustify"/>
              <w:spacing w:beforeAutospacing="0" w:after="0" w:afterAutospacing="0"/>
              <w:ind w:firstLine="6684"/>
              <w:jc w:val="both"/>
              <w:rPr>
                <w:b/>
                <w:color w:val="000000"/>
                <w:sz w:val="28"/>
                <w:szCs w:val="28"/>
                <w:lang w:val="ru-RU"/>
              </w:rPr>
            </w:pPr>
            <w:r>
              <w:rPr>
                <w:b/>
                <w:color w:val="000000"/>
                <w:sz w:val="28"/>
                <w:szCs w:val="28"/>
                <w:lang w:val="ru-RU"/>
              </w:rPr>
              <w:t>Олексій МЕЛЬНИК</w:t>
            </w:r>
          </w:p>
          <w:p w:rsidR="009F305E" w:rsidRDefault="009F305E" w:rsidP="009F305E">
            <w:pPr>
              <w:pStyle w:val="rtejustify"/>
              <w:spacing w:beforeAutospacing="0" w:after="0" w:afterAutospacing="0"/>
              <w:ind w:firstLine="6684"/>
              <w:jc w:val="both"/>
            </w:pPr>
          </w:p>
        </w:tc>
      </w:tr>
      <w:tr w:rsidR="009F305E" w:rsidTr="009F305E">
        <w:tc>
          <w:tcPr>
            <w:tcW w:w="9515" w:type="dxa"/>
          </w:tcPr>
          <w:p w:rsidR="009F305E" w:rsidRDefault="009F305E" w:rsidP="009F305E">
            <w:pPr>
              <w:pStyle w:val="rtejustify"/>
              <w:spacing w:beforeAutospacing="0" w:after="0" w:afterAutospacing="0"/>
              <w:ind w:firstLine="6684"/>
              <w:jc w:val="both"/>
            </w:pPr>
            <w:r>
              <w:rPr>
                <w:b/>
                <w:color w:val="000000"/>
                <w:sz w:val="28"/>
                <w:szCs w:val="28"/>
                <w:lang w:val="ru-RU"/>
              </w:rPr>
              <w:t>Віталій САЛІХОВ</w:t>
            </w:r>
          </w:p>
        </w:tc>
      </w:tr>
    </w:tbl>
    <w:p w:rsidR="00AF4BA6" w:rsidRDefault="00AF4BA6" w:rsidP="009F305E">
      <w:pPr>
        <w:spacing w:after="0" w:line="400" w:lineRule="exact"/>
        <w:contextualSpacing/>
        <w:jc w:val="both"/>
        <w:rPr>
          <w:color w:val="000000"/>
        </w:rPr>
      </w:pPr>
    </w:p>
    <w:sectPr w:rsidR="00AF4BA6" w:rsidSect="00313533">
      <w:headerReference w:type="default" r:id="rId8"/>
      <w:pgSz w:w="11906" w:h="16838"/>
      <w:pgMar w:top="1134" w:right="680" w:bottom="709" w:left="1701" w:header="567"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D10" w:rsidRDefault="00821D10">
      <w:pPr>
        <w:spacing w:after="0" w:line="240" w:lineRule="auto"/>
      </w:pPr>
      <w:r>
        <w:separator/>
      </w:r>
    </w:p>
  </w:endnote>
  <w:endnote w:type="continuationSeparator" w:id="0">
    <w:p w:rsidR="00821D10" w:rsidRDefault="00821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D10" w:rsidRDefault="00821D10">
      <w:pPr>
        <w:spacing w:after="0" w:line="240" w:lineRule="auto"/>
      </w:pPr>
      <w:r>
        <w:separator/>
      </w:r>
    </w:p>
  </w:footnote>
  <w:footnote w:type="continuationSeparator" w:id="0">
    <w:p w:rsidR="00821D10" w:rsidRDefault="00821D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157420"/>
      <w:docPartObj>
        <w:docPartGallery w:val="Page Numbers (Top of Page)"/>
        <w:docPartUnique/>
      </w:docPartObj>
    </w:sdtPr>
    <w:sdtEndPr/>
    <w:sdtContent>
      <w:p w:rsidR="00AF4BA6" w:rsidRDefault="00EE2465">
        <w:pPr>
          <w:pStyle w:val="a9"/>
          <w:jc w:val="center"/>
        </w:pPr>
        <w:r>
          <w:fldChar w:fldCharType="begin"/>
        </w:r>
        <w:r>
          <w:instrText xml:space="preserve"> PAGE </w:instrText>
        </w:r>
        <w:r>
          <w:fldChar w:fldCharType="separate"/>
        </w:r>
        <w:r w:rsidR="00D42A97">
          <w:rPr>
            <w:noProof/>
          </w:rPr>
          <w:t>2</w:t>
        </w:r>
        <w:r>
          <w:fldChar w:fldCharType="end"/>
        </w:r>
      </w:p>
    </w:sdtContent>
  </w:sdt>
  <w:p w:rsidR="00AF4BA6" w:rsidRDefault="00AF4BA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A6"/>
    <w:rsid w:val="001C6DA8"/>
    <w:rsid w:val="00313533"/>
    <w:rsid w:val="004A69C8"/>
    <w:rsid w:val="005868B1"/>
    <w:rsid w:val="006E12CC"/>
    <w:rsid w:val="007160E6"/>
    <w:rsid w:val="007E24B4"/>
    <w:rsid w:val="00821D10"/>
    <w:rsid w:val="00925DD5"/>
    <w:rsid w:val="009C51A3"/>
    <w:rsid w:val="009F305E"/>
    <w:rsid w:val="00A53FD4"/>
    <w:rsid w:val="00AF4BA6"/>
    <w:rsid w:val="00BD08EC"/>
    <w:rsid w:val="00D42A97"/>
    <w:rsid w:val="00D758CA"/>
    <w:rsid w:val="00E765B0"/>
    <w:rsid w:val="00EE2465"/>
    <w:rsid w:val="00F95DE5"/>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AEF18"/>
  <w15:docId w15:val="{0C3A90FF-2E91-4AEF-BDC4-E447F7C49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D60"/>
    <w:pPr>
      <w:spacing w:after="200" w:line="276" w:lineRule="auto"/>
    </w:pPr>
    <w:rPr>
      <w:rFonts w:ascii="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у виносці Знак"/>
    <w:basedOn w:val="a0"/>
    <w:link w:val="a4"/>
    <w:uiPriority w:val="99"/>
    <w:semiHidden/>
    <w:qFormat/>
    <w:rsid w:val="008C3971"/>
    <w:rPr>
      <w:rFonts w:ascii="Segoe UI" w:hAnsi="Segoe UI" w:cs="Segoe UI"/>
      <w:sz w:val="18"/>
      <w:szCs w:val="18"/>
    </w:rPr>
  </w:style>
  <w:style w:type="character" w:customStyle="1" w:styleId="a5">
    <w:name w:val="Основний текст Знак"/>
    <w:basedOn w:val="a0"/>
    <w:link w:val="a6"/>
    <w:qFormat/>
    <w:rsid w:val="00955E25"/>
    <w:rPr>
      <w:rFonts w:ascii="Times New Roman" w:hAnsi="Times New Roman" w:cs="Times New Roman"/>
      <w:sz w:val="24"/>
      <w:szCs w:val="24"/>
      <w:lang w:val="ru-RU" w:eastAsia="ru-RU"/>
    </w:rPr>
  </w:style>
  <w:style w:type="character" w:styleId="a7">
    <w:name w:val="Emphasis"/>
    <w:basedOn w:val="a0"/>
    <w:qFormat/>
    <w:rsid w:val="00AC0063"/>
    <w:rPr>
      <w:rFonts w:cs="Times New Roman"/>
      <w:i/>
      <w:iCs/>
    </w:rPr>
  </w:style>
  <w:style w:type="character" w:customStyle="1" w:styleId="a8">
    <w:name w:val="Верхній колонтитул Знак"/>
    <w:basedOn w:val="a0"/>
    <w:link w:val="a9"/>
    <w:uiPriority w:val="99"/>
    <w:qFormat/>
    <w:rsid w:val="00AC0063"/>
    <w:rPr>
      <w:rFonts w:ascii="Times New Roman" w:eastAsia="Calibri" w:hAnsi="Times New Roman" w:cs="Times New Roman"/>
      <w:sz w:val="24"/>
    </w:rPr>
  </w:style>
  <w:style w:type="character" w:customStyle="1" w:styleId="aa">
    <w:name w:val="Нижній колонтитул Знак"/>
    <w:basedOn w:val="a0"/>
    <w:link w:val="ab"/>
    <w:uiPriority w:val="99"/>
    <w:qFormat/>
    <w:rsid w:val="00AC0063"/>
    <w:rPr>
      <w:rFonts w:ascii="Times New Roman" w:eastAsia="Calibri" w:hAnsi="Times New Roman" w:cs="Times New Roman"/>
      <w:sz w:val="24"/>
    </w:rPr>
  </w:style>
  <w:style w:type="character" w:styleId="ac">
    <w:name w:val="Strong"/>
    <w:basedOn w:val="a0"/>
    <w:uiPriority w:val="22"/>
    <w:qFormat/>
    <w:rsid w:val="00815C59"/>
    <w:rPr>
      <w:b/>
      <w:bCs/>
    </w:rPr>
  </w:style>
  <w:style w:type="paragraph" w:customStyle="1" w:styleId="ad">
    <w:name w:val="Заголовок"/>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link w:val="a5"/>
    <w:rsid w:val="00955E25"/>
    <w:pPr>
      <w:spacing w:after="120" w:line="240" w:lineRule="auto"/>
    </w:pPr>
    <w:rPr>
      <w:szCs w:val="24"/>
      <w:lang w:val="ru-RU" w:eastAsia="ru-RU"/>
    </w:rPr>
  </w:style>
  <w:style w:type="paragraph" w:styleId="ae">
    <w:name w:val="List"/>
    <w:basedOn w:val="a6"/>
    <w:rPr>
      <w:rFonts w:cs="Lohit Devanagari"/>
    </w:rPr>
  </w:style>
  <w:style w:type="paragraph" w:styleId="af">
    <w:name w:val="caption"/>
    <w:basedOn w:val="a"/>
    <w:qFormat/>
    <w:pPr>
      <w:suppressLineNumbers/>
      <w:spacing w:before="120" w:after="120"/>
    </w:pPr>
    <w:rPr>
      <w:rFonts w:cs="Lohit Devanagari"/>
      <w:i/>
      <w:iCs/>
      <w:szCs w:val="24"/>
    </w:rPr>
  </w:style>
  <w:style w:type="paragraph" w:customStyle="1" w:styleId="af0">
    <w:name w:val="Покажчик"/>
    <w:basedOn w:val="a"/>
    <w:qFormat/>
    <w:pPr>
      <w:suppressLineNumbers/>
    </w:pPr>
    <w:rPr>
      <w:rFonts w:cs="Lohit Devanagari"/>
    </w:rPr>
  </w:style>
  <w:style w:type="paragraph" w:styleId="af1">
    <w:name w:val="List Paragraph"/>
    <w:basedOn w:val="a"/>
    <w:uiPriority w:val="34"/>
    <w:qFormat/>
    <w:rsid w:val="00BA3459"/>
    <w:pPr>
      <w:ind w:left="720"/>
      <w:contextualSpacing/>
    </w:pPr>
  </w:style>
  <w:style w:type="paragraph" w:styleId="a4">
    <w:name w:val="Balloon Text"/>
    <w:basedOn w:val="a"/>
    <w:link w:val="a3"/>
    <w:uiPriority w:val="99"/>
    <w:semiHidden/>
    <w:unhideWhenUsed/>
    <w:qFormat/>
    <w:rsid w:val="008C3971"/>
    <w:pPr>
      <w:spacing w:after="0" w:line="240" w:lineRule="auto"/>
    </w:pPr>
    <w:rPr>
      <w:rFonts w:ascii="Segoe UI" w:hAnsi="Segoe UI" w:cs="Segoe UI"/>
      <w:sz w:val="18"/>
      <w:szCs w:val="18"/>
    </w:rPr>
  </w:style>
  <w:style w:type="paragraph" w:customStyle="1" w:styleId="af2">
    <w:name w:val="Верхній і нижній колонтитули"/>
    <w:basedOn w:val="a"/>
    <w:qFormat/>
  </w:style>
  <w:style w:type="paragraph" w:styleId="a9">
    <w:name w:val="header"/>
    <w:basedOn w:val="a"/>
    <w:link w:val="a8"/>
    <w:uiPriority w:val="99"/>
    <w:unhideWhenUsed/>
    <w:rsid w:val="00AC0063"/>
    <w:pPr>
      <w:tabs>
        <w:tab w:val="center" w:pos="4677"/>
        <w:tab w:val="right" w:pos="9355"/>
      </w:tabs>
      <w:spacing w:after="0" w:line="240" w:lineRule="auto"/>
    </w:pPr>
  </w:style>
  <w:style w:type="paragraph" w:styleId="ab">
    <w:name w:val="footer"/>
    <w:basedOn w:val="a"/>
    <w:link w:val="aa"/>
    <w:uiPriority w:val="99"/>
    <w:unhideWhenUsed/>
    <w:rsid w:val="00AC0063"/>
    <w:pPr>
      <w:tabs>
        <w:tab w:val="center" w:pos="4677"/>
        <w:tab w:val="right" w:pos="9355"/>
      </w:tabs>
      <w:spacing w:after="0" w:line="240" w:lineRule="auto"/>
    </w:pPr>
  </w:style>
  <w:style w:type="paragraph" w:customStyle="1" w:styleId="rtejustify">
    <w:name w:val="rtejustify"/>
    <w:basedOn w:val="a"/>
    <w:qFormat/>
    <w:rsid w:val="00815C59"/>
    <w:pPr>
      <w:spacing w:beforeAutospacing="1" w:afterAutospacing="1" w:line="240" w:lineRule="auto"/>
    </w:pPr>
    <w:rPr>
      <w:rFonts w:eastAsia="Times New Roman"/>
      <w:szCs w:val="24"/>
      <w:lang w:eastAsia="uk-UA"/>
    </w:rPr>
  </w:style>
  <w:style w:type="paragraph" w:customStyle="1" w:styleId="rtecenter">
    <w:name w:val="rtecenter"/>
    <w:basedOn w:val="a"/>
    <w:qFormat/>
    <w:rsid w:val="00815C59"/>
    <w:pPr>
      <w:spacing w:beforeAutospacing="1" w:afterAutospacing="1" w:line="240" w:lineRule="auto"/>
    </w:pPr>
    <w:rPr>
      <w:rFonts w:eastAsia="Times New Roman"/>
      <w:szCs w:val="24"/>
      <w:lang w:eastAsia="uk-UA"/>
    </w:rPr>
  </w:style>
  <w:style w:type="table" w:styleId="af3">
    <w:name w:val="Table Grid"/>
    <w:basedOn w:val="a1"/>
    <w:uiPriority w:val="39"/>
    <w:rsid w:val="00955E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6F987-46F9-4E5E-AEF4-E8A74BCB0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2756</Words>
  <Characters>1571</Characters>
  <Application>Microsoft Office Word</Application>
  <DocSecurity>0</DocSecurity>
  <Lines>13</Lines>
  <Paragraphs>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Анастасія Казьміна (VRU-MONO0227 - a.kazmina)</cp:lastModifiedBy>
  <cp:revision>2</cp:revision>
  <cp:lastPrinted>2023-11-29T13:06:00Z</cp:lastPrinted>
  <dcterms:created xsi:type="dcterms:W3CDTF">2024-02-15T09:31:00Z</dcterms:created>
  <dcterms:modified xsi:type="dcterms:W3CDTF">2024-02-15T09:31:00Z</dcterms:modified>
  <dc:language>uk-UA</dc:language>
</cp:coreProperties>
</file>