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D1330" w:rsidRDefault="00ED1330" w:rsidP="00ED1330">
      <w:pPr>
        <w:spacing w:before="360" w:after="60"/>
        <w:jc w:val="center"/>
        <w:rPr>
          <w:rFonts w:ascii="AcademyC" w:hAnsi="AcademyC"/>
          <w:b/>
          <w:color w:val="002060"/>
        </w:rPr>
      </w:pPr>
      <w:r>
        <w:rPr>
          <w:noProof/>
          <w:lang w:val="uk-UA" w:eastAsia="uk-UA"/>
        </w:rPr>
        <w:drawing>
          <wp:anchor distT="0" distB="0" distL="114300" distR="114300" simplePos="0" relativeHeight="251659264" behindDoc="0" locked="0" layoutInCell="1" allowOverlap="1" wp14:anchorId="6757BDE6" wp14:editId="2C1D0E2D">
            <wp:simplePos x="0" y="0"/>
            <wp:positionH relativeFrom="margin">
              <wp:posOffset>2780030</wp:posOffset>
            </wp:positionH>
            <wp:positionV relativeFrom="paragraph">
              <wp:posOffset>-467360</wp:posOffset>
            </wp:positionV>
            <wp:extent cx="521970" cy="683895"/>
            <wp:effectExtent l="0" t="0" r="0" b="1905"/>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5"/>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21970" cy="683895"/>
                    </a:xfrm>
                    <a:prstGeom prst="rect">
                      <a:avLst/>
                    </a:prstGeom>
                    <a:noFill/>
                  </pic:spPr>
                </pic:pic>
              </a:graphicData>
            </a:graphic>
          </wp:anchor>
        </w:drawing>
      </w:r>
      <w:r>
        <w:rPr>
          <w:rFonts w:ascii="AcademyC" w:hAnsi="AcademyC"/>
          <w:b/>
          <w:color w:val="002060"/>
        </w:rPr>
        <w:t>УКРАЇНА</w:t>
      </w:r>
    </w:p>
    <w:p w:rsidR="00ED1330" w:rsidRDefault="00ED1330" w:rsidP="00ED1330">
      <w:pPr>
        <w:spacing w:after="60"/>
        <w:jc w:val="center"/>
        <w:rPr>
          <w:rFonts w:ascii="AcademyC" w:hAnsi="AcademyC"/>
          <w:b/>
          <w:color w:val="002060"/>
        </w:rPr>
      </w:pPr>
      <w:r>
        <w:rPr>
          <w:rFonts w:ascii="AcademyC" w:hAnsi="AcademyC"/>
          <w:b/>
          <w:color w:val="002060"/>
        </w:rPr>
        <w:t>ВИЩА РАДА ПРАВОСУДДЯ</w:t>
      </w:r>
    </w:p>
    <w:tbl>
      <w:tblPr>
        <w:tblpPr w:leftFromText="180" w:rightFromText="180" w:vertAnchor="text" w:horzAnchor="margin" w:tblpY="372"/>
        <w:tblW w:w="10031" w:type="dxa"/>
        <w:tblLook w:val="04A0" w:firstRow="1" w:lastRow="0" w:firstColumn="1" w:lastColumn="0" w:noHBand="0" w:noVBand="1"/>
      </w:tblPr>
      <w:tblGrid>
        <w:gridCol w:w="3098"/>
        <w:gridCol w:w="3309"/>
        <w:gridCol w:w="3624"/>
      </w:tblGrid>
      <w:tr w:rsidR="00ED1330" w:rsidTr="00ED1330">
        <w:trPr>
          <w:trHeight w:val="188"/>
        </w:trPr>
        <w:tc>
          <w:tcPr>
            <w:tcW w:w="3098" w:type="dxa"/>
            <w:hideMark/>
          </w:tcPr>
          <w:p w:rsidR="00ED1330" w:rsidRPr="001C5B61" w:rsidRDefault="00ED1330" w:rsidP="00ED1330">
            <w:pPr>
              <w:ind w:right="-2" w:hanging="105"/>
              <w:rPr>
                <w:noProof/>
                <w:lang w:val="uk-UA"/>
              </w:rPr>
            </w:pPr>
            <w:r>
              <w:rPr>
                <w:noProof/>
                <w:lang w:val="uk-UA"/>
              </w:rPr>
              <w:t>13 лютого</w:t>
            </w:r>
            <w:r w:rsidRPr="001C5B61">
              <w:rPr>
                <w:noProof/>
                <w:lang w:val="uk-UA"/>
              </w:rPr>
              <w:t xml:space="preserve"> 20</w:t>
            </w:r>
            <w:r>
              <w:rPr>
                <w:noProof/>
                <w:lang w:val="uk-UA"/>
              </w:rPr>
              <w:t>24</w:t>
            </w:r>
            <w:r w:rsidRPr="001C5B61">
              <w:rPr>
                <w:noProof/>
                <w:lang w:val="uk-UA"/>
              </w:rPr>
              <w:t xml:space="preserve"> року</w:t>
            </w:r>
          </w:p>
        </w:tc>
        <w:tc>
          <w:tcPr>
            <w:tcW w:w="3309" w:type="dxa"/>
            <w:hideMark/>
          </w:tcPr>
          <w:p w:rsidR="00ED1330" w:rsidRPr="00ED1330" w:rsidRDefault="00ED1330" w:rsidP="00ED1330">
            <w:pPr>
              <w:ind w:right="-2"/>
              <w:jc w:val="center"/>
              <w:rPr>
                <w:rFonts w:ascii="Book Antiqua" w:hAnsi="Book Antiqua"/>
                <w:noProof/>
                <w:sz w:val="20"/>
                <w:szCs w:val="20"/>
              </w:rPr>
            </w:pPr>
            <w:r>
              <w:rPr>
                <w:rFonts w:ascii="Book Antiqua" w:hAnsi="Book Antiqua"/>
                <w:color w:val="002060"/>
                <w:sz w:val="20"/>
                <w:szCs w:val="20"/>
                <w:lang w:val="uk-UA"/>
              </w:rPr>
              <w:t xml:space="preserve">  </w:t>
            </w:r>
            <w:proofErr w:type="spellStart"/>
            <w:r w:rsidRPr="00ED1330">
              <w:rPr>
                <w:rFonts w:ascii="Book Antiqua" w:hAnsi="Book Antiqua"/>
                <w:color w:val="002060"/>
                <w:sz w:val="20"/>
                <w:szCs w:val="20"/>
              </w:rPr>
              <w:t>Київ</w:t>
            </w:r>
            <w:proofErr w:type="spellEnd"/>
          </w:p>
        </w:tc>
        <w:tc>
          <w:tcPr>
            <w:tcW w:w="3624" w:type="dxa"/>
            <w:hideMark/>
          </w:tcPr>
          <w:p w:rsidR="00ED1330" w:rsidRPr="001C5B61" w:rsidRDefault="00ED1330" w:rsidP="00ED1330">
            <w:pPr>
              <w:ind w:right="-2"/>
              <w:jc w:val="center"/>
              <w:rPr>
                <w:noProof/>
                <w:lang w:val="uk-UA"/>
              </w:rPr>
            </w:pPr>
            <w:r>
              <w:rPr>
                <w:lang w:val="uk-UA"/>
              </w:rPr>
              <w:t xml:space="preserve">            </w:t>
            </w:r>
            <w:r w:rsidRPr="001C5B61">
              <w:t>№</w:t>
            </w:r>
            <w:r w:rsidRPr="001C5B61">
              <w:rPr>
                <w:noProof/>
              </w:rPr>
              <w:t xml:space="preserve"> </w:t>
            </w:r>
            <w:r>
              <w:rPr>
                <w:noProof/>
                <w:lang w:val="uk-UA"/>
              </w:rPr>
              <w:t>408</w:t>
            </w:r>
            <w:r w:rsidRPr="001C5B61">
              <w:rPr>
                <w:noProof/>
                <w:lang w:val="uk-UA"/>
              </w:rPr>
              <w:t>/0/15-2</w:t>
            </w:r>
            <w:r>
              <w:rPr>
                <w:noProof/>
                <w:lang w:val="uk-UA"/>
              </w:rPr>
              <w:t>4</w:t>
            </w:r>
          </w:p>
        </w:tc>
      </w:tr>
    </w:tbl>
    <w:p w:rsidR="00ED1330" w:rsidRDefault="00ED1330" w:rsidP="00ED1330">
      <w:pPr>
        <w:spacing w:after="240"/>
        <w:jc w:val="center"/>
        <w:rPr>
          <w:rFonts w:ascii="AcademyC" w:hAnsi="AcademyC"/>
          <w:b/>
          <w:color w:val="002060"/>
        </w:rPr>
      </w:pPr>
      <w:r>
        <w:rPr>
          <w:rFonts w:ascii="AcademyC" w:hAnsi="AcademyC"/>
          <w:b/>
          <w:color w:val="002060"/>
        </w:rPr>
        <w:t>РІШЕННЯ</w:t>
      </w:r>
    </w:p>
    <w:p w:rsidR="00ED1330" w:rsidRDefault="00ED1330" w:rsidP="00BD37A4">
      <w:pPr>
        <w:pStyle w:val="ab"/>
        <w:jc w:val="center"/>
        <w:rPr>
          <w:rFonts w:ascii="AcademyC" w:hAnsi="AcademyC"/>
          <w:color w:val="002060"/>
          <w:szCs w:val="28"/>
        </w:rPr>
      </w:pPr>
    </w:p>
    <w:p w:rsidR="0066247C" w:rsidRPr="00A152BF" w:rsidRDefault="0066247C" w:rsidP="00965F35">
      <w:pPr>
        <w:rPr>
          <w:lang w:val="uk-UA"/>
        </w:rPr>
      </w:pPr>
    </w:p>
    <w:tbl>
      <w:tblPr>
        <w:tblpPr w:leftFromText="180" w:rightFromText="180" w:bottomFromText="200" w:vertAnchor="text" w:horzAnchor="margin" w:tblpY="-25"/>
        <w:tblW w:w="0" w:type="auto"/>
        <w:tblLook w:val="04A0" w:firstRow="1" w:lastRow="0" w:firstColumn="1" w:lastColumn="0" w:noHBand="0" w:noVBand="1"/>
      </w:tblPr>
      <w:tblGrid>
        <w:gridCol w:w="3680"/>
      </w:tblGrid>
      <w:tr w:rsidR="00976402" w:rsidRPr="00976402" w:rsidTr="00303BB8">
        <w:trPr>
          <w:trHeight w:val="141"/>
        </w:trPr>
        <w:tc>
          <w:tcPr>
            <w:tcW w:w="3680" w:type="dxa"/>
            <w:hideMark/>
          </w:tcPr>
          <w:p w:rsidR="00006564" w:rsidRDefault="003A12BB" w:rsidP="00EB18D2">
            <w:pPr>
              <w:tabs>
                <w:tab w:val="left" w:pos="-105"/>
              </w:tabs>
              <w:ind w:left="-105" w:right="-105"/>
              <w:jc w:val="both"/>
              <w:rPr>
                <w:b/>
                <w:sz w:val="24"/>
                <w:szCs w:val="24"/>
                <w:lang w:val="uk-UA"/>
              </w:rPr>
            </w:pPr>
            <w:r w:rsidRPr="00FE77D5">
              <w:rPr>
                <w:b/>
                <w:bCs/>
                <w:sz w:val="24"/>
                <w:szCs w:val="24"/>
                <w:shd w:val="clear" w:color="auto" w:fill="FFFFFF"/>
                <w:lang w:val="uk-UA"/>
              </w:rPr>
              <w:t xml:space="preserve">Про звільнення </w:t>
            </w:r>
            <w:r w:rsidR="00006564" w:rsidRPr="00FE77D5">
              <w:rPr>
                <w:b/>
                <w:bCs/>
                <w:sz w:val="24"/>
                <w:szCs w:val="24"/>
                <w:shd w:val="clear" w:color="auto" w:fill="FFFFFF"/>
                <w:lang w:val="uk-UA"/>
              </w:rPr>
              <w:t>Іваненко Я.Л.</w:t>
            </w:r>
            <w:r w:rsidR="00EA6E1D" w:rsidRPr="00FE77D5">
              <w:rPr>
                <w:b/>
                <w:bCs/>
                <w:sz w:val="24"/>
                <w:szCs w:val="24"/>
                <w:shd w:val="clear" w:color="auto" w:fill="FFFFFF"/>
                <w:lang w:val="uk-UA"/>
              </w:rPr>
              <w:t xml:space="preserve">                 </w:t>
            </w:r>
            <w:r w:rsidRPr="00FE77D5">
              <w:rPr>
                <w:b/>
                <w:bCs/>
                <w:sz w:val="24"/>
                <w:szCs w:val="24"/>
                <w:shd w:val="clear" w:color="auto" w:fill="FFFFFF"/>
                <w:lang w:val="uk-UA"/>
              </w:rPr>
              <w:t xml:space="preserve"> </w:t>
            </w:r>
            <w:r w:rsidR="00965F35" w:rsidRPr="00FE77D5">
              <w:rPr>
                <w:b/>
                <w:sz w:val="24"/>
                <w:szCs w:val="24"/>
                <w:lang w:val="uk-UA"/>
              </w:rPr>
              <w:t>з посади судді</w:t>
            </w:r>
            <w:r w:rsidR="00EA6E1D" w:rsidRPr="00FE77D5">
              <w:rPr>
                <w:b/>
                <w:sz w:val="24"/>
                <w:szCs w:val="24"/>
                <w:lang w:val="uk-UA"/>
              </w:rPr>
              <w:t xml:space="preserve"> </w:t>
            </w:r>
            <w:r w:rsidR="00006564" w:rsidRPr="00FE77D5">
              <w:rPr>
                <w:b/>
                <w:sz w:val="24"/>
                <w:szCs w:val="24"/>
                <w:lang w:val="uk-UA"/>
              </w:rPr>
              <w:t xml:space="preserve"> Вищого адміністративного суду України </w:t>
            </w:r>
            <w:r w:rsidR="004F4F35" w:rsidRPr="00FE77D5">
              <w:rPr>
                <w:b/>
                <w:sz w:val="24"/>
                <w:szCs w:val="24"/>
                <w:lang w:val="uk-UA"/>
              </w:rPr>
              <w:t>у </w:t>
            </w:r>
            <w:r w:rsidR="00965F35" w:rsidRPr="00FE77D5">
              <w:rPr>
                <w:b/>
                <w:sz w:val="24"/>
                <w:szCs w:val="24"/>
                <w:lang w:val="uk-UA"/>
              </w:rPr>
              <w:t>зв’язку</w:t>
            </w:r>
            <w:r w:rsidRPr="00FE77D5">
              <w:rPr>
                <w:b/>
                <w:sz w:val="24"/>
                <w:szCs w:val="24"/>
                <w:lang w:val="uk-UA"/>
              </w:rPr>
              <w:t xml:space="preserve"> </w:t>
            </w:r>
            <w:r w:rsidR="008E7CA2" w:rsidRPr="00FE77D5">
              <w:rPr>
                <w:b/>
                <w:sz w:val="24"/>
                <w:szCs w:val="24"/>
                <w:lang w:val="uk-UA"/>
              </w:rPr>
              <w:t xml:space="preserve">з поданням заяви про відставку </w:t>
            </w:r>
          </w:p>
          <w:p w:rsidR="009804DC" w:rsidRPr="00FE77D5" w:rsidRDefault="009804DC" w:rsidP="00EB18D2">
            <w:pPr>
              <w:tabs>
                <w:tab w:val="left" w:pos="-105"/>
              </w:tabs>
              <w:ind w:left="-105" w:right="-105"/>
              <w:jc w:val="both"/>
              <w:rPr>
                <w:b/>
                <w:sz w:val="24"/>
                <w:szCs w:val="24"/>
                <w:lang w:val="uk-UA"/>
              </w:rPr>
            </w:pPr>
          </w:p>
        </w:tc>
      </w:tr>
    </w:tbl>
    <w:p w:rsidR="00965F35" w:rsidRPr="00976402" w:rsidRDefault="00965F35" w:rsidP="00965F35">
      <w:pPr>
        <w:tabs>
          <w:tab w:val="left" w:pos="2694"/>
        </w:tabs>
        <w:ind w:right="6887"/>
        <w:jc w:val="both"/>
        <w:rPr>
          <w:b/>
          <w:sz w:val="24"/>
          <w:szCs w:val="24"/>
          <w:lang w:val="uk-UA"/>
        </w:rPr>
      </w:pPr>
    </w:p>
    <w:p w:rsidR="00965F35" w:rsidRPr="00976402" w:rsidRDefault="00965F35" w:rsidP="00EB18D2">
      <w:pPr>
        <w:ind w:right="-1" w:firstLine="567"/>
        <w:jc w:val="both"/>
        <w:rPr>
          <w:lang w:val="uk-UA"/>
        </w:rPr>
      </w:pPr>
      <w:r w:rsidRPr="00976402">
        <w:rPr>
          <w:lang w:val="uk-UA"/>
        </w:rPr>
        <w:t xml:space="preserve">Вища рада правосуддя, розглянувши заяву та додані </w:t>
      </w:r>
      <w:r w:rsidR="00EA6E1D" w:rsidRPr="00976402">
        <w:rPr>
          <w:lang w:val="uk-UA"/>
        </w:rPr>
        <w:t>до неї документи про звільнення</w:t>
      </w:r>
      <w:r w:rsidR="00303BB8" w:rsidRPr="00976402">
        <w:rPr>
          <w:lang w:val="uk-UA"/>
        </w:rPr>
        <w:t xml:space="preserve"> </w:t>
      </w:r>
      <w:r w:rsidR="00006564" w:rsidRPr="00976402">
        <w:rPr>
          <w:shd w:val="clear" w:color="auto" w:fill="FFFFFF"/>
          <w:lang w:val="uk-UA"/>
        </w:rPr>
        <w:t xml:space="preserve">Іваненко Яни Леонідівни </w:t>
      </w:r>
      <w:r w:rsidR="00006564" w:rsidRPr="00976402">
        <w:rPr>
          <w:rFonts w:eastAsia="Times New Roman"/>
          <w:lang w:val="uk-UA" w:eastAsia="uk-UA"/>
        </w:rPr>
        <w:t xml:space="preserve">з посади судді </w:t>
      </w:r>
      <w:r w:rsidR="00006564" w:rsidRPr="00976402">
        <w:rPr>
          <w:lang w:val="uk-UA"/>
        </w:rPr>
        <w:t xml:space="preserve">Вищого адміністративного суду України </w:t>
      </w:r>
      <w:r w:rsidR="00A00A67" w:rsidRPr="00976402">
        <w:rPr>
          <w:rFonts w:eastAsia="Times New Roman"/>
          <w:lang w:val="uk-UA" w:eastAsia="uk-UA"/>
        </w:rPr>
        <w:t>у відставку</w:t>
      </w:r>
      <w:r w:rsidRPr="00976402">
        <w:rPr>
          <w:lang w:val="uk-UA"/>
        </w:rPr>
        <w:t>,</w:t>
      </w:r>
    </w:p>
    <w:p w:rsidR="00EB18D2" w:rsidRDefault="00965F35" w:rsidP="00EB18D2">
      <w:pPr>
        <w:tabs>
          <w:tab w:val="left" w:pos="4111"/>
        </w:tabs>
        <w:ind w:right="98" w:firstLine="567"/>
        <w:rPr>
          <w:b/>
          <w:lang w:val="uk-UA"/>
        </w:rPr>
      </w:pPr>
      <w:r w:rsidRPr="00976402">
        <w:rPr>
          <w:b/>
          <w:lang w:val="uk-UA"/>
        </w:rPr>
        <w:tab/>
        <w:t>встановила:</w:t>
      </w:r>
    </w:p>
    <w:p w:rsidR="00EB18D2" w:rsidRPr="00FE77D5" w:rsidRDefault="00EB18D2" w:rsidP="00FE77D5">
      <w:pPr>
        <w:tabs>
          <w:tab w:val="left" w:pos="4111"/>
        </w:tabs>
        <w:ind w:right="98" w:firstLine="567"/>
        <w:jc w:val="both"/>
        <w:rPr>
          <w:b/>
          <w:lang w:val="uk-UA"/>
        </w:rPr>
      </w:pPr>
    </w:p>
    <w:p w:rsidR="002B6D5C" w:rsidRPr="00FE77D5" w:rsidRDefault="003A12BB" w:rsidP="00FE77D5">
      <w:pPr>
        <w:tabs>
          <w:tab w:val="left" w:pos="4111"/>
        </w:tabs>
        <w:ind w:right="98"/>
        <w:jc w:val="both"/>
        <w:rPr>
          <w:b/>
          <w:lang w:val="uk-UA"/>
        </w:rPr>
      </w:pPr>
      <w:r w:rsidRPr="00FE77D5">
        <w:rPr>
          <w:lang w:val="uk-UA"/>
        </w:rPr>
        <w:t xml:space="preserve">до Вищої ради правосуддя </w:t>
      </w:r>
      <w:r w:rsidR="00006564" w:rsidRPr="00FE77D5">
        <w:rPr>
          <w:lang w:val="uk-UA"/>
        </w:rPr>
        <w:t xml:space="preserve">18 січня 2024 року </w:t>
      </w:r>
      <w:r w:rsidR="00EA6E1D" w:rsidRPr="00FE77D5">
        <w:rPr>
          <w:lang w:val="uk-UA"/>
        </w:rPr>
        <w:t xml:space="preserve">надійшла заява </w:t>
      </w:r>
      <w:r w:rsidR="00006564" w:rsidRPr="00FE77D5">
        <w:rPr>
          <w:shd w:val="clear" w:color="auto" w:fill="FFFFFF"/>
          <w:lang w:val="uk-UA"/>
        </w:rPr>
        <w:t xml:space="preserve">Іваненко Я.Л.                 </w:t>
      </w:r>
      <w:r w:rsidRPr="00FE77D5">
        <w:rPr>
          <w:lang w:val="uk-UA"/>
        </w:rPr>
        <w:t>про звільнення</w:t>
      </w:r>
      <w:r w:rsidR="005B4091" w:rsidRPr="00FE77D5">
        <w:rPr>
          <w:lang w:val="uk-UA"/>
        </w:rPr>
        <w:t xml:space="preserve"> </w:t>
      </w:r>
      <w:r w:rsidRPr="00FE77D5">
        <w:rPr>
          <w:lang w:val="uk-UA"/>
        </w:rPr>
        <w:t xml:space="preserve">з посади судді </w:t>
      </w:r>
      <w:r w:rsidR="00006564" w:rsidRPr="00FE77D5">
        <w:rPr>
          <w:lang w:val="uk-UA"/>
        </w:rPr>
        <w:t>Вищого адміністративного суду України</w:t>
      </w:r>
      <w:r w:rsidR="00EA6E1D" w:rsidRPr="00FE77D5">
        <w:rPr>
          <w:lang w:val="uk-UA"/>
        </w:rPr>
        <w:t xml:space="preserve"> </w:t>
      </w:r>
      <w:r w:rsidR="00006564" w:rsidRPr="00FE77D5">
        <w:rPr>
          <w:lang w:val="uk-UA"/>
        </w:rPr>
        <w:t xml:space="preserve">                             </w:t>
      </w:r>
      <w:r w:rsidR="005B4091" w:rsidRPr="00FE77D5">
        <w:rPr>
          <w:lang w:val="uk-UA"/>
        </w:rPr>
        <w:t xml:space="preserve">у </w:t>
      </w:r>
      <w:r w:rsidRPr="00FE77D5">
        <w:rPr>
          <w:lang w:val="uk-UA"/>
        </w:rPr>
        <w:t>відставку</w:t>
      </w:r>
      <w:r w:rsidR="002B6D5C" w:rsidRPr="00FE77D5">
        <w:rPr>
          <w:lang w:val="uk-UA"/>
        </w:rPr>
        <w:t xml:space="preserve"> відповідно до пункту 4 частини шостої статті 126 Конституції України.</w:t>
      </w:r>
    </w:p>
    <w:p w:rsidR="002723A3" w:rsidRPr="00FE77D5" w:rsidRDefault="00006564" w:rsidP="00FE77D5">
      <w:pPr>
        <w:pStyle w:val="HTML"/>
        <w:ind w:right="-1" w:firstLine="567"/>
        <w:jc w:val="both"/>
        <w:rPr>
          <w:rFonts w:ascii="Times New Roman" w:hAnsi="Times New Roman" w:cs="Times New Roman"/>
          <w:sz w:val="28"/>
          <w:szCs w:val="28"/>
          <w:lang w:eastAsia="ru-RU"/>
        </w:rPr>
      </w:pPr>
      <w:r w:rsidRPr="00FE77D5">
        <w:rPr>
          <w:rFonts w:ascii="Times New Roman" w:hAnsi="Times New Roman" w:cs="Times New Roman"/>
          <w:sz w:val="28"/>
          <w:szCs w:val="28"/>
        </w:rPr>
        <w:t>Іван</w:t>
      </w:r>
      <w:r w:rsidR="00487304">
        <w:rPr>
          <w:rFonts w:ascii="Times New Roman" w:hAnsi="Times New Roman" w:cs="Times New Roman"/>
          <w:sz w:val="28"/>
          <w:szCs w:val="28"/>
        </w:rPr>
        <w:t>енко (Суха) Яна Леонідівна, ____</w:t>
      </w:r>
      <w:bookmarkStart w:id="0" w:name="_GoBack"/>
      <w:bookmarkEnd w:id="0"/>
      <w:r w:rsidRPr="00FE77D5">
        <w:rPr>
          <w:rFonts w:ascii="Times New Roman" w:hAnsi="Times New Roman" w:cs="Times New Roman"/>
          <w:sz w:val="28"/>
          <w:szCs w:val="28"/>
        </w:rPr>
        <w:t xml:space="preserve"> року народження, Указом Президента України від 13 травня 2004 року № 539/2004 призначена на посаду судді господарського суду Київської області. Указом Президента України </w:t>
      </w:r>
      <w:r w:rsidR="00D57321" w:rsidRPr="00FE77D5">
        <w:rPr>
          <w:rFonts w:ascii="Times New Roman" w:hAnsi="Times New Roman" w:cs="Times New Roman"/>
          <w:sz w:val="28"/>
          <w:szCs w:val="28"/>
        </w:rPr>
        <w:t xml:space="preserve">                                </w:t>
      </w:r>
      <w:r w:rsidRPr="00FE77D5">
        <w:rPr>
          <w:rFonts w:ascii="Times New Roman" w:hAnsi="Times New Roman" w:cs="Times New Roman"/>
          <w:sz w:val="28"/>
          <w:szCs w:val="28"/>
        </w:rPr>
        <w:t xml:space="preserve">від 15 серпня 2007 року № 713/2007 призначена на посаду судді Київського апеляційного господарського суду. Постановою Верховної Ради України              від 9 лютого 2012 року № 4376-VI обрана на посаду судді Вищого адміністративного суду України безстроково. </w:t>
      </w:r>
    </w:p>
    <w:p w:rsidR="00BD5277" w:rsidRPr="00FE77D5" w:rsidRDefault="00BD5277" w:rsidP="00FE77D5">
      <w:pPr>
        <w:pStyle w:val="ab"/>
        <w:ind w:firstLine="567"/>
        <w:jc w:val="both"/>
        <w:rPr>
          <w:szCs w:val="28"/>
        </w:rPr>
      </w:pPr>
      <w:r w:rsidRPr="00FE77D5">
        <w:rPr>
          <w:szCs w:val="28"/>
        </w:rPr>
        <w:t xml:space="preserve">Відповідно до частини першої статті 116 Закону України від 2 червня 2016 року № 1402-VIII «Про судоустрій і статус суддів» (далі – Закон </w:t>
      </w:r>
      <w:r w:rsidRPr="00FE77D5">
        <w:rPr>
          <w:szCs w:val="28"/>
        </w:rPr>
        <w:br/>
        <w:t>№ 1402-VIII) суддя, який має стаж роботи на посаді судді не менше двадцяти років, що визначається згідно зі статтею 137 цього Закону, має право подати заяву про відставку.</w:t>
      </w:r>
    </w:p>
    <w:p w:rsidR="00BD5277" w:rsidRPr="00FE77D5" w:rsidRDefault="00BD5277" w:rsidP="00FE77D5">
      <w:pPr>
        <w:pStyle w:val="ab"/>
        <w:ind w:firstLine="567"/>
        <w:jc w:val="both"/>
        <w:rPr>
          <w:szCs w:val="28"/>
        </w:rPr>
      </w:pPr>
      <w:r w:rsidRPr="00FE77D5">
        <w:rPr>
          <w:szCs w:val="28"/>
        </w:rPr>
        <w:t xml:space="preserve">Згідно із частиною першою статті 137 Закону № 1402-VIII до стажу роботи на посаді судді зараховується робота на посаді: судді судів України, арбітра (судді) арбітражних судів України, державного арбітра колишнього Державного арбітражу України, арбітра відомчих арбітражів України, судді Конституційного Суду України; члена Вищої ради правосуддя, Вищої ради юстиції, Вищої кваліфікаційної комісії суддів України; судді в судах та арбітрів </w:t>
      </w:r>
      <w:r w:rsidR="00324927" w:rsidRPr="00FE77D5">
        <w:rPr>
          <w:szCs w:val="28"/>
        </w:rPr>
        <w:t xml:space="preserve">у </w:t>
      </w:r>
      <w:r w:rsidRPr="00FE77D5">
        <w:rPr>
          <w:szCs w:val="28"/>
        </w:rPr>
        <w:t>державному і</w:t>
      </w:r>
      <w:r w:rsidR="00A152BF" w:rsidRPr="00FE77D5">
        <w:rPr>
          <w:szCs w:val="28"/>
        </w:rPr>
        <w:t> </w:t>
      </w:r>
      <w:r w:rsidRPr="00FE77D5">
        <w:rPr>
          <w:szCs w:val="28"/>
        </w:rPr>
        <w:t>відомчому арбітражах колишнього СРСР та республік, що входили до його складу.</w:t>
      </w:r>
    </w:p>
    <w:p w:rsidR="00006564" w:rsidRPr="00FE77D5" w:rsidRDefault="00BD5277" w:rsidP="00FE77D5">
      <w:pPr>
        <w:pStyle w:val="HTML"/>
        <w:ind w:right="-1" w:firstLine="567"/>
        <w:jc w:val="both"/>
        <w:rPr>
          <w:rFonts w:ascii="Times New Roman" w:hAnsi="Times New Roman" w:cs="Times New Roman"/>
          <w:sz w:val="28"/>
          <w:szCs w:val="28"/>
        </w:rPr>
      </w:pPr>
      <w:r w:rsidRPr="00FE77D5">
        <w:rPr>
          <w:rFonts w:ascii="Times New Roman" w:hAnsi="Times New Roman" w:cs="Times New Roman"/>
          <w:sz w:val="28"/>
          <w:szCs w:val="28"/>
        </w:rPr>
        <w:lastRenderedPageBreak/>
        <w:t>Пунктом 1</w:t>
      </w:r>
      <w:r w:rsidR="00006564" w:rsidRPr="00FE77D5">
        <w:rPr>
          <w:rFonts w:ascii="Times New Roman" w:hAnsi="Times New Roman" w:cs="Times New Roman"/>
          <w:sz w:val="28"/>
          <w:szCs w:val="28"/>
        </w:rPr>
        <w:t>6</w:t>
      </w:r>
      <w:r w:rsidRPr="00FE77D5">
        <w:rPr>
          <w:rFonts w:ascii="Times New Roman" w:hAnsi="Times New Roman" w:cs="Times New Roman"/>
          <w:sz w:val="28"/>
          <w:szCs w:val="28"/>
        </w:rPr>
        <w:t xml:space="preserve">.3 Регламенту Вищої </w:t>
      </w:r>
      <w:r w:rsidR="00006564" w:rsidRPr="00FE77D5">
        <w:rPr>
          <w:rFonts w:ascii="Times New Roman" w:hAnsi="Times New Roman" w:cs="Times New Roman"/>
          <w:sz w:val="28"/>
          <w:szCs w:val="28"/>
        </w:rPr>
        <w:t>ради правосуддя встановлено, що при вирішенні питання про звільнення судді з посади у зв’язку з поданням заяви про відставку стаж роботи на посаді судді обраховується з дати призначення (обрання) судді на посаду по дату ухвалення Радою відповідного рішення або по дату припинення повноважень судді у зв’язку з досягненням суддею шістдесяти п’яти років.</w:t>
      </w:r>
    </w:p>
    <w:p w:rsidR="00FE77D5" w:rsidRPr="00FE77D5" w:rsidRDefault="00006564" w:rsidP="00FE77D5">
      <w:pPr>
        <w:ind w:right="-1" w:firstLine="567"/>
        <w:jc w:val="both"/>
        <w:rPr>
          <w:lang w:val="uk-UA"/>
        </w:rPr>
      </w:pPr>
      <w:r w:rsidRPr="00FE77D5">
        <w:rPr>
          <w:lang w:val="uk-UA"/>
        </w:rPr>
        <w:t>Відповідно до порядку денного № 12 засідання Вищої ради                   правосуддя (розміщений на сайті Вищої ради правосуддя за посиланням</w:t>
      </w:r>
      <w:r w:rsidR="00EB18D2" w:rsidRPr="00FE77D5">
        <w:rPr>
          <w:lang w:val="uk-UA"/>
        </w:rPr>
        <w:t>:</w:t>
      </w:r>
      <w:r w:rsidRPr="00FE77D5">
        <w:rPr>
          <w:lang w:val="uk-UA"/>
        </w:rPr>
        <w:t xml:space="preserve"> </w:t>
      </w:r>
      <w:r w:rsidR="00FE77D5" w:rsidRPr="00FE77D5">
        <w:rPr>
          <w:lang w:val="uk-UA"/>
        </w:rPr>
        <w:t>https://hcj.gov.ua/project/poryadok-dennyy-no-12-zasidannya-vyshchoyi-rady-pravo</w:t>
      </w:r>
    </w:p>
    <w:p w:rsidR="00BD5277" w:rsidRPr="00FE77D5" w:rsidRDefault="00006564" w:rsidP="00FE77D5">
      <w:pPr>
        <w:ind w:right="-1"/>
        <w:jc w:val="both"/>
        <w:rPr>
          <w:lang w:val="uk-UA"/>
        </w:rPr>
      </w:pPr>
      <w:r w:rsidRPr="00FE77D5">
        <w:rPr>
          <w:lang w:val="uk-UA"/>
        </w:rPr>
        <w:t>suddya-13-lyutogo-2024-roku) розгляд матеріалів про звільнення Іваненко Я.Л.</w:t>
      </w:r>
      <w:r w:rsidR="00FE77D5" w:rsidRPr="00FE77D5">
        <w:rPr>
          <w:lang w:val="uk-UA"/>
        </w:rPr>
        <w:t xml:space="preserve">                 </w:t>
      </w:r>
      <w:r w:rsidRPr="00FE77D5">
        <w:rPr>
          <w:lang w:val="uk-UA"/>
        </w:rPr>
        <w:t>з посади судді Вищого адміністративного суду України у зв’язку з поданням заяви про відставку заплановано на 13 лютого 2024 року.</w:t>
      </w:r>
    </w:p>
    <w:p w:rsidR="00804C6D" w:rsidRPr="00FE77D5" w:rsidRDefault="00BD5277" w:rsidP="00FE77D5">
      <w:pPr>
        <w:pStyle w:val="ab"/>
        <w:ind w:firstLine="567"/>
        <w:jc w:val="both"/>
        <w:rPr>
          <w:szCs w:val="28"/>
        </w:rPr>
      </w:pPr>
      <w:r w:rsidRPr="00FE77D5">
        <w:rPr>
          <w:szCs w:val="28"/>
        </w:rPr>
        <w:t xml:space="preserve">Станом на </w:t>
      </w:r>
      <w:r w:rsidR="00AE5325" w:rsidRPr="00FE77D5">
        <w:rPr>
          <w:szCs w:val="28"/>
        </w:rPr>
        <w:t>13</w:t>
      </w:r>
      <w:r w:rsidR="002723A3" w:rsidRPr="00FE77D5">
        <w:rPr>
          <w:szCs w:val="28"/>
        </w:rPr>
        <w:t xml:space="preserve"> </w:t>
      </w:r>
      <w:r w:rsidR="00AE5325" w:rsidRPr="00FE77D5">
        <w:rPr>
          <w:szCs w:val="28"/>
        </w:rPr>
        <w:t xml:space="preserve">лютого </w:t>
      </w:r>
      <w:r w:rsidRPr="00FE77D5">
        <w:rPr>
          <w:szCs w:val="28"/>
        </w:rPr>
        <w:t>20</w:t>
      </w:r>
      <w:r w:rsidR="00AE5325" w:rsidRPr="00FE77D5">
        <w:rPr>
          <w:szCs w:val="28"/>
        </w:rPr>
        <w:t>24</w:t>
      </w:r>
      <w:r w:rsidRPr="00FE77D5">
        <w:rPr>
          <w:szCs w:val="28"/>
        </w:rPr>
        <w:t xml:space="preserve"> року (дата ухвалення Вищою радою правосуддя рішення) стаж роботи </w:t>
      </w:r>
      <w:r w:rsidR="00AE5325" w:rsidRPr="00FE77D5">
        <w:rPr>
          <w:szCs w:val="28"/>
          <w:shd w:val="clear" w:color="auto" w:fill="FFFFFF"/>
        </w:rPr>
        <w:t xml:space="preserve">Іваненко Я.Л. </w:t>
      </w:r>
      <w:r w:rsidRPr="00FE77D5">
        <w:rPr>
          <w:szCs w:val="28"/>
        </w:rPr>
        <w:t xml:space="preserve">на посаді судді </w:t>
      </w:r>
      <w:r w:rsidR="00AE5325" w:rsidRPr="00FE77D5">
        <w:rPr>
          <w:szCs w:val="28"/>
        </w:rPr>
        <w:t>становить 19 років 9 місяців</w:t>
      </w:r>
      <w:r w:rsidR="00FC33D9" w:rsidRPr="00FE77D5">
        <w:rPr>
          <w:szCs w:val="28"/>
        </w:rPr>
        <w:t>.</w:t>
      </w:r>
    </w:p>
    <w:p w:rsidR="00804C6D" w:rsidRPr="00FE77D5" w:rsidRDefault="00BA4FA2" w:rsidP="00FE77D5">
      <w:pPr>
        <w:pStyle w:val="ab"/>
        <w:ind w:firstLine="567"/>
        <w:jc w:val="both"/>
        <w:rPr>
          <w:szCs w:val="28"/>
        </w:rPr>
      </w:pPr>
      <w:r w:rsidRPr="00FE77D5">
        <w:rPr>
          <w:szCs w:val="28"/>
          <w:shd w:val="clear" w:color="auto" w:fill="FFFFFF"/>
        </w:rPr>
        <w:t>Абзацом четвертим пункту 34 розділу XII «Прикінцеві та перехідні положення» Закону № 1402-VIII встановлено, що судді, призначені чи обрані на посаду до набрання чинності цим Законом, зберігають визначення стажу роботи на посаді судді відповідно до законодавства, що діяло на день їх призначення (обрання).</w:t>
      </w:r>
      <w:r w:rsidR="00804C6D" w:rsidRPr="00FE77D5">
        <w:rPr>
          <w:szCs w:val="28"/>
        </w:rPr>
        <w:t xml:space="preserve"> </w:t>
      </w:r>
    </w:p>
    <w:p w:rsidR="00ED7D18" w:rsidRPr="00FE77D5" w:rsidRDefault="00804C6D" w:rsidP="00FE77D5">
      <w:pPr>
        <w:pStyle w:val="ab"/>
        <w:ind w:firstLine="567"/>
        <w:jc w:val="both"/>
        <w:rPr>
          <w:szCs w:val="28"/>
        </w:rPr>
      </w:pPr>
      <w:r w:rsidRPr="00FE77D5">
        <w:rPr>
          <w:szCs w:val="28"/>
        </w:rPr>
        <w:t xml:space="preserve">На </w:t>
      </w:r>
      <w:r w:rsidR="00EB18D2" w:rsidRPr="00FE77D5">
        <w:rPr>
          <w:szCs w:val="28"/>
        </w:rPr>
        <w:t xml:space="preserve">день </w:t>
      </w:r>
      <w:r w:rsidRPr="00FE77D5">
        <w:rPr>
          <w:szCs w:val="28"/>
        </w:rPr>
        <w:t xml:space="preserve">призначення </w:t>
      </w:r>
      <w:r w:rsidR="00D57321" w:rsidRPr="00FE77D5">
        <w:rPr>
          <w:szCs w:val="28"/>
        </w:rPr>
        <w:t xml:space="preserve">Іваненко Я.Л. </w:t>
      </w:r>
      <w:r w:rsidRPr="00FE77D5">
        <w:rPr>
          <w:szCs w:val="28"/>
        </w:rPr>
        <w:t>на посаду судді питання визначення стажу, який давав право на відставку судді, регулювалося частиною четвертою статті 43 Закону України від 15 грудня 1992 року № 2862-XII «Про статус суддів» та Указом Президента України від 10 липня 1995 року № 584/95 «Про додаткові заходи щодо соціального захисту суддів».</w:t>
      </w:r>
    </w:p>
    <w:p w:rsidR="00ED7D18" w:rsidRPr="00FE77D5" w:rsidRDefault="00804C6D" w:rsidP="00FE77D5">
      <w:pPr>
        <w:pStyle w:val="ab"/>
        <w:ind w:firstLine="567"/>
        <w:jc w:val="both"/>
        <w:rPr>
          <w:rFonts w:eastAsia="Times New Roman"/>
          <w:szCs w:val="28"/>
          <w:lang w:eastAsia="uk-UA"/>
        </w:rPr>
      </w:pPr>
      <w:r w:rsidRPr="00FE77D5">
        <w:rPr>
          <w:rFonts w:eastAsia="Times New Roman"/>
          <w:szCs w:val="28"/>
          <w:lang w:eastAsia="uk-UA"/>
        </w:rPr>
        <w:t>Згідно з абзацом другим статті 1 Указу Президента України від 10 липня 1995 року № 584/95 «Про додаткові заходи щодо соціального захисту суддів» до стажу роботи, що дає судді право на відставку та одержання щомісячного грошового утримання, за умови роботи на посаді судді не менш як 10 років, зараховується, крім стажу трудової діяльності, визначеного законом, половина строку навчання у вищих юридичних навчальних закладах та період проходження строкової військової служби.</w:t>
      </w:r>
    </w:p>
    <w:p w:rsidR="00804C6D" w:rsidRPr="00FE77D5" w:rsidRDefault="00FE77D5" w:rsidP="00FE77D5">
      <w:pPr>
        <w:pStyle w:val="ab"/>
        <w:ind w:firstLine="567"/>
        <w:jc w:val="both"/>
        <w:rPr>
          <w:rFonts w:eastAsia="Times New Roman"/>
          <w:szCs w:val="28"/>
          <w:lang w:eastAsia="uk-UA"/>
        </w:rPr>
      </w:pPr>
      <w:r>
        <w:rPr>
          <w:rFonts w:eastAsia="Times New Roman"/>
          <w:szCs w:val="28"/>
          <w:lang w:eastAsia="uk-UA"/>
        </w:rPr>
        <w:t xml:space="preserve"> </w:t>
      </w:r>
      <w:r w:rsidR="00804C6D" w:rsidRPr="00FE77D5">
        <w:rPr>
          <w:rFonts w:eastAsia="Times New Roman"/>
          <w:szCs w:val="28"/>
          <w:lang w:eastAsia="uk-UA"/>
        </w:rPr>
        <w:t xml:space="preserve">Отже, до стажу роботи </w:t>
      </w:r>
      <w:r w:rsidR="00AE5325" w:rsidRPr="00FE77D5">
        <w:rPr>
          <w:rFonts w:eastAsia="Times New Roman"/>
          <w:szCs w:val="28"/>
          <w:lang w:eastAsia="uk-UA"/>
        </w:rPr>
        <w:t>Іваненко Я.Л.</w:t>
      </w:r>
      <w:r w:rsidR="00976402" w:rsidRPr="00FE77D5">
        <w:rPr>
          <w:rFonts w:eastAsia="Times New Roman"/>
          <w:szCs w:val="28"/>
          <w:lang w:eastAsia="uk-UA"/>
        </w:rPr>
        <w:t xml:space="preserve"> </w:t>
      </w:r>
      <w:r w:rsidR="00804C6D" w:rsidRPr="00FE77D5">
        <w:rPr>
          <w:rFonts w:eastAsia="Times New Roman"/>
          <w:szCs w:val="28"/>
          <w:lang w:eastAsia="uk-UA"/>
        </w:rPr>
        <w:t>на посаді судді, що дає право на відставку, підлягає зарахуванню половина строку навчання за д</w:t>
      </w:r>
      <w:r w:rsidR="00ED7D18" w:rsidRPr="00FE77D5">
        <w:rPr>
          <w:rFonts w:eastAsia="Times New Roman"/>
          <w:szCs w:val="28"/>
          <w:lang w:eastAsia="uk-UA"/>
        </w:rPr>
        <w:t>енною формою у</w:t>
      </w:r>
      <w:r w:rsidR="0016388C" w:rsidRPr="00FE77D5">
        <w:rPr>
          <w:rFonts w:eastAsia="Times New Roman"/>
          <w:szCs w:val="28"/>
          <w:lang w:eastAsia="uk-UA"/>
        </w:rPr>
        <w:t> </w:t>
      </w:r>
      <w:r w:rsidR="00976402" w:rsidRPr="00FE77D5">
        <w:rPr>
          <w:szCs w:val="28"/>
        </w:rPr>
        <w:t>Київському університеті імені Тараса Шевченка</w:t>
      </w:r>
      <w:r w:rsidR="00ED7D18" w:rsidRPr="00FE77D5">
        <w:rPr>
          <w:rFonts w:eastAsia="Times New Roman"/>
          <w:szCs w:val="28"/>
          <w:lang w:eastAsia="uk-UA"/>
        </w:rPr>
        <w:t xml:space="preserve"> (нині </w:t>
      </w:r>
      <w:r w:rsidR="00ED7D18" w:rsidRPr="00FE77D5">
        <w:rPr>
          <w:szCs w:val="28"/>
        </w:rPr>
        <w:t xml:space="preserve">– </w:t>
      </w:r>
      <w:r w:rsidR="00976402" w:rsidRPr="00FE77D5">
        <w:rPr>
          <w:szCs w:val="28"/>
        </w:rPr>
        <w:t>Київськ</w:t>
      </w:r>
      <w:r w:rsidR="00EB18D2" w:rsidRPr="00FE77D5">
        <w:rPr>
          <w:szCs w:val="28"/>
        </w:rPr>
        <w:t>ий</w:t>
      </w:r>
      <w:r w:rsidR="00976402" w:rsidRPr="00FE77D5">
        <w:rPr>
          <w:szCs w:val="28"/>
        </w:rPr>
        <w:t xml:space="preserve"> національн</w:t>
      </w:r>
      <w:r w:rsidR="00EB18D2" w:rsidRPr="00FE77D5">
        <w:rPr>
          <w:szCs w:val="28"/>
        </w:rPr>
        <w:t>ий</w:t>
      </w:r>
      <w:r w:rsidR="00976402" w:rsidRPr="00FE77D5">
        <w:rPr>
          <w:szCs w:val="28"/>
        </w:rPr>
        <w:t xml:space="preserve"> університет</w:t>
      </w:r>
      <w:r w:rsidR="00EB18D2" w:rsidRPr="00FE77D5">
        <w:rPr>
          <w:szCs w:val="28"/>
        </w:rPr>
        <w:t xml:space="preserve"> </w:t>
      </w:r>
      <w:r w:rsidR="00976402" w:rsidRPr="00FE77D5">
        <w:rPr>
          <w:szCs w:val="28"/>
        </w:rPr>
        <w:t>імені Тараса Шевченка</w:t>
      </w:r>
      <w:r w:rsidR="00ED7D18" w:rsidRPr="00FE77D5">
        <w:rPr>
          <w:rFonts w:eastAsia="Times New Roman"/>
          <w:szCs w:val="28"/>
          <w:lang w:eastAsia="uk-UA"/>
        </w:rPr>
        <w:t>)</w:t>
      </w:r>
      <w:r w:rsidR="00325815" w:rsidRPr="00FE77D5">
        <w:rPr>
          <w:rFonts w:eastAsia="Times New Roman"/>
          <w:szCs w:val="28"/>
          <w:lang w:eastAsia="uk-UA"/>
        </w:rPr>
        <w:t xml:space="preserve"> </w:t>
      </w:r>
      <w:r w:rsidR="003A485D" w:rsidRPr="00FE77D5">
        <w:rPr>
          <w:rFonts w:eastAsia="Times New Roman"/>
          <w:szCs w:val="28"/>
          <w:lang w:eastAsia="uk-UA"/>
        </w:rPr>
        <w:t xml:space="preserve">– </w:t>
      </w:r>
      <w:r w:rsidR="00976402" w:rsidRPr="00FE77D5">
        <w:rPr>
          <w:szCs w:val="28"/>
        </w:rPr>
        <w:t>2 роки 4 місяці</w:t>
      </w:r>
      <w:r w:rsidR="003A485D" w:rsidRPr="00FE77D5">
        <w:rPr>
          <w:rFonts w:eastAsia="Times New Roman"/>
          <w:szCs w:val="28"/>
          <w:lang w:eastAsia="uk-UA"/>
        </w:rPr>
        <w:t>.</w:t>
      </w:r>
    </w:p>
    <w:p w:rsidR="00BA4FA2" w:rsidRPr="00FE77D5" w:rsidRDefault="00BA4FA2" w:rsidP="00FE77D5">
      <w:pPr>
        <w:pStyle w:val="ab"/>
        <w:ind w:firstLine="567"/>
        <w:jc w:val="both"/>
        <w:rPr>
          <w:szCs w:val="28"/>
        </w:rPr>
      </w:pPr>
      <w:r w:rsidRPr="00FE77D5">
        <w:rPr>
          <w:szCs w:val="28"/>
        </w:rPr>
        <w:t>Відповідно до частини другої статті 137 Закону № 1402-VIII (у чинній редакції) до стажу роботи на посаді судді також зараховується стаж (досвід) роботи (професійної діяльності), вимога щодо якого визначена законом та надає право для призначення на посаду судді.</w:t>
      </w:r>
    </w:p>
    <w:p w:rsidR="00BA4FA2" w:rsidRPr="00FE77D5" w:rsidRDefault="00BA4FA2" w:rsidP="00FE77D5">
      <w:pPr>
        <w:pStyle w:val="ab"/>
        <w:ind w:firstLine="567"/>
        <w:jc w:val="both"/>
        <w:rPr>
          <w:szCs w:val="28"/>
        </w:rPr>
      </w:pPr>
      <w:r w:rsidRPr="00FE77D5">
        <w:rPr>
          <w:szCs w:val="28"/>
        </w:rPr>
        <w:t>Системний аналіз вказаної норми в її взаємозв’язку з абзацом четвертим пункту 34 розділу XII «Прикінцеві та перехідні положення» Закону № 1402-VIII дає підстави для висновку, що з наб</w:t>
      </w:r>
      <w:r w:rsidR="0016388C" w:rsidRPr="00FE77D5">
        <w:rPr>
          <w:szCs w:val="28"/>
        </w:rPr>
        <w:t xml:space="preserve">ранням чинності Законом України </w:t>
      </w:r>
      <w:r w:rsidR="0016388C" w:rsidRPr="00FE77D5">
        <w:rPr>
          <w:szCs w:val="28"/>
        </w:rPr>
        <w:br/>
      </w:r>
      <w:r w:rsidRPr="00FE77D5">
        <w:rPr>
          <w:szCs w:val="28"/>
        </w:rPr>
        <w:t xml:space="preserve">«Про внесення змін до Закону України «Про судоустрій і статус суддів» у зв’язку з прийняттям Закону України «Про Вищий антикорупційний суд», яким </w:t>
      </w:r>
      <w:proofErr w:type="spellStart"/>
      <w:r w:rsidRPr="00FE77D5">
        <w:rPr>
          <w:szCs w:val="28"/>
        </w:rPr>
        <w:t>внесено</w:t>
      </w:r>
      <w:proofErr w:type="spellEnd"/>
      <w:r w:rsidRPr="00FE77D5">
        <w:rPr>
          <w:szCs w:val="28"/>
        </w:rPr>
        <w:t xml:space="preserve"> </w:t>
      </w:r>
      <w:r w:rsidRPr="00FE77D5">
        <w:rPr>
          <w:szCs w:val="28"/>
        </w:rPr>
        <w:lastRenderedPageBreak/>
        <w:t>зміни до статті 137 Закону № 1402-VIII, суддям додатково до стажу роботи на посаді судді, що дає право на відставку, підлягає зарахуванню стаж (досвід) роботи (професійної діяльності), вимога щодо якого визначена законом та надає право для призначення на посаду судді.</w:t>
      </w:r>
    </w:p>
    <w:p w:rsidR="00B45756" w:rsidRPr="00FE77D5" w:rsidRDefault="00B45756" w:rsidP="00FE77D5">
      <w:pPr>
        <w:pStyle w:val="ab"/>
        <w:tabs>
          <w:tab w:val="left" w:pos="567"/>
        </w:tabs>
        <w:ind w:firstLine="567"/>
        <w:jc w:val="both"/>
        <w:rPr>
          <w:szCs w:val="28"/>
        </w:rPr>
      </w:pPr>
      <w:r w:rsidRPr="00FE77D5">
        <w:rPr>
          <w:szCs w:val="28"/>
        </w:rPr>
        <w:t xml:space="preserve">Аналогічний висновок щодо застосування вказаних норм права викладений у постанові Великої Палати Верховного Суду від 30 травня 2019 року у справі </w:t>
      </w:r>
      <w:r w:rsidR="0016388C" w:rsidRPr="00FE77D5">
        <w:rPr>
          <w:szCs w:val="28"/>
        </w:rPr>
        <w:br/>
      </w:r>
      <w:r w:rsidRPr="00FE77D5">
        <w:rPr>
          <w:szCs w:val="28"/>
        </w:rPr>
        <w:t>№ 9901/805/18 та відповідно до частини п’ятої статті 13 Закону № 1402-VIII є обов’язковим для всіх суб’єктів владних повноважень, які застосовують у своїй діяльності нормативно-правовий акт, що містить відповідну норму права.</w:t>
      </w:r>
    </w:p>
    <w:p w:rsidR="00BA4FA2" w:rsidRPr="00FE77D5" w:rsidRDefault="00BA4FA2" w:rsidP="00FE77D5">
      <w:pPr>
        <w:pStyle w:val="ab"/>
        <w:tabs>
          <w:tab w:val="left" w:pos="567"/>
        </w:tabs>
        <w:ind w:firstLine="567"/>
        <w:jc w:val="both"/>
        <w:rPr>
          <w:szCs w:val="28"/>
        </w:rPr>
      </w:pPr>
      <w:r w:rsidRPr="00FE77D5">
        <w:rPr>
          <w:szCs w:val="28"/>
        </w:rPr>
        <w:t>Зокрема, Велика Палата Верховного Суду погодилась із висновками колегії суддів Касаційного адміністративного суду та зазначила, що частину</w:t>
      </w:r>
      <w:r w:rsidR="00A115C7" w:rsidRPr="00FE77D5">
        <w:rPr>
          <w:szCs w:val="28"/>
        </w:rPr>
        <w:t xml:space="preserve"> </w:t>
      </w:r>
      <w:r w:rsidRPr="00FE77D5">
        <w:rPr>
          <w:szCs w:val="28"/>
        </w:rPr>
        <w:t>другу статті 137 Закону № 1402-VIII (у редакції, яка діє з 5 серпня 2018 року) потрібно тлумачити таким чином, що до стажу роботи на посаді судді також зараховується стаж (досвід) роботи (професійної діяльності) судді у сфері права, який вимагається законом як мінімальний для набуття таким суддею права для призначення на посаду судді на дату такого призначення, оскільки вказана норма закону призвела до покращення правового становища суддів, надавши можливість зараховувати до стажу роботи на посаді судді їхній стаж (досвід) роботи (професійної діяльності) у сфері права тривалістю, яка вимагалася законом для призначення на посаду судді станом на дату призначення їх на посаду.</w:t>
      </w:r>
    </w:p>
    <w:p w:rsidR="00976402" w:rsidRPr="00FE77D5" w:rsidRDefault="00976402" w:rsidP="00FE77D5">
      <w:pPr>
        <w:ind w:right="-1" w:firstLine="567"/>
        <w:jc w:val="both"/>
        <w:rPr>
          <w:lang w:val="uk-UA"/>
        </w:rPr>
      </w:pPr>
      <w:r w:rsidRPr="00FE77D5">
        <w:rPr>
          <w:lang w:val="uk-UA"/>
        </w:rPr>
        <w:t>Частиною третьою статті 127 Конституції України (</w:t>
      </w:r>
      <w:r w:rsidR="00EB18D2" w:rsidRPr="00FE77D5">
        <w:rPr>
          <w:lang w:val="uk-UA"/>
        </w:rPr>
        <w:t>у</w:t>
      </w:r>
      <w:r w:rsidRPr="00FE77D5">
        <w:rPr>
          <w:lang w:val="uk-UA"/>
        </w:rPr>
        <w:t xml:space="preserve"> редакції, яка діяла на </w:t>
      </w:r>
      <w:r w:rsidR="00EB18D2" w:rsidRPr="00FE77D5">
        <w:rPr>
          <w:lang w:val="uk-UA"/>
        </w:rPr>
        <w:t xml:space="preserve">день </w:t>
      </w:r>
      <w:r w:rsidRPr="00FE77D5">
        <w:rPr>
          <w:lang w:val="uk-UA"/>
        </w:rPr>
        <w:t>призначення Іваненко Я.Л. на посаду судді) визначено, що на посаду судді може бути рекомендований кваліфікаційною комісією суддів громадянин України, не молодший двадцяти п’яти років, який має вищу юридичну освіту і стаж роботи у галузі права не менш як три роки, проживає в Україні не менш як десять років та володіє державною мовою.</w:t>
      </w:r>
    </w:p>
    <w:p w:rsidR="00976402" w:rsidRPr="00FE77D5" w:rsidRDefault="00976402" w:rsidP="00FE77D5">
      <w:pPr>
        <w:ind w:right="-1" w:firstLine="567"/>
        <w:jc w:val="both"/>
        <w:rPr>
          <w:lang w:val="uk-UA"/>
        </w:rPr>
      </w:pPr>
      <w:r w:rsidRPr="00FE77D5">
        <w:rPr>
          <w:lang w:val="uk-UA"/>
        </w:rPr>
        <w:t>Крім того, питання визначення стажу, який давав право на відставку судді, регулювалося Законом України від 15 грудня 1992 року № 2862-ХІІ «Про статус суддів» (далі – Закон № 2862-ХІІ) та Законом України від 7 лютого 2002 року              № 3018-ІІІ «Про судоустрій України» (далі – Закон № 3018-ІІІ) (</w:t>
      </w:r>
      <w:r w:rsidR="00EB18D2" w:rsidRPr="00FE77D5">
        <w:rPr>
          <w:lang w:val="uk-UA"/>
        </w:rPr>
        <w:t>у</w:t>
      </w:r>
      <w:r w:rsidRPr="00FE77D5">
        <w:rPr>
          <w:lang w:val="uk-UA"/>
        </w:rPr>
        <w:t xml:space="preserve"> редакціях, чинних на </w:t>
      </w:r>
      <w:r w:rsidR="00EB18D2" w:rsidRPr="00FE77D5">
        <w:rPr>
          <w:lang w:val="uk-UA"/>
        </w:rPr>
        <w:t xml:space="preserve">день </w:t>
      </w:r>
      <w:r w:rsidRPr="00FE77D5">
        <w:rPr>
          <w:lang w:val="uk-UA"/>
        </w:rPr>
        <w:t>призначення Іваненко Я.Л. на посаду судді).</w:t>
      </w:r>
    </w:p>
    <w:p w:rsidR="00976402" w:rsidRPr="00FE77D5" w:rsidRDefault="00976402" w:rsidP="00FE77D5">
      <w:pPr>
        <w:ind w:right="-1" w:firstLine="567"/>
        <w:jc w:val="both"/>
        <w:rPr>
          <w:lang w:val="uk-UA"/>
        </w:rPr>
      </w:pPr>
      <w:r w:rsidRPr="00FE77D5">
        <w:rPr>
          <w:lang w:val="uk-UA"/>
        </w:rPr>
        <w:t>Відповідно до частини шостої статті 7 Закону № 2862-XII (</w:t>
      </w:r>
      <w:r w:rsidR="001D30C0">
        <w:rPr>
          <w:lang w:val="uk-UA"/>
        </w:rPr>
        <w:t>у</w:t>
      </w:r>
      <w:r w:rsidRPr="00FE77D5">
        <w:rPr>
          <w:lang w:val="uk-UA"/>
        </w:rPr>
        <w:t xml:space="preserve"> редакції, яка діяла на час обрання Іваненко Я.Л. на посаду судді) особливі вимоги, необхідні для зайняття посади судді Конституційного Суду України, господарських та військових судів, визначаються Конституцією України, законами України «Про Конституційний Суд України», «Про господарські суди» та іншими законами України.</w:t>
      </w:r>
    </w:p>
    <w:p w:rsidR="00976402" w:rsidRPr="00FE77D5" w:rsidRDefault="00976402" w:rsidP="00FE77D5">
      <w:pPr>
        <w:ind w:right="-1" w:firstLine="567"/>
        <w:jc w:val="both"/>
        <w:rPr>
          <w:lang w:val="uk-UA"/>
        </w:rPr>
      </w:pPr>
      <w:r w:rsidRPr="00FE77D5">
        <w:rPr>
          <w:lang w:val="uk-UA"/>
        </w:rPr>
        <w:t>Закон України від 4 червня 1991 року № 1142-XII «Про господарські суди» втратив чинність 1 червня 2002 року, тобто до призначення Іваненко Я.Л. на посаду судді.</w:t>
      </w:r>
    </w:p>
    <w:p w:rsidR="00976402" w:rsidRPr="00FE77D5" w:rsidRDefault="00976402" w:rsidP="00FE77D5">
      <w:pPr>
        <w:ind w:right="-1" w:firstLine="567"/>
        <w:jc w:val="both"/>
        <w:rPr>
          <w:lang w:val="uk-UA"/>
        </w:rPr>
      </w:pPr>
      <w:r w:rsidRPr="00FE77D5">
        <w:rPr>
          <w:lang w:val="uk-UA"/>
        </w:rPr>
        <w:t>З огляду на викладене слід застосовувати акт вищої юридичної сили – Конституцію України.</w:t>
      </w:r>
    </w:p>
    <w:p w:rsidR="00976402" w:rsidRPr="00FE77D5" w:rsidRDefault="00976402" w:rsidP="00FE77D5">
      <w:pPr>
        <w:ind w:right="-1" w:firstLine="567"/>
        <w:jc w:val="both"/>
        <w:rPr>
          <w:lang w:val="uk-UA"/>
        </w:rPr>
      </w:pPr>
      <w:r w:rsidRPr="00FE77D5">
        <w:rPr>
          <w:lang w:val="uk-UA"/>
        </w:rPr>
        <w:lastRenderedPageBreak/>
        <w:t>Частиною другою статті 59 Закону № 3018-ІІІ (</w:t>
      </w:r>
      <w:r w:rsidR="00EB18D2" w:rsidRPr="00FE77D5">
        <w:rPr>
          <w:lang w:val="uk-UA"/>
        </w:rPr>
        <w:t>у</w:t>
      </w:r>
      <w:r w:rsidRPr="00FE77D5">
        <w:rPr>
          <w:lang w:val="uk-UA"/>
        </w:rPr>
        <w:t xml:space="preserve"> редакції, чинній на </w:t>
      </w:r>
      <w:r w:rsidR="00EB18D2" w:rsidRPr="00FE77D5">
        <w:rPr>
          <w:lang w:val="uk-UA"/>
        </w:rPr>
        <w:t>день</w:t>
      </w:r>
      <w:r w:rsidRPr="00FE77D5">
        <w:rPr>
          <w:lang w:val="uk-UA"/>
        </w:rPr>
        <w:t xml:space="preserve"> призначення Іваненко Я.Л. на посаду судді) визначено, що на посаду судді може бути рекомендований кваліфікаційною комісією суддів громадянин України, не молодший двадцяти п’яти років, який має вищу юридичну освіту і стаж роботи в галузі права не менш як три роки, проживає в Україні не менш як десять років і володіє державною мовою.</w:t>
      </w:r>
    </w:p>
    <w:p w:rsidR="00976402" w:rsidRPr="00FE77D5" w:rsidRDefault="00976402" w:rsidP="00FE77D5">
      <w:pPr>
        <w:ind w:right="-1" w:firstLine="567"/>
        <w:jc w:val="both"/>
        <w:rPr>
          <w:lang w:val="uk-UA"/>
        </w:rPr>
      </w:pPr>
      <w:r w:rsidRPr="00FE77D5">
        <w:rPr>
          <w:lang w:val="uk-UA"/>
        </w:rPr>
        <w:t xml:space="preserve">З огляду на зазначене Іваненко Я.Л. має право на зарахування до стажу роботи, що дає право на відставку, стажу роботи в галузі права три роки, необхідного для призначення на посаду судді вперше згідно з вимогами, встановленими законодавством, яке діяло на той час. </w:t>
      </w:r>
    </w:p>
    <w:p w:rsidR="00976402" w:rsidRPr="00FE77D5" w:rsidRDefault="00976402" w:rsidP="00FE77D5">
      <w:pPr>
        <w:ind w:right="-1" w:firstLine="567"/>
        <w:jc w:val="both"/>
        <w:rPr>
          <w:lang w:val="uk-UA"/>
        </w:rPr>
      </w:pPr>
      <w:r w:rsidRPr="00FE77D5">
        <w:rPr>
          <w:lang w:val="uk-UA"/>
        </w:rPr>
        <w:t xml:space="preserve">Як убачається з копії трудової книжки, у період із 15 вересня 1998 року по 24 грудня 2001 року Іваненко Я.Л. обіймала посади помічника Голови Вищої ради юстиції, головного радника – керівника служби Голови Вищої ради юстиції, радника Голови Вищої ради юстиції – 3 роки 3 місяці.  </w:t>
      </w:r>
    </w:p>
    <w:p w:rsidR="00CE1ABA" w:rsidRPr="00487304" w:rsidRDefault="00976402" w:rsidP="00FE77D5">
      <w:pPr>
        <w:ind w:right="-1" w:firstLine="567"/>
        <w:jc w:val="both"/>
        <w:rPr>
          <w:lang w:val="uk-UA"/>
        </w:rPr>
      </w:pPr>
      <w:r w:rsidRPr="00FE77D5">
        <w:rPr>
          <w:lang w:val="uk-UA"/>
        </w:rPr>
        <w:t>Отже, відповідно до частини другої статті 137 Закону № 1402-VIII до стажу роботи на посаді судді, що дає Іваненко Я.Л. право на відставку, підлягає зарахуванню стаж (досвід) роботи (професійної діяльності), вимога щодо                   якого визначена законом та надавала право для призначення на посаду                   судді, – 3 роки.</w:t>
      </w:r>
    </w:p>
    <w:p w:rsidR="008F4BEB" w:rsidRPr="00FE77D5" w:rsidRDefault="00976402" w:rsidP="00FE77D5">
      <w:pPr>
        <w:pStyle w:val="ab"/>
        <w:tabs>
          <w:tab w:val="left" w:pos="567"/>
        </w:tabs>
        <w:ind w:firstLine="567"/>
        <w:jc w:val="both"/>
        <w:rPr>
          <w:szCs w:val="28"/>
        </w:rPr>
      </w:pPr>
      <w:r w:rsidRPr="00FE77D5">
        <w:rPr>
          <w:szCs w:val="28"/>
        </w:rPr>
        <w:t>Ураховуючи викладене, за результатами вивчення доданих до заяви документів щодо визначення відповідного стажу для звільнення судді             Іваненко Я.Л. у відставку, а саме: актів про призначення, обрання на посаду судді, копій документів про освіту, трудової книжки</w:t>
      </w:r>
      <w:r w:rsidR="00FE77D5" w:rsidRPr="00FE77D5">
        <w:rPr>
          <w:szCs w:val="28"/>
        </w:rPr>
        <w:t xml:space="preserve">, </w:t>
      </w:r>
      <w:r w:rsidRPr="00FE77D5">
        <w:rPr>
          <w:szCs w:val="28"/>
        </w:rPr>
        <w:t>встановлено, що станом             на 13 лютого 2024 року загальний стаж роботи судді Іваненко Я.Л., який дає їй право на відставку, становить понад 20 років.</w:t>
      </w:r>
      <w:r w:rsidR="008F4BEB" w:rsidRPr="00FE77D5">
        <w:rPr>
          <w:szCs w:val="28"/>
        </w:rPr>
        <w:t xml:space="preserve">   </w:t>
      </w:r>
    </w:p>
    <w:p w:rsidR="008F4BEB" w:rsidRPr="00FE77D5" w:rsidRDefault="008F4BEB" w:rsidP="00FE77D5">
      <w:pPr>
        <w:pStyle w:val="ab"/>
        <w:tabs>
          <w:tab w:val="left" w:pos="567"/>
        </w:tabs>
        <w:ind w:firstLine="567"/>
        <w:jc w:val="both"/>
        <w:rPr>
          <w:szCs w:val="28"/>
        </w:rPr>
      </w:pPr>
      <w:r w:rsidRPr="00FE77D5">
        <w:rPr>
          <w:szCs w:val="28"/>
        </w:rPr>
        <w:t xml:space="preserve">Додані до заяви документи свідчать, що суддя </w:t>
      </w:r>
      <w:r w:rsidR="00976402" w:rsidRPr="00FE77D5">
        <w:rPr>
          <w:szCs w:val="28"/>
        </w:rPr>
        <w:t xml:space="preserve">Вищого адміністративного суду України Іваненко Я.Л. </w:t>
      </w:r>
      <w:r w:rsidRPr="00FE77D5">
        <w:rPr>
          <w:szCs w:val="28"/>
        </w:rPr>
        <w:t>має достатній</w:t>
      </w:r>
      <w:r w:rsidR="001964AD" w:rsidRPr="00FE77D5">
        <w:rPr>
          <w:szCs w:val="28"/>
        </w:rPr>
        <w:t xml:space="preserve"> </w:t>
      </w:r>
      <w:r w:rsidRPr="00FE77D5">
        <w:rPr>
          <w:szCs w:val="28"/>
        </w:rPr>
        <w:t>для звільнення</w:t>
      </w:r>
      <w:r w:rsidR="00C42386" w:rsidRPr="00FE77D5">
        <w:rPr>
          <w:szCs w:val="28"/>
        </w:rPr>
        <w:t xml:space="preserve"> </w:t>
      </w:r>
      <w:r w:rsidRPr="00FE77D5">
        <w:rPr>
          <w:szCs w:val="28"/>
        </w:rPr>
        <w:t xml:space="preserve">у відставку стаж роботи, визначений на </w:t>
      </w:r>
      <w:r w:rsidR="001F2C6C" w:rsidRPr="00FE77D5">
        <w:rPr>
          <w:szCs w:val="28"/>
        </w:rPr>
        <w:t>підставі статей 116,</w:t>
      </w:r>
      <w:r w:rsidR="001964AD" w:rsidRPr="00FE77D5">
        <w:rPr>
          <w:szCs w:val="28"/>
        </w:rPr>
        <w:t xml:space="preserve"> </w:t>
      </w:r>
      <w:r w:rsidR="001F2C6C" w:rsidRPr="00FE77D5">
        <w:rPr>
          <w:szCs w:val="28"/>
        </w:rPr>
        <w:t xml:space="preserve">137 Закону </w:t>
      </w:r>
      <w:r w:rsidRPr="00FE77D5">
        <w:rPr>
          <w:rFonts w:eastAsia="Segoe UI Symbol"/>
          <w:szCs w:val="28"/>
        </w:rPr>
        <w:t>№</w:t>
      </w:r>
      <w:r w:rsidRPr="00FE77D5">
        <w:rPr>
          <w:szCs w:val="28"/>
        </w:rPr>
        <w:t xml:space="preserve"> 1402-VIII, а також абзацу четвертого пункту 34 розділу XII «Прикінцеві та перехідні положення» цього Закону </w:t>
      </w:r>
      <w:r w:rsidRPr="00FE77D5">
        <w:rPr>
          <w:szCs w:val="28"/>
          <w:shd w:val="clear" w:color="auto" w:fill="FFFFFF"/>
        </w:rPr>
        <w:t>в редакції Закону України «Про Вищу раду правосуддя»</w:t>
      </w:r>
      <w:r w:rsidRPr="00FE77D5">
        <w:rPr>
          <w:szCs w:val="28"/>
        </w:rPr>
        <w:t>.</w:t>
      </w:r>
    </w:p>
    <w:p w:rsidR="008F4BEB" w:rsidRPr="00FE77D5" w:rsidRDefault="008F4BEB" w:rsidP="00FE77D5">
      <w:pPr>
        <w:pStyle w:val="ab"/>
        <w:tabs>
          <w:tab w:val="left" w:pos="567"/>
        </w:tabs>
        <w:ind w:firstLine="567"/>
        <w:jc w:val="both"/>
        <w:rPr>
          <w:szCs w:val="28"/>
          <w:shd w:val="clear" w:color="auto" w:fill="FFFFFF"/>
        </w:rPr>
      </w:pPr>
      <w:r w:rsidRPr="00FE77D5">
        <w:rPr>
          <w:szCs w:val="28"/>
        </w:rPr>
        <w:t xml:space="preserve">Вища рада правосуддя, </w:t>
      </w:r>
      <w:r w:rsidRPr="00FE77D5">
        <w:rPr>
          <w:szCs w:val="28"/>
          <w:shd w:val="clear" w:color="auto" w:fill="FFFFFF"/>
        </w:rPr>
        <w:t>керуючись статтями 126, 131 Конституції України, статтями 3, 30, 34, 55 Закону України «Про Вищу раду правосуддя»,</w:t>
      </w:r>
    </w:p>
    <w:p w:rsidR="008F4BEB" w:rsidRPr="00976402" w:rsidRDefault="008F4BEB" w:rsidP="00714909">
      <w:pPr>
        <w:pStyle w:val="ab"/>
        <w:tabs>
          <w:tab w:val="left" w:pos="567"/>
        </w:tabs>
        <w:ind w:firstLine="567"/>
        <w:jc w:val="both"/>
        <w:rPr>
          <w:szCs w:val="28"/>
        </w:rPr>
      </w:pPr>
    </w:p>
    <w:p w:rsidR="008F4BEB" w:rsidRPr="00976402" w:rsidRDefault="002723A3" w:rsidP="008F4B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lang w:val="uk-UA"/>
        </w:rPr>
      </w:pPr>
      <w:r w:rsidRPr="00976402">
        <w:rPr>
          <w:b/>
          <w:lang w:val="uk-UA"/>
        </w:rPr>
        <w:t xml:space="preserve">  </w:t>
      </w:r>
      <w:r w:rsidR="00FE77D5">
        <w:rPr>
          <w:b/>
          <w:lang w:val="uk-UA"/>
        </w:rPr>
        <w:t xml:space="preserve">       </w:t>
      </w:r>
      <w:r w:rsidRPr="00976402">
        <w:rPr>
          <w:b/>
          <w:lang w:val="uk-UA"/>
        </w:rPr>
        <w:t xml:space="preserve"> </w:t>
      </w:r>
      <w:r w:rsidR="008F4BEB" w:rsidRPr="00976402">
        <w:rPr>
          <w:b/>
          <w:lang w:val="uk-UA"/>
        </w:rPr>
        <w:t>вирішила:</w:t>
      </w:r>
    </w:p>
    <w:p w:rsidR="008F4BEB" w:rsidRPr="00976402" w:rsidRDefault="008F4BEB" w:rsidP="001F2C6C">
      <w:pPr>
        <w:pStyle w:val="ab"/>
        <w:tabs>
          <w:tab w:val="left" w:pos="567"/>
        </w:tabs>
        <w:ind w:firstLine="567"/>
        <w:jc w:val="both"/>
        <w:rPr>
          <w:szCs w:val="28"/>
        </w:rPr>
      </w:pPr>
    </w:p>
    <w:p w:rsidR="006114B0" w:rsidRPr="00FE77D5" w:rsidRDefault="008F4BEB" w:rsidP="001F2C6C">
      <w:pPr>
        <w:pStyle w:val="ab"/>
        <w:tabs>
          <w:tab w:val="left" w:pos="567"/>
        </w:tabs>
        <w:jc w:val="both"/>
        <w:rPr>
          <w:shd w:val="clear" w:color="auto" w:fill="FFFFFF"/>
        </w:rPr>
      </w:pPr>
      <w:r w:rsidRPr="00976402">
        <w:rPr>
          <w:szCs w:val="28"/>
        </w:rPr>
        <w:t xml:space="preserve">звільнити </w:t>
      </w:r>
      <w:r w:rsidR="00976402" w:rsidRPr="00976402">
        <w:rPr>
          <w:shd w:val="clear" w:color="auto" w:fill="FFFFFF"/>
        </w:rPr>
        <w:t>Іваненко Ян</w:t>
      </w:r>
      <w:r w:rsidR="00FE77D5">
        <w:rPr>
          <w:shd w:val="clear" w:color="auto" w:fill="FFFFFF"/>
        </w:rPr>
        <w:t>у</w:t>
      </w:r>
      <w:r w:rsidR="00976402" w:rsidRPr="00976402">
        <w:rPr>
          <w:shd w:val="clear" w:color="auto" w:fill="FFFFFF"/>
        </w:rPr>
        <w:t xml:space="preserve"> Леонідівн</w:t>
      </w:r>
      <w:r w:rsidR="00FE77D5">
        <w:rPr>
          <w:shd w:val="clear" w:color="auto" w:fill="FFFFFF"/>
        </w:rPr>
        <w:t>у</w:t>
      </w:r>
      <w:r w:rsidR="00976402" w:rsidRPr="00976402">
        <w:rPr>
          <w:shd w:val="clear" w:color="auto" w:fill="FFFFFF"/>
        </w:rPr>
        <w:t xml:space="preserve"> </w:t>
      </w:r>
      <w:r w:rsidRPr="00976402">
        <w:rPr>
          <w:szCs w:val="28"/>
        </w:rPr>
        <w:t xml:space="preserve">з посади судді </w:t>
      </w:r>
      <w:r w:rsidR="00976402" w:rsidRPr="00976402">
        <w:t xml:space="preserve">Вищого адміністративного суду України </w:t>
      </w:r>
      <w:r w:rsidRPr="00976402">
        <w:rPr>
          <w:szCs w:val="28"/>
        </w:rPr>
        <w:t>у зв’язку з поданням заяви про відставку.</w:t>
      </w:r>
    </w:p>
    <w:p w:rsidR="002723A3" w:rsidRPr="00976402" w:rsidRDefault="002723A3" w:rsidP="001F2C6C">
      <w:pPr>
        <w:pStyle w:val="ab"/>
        <w:tabs>
          <w:tab w:val="left" w:pos="567"/>
        </w:tabs>
        <w:jc w:val="both"/>
        <w:rPr>
          <w:szCs w:val="28"/>
        </w:rPr>
      </w:pPr>
    </w:p>
    <w:p w:rsidR="001F2C6C" w:rsidRPr="00976402" w:rsidRDefault="001F2C6C" w:rsidP="001F2C6C">
      <w:pPr>
        <w:pStyle w:val="ab"/>
        <w:tabs>
          <w:tab w:val="left" w:pos="567"/>
        </w:tabs>
        <w:jc w:val="both"/>
        <w:rPr>
          <w:b/>
        </w:rPr>
      </w:pPr>
    </w:p>
    <w:p w:rsidR="001F2C6C" w:rsidRPr="00A152BF" w:rsidRDefault="001F2C6C" w:rsidP="001F2C6C">
      <w:pPr>
        <w:pStyle w:val="ab"/>
        <w:tabs>
          <w:tab w:val="left" w:pos="567"/>
        </w:tabs>
        <w:jc w:val="both"/>
        <w:rPr>
          <w:szCs w:val="28"/>
        </w:rPr>
      </w:pPr>
      <w:r w:rsidRPr="00976402">
        <w:rPr>
          <w:b/>
        </w:rPr>
        <w:t>Голова Вищої ради правосуддя</w:t>
      </w:r>
      <w:r w:rsidRPr="00976402">
        <w:rPr>
          <w:b/>
        </w:rPr>
        <w:tab/>
      </w:r>
      <w:r w:rsidRPr="00976402">
        <w:rPr>
          <w:b/>
        </w:rPr>
        <w:tab/>
      </w:r>
      <w:r w:rsidRPr="00976402">
        <w:rPr>
          <w:b/>
        </w:rPr>
        <w:tab/>
      </w:r>
      <w:r w:rsidRPr="00976402">
        <w:rPr>
          <w:b/>
        </w:rPr>
        <w:tab/>
        <w:t xml:space="preserve"> </w:t>
      </w:r>
      <w:r w:rsidRPr="00976402">
        <w:rPr>
          <w:b/>
        </w:rPr>
        <w:tab/>
      </w:r>
      <w:r w:rsidRPr="00A152BF">
        <w:rPr>
          <w:b/>
        </w:rPr>
        <w:t xml:space="preserve">       Григорій УСИК</w:t>
      </w:r>
    </w:p>
    <w:sectPr w:rsidR="001F2C6C" w:rsidRPr="00A152BF" w:rsidSect="00FE77D5">
      <w:headerReference w:type="default" r:id="rId8"/>
      <w:pgSz w:w="11906" w:h="16838"/>
      <w:pgMar w:top="1344"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86949" w:rsidRDefault="00186949" w:rsidP="00965F35">
      <w:r>
        <w:separator/>
      </w:r>
    </w:p>
  </w:endnote>
  <w:endnote w:type="continuationSeparator" w:id="0">
    <w:p w:rsidR="00186949" w:rsidRDefault="00186949" w:rsidP="00965F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86949" w:rsidRDefault="00186949" w:rsidP="00965F35">
      <w:r>
        <w:separator/>
      </w:r>
    </w:p>
  </w:footnote>
  <w:footnote w:type="continuationSeparator" w:id="0">
    <w:p w:rsidR="00186949" w:rsidRDefault="00186949" w:rsidP="00965F35">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77825959"/>
      <w:docPartObj>
        <w:docPartGallery w:val="Page Numbers (Top of Page)"/>
        <w:docPartUnique/>
      </w:docPartObj>
    </w:sdtPr>
    <w:sdtEndPr/>
    <w:sdtContent>
      <w:p w:rsidR="00965F35" w:rsidRDefault="00594437" w:rsidP="00721A61">
        <w:pPr>
          <w:pStyle w:val="a5"/>
          <w:jc w:val="center"/>
        </w:pPr>
        <w:r>
          <w:fldChar w:fldCharType="begin"/>
        </w:r>
        <w:r>
          <w:instrText xml:space="preserve"> PAGE   \* MERGEFORMAT </w:instrText>
        </w:r>
        <w:r>
          <w:fldChar w:fldCharType="separate"/>
        </w:r>
        <w:r w:rsidR="00487304">
          <w:rPr>
            <w:noProof/>
          </w:rPr>
          <w:t>4</w:t>
        </w:r>
        <w:r>
          <w:rPr>
            <w:noProof/>
          </w:rPr>
          <w:fldChar w:fldCharType="end"/>
        </w:r>
      </w:p>
    </w:sdtContent>
  </w:sdt>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0B508B1"/>
    <w:multiLevelType w:val="hybridMultilevel"/>
    <w:tmpl w:val="FA74CC42"/>
    <w:lvl w:ilvl="0" w:tplc="1778DCCC">
      <w:start w:val="17"/>
      <w:numFmt w:val="bullet"/>
      <w:lvlText w:val="-"/>
      <w:lvlJc w:val="left"/>
      <w:pPr>
        <w:ind w:left="1069" w:hanging="360"/>
      </w:pPr>
      <w:rPr>
        <w:rFonts w:ascii="Times New Roman" w:eastAsia="Times New Roman" w:hAnsi="Times New Roman" w:cs="Times New Roman" w:hint="default"/>
      </w:rPr>
    </w:lvl>
    <w:lvl w:ilvl="1" w:tplc="04220003" w:tentative="1">
      <w:start w:val="1"/>
      <w:numFmt w:val="bullet"/>
      <w:lvlText w:val="o"/>
      <w:lvlJc w:val="left"/>
      <w:pPr>
        <w:ind w:left="1789" w:hanging="360"/>
      </w:pPr>
      <w:rPr>
        <w:rFonts w:ascii="Courier New" w:hAnsi="Courier New" w:cs="Courier New" w:hint="default"/>
      </w:rPr>
    </w:lvl>
    <w:lvl w:ilvl="2" w:tplc="04220005" w:tentative="1">
      <w:start w:val="1"/>
      <w:numFmt w:val="bullet"/>
      <w:lvlText w:val=""/>
      <w:lvlJc w:val="left"/>
      <w:pPr>
        <w:ind w:left="2509" w:hanging="360"/>
      </w:pPr>
      <w:rPr>
        <w:rFonts w:ascii="Wingdings" w:hAnsi="Wingdings" w:hint="default"/>
      </w:rPr>
    </w:lvl>
    <w:lvl w:ilvl="3" w:tplc="04220001" w:tentative="1">
      <w:start w:val="1"/>
      <w:numFmt w:val="bullet"/>
      <w:lvlText w:val=""/>
      <w:lvlJc w:val="left"/>
      <w:pPr>
        <w:ind w:left="3229" w:hanging="360"/>
      </w:pPr>
      <w:rPr>
        <w:rFonts w:ascii="Symbol" w:hAnsi="Symbol" w:hint="default"/>
      </w:rPr>
    </w:lvl>
    <w:lvl w:ilvl="4" w:tplc="04220003" w:tentative="1">
      <w:start w:val="1"/>
      <w:numFmt w:val="bullet"/>
      <w:lvlText w:val="o"/>
      <w:lvlJc w:val="left"/>
      <w:pPr>
        <w:ind w:left="3949" w:hanging="360"/>
      </w:pPr>
      <w:rPr>
        <w:rFonts w:ascii="Courier New" w:hAnsi="Courier New" w:cs="Courier New" w:hint="default"/>
      </w:rPr>
    </w:lvl>
    <w:lvl w:ilvl="5" w:tplc="04220005" w:tentative="1">
      <w:start w:val="1"/>
      <w:numFmt w:val="bullet"/>
      <w:lvlText w:val=""/>
      <w:lvlJc w:val="left"/>
      <w:pPr>
        <w:ind w:left="4669" w:hanging="360"/>
      </w:pPr>
      <w:rPr>
        <w:rFonts w:ascii="Wingdings" w:hAnsi="Wingdings" w:hint="default"/>
      </w:rPr>
    </w:lvl>
    <w:lvl w:ilvl="6" w:tplc="04220001" w:tentative="1">
      <w:start w:val="1"/>
      <w:numFmt w:val="bullet"/>
      <w:lvlText w:val=""/>
      <w:lvlJc w:val="left"/>
      <w:pPr>
        <w:ind w:left="5389" w:hanging="360"/>
      </w:pPr>
      <w:rPr>
        <w:rFonts w:ascii="Symbol" w:hAnsi="Symbol" w:hint="default"/>
      </w:rPr>
    </w:lvl>
    <w:lvl w:ilvl="7" w:tplc="04220003" w:tentative="1">
      <w:start w:val="1"/>
      <w:numFmt w:val="bullet"/>
      <w:lvlText w:val="o"/>
      <w:lvlJc w:val="left"/>
      <w:pPr>
        <w:ind w:left="6109" w:hanging="360"/>
      </w:pPr>
      <w:rPr>
        <w:rFonts w:ascii="Courier New" w:hAnsi="Courier New" w:cs="Courier New" w:hint="default"/>
      </w:rPr>
    </w:lvl>
    <w:lvl w:ilvl="8" w:tplc="04220005" w:tentative="1">
      <w:start w:val="1"/>
      <w:numFmt w:val="bullet"/>
      <w:lvlText w:val=""/>
      <w:lvlJc w:val="left"/>
      <w:pPr>
        <w:ind w:left="6829" w:hanging="360"/>
      </w:pPr>
      <w:rPr>
        <w:rFonts w:ascii="Wingdings" w:hAnsi="Wingdings" w:hint="default"/>
      </w:rPr>
    </w:lvl>
  </w:abstractNum>
  <w:abstractNum w:abstractNumId="1" w15:restartNumberingAfterBreak="0">
    <w:nsid w:val="77CA4FA5"/>
    <w:multiLevelType w:val="hybridMultilevel"/>
    <w:tmpl w:val="CB9A58EE"/>
    <w:lvl w:ilvl="0" w:tplc="F2380C78">
      <w:numFmt w:val="bullet"/>
      <w:lvlText w:val="-"/>
      <w:lvlJc w:val="left"/>
      <w:pPr>
        <w:ind w:left="927" w:hanging="360"/>
      </w:pPr>
      <w:rPr>
        <w:rFonts w:ascii="Times New Roman" w:eastAsia="Calibri" w:hAnsi="Times New Roman" w:cs="Times New Roman" w:hint="default"/>
      </w:rPr>
    </w:lvl>
    <w:lvl w:ilvl="1" w:tplc="04220003" w:tentative="1">
      <w:start w:val="1"/>
      <w:numFmt w:val="bullet"/>
      <w:lvlText w:val="o"/>
      <w:lvlJc w:val="left"/>
      <w:pPr>
        <w:ind w:left="1647" w:hanging="360"/>
      </w:pPr>
      <w:rPr>
        <w:rFonts w:ascii="Courier New" w:hAnsi="Courier New" w:cs="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cs="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cs="Courier New" w:hint="default"/>
      </w:rPr>
    </w:lvl>
    <w:lvl w:ilvl="8" w:tplc="04220005" w:tentative="1">
      <w:start w:val="1"/>
      <w:numFmt w:val="bullet"/>
      <w:lvlText w:val=""/>
      <w:lvlJc w:val="left"/>
      <w:pPr>
        <w:ind w:left="6687"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5F35"/>
    <w:rsid w:val="000007FA"/>
    <w:rsid w:val="00002C62"/>
    <w:rsid w:val="00005AE7"/>
    <w:rsid w:val="00006564"/>
    <w:rsid w:val="000145FA"/>
    <w:rsid w:val="00024E07"/>
    <w:rsid w:val="00030976"/>
    <w:rsid w:val="00056899"/>
    <w:rsid w:val="00064A16"/>
    <w:rsid w:val="00070AF9"/>
    <w:rsid w:val="00094005"/>
    <w:rsid w:val="000B0B86"/>
    <w:rsid w:val="000B45CF"/>
    <w:rsid w:val="000B4A5C"/>
    <w:rsid w:val="000C3626"/>
    <w:rsid w:val="000E0295"/>
    <w:rsid w:val="000E38A9"/>
    <w:rsid w:val="0013393C"/>
    <w:rsid w:val="00135C2F"/>
    <w:rsid w:val="0015007D"/>
    <w:rsid w:val="00150DF2"/>
    <w:rsid w:val="0016388C"/>
    <w:rsid w:val="00186949"/>
    <w:rsid w:val="001964AD"/>
    <w:rsid w:val="00197E6A"/>
    <w:rsid w:val="001A0F59"/>
    <w:rsid w:val="001A4A09"/>
    <w:rsid w:val="001C47B5"/>
    <w:rsid w:val="001D30C0"/>
    <w:rsid w:val="001D406B"/>
    <w:rsid w:val="001D7169"/>
    <w:rsid w:val="001F07CD"/>
    <w:rsid w:val="001F19E1"/>
    <w:rsid w:val="001F2C6C"/>
    <w:rsid w:val="00201861"/>
    <w:rsid w:val="002362BB"/>
    <w:rsid w:val="0025181B"/>
    <w:rsid w:val="0025662A"/>
    <w:rsid w:val="0026143F"/>
    <w:rsid w:val="00265DA8"/>
    <w:rsid w:val="002723A3"/>
    <w:rsid w:val="00280EB7"/>
    <w:rsid w:val="00282F95"/>
    <w:rsid w:val="002831B5"/>
    <w:rsid w:val="002A4121"/>
    <w:rsid w:val="002B419B"/>
    <w:rsid w:val="002B6D5C"/>
    <w:rsid w:val="002B7407"/>
    <w:rsid w:val="002D4F7A"/>
    <w:rsid w:val="002D6208"/>
    <w:rsid w:val="00303BB8"/>
    <w:rsid w:val="00310D6C"/>
    <w:rsid w:val="00313ED5"/>
    <w:rsid w:val="00324927"/>
    <w:rsid w:val="00325815"/>
    <w:rsid w:val="00354E7F"/>
    <w:rsid w:val="00371C7D"/>
    <w:rsid w:val="0038727E"/>
    <w:rsid w:val="00391BD1"/>
    <w:rsid w:val="00397B7A"/>
    <w:rsid w:val="003A12BB"/>
    <w:rsid w:val="003A485D"/>
    <w:rsid w:val="003B132B"/>
    <w:rsid w:val="003B72B3"/>
    <w:rsid w:val="003C695F"/>
    <w:rsid w:val="00422A22"/>
    <w:rsid w:val="00430F01"/>
    <w:rsid w:val="00440351"/>
    <w:rsid w:val="00447C58"/>
    <w:rsid w:val="004512A9"/>
    <w:rsid w:val="00487304"/>
    <w:rsid w:val="004879A5"/>
    <w:rsid w:val="004A0A7A"/>
    <w:rsid w:val="004B127E"/>
    <w:rsid w:val="004B4012"/>
    <w:rsid w:val="004D46CB"/>
    <w:rsid w:val="004E1826"/>
    <w:rsid w:val="004F4F35"/>
    <w:rsid w:val="00510825"/>
    <w:rsid w:val="00513E20"/>
    <w:rsid w:val="00524472"/>
    <w:rsid w:val="00551732"/>
    <w:rsid w:val="0056412E"/>
    <w:rsid w:val="00594437"/>
    <w:rsid w:val="00595A6F"/>
    <w:rsid w:val="005A6B12"/>
    <w:rsid w:val="005A6F15"/>
    <w:rsid w:val="005B4091"/>
    <w:rsid w:val="005C324D"/>
    <w:rsid w:val="005C503A"/>
    <w:rsid w:val="005D1D10"/>
    <w:rsid w:val="005D79FB"/>
    <w:rsid w:val="005E3C80"/>
    <w:rsid w:val="005E49F4"/>
    <w:rsid w:val="005E59E9"/>
    <w:rsid w:val="0060052A"/>
    <w:rsid w:val="00601DCC"/>
    <w:rsid w:val="006114B0"/>
    <w:rsid w:val="00611F74"/>
    <w:rsid w:val="00621770"/>
    <w:rsid w:val="00622C67"/>
    <w:rsid w:val="006337AD"/>
    <w:rsid w:val="00634838"/>
    <w:rsid w:val="006370C0"/>
    <w:rsid w:val="006430AB"/>
    <w:rsid w:val="006433C7"/>
    <w:rsid w:val="0066078C"/>
    <w:rsid w:val="0066099A"/>
    <w:rsid w:val="0066247C"/>
    <w:rsid w:val="006630E3"/>
    <w:rsid w:val="00676544"/>
    <w:rsid w:val="00676F8B"/>
    <w:rsid w:val="00680898"/>
    <w:rsid w:val="006909AB"/>
    <w:rsid w:val="006954CD"/>
    <w:rsid w:val="006A3485"/>
    <w:rsid w:val="006B103E"/>
    <w:rsid w:val="006B2004"/>
    <w:rsid w:val="006B6D3C"/>
    <w:rsid w:val="006C2B2D"/>
    <w:rsid w:val="006D41AB"/>
    <w:rsid w:val="006F2AB2"/>
    <w:rsid w:val="0071355B"/>
    <w:rsid w:val="00714909"/>
    <w:rsid w:val="00721A61"/>
    <w:rsid w:val="00726224"/>
    <w:rsid w:val="00727C44"/>
    <w:rsid w:val="0077090E"/>
    <w:rsid w:val="00787F2F"/>
    <w:rsid w:val="00792A36"/>
    <w:rsid w:val="007B614D"/>
    <w:rsid w:val="007C43C2"/>
    <w:rsid w:val="007D0EEF"/>
    <w:rsid w:val="007F3B18"/>
    <w:rsid w:val="00804C6D"/>
    <w:rsid w:val="008056D2"/>
    <w:rsid w:val="00811D92"/>
    <w:rsid w:val="00815EE3"/>
    <w:rsid w:val="00821514"/>
    <w:rsid w:val="00850FAC"/>
    <w:rsid w:val="008523C3"/>
    <w:rsid w:val="00852CC7"/>
    <w:rsid w:val="0085560A"/>
    <w:rsid w:val="00856C89"/>
    <w:rsid w:val="008602C3"/>
    <w:rsid w:val="00897BA3"/>
    <w:rsid w:val="008A2C4F"/>
    <w:rsid w:val="008A5961"/>
    <w:rsid w:val="008A668C"/>
    <w:rsid w:val="008A6BD6"/>
    <w:rsid w:val="008C0E17"/>
    <w:rsid w:val="008C131A"/>
    <w:rsid w:val="008C4203"/>
    <w:rsid w:val="008E1BC4"/>
    <w:rsid w:val="008E7CA2"/>
    <w:rsid w:val="008F1A2A"/>
    <w:rsid w:val="008F4BEB"/>
    <w:rsid w:val="008F7A98"/>
    <w:rsid w:val="00906766"/>
    <w:rsid w:val="009141FA"/>
    <w:rsid w:val="00922197"/>
    <w:rsid w:val="00925101"/>
    <w:rsid w:val="00933ED1"/>
    <w:rsid w:val="009535F5"/>
    <w:rsid w:val="0095661C"/>
    <w:rsid w:val="00961D26"/>
    <w:rsid w:val="00965F35"/>
    <w:rsid w:val="00972CF4"/>
    <w:rsid w:val="00976402"/>
    <w:rsid w:val="00980432"/>
    <w:rsid w:val="009804DC"/>
    <w:rsid w:val="00985189"/>
    <w:rsid w:val="00987739"/>
    <w:rsid w:val="009E2CAA"/>
    <w:rsid w:val="009E57FF"/>
    <w:rsid w:val="009F654E"/>
    <w:rsid w:val="00A00A67"/>
    <w:rsid w:val="00A115C7"/>
    <w:rsid w:val="00A13473"/>
    <w:rsid w:val="00A152BF"/>
    <w:rsid w:val="00A56469"/>
    <w:rsid w:val="00A60C26"/>
    <w:rsid w:val="00A66D93"/>
    <w:rsid w:val="00A72E72"/>
    <w:rsid w:val="00A81F25"/>
    <w:rsid w:val="00A91404"/>
    <w:rsid w:val="00AB156C"/>
    <w:rsid w:val="00AC583A"/>
    <w:rsid w:val="00AE5325"/>
    <w:rsid w:val="00AF1814"/>
    <w:rsid w:val="00B148AF"/>
    <w:rsid w:val="00B25996"/>
    <w:rsid w:val="00B45756"/>
    <w:rsid w:val="00B472A0"/>
    <w:rsid w:val="00B4785B"/>
    <w:rsid w:val="00B62DA4"/>
    <w:rsid w:val="00B84DB8"/>
    <w:rsid w:val="00BA4FA2"/>
    <w:rsid w:val="00BB3274"/>
    <w:rsid w:val="00BB6C22"/>
    <w:rsid w:val="00BC2AFF"/>
    <w:rsid w:val="00BC3C17"/>
    <w:rsid w:val="00BC63F6"/>
    <w:rsid w:val="00BD17D1"/>
    <w:rsid w:val="00BD31F8"/>
    <w:rsid w:val="00BD37A4"/>
    <w:rsid w:val="00BD5277"/>
    <w:rsid w:val="00C26A0B"/>
    <w:rsid w:val="00C42386"/>
    <w:rsid w:val="00C43306"/>
    <w:rsid w:val="00C448CA"/>
    <w:rsid w:val="00C519C2"/>
    <w:rsid w:val="00C5528A"/>
    <w:rsid w:val="00C64AFB"/>
    <w:rsid w:val="00C72F5B"/>
    <w:rsid w:val="00C81037"/>
    <w:rsid w:val="00C83D0A"/>
    <w:rsid w:val="00C86058"/>
    <w:rsid w:val="00C9082C"/>
    <w:rsid w:val="00CA3179"/>
    <w:rsid w:val="00CD33E3"/>
    <w:rsid w:val="00CD76DA"/>
    <w:rsid w:val="00CE1ABA"/>
    <w:rsid w:val="00D31587"/>
    <w:rsid w:val="00D32835"/>
    <w:rsid w:val="00D515DB"/>
    <w:rsid w:val="00D57321"/>
    <w:rsid w:val="00D607D3"/>
    <w:rsid w:val="00D67DBF"/>
    <w:rsid w:val="00D75EB7"/>
    <w:rsid w:val="00D90706"/>
    <w:rsid w:val="00D92E7C"/>
    <w:rsid w:val="00DC03CF"/>
    <w:rsid w:val="00DC1CF1"/>
    <w:rsid w:val="00DC5E5F"/>
    <w:rsid w:val="00DD3881"/>
    <w:rsid w:val="00DD3E4D"/>
    <w:rsid w:val="00DF4916"/>
    <w:rsid w:val="00E00945"/>
    <w:rsid w:val="00E03B16"/>
    <w:rsid w:val="00E52350"/>
    <w:rsid w:val="00E566F3"/>
    <w:rsid w:val="00EA6E1D"/>
    <w:rsid w:val="00EB18D2"/>
    <w:rsid w:val="00ED1330"/>
    <w:rsid w:val="00ED7D18"/>
    <w:rsid w:val="00EF6BE3"/>
    <w:rsid w:val="00F2189D"/>
    <w:rsid w:val="00F415C7"/>
    <w:rsid w:val="00F855C9"/>
    <w:rsid w:val="00F86BDF"/>
    <w:rsid w:val="00FA584E"/>
    <w:rsid w:val="00FB5B6B"/>
    <w:rsid w:val="00FB5CB9"/>
    <w:rsid w:val="00FC33D9"/>
    <w:rsid w:val="00FC390C"/>
    <w:rsid w:val="00FE77D5"/>
    <w:rsid w:val="00FF03AA"/>
    <w:rsid w:val="00FF63EF"/>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EC82D7B"/>
  <w15:docId w15:val="{F316C0F8-2576-47BD-9037-EA1D9EA2AA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65F35"/>
    <w:pPr>
      <w:spacing w:after="0" w:line="240" w:lineRule="auto"/>
    </w:pPr>
    <w:rPr>
      <w:rFonts w:ascii="Times New Roman" w:eastAsia="Calibri" w:hAnsi="Times New Roman" w:cs="Times New Roman"/>
      <w:sz w:val="28"/>
      <w:szCs w:val="28"/>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semiHidden/>
    <w:unhideWhenUsed/>
    <w:rsid w:val="00965F35"/>
    <w:rPr>
      <w:szCs w:val="20"/>
      <w:lang w:val="uk-UA"/>
    </w:rPr>
  </w:style>
  <w:style w:type="character" w:customStyle="1" w:styleId="a4">
    <w:name w:val="Основний текст Знак"/>
    <w:basedOn w:val="a0"/>
    <w:link w:val="a3"/>
    <w:semiHidden/>
    <w:rsid w:val="00965F35"/>
    <w:rPr>
      <w:rFonts w:ascii="Times New Roman" w:eastAsia="Calibri" w:hAnsi="Times New Roman" w:cs="Times New Roman"/>
      <w:sz w:val="28"/>
      <w:szCs w:val="20"/>
      <w:lang w:eastAsia="ru-RU"/>
    </w:rPr>
  </w:style>
  <w:style w:type="paragraph" w:styleId="a5">
    <w:name w:val="header"/>
    <w:basedOn w:val="a"/>
    <w:link w:val="a6"/>
    <w:uiPriority w:val="99"/>
    <w:unhideWhenUsed/>
    <w:rsid w:val="00965F35"/>
    <w:pPr>
      <w:tabs>
        <w:tab w:val="center" w:pos="4819"/>
        <w:tab w:val="right" w:pos="9639"/>
      </w:tabs>
    </w:pPr>
  </w:style>
  <w:style w:type="character" w:customStyle="1" w:styleId="a6">
    <w:name w:val="Верхній колонтитул Знак"/>
    <w:basedOn w:val="a0"/>
    <w:link w:val="a5"/>
    <w:uiPriority w:val="99"/>
    <w:rsid w:val="00965F35"/>
    <w:rPr>
      <w:rFonts w:ascii="Times New Roman" w:eastAsia="Calibri" w:hAnsi="Times New Roman" w:cs="Times New Roman"/>
      <w:sz w:val="28"/>
      <w:szCs w:val="28"/>
      <w:lang w:val="ru-RU" w:eastAsia="ru-RU"/>
    </w:rPr>
  </w:style>
  <w:style w:type="paragraph" w:styleId="a7">
    <w:name w:val="footer"/>
    <w:basedOn w:val="a"/>
    <w:link w:val="a8"/>
    <w:uiPriority w:val="99"/>
    <w:unhideWhenUsed/>
    <w:rsid w:val="00965F35"/>
    <w:pPr>
      <w:tabs>
        <w:tab w:val="center" w:pos="4819"/>
        <w:tab w:val="right" w:pos="9639"/>
      </w:tabs>
    </w:pPr>
  </w:style>
  <w:style w:type="character" w:customStyle="1" w:styleId="a8">
    <w:name w:val="Нижній колонтитул Знак"/>
    <w:basedOn w:val="a0"/>
    <w:link w:val="a7"/>
    <w:uiPriority w:val="99"/>
    <w:rsid w:val="00965F35"/>
    <w:rPr>
      <w:rFonts w:ascii="Times New Roman" w:eastAsia="Calibri" w:hAnsi="Times New Roman" w:cs="Times New Roman"/>
      <w:sz w:val="28"/>
      <w:szCs w:val="28"/>
      <w:lang w:val="ru-RU" w:eastAsia="ru-RU"/>
    </w:rPr>
  </w:style>
  <w:style w:type="paragraph" w:styleId="a9">
    <w:name w:val="Balloon Text"/>
    <w:basedOn w:val="a"/>
    <w:link w:val="aa"/>
    <w:uiPriority w:val="99"/>
    <w:semiHidden/>
    <w:unhideWhenUsed/>
    <w:rsid w:val="00D67DBF"/>
    <w:rPr>
      <w:rFonts w:ascii="Segoe UI" w:hAnsi="Segoe UI" w:cs="Segoe UI"/>
      <w:sz w:val="18"/>
      <w:szCs w:val="18"/>
    </w:rPr>
  </w:style>
  <w:style w:type="character" w:customStyle="1" w:styleId="aa">
    <w:name w:val="Текст у виносці Знак"/>
    <w:basedOn w:val="a0"/>
    <w:link w:val="a9"/>
    <w:uiPriority w:val="99"/>
    <w:semiHidden/>
    <w:rsid w:val="00D67DBF"/>
    <w:rPr>
      <w:rFonts w:ascii="Segoe UI" w:eastAsia="Calibri" w:hAnsi="Segoe UI" w:cs="Segoe UI"/>
      <w:sz w:val="18"/>
      <w:szCs w:val="18"/>
      <w:lang w:val="ru-RU" w:eastAsia="ru-RU"/>
    </w:rPr>
  </w:style>
  <w:style w:type="character" w:customStyle="1" w:styleId="rvts44">
    <w:name w:val="rvts44"/>
    <w:basedOn w:val="a0"/>
    <w:rsid w:val="009535F5"/>
  </w:style>
  <w:style w:type="paragraph" w:styleId="ab">
    <w:name w:val="No Spacing"/>
    <w:link w:val="ac"/>
    <w:uiPriority w:val="1"/>
    <w:qFormat/>
    <w:rsid w:val="00D32835"/>
    <w:pPr>
      <w:spacing w:after="0" w:line="240" w:lineRule="auto"/>
    </w:pPr>
    <w:rPr>
      <w:rFonts w:ascii="Times New Roman" w:eastAsia="Calibri" w:hAnsi="Times New Roman" w:cs="Times New Roman"/>
      <w:sz w:val="28"/>
    </w:rPr>
  </w:style>
  <w:style w:type="paragraph" w:customStyle="1" w:styleId="ps0">
    <w:name w:val="ps0"/>
    <w:basedOn w:val="a"/>
    <w:rsid w:val="00197E6A"/>
    <w:pPr>
      <w:spacing w:before="100" w:beforeAutospacing="1" w:after="100" w:afterAutospacing="1"/>
    </w:pPr>
    <w:rPr>
      <w:rFonts w:eastAsia="Times New Roman"/>
      <w:sz w:val="24"/>
      <w:szCs w:val="24"/>
      <w:lang w:val="uk-UA" w:eastAsia="uk-UA"/>
    </w:rPr>
  </w:style>
  <w:style w:type="paragraph" w:customStyle="1" w:styleId="rtejustify">
    <w:name w:val="rtejustify"/>
    <w:basedOn w:val="a"/>
    <w:rsid w:val="009E2CAA"/>
    <w:pPr>
      <w:spacing w:before="100" w:beforeAutospacing="1" w:after="100" w:afterAutospacing="1"/>
    </w:pPr>
    <w:rPr>
      <w:rFonts w:eastAsia="Times New Roman"/>
      <w:sz w:val="24"/>
      <w:szCs w:val="24"/>
      <w:lang w:val="uk-UA" w:eastAsia="uk-UA"/>
    </w:rPr>
  </w:style>
  <w:style w:type="character" w:customStyle="1" w:styleId="2">
    <w:name w:val="Основной текст (2)_"/>
    <w:basedOn w:val="a0"/>
    <w:link w:val="20"/>
    <w:uiPriority w:val="99"/>
    <w:rsid w:val="00BA4FA2"/>
    <w:rPr>
      <w:rFonts w:eastAsia="Times New Roman" w:cs="Times New Roman"/>
      <w:sz w:val="26"/>
      <w:szCs w:val="26"/>
      <w:shd w:val="clear" w:color="auto" w:fill="FFFFFF"/>
    </w:rPr>
  </w:style>
  <w:style w:type="paragraph" w:customStyle="1" w:styleId="20">
    <w:name w:val="Основной текст (2)"/>
    <w:basedOn w:val="a"/>
    <w:link w:val="2"/>
    <w:uiPriority w:val="99"/>
    <w:rsid w:val="00BA4FA2"/>
    <w:pPr>
      <w:widowControl w:val="0"/>
      <w:shd w:val="clear" w:color="auto" w:fill="FFFFFF"/>
      <w:spacing w:before="420" w:line="0" w:lineRule="atLeast"/>
    </w:pPr>
    <w:rPr>
      <w:rFonts w:asciiTheme="minorHAnsi" w:eastAsia="Times New Roman" w:hAnsiTheme="minorHAnsi"/>
      <w:sz w:val="26"/>
      <w:szCs w:val="26"/>
      <w:lang w:val="uk-UA" w:eastAsia="en-US"/>
    </w:rPr>
  </w:style>
  <w:style w:type="paragraph" w:styleId="HTML">
    <w:name w:val="HTML Preformatted"/>
    <w:basedOn w:val="a"/>
    <w:link w:val="HTML0"/>
    <w:uiPriority w:val="99"/>
    <w:unhideWhenUsed/>
    <w:rsid w:val="00CE1A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lang w:val="uk-UA" w:eastAsia="uk-UA"/>
    </w:rPr>
  </w:style>
  <w:style w:type="character" w:customStyle="1" w:styleId="HTML0">
    <w:name w:val="Стандартний HTML Знак"/>
    <w:basedOn w:val="a0"/>
    <w:link w:val="HTML"/>
    <w:uiPriority w:val="99"/>
    <w:rsid w:val="00CE1ABA"/>
    <w:rPr>
      <w:rFonts w:ascii="Courier New" w:eastAsia="Times New Roman" w:hAnsi="Courier New" w:cs="Courier New"/>
      <w:sz w:val="20"/>
      <w:szCs w:val="20"/>
      <w:lang w:eastAsia="uk-UA"/>
    </w:rPr>
  </w:style>
  <w:style w:type="character" w:styleId="ad">
    <w:name w:val="Hyperlink"/>
    <w:basedOn w:val="a0"/>
    <w:uiPriority w:val="99"/>
    <w:unhideWhenUsed/>
    <w:rsid w:val="008C0E17"/>
    <w:rPr>
      <w:color w:val="0000FF" w:themeColor="hyperlink"/>
      <w:u w:val="single"/>
    </w:rPr>
  </w:style>
  <w:style w:type="character" w:customStyle="1" w:styleId="ac">
    <w:name w:val="Без інтервалів Знак"/>
    <w:basedOn w:val="a0"/>
    <w:link w:val="ab"/>
    <w:uiPriority w:val="1"/>
    <w:rsid w:val="00BD37A4"/>
    <w:rPr>
      <w:rFonts w:ascii="Times New Roman" w:eastAsia="Calibri" w:hAnsi="Times New Roman" w:cs="Times New Roman"/>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4613768">
      <w:bodyDiv w:val="1"/>
      <w:marLeft w:val="0"/>
      <w:marRight w:val="0"/>
      <w:marTop w:val="0"/>
      <w:marBottom w:val="0"/>
      <w:divBdr>
        <w:top w:val="none" w:sz="0" w:space="0" w:color="auto"/>
        <w:left w:val="none" w:sz="0" w:space="0" w:color="auto"/>
        <w:bottom w:val="none" w:sz="0" w:space="0" w:color="auto"/>
        <w:right w:val="none" w:sz="0" w:space="0" w:color="auto"/>
      </w:divBdr>
    </w:div>
    <w:div w:id="617641901">
      <w:bodyDiv w:val="1"/>
      <w:marLeft w:val="0"/>
      <w:marRight w:val="0"/>
      <w:marTop w:val="0"/>
      <w:marBottom w:val="0"/>
      <w:divBdr>
        <w:top w:val="none" w:sz="0" w:space="0" w:color="auto"/>
        <w:left w:val="none" w:sz="0" w:space="0" w:color="auto"/>
        <w:bottom w:val="none" w:sz="0" w:space="0" w:color="auto"/>
        <w:right w:val="none" w:sz="0" w:space="0" w:color="auto"/>
      </w:divBdr>
    </w:div>
    <w:div w:id="762456505">
      <w:bodyDiv w:val="1"/>
      <w:marLeft w:val="0"/>
      <w:marRight w:val="0"/>
      <w:marTop w:val="0"/>
      <w:marBottom w:val="0"/>
      <w:divBdr>
        <w:top w:val="none" w:sz="0" w:space="0" w:color="auto"/>
        <w:left w:val="none" w:sz="0" w:space="0" w:color="auto"/>
        <w:bottom w:val="none" w:sz="0" w:space="0" w:color="auto"/>
        <w:right w:val="none" w:sz="0" w:space="0" w:color="auto"/>
      </w:divBdr>
    </w:div>
    <w:div w:id="1000541090">
      <w:bodyDiv w:val="1"/>
      <w:marLeft w:val="0"/>
      <w:marRight w:val="0"/>
      <w:marTop w:val="0"/>
      <w:marBottom w:val="0"/>
      <w:divBdr>
        <w:top w:val="none" w:sz="0" w:space="0" w:color="auto"/>
        <w:left w:val="none" w:sz="0" w:space="0" w:color="auto"/>
        <w:bottom w:val="none" w:sz="0" w:space="0" w:color="auto"/>
        <w:right w:val="none" w:sz="0" w:space="0" w:color="auto"/>
      </w:divBdr>
    </w:div>
    <w:div w:id="1085808101">
      <w:bodyDiv w:val="1"/>
      <w:marLeft w:val="0"/>
      <w:marRight w:val="0"/>
      <w:marTop w:val="0"/>
      <w:marBottom w:val="0"/>
      <w:divBdr>
        <w:top w:val="none" w:sz="0" w:space="0" w:color="auto"/>
        <w:left w:val="none" w:sz="0" w:space="0" w:color="auto"/>
        <w:bottom w:val="none" w:sz="0" w:space="0" w:color="auto"/>
        <w:right w:val="none" w:sz="0" w:space="0" w:color="auto"/>
      </w:divBdr>
    </w:div>
    <w:div w:id="1165366549">
      <w:bodyDiv w:val="1"/>
      <w:marLeft w:val="0"/>
      <w:marRight w:val="0"/>
      <w:marTop w:val="0"/>
      <w:marBottom w:val="0"/>
      <w:divBdr>
        <w:top w:val="none" w:sz="0" w:space="0" w:color="auto"/>
        <w:left w:val="none" w:sz="0" w:space="0" w:color="auto"/>
        <w:bottom w:val="none" w:sz="0" w:space="0" w:color="auto"/>
        <w:right w:val="none" w:sz="0" w:space="0" w:color="auto"/>
      </w:divBdr>
    </w:div>
    <w:div w:id="1572083964">
      <w:bodyDiv w:val="1"/>
      <w:marLeft w:val="0"/>
      <w:marRight w:val="0"/>
      <w:marTop w:val="0"/>
      <w:marBottom w:val="0"/>
      <w:divBdr>
        <w:top w:val="none" w:sz="0" w:space="0" w:color="auto"/>
        <w:left w:val="none" w:sz="0" w:space="0" w:color="auto"/>
        <w:bottom w:val="none" w:sz="0" w:space="0" w:color="auto"/>
        <w:right w:val="none" w:sz="0" w:space="0" w:color="auto"/>
      </w:divBdr>
    </w:div>
    <w:div w:id="1592394799">
      <w:bodyDiv w:val="1"/>
      <w:marLeft w:val="0"/>
      <w:marRight w:val="0"/>
      <w:marTop w:val="0"/>
      <w:marBottom w:val="0"/>
      <w:divBdr>
        <w:top w:val="none" w:sz="0" w:space="0" w:color="auto"/>
        <w:left w:val="none" w:sz="0" w:space="0" w:color="auto"/>
        <w:bottom w:val="none" w:sz="0" w:space="0" w:color="auto"/>
        <w:right w:val="none" w:sz="0" w:space="0" w:color="auto"/>
      </w:divBdr>
    </w:div>
    <w:div w:id="1613318551">
      <w:bodyDiv w:val="1"/>
      <w:marLeft w:val="0"/>
      <w:marRight w:val="0"/>
      <w:marTop w:val="0"/>
      <w:marBottom w:val="0"/>
      <w:divBdr>
        <w:top w:val="none" w:sz="0" w:space="0" w:color="auto"/>
        <w:left w:val="none" w:sz="0" w:space="0" w:color="auto"/>
        <w:bottom w:val="none" w:sz="0" w:space="0" w:color="auto"/>
        <w:right w:val="none" w:sz="0" w:space="0" w:color="auto"/>
      </w:divBdr>
    </w:div>
    <w:div w:id="1644387189">
      <w:bodyDiv w:val="1"/>
      <w:marLeft w:val="0"/>
      <w:marRight w:val="0"/>
      <w:marTop w:val="0"/>
      <w:marBottom w:val="0"/>
      <w:divBdr>
        <w:top w:val="none" w:sz="0" w:space="0" w:color="auto"/>
        <w:left w:val="none" w:sz="0" w:space="0" w:color="auto"/>
        <w:bottom w:val="none" w:sz="0" w:space="0" w:color="auto"/>
        <w:right w:val="none" w:sz="0" w:space="0" w:color="auto"/>
      </w:divBdr>
    </w:div>
    <w:div w:id="20686460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6601</Words>
  <Characters>3763</Characters>
  <Application>Microsoft Office Word</Application>
  <DocSecurity>0</DocSecurity>
  <Lines>31</Lines>
  <Paragraphs>20</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10344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Марина Колеснік (HCJ-MONO0299 - m.kolesnik)</dc:creator>
  <cp:keywords/>
  <dc:description/>
  <cp:lastModifiedBy>Оксана Костанян (HCJ-IMP0472 - o.kostanyan)</cp:lastModifiedBy>
  <cp:revision>2</cp:revision>
  <cp:lastPrinted>2024-02-15T11:41:00Z</cp:lastPrinted>
  <dcterms:created xsi:type="dcterms:W3CDTF">2024-02-16T09:52:00Z</dcterms:created>
  <dcterms:modified xsi:type="dcterms:W3CDTF">2024-02-16T09:52:00Z</dcterms:modified>
</cp:coreProperties>
</file>